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31" w:rsidRPr="008A5531" w:rsidRDefault="008A5531" w:rsidP="008A5531">
      <w:pPr>
        <w:snapToGrid w:val="0"/>
        <w:spacing w:line="360" w:lineRule="auto"/>
        <w:jc w:val="center"/>
        <w:outlineLvl w:val="0"/>
        <w:rPr>
          <w:rFonts w:ascii="Arial Unicode MS" w:eastAsia="宋体" w:hAnsi="Arial Unicode MS" w:cs="Arial" w:hint="eastAsia"/>
          <w:sz w:val="32"/>
          <w:szCs w:val="24"/>
        </w:rPr>
      </w:pPr>
    </w:p>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8A5531" w:rsidP="008A5531">
      <w:pPr>
        <w:snapToGrid w:val="0"/>
        <w:spacing w:line="360" w:lineRule="auto"/>
        <w:jc w:val="center"/>
        <w:outlineLvl w:val="0"/>
        <w:rPr>
          <w:rFonts w:ascii="Arial Unicode MS" w:eastAsia="宋体" w:hAnsi="Arial Unicode MS" w:cs="Arial"/>
          <w:sz w:val="32"/>
          <w:szCs w:val="24"/>
        </w:rPr>
      </w:pPr>
    </w:p>
    <w:p w:rsidR="008A5531" w:rsidRPr="008A5531" w:rsidRDefault="00CD7AB9" w:rsidP="008A5531">
      <w:pPr>
        <w:snapToGrid w:val="0"/>
        <w:spacing w:line="360" w:lineRule="auto"/>
        <w:jc w:val="center"/>
        <w:outlineLvl w:val="0"/>
        <w:rPr>
          <w:rFonts w:ascii="Arial Unicode MS" w:eastAsia="宋体" w:hAnsi="Arial Unicode MS" w:cs="Arial"/>
          <w:b/>
          <w:sz w:val="48"/>
          <w:szCs w:val="48"/>
        </w:rPr>
      </w:pPr>
      <w:r w:rsidRPr="00CD7AB9">
        <w:rPr>
          <w:rFonts w:ascii="Arial Unicode MS" w:eastAsia="宋体" w:hAnsi="Arial Unicode MS" w:cs="Arial" w:hint="eastAsia"/>
          <w:b/>
          <w:sz w:val="48"/>
          <w:szCs w:val="48"/>
        </w:rPr>
        <w:t>博时裕益灵活配置混合型证券投资基金</w:t>
      </w:r>
      <w:r w:rsidR="008A5531" w:rsidRPr="008A5531">
        <w:rPr>
          <w:rFonts w:ascii="Arial Unicode MS" w:eastAsia="宋体" w:hAnsi="Arial Unicode MS" w:cs="Arial" w:hint="eastAsia"/>
          <w:b/>
          <w:sz w:val="48"/>
          <w:szCs w:val="48"/>
        </w:rPr>
        <w:t>更新</w:t>
      </w:r>
      <w:r w:rsidR="008A5531" w:rsidRPr="008A5531">
        <w:rPr>
          <w:rFonts w:ascii="Arial Unicode MS" w:eastAsia="宋体" w:hAnsi="Arial Unicode MS" w:cs="Arial"/>
          <w:b/>
          <w:sz w:val="48"/>
          <w:szCs w:val="48"/>
        </w:rPr>
        <w:t>招募说明书</w:t>
      </w:r>
      <w:r w:rsidR="008A5531" w:rsidRPr="008A5531">
        <w:rPr>
          <w:rFonts w:ascii="Arial Unicode MS" w:eastAsia="宋体" w:hAnsi="Arial Unicode MS" w:cs="Arial" w:hint="eastAsia"/>
          <w:b/>
          <w:sz w:val="48"/>
          <w:szCs w:val="48"/>
        </w:rPr>
        <w:t>摘要</w:t>
      </w:r>
    </w:p>
    <w:p w:rsidR="008A5531" w:rsidRPr="008A5531" w:rsidRDefault="008A5531" w:rsidP="008A5531">
      <w:pPr>
        <w:snapToGrid w:val="0"/>
        <w:spacing w:line="360" w:lineRule="auto"/>
        <w:jc w:val="center"/>
        <w:outlineLvl w:val="0"/>
        <w:rPr>
          <w:rFonts w:ascii="Arial Unicode MS" w:eastAsia="宋体" w:hAnsi="Arial Unicode MS" w:cs="Arial"/>
          <w:b/>
          <w:sz w:val="48"/>
          <w:szCs w:val="48"/>
        </w:rPr>
      </w:pPr>
      <w:r w:rsidRPr="008A5531">
        <w:rPr>
          <w:rFonts w:ascii="Arial Unicode MS" w:eastAsia="宋体" w:hAnsi="Arial Unicode MS" w:cs="Arial" w:hint="eastAsia"/>
          <w:b/>
          <w:sz w:val="48"/>
          <w:szCs w:val="48"/>
        </w:rPr>
        <w:t>201</w:t>
      </w:r>
      <w:r w:rsidR="009F4A49">
        <w:rPr>
          <w:rFonts w:ascii="Arial Unicode MS" w:eastAsia="宋体" w:hAnsi="Arial Unicode MS" w:cs="Arial" w:hint="eastAsia"/>
          <w:b/>
          <w:sz w:val="48"/>
          <w:szCs w:val="48"/>
        </w:rPr>
        <w:t>7</w:t>
      </w:r>
      <w:r w:rsidRPr="008A5531">
        <w:rPr>
          <w:rFonts w:ascii="Arial Unicode MS" w:eastAsia="宋体" w:hAnsi="Arial Unicode MS" w:cs="Arial" w:hint="eastAsia"/>
          <w:b/>
          <w:sz w:val="48"/>
          <w:szCs w:val="48"/>
        </w:rPr>
        <w:t>年第</w:t>
      </w:r>
      <w:r w:rsidR="002736B8">
        <w:rPr>
          <w:rFonts w:ascii="Arial Unicode MS" w:eastAsia="宋体" w:hAnsi="Arial Unicode MS" w:cs="Arial" w:hint="eastAsia"/>
          <w:b/>
          <w:sz w:val="48"/>
          <w:szCs w:val="48"/>
        </w:rPr>
        <w:t>2</w:t>
      </w:r>
      <w:r w:rsidRPr="008A5531">
        <w:rPr>
          <w:rFonts w:ascii="Arial Unicode MS" w:eastAsia="宋体" w:hAnsi="Arial Unicode MS" w:cs="Arial" w:hint="eastAsia"/>
          <w:b/>
          <w:sz w:val="48"/>
          <w:szCs w:val="48"/>
        </w:rPr>
        <w:t>号</w:t>
      </w:r>
    </w:p>
    <w:p w:rsidR="008A5531" w:rsidRPr="008A5531" w:rsidRDefault="008A5531" w:rsidP="008A5531">
      <w:pPr>
        <w:snapToGrid w:val="0"/>
        <w:spacing w:line="360" w:lineRule="auto"/>
        <w:jc w:val="center"/>
        <w:outlineLvl w:val="0"/>
        <w:rPr>
          <w:rFonts w:ascii="Arial Unicode MS" w:eastAsia="宋体" w:hAnsi="Arial Unicode MS" w:cs="Arial"/>
          <w:b/>
          <w:sz w:val="36"/>
          <w:szCs w:val="24"/>
        </w:rPr>
      </w:pPr>
    </w:p>
    <w:p w:rsidR="008A5531" w:rsidRPr="008A5531" w:rsidRDefault="008A5531" w:rsidP="008A5531">
      <w:pPr>
        <w:snapToGrid w:val="0"/>
        <w:spacing w:line="360" w:lineRule="auto"/>
        <w:jc w:val="center"/>
        <w:outlineLvl w:val="0"/>
        <w:rPr>
          <w:rFonts w:ascii="Arial Unicode MS" w:eastAsia="宋体" w:hAnsi="Arial Unicode MS" w:cs="Arial"/>
          <w:b/>
          <w:sz w:val="36"/>
          <w:szCs w:val="24"/>
        </w:rPr>
      </w:pPr>
    </w:p>
    <w:p w:rsidR="008A5531" w:rsidRPr="008A5531" w:rsidRDefault="008A5531" w:rsidP="008A5531">
      <w:pPr>
        <w:snapToGrid w:val="0"/>
        <w:spacing w:line="360" w:lineRule="auto"/>
        <w:jc w:val="center"/>
        <w:outlineLvl w:val="0"/>
        <w:rPr>
          <w:rFonts w:ascii="Arial Unicode MS" w:eastAsia="宋体" w:hAnsi="Arial Unicode MS" w:cs="Arial"/>
          <w:b/>
          <w:sz w:val="36"/>
          <w:szCs w:val="24"/>
        </w:rPr>
      </w:pPr>
    </w:p>
    <w:p w:rsidR="008A5531" w:rsidRPr="008A5531" w:rsidRDefault="008A5531" w:rsidP="008A5531">
      <w:pPr>
        <w:snapToGrid w:val="0"/>
        <w:spacing w:line="360" w:lineRule="auto"/>
        <w:outlineLvl w:val="0"/>
        <w:rPr>
          <w:rFonts w:ascii="Arial Unicode MS" w:eastAsia="宋体" w:hAnsi="Arial Unicode MS" w:cs="Arial"/>
          <w:szCs w:val="24"/>
        </w:rPr>
      </w:pPr>
    </w:p>
    <w:p w:rsidR="008A5531" w:rsidRPr="008A5531" w:rsidRDefault="008A5531" w:rsidP="008A5531">
      <w:pPr>
        <w:snapToGrid w:val="0"/>
        <w:spacing w:line="360" w:lineRule="auto"/>
        <w:jc w:val="center"/>
        <w:outlineLvl w:val="0"/>
        <w:rPr>
          <w:rFonts w:ascii="Arial Unicode MS" w:eastAsia="宋体" w:hAnsi="Arial Unicode MS" w:cs="Arial"/>
          <w:szCs w:val="24"/>
        </w:rPr>
      </w:pPr>
    </w:p>
    <w:p w:rsidR="008A5531" w:rsidRPr="008A5531" w:rsidRDefault="008A5531" w:rsidP="002A5645">
      <w:pPr>
        <w:snapToGrid w:val="0"/>
        <w:spacing w:line="360" w:lineRule="auto"/>
        <w:jc w:val="center"/>
        <w:rPr>
          <w:rFonts w:ascii="Arial Unicode MS" w:eastAsia="宋体" w:hAnsi="Arial Unicode MS" w:cs="Arial"/>
          <w:b/>
          <w:sz w:val="30"/>
          <w:szCs w:val="30"/>
        </w:rPr>
      </w:pPr>
      <w:r w:rsidRPr="008A5531">
        <w:rPr>
          <w:rFonts w:ascii="Arial Unicode MS" w:eastAsia="宋体" w:hAnsi="Arial Unicode MS" w:cs="Arial"/>
          <w:b/>
          <w:sz w:val="30"/>
          <w:szCs w:val="30"/>
        </w:rPr>
        <w:t>基金管理人：博时基金管理有限公司</w:t>
      </w:r>
    </w:p>
    <w:p w:rsidR="008A5531" w:rsidRPr="008A5531" w:rsidRDefault="008A5531" w:rsidP="002A5645">
      <w:pPr>
        <w:snapToGrid w:val="0"/>
        <w:spacing w:line="360" w:lineRule="auto"/>
        <w:jc w:val="center"/>
        <w:rPr>
          <w:rFonts w:ascii="Arial Unicode MS" w:eastAsia="宋体" w:hAnsi="Arial Unicode MS" w:cs="Arial"/>
          <w:b/>
          <w:bCs/>
          <w:sz w:val="28"/>
          <w:szCs w:val="28"/>
          <w:lang w:val="x-none"/>
        </w:rPr>
        <w:sectPr w:rsidR="008A5531" w:rsidRPr="008A5531" w:rsidSect="00F336E4">
          <w:headerReference w:type="default" r:id="rId8"/>
          <w:headerReference w:type="first" r:id="rId9"/>
          <w:footerReference w:type="first" r:id="rId10"/>
          <w:pgSz w:w="11906" w:h="16838" w:code="9"/>
          <w:pgMar w:top="1440" w:right="1800" w:bottom="1440" w:left="1800" w:header="851" w:footer="992" w:gutter="0"/>
          <w:cols w:space="720"/>
          <w:titlePg/>
          <w:docGrid w:linePitch="312"/>
        </w:sectPr>
      </w:pPr>
      <w:r w:rsidRPr="008A5531">
        <w:rPr>
          <w:rFonts w:ascii="Arial Unicode MS" w:eastAsia="宋体" w:hAnsi="Arial Unicode MS" w:cs="Arial"/>
          <w:b/>
          <w:sz w:val="30"/>
          <w:szCs w:val="30"/>
        </w:rPr>
        <w:t>基金托管人：</w:t>
      </w:r>
      <w:r w:rsidR="009B1F0F" w:rsidRPr="00A16AA3">
        <w:rPr>
          <w:rFonts w:ascii="Arial" w:hAnsi="Arial" w:cs="Arial"/>
          <w:b/>
          <w:sz w:val="28"/>
          <w:szCs w:val="28"/>
        </w:rPr>
        <w:t>中国</w:t>
      </w:r>
      <w:r w:rsidR="009B1F0F" w:rsidRPr="00A16AA3">
        <w:rPr>
          <w:rFonts w:ascii="Arial" w:hAnsi="Arial" w:cs="Arial" w:hint="eastAsia"/>
          <w:b/>
          <w:sz w:val="28"/>
          <w:szCs w:val="28"/>
        </w:rPr>
        <w:t>建设银行</w:t>
      </w:r>
      <w:r w:rsidR="009B1F0F" w:rsidRPr="00A16AA3">
        <w:rPr>
          <w:rFonts w:ascii="Arial" w:hAnsi="Arial" w:cs="Arial"/>
          <w:b/>
          <w:sz w:val="28"/>
          <w:szCs w:val="28"/>
        </w:rPr>
        <w:t>股份有限公司</w:t>
      </w:r>
    </w:p>
    <w:p w:rsidR="002715AE" w:rsidRPr="00AE333A" w:rsidRDefault="002715AE" w:rsidP="002715AE">
      <w:pPr>
        <w:autoSpaceDE w:val="0"/>
        <w:autoSpaceDN w:val="0"/>
        <w:adjustRightInd w:val="0"/>
        <w:snapToGrid w:val="0"/>
        <w:spacing w:line="360" w:lineRule="auto"/>
        <w:jc w:val="center"/>
        <w:rPr>
          <w:rFonts w:ascii="宋体" w:hAnsi="宋体" w:cs="Arial"/>
          <w:b/>
          <w:bCs/>
          <w:color w:val="000000"/>
          <w:sz w:val="28"/>
          <w:szCs w:val="28"/>
        </w:rPr>
      </w:pPr>
      <w:r w:rsidRPr="00AE333A">
        <w:rPr>
          <w:rFonts w:ascii="宋体" w:hAnsi="宋体" w:cs="Arial"/>
          <w:b/>
          <w:bCs/>
          <w:color w:val="000000"/>
          <w:sz w:val="28"/>
          <w:szCs w:val="28"/>
        </w:rPr>
        <w:lastRenderedPageBreak/>
        <w:t>【重要提示】</w:t>
      </w:r>
    </w:p>
    <w:p w:rsidR="002715AE" w:rsidRPr="00AE333A" w:rsidRDefault="002715AE" w:rsidP="002715AE">
      <w:pPr>
        <w:autoSpaceDE w:val="0"/>
        <w:autoSpaceDN w:val="0"/>
        <w:adjustRightInd w:val="0"/>
        <w:snapToGrid w:val="0"/>
        <w:spacing w:line="360" w:lineRule="auto"/>
        <w:jc w:val="center"/>
        <w:rPr>
          <w:rFonts w:ascii="宋体" w:hAnsi="宋体" w:cs="Arial"/>
          <w:b/>
          <w:bCs/>
          <w:color w:val="000000"/>
          <w:szCs w:val="21"/>
        </w:rPr>
      </w:pP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本基金根据</w:t>
      </w:r>
      <w:r w:rsidRPr="00AE333A">
        <w:rPr>
          <w:rFonts w:ascii="宋体" w:hAnsi="宋体" w:cs="Arial" w:hint="eastAsia"/>
          <w:szCs w:val="21"/>
        </w:rPr>
        <w:t>2013</w:t>
      </w:r>
      <w:r w:rsidRPr="00AE333A">
        <w:rPr>
          <w:rFonts w:ascii="宋体" w:hAnsi="宋体" w:cs="Arial"/>
          <w:szCs w:val="21"/>
        </w:rPr>
        <w:t>年</w:t>
      </w:r>
      <w:r w:rsidRPr="00AE333A">
        <w:rPr>
          <w:rFonts w:ascii="宋体" w:hAnsi="宋体" w:cs="Arial" w:hint="eastAsia"/>
          <w:szCs w:val="21"/>
        </w:rPr>
        <w:t>5</w:t>
      </w:r>
      <w:r w:rsidRPr="00AE333A">
        <w:rPr>
          <w:rFonts w:ascii="宋体" w:hAnsi="宋体" w:cs="Arial"/>
          <w:szCs w:val="21"/>
        </w:rPr>
        <w:t>月</w:t>
      </w:r>
      <w:r w:rsidRPr="00AE333A">
        <w:rPr>
          <w:rFonts w:ascii="宋体" w:hAnsi="宋体" w:cs="Arial" w:hint="eastAsia"/>
          <w:szCs w:val="21"/>
        </w:rPr>
        <w:t>10</w:t>
      </w:r>
      <w:r w:rsidRPr="00AE333A">
        <w:rPr>
          <w:rFonts w:ascii="宋体" w:hAnsi="宋体" w:cs="Arial"/>
          <w:szCs w:val="21"/>
        </w:rPr>
        <w:t>日中国证券监督管理委员会《关于核准博时</w:t>
      </w:r>
      <w:r w:rsidRPr="00AE333A">
        <w:rPr>
          <w:rFonts w:ascii="宋体" w:hAnsi="宋体" w:cs="Arial" w:hint="eastAsia"/>
          <w:szCs w:val="21"/>
        </w:rPr>
        <w:t>裕益灵活配置混合型</w:t>
      </w:r>
      <w:r w:rsidRPr="00AE333A">
        <w:rPr>
          <w:rFonts w:ascii="宋体" w:hAnsi="宋体" w:cs="Arial"/>
          <w:szCs w:val="21"/>
        </w:rPr>
        <w:t>证券投资基金募集的批复》（证监许可[</w:t>
      </w:r>
      <w:r w:rsidRPr="00AE333A">
        <w:rPr>
          <w:rFonts w:ascii="宋体" w:hAnsi="宋体" w:cs="Arial" w:hint="eastAsia"/>
          <w:szCs w:val="21"/>
        </w:rPr>
        <w:t>2013</w:t>
      </w:r>
      <w:r w:rsidRPr="00AE333A">
        <w:rPr>
          <w:rFonts w:ascii="宋体" w:hAnsi="宋体" w:cs="Arial"/>
          <w:szCs w:val="21"/>
        </w:rPr>
        <w:t>]</w:t>
      </w:r>
      <w:r w:rsidRPr="00AE333A">
        <w:rPr>
          <w:rFonts w:ascii="宋体" w:hAnsi="宋体" w:cs="Arial" w:hint="eastAsia"/>
          <w:szCs w:val="21"/>
        </w:rPr>
        <w:t>647</w:t>
      </w:r>
      <w:r w:rsidRPr="00AE333A">
        <w:rPr>
          <w:rFonts w:ascii="宋体" w:hAnsi="宋体" w:cs="Arial"/>
          <w:szCs w:val="21"/>
        </w:rPr>
        <w:t>号）和</w:t>
      </w:r>
      <w:r w:rsidRPr="00AE333A">
        <w:rPr>
          <w:rFonts w:ascii="宋体" w:hAnsi="宋体" w:cs="Arial" w:hint="eastAsia"/>
          <w:szCs w:val="21"/>
        </w:rPr>
        <w:t xml:space="preserve"> 2013</w:t>
      </w:r>
      <w:r w:rsidRPr="00AE333A">
        <w:rPr>
          <w:rFonts w:ascii="宋体" w:hAnsi="宋体" w:cs="Arial"/>
          <w:szCs w:val="21"/>
        </w:rPr>
        <w:t>年6月</w:t>
      </w:r>
      <w:r w:rsidRPr="00AE333A">
        <w:rPr>
          <w:rFonts w:ascii="宋体" w:hAnsi="宋体" w:cs="Arial" w:hint="eastAsia"/>
          <w:szCs w:val="21"/>
        </w:rPr>
        <w:t>24</w:t>
      </w:r>
      <w:r w:rsidRPr="00AE333A">
        <w:rPr>
          <w:rFonts w:ascii="宋体" w:hAnsi="宋体" w:cs="Arial"/>
          <w:szCs w:val="21"/>
        </w:rPr>
        <w:t>日《关于博时</w:t>
      </w:r>
      <w:r w:rsidRPr="00AE333A">
        <w:rPr>
          <w:rFonts w:ascii="宋体" w:hAnsi="宋体" w:cs="Arial" w:hint="eastAsia"/>
          <w:szCs w:val="21"/>
        </w:rPr>
        <w:t>裕益灵活配置混合型</w:t>
      </w:r>
      <w:r w:rsidRPr="00AE333A">
        <w:rPr>
          <w:rFonts w:ascii="宋体" w:hAnsi="宋体" w:cs="Arial"/>
          <w:szCs w:val="21"/>
        </w:rPr>
        <w:t>证券投资基金募集时间安排的确认函》（</w:t>
      </w:r>
      <w:proofErr w:type="gramStart"/>
      <w:r w:rsidRPr="00AE333A">
        <w:rPr>
          <w:rFonts w:ascii="宋体" w:hAnsi="宋体" w:cs="Arial"/>
          <w:szCs w:val="21"/>
        </w:rPr>
        <w:t>基金部函</w:t>
      </w:r>
      <w:proofErr w:type="gramEnd"/>
      <w:r w:rsidRPr="00AE333A">
        <w:rPr>
          <w:rFonts w:ascii="宋体" w:hAnsi="宋体" w:cs="Arial"/>
          <w:szCs w:val="21"/>
        </w:rPr>
        <w:t>[</w:t>
      </w:r>
      <w:r w:rsidRPr="00AE333A">
        <w:rPr>
          <w:rFonts w:ascii="宋体" w:hAnsi="宋体" w:cs="Arial" w:hint="eastAsia"/>
          <w:szCs w:val="21"/>
        </w:rPr>
        <w:t>2013</w:t>
      </w:r>
      <w:r w:rsidRPr="00AE333A">
        <w:rPr>
          <w:rFonts w:ascii="宋体" w:hAnsi="宋体" w:cs="Arial"/>
          <w:szCs w:val="21"/>
        </w:rPr>
        <w:t>]</w:t>
      </w:r>
      <w:r w:rsidRPr="00AE333A">
        <w:rPr>
          <w:rFonts w:ascii="宋体" w:hAnsi="宋体" w:cs="Arial" w:hint="eastAsia"/>
          <w:szCs w:val="21"/>
        </w:rPr>
        <w:t>512</w:t>
      </w:r>
      <w:r w:rsidRPr="00AE333A">
        <w:rPr>
          <w:rFonts w:ascii="宋体" w:hAnsi="宋体" w:cs="Arial"/>
          <w:szCs w:val="21"/>
        </w:rPr>
        <w:t>号）的核准，进行募集。</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基金管理人保证《招募说明书》的内容真实、准确、完整。本《招募说明书》经中国证监会核准，但中国证监会对本基金</w:t>
      </w:r>
      <w:proofErr w:type="gramStart"/>
      <w:r w:rsidRPr="00AE333A">
        <w:rPr>
          <w:rFonts w:ascii="宋体" w:hAnsi="宋体" w:cs="Arial"/>
          <w:szCs w:val="21"/>
        </w:rPr>
        <w:t>募</w:t>
      </w:r>
      <w:proofErr w:type="gramEnd"/>
      <w:r w:rsidRPr="00AE333A">
        <w:rPr>
          <w:rFonts w:ascii="宋体" w:hAnsi="宋体" w:cs="Arial"/>
          <w:szCs w:val="21"/>
        </w:rPr>
        <w:t>集的核准，并不表明其对本基金的价值和收益</w:t>
      </w:r>
      <w:proofErr w:type="gramStart"/>
      <w:r w:rsidRPr="00AE333A">
        <w:rPr>
          <w:rFonts w:ascii="宋体" w:hAnsi="宋体" w:cs="Arial"/>
          <w:szCs w:val="21"/>
        </w:rPr>
        <w:t>作出</w:t>
      </w:r>
      <w:proofErr w:type="gramEnd"/>
      <w:r w:rsidRPr="00AE333A">
        <w:rPr>
          <w:rFonts w:ascii="宋体" w:hAnsi="宋体" w:cs="Arial"/>
          <w:szCs w:val="21"/>
        </w:rPr>
        <w:t>实质性判断或保证，也不表明投资于本基金没有风险。基金管理人依照恪尽职守、诚实信用、谨慎勤勉的原则管理和运用基金财产，但不保证基金一定盈利，也不保证最低收益。</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本基金投资于</w:t>
      </w:r>
      <w:r w:rsidRPr="00AE333A">
        <w:rPr>
          <w:rFonts w:ascii="宋体" w:hAnsi="宋体" w:cs="Arial" w:hint="eastAsia"/>
          <w:szCs w:val="21"/>
        </w:rPr>
        <w:t>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w:t>
      </w:r>
      <w:r w:rsidRPr="00AE333A">
        <w:rPr>
          <w:rFonts w:ascii="宋体" w:hAnsi="宋体" w:cs="Arial"/>
          <w:szCs w:val="21"/>
        </w:rPr>
        <w:t>投资者在投资本基金前，需充分了解本基金的产品特性，并承担基金投资中出现的各类风险。</w:t>
      </w:r>
      <w:r w:rsidRPr="00AE333A">
        <w:rPr>
          <w:rFonts w:ascii="宋体" w:hAnsi="宋体" w:cs="Arial" w:hint="eastAsia"/>
          <w:szCs w:val="21"/>
        </w:rPr>
        <w:t>本基金投资于证券市场，基金份额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hint="eastAsia"/>
          <w:szCs w:val="21"/>
        </w:rPr>
        <w:t>本基金为混合型基金，其预期收益及预期风险水平低于股票型基金，高于债券型基金及货币市场基金，属于中高收益/风险特征的基金。</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本基金的业绩比较基准</w:t>
      </w:r>
      <w:proofErr w:type="gramStart"/>
      <w:r w:rsidRPr="00AE333A">
        <w:rPr>
          <w:rFonts w:ascii="宋体" w:hAnsi="宋体" w:cs="Arial"/>
          <w:szCs w:val="21"/>
        </w:rPr>
        <w:t>为</w:t>
      </w:r>
      <w:r w:rsidRPr="00AE333A">
        <w:rPr>
          <w:rFonts w:ascii="宋体" w:hAnsi="宋体" w:cs="Arial" w:hint="eastAsia"/>
          <w:szCs w:val="21"/>
        </w:rPr>
        <w:t>年化收益率</w:t>
      </w:r>
      <w:proofErr w:type="gramEnd"/>
      <w:r w:rsidRPr="00AE333A">
        <w:rPr>
          <w:rFonts w:ascii="宋体" w:hAnsi="宋体" w:cs="Arial" w:hint="eastAsia"/>
          <w:szCs w:val="21"/>
        </w:rPr>
        <w:t>7%</w:t>
      </w:r>
      <w:r w:rsidRPr="00AE333A">
        <w:rPr>
          <w:rFonts w:ascii="宋体" w:hAnsi="宋体" w:cs="Arial"/>
          <w:szCs w:val="21"/>
        </w:rPr>
        <w:t>，但本基金的收益水平有可能不能达到或超过同期的目标收益率水平，投资者面临获得低于目标收益率甚至亏损的风险。</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基金不同于银行储蓄与债券，基金投资者有可能获得较高的收益，也有可能损失本金。投资有风险，投资者在进行投资决策前，请仔细阅读本基金的《招募说明书》及《基金合同》。</w:t>
      </w:r>
    </w:p>
    <w:p w:rsidR="002715AE" w:rsidRPr="00AE333A" w:rsidRDefault="002715AE" w:rsidP="002715AE">
      <w:pPr>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基金的过往业绩并不预示其未来表现。</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基金管理人依照恪尽职守、诚实信用、谨慎勤勉的原则管理和运用基金财产，但不保证基金一定盈利，也不保证最低收益。</w:t>
      </w:r>
    </w:p>
    <w:p w:rsidR="002715AE" w:rsidRPr="00AE333A" w:rsidRDefault="002715AE" w:rsidP="002715AE">
      <w:pPr>
        <w:autoSpaceDE w:val="0"/>
        <w:autoSpaceDN w:val="0"/>
        <w:adjustRightInd w:val="0"/>
        <w:snapToGrid w:val="0"/>
        <w:spacing w:line="360" w:lineRule="auto"/>
        <w:ind w:firstLineChars="200" w:firstLine="420"/>
        <w:jc w:val="left"/>
        <w:rPr>
          <w:rFonts w:ascii="宋体" w:hAnsi="宋体" w:cs="Arial"/>
          <w:szCs w:val="21"/>
        </w:rPr>
      </w:pPr>
      <w:r w:rsidRPr="00AE333A">
        <w:rPr>
          <w:rFonts w:ascii="宋体" w:hAnsi="宋体" w:cs="Arial"/>
          <w:szCs w:val="21"/>
        </w:rPr>
        <w:t>基金管理人提醒投资人基金投资的</w:t>
      </w:r>
      <w:r w:rsidRPr="00AE333A">
        <w:rPr>
          <w:rFonts w:ascii="宋体" w:hAnsi="宋体" w:cs="Arial" w:hint="eastAsia"/>
          <w:szCs w:val="21"/>
        </w:rPr>
        <w:t>“</w:t>
      </w:r>
      <w:r w:rsidRPr="00AE333A">
        <w:rPr>
          <w:rFonts w:ascii="宋体" w:hAnsi="宋体" w:cs="Arial"/>
          <w:szCs w:val="21"/>
        </w:rPr>
        <w:t>买者自负</w:t>
      </w:r>
      <w:r w:rsidRPr="00AE333A">
        <w:rPr>
          <w:rFonts w:ascii="宋体" w:hAnsi="宋体" w:cs="Arial" w:hint="eastAsia"/>
          <w:szCs w:val="21"/>
        </w:rPr>
        <w:t>”</w:t>
      </w:r>
      <w:r w:rsidRPr="00AE333A">
        <w:rPr>
          <w:rFonts w:ascii="宋体" w:hAnsi="宋体" w:cs="Arial"/>
          <w:szCs w:val="21"/>
        </w:rPr>
        <w:t>原则，在投资人</w:t>
      </w:r>
      <w:proofErr w:type="gramStart"/>
      <w:r w:rsidRPr="00AE333A">
        <w:rPr>
          <w:rFonts w:ascii="宋体" w:hAnsi="宋体" w:cs="Arial"/>
          <w:szCs w:val="21"/>
        </w:rPr>
        <w:t>作出</w:t>
      </w:r>
      <w:proofErr w:type="gramEnd"/>
      <w:r w:rsidRPr="00AE333A">
        <w:rPr>
          <w:rFonts w:ascii="宋体" w:hAnsi="宋体" w:cs="Arial"/>
          <w:szCs w:val="21"/>
        </w:rPr>
        <w:t>投资决策后，基金运营状况与基金净值变化引致的投资风险，由投资人自行负责。</w:t>
      </w:r>
    </w:p>
    <w:p w:rsidR="008A5531" w:rsidRPr="008A5531" w:rsidRDefault="002715AE" w:rsidP="002715AE">
      <w:pPr>
        <w:autoSpaceDE w:val="0"/>
        <w:autoSpaceDN w:val="0"/>
        <w:adjustRightInd w:val="0"/>
        <w:snapToGrid w:val="0"/>
        <w:spacing w:line="360" w:lineRule="auto"/>
        <w:ind w:firstLineChars="200" w:firstLine="420"/>
        <w:jc w:val="left"/>
        <w:rPr>
          <w:rFonts w:ascii="Arial Unicode MS" w:eastAsia="宋体" w:hAnsi="Arial Unicode MS" w:cs="Arial"/>
          <w:szCs w:val="21"/>
        </w:rPr>
      </w:pPr>
      <w:r w:rsidRPr="00AE333A">
        <w:rPr>
          <w:rFonts w:ascii="宋体" w:hAnsi="宋体" w:cs="Arial"/>
          <w:kern w:val="0"/>
          <w:szCs w:val="21"/>
        </w:rPr>
        <w:t>本招募说明书更新所载内容截止日为</w:t>
      </w:r>
      <w:r w:rsidRPr="00AE333A">
        <w:rPr>
          <w:rFonts w:ascii="宋体" w:hAnsi="宋体" w:cs="Arial" w:hint="eastAsia"/>
          <w:kern w:val="0"/>
          <w:szCs w:val="21"/>
        </w:rPr>
        <w:t>201</w:t>
      </w:r>
      <w:r w:rsidR="009F4A49">
        <w:rPr>
          <w:rFonts w:ascii="宋体" w:hAnsi="宋体" w:cs="Arial" w:hint="eastAsia"/>
          <w:kern w:val="0"/>
          <w:szCs w:val="21"/>
        </w:rPr>
        <w:t>7</w:t>
      </w:r>
      <w:r w:rsidRPr="00AE333A">
        <w:rPr>
          <w:rFonts w:ascii="宋体" w:hAnsi="宋体" w:cs="Arial" w:hint="eastAsia"/>
          <w:kern w:val="0"/>
          <w:szCs w:val="21"/>
        </w:rPr>
        <w:t>年</w:t>
      </w:r>
      <w:r w:rsidR="004466EE">
        <w:rPr>
          <w:rFonts w:ascii="宋体" w:hAnsi="宋体" w:cs="Arial" w:hint="eastAsia"/>
          <w:kern w:val="0"/>
          <w:szCs w:val="21"/>
        </w:rPr>
        <w:t>7</w:t>
      </w:r>
      <w:r w:rsidRPr="00AE333A">
        <w:rPr>
          <w:rFonts w:ascii="宋体" w:hAnsi="宋体" w:cs="Arial" w:hint="eastAsia"/>
          <w:kern w:val="0"/>
          <w:szCs w:val="21"/>
        </w:rPr>
        <w:t>月29日</w:t>
      </w:r>
      <w:r w:rsidRPr="00AE333A">
        <w:rPr>
          <w:rFonts w:ascii="宋体" w:hAnsi="宋体" w:cs="Arial"/>
          <w:kern w:val="0"/>
          <w:szCs w:val="21"/>
        </w:rPr>
        <w:t>，有关财务数据和净值表现截止日为20</w:t>
      </w:r>
      <w:r w:rsidRPr="00AE333A">
        <w:rPr>
          <w:rFonts w:ascii="宋体" w:hAnsi="宋体" w:cs="Arial" w:hint="eastAsia"/>
          <w:kern w:val="0"/>
          <w:szCs w:val="21"/>
        </w:rPr>
        <w:t>1</w:t>
      </w:r>
      <w:r w:rsidR="004466EE">
        <w:rPr>
          <w:rFonts w:ascii="宋体" w:hAnsi="宋体" w:cs="Arial" w:hint="eastAsia"/>
          <w:kern w:val="0"/>
          <w:szCs w:val="21"/>
        </w:rPr>
        <w:t>7</w:t>
      </w:r>
      <w:r w:rsidRPr="00AE333A">
        <w:rPr>
          <w:rFonts w:ascii="宋体" w:hAnsi="宋体" w:cs="Arial"/>
          <w:kern w:val="0"/>
          <w:szCs w:val="21"/>
        </w:rPr>
        <w:t>年</w:t>
      </w:r>
      <w:r w:rsidR="004466EE">
        <w:rPr>
          <w:rFonts w:ascii="宋体" w:hAnsi="宋体" w:cs="Arial" w:hint="eastAsia"/>
          <w:kern w:val="0"/>
          <w:szCs w:val="21"/>
        </w:rPr>
        <w:t>6</w:t>
      </w:r>
      <w:r w:rsidRPr="00AE333A">
        <w:rPr>
          <w:rFonts w:ascii="宋体" w:hAnsi="宋体" w:cs="Arial"/>
          <w:kern w:val="0"/>
          <w:szCs w:val="21"/>
        </w:rPr>
        <w:t>月</w:t>
      </w:r>
      <w:r>
        <w:rPr>
          <w:rFonts w:ascii="宋体" w:hAnsi="宋体" w:cs="Arial" w:hint="eastAsia"/>
          <w:kern w:val="0"/>
          <w:szCs w:val="21"/>
        </w:rPr>
        <w:t>3</w:t>
      </w:r>
      <w:r w:rsidR="004466EE">
        <w:rPr>
          <w:rFonts w:ascii="宋体" w:hAnsi="宋体" w:cs="Arial" w:hint="eastAsia"/>
          <w:kern w:val="0"/>
          <w:szCs w:val="21"/>
        </w:rPr>
        <w:t>0</w:t>
      </w:r>
      <w:r w:rsidRPr="00AE333A">
        <w:rPr>
          <w:rFonts w:ascii="宋体" w:hAnsi="宋体" w:cs="Arial"/>
          <w:kern w:val="0"/>
          <w:szCs w:val="21"/>
        </w:rPr>
        <w:t>日。</w:t>
      </w:r>
      <w:r w:rsidRPr="00AE333A">
        <w:rPr>
          <w:rFonts w:ascii="宋体" w:hAnsi="宋体" w:cs="Arial" w:hint="eastAsia"/>
          <w:kern w:val="0"/>
          <w:szCs w:val="21"/>
        </w:rPr>
        <w:t>（财务数据未经审计）</w:t>
      </w:r>
    </w:p>
    <w:p w:rsidR="008A5531" w:rsidRPr="008A5531" w:rsidRDefault="008A5531" w:rsidP="008A5531">
      <w:pPr>
        <w:snapToGrid w:val="0"/>
        <w:spacing w:line="360" w:lineRule="auto"/>
        <w:jc w:val="center"/>
        <w:rPr>
          <w:rFonts w:ascii="Arial Unicode MS" w:eastAsia="宋体" w:hAnsi="Arial Unicode MS" w:cs="Arial"/>
          <w:bCs/>
          <w:spacing w:val="120"/>
          <w:szCs w:val="21"/>
        </w:rPr>
        <w:sectPr w:rsidR="008A5531" w:rsidRPr="008A5531" w:rsidSect="00F336E4">
          <w:headerReference w:type="default" r:id="rId11"/>
          <w:footerReference w:type="default" r:id="rId12"/>
          <w:footerReference w:type="first" r:id="rId13"/>
          <w:pgSz w:w="11906" w:h="16838" w:code="9"/>
          <w:pgMar w:top="1440" w:right="1800" w:bottom="1440" w:left="1800" w:header="851" w:footer="992" w:gutter="0"/>
          <w:pgNumType w:start="1"/>
          <w:cols w:space="720"/>
          <w:titlePg/>
          <w:docGrid w:linePitch="312"/>
        </w:sectPr>
      </w:pPr>
    </w:p>
    <w:p w:rsidR="008A5531" w:rsidRPr="008A5531" w:rsidRDefault="008A5531" w:rsidP="008A5531">
      <w:pPr>
        <w:rPr>
          <w:rFonts w:ascii="Arial Unicode MS" w:eastAsia="宋体" w:hAnsi="Arial Unicode MS" w:cs="Times New Roman"/>
          <w:szCs w:val="24"/>
          <w:lang w:val="x-none"/>
        </w:rPr>
        <w:sectPr w:rsidR="008A5531" w:rsidRPr="008A5531" w:rsidSect="00F336E4">
          <w:footerReference w:type="default" r:id="rId14"/>
          <w:footerReference w:type="first" r:id="rId15"/>
          <w:type w:val="continuous"/>
          <w:pgSz w:w="11906" w:h="16838"/>
          <w:pgMar w:top="1440" w:right="1800" w:bottom="1440" w:left="1800" w:header="851" w:footer="992" w:gutter="0"/>
          <w:cols w:space="720"/>
          <w:titlePg/>
          <w:docGrid w:linePitch="312"/>
        </w:sectPr>
      </w:pPr>
    </w:p>
    <w:p w:rsidR="008A5531" w:rsidRPr="008A5531" w:rsidRDefault="008A5531" w:rsidP="008A5531">
      <w:pPr>
        <w:snapToGrid w:val="0"/>
        <w:spacing w:before="120" w:afterLines="50" w:after="120" w:line="360" w:lineRule="auto"/>
        <w:ind w:firstLineChars="200" w:firstLine="562"/>
        <w:jc w:val="center"/>
        <w:outlineLvl w:val="0"/>
        <w:rPr>
          <w:rFonts w:ascii="Arial Unicode MS" w:eastAsia="宋体" w:hAnsi="Arial Unicode MS" w:cs="Arial"/>
          <w:b/>
          <w:bCs/>
          <w:kern w:val="0"/>
          <w:sz w:val="28"/>
          <w:szCs w:val="28"/>
          <w:lang w:val="x-none" w:eastAsia="x-none"/>
        </w:rPr>
      </w:pPr>
      <w:bookmarkStart w:id="0" w:name="_Toc335232691"/>
      <w:bookmarkStart w:id="1" w:name="_Toc451156438"/>
      <w:r w:rsidRPr="008A5531">
        <w:rPr>
          <w:rFonts w:ascii="Arial Unicode MS" w:eastAsia="宋体" w:hAnsi="Arial Unicode MS" w:cs="Arial"/>
          <w:b/>
          <w:bCs/>
          <w:sz w:val="28"/>
          <w:szCs w:val="28"/>
        </w:rPr>
        <w:lastRenderedPageBreak/>
        <w:t>一</w:t>
      </w:r>
      <w:r w:rsidRPr="008A5531">
        <w:rPr>
          <w:rFonts w:ascii="Arial Unicode MS" w:eastAsia="宋体" w:hAnsi="Arial Unicode MS" w:cs="Arial" w:hint="eastAsia"/>
          <w:b/>
          <w:bCs/>
          <w:sz w:val="28"/>
          <w:szCs w:val="28"/>
        </w:rPr>
        <w:t>、</w:t>
      </w:r>
      <w:r w:rsidRPr="008A5531">
        <w:rPr>
          <w:rFonts w:ascii="Arial Unicode MS" w:eastAsia="宋体" w:hAnsi="Arial Unicode MS" w:cs="Arial"/>
          <w:b/>
          <w:bCs/>
          <w:kern w:val="0"/>
          <w:sz w:val="28"/>
          <w:szCs w:val="28"/>
          <w:lang w:val="x-none" w:eastAsia="x-none"/>
        </w:rPr>
        <w:t>基金管理人</w:t>
      </w:r>
    </w:p>
    <w:p w:rsidR="004466EE" w:rsidRPr="00117B5A" w:rsidRDefault="004466EE" w:rsidP="004466EE">
      <w:pPr>
        <w:spacing w:line="360" w:lineRule="auto"/>
        <w:ind w:firstLine="480"/>
        <w:rPr>
          <w:rFonts w:ascii="宋体" w:hAnsi="宋体"/>
          <w:b/>
          <w:color w:val="000000"/>
          <w:kern w:val="0"/>
          <w:szCs w:val="21"/>
        </w:rPr>
      </w:pPr>
      <w:bookmarkStart w:id="2" w:name="_Toc238013745"/>
      <w:bookmarkStart w:id="3" w:name="_Toc238027832"/>
      <w:bookmarkStart w:id="4" w:name="_Toc524923215"/>
      <w:bookmarkStart w:id="5" w:name="_Toc214873593"/>
      <w:bookmarkStart w:id="6" w:name="_Toc451156440"/>
      <w:bookmarkEnd w:id="0"/>
      <w:bookmarkEnd w:id="1"/>
      <w:bookmarkEnd w:id="2"/>
      <w:bookmarkEnd w:id="3"/>
      <w:r w:rsidRPr="00117B5A">
        <w:rPr>
          <w:rFonts w:ascii="宋体" w:hAnsi="宋体" w:hint="eastAsia"/>
          <w:b/>
          <w:color w:val="000000"/>
          <w:kern w:val="0"/>
          <w:szCs w:val="21"/>
        </w:rPr>
        <w:t>一、基金管理人概况</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名称：</w:t>
      </w:r>
      <w:r w:rsidRPr="00FE5A0B">
        <w:rPr>
          <w:rFonts w:ascii="宋体" w:hAnsi="宋体" w:hint="eastAsia"/>
          <w:color w:val="000000"/>
          <w:kern w:val="0"/>
          <w:szCs w:val="21"/>
        </w:rPr>
        <w:tab/>
        <w:t>博时基金管理有限公司</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住所：</w:t>
      </w:r>
      <w:r w:rsidRPr="00FE5A0B">
        <w:rPr>
          <w:rFonts w:ascii="宋体" w:hAnsi="宋体" w:hint="eastAsia"/>
          <w:color w:val="000000"/>
          <w:kern w:val="0"/>
          <w:szCs w:val="21"/>
        </w:rPr>
        <w:tab/>
        <w:t>广东省深圳市福田区深南大道7088号招商银行大厦29层</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办公地址：</w:t>
      </w:r>
      <w:r w:rsidRPr="00FE5A0B">
        <w:rPr>
          <w:rFonts w:ascii="宋体" w:hAnsi="宋体" w:hint="eastAsia"/>
          <w:color w:val="000000"/>
          <w:kern w:val="0"/>
          <w:szCs w:val="21"/>
        </w:rPr>
        <w:tab/>
        <w:t>广东省深圳市福田区深南大道7088号招商银行大厦29层</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法定代表人：张光华</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成立时间：</w:t>
      </w:r>
      <w:r w:rsidRPr="00FE5A0B">
        <w:rPr>
          <w:rFonts w:ascii="宋体" w:hAnsi="宋体" w:hint="eastAsia"/>
          <w:color w:val="000000"/>
          <w:kern w:val="0"/>
          <w:szCs w:val="21"/>
        </w:rPr>
        <w:tab/>
        <w:t>1998年7月13日</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注册资本：</w:t>
      </w:r>
      <w:r w:rsidRPr="00FE5A0B">
        <w:rPr>
          <w:rFonts w:ascii="宋体" w:hAnsi="宋体" w:hint="eastAsia"/>
          <w:color w:val="000000"/>
          <w:kern w:val="0"/>
          <w:szCs w:val="21"/>
        </w:rPr>
        <w:tab/>
        <w:t>2.5亿元人民币</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存续期间：</w:t>
      </w:r>
      <w:r w:rsidRPr="00FE5A0B">
        <w:rPr>
          <w:rFonts w:ascii="宋体" w:hAnsi="宋体" w:hint="eastAsia"/>
          <w:color w:val="000000"/>
          <w:kern w:val="0"/>
          <w:szCs w:val="21"/>
        </w:rPr>
        <w:tab/>
        <w:t>持续经营</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联系人：    韩强</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联系电话：  （0755）8316 9999</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博时基金管理有限公司（以下简称“公司”）经中国证监会</w:t>
      </w:r>
      <w:proofErr w:type="gramStart"/>
      <w:r w:rsidRPr="00FE5A0B">
        <w:rPr>
          <w:rFonts w:ascii="宋体" w:hAnsi="宋体" w:hint="eastAsia"/>
          <w:color w:val="000000"/>
          <w:kern w:val="0"/>
          <w:szCs w:val="21"/>
        </w:rPr>
        <w:t>证监基字</w:t>
      </w:r>
      <w:proofErr w:type="gramEnd"/>
      <w:r w:rsidRPr="00FE5A0B">
        <w:rPr>
          <w:rFonts w:ascii="宋体" w:hAnsi="宋体" w:hint="eastAsia"/>
          <w:color w:val="000000"/>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公司设立了投资决策委员会。投资决策委员会负责指导基金资产的运作、确定基本的投资策略和投资组合的原则。</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公司下设两大总部和二十八个直属部门，分别是：权益投资总部、固定收益总部以及宏观策略部、交易部、指数与量化投资部、特定资产管理部、多元资产管理部、年金投资部、产品规划部、营销服务部、客户服务中心、市场部、养老金业务中心、战略客户部、机构-上海、机构-南方、券商业务部、零售-北京、零售-上海、零售-南方、</w:t>
      </w:r>
      <w:proofErr w:type="gramStart"/>
      <w:r w:rsidRPr="00FE5A0B">
        <w:rPr>
          <w:rFonts w:ascii="宋体" w:hAnsi="宋体" w:hint="eastAsia"/>
          <w:color w:val="000000"/>
          <w:kern w:val="0"/>
          <w:szCs w:val="21"/>
        </w:rPr>
        <w:t>央企业务部</w:t>
      </w:r>
      <w:proofErr w:type="gramEnd"/>
      <w:r w:rsidRPr="00FE5A0B">
        <w:rPr>
          <w:rFonts w:ascii="宋体" w:hAnsi="宋体" w:hint="eastAsia"/>
          <w:color w:val="000000"/>
          <w:kern w:val="0"/>
          <w:szCs w:val="21"/>
        </w:rPr>
        <w:t>、互联网金融部、董事会办公室、办公室、人力资源部、财务部、信息技术部、基金运作部、风险管理部和监察法律部。</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FE5A0B">
        <w:rPr>
          <w:rFonts w:ascii="宋体" w:hAnsi="宋体" w:hint="eastAsia"/>
          <w:color w:val="000000"/>
          <w:kern w:val="0"/>
          <w:szCs w:val="21"/>
        </w:rPr>
        <w:t>募基金</w:t>
      </w:r>
      <w:proofErr w:type="gramEnd"/>
      <w:r w:rsidRPr="00FE5A0B">
        <w:rPr>
          <w:rFonts w:ascii="宋体" w:hAnsi="宋体" w:hint="eastAsia"/>
          <w:color w:val="000000"/>
          <w:kern w:val="0"/>
          <w:szCs w:val="21"/>
        </w:rPr>
        <w:t>组、专户组、国际组和研究组，分别负责各类固定收益资产的研究和投资工作。</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w:t>
      </w:r>
      <w:r w:rsidRPr="00FE5A0B">
        <w:rPr>
          <w:rFonts w:ascii="宋体" w:hAnsi="宋体" w:hint="eastAsia"/>
          <w:color w:val="000000"/>
          <w:kern w:val="0"/>
          <w:szCs w:val="21"/>
        </w:rPr>
        <w:lastRenderedPageBreak/>
        <w:t>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FE5A0B">
        <w:rPr>
          <w:rFonts w:ascii="宋体" w:hAnsi="宋体" w:hint="eastAsia"/>
          <w:color w:val="000000"/>
          <w:kern w:val="0"/>
          <w:szCs w:val="21"/>
        </w:rPr>
        <w:t>台运作</w:t>
      </w:r>
      <w:proofErr w:type="gramEnd"/>
      <w:r w:rsidRPr="00FE5A0B">
        <w:rPr>
          <w:rFonts w:ascii="宋体" w:hAnsi="宋体" w:hint="eastAsia"/>
          <w:color w:val="000000"/>
          <w:kern w:val="0"/>
          <w:szCs w:val="21"/>
        </w:rPr>
        <w:t>协调、相关信息服务等工作。券商业务部负责券商渠道的开拓和销售服务。零售-北京、零售-上海、零售-南方负责公司全国范围内零售客户的渠道销售和服务。</w:t>
      </w:r>
      <w:proofErr w:type="gramStart"/>
      <w:r w:rsidRPr="00FE5A0B">
        <w:rPr>
          <w:rFonts w:ascii="宋体" w:hAnsi="宋体" w:hint="eastAsia"/>
          <w:color w:val="000000"/>
          <w:kern w:val="0"/>
          <w:szCs w:val="21"/>
        </w:rPr>
        <w:t>央企业务部负责招商局集团</w:t>
      </w:r>
      <w:proofErr w:type="gramEnd"/>
      <w:r w:rsidRPr="00FE5A0B">
        <w:rPr>
          <w:rFonts w:ascii="宋体" w:hAnsi="宋体" w:hint="eastAsia"/>
          <w:color w:val="000000"/>
          <w:kern w:val="0"/>
          <w:szCs w:val="21"/>
        </w:rPr>
        <w:t>签约机构客户、重要中央企业及其财务公司等客户的拓展、合作业务落地与服务等工作。营销服务部负责营销策划、销售支持、品牌传播、对外媒体宣传等工作。</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宏观策略部负责</w:t>
      </w:r>
      <w:proofErr w:type="gramStart"/>
      <w:r w:rsidRPr="00FE5A0B">
        <w:rPr>
          <w:rFonts w:ascii="宋体" w:hAnsi="宋体" w:hint="eastAsia"/>
          <w:color w:val="000000"/>
          <w:kern w:val="0"/>
          <w:szCs w:val="21"/>
        </w:rPr>
        <w:t>为投委会</w:t>
      </w:r>
      <w:proofErr w:type="gramEnd"/>
      <w:r w:rsidRPr="00FE5A0B">
        <w:rPr>
          <w:rFonts w:ascii="宋体" w:hAnsi="宋体" w:hint="eastAsia"/>
          <w:color w:val="000000"/>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产品</w:t>
      </w:r>
      <w:proofErr w:type="gramStart"/>
      <w:r w:rsidRPr="00FE5A0B">
        <w:rPr>
          <w:rFonts w:ascii="宋体" w:hAnsi="宋体" w:hint="eastAsia"/>
          <w:color w:val="000000"/>
          <w:kern w:val="0"/>
          <w:szCs w:val="21"/>
        </w:rPr>
        <w:t>规划部</w:t>
      </w:r>
      <w:proofErr w:type="gramEnd"/>
      <w:r w:rsidRPr="00FE5A0B">
        <w:rPr>
          <w:rFonts w:ascii="宋体" w:hAnsi="宋体" w:hint="eastAsia"/>
          <w:color w:val="000000"/>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t>截止到2017年6月30日，公司总人数为512人，其中研究员和基金经理超过87%拥有硕士及以上学位。</w:t>
      </w:r>
    </w:p>
    <w:p w:rsidR="004466EE" w:rsidRPr="00FE5A0B" w:rsidRDefault="004466EE" w:rsidP="004466EE">
      <w:pPr>
        <w:spacing w:line="360" w:lineRule="auto"/>
        <w:ind w:firstLine="480"/>
        <w:rPr>
          <w:rFonts w:ascii="宋体" w:hAnsi="宋体"/>
          <w:color w:val="000000"/>
          <w:kern w:val="0"/>
          <w:szCs w:val="21"/>
        </w:rPr>
      </w:pPr>
      <w:r w:rsidRPr="00FE5A0B">
        <w:rPr>
          <w:rFonts w:ascii="宋体" w:hAnsi="宋体" w:hint="eastAsia"/>
          <w:color w:val="000000"/>
          <w:kern w:val="0"/>
          <w:szCs w:val="21"/>
        </w:rPr>
        <w:lastRenderedPageBreak/>
        <w:t>公司已经建立健全投资管理制度、风险控制制度、内部监察制度、财务管理制度、人事管理制度、信息披露制度和员工行为准则等公司管理制度体系。</w:t>
      </w:r>
    </w:p>
    <w:p w:rsidR="004466EE" w:rsidRPr="00117B5A" w:rsidRDefault="004466EE" w:rsidP="004466EE">
      <w:pPr>
        <w:spacing w:line="360" w:lineRule="auto"/>
        <w:ind w:firstLine="480"/>
        <w:rPr>
          <w:rFonts w:ascii="宋体" w:hAnsi="宋体"/>
          <w:b/>
          <w:color w:val="000000"/>
          <w:kern w:val="0"/>
          <w:szCs w:val="21"/>
        </w:rPr>
      </w:pPr>
      <w:r w:rsidRPr="00117B5A">
        <w:rPr>
          <w:rFonts w:ascii="宋体" w:hAnsi="宋体" w:hint="eastAsia"/>
          <w:b/>
          <w:color w:val="000000"/>
          <w:kern w:val="0"/>
          <w:szCs w:val="21"/>
        </w:rPr>
        <w:t>二、主要成员情况</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1、基金管理人董事会成员</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FE5A0B">
        <w:rPr>
          <w:rFonts w:ascii="宋体" w:hAnsi="宋体" w:cs="Arial" w:hint="eastAsia"/>
          <w:szCs w:val="21"/>
        </w:rPr>
        <w:t>招商信</w:t>
      </w:r>
      <w:proofErr w:type="gramEnd"/>
      <w:r w:rsidRPr="00FE5A0B">
        <w:rPr>
          <w:rFonts w:ascii="宋体" w:hAnsi="宋体" w:cs="Arial" w:hint="eastAsia"/>
          <w:szCs w:val="21"/>
        </w:rPr>
        <w:t>诺人寿保险有限公司董事长、招银国际金融有限公司董事长、招银金融租赁有限公司董事长。2015年8月起，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基金管理有限公司董事长暨法定代表人。</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熊剑涛先生，硕士，工程师，董事。1992年5月至1993年4月任职于深圳山星电子有限公司。1993年起，历任招商银行总行电脑部信息中心副经理，招商证券股份有限公司电脑部副经理、经理、电脑中心总经理、技术总监兼信息技术中心总经理；2004年1月至2004年10月，被中国证监会借调至南方证券行政接管组任接管组成员；2005年12月起任招商证券股份有限公司副总裁，现分管经纪业务、资产管理业务、信息技术中心，兼任招商期货有限公司董事长、中国证券业协会证券经纪专业委员会副主任委员。 2014年11月起，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基金管理有限公司第六届董事会董事。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江向阳先生，董事。</w:t>
      </w:r>
      <w:proofErr w:type="gramStart"/>
      <w:r w:rsidRPr="00FE5A0B">
        <w:rPr>
          <w:rFonts w:ascii="宋体" w:hAnsi="宋体" w:cs="Arial" w:hint="eastAsia"/>
          <w:szCs w:val="21"/>
        </w:rPr>
        <w:t>2015年7月起任博时</w:t>
      </w:r>
      <w:proofErr w:type="gramEnd"/>
      <w:r w:rsidRPr="00FE5A0B">
        <w:rPr>
          <w:rFonts w:ascii="宋体" w:hAnsi="宋体" w:cs="Arial" w:hint="eastAsia"/>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FE5A0B">
        <w:rPr>
          <w:rFonts w:ascii="宋体" w:hAnsi="宋体" w:cs="Arial" w:hint="eastAsia"/>
          <w:szCs w:val="21"/>
        </w:rPr>
        <w:t>网信办</w:t>
      </w:r>
      <w:proofErr w:type="gramEnd"/>
      <w:r w:rsidRPr="00FE5A0B">
        <w:rPr>
          <w:rFonts w:ascii="宋体" w:hAnsi="宋体" w:cs="Arial" w:hint="eastAsia"/>
          <w:szCs w:val="21"/>
        </w:rPr>
        <w:t>）主任；中国证监会办公厅副巡视员；中国证监会深圳专员办处长、副专员；中国证监会期货</w:t>
      </w:r>
      <w:proofErr w:type="gramStart"/>
      <w:r w:rsidRPr="00FE5A0B">
        <w:rPr>
          <w:rFonts w:ascii="宋体" w:hAnsi="宋体" w:cs="Arial" w:hint="eastAsia"/>
          <w:szCs w:val="21"/>
        </w:rPr>
        <w:t>监管部</w:t>
      </w:r>
      <w:proofErr w:type="gramEnd"/>
      <w:r w:rsidRPr="00FE5A0B">
        <w:rPr>
          <w:rFonts w:ascii="宋体" w:hAnsi="宋体" w:cs="Arial" w:hint="eastAsia"/>
          <w:szCs w:val="21"/>
        </w:rPr>
        <w:t>副处长、处长；中国农业工程研究设计院情报室干部。</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FE5A0B">
        <w:rPr>
          <w:rFonts w:ascii="宋体" w:hAnsi="宋体" w:cs="Arial" w:hint="eastAsia"/>
          <w:szCs w:val="21"/>
        </w:rPr>
        <w:t>兼固定</w:t>
      </w:r>
      <w:proofErr w:type="gramEnd"/>
      <w:r w:rsidRPr="00FE5A0B">
        <w:rPr>
          <w:rFonts w:ascii="宋体" w:hAnsi="宋体" w:cs="Arial" w:hint="eastAsia"/>
          <w:szCs w:val="21"/>
        </w:rPr>
        <w:t>收益部总经理、股票销售交易部总经理（现更名为机构业务总部）、机构业务董事总经理。2002年10月至2008年7月，</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基金管理有限公司第二届、第三届监事会监事。2008年7月起，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基金管理有限公司第四届至第六届董事会董事。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FE5A0B">
        <w:rPr>
          <w:rFonts w:ascii="宋体" w:hAnsi="宋体" w:cs="Arial" w:hint="eastAsia"/>
          <w:szCs w:val="21"/>
        </w:rPr>
        <w:t>行事业</w:t>
      </w:r>
      <w:proofErr w:type="gramEnd"/>
      <w:r w:rsidRPr="00FE5A0B">
        <w:rPr>
          <w:rFonts w:ascii="宋体" w:hAnsi="宋体" w:cs="Arial" w:hint="eastAsia"/>
          <w:szCs w:val="21"/>
        </w:rPr>
        <w:t>部副总经理。</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杨林峰先生，硕士，高级经济师，董事。1988年8月就职于国家纺织工业部，1992年</w:t>
      </w:r>
      <w:r w:rsidRPr="00FE5A0B">
        <w:rPr>
          <w:rFonts w:ascii="宋体" w:hAnsi="宋体" w:cs="Arial" w:hint="eastAsia"/>
          <w:szCs w:val="21"/>
        </w:rPr>
        <w:lastRenderedPageBreak/>
        <w:t>7月至2006年6月任职于中国华源集团有限公司，先后任华源发展股份有限公司（上海证交所上市公司）董秘、副总经理、常务副总经理等职。2006年7月就职于上海市国资委直属上海大盛资产有限公司，任战略投资部副总经理。2007年10月至今，出任上海盛业股权投资基金有限公司执行董事、总经理。2011年7月至2013年8月，</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基金管理有公司第五届监事会监事。2013年8月起，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基金管理有限公司第五届、第六届董事会董事。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FE5A0B">
        <w:rPr>
          <w:rFonts w:ascii="宋体" w:hAnsi="宋体" w:cs="Arial" w:hint="eastAsia"/>
          <w:szCs w:val="21"/>
        </w:rPr>
        <w:t>兼任湘电集团</w:t>
      </w:r>
      <w:proofErr w:type="gramEnd"/>
      <w:r w:rsidRPr="00FE5A0B">
        <w:rPr>
          <w:rFonts w:ascii="宋体" w:hAnsi="宋体" w:cs="Arial" w:hint="eastAsia"/>
          <w:szCs w:val="21"/>
        </w:rPr>
        <w:t>有限公司外部董事；2013年5月至2014年8月，兼任德华安顾人寿保险有限公司（ECNL）董事；2013年6月至今，兼任深圳市昌</w:t>
      </w:r>
      <w:proofErr w:type="gramStart"/>
      <w:r w:rsidRPr="00FE5A0B">
        <w:rPr>
          <w:rFonts w:ascii="宋体" w:hAnsi="宋体" w:cs="Arial" w:hint="eastAsia"/>
          <w:szCs w:val="21"/>
        </w:rPr>
        <w:t>红科技</w:t>
      </w:r>
      <w:proofErr w:type="gramEnd"/>
      <w:r w:rsidRPr="00FE5A0B">
        <w:rPr>
          <w:rFonts w:ascii="宋体" w:hAnsi="宋体" w:cs="Arial" w:hint="eastAsia"/>
          <w:szCs w:val="21"/>
        </w:rPr>
        <w:t>股份有限公司独立董事。2014年11月起，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基金管理有限公司第六届董事会独立董事。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李南峰先生，学士，独立董事。1969年起先后在中国人民解放军酒泉卫星基地、四川大学经济系、中国人民银行、深圳国际信托投资公司、华润深国投信托有限公司工作，历任中国人民银行总行金融研究所研究院、深圳特区人行办公室主任，深圳国际信托投资公司副总经理、总经理、董事长、党委书记，华润深国投信托有限公司总经理、副董事长。1994年至2008年曾</w:t>
      </w:r>
      <w:proofErr w:type="gramStart"/>
      <w:r w:rsidRPr="00FE5A0B">
        <w:rPr>
          <w:rFonts w:ascii="宋体" w:hAnsi="宋体" w:cs="Arial" w:hint="eastAsia"/>
          <w:szCs w:val="21"/>
        </w:rPr>
        <w:t>兼任国</w:t>
      </w:r>
      <w:proofErr w:type="gramEnd"/>
      <w:r w:rsidRPr="00FE5A0B">
        <w:rPr>
          <w:rFonts w:ascii="宋体" w:hAnsi="宋体" w:cs="Arial" w:hint="eastAsia"/>
          <w:szCs w:val="21"/>
        </w:rPr>
        <w:t>信证券股份有限公司董事、董事长。2010年退休。2013年8月起，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基金管理有限公司第五届、第六届董事会独立董事。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何迪先生，硕士，独立董事。1971年起，先后在北京西城区半导体器件厂、北京东城区电子仪器一厂、中共北京市委党校、社科院美国研究所、加州大学伯克利分校、布鲁津斯学会、标准国际投资管理公司工作。1997年9月至今任瑞银投资银行副主席。2008年1月，何迪先生建立了资助、支持中国经济、社会与国际关系领域中长期问题研究的非营利公益组织“博源基金会”，并担任该基金会总干事。2012年7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基金管理有限公司第五届、第六届董事会独立董事。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2、基金管理人监事会成员</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基金管理有限公司第四至六届监事会监事。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CA504F">
        <w:rPr>
          <w:rFonts w:ascii="宋体" w:hAnsi="宋体" w:cs="Arial" w:hint="eastAsia"/>
          <w:szCs w:val="21"/>
        </w:rPr>
        <w:t>陈良生先生，中央党校经济学硕士。</w:t>
      </w:r>
      <w:r w:rsidRPr="00FE5A0B">
        <w:rPr>
          <w:rFonts w:ascii="宋体" w:hAnsi="宋体" w:cs="Arial"/>
          <w:szCs w:val="21"/>
        </w:rPr>
        <w:t>1980</w:t>
      </w:r>
      <w:r w:rsidRPr="00CA504F">
        <w:rPr>
          <w:rFonts w:ascii="宋体" w:hAnsi="宋体" w:cs="Arial" w:hint="eastAsia"/>
          <w:szCs w:val="21"/>
        </w:rPr>
        <w:t>年至</w:t>
      </w:r>
      <w:r w:rsidRPr="00FE5A0B">
        <w:rPr>
          <w:rFonts w:ascii="宋体" w:hAnsi="宋体" w:cs="Arial"/>
          <w:szCs w:val="21"/>
        </w:rPr>
        <w:t>2000</w:t>
      </w:r>
      <w:r w:rsidRPr="00CA504F">
        <w:rPr>
          <w:rFonts w:ascii="宋体" w:hAnsi="宋体" w:cs="Arial" w:hint="eastAsia"/>
          <w:szCs w:val="21"/>
        </w:rPr>
        <w:t>年就职于中国农业银行巢湖市支行</w:t>
      </w:r>
      <w:r w:rsidRPr="00CA504F">
        <w:rPr>
          <w:rFonts w:ascii="宋体" w:hAnsi="宋体" w:cs="Arial" w:hint="eastAsia"/>
          <w:szCs w:val="21"/>
        </w:rPr>
        <w:lastRenderedPageBreak/>
        <w:t>及安徽省分行。</w:t>
      </w:r>
      <w:r w:rsidRPr="00FE5A0B">
        <w:rPr>
          <w:rFonts w:ascii="宋体" w:hAnsi="宋体" w:cs="Arial"/>
          <w:szCs w:val="21"/>
        </w:rPr>
        <w:t>2000</w:t>
      </w:r>
      <w:r w:rsidRPr="00CA504F">
        <w:rPr>
          <w:rFonts w:ascii="宋体" w:hAnsi="宋体" w:cs="Arial" w:hint="eastAsia"/>
          <w:szCs w:val="21"/>
        </w:rPr>
        <w:t>年起就职于中国长城资产管理公司，历任合肥办事处综合管理部部长、福州办事处党委委员、总经理、福建省分公司</w:t>
      </w:r>
      <w:r w:rsidRPr="008C2FEF">
        <w:rPr>
          <w:rFonts w:ascii="宋体" w:hAnsi="宋体" w:cs="Arial" w:hint="eastAsia"/>
          <w:szCs w:val="21"/>
        </w:rPr>
        <w:t>党委书记、总经理。</w:t>
      </w:r>
      <w:r w:rsidRPr="00FE5A0B">
        <w:rPr>
          <w:rFonts w:ascii="宋体" w:hAnsi="宋体" w:cs="Arial"/>
          <w:szCs w:val="21"/>
        </w:rPr>
        <w:t>2017</w:t>
      </w:r>
      <w:r w:rsidRPr="00CA504F">
        <w:rPr>
          <w:rFonts w:ascii="宋体" w:hAnsi="宋体" w:cs="Arial" w:hint="eastAsia"/>
          <w:szCs w:val="21"/>
        </w:rPr>
        <w:t>年</w:t>
      </w:r>
      <w:r w:rsidRPr="00FE5A0B">
        <w:rPr>
          <w:rFonts w:ascii="宋体" w:hAnsi="宋体" w:cs="Arial"/>
          <w:szCs w:val="21"/>
        </w:rPr>
        <w:t>4</w:t>
      </w:r>
      <w:r w:rsidRPr="00CA504F">
        <w:rPr>
          <w:rFonts w:ascii="宋体" w:hAnsi="宋体" w:cs="Arial" w:hint="eastAsia"/>
          <w:szCs w:val="21"/>
        </w:rPr>
        <w:t>月至今任中国长城资产管理股份有限公司机构协同部</w:t>
      </w:r>
      <w:proofErr w:type="gramStart"/>
      <w:r w:rsidRPr="00CA504F">
        <w:rPr>
          <w:rFonts w:ascii="宋体" w:hAnsi="宋体" w:cs="Arial" w:hint="eastAsia"/>
          <w:szCs w:val="21"/>
        </w:rPr>
        <w:t>专职董</w:t>
      </w:r>
      <w:proofErr w:type="gramEnd"/>
      <w:r w:rsidRPr="00CA504F">
        <w:rPr>
          <w:rFonts w:ascii="宋体" w:hAnsi="宋体" w:cs="Arial" w:hint="eastAsia"/>
          <w:szCs w:val="21"/>
        </w:rPr>
        <w:t>监事</w:t>
      </w:r>
      <w:r w:rsidRPr="00FE5A0B">
        <w:rPr>
          <w:rFonts w:ascii="宋体" w:hAnsi="宋体" w:cs="Arial" w:hint="eastAsia"/>
          <w:szCs w:val="21"/>
        </w:rPr>
        <w:t>。</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基金管理有限公司第五至六届监事会监事。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郑波先生，博士，监事。2001年起先后在中国平安保险公司总公司、博时基金管理有限公司工作。现任博时基金管理有限公司人力资源部总经理。2008年7月起，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基金管理有限公司第四至六届监事会监事。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FE5A0B">
        <w:rPr>
          <w:rFonts w:ascii="宋体" w:hAnsi="宋体" w:cs="Arial" w:hint="eastAsia"/>
          <w:szCs w:val="21"/>
        </w:rPr>
        <w:t>部基金</w:t>
      </w:r>
      <w:proofErr w:type="gramEnd"/>
      <w:r w:rsidRPr="00FE5A0B">
        <w:rPr>
          <w:rFonts w:ascii="宋体" w:hAnsi="宋体" w:cs="Arial" w:hint="eastAsia"/>
          <w:szCs w:val="21"/>
        </w:rPr>
        <w:t>经理、博时平衡配置混合型</w:t>
      </w:r>
      <w:proofErr w:type="gramStart"/>
      <w:r w:rsidRPr="00FE5A0B">
        <w:rPr>
          <w:rFonts w:ascii="宋体" w:hAnsi="宋体" w:cs="Arial" w:hint="eastAsia"/>
          <w:szCs w:val="21"/>
        </w:rPr>
        <w:t>基金基金</w:t>
      </w:r>
      <w:proofErr w:type="gramEnd"/>
      <w:r w:rsidRPr="00FE5A0B">
        <w:rPr>
          <w:rFonts w:ascii="宋体" w:hAnsi="宋体" w:cs="Arial" w:hint="eastAsia"/>
          <w:szCs w:val="21"/>
        </w:rPr>
        <w:t>经理、固定收益部副总经理、社保组合投资经理、固定收益部总经理。现任公司总经理助理</w:t>
      </w:r>
      <w:proofErr w:type="gramStart"/>
      <w:r w:rsidRPr="00FE5A0B">
        <w:rPr>
          <w:rFonts w:ascii="宋体" w:hAnsi="宋体" w:cs="Arial" w:hint="eastAsia"/>
          <w:szCs w:val="21"/>
        </w:rPr>
        <w:t>兼固定</w:t>
      </w:r>
      <w:proofErr w:type="gramEnd"/>
      <w:r w:rsidRPr="00FE5A0B">
        <w:rPr>
          <w:rFonts w:ascii="宋体" w:hAnsi="宋体" w:cs="Arial" w:hint="eastAsia"/>
          <w:szCs w:val="21"/>
        </w:rPr>
        <w:t>收益总部董事总经理、年金投资部总经理、社保组合投资经理、高级投资经理、兼任博时资本管理有限公司董事。2016年3月18日至今担任博时基金管理有限公司监事会员工监事。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严斌先生，硕士，监事。1997年7月起先后在华侨城集团公司、博时基金管理有限公司工作。现任博时基金管理有限公司财务部副总经理。2015年5月起，</w:t>
      </w:r>
      <w:proofErr w:type="gramStart"/>
      <w:r w:rsidRPr="00FE5A0B">
        <w:rPr>
          <w:rFonts w:ascii="宋体" w:hAnsi="宋体" w:cs="Arial" w:hint="eastAsia"/>
          <w:szCs w:val="21"/>
        </w:rPr>
        <w:t>任博时</w:t>
      </w:r>
      <w:proofErr w:type="gramEnd"/>
      <w:r w:rsidRPr="00FE5A0B">
        <w:rPr>
          <w:rFonts w:ascii="宋体" w:hAnsi="宋体" w:cs="Arial" w:hint="eastAsia"/>
          <w:szCs w:val="21"/>
        </w:rPr>
        <w:t>基金管理有限公司第六届监事会监事。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3、高级管理人员</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张光华先生，简历同上。</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江向阳先生，简历同上。</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王德英先生，硕士，副总经理。1995年起先后在北京清华计算机公司</w:t>
      </w:r>
      <w:proofErr w:type="gramStart"/>
      <w:r w:rsidRPr="00FE5A0B">
        <w:rPr>
          <w:rFonts w:ascii="宋体" w:hAnsi="宋体" w:cs="Arial" w:hint="eastAsia"/>
          <w:szCs w:val="21"/>
        </w:rPr>
        <w:t>任开发</w:t>
      </w:r>
      <w:proofErr w:type="gramEnd"/>
      <w:r w:rsidRPr="00FE5A0B">
        <w:rPr>
          <w:rFonts w:ascii="宋体" w:hAnsi="宋体" w:cs="Arial" w:hint="eastAsia"/>
          <w:szCs w:val="21"/>
        </w:rPr>
        <w:t>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lastRenderedPageBreak/>
        <w:t>邵凯先生，经济学硕士，副总经理。1997年至1999年在河北省经济开发投资公司从事投资管理工作。2000年8月加入博时基金管理有限公司，历任债券组合经理助理、债券组合经理、社保债券</w:t>
      </w:r>
      <w:proofErr w:type="gramStart"/>
      <w:r w:rsidRPr="00FE5A0B">
        <w:rPr>
          <w:rFonts w:ascii="宋体" w:hAnsi="宋体" w:cs="Arial" w:hint="eastAsia"/>
          <w:szCs w:val="21"/>
        </w:rPr>
        <w:t>基金基金</w:t>
      </w:r>
      <w:proofErr w:type="gramEnd"/>
      <w:r w:rsidRPr="00FE5A0B">
        <w:rPr>
          <w:rFonts w:ascii="宋体" w:hAnsi="宋体" w:cs="Arial" w:hint="eastAsia"/>
          <w:szCs w:val="21"/>
        </w:rPr>
        <w:t>经理、固定收益部副总经理兼社保债券</w:t>
      </w:r>
      <w:proofErr w:type="gramStart"/>
      <w:r w:rsidRPr="00FE5A0B">
        <w:rPr>
          <w:rFonts w:ascii="宋体" w:hAnsi="宋体" w:cs="Arial" w:hint="eastAsia"/>
          <w:szCs w:val="21"/>
        </w:rPr>
        <w:t>基金基金</w:t>
      </w:r>
      <w:proofErr w:type="gramEnd"/>
      <w:r w:rsidRPr="00FE5A0B">
        <w:rPr>
          <w:rFonts w:ascii="宋体" w:hAnsi="宋体" w:cs="Arial" w:hint="eastAsia"/>
          <w:szCs w:val="21"/>
        </w:rPr>
        <w:t>经理、固定收益部总经理、固定收益投资总监、社保组合投资经理。现任公司副总经理、兼任博时基金（国际）有限公司董事、博时资本管理有限公司董事。</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徐卫先生，硕士，副总经理。1993年起先后在深圳市证券管理办公室、中国证监会、摩根士丹利华</w:t>
      </w:r>
      <w:proofErr w:type="gramStart"/>
      <w:r w:rsidRPr="00FE5A0B">
        <w:rPr>
          <w:rFonts w:ascii="宋体" w:hAnsi="宋体" w:cs="Arial" w:hint="eastAsia"/>
          <w:szCs w:val="21"/>
        </w:rPr>
        <w:t>鑫</w:t>
      </w:r>
      <w:proofErr w:type="gramEnd"/>
      <w:r w:rsidRPr="00FE5A0B">
        <w:rPr>
          <w:rFonts w:ascii="宋体" w:hAnsi="宋体" w:cs="Arial" w:hint="eastAsia"/>
          <w:szCs w:val="21"/>
        </w:rPr>
        <w:t>基金工作。2015年6月加入博时基金管理有限公司，现任公司副总</w:t>
      </w:r>
      <w:proofErr w:type="gramStart"/>
      <w:r w:rsidRPr="00FE5A0B">
        <w:rPr>
          <w:rFonts w:ascii="宋体" w:hAnsi="宋体" w:cs="Arial" w:hint="eastAsia"/>
          <w:szCs w:val="21"/>
        </w:rPr>
        <w:t>经理兼博时</w:t>
      </w:r>
      <w:proofErr w:type="gramEnd"/>
      <w:r w:rsidRPr="00FE5A0B">
        <w:rPr>
          <w:rFonts w:ascii="宋体" w:hAnsi="宋体" w:cs="Arial" w:hint="eastAsia"/>
          <w:szCs w:val="21"/>
        </w:rPr>
        <w:t xml:space="preserve">资本管理有限公司董事、博时基金(国际)有限公司董事。  </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孙麒清女士，</w:t>
      </w:r>
      <w:proofErr w:type="gramStart"/>
      <w:r w:rsidRPr="00FE5A0B">
        <w:rPr>
          <w:rFonts w:ascii="宋体" w:hAnsi="宋体" w:cs="Arial" w:hint="eastAsia"/>
          <w:szCs w:val="21"/>
        </w:rPr>
        <w:t>商法学</w:t>
      </w:r>
      <w:proofErr w:type="gramEnd"/>
      <w:r w:rsidRPr="00FE5A0B">
        <w:rPr>
          <w:rFonts w:ascii="宋体" w:hAnsi="宋体" w:cs="Arial" w:hint="eastAsia"/>
          <w:szCs w:val="21"/>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4466EE" w:rsidRPr="00117B5A" w:rsidRDefault="004466EE" w:rsidP="004466EE">
      <w:pPr>
        <w:spacing w:line="360" w:lineRule="auto"/>
        <w:ind w:firstLine="480"/>
        <w:rPr>
          <w:rFonts w:ascii="宋体" w:hAnsi="宋体"/>
          <w:color w:val="000000"/>
          <w:kern w:val="0"/>
          <w:szCs w:val="21"/>
        </w:rPr>
      </w:pPr>
      <w:r w:rsidRPr="00117B5A">
        <w:rPr>
          <w:rFonts w:ascii="宋体" w:hAnsi="宋体" w:hint="eastAsia"/>
          <w:color w:val="000000"/>
          <w:kern w:val="0"/>
          <w:szCs w:val="21"/>
        </w:rPr>
        <w:t>4、本</w:t>
      </w:r>
      <w:proofErr w:type="gramStart"/>
      <w:r w:rsidRPr="00117B5A">
        <w:rPr>
          <w:rFonts w:ascii="宋体" w:hAnsi="宋体" w:hint="eastAsia"/>
          <w:color w:val="000000"/>
          <w:kern w:val="0"/>
          <w:szCs w:val="21"/>
        </w:rPr>
        <w:t>基金基金</w:t>
      </w:r>
      <w:proofErr w:type="gramEnd"/>
      <w:r w:rsidRPr="00117B5A">
        <w:rPr>
          <w:rFonts w:ascii="宋体" w:hAnsi="宋体" w:hint="eastAsia"/>
          <w:color w:val="000000"/>
          <w:kern w:val="0"/>
          <w:szCs w:val="21"/>
        </w:rPr>
        <w:t>经理</w:t>
      </w:r>
    </w:p>
    <w:p w:rsidR="004466EE" w:rsidRDefault="004466EE" w:rsidP="004466EE">
      <w:pPr>
        <w:adjustRightInd w:val="0"/>
        <w:snapToGrid w:val="0"/>
        <w:spacing w:line="360" w:lineRule="auto"/>
        <w:ind w:firstLineChars="200" w:firstLine="420"/>
        <w:rPr>
          <w:rFonts w:ascii="宋体" w:hAnsi="宋体" w:cs="Arial"/>
          <w:szCs w:val="21"/>
        </w:rPr>
      </w:pPr>
      <w:r w:rsidRPr="008C2FEF">
        <w:rPr>
          <w:rFonts w:ascii="宋体" w:hAnsi="宋体" w:cs="Arial" w:hint="eastAsia"/>
          <w:szCs w:val="21"/>
        </w:rPr>
        <w:t>周心鹏先生，博士。2001年至2006年在南方证券从事投行工作。2006年起先后在长盛基金、华夏基金、诺安基金从事研究、投资工作。2016年加入博时基金管理有限公司，现任博</w:t>
      </w:r>
      <w:proofErr w:type="gramStart"/>
      <w:r w:rsidRPr="008C2FEF">
        <w:rPr>
          <w:rFonts w:ascii="宋体" w:hAnsi="宋体" w:cs="Arial" w:hint="eastAsia"/>
          <w:szCs w:val="21"/>
        </w:rPr>
        <w:t>时裕益</w:t>
      </w:r>
      <w:proofErr w:type="gramEnd"/>
      <w:r w:rsidRPr="008C2FEF">
        <w:rPr>
          <w:rFonts w:ascii="宋体" w:hAnsi="宋体" w:cs="Arial" w:hint="eastAsia"/>
          <w:szCs w:val="21"/>
        </w:rPr>
        <w:t>混合基金</w:t>
      </w:r>
      <w:r>
        <w:rPr>
          <w:rFonts w:ascii="宋体" w:hAnsi="宋体" w:cs="Arial" w:hint="eastAsia"/>
          <w:szCs w:val="21"/>
        </w:rPr>
        <w:t>（</w:t>
      </w:r>
      <w:r w:rsidRPr="008C2FEF">
        <w:rPr>
          <w:rFonts w:ascii="宋体" w:hAnsi="宋体" w:cs="Arial" w:hint="eastAsia"/>
          <w:szCs w:val="21"/>
        </w:rPr>
        <w:t>2017年3 月10 日</w:t>
      </w:r>
      <w:r>
        <w:rPr>
          <w:rFonts w:ascii="宋体" w:hAnsi="宋体" w:cs="Arial" w:hint="eastAsia"/>
          <w:szCs w:val="21"/>
        </w:rPr>
        <w:t>至今）</w:t>
      </w:r>
      <w:r w:rsidRPr="008C2FEF">
        <w:rPr>
          <w:rFonts w:ascii="宋体" w:hAnsi="宋体" w:cs="Arial" w:hint="eastAsia"/>
          <w:szCs w:val="21"/>
        </w:rPr>
        <w:t>的基金经理。</w:t>
      </w:r>
    </w:p>
    <w:p w:rsidR="004466EE" w:rsidRPr="00AE333A" w:rsidRDefault="004466EE" w:rsidP="004466EE">
      <w:pPr>
        <w:adjustRightInd w:val="0"/>
        <w:snapToGrid w:val="0"/>
        <w:spacing w:line="360" w:lineRule="auto"/>
        <w:ind w:firstLineChars="200" w:firstLine="420"/>
        <w:rPr>
          <w:rFonts w:ascii="宋体" w:hAnsi="宋体" w:cs="Arial"/>
          <w:szCs w:val="21"/>
        </w:rPr>
      </w:pPr>
      <w:r>
        <w:rPr>
          <w:rFonts w:ascii="宋体" w:hAnsi="宋体" w:cs="Arial" w:hint="eastAsia"/>
          <w:szCs w:val="21"/>
        </w:rPr>
        <w:t>历任基金经理：</w:t>
      </w:r>
      <w:r w:rsidRPr="00AE333A">
        <w:rPr>
          <w:rFonts w:ascii="宋体" w:hAnsi="宋体" w:cs="Arial" w:hint="eastAsia"/>
          <w:szCs w:val="21"/>
        </w:rPr>
        <w:t>姜文涛先生（2013年7月29日至</w:t>
      </w:r>
      <w:r w:rsidRPr="00CF103B">
        <w:rPr>
          <w:rFonts w:ascii="宋体" w:hAnsi="宋体" w:cs="Arial" w:hint="eastAsia"/>
          <w:szCs w:val="21"/>
        </w:rPr>
        <w:t>2014年12月8日</w:t>
      </w:r>
      <w:r w:rsidRPr="00AE333A">
        <w:rPr>
          <w:rFonts w:ascii="宋体" w:hAnsi="宋体" w:cs="Arial" w:hint="eastAsia"/>
          <w:szCs w:val="21"/>
        </w:rPr>
        <w:t>）</w:t>
      </w:r>
      <w:r>
        <w:rPr>
          <w:rFonts w:ascii="宋体" w:hAnsi="宋体" w:cs="Arial" w:hint="eastAsia"/>
          <w:szCs w:val="21"/>
        </w:rPr>
        <w:t>；招扬先生（2014年12月8日至2017年3月10日）</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5、投资决策委员会成员</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委员：江向阳、邵凯、黄健斌、李权胜、欧阳凡、魏凤春、王俊、过钧、白仲光</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江向阳先生，简历同上。</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邵凯先生，简历同上。</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黄健斌先生，简历同上。</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李权胜先生，硕士。2001年起先后在招商证券、银华基金工作。2006年加入博时基金管理有限公司，历任研究员、研究员</w:t>
      </w:r>
      <w:proofErr w:type="gramStart"/>
      <w:r w:rsidRPr="00FE5A0B">
        <w:rPr>
          <w:rFonts w:ascii="宋体" w:hAnsi="宋体" w:cs="Arial" w:hint="eastAsia"/>
          <w:szCs w:val="21"/>
        </w:rPr>
        <w:t>兼基金</w:t>
      </w:r>
      <w:proofErr w:type="gramEnd"/>
      <w:r w:rsidRPr="00FE5A0B">
        <w:rPr>
          <w:rFonts w:ascii="宋体" w:hAnsi="宋体" w:cs="Arial" w:hint="eastAsia"/>
          <w:szCs w:val="21"/>
        </w:rPr>
        <w:t>经理助理、特定资产投资经理、特定资产管理部副总经理、博时医疗保健行业股票</w:t>
      </w:r>
      <w:proofErr w:type="gramStart"/>
      <w:r w:rsidRPr="00FE5A0B">
        <w:rPr>
          <w:rFonts w:ascii="宋体" w:hAnsi="宋体" w:cs="Arial" w:hint="eastAsia"/>
          <w:szCs w:val="21"/>
        </w:rPr>
        <w:t>基金基金</w:t>
      </w:r>
      <w:proofErr w:type="gramEnd"/>
      <w:r w:rsidRPr="00FE5A0B">
        <w:rPr>
          <w:rFonts w:ascii="宋体" w:hAnsi="宋体" w:cs="Arial" w:hint="eastAsia"/>
          <w:szCs w:val="21"/>
        </w:rPr>
        <w:t>经理、股票投资部副总经理、股票投资</w:t>
      </w:r>
      <w:proofErr w:type="gramStart"/>
      <w:r w:rsidRPr="00FE5A0B">
        <w:rPr>
          <w:rFonts w:ascii="宋体" w:hAnsi="宋体" w:cs="Arial" w:hint="eastAsia"/>
          <w:szCs w:val="21"/>
        </w:rPr>
        <w:t>部成长组投资</w:t>
      </w:r>
      <w:proofErr w:type="gramEnd"/>
      <w:r w:rsidRPr="00FE5A0B">
        <w:rPr>
          <w:rFonts w:ascii="宋体" w:hAnsi="宋体" w:cs="Arial" w:hint="eastAsia"/>
          <w:szCs w:val="21"/>
        </w:rPr>
        <w:t>总监。现任董事总经理</w:t>
      </w:r>
      <w:proofErr w:type="gramStart"/>
      <w:r w:rsidRPr="00FE5A0B">
        <w:rPr>
          <w:rFonts w:ascii="宋体" w:hAnsi="宋体" w:cs="Arial" w:hint="eastAsia"/>
          <w:szCs w:val="21"/>
        </w:rPr>
        <w:t>兼股票</w:t>
      </w:r>
      <w:proofErr w:type="gramEnd"/>
      <w:r w:rsidRPr="00FE5A0B">
        <w:rPr>
          <w:rFonts w:ascii="宋体" w:hAnsi="宋体" w:cs="Arial" w:hint="eastAsia"/>
          <w:szCs w:val="21"/>
        </w:rPr>
        <w:t>投资部总经理</w:t>
      </w:r>
      <w:proofErr w:type="gramStart"/>
      <w:r w:rsidRPr="00FE5A0B">
        <w:rPr>
          <w:rFonts w:ascii="宋体" w:hAnsi="宋体" w:cs="Arial" w:hint="eastAsia"/>
          <w:szCs w:val="21"/>
        </w:rPr>
        <w:t>兼价值组投资</w:t>
      </w:r>
      <w:proofErr w:type="gramEnd"/>
      <w:r w:rsidRPr="00FE5A0B">
        <w:rPr>
          <w:rFonts w:ascii="宋体" w:hAnsi="宋体" w:cs="Arial" w:hint="eastAsia"/>
          <w:szCs w:val="21"/>
        </w:rPr>
        <w:t>总监、博时精选混合基金、博时新趋势混合基金的基金经理。</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魏凤春先生，经济学博士。1993年起先后在山东经济学院、江南证券、清华大学、江南证券、中</w:t>
      </w:r>
      <w:proofErr w:type="gramStart"/>
      <w:r w:rsidRPr="00FE5A0B">
        <w:rPr>
          <w:rFonts w:ascii="宋体" w:hAnsi="宋体" w:cs="Arial" w:hint="eastAsia"/>
          <w:szCs w:val="21"/>
        </w:rPr>
        <w:t>信建投证券公司</w:t>
      </w:r>
      <w:proofErr w:type="gramEnd"/>
      <w:r w:rsidRPr="00FE5A0B">
        <w:rPr>
          <w:rFonts w:ascii="宋体" w:hAnsi="宋体" w:cs="Arial" w:hint="eastAsia"/>
          <w:szCs w:val="21"/>
        </w:rPr>
        <w:t>工作。2011年加入博时基金管理有限公司，历任投资经理、</w:t>
      </w:r>
      <w:proofErr w:type="gramStart"/>
      <w:r w:rsidRPr="00FE5A0B">
        <w:rPr>
          <w:rFonts w:ascii="宋体" w:hAnsi="宋体" w:cs="Arial" w:hint="eastAsia"/>
          <w:szCs w:val="21"/>
        </w:rPr>
        <w:t>博时抗通胀</w:t>
      </w:r>
      <w:proofErr w:type="gramEnd"/>
      <w:r w:rsidRPr="00FE5A0B">
        <w:rPr>
          <w:rFonts w:ascii="宋体" w:hAnsi="宋体" w:cs="Arial" w:hint="eastAsia"/>
          <w:szCs w:val="21"/>
        </w:rPr>
        <w:t>增强回报（QDII-FOF）基金、博时平衡配置混合基金的基金经理。现任首席宏观策略分析师兼宏观策略部总经理、多元资产管理部总经理。</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lastRenderedPageBreak/>
        <w:t>王俊先生，硕士，CFA。2008年从上海交通大学硕士研究生毕业后加入博时基金管理有限公司。历任研究员、金融地产与公用事业组组长、研究部副总经理、博时国企改革股票基金、博时丝路主题股票基金的基金经理。现任研究部总经理</w:t>
      </w:r>
      <w:proofErr w:type="gramStart"/>
      <w:r w:rsidRPr="00FE5A0B">
        <w:rPr>
          <w:rFonts w:ascii="宋体" w:hAnsi="宋体" w:cs="Arial" w:hint="eastAsia"/>
          <w:szCs w:val="21"/>
        </w:rPr>
        <w:t>兼博时主题</w:t>
      </w:r>
      <w:proofErr w:type="gramEnd"/>
      <w:r w:rsidRPr="00FE5A0B">
        <w:rPr>
          <w:rFonts w:ascii="宋体" w:hAnsi="宋体" w:cs="Arial" w:hint="eastAsia"/>
          <w:szCs w:val="21"/>
        </w:rPr>
        <w:t>行业混合(LOF)基金、博时沪港深优质企业混合基金、博时沪港</w:t>
      </w:r>
      <w:proofErr w:type="gramStart"/>
      <w:r w:rsidRPr="00FE5A0B">
        <w:rPr>
          <w:rFonts w:ascii="宋体" w:hAnsi="宋体" w:cs="Arial" w:hint="eastAsia"/>
          <w:szCs w:val="21"/>
        </w:rPr>
        <w:t>深成长</w:t>
      </w:r>
      <w:proofErr w:type="gramEnd"/>
      <w:r w:rsidRPr="00FE5A0B">
        <w:rPr>
          <w:rFonts w:ascii="宋体" w:hAnsi="宋体" w:cs="Arial" w:hint="eastAsia"/>
          <w:szCs w:val="21"/>
        </w:rPr>
        <w:t>企业混合基金、博时沪港</w:t>
      </w:r>
      <w:proofErr w:type="gramStart"/>
      <w:r w:rsidRPr="00FE5A0B">
        <w:rPr>
          <w:rFonts w:ascii="宋体" w:hAnsi="宋体" w:cs="Arial" w:hint="eastAsia"/>
          <w:szCs w:val="21"/>
        </w:rPr>
        <w:t>深价值</w:t>
      </w:r>
      <w:proofErr w:type="gramEnd"/>
      <w:r w:rsidRPr="00FE5A0B">
        <w:rPr>
          <w:rFonts w:ascii="宋体" w:hAnsi="宋体" w:cs="Arial" w:hint="eastAsia"/>
          <w:szCs w:val="21"/>
        </w:rPr>
        <w:t>优选混合基金的基金经理。</w:t>
      </w:r>
    </w:p>
    <w:p w:rsidR="004466EE" w:rsidRPr="00FE5A0B" w:rsidRDefault="004466EE" w:rsidP="004466EE">
      <w:pPr>
        <w:adjustRightInd w:val="0"/>
        <w:snapToGrid w:val="0"/>
        <w:spacing w:line="360" w:lineRule="auto"/>
        <w:ind w:firstLineChars="200" w:firstLine="420"/>
        <w:rPr>
          <w:rFonts w:ascii="宋体" w:hAnsi="宋体" w:cs="Arial"/>
          <w:szCs w:val="21"/>
        </w:rPr>
      </w:pPr>
      <w:proofErr w:type="gramStart"/>
      <w:r w:rsidRPr="00FE5A0B">
        <w:rPr>
          <w:rFonts w:ascii="宋体" w:hAnsi="宋体" w:cs="Arial" w:hint="eastAsia"/>
          <w:szCs w:val="21"/>
        </w:rPr>
        <w:t>过钧先生</w:t>
      </w:r>
      <w:proofErr w:type="gramEnd"/>
      <w:r w:rsidRPr="00FE5A0B">
        <w:rPr>
          <w:rFonts w:ascii="宋体" w:hAnsi="宋体" w:cs="Arial" w:hint="eastAsia"/>
          <w:szCs w:val="21"/>
        </w:rPr>
        <w:t>，硕士，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定收益部副总经理、博时转</w:t>
      </w:r>
      <w:proofErr w:type="gramStart"/>
      <w:r w:rsidRPr="00FE5A0B">
        <w:rPr>
          <w:rFonts w:ascii="宋体" w:hAnsi="宋体" w:cs="Arial" w:hint="eastAsia"/>
          <w:szCs w:val="21"/>
        </w:rPr>
        <w:t>债增强</w:t>
      </w:r>
      <w:proofErr w:type="gramEnd"/>
      <w:r w:rsidRPr="00FE5A0B">
        <w:rPr>
          <w:rFonts w:ascii="宋体" w:hAnsi="宋体" w:cs="Arial" w:hint="eastAsia"/>
          <w:szCs w:val="21"/>
        </w:rPr>
        <w:t>债券型证券投资基金、博时亚洲票息收益债券型证券投资基金、博时裕祥分级债券型证券投资基金、博时</w:t>
      </w:r>
      <w:proofErr w:type="gramStart"/>
      <w:r w:rsidRPr="00FE5A0B">
        <w:rPr>
          <w:rFonts w:ascii="宋体" w:hAnsi="宋体" w:cs="Arial" w:hint="eastAsia"/>
          <w:szCs w:val="21"/>
        </w:rPr>
        <w:t>双债增强</w:t>
      </w:r>
      <w:proofErr w:type="gramEnd"/>
      <w:r w:rsidRPr="00FE5A0B">
        <w:rPr>
          <w:rFonts w:ascii="宋体" w:hAnsi="宋体" w:cs="Arial" w:hint="eastAsia"/>
          <w:szCs w:val="21"/>
        </w:rPr>
        <w:t>债券型证券投资基金、博时新财富混合型证券投资基金的基金经理。现任董事总经理</w:t>
      </w:r>
      <w:proofErr w:type="gramStart"/>
      <w:r w:rsidRPr="00FE5A0B">
        <w:rPr>
          <w:rFonts w:ascii="宋体" w:hAnsi="宋体" w:cs="Arial" w:hint="eastAsia"/>
          <w:szCs w:val="21"/>
        </w:rPr>
        <w:t>兼固定</w:t>
      </w:r>
      <w:proofErr w:type="gramEnd"/>
      <w:r w:rsidRPr="00FE5A0B">
        <w:rPr>
          <w:rFonts w:ascii="宋体" w:hAnsi="宋体" w:cs="Arial" w:hint="eastAsia"/>
          <w:szCs w:val="21"/>
        </w:rPr>
        <w:t>收益总部公</w:t>
      </w:r>
      <w:proofErr w:type="gramStart"/>
      <w:r w:rsidRPr="00FE5A0B">
        <w:rPr>
          <w:rFonts w:ascii="宋体" w:hAnsi="宋体" w:cs="Arial" w:hint="eastAsia"/>
          <w:szCs w:val="21"/>
        </w:rPr>
        <w:t>募基金组投资</w:t>
      </w:r>
      <w:proofErr w:type="gramEnd"/>
      <w:r w:rsidRPr="00FE5A0B">
        <w:rPr>
          <w:rFonts w:ascii="宋体" w:hAnsi="宋体" w:cs="Arial" w:hint="eastAsia"/>
          <w:szCs w:val="21"/>
        </w:rPr>
        <w:t>总监、博时信用债券投资基金、博时稳健回报债券型证券投资基金（LOF）、博时新收益灵活配置混合型证券投资基金、博时新机遇混合型证券投资基金、博时新价值灵活配置混合型证券投资基金、博时新策略灵活配置混合型证券投资基金、博时鑫源灵活配置混合型证券投资基金、博时乐</w:t>
      </w:r>
      <w:proofErr w:type="gramStart"/>
      <w:r w:rsidRPr="00FE5A0B">
        <w:rPr>
          <w:rFonts w:ascii="宋体" w:hAnsi="宋体" w:cs="Arial" w:hint="eastAsia"/>
          <w:szCs w:val="21"/>
        </w:rPr>
        <w:t>臻</w:t>
      </w:r>
      <w:proofErr w:type="gramEnd"/>
      <w:r w:rsidRPr="00FE5A0B">
        <w:rPr>
          <w:rFonts w:ascii="宋体" w:hAnsi="宋体" w:cs="Arial" w:hint="eastAsia"/>
          <w:szCs w:val="21"/>
        </w:rPr>
        <w:t>定期开放混合型证券投资基金、博时新起点灵活配置混合型证券投资基金、博时</w:t>
      </w:r>
      <w:proofErr w:type="gramStart"/>
      <w:r w:rsidRPr="00FE5A0B">
        <w:rPr>
          <w:rFonts w:ascii="宋体" w:hAnsi="宋体" w:cs="Arial" w:hint="eastAsia"/>
          <w:szCs w:val="21"/>
        </w:rPr>
        <w:t>双债增强</w:t>
      </w:r>
      <w:proofErr w:type="gramEnd"/>
      <w:r w:rsidRPr="00FE5A0B">
        <w:rPr>
          <w:rFonts w:ascii="宋体" w:hAnsi="宋体" w:cs="Arial" w:hint="eastAsia"/>
          <w:szCs w:val="21"/>
        </w:rPr>
        <w:t>债券型证券投资基金、博时鑫惠灵活配置混合型证券投资基金、</w:t>
      </w:r>
      <w:r w:rsidRPr="00CA504F">
        <w:rPr>
          <w:rFonts w:ascii="宋体" w:hAnsi="宋体" w:cs="Arial" w:hint="eastAsia"/>
          <w:szCs w:val="21"/>
        </w:rPr>
        <w:t>博时鑫瑞灵活配置混合型证券投资基金、博时鑫润灵活配置混合型证券投资基金</w:t>
      </w:r>
      <w:r w:rsidRPr="00FE5A0B">
        <w:rPr>
          <w:rFonts w:ascii="宋体" w:hAnsi="宋体" w:cs="Arial" w:hint="eastAsia"/>
          <w:szCs w:val="21"/>
        </w:rPr>
        <w:t>的基金经理。</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白仲光先生，博士。1991年起先后在石家庄无线电九厂、石家庄经济学院、长盛基金、德邦基金、上海金珀资产管理公司工作。2015年加入博时基金管理有限公司，现任董事总经理兼年金投资部投资总监、股票投资部绝对收益</w:t>
      </w:r>
      <w:proofErr w:type="gramStart"/>
      <w:r w:rsidRPr="00FE5A0B">
        <w:rPr>
          <w:rFonts w:ascii="宋体" w:hAnsi="宋体" w:cs="Arial" w:hint="eastAsia"/>
          <w:szCs w:val="21"/>
        </w:rPr>
        <w:t>组投资</w:t>
      </w:r>
      <w:proofErr w:type="gramEnd"/>
      <w:r w:rsidRPr="00FE5A0B">
        <w:rPr>
          <w:rFonts w:ascii="宋体" w:hAnsi="宋体" w:cs="Arial" w:hint="eastAsia"/>
          <w:szCs w:val="21"/>
        </w:rPr>
        <w:t>总监。</w:t>
      </w:r>
    </w:p>
    <w:p w:rsidR="004466EE" w:rsidRPr="00FE5A0B" w:rsidRDefault="004466EE" w:rsidP="004466EE">
      <w:pPr>
        <w:adjustRightInd w:val="0"/>
        <w:snapToGrid w:val="0"/>
        <w:spacing w:line="360" w:lineRule="auto"/>
        <w:ind w:firstLineChars="200" w:firstLine="420"/>
        <w:rPr>
          <w:rFonts w:ascii="宋体" w:hAnsi="宋体" w:cs="Arial"/>
          <w:szCs w:val="21"/>
        </w:rPr>
      </w:pPr>
      <w:r w:rsidRPr="00FE5A0B">
        <w:rPr>
          <w:rFonts w:ascii="宋体" w:hAnsi="宋体" w:cs="Arial" w:hint="eastAsia"/>
          <w:szCs w:val="21"/>
        </w:rPr>
        <w:t>6、上述人员之间均不存在近亲属关系。</w:t>
      </w:r>
    </w:p>
    <w:p w:rsidR="008A5531" w:rsidRPr="008A5531" w:rsidRDefault="008A5531" w:rsidP="002715AE">
      <w:pPr>
        <w:keepNext/>
        <w:keepLines/>
        <w:autoSpaceDE w:val="0"/>
        <w:autoSpaceDN w:val="0"/>
        <w:adjustRightInd w:val="0"/>
        <w:snapToGrid w:val="0"/>
        <w:spacing w:line="360" w:lineRule="auto"/>
        <w:ind w:firstLineChars="150" w:firstLine="422"/>
        <w:jc w:val="center"/>
        <w:textAlignment w:val="baseline"/>
        <w:outlineLvl w:val="0"/>
        <w:rPr>
          <w:rFonts w:ascii="Arial Unicode MS" w:eastAsia="黑体" w:hAnsi="Arial Unicode MS" w:cs="Arial"/>
          <w:b/>
          <w:bCs/>
          <w:kern w:val="0"/>
          <w:sz w:val="28"/>
          <w:szCs w:val="28"/>
          <w:lang w:val="x-none" w:eastAsia="x-none"/>
        </w:rPr>
      </w:pPr>
      <w:r w:rsidRPr="008A5531">
        <w:rPr>
          <w:rFonts w:ascii="Arial Unicode MS" w:eastAsia="宋体" w:hAnsi="Arial Unicode MS" w:cs="Arial" w:hint="eastAsia"/>
          <w:b/>
          <w:bCs/>
          <w:kern w:val="0"/>
          <w:sz w:val="28"/>
          <w:szCs w:val="28"/>
          <w:lang w:val="x-none"/>
        </w:rPr>
        <w:t>二、</w:t>
      </w:r>
      <w:r w:rsidRPr="008A5531">
        <w:rPr>
          <w:rFonts w:ascii="Arial Unicode MS" w:eastAsia="宋体" w:hAnsi="Arial Unicode MS" w:cs="Arial"/>
          <w:b/>
          <w:bCs/>
          <w:kern w:val="0"/>
          <w:sz w:val="28"/>
          <w:szCs w:val="28"/>
          <w:lang w:val="x-none" w:eastAsia="x-none"/>
        </w:rPr>
        <w:t>基金托管人</w:t>
      </w:r>
      <w:bookmarkEnd w:id="4"/>
      <w:bookmarkEnd w:id="5"/>
      <w:bookmarkEnd w:id="6"/>
    </w:p>
    <w:p w:rsidR="004466EE" w:rsidRPr="00562AA1" w:rsidRDefault="004466EE" w:rsidP="004466EE">
      <w:pPr>
        <w:spacing w:line="360" w:lineRule="auto"/>
        <w:ind w:firstLineChars="200" w:firstLine="422"/>
        <w:rPr>
          <w:rFonts w:ascii="宋体" w:hAnsi="宋体"/>
          <w:b/>
          <w:color w:val="000000"/>
          <w:szCs w:val="21"/>
        </w:rPr>
      </w:pPr>
      <w:bookmarkStart w:id="7" w:name="_Toc214873594"/>
      <w:bookmarkStart w:id="8" w:name="_Toc317088142"/>
      <w:bookmarkStart w:id="9" w:name="_Toc317088539"/>
      <w:bookmarkStart w:id="10" w:name="_Toc320887644"/>
      <w:bookmarkStart w:id="11" w:name="_Toc335232693"/>
      <w:bookmarkStart w:id="12" w:name="_Toc451156441"/>
      <w:r w:rsidRPr="00562AA1">
        <w:rPr>
          <w:rFonts w:ascii="宋体" w:hAnsi="宋体" w:hint="eastAsia"/>
          <w:b/>
          <w:color w:val="000000"/>
          <w:szCs w:val="21"/>
        </w:rPr>
        <w:t>一、基金托管人情况</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（一）基本情况</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名称：中国建设银行股份有限公司(简称：中国建设银行)</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住所：北京市西城区金融大街25号</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办公地址：北京市西城区闹市口大街1号院1号楼</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法定代表人：王洪章</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成立时间：</w:t>
      </w:r>
      <w:smartTag w:uri="urn:schemas-microsoft-com:office:smarttags" w:element="chsdate">
        <w:smartTagPr>
          <w:attr w:name="Year" w:val="2004"/>
          <w:attr w:name="Month" w:val="09"/>
          <w:attr w:name="Day" w:val="17"/>
          <w:attr w:name="IsLunarDate" w:val="False"/>
          <w:attr w:name="IsROCDate" w:val="False"/>
        </w:smartTagPr>
        <w:r w:rsidRPr="00FE5A0B">
          <w:rPr>
            <w:rFonts w:ascii="宋体" w:eastAsia="宋体" w:hAnsi="宋体" w:hint="eastAsia"/>
            <w:color w:val="000000"/>
            <w:szCs w:val="21"/>
          </w:rPr>
          <w:t>2004年09月17日</w:t>
        </w:r>
      </w:smartTag>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组织形式：股份有限公司</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注册资本：</w:t>
      </w:r>
      <w:proofErr w:type="gramStart"/>
      <w:r w:rsidRPr="00FE5A0B">
        <w:rPr>
          <w:rFonts w:ascii="宋体" w:eastAsia="宋体" w:hAnsi="宋体" w:hint="eastAsia"/>
          <w:color w:val="000000"/>
          <w:szCs w:val="21"/>
        </w:rPr>
        <w:t>贰仟伍佰亿壹仟零玖拾柒万柒仟肆佰捌拾陆</w:t>
      </w:r>
      <w:proofErr w:type="gramEnd"/>
      <w:r w:rsidRPr="00FE5A0B">
        <w:rPr>
          <w:rFonts w:ascii="宋体" w:eastAsia="宋体" w:hAnsi="宋体" w:hint="eastAsia"/>
          <w:color w:val="000000"/>
          <w:szCs w:val="21"/>
        </w:rPr>
        <w:t>元整</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存续期间：持续经营</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基金托管资格批文及文号：中国证监会</w:t>
      </w:r>
      <w:proofErr w:type="gramStart"/>
      <w:r w:rsidRPr="00FE5A0B">
        <w:rPr>
          <w:rFonts w:ascii="宋体" w:eastAsia="宋体" w:hAnsi="宋体" w:hint="eastAsia"/>
          <w:color w:val="000000"/>
          <w:szCs w:val="21"/>
        </w:rPr>
        <w:t>证监基字</w:t>
      </w:r>
      <w:proofErr w:type="gramEnd"/>
      <w:r w:rsidRPr="00FE5A0B">
        <w:rPr>
          <w:rFonts w:ascii="宋体" w:eastAsia="宋体" w:hAnsi="宋体" w:hint="eastAsia"/>
          <w:color w:val="000000"/>
          <w:szCs w:val="21"/>
        </w:rPr>
        <w:t>[1998]12号</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联系人：田</w:t>
      </w:r>
      <w:r w:rsidRPr="00FE5A0B">
        <w:rPr>
          <w:rFonts w:ascii="宋体" w:eastAsia="宋体" w:hAnsi="宋体"/>
          <w:color w:val="000000"/>
          <w:szCs w:val="21"/>
        </w:rPr>
        <w:t xml:space="preserve">  </w:t>
      </w:r>
      <w:r w:rsidRPr="00FE5A0B">
        <w:rPr>
          <w:rFonts w:ascii="宋体" w:eastAsia="宋体" w:hAnsi="宋体" w:hint="eastAsia"/>
          <w:color w:val="000000"/>
          <w:szCs w:val="21"/>
        </w:rPr>
        <w:t>青</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lastRenderedPageBreak/>
        <w:t xml:space="preserve">联系电话：(010)6759 </w:t>
      </w:r>
      <w:r w:rsidRPr="00FE5A0B">
        <w:rPr>
          <w:rFonts w:ascii="宋体" w:eastAsia="宋体" w:hAnsi="宋体"/>
          <w:color w:val="000000"/>
          <w:szCs w:val="21"/>
        </w:rPr>
        <w:t>5096</w:t>
      </w:r>
    </w:p>
    <w:p w:rsidR="004466EE" w:rsidRDefault="004466EE" w:rsidP="004466EE">
      <w:pPr>
        <w:spacing w:line="360" w:lineRule="auto"/>
        <w:ind w:firstLineChars="200" w:firstLine="420"/>
        <w:rPr>
          <w:rFonts w:ascii="宋体" w:hAnsi="宋体"/>
          <w:color w:val="000000"/>
          <w:szCs w:val="21"/>
        </w:rPr>
      </w:pPr>
      <w:r w:rsidRPr="00FE5A0B">
        <w:rPr>
          <w:rFonts w:ascii="宋体" w:eastAsia="宋体" w:hAnsi="宋体" w:hint="eastAsia"/>
          <w:color w:val="000000"/>
          <w:szCs w:val="21"/>
        </w:rPr>
        <w:t>中国建设银行成立于</w:t>
      </w:r>
      <w:r w:rsidRPr="00FE5A0B">
        <w:rPr>
          <w:rFonts w:ascii="宋体" w:eastAsia="宋体" w:hAnsi="宋体"/>
          <w:color w:val="000000"/>
          <w:szCs w:val="21"/>
        </w:rPr>
        <w:t>1954</w:t>
      </w:r>
      <w:r w:rsidRPr="00FE5A0B">
        <w:rPr>
          <w:rFonts w:ascii="宋体" w:eastAsia="宋体" w:hAnsi="宋体" w:hint="eastAsia"/>
          <w:color w:val="000000"/>
          <w:szCs w:val="21"/>
        </w:rPr>
        <w:t>年</w:t>
      </w:r>
      <w:r w:rsidRPr="00FE5A0B">
        <w:rPr>
          <w:rFonts w:ascii="宋体" w:eastAsia="宋体" w:hAnsi="宋体"/>
          <w:color w:val="000000"/>
          <w:szCs w:val="21"/>
        </w:rPr>
        <w:t>10</w:t>
      </w:r>
      <w:r w:rsidRPr="00FE5A0B">
        <w:rPr>
          <w:rFonts w:ascii="宋体" w:eastAsia="宋体" w:hAnsi="宋体" w:hint="eastAsia"/>
          <w:color w:val="000000"/>
          <w:szCs w:val="21"/>
        </w:rPr>
        <w:t>月，是一家国内领先、国际知名的大型股份制商业银行，总部设在北京。本</w:t>
      </w:r>
      <w:r w:rsidRPr="00FE5A0B">
        <w:rPr>
          <w:rFonts w:ascii="宋体" w:eastAsia="宋体" w:hAnsi="宋体" w:cs="Times New Roman" w:hint="eastAsia"/>
          <w:color w:val="000000"/>
          <w:szCs w:val="21"/>
        </w:rPr>
        <w:t>行于2005年10月在香港联合交易所挂牌上市(股票代码939)，于</w:t>
      </w:r>
      <w:r w:rsidRPr="00FE5A0B">
        <w:rPr>
          <w:rFonts w:ascii="宋体" w:eastAsia="宋体" w:hAnsi="宋体" w:cs="Times New Roman"/>
          <w:color w:val="000000"/>
          <w:szCs w:val="21"/>
        </w:rPr>
        <w:t>2007</w:t>
      </w:r>
      <w:r w:rsidRPr="00FE5A0B">
        <w:rPr>
          <w:rFonts w:ascii="宋体" w:eastAsia="宋体" w:hAnsi="宋体" w:cs="Times New Roman" w:hint="eastAsia"/>
          <w:color w:val="000000"/>
          <w:szCs w:val="21"/>
        </w:rPr>
        <w:t>年</w:t>
      </w:r>
      <w:r w:rsidRPr="00FE5A0B">
        <w:rPr>
          <w:rFonts w:ascii="宋体" w:eastAsia="宋体" w:hAnsi="宋体" w:cs="Times New Roman"/>
          <w:color w:val="000000"/>
          <w:szCs w:val="21"/>
        </w:rPr>
        <w:t>9</w:t>
      </w:r>
      <w:r w:rsidRPr="00FE5A0B">
        <w:rPr>
          <w:rFonts w:ascii="宋体" w:eastAsia="宋体" w:hAnsi="宋体" w:cs="Times New Roman" w:hint="eastAsia"/>
          <w:color w:val="000000"/>
          <w:szCs w:val="21"/>
        </w:rPr>
        <w:t>月在上海证券交易所挂牌上市(股票代码601939)。</w:t>
      </w:r>
    </w:p>
    <w:p w:rsidR="004466EE" w:rsidRDefault="004466EE" w:rsidP="004466EE">
      <w:pPr>
        <w:spacing w:line="360" w:lineRule="auto"/>
        <w:ind w:firstLineChars="200" w:firstLine="420"/>
        <w:rPr>
          <w:rFonts w:ascii="宋体" w:hAnsi="宋体"/>
          <w:color w:val="000000"/>
          <w:szCs w:val="21"/>
        </w:rPr>
      </w:pPr>
      <w:r w:rsidRPr="00FE5A0B">
        <w:rPr>
          <w:rFonts w:ascii="宋体" w:eastAsia="宋体" w:hAnsi="宋体" w:hint="eastAsia"/>
          <w:color w:val="000000"/>
          <w:szCs w:val="21"/>
        </w:rPr>
        <w:t>资产负债稳步增长。</w:t>
      </w:r>
      <w:r w:rsidRPr="00FE5A0B">
        <w:rPr>
          <w:rFonts w:ascii="宋体" w:eastAsia="宋体" w:hAnsi="宋体"/>
          <w:color w:val="000000"/>
          <w:szCs w:val="21"/>
        </w:rPr>
        <w:t>2016</w:t>
      </w:r>
      <w:r w:rsidRPr="00FE5A0B">
        <w:rPr>
          <w:rFonts w:ascii="宋体" w:eastAsia="宋体" w:hAnsi="宋体" w:cs="Times New Roman" w:hint="eastAsia"/>
          <w:color w:val="000000"/>
          <w:szCs w:val="21"/>
        </w:rPr>
        <w:t>年末，本集团资产总额</w:t>
      </w:r>
      <w:r w:rsidRPr="00FE5A0B">
        <w:rPr>
          <w:rFonts w:ascii="宋体" w:eastAsia="宋体" w:hAnsi="宋体"/>
          <w:color w:val="000000"/>
          <w:szCs w:val="21"/>
        </w:rPr>
        <w:t>20.96</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元，较上年增加</w:t>
      </w:r>
      <w:r w:rsidRPr="00FE5A0B">
        <w:rPr>
          <w:rFonts w:ascii="宋体" w:eastAsia="宋体" w:hAnsi="宋体"/>
          <w:color w:val="000000"/>
          <w:szCs w:val="21"/>
        </w:rPr>
        <w:t>2.61</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元，增幅</w:t>
      </w:r>
      <w:r w:rsidRPr="00FE5A0B">
        <w:rPr>
          <w:rFonts w:ascii="宋体" w:eastAsia="宋体" w:hAnsi="宋体"/>
          <w:color w:val="000000"/>
          <w:szCs w:val="21"/>
        </w:rPr>
        <w:t>14.25%</w:t>
      </w:r>
      <w:r w:rsidRPr="00FE5A0B">
        <w:rPr>
          <w:rFonts w:ascii="宋体" w:eastAsia="宋体" w:hAnsi="宋体" w:cs="Times New Roman" w:hint="eastAsia"/>
          <w:color w:val="000000"/>
          <w:szCs w:val="21"/>
        </w:rPr>
        <w:t>，其中客户贷款总额</w:t>
      </w:r>
      <w:r w:rsidRPr="00FE5A0B">
        <w:rPr>
          <w:rFonts w:ascii="宋体" w:eastAsia="宋体" w:hAnsi="宋体"/>
          <w:color w:val="000000"/>
          <w:szCs w:val="21"/>
        </w:rPr>
        <w:t>11.76</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元，较上年增加</w:t>
      </w:r>
      <w:r w:rsidRPr="00FE5A0B">
        <w:rPr>
          <w:rFonts w:ascii="宋体" w:eastAsia="宋体" w:hAnsi="宋体"/>
          <w:color w:val="000000"/>
          <w:szCs w:val="21"/>
        </w:rPr>
        <w:t>1.27</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元，增幅</w:t>
      </w:r>
      <w:r w:rsidRPr="00FE5A0B">
        <w:rPr>
          <w:rFonts w:ascii="宋体" w:eastAsia="宋体" w:hAnsi="宋体" w:cs="Times New Roman"/>
          <w:color w:val="000000"/>
          <w:szCs w:val="21"/>
        </w:rPr>
        <w:t>12.13%</w:t>
      </w:r>
      <w:r w:rsidRPr="00FE5A0B">
        <w:rPr>
          <w:rFonts w:ascii="宋体" w:eastAsia="宋体" w:hAnsi="宋体" w:cs="Times New Roman" w:hint="eastAsia"/>
          <w:color w:val="000000"/>
          <w:szCs w:val="21"/>
        </w:rPr>
        <w:t>。负债总额</w:t>
      </w:r>
      <w:r w:rsidRPr="00FE5A0B">
        <w:rPr>
          <w:rFonts w:ascii="宋体" w:eastAsia="宋体" w:hAnsi="宋体"/>
          <w:color w:val="000000"/>
          <w:szCs w:val="21"/>
        </w:rPr>
        <w:t>19.37</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元，较上年增加</w:t>
      </w:r>
      <w:r w:rsidRPr="00FE5A0B">
        <w:rPr>
          <w:rFonts w:ascii="宋体" w:eastAsia="宋体" w:hAnsi="宋体"/>
          <w:color w:val="000000"/>
          <w:szCs w:val="21"/>
        </w:rPr>
        <w:t>2.47</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元，增幅</w:t>
      </w:r>
      <w:r w:rsidRPr="00FE5A0B">
        <w:rPr>
          <w:rFonts w:ascii="宋体" w:eastAsia="宋体" w:hAnsi="宋体"/>
          <w:color w:val="000000"/>
          <w:szCs w:val="21"/>
        </w:rPr>
        <w:t>14.61%</w:t>
      </w:r>
      <w:r w:rsidRPr="00FE5A0B">
        <w:rPr>
          <w:rFonts w:ascii="宋体" w:eastAsia="宋体" w:hAnsi="宋体" w:cs="Times New Roman" w:hint="eastAsia"/>
          <w:color w:val="000000"/>
          <w:szCs w:val="21"/>
        </w:rPr>
        <w:t>，其中客户存款总额</w:t>
      </w:r>
      <w:r w:rsidRPr="00FE5A0B">
        <w:rPr>
          <w:rFonts w:ascii="宋体" w:eastAsia="宋体" w:hAnsi="宋体"/>
          <w:color w:val="000000"/>
          <w:szCs w:val="21"/>
        </w:rPr>
        <w:t>15.4</w:t>
      </w:r>
      <w:r w:rsidRPr="00FE5A0B">
        <w:rPr>
          <w:rFonts w:ascii="宋体" w:eastAsia="宋体" w:hAnsi="宋体" w:hint="eastAsia"/>
          <w:color w:val="000000"/>
          <w:szCs w:val="21"/>
        </w:rPr>
        <w:t>0</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元，较上年增加</w:t>
      </w:r>
      <w:r w:rsidRPr="00FE5A0B">
        <w:rPr>
          <w:rFonts w:ascii="宋体" w:eastAsia="宋体" w:hAnsi="宋体"/>
          <w:color w:val="000000"/>
          <w:szCs w:val="21"/>
        </w:rPr>
        <w:t>1.73</w:t>
      </w:r>
      <w:proofErr w:type="gramStart"/>
      <w:r w:rsidRPr="00FE5A0B">
        <w:rPr>
          <w:rFonts w:ascii="宋体" w:eastAsia="宋体" w:hAnsi="宋体" w:cs="Times New Roman" w:hint="eastAsia"/>
          <w:color w:val="000000"/>
          <w:szCs w:val="21"/>
        </w:rPr>
        <w:t>万亿</w:t>
      </w:r>
      <w:proofErr w:type="gramEnd"/>
      <w:r w:rsidRPr="00FE5A0B">
        <w:rPr>
          <w:rFonts w:ascii="宋体" w:eastAsia="宋体" w:hAnsi="宋体" w:cs="Times New Roman" w:hint="eastAsia"/>
          <w:color w:val="000000"/>
          <w:szCs w:val="21"/>
        </w:rPr>
        <w:t>元，增幅</w:t>
      </w:r>
      <w:r w:rsidRPr="00FE5A0B">
        <w:rPr>
          <w:rFonts w:ascii="宋体" w:eastAsia="宋体" w:hAnsi="宋体"/>
          <w:color w:val="000000"/>
          <w:szCs w:val="21"/>
        </w:rPr>
        <w:t>12.69%</w:t>
      </w:r>
      <w:r w:rsidRPr="00FE5A0B">
        <w:rPr>
          <w:rFonts w:ascii="宋体" w:eastAsia="宋体" w:hAnsi="宋体" w:hint="eastAsia"/>
          <w:color w:val="000000"/>
          <w:szCs w:val="21"/>
        </w:rPr>
        <w:t>。</w:t>
      </w:r>
    </w:p>
    <w:p w:rsidR="004466EE" w:rsidRDefault="004466EE" w:rsidP="004466EE">
      <w:pPr>
        <w:spacing w:line="360" w:lineRule="auto"/>
        <w:ind w:firstLineChars="200" w:firstLine="420"/>
        <w:rPr>
          <w:rFonts w:ascii="宋体" w:hAnsi="宋体"/>
          <w:color w:val="000000"/>
          <w:szCs w:val="21"/>
        </w:rPr>
      </w:pPr>
      <w:r w:rsidRPr="00FE5A0B">
        <w:rPr>
          <w:rFonts w:ascii="宋体" w:eastAsia="宋体" w:hAnsi="宋体" w:cs="Times New Roman" w:hint="eastAsia"/>
          <w:color w:val="000000"/>
          <w:szCs w:val="21"/>
        </w:rPr>
        <w:t>核心财务指标表现良好。积极消化五次降息、利率市场化等因素影响，本集团实现净利润</w:t>
      </w:r>
      <w:r w:rsidRPr="00FE5A0B">
        <w:rPr>
          <w:rFonts w:ascii="宋体" w:eastAsia="宋体" w:hAnsi="宋体"/>
          <w:color w:val="000000"/>
          <w:szCs w:val="21"/>
        </w:rPr>
        <w:t>2</w:t>
      </w:r>
      <w:r w:rsidRPr="00FE5A0B">
        <w:rPr>
          <w:rFonts w:ascii="宋体" w:eastAsia="宋体" w:hAnsi="宋体" w:hint="eastAsia"/>
          <w:color w:val="000000"/>
          <w:szCs w:val="21"/>
        </w:rPr>
        <w:t>,</w:t>
      </w:r>
      <w:r w:rsidRPr="00FE5A0B">
        <w:rPr>
          <w:rFonts w:ascii="宋体" w:eastAsia="宋体" w:hAnsi="宋体"/>
          <w:color w:val="000000"/>
          <w:szCs w:val="21"/>
        </w:rPr>
        <w:t>323.89</w:t>
      </w:r>
      <w:r w:rsidRPr="00FE5A0B">
        <w:rPr>
          <w:rFonts w:ascii="宋体" w:eastAsia="宋体" w:hAnsi="宋体" w:cs="Times New Roman" w:hint="eastAsia"/>
          <w:color w:val="000000"/>
          <w:szCs w:val="21"/>
        </w:rPr>
        <w:t>亿元，较上年增长</w:t>
      </w:r>
      <w:r w:rsidRPr="00FE5A0B">
        <w:rPr>
          <w:rFonts w:ascii="宋体" w:eastAsia="宋体" w:hAnsi="宋体"/>
          <w:color w:val="000000"/>
          <w:szCs w:val="21"/>
        </w:rPr>
        <w:t>1.53%</w:t>
      </w:r>
      <w:r w:rsidRPr="00FE5A0B">
        <w:rPr>
          <w:rFonts w:ascii="宋体" w:eastAsia="宋体" w:hAnsi="宋体" w:cs="Times New Roman" w:hint="eastAsia"/>
          <w:color w:val="000000"/>
          <w:szCs w:val="21"/>
        </w:rPr>
        <w:t>。手续费及佣金净收入</w:t>
      </w:r>
      <w:r w:rsidRPr="00FE5A0B">
        <w:rPr>
          <w:rFonts w:ascii="宋体" w:eastAsia="宋体" w:hAnsi="宋体"/>
          <w:color w:val="000000"/>
          <w:szCs w:val="21"/>
        </w:rPr>
        <w:t>1</w:t>
      </w:r>
      <w:r w:rsidRPr="00FE5A0B">
        <w:rPr>
          <w:rFonts w:ascii="宋体" w:eastAsia="宋体" w:hAnsi="宋体" w:hint="eastAsia"/>
          <w:color w:val="000000"/>
          <w:szCs w:val="21"/>
        </w:rPr>
        <w:t>,</w:t>
      </w:r>
      <w:r w:rsidRPr="00FE5A0B">
        <w:rPr>
          <w:rFonts w:ascii="宋体" w:eastAsia="宋体" w:hAnsi="宋体"/>
          <w:color w:val="000000"/>
          <w:szCs w:val="21"/>
        </w:rPr>
        <w:t>185.09</w:t>
      </w:r>
      <w:r w:rsidRPr="00FE5A0B">
        <w:rPr>
          <w:rFonts w:ascii="宋体" w:eastAsia="宋体" w:hAnsi="宋体" w:cs="Times New Roman" w:hint="eastAsia"/>
          <w:color w:val="000000"/>
          <w:szCs w:val="21"/>
        </w:rPr>
        <w:t>亿元，在营业收入中的</w:t>
      </w:r>
      <w:proofErr w:type="gramStart"/>
      <w:r w:rsidRPr="00FE5A0B">
        <w:rPr>
          <w:rFonts w:ascii="宋体" w:eastAsia="宋体" w:hAnsi="宋体" w:cs="Times New Roman" w:hint="eastAsia"/>
          <w:color w:val="000000"/>
          <w:szCs w:val="21"/>
        </w:rPr>
        <w:t>占比较</w:t>
      </w:r>
      <w:proofErr w:type="gramEnd"/>
      <w:r w:rsidRPr="00FE5A0B">
        <w:rPr>
          <w:rFonts w:ascii="宋体" w:eastAsia="宋体" w:hAnsi="宋体" w:cs="Times New Roman" w:hint="eastAsia"/>
          <w:color w:val="000000"/>
          <w:szCs w:val="21"/>
        </w:rPr>
        <w:t>上年提升</w:t>
      </w:r>
      <w:r w:rsidRPr="00FE5A0B">
        <w:rPr>
          <w:rFonts w:ascii="宋体" w:eastAsia="宋体" w:hAnsi="宋体"/>
          <w:color w:val="000000"/>
          <w:szCs w:val="21"/>
        </w:rPr>
        <w:t>0.83</w:t>
      </w:r>
      <w:r w:rsidRPr="00FE5A0B">
        <w:rPr>
          <w:rFonts w:ascii="宋体" w:eastAsia="宋体" w:hAnsi="宋体" w:hint="eastAsia"/>
          <w:color w:val="000000"/>
          <w:szCs w:val="21"/>
        </w:rPr>
        <w:t>个百分点</w:t>
      </w:r>
      <w:r w:rsidRPr="00FE5A0B">
        <w:rPr>
          <w:rFonts w:ascii="宋体" w:eastAsia="宋体" w:hAnsi="宋体" w:cs="Times New Roman" w:hint="eastAsia"/>
          <w:color w:val="000000"/>
          <w:szCs w:val="21"/>
        </w:rPr>
        <w:t>。平均资产回报率</w:t>
      </w:r>
      <w:r w:rsidRPr="00FE5A0B">
        <w:rPr>
          <w:rFonts w:ascii="宋体" w:eastAsia="宋体" w:hAnsi="宋体"/>
          <w:color w:val="000000"/>
          <w:szCs w:val="21"/>
        </w:rPr>
        <w:t>1.18%</w:t>
      </w:r>
      <w:r w:rsidRPr="00FE5A0B">
        <w:rPr>
          <w:rFonts w:ascii="宋体" w:eastAsia="宋体" w:hAnsi="宋体" w:cs="Times New Roman" w:hint="eastAsia"/>
          <w:color w:val="000000"/>
          <w:szCs w:val="21"/>
        </w:rPr>
        <w:t>，加权平均净资产收益率</w:t>
      </w:r>
      <w:r w:rsidRPr="00FE5A0B">
        <w:rPr>
          <w:rFonts w:ascii="宋体" w:eastAsia="宋体" w:hAnsi="宋体"/>
          <w:color w:val="000000"/>
          <w:szCs w:val="21"/>
        </w:rPr>
        <w:t>15.44%</w:t>
      </w:r>
      <w:r w:rsidRPr="00FE5A0B">
        <w:rPr>
          <w:rFonts w:ascii="宋体" w:eastAsia="宋体" w:hAnsi="宋体" w:cs="Times New Roman" w:hint="eastAsia"/>
          <w:color w:val="000000"/>
          <w:szCs w:val="21"/>
        </w:rPr>
        <w:t>，净利息收益率</w:t>
      </w:r>
      <w:r w:rsidRPr="00FE5A0B">
        <w:rPr>
          <w:rFonts w:ascii="宋体" w:eastAsia="宋体" w:hAnsi="宋体"/>
          <w:color w:val="000000"/>
          <w:szCs w:val="21"/>
        </w:rPr>
        <w:t>2.2</w:t>
      </w:r>
      <w:r w:rsidRPr="00FE5A0B">
        <w:rPr>
          <w:rFonts w:ascii="宋体" w:eastAsia="宋体" w:hAnsi="宋体" w:hint="eastAsia"/>
          <w:color w:val="000000"/>
          <w:szCs w:val="21"/>
        </w:rPr>
        <w:t>0</w:t>
      </w:r>
      <w:r w:rsidRPr="00FE5A0B">
        <w:rPr>
          <w:rFonts w:ascii="宋体" w:eastAsia="宋体" w:hAnsi="宋体"/>
          <w:color w:val="000000"/>
          <w:szCs w:val="21"/>
        </w:rPr>
        <w:t>%</w:t>
      </w:r>
      <w:r w:rsidRPr="00FE5A0B">
        <w:rPr>
          <w:rFonts w:ascii="宋体" w:eastAsia="宋体" w:hAnsi="宋体" w:cs="Times New Roman" w:hint="eastAsia"/>
          <w:color w:val="000000"/>
          <w:szCs w:val="21"/>
        </w:rPr>
        <w:t>，成本收入比为</w:t>
      </w:r>
      <w:r w:rsidRPr="00FE5A0B">
        <w:rPr>
          <w:rFonts w:ascii="宋体" w:eastAsia="宋体" w:hAnsi="宋体" w:cs="Times New Roman"/>
          <w:color w:val="000000"/>
          <w:szCs w:val="21"/>
        </w:rPr>
        <w:t>27.49%</w:t>
      </w:r>
      <w:r w:rsidRPr="00FE5A0B">
        <w:rPr>
          <w:rFonts w:ascii="宋体" w:eastAsia="宋体" w:hAnsi="宋体" w:cs="Times New Roman" w:hint="eastAsia"/>
          <w:color w:val="000000"/>
          <w:szCs w:val="21"/>
        </w:rPr>
        <w:t>，资本充足率</w:t>
      </w:r>
      <w:r w:rsidRPr="00FE5A0B">
        <w:rPr>
          <w:rFonts w:ascii="宋体" w:eastAsia="宋体" w:hAnsi="宋体" w:cs="Times New Roman"/>
          <w:color w:val="000000"/>
          <w:szCs w:val="21"/>
        </w:rPr>
        <w:t>14.94%</w:t>
      </w:r>
      <w:r w:rsidRPr="00FE5A0B">
        <w:rPr>
          <w:rFonts w:ascii="宋体" w:eastAsia="宋体" w:hAnsi="宋体" w:cs="Times New Roman" w:hint="eastAsia"/>
          <w:color w:val="000000"/>
          <w:szCs w:val="21"/>
        </w:rPr>
        <w:t>，均居同业领先水平。</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2016年，本集团先后获得国内外知名机构授予的100余项重要奖项。荣获《欧洲货币》“</w:t>
      </w:r>
      <w:r w:rsidRPr="00FE5A0B">
        <w:rPr>
          <w:rFonts w:ascii="宋体" w:eastAsia="宋体" w:hAnsi="宋体"/>
          <w:color w:val="000000"/>
          <w:szCs w:val="21"/>
        </w:rPr>
        <w:t>2016中国最佳银行”</w:t>
      </w:r>
      <w:r w:rsidRPr="00FE5A0B">
        <w:rPr>
          <w:rFonts w:ascii="宋体" w:eastAsia="宋体" w:hAnsi="宋体" w:hint="eastAsia"/>
          <w:color w:val="000000"/>
          <w:szCs w:val="21"/>
        </w:rPr>
        <w:t>，《环球金融》“</w:t>
      </w:r>
      <w:r w:rsidRPr="00FE5A0B">
        <w:rPr>
          <w:rFonts w:ascii="宋体" w:eastAsia="宋体" w:hAnsi="宋体"/>
          <w:color w:val="000000"/>
          <w:szCs w:val="21"/>
        </w:rPr>
        <w:t>2016</w:t>
      </w:r>
      <w:r w:rsidRPr="00FE5A0B">
        <w:rPr>
          <w:rFonts w:ascii="宋体" w:eastAsia="宋体" w:hAnsi="宋体" w:hint="eastAsia"/>
          <w:color w:val="000000"/>
          <w:szCs w:val="21"/>
        </w:rPr>
        <w:t>中国最佳消费者银行”、“</w:t>
      </w:r>
      <w:r w:rsidRPr="00FE5A0B">
        <w:rPr>
          <w:rFonts w:ascii="宋体" w:eastAsia="宋体" w:hAnsi="宋体"/>
          <w:color w:val="000000"/>
          <w:szCs w:val="21"/>
        </w:rPr>
        <w:t>2016</w:t>
      </w:r>
      <w:r w:rsidRPr="00FE5A0B">
        <w:rPr>
          <w:rFonts w:ascii="宋体" w:eastAsia="宋体" w:hAnsi="宋体" w:hint="eastAsia"/>
          <w:color w:val="000000"/>
          <w:szCs w:val="21"/>
        </w:rPr>
        <w:t>亚太区最佳流动性管理银行”，《机构投资者》“人民币国际化服务钻石奖”，《亚洲银行家》“中国最佳大型零售银行奖”及中国银行业协会“年度最具社会责任金融机构奖”。本集团在英国《银行家》</w:t>
      </w:r>
      <w:r w:rsidRPr="00FE5A0B">
        <w:rPr>
          <w:rFonts w:ascii="宋体" w:eastAsia="宋体" w:hAnsi="宋体"/>
          <w:color w:val="000000"/>
          <w:szCs w:val="21"/>
        </w:rPr>
        <w:t>2016</w:t>
      </w:r>
      <w:r w:rsidRPr="00FE5A0B">
        <w:rPr>
          <w:rFonts w:ascii="宋体" w:eastAsia="宋体" w:hAnsi="宋体" w:hint="eastAsia"/>
          <w:color w:val="000000"/>
          <w:szCs w:val="21"/>
        </w:rPr>
        <w:t>年“世界银行</w:t>
      </w:r>
      <w:r w:rsidRPr="00FE5A0B">
        <w:rPr>
          <w:rFonts w:ascii="宋体" w:eastAsia="宋体" w:hAnsi="宋体"/>
          <w:color w:val="000000"/>
          <w:szCs w:val="21"/>
        </w:rPr>
        <w:t>1000</w:t>
      </w:r>
      <w:r w:rsidRPr="00FE5A0B">
        <w:rPr>
          <w:rFonts w:ascii="宋体" w:eastAsia="宋体" w:hAnsi="宋体" w:hint="eastAsia"/>
          <w:color w:val="000000"/>
          <w:szCs w:val="21"/>
        </w:rPr>
        <w:t>强排名”中，以一级资本总额继续位列全球第</w:t>
      </w:r>
      <w:r w:rsidRPr="00FE5A0B">
        <w:rPr>
          <w:rFonts w:ascii="宋体" w:eastAsia="宋体" w:hAnsi="宋体"/>
          <w:color w:val="000000"/>
          <w:szCs w:val="21"/>
        </w:rPr>
        <w:t>2</w:t>
      </w:r>
      <w:r w:rsidRPr="00FE5A0B">
        <w:rPr>
          <w:rFonts w:ascii="宋体" w:eastAsia="宋体" w:hAnsi="宋体" w:hint="eastAsia"/>
          <w:color w:val="000000"/>
          <w:szCs w:val="21"/>
        </w:rPr>
        <w:t>；在美国《财富》</w:t>
      </w:r>
      <w:r w:rsidRPr="00FE5A0B">
        <w:rPr>
          <w:rFonts w:ascii="宋体" w:eastAsia="宋体" w:hAnsi="宋体"/>
          <w:color w:val="000000"/>
          <w:szCs w:val="21"/>
        </w:rPr>
        <w:t>2016</w:t>
      </w:r>
      <w:r w:rsidRPr="00FE5A0B">
        <w:rPr>
          <w:rFonts w:ascii="宋体" w:eastAsia="宋体" w:hAnsi="宋体" w:hint="eastAsia"/>
          <w:color w:val="000000"/>
          <w:szCs w:val="21"/>
        </w:rPr>
        <w:t>年世界</w:t>
      </w:r>
      <w:r w:rsidRPr="00FE5A0B">
        <w:rPr>
          <w:rFonts w:ascii="宋体" w:eastAsia="宋体" w:hAnsi="宋体"/>
          <w:color w:val="000000"/>
          <w:szCs w:val="21"/>
        </w:rPr>
        <w:t>500</w:t>
      </w:r>
      <w:r w:rsidRPr="00FE5A0B">
        <w:rPr>
          <w:rFonts w:ascii="宋体" w:eastAsia="宋体" w:hAnsi="宋体" w:hint="eastAsia"/>
          <w:color w:val="000000"/>
          <w:szCs w:val="21"/>
        </w:rPr>
        <w:t>强排名第</w:t>
      </w:r>
      <w:r w:rsidRPr="00FE5A0B">
        <w:rPr>
          <w:rFonts w:ascii="宋体" w:eastAsia="宋体" w:hAnsi="宋体"/>
          <w:color w:val="000000"/>
          <w:szCs w:val="21"/>
        </w:rPr>
        <w:t>22</w:t>
      </w:r>
      <w:r w:rsidRPr="00FE5A0B">
        <w:rPr>
          <w:rFonts w:ascii="宋体" w:eastAsia="宋体" w:hAnsi="宋体" w:hint="eastAsia"/>
          <w:color w:val="000000"/>
          <w:szCs w:val="21"/>
        </w:rPr>
        <w:t>位。</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中国建设银行总行</w:t>
      </w:r>
      <w:proofErr w:type="gramStart"/>
      <w:r w:rsidRPr="00FE5A0B">
        <w:rPr>
          <w:rFonts w:ascii="宋体" w:eastAsia="宋体" w:hAnsi="宋体" w:hint="eastAsia"/>
          <w:color w:val="000000"/>
          <w:szCs w:val="21"/>
        </w:rPr>
        <w:t>设资产</w:t>
      </w:r>
      <w:proofErr w:type="gramEnd"/>
      <w:r w:rsidRPr="00FE5A0B">
        <w:rPr>
          <w:rFonts w:ascii="宋体" w:eastAsia="宋体" w:hAnsi="宋体" w:hint="eastAsia"/>
          <w:color w:val="000000"/>
          <w:szCs w:val="21"/>
        </w:rPr>
        <w:t>托管业务部，下设综合处、基金市场处、证券保险资产市场处、理财信托股权市场处、QFII托管处、养老金托管处、清算处、核算处、跨境托管运营处、监督稽核处等</w:t>
      </w:r>
      <w:r w:rsidRPr="00FE5A0B">
        <w:rPr>
          <w:rFonts w:ascii="宋体" w:eastAsia="宋体" w:hAnsi="宋体"/>
          <w:color w:val="000000"/>
          <w:szCs w:val="21"/>
        </w:rPr>
        <w:t>10</w:t>
      </w:r>
      <w:r w:rsidRPr="00FE5A0B">
        <w:rPr>
          <w:rFonts w:ascii="宋体" w:eastAsia="宋体" w:hAnsi="宋体" w:hint="eastAsia"/>
          <w:color w:val="000000"/>
          <w:szCs w:val="21"/>
        </w:rPr>
        <w:t>个职能处室，在上海设有投资托管服务上海备份中心，共有员工</w:t>
      </w:r>
      <w:r w:rsidRPr="00FE5A0B">
        <w:rPr>
          <w:rFonts w:ascii="宋体" w:eastAsia="宋体" w:hAnsi="宋体"/>
          <w:color w:val="000000"/>
          <w:szCs w:val="21"/>
        </w:rPr>
        <w:t>22</w:t>
      </w:r>
      <w:r w:rsidRPr="00FE5A0B">
        <w:rPr>
          <w:rFonts w:ascii="宋体" w:eastAsia="宋体" w:hAnsi="宋体" w:hint="eastAsia"/>
          <w:color w:val="000000"/>
          <w:szCs w:val="21"/>
        </w:rPr>
        <w:t>0余人。自</w:t>
      </w:r>
      <w:r w:rsidRPr="00FE5A0B">
        <w:rPr>
          <w:rFonts w:ascii="宋体" w:eastAsia="宋体" w:hAnsi="宋体"/>
          <w:color w:val="000000"/>
          <w:szCs w:val="21"/>
        </w:rPr>
        <w:t>2007</w:t>
      </w:r>
      <w:r w:rsidRPr="00FE5A0B">
        <w:rPr>
          <w:rFonts w:ascii="宋体" w:eastAsia="宋体" w:hAnsi="宋体" w:hint="eastAsia"/>
          <w:color w:val="000000"/>
          <w:szCs w:val="21"/>
        </w:rPr>
        <w:t>年起，托管部连续聘请外部会计师事务所对托管业务进行内部控制审计，并已经成为常规化的内控工作手段。</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（二）主要人员情况</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龚毅，资产托管业务部副总经理，曾就职于中国建设银行北京市分行国际部、营业部并担任副行长，长期从事信贷业务和集团客户业务等工作，具有丰富的客户服务和业务管理经验。</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黄秀莲，资产托管业务部副总经理，曾就职于中国建设银行总行会计部，长期从事托管业务管理等工作，具有丰富的客户服务和业务管理经验。</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原玎，资产托管业务部副总经理，曾就职于中国建设银行总行国际业务部，长期从事海</w:t>
      </w:r>
      <w:r w:rsidRPr="00FE5A0B">
        <w:rPr>
          <w:rFonts w:ascii="宋体" w:eastAsia="宋体" w:hAnsi="宋体" w:hint="eastAsia"/>
          <w:color w:val="000000"/>
          <w:szCs w:val="21"/>
        </w:rPr>
        <w:lastRenderedPageBreak/>
        <w:t>外机构及海外业务管理、境内外汇业务管理、国外金融机构客户营销拓展等工作，具有丰富的客户服务和业务管理经验。</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（三）基金托管业务经营情况</w:t>
      </w:r>
    </w:p>
    <w:p w:rsidR="004466EE" w:rsidRPr="00FE5A0B" w:rsidRDefault="004466EE" w:rsidP="004466EE">
      <w:pPr>
        <w:spacing w:line="360" w:lineRule="auto"/>
        <w:ind w:firstLineChars="200" w:firstLine="420"/>
        <w:rPr>
          <w:rFonts w:ascii="宋体" w:eastAsia="宋体" w:hAnsi="宋体"/>
          <w:color w:val="000000"/>
          <w:szCs w:val="21"/>
        </w:rPr>
      </w:pPr>
      <w:r w:rsidRPr="00FE5A0B">
        <w:rPr>
          <w:rFonts w:ascii="宋体" w:eastAsia="宋体" w:hAnsi="宋体" w:hint="eastAsia"/>
          <w:color w:val="000000"/>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w:t>
      </w:r>
      <w:r w:rsidRPr="00FE5A0B">
        <w:rPr>
          <w:rFonts w:ascii="宋体" w:eastAsia="宋体" w:hAnsi="宋体"/>
          <w:color w:val="000000"/>
          <w:szCs w:val="21"/>
        </w:rPr>
        <w:t>201</w:t>
      </w:r>
      <w:r w:rsidRPr="00FE5A0B">
        <w:rPr>
          <w:rFonts w:ascii="宋体" w:eastAsia="宋体" w:hAnsi="宋体" w:hint="eastAsia"/>
          <w:color w:val="000000"/>
          <w:szCs w:val="21"/>
        </w:rPr>
        <w:t>7年一季度末，中国建设银行已托管719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8A5531" w:rsidRPr="008A5531" w:rsidRDefault="008A5531" w:rsidP="000750AB">
      <w:pPr>
        <w:keepNext/>
        <w:keepLines/>
        <w:autoSpaceDE w:val="0"/>
        <w:autoSpaceDN w:val="0"/>
        <w:adjustRightInd w:val="0"/>
        <w:snapToGrid w:val="0"/>
        <w:spacing w:line="360" w:lineRule="auto"/>
        <w:ind w:firstLineChars="150" w:firstLine="422"/>
        <w:jc w:val="center"/>
        <w:textAlignment w:val="baseline"/>
        <w:outlineLvl w:val="0"/>
        <w:rPr>
          <w:rFonts w:ascii="Arial Unicode MS" w:eastAsia="宋体" w:hAnsi="Arial Unicode MS" w:cs="Arial"/>
          <w:b/>
          <w:bCs/>
          <w:kern w:val="0"/>
          <w:sz w:val="28"/>
          <w:szCs w:val="28"/>
          <w:lang w:val="x-none"/>
        </w:rPr>
      </w:pPr>
      <w:r w:rsidRPr="008A5531">
        <w:rPr>
          <w:rFonts w:ascii="Arial Unicode MS" w:eastAsia="宋体" w:hAnsi="Arial Unicode MS" w:cs="Arial" w:hint="eastAsia"/>
          <w:b/>
          <w:bCs/>
          <w:kern w:val="0"/>
          <w:sz w:val="28"/>
          <w:szCs w:val="28"/>
          <w:lang w:val="x-none"/>
        </w:rPr>
        <w:t>三、</w:t>
      </w:r>
      <w:r w:rsidRPr="008A5531">
        <w:rPr>
          <w:rFonts w:ascii="Arial Unicode MS" w:eastAsia="宋体" w:hAnsi="Arial Unicode MS" w:cs="Arial"/>
          <w:b/>
          <w:bCs/>
          <w:kern w:val="0"/>
          <w:sz w:val="28"/>
          <w:szCs w:val="28"/>
          <w:lang w:val="x-none" w:eastAsia="x-none"/>
        </w:rPr>
        <w:t>相关服务机构</w:t>
      </w:r>
      <w:bookmarkEnd w:id="7"/>
      <w:bookmarkEnd w:id="8"/>
      <w:bookmarkEnd w:id="9"/>
      <w:bookmarkEnd w:id="10"/>
      <w:bookmarkEnd w:id="11"/>
      <w:bookmarkEnd w:id="12"/>
    </w:p>
    <w:p w:rsidR="008A5531" w:rsidRPr="008A5531" w:rsidRDefault="008A5531" w:rsidP="008A5531">
      <w:pPr>
        <w:rPr>
          <w:rFonts w:ascii="Arial Unicode MS" w:eastAsia="宋体" w:hAnsi="Arial Unicode MS" w:cs="Times New Roman"/>
          <w:szCs w:val="24"/>
          <w:lang w:val="x-none"/>
        </w:rPr>
      </w:pPr>
    </w:p>
    <w:p w:rsidR="003650CD" w:rsidRPr="003650CD" w:rsidRDefault="003650CD" w:rsidP="003650CD">
      <w:pPr>
        <w:snapToGrid w:val="0"/>
        <w:spacing w:line="360" w:lineRule="auto"/>
        <w:ind w:firstLineChars="200" w:firstLine="422"/>
        <w:rPr>
          <w:rFonts w:ascii="宋体" w:eastAsia="宋体" w:hAnsi="宋体" w:cs="Arial"/>
          <w:b/>
          <w:color w:val="000000"/>
          <w:szCs w:val="21"/>
        </w:rPr>
      </w:pPr>
      <w:r w:rsidRPr="003650CD">
        <w:rPr>
          <w:rFonts w:ascii="宋体" w:eastAsia="宋体" w:hAnsi="宋体" w:cs="Arial"/>
          <w:b/>
          <w:color w:val="000000"/>
          <w:szCs w:val="21"/>
        </w:rPr>
        <w:t>一、基金份额</w:t>
      </w:r>
      <w:r w:rsidRPr="003650CD">
        <w:rPr>
          <w:rFonts w:ascii="宋体" w:eastAsia="宋体" w:hAnsi="宋体" w:cs="Arial" w:hint="eastAsia"/>
          <w:b/>
          <w:color w:val="000000"/>
          <w:szCs w:val="21"/>
        </w:rPr>
        <w:t>发售</w:t>
      </w:r>
      <w:r w:rsidRPr="003650CD">
        <w:rPr>
          <w:rFonts w:ascii="宋体" w:eastAsia="宋体" w:hAnsi="宋体" w:cs="Arial"/>
          <w:b/>
          <w:color w:val="000000"/>
          <w:szCs w:val="21"/>
        </w:rPr>
        <w:t>机构</w:t>
      </w:r>
    </w:p>
    <w:p w:rsidR="009F4A49" w:rsidRPr="00AE333A" w:rsidRDefault="009F4A49" w:rsidP="009F4A49">
      <w:pPr>
        <w:snapToGrid w:val="0"/>
        <w:spacing w:line="360" w:lineRule="auto"/>
        <w:ind w:firstLineChars="200" w:firstLine="420"/>
        <w:rPr>
          <w:rFonts w:ascii="宋体" w:hAnsi="宋体" w:cs="Arial"/>
          <w:color w:val="000000"/>
        </w:rPr>
      </w:pPr>
      <w:r w:rsidRPr="00AE333A">
        <w:rPr>
          <w:rFonts w:ascii="宋体" w:hAnsi="宋体" w:cs="Arial"/>
          <w:color w:val="000000"/>
        </w:rPr>
        <w:t>1</w:t>
      </w:r>
      <w:r w:rsidRPr="00AE333A">
        <w:rPr>
          <w:rFonts w:ascii="宋体" w:hAnsi="宋体" w:cs="Arial" w:hint="eastAsia"/>
          <w:color w:val="000000"/>
        </w:rPr>
        <w:t>、</w:t>
      </w:r>
      <w:r w:rsidRPr="00AE333A">
        <w:rPr>
          <w:rFonts w:ascii="宋体" w:hAnsi="宋体" w:cs="Arial"/>
          <w:color w:val="000000"/>
        </w:rPr>
        <w:t>直销机构</w:t>
      </w:r>
    </w:p>
    <w:p w:rsidR="009F4A49" w:rsidRDefault="009F4A49" w:rsidP="009F4A49">
      <w:pPr>
        <w:snapToGrid w:val="0"/>
        <w:spacing w:line="360" w:lineRule="auto"/>
        <w:ind w:firstLine="420"/>
        <w:rPr>
          <w:rFonts w:ascii="Arial Unicode MS" w:eastAsia="Arial Unicode MS" w:hAnsi="Arial Unicode MS" w:cs="Arial Unicode MS"/>
          <w:color w:val="000000"/>
        </w:rPr>
      </w:pPr>
      <w:r>
        <w:rPr>
          <w:rFonts w:ascii="宋体" w:hAnsi="宋体" w:hint="eastAsia"/>
          <w:color w:val="000000"/>
        </w:rPr>
        <w:t>（</w:t>
      </w:r>
      <w:r>
        <w:rPr>
          <w:rFonts w:ascii="Arial Unicode MS" w:eastAsia="Arial Unicode MS" w:hAnsi="Arial Unicode MS" w:cs="Arial Unicode MS" w:hint="eastAsia"/>
          <w:color w:val="000000"/>
        </w:rPr>
        <w:t>1</w:t>
      </w:r>
      <w:r>
        <w:rPr>
          <w:rFonts w:ascii="宋体" w:hAnsi="宋体" w:hint="eastAsia"/>
          <w:color w:val="000000"/>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9F4A49" w:rsidTr="00551C14">
        <w:tc>
          <w:tcPr>
            <w:tcW w:w="2523"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名称：</w:t>
            </w:r>
          </w:p>
        </w:tc>
        <w:tc>
          <w:tcPr>
            <w:tcW w:w="5445"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博时基金管理有限公司北京直销中心</w:t>
            </w:r>
          </w:p>
        </w:tc>
      </w:tr>
      <w:tr w:rsidR="009F4A49" w:rsidTr="00551C14">
        <w:tc>
          <w:tcPr>
            <w:tcW w:w="2523"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北京市建国门内大街</w:t>
            </w:r>
            <w:r>
              <w:rPr>
                <w:rFonts w:ascii="Arial Unicode MS" w:eastAsia="Arial Unicode MS" w:hAnsi="Arial Unicode MS" w:cs="Arial Unicode MS" w:hint="eastAsia"/>
                <w:color w:val="000000"/>
              </w:rPr>
              <w:t>18</w:t>
            </w:r>
            <w:r>
              <w:rPr>
                <w:rFonts w:ascii="宋体" w:hAnsi="宋体" w:hint="eastAsia"/>
                <w:color w:val="000000"/>
              </w:rPr>
              <w:t>号恒基中心</w:t>
            </w:r>
            <w:r>
              <w:rPr>
                <w:rFonts w:ascii="Arial Unicode MS" w:eastAsia="Arial Unicode MS" w:hAnsi="Arial Unicode MS" w:cs="Arial Unicode MS" w:hint="eastAsia"/>
                <w:color w:val="000000"/>
              </w:rPr>
              <w:t>1</w:t>
            </w:r>
            <w:r>
              <w:rPr>
                <w:rFonts w:ascii="宋体" w:hAnsi="宋体" w:hint="eastAsia"/>
                <w:color w:val="000000"/>
              </w:rPr>
              <w:t>座</w:t>
            </w:r>
            <w:r>
              <w:rPr>
                <w:rFonts w:ascii="Arial Unicode MS" w:eastAsia="Arial Unicode MS" w:hAnsi="Arial Unicode MS" w:cs="Arial Unicode MS" w:hint="eastAsia"/>
                <w:color w:val="000000"/>
              </w:rPr>
              <w:t>23</w:t>
            </w:r>
            <w:r>
              <w:rPr>
                <w:rFonts w:ascii="宋体" w:hAnsi="宋体" w:hint="eastAsia"/>
                <w:color w:val="000000"/>
              </w:rPr>
              <w:t>层</w:t>
            </w:r>
          </w:p>
        </w:tc>
      </w:tr>
      <w:tr w:rsidR="009F4A49" w:rsidTr="00551C14">
        <w:tc>
          <w:tcPr>
            <w:tcW w:w="2523"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电话：</w:t>
            </w:r>
          </w:p>
        </w:tc>
        <w:tc>
          <w:tcPr>
            <w:tcW w:w="5445"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010-65187055</w:t>
            </w:r>
          </w:p>
        </w:tc>
      </w:tr>
      <w:tr w:rsidR="009F4A49" w:rsidTr="00551C14">
        <w:tc>
          <w:tcPr>
            <w:tcW w:w="2523"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010-65187032</w:t>
            </w:r>
            <w:r>
              <w:rPr>
                <w:rFonts w:ascii="宋体" w:hAnsi="宋体" w:hint="eastAsia"/>
                <w:color w:val="000000"/>
              </w:rPr>
              <w:t>、</w:t>
            </w:r>
            <w:r>
              <w:rPr>
                <w:rFonts w:ascii="Arial Unicode MS" w:eastAsia="Arial Unicode MS" w:hAnsi="Arial Unicode MS" w:cs="Arial Unicode MS" w:hint="eastAsia"/>
                <w:color w:val="000000"/>
              </w:rPr>
              <w:t>010-65187592</w:t>
            </w:r>
          </w:p>
        </w:tc>
      </w:tr>
      <w:tr w:rsidR="009F4A49" w:rsidTr="00551C14">
        <w:tc>
          <w:tcPr>
            <w:tcW w:w="2523"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联系人：</w:t>
            </w:r>
          </w:p>
        </w:tc>
        <w:tc>
          <w:tcPr>
            <w:tcW w:w="5445"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韩明亮</w:t>
            </w:r>
          </w:p>
        </w:tc>
      </w:tr>
      <w:tr w:rsidR="009F4A49" w:rsidTr="00551C14">
        <w:tc>
          <w:tcPr>
            <w:tcW w:w="2523"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博时一线通：</w:t>
            </w:r>
          </w:p>
        </w:tc>
        <w:tc>
          <w:tcPr>
            <w:tcW w:w="5445"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95105568</w:t>
            </w:r>
            <w:r>
              <w:rPr>
                <w:rFonts w:ascii="宋体" w:hAnsi="宋体" w:hint="eastAsia"/>
                <w:color w:val="000000"/>
              </w:rPr>
              <w:t>（免长途话费）</w:t>
            </w:r>
          </w:p>
        </w:tc>
      </w:tr>
    </w:tbl>
    <w:p w:rsidR="009F4A49" w:rsidRDefault="009F4A49" w:rsidP="009F4A49">
      <w:pPr>
        <w:snapToGrid w:val="0"/>
        <w:spacing w:line="360" w:lineRule="auto"/>
        <w:ind w:firstLine="420"/>
        <w:rPr>
          <w:rFonts w:ascii="Arial Unicode MS" w:eastAsia="Arial Unicode MS" w:hAnsi="Arial Unicode MS" w:cs="Arial Unicode MS"/>
          <w:color w:val="000000"/>
          <w:szCs w:val="21"/>
        </w:rPr>
      </w:pPr>
      <w:r>
        <w:rPr>
          <w:rFonts w:ascii="宋体" w:hAnsi="宋体" w:hint="eastAsia"/>
          <w:color w:val="000000"/>
        </w:rPr>
        <w:t>（</w:t>
      </w:r>
      <w:r>
        <w:rPr>
          <w:rFonts w:ascii="Arial Unicode MS" w:eastAsia="Arial Unicode MS" w:hAnsi="Arial Unicode MS" w:cs="Arial Unicode MS" w:hint="eastAsia"/>
          <w:color w:val="000000"/>
        </w:rPr>
        <w:t>2</w:t>
      </w:r>
      <w:r>
        <w:rPr>
          <w:rFonts w:ascii="宋体" w:hAnsi="宋体" w:hint="eastAsia"/>
          <w:color w:val="000000"/>
        </w:rPr>
        <w:t>）博时基金管理有限公司上海分公司</w:t>
      </w:r>
    </w:p>
    <w:tbl>
      <w:tblPr>
        <w:tblW w:w="0" w:type="auto"/>
        <w:tblInd w:w="392" w:type="dxa"/>
        <w:tblCellMar>
          <w:left w:w="0" w:type="dxa"/>
          <w:right w:w="0" w:type="dxa"/>
        </w:tblCellMar>
        <w:tblLook w:val="04A0" w:firstRow="1" w:lastRow="0" w:firstColumn="1" w:lastColumn="0" w:noHBand="0" w:noVBand="1"/>
      </w:tblPr>
      <w:tblGrid>
        <w:gridCol w:w="2551"/>
        <w:gridCol w:w="5399"/>
      </w:tblGrid>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名称：</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博时基金管理有限公司上海分公司</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上海市黄浦区中山南路</w:t>
            </w:r>
            <w:r>
              <w:rPr>
                <w:rFonts w:ascii="Arial Unicode MS" w:eastAsia="Arial Unicode MS" w:hAnsi="Arial Unicode MS" w:cs="Arial Unicode MS" w:hint="eastAsia"/>
                <w:color w:val="000000"/>
              </w:rPr>
              <w:t>28</w:t>
            </w:r>
            <w:r>
              <w:rPr>
                <w:rFonts w:ascii="宋体" w:hAnsi="宋体" w:hint="eastAsia"/>
                <w:color w:val="000000"/>
              </w:rPr>
              <w:t>号久</w:t>
            </w:r>
            <w:proofErr w:type="gramStart"/>
            <w:r>
              <w:rPr>
                <w:rFonts w:ascii="宋体" w:hAnsi="宋体" w:hint="eastAsia"/>
                <w:color w:val="000000"/>
              </w:rPr>
              <w:t>事大厦</w:t>
            </w:r>
            <w:proofErr w:type="gramEnd"/>
            <w:r>
              <w:rPr>
                <w:rFonts w:ascii="Arial Unicode MS" w:eastAsia="Arial Unicode MS" w:hAnsi="Arial Unicode MS" w:cs="Arial Unicode MS" w:hint="eastAsia"/>
                <w:color w:val="000000"/>
              </w:rPr>
              <w:t>25</w:t>
            </w:r>
            <w:r>
              <w:rPr>
                <w:rFonts w:ascii="宋体" w:hAnsi="宋体" w:hint="eastAsia"/>
                <w:color w:val="000000"/>
              </w:rPr>
              <w:t>层</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电话：</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021-33024909</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021-63305180</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联系人：</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proofErr w:type="gramStart"/>
            <w:r>
              <w:rPr>
                <w:rFonts w:ascii="宋体" w:hAnsi="宋体" w:hint="eastAsia"/>
              </w:rPr>
              <w:t>郁天娇</w:t>
            </w:r>
            <w:proofErr w:type="gramEnd"/>
          </w:p>
        </w:tc>
      </w:tr>
    </w:tbl>
    <w:p w:rsidR="009F4A49" w:rsidRDefault="009F4A49" w:rsidP="009F4A49">
      <w:pPr>
        <w:snapToGrid w:val="0"/>
        <w:spacing w:line="360" w:lineRule="auto"/>
        <w:ind w:firstLine="420"/>
        <w:rPr>
          <w:rFonts w:ascii="Arial Unicode MS" w:eastAsia="Arial Unicode MS" w:hAnsi="Arial Unicode MS" w:cs="Arial Unicode MS"/>
          <w:color w:val="000000"/>
          <w:szCs w:val="21"/>
        </w:rPr>
      </w:pPr>
      <w:r>
        <w:rPr>
          <w:rFonts w:ascii="宋体" w:hAnsi="宋体" w:hint="eastAsia"/>
          <w:color w:val="000000"/>
        </w:rPr>
        <w:lastRenderedPageBreak/>
        <w:t>（</w:t>
      </w:r>
      <w:r>
        <w:rPr>
          <w:rFonts w:ascii="Arial Unicode MS" w:eastAsia="Arial Unicode MS" w:hAnsi="Arial Unicode MS" w:cs="Arial Unicode MS" w:hint="eastAsia"/>
          <w:color w:val="000000"/>
        </w:rPr>
        <w:t>3</w:t>
      </w:r>
      <w:r>
        <w:rPr>
          <w:rFonts w:ascii="宋体" w:hAnsi="宋体" w:hint="eastAsia"/>
          <w:color w:val="000000"/>
        </w:rPr>
        <w:t>）博时基金管理有限公司总公司</w:t>
      </w:r>
    </w:p>
    <w:tbl>
      <w:tblPr>
        <w:tblW w:w="0" w:type="auto"/>
        <w:tblInd w:w="392" w:type="dxa"/>
        <w:tblCellMar>
          <w:left w:w="0" w:type="dxa"/>
          <w:right w:w="0" w:type="dxa"/>
        </w:tblCellMar>
        <w:tblLook w:val="04A0" w:firstRow="1" w:lastRow="0" w:firstColumn="1" w:lastColumn="0" w:noHBand="0" w:noVBand="1"/>
      </w:tblPr>
      <w:tblGrid>
        <w:gridCol w:w="2551"/>
        <w:gridCol w:w="5399"/>
      </w:tblGrid>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名称：</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博时基金管理有限公司总公司</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深圳市福田区深南大道</w:t>
            </w:r>
            <w:r>
              <w:rPr>
                <w:rFonts w:ascii="Arial Unicode MS" w:eastAsia="Arial Unicode MS" w:hAnsi="Arial Unicode MS" w:cs="Arial Unicode MS" w:hint="eastAsia"/>
                <w:color w:val="000000"/>
              </w:rPr>
              <w:t>7088</w:t>
            </w:r>
            <w:r>
              <w:rPr>
                <w:rFonts w:ascii="宋体" w:hAnsi="宋体" w:hint="eastAsia"/>
                <w:color w:val="000000"/>
              </w:rPr>
              <w:t>号招商银行大厦</w:t>
            </w:r>
            <w:r>
              <w:rPr>
                <w:rFonts w:ascii="Arial Unicode MS" w:eastAsia="Arial Unicode MS" w:hAnsi="Arial Unicode MS" w:cs="Arial Unicode MS" w:hint="eastAsia"/>
                <w:color w:val="000000"/>
              </w:rPr>
              <w:t>29</w:t>
            </w:r>
            <w:r>
              <w:rPr>
                <w:rFonts w:ascii="宋体" w:hAnsi="宋体" w:hint="eastAsia"/>
                <w:color w:val="000000"/>
              </w:rPr>
              <w:t>层</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电话：</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0755-83169999</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Arial Unicode MS" w:eastAsia="Arial Unicode MS" w:hAnsi="Arial Unicode MS" w:cs="Arial Unicode MS" w:hint="eastAsia"/>
                <w:color w:val="000000"/>
              </w:rPr>
              <w:t>0755-83199450</w:t>
            </w:r>
          </w:p>
        </w:tc>
      </w:tr>
      <w:tr w:rsidR="009F4A49" w:rsidTr="00551C14">
        <w:tc>
          <w:tcPr>
            <w:tcW w:w="2551"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联系人：</w:t>
            </w:r>
          </w:p>
        </w:tc>
        <w:tc>
          <w:tcPr>
            <w:tcW w:w="5399" w:type="dxa"/>
            <w:tcMar>
              <w:top w:w="0" w:type="dxa"/>
              <w:left w:w="108" w:type="dxa"/>
              <w:bottom w:w="0" w:type="dxa"/>
              <w:right w:w="108" w:type="dxa"/>
            </w:tcMar>
            <w:hideMark/>
          </w:tcPr>
          <w:p w:rsidR="009F4A49" w:rsidRDefault="009F4A49" w:rsidP="00551C14">
            <w:pPr>
              <w:snapToGrid w:val="0"/>
              <w:spacing w:line="360" w:lineRule="auto"/>
              <w:rPr>
                <w:rFonts w:ascii="Arial Unicode MS" w:eastAsia="Arial Unicode MS" w:hAnsi="Arial Unicode MS" w:cs="Arial Unicode MS"/>
                <w:color w:val="000000"/>
                <w:szCs w:val="21"/>
              </w:rPr>
            </w:pPr>
            <w:r>
              <w:rPr>
                <w:rFonts w:ascii="宋体" w:hAnsi="宋体" w:hint="eastAsia"/>
                <w:color w:val="000000"/>
              </w:rPr>
              <w:t>程姣姣</w:t>
            </w:r>
          </w:p>
        </w:tc>
      </w:tr>
    </w:tbl>
    <w:p w:rsidR="003650CD" w:rsidRPr="003650CD" w:rsidRDefault="003650CD" w:rsidP="003650CD">
      <w:pPr>
        <w:snapToGrid w:val="0"/>
        <w:spacing w:line="360" w:lineRule="auto"/>
        <w:ind w:firstLineChars="200" w:firstLine="420"/>
        <w:rPr>
          <w:rFonts w:ascii="宋体" w:eastAsia="宋体" w:hAnsi="宋体" w:cs="Arial"/>
          <w:color w:val="000000"/>
          <w:szCs w:val="24"/>
        </w:rPr>
      </w:pPr>
      <w:r w:rsidRPr="003650CD">
        <w:rPr>
          <w:rFonts w:ascii="宋体" w:eastAsia="宋体" w:hAnsi="宋体" w:cs="Arial" w:hint="eastAsia"/>
          <w:color w:val="000000"/>
          <w:szCs w:val="24"/>
        </w:rPr>
        <w:t>2、</w:t>
      </w:r>
      <w:r w:rsidRPr="003650CD">
        <w:rPr>
          <w:rFonts w:ascii="宋体" w:eastAsia="宋体" w:hAnsi="宋体" w:cs="Arial"/>
          <w:color w:val="000000"/>
          <w:szCs w:val="24"/>
        </w:rPr>
        <w:t>代销机构</w:t>
      </w:r>
    </w:p>
    <w:tbl>
      <w:tblPr>
        <w:tblW w:w="9750" w:type="dxa"/>
        <w:jc w:val="center"/>
        <w:tblCellSpacing w:w="0" w:type="dxa"/>
        <w:shd w:val="clear" w:color="auto" w:fill="ADADAD"/>
        <w:tblCellMar>
          <w:left w:w="0" w:type="dxa"/>
          <w:right w:w="0" w:type="dxa"/>
        </w:tblCellMar>
        <w:tblLook w:val="04A0" w:firstRow="1" w:lastRow="0" w:firstColumn="1" w:lastColumn="0" w:noHBand="0" w:noVBand="1"/>
      </w:tblPr>
      <w:tblGrid>
        <w:gridCol w:w="9750"/>
      </w:tblGrid>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bookmarkStart w:id="13" w:name="_GoBack"/>
            <w:r w:rsidRPr="003B61F6">
              <w:rPr>
                <w:rFonts w:ascii="宋体" w:eastAsia="宋体" w:hAnsi="宋体" w:cs="宋体"/>
                <w:b/>
                <w:bCs/>
                <w:kern w:val="0"/>
                <w:sz w:val="18"/>
                <w:szCs w:val="18"/>
              </w:rPr>
              <w:t>(1)中国农业银行股份有限公司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北京市东城区建国门内大街69号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北京市东城区建国门内大街69号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蒋超良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http://www.abchina.com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(2)中国银行股份有限公司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北京市西城区复兴门内大街1号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北京市西城区复兴门内大街1号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田国立</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高越</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010-66594973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http://www.boc.cn/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(3)中国建设银行股份有限公司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北京市西城区金融大街25号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北京市西城区闹市口大街1号院1号楼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王洪章</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张静</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010－66275654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http://www.ccb.com/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(4)交通银行股份有限公司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上海市银城中路188号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上海市银城中路188号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牛锡明</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张宏革</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021-58781234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021-58408483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95559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http://www.bankcomm.com/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(5)招商银行股份有限公司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深圳市福田区深南大道7088号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深圳市福田区深南大道7088号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李建红</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邓炯鹏</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0755－83198888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0755－83195049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95555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http://www.cmbchina.com/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(6)中信银行股份有限公司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北京市东城区朝阳门北大街8号富华大厦C座</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北京市东城区朝阳门北大街9号文化大厦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李庆萍</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廉赵峰</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010－89937369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95558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http://bank.ecitic.com/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(7)上海浦东发展银行股份有限公司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上海市中山东一路12号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上海市北京东路689号东银大厦25楼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吉晓辉</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吴斌</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021－61618888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021－63602431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95528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http://www.spdb.com.cn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(8)中国光大银行股份有限公司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北京市西城区复兴门外大街6号光大大厦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北京市西城区太平桥大街25号光大中心</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唐双宁</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朱红</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010－63636153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010－63636157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95595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http://www.cebbank.com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(9)中国民生银行股份有限公司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北京市西城区复兴门内大街2号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北京市西城区复兴门内大街2号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洪崎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王继伟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010－58560666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010－57092611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95568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http://www.cmbc.com.cn/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(10)中国邮政储蓄银行股份有限公司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北京市西城区金融大街3号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北京市西城区金融大街3号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李国华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陈春林</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010－68858117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95580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http://www.psbc.com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(11)广发银行股份有限公司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广州市越秀区农林下路83号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广州市越秀区农林下路83号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董建岳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李静筠</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020－38321739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020－87311780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4008308003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http://www.cgbchina.com.cn/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(12)平安银行股份有限公司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深圳市深南东路5047号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深圳市深南东路5047号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孙建一</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张莉</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021-38637673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021-50979507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95511-3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http://bank.pingan.com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(13)上海农村商业银行股份有限公司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城中路8号15-20楼、22-27楼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城中路8号15-20楼、22-27楼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冀光恒</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施传荣</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021－38576666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021－50105124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021-962999;4006962999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http://www.srcb.com/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(14)</w:t>
            </w:r>
            <w:proofErr w:type="gramStart"/>
            <w:r w:rsidRPr="003B61F6">
              <w:rPr>
                <w:rFonts w:ascii="宋体" w:eastAsia="宋体" w:hAnsi="宋体" w:cs="宋体"/>
                <w:b/>
                <w:bCs/>
                <w:kern w:val="0"/>
                <w:sz w:val="18"/>
                <w:szCs w:val="18"/>
              </w:rPr>
              <w:t>浙商银行</w:t>
            </w:r>
            <w:proofErr w:type="gramEnd"/>
            <w:r w:rsidRPr="003B61F6">
              <w:rPr>
                <w:rFonts w:ascii="宋体" w:eastAsia="宋体" w:hAnsi="宋体" w:cs="宋体"/>
                <w:b/>
                <w:bCs/>
                <w:kern w:val="0"/>
                <w:sz w:val="18"/>
                <w:szCs w:val="18"/>
              </w:rPr>
              <w:t>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浙江省杭州市庆春路288号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浙江省杭州市庆春路288号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张达洋</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毛真海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0571-87659546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0571-87659188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95527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http://www.czbank.com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(15)南京银行股份有限公司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南京市白下区淮海路50号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南京市玄武区中山路288号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林复</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刘晔</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025－86775335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025－86775376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95302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http://www.njcb.com.cn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(16)大连银行股份有限公司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大连市中山区中山路88号天安国际大厦49楼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大连市中山区中山路88号天安国际大厦9楼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陈占维</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李格格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0411-82356627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4006640099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http://www.bankofdl.com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(17)重庆银行股份有限公司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重庆市渝中区邹容路153号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重庆市渝中区邹容路153号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甘为民</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孔文超</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023- 63792212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023- 63792412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96899（重庆）、400-70-96899（其他地区）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http://www.cqcbank.com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(18)东莞农村商业银行股份有限公司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广东省东莞市东城区鸿福东路2号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广东省东莞市东城区鸿福东路2号东莞农商银行大厦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何沛良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杨</w:t>
                  </w:r>
                  <w:proofErr w:type="gramStart"/>
                  <w:r w:rsidRPr="003B61F6">
                    <w:rPr>
                      <w:rFonts w:ascii="宋体" w:eastAsia="宋体" w:hAnsi="宋体" w:cs="宋体"/>
                      <w:kern w:val="0"/>
                      <w:sz w:val="18"/>
                      <w:szCs w:val="18"/>
                    </w:rPr>
                    <w:t>亢</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0769-22866270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0769-22320896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961122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http://www.drcbank.com/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(19)河北银行股份有限公司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河北省石家庄市平安北大街28号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河北省石家庄市平安北大街28号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乔志强</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0311-88627587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0311-88627027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400-612-9999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http://www.hebbank.com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(20)嘉兴银行股份有限公司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嘉兴市建国南路409号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嘉兴市建国南路409号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夏林生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顾晓光</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0573-82099660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0573-82099660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0573-96528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http://www.bojx.com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(21)江苏江南农村商业银行股份有限公司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常州市延陵</w:t>
                  </w:r>
                  <w:proofErr w:type="gramEnd"/>
                  <w:r w:rsidRPr="003B61F6">
                    <w:rPr>
                      <w:rFonts w:ascii="宋体" w:eastAsia="宋体" w:hAnsi="宋体" w:cs="宋体"/>
                      <w:kern w:val="0"/>
                      <w:sz w:val="18"/>
                      <w:szCs w:val="18"/>
                    </w:rPr>
                    <w:t>中路668号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常州市和平中路413号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陆向阳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包静</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0519-89995066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0519-89995170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0519-96005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http://www.jnbank.cc</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(22)吉林银行股份有限公司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吉林省长春市经开区东南湖大路1817号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吉林省长春市经开区东南湖大路1817号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唐国兴</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孙琦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0431-84999543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0431-84999543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4008896666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http://www.jlbank.com.cn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(23)苏州银行股份有限公司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江苏省苏州市工业园区钟园路728号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江苏省苏州市工业园区钟园路728号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王兰凤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熊志强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0512-69868390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0512-69868370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96067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www.suzhoubank.com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(24)富</w:t>
            </w:r>
            <w:proofErr w:type="gramStart"/>
            <w:r w:rsidRPr="003B61F6">
              <w:rPr>
                <w:rFonts w:ascii="宋体" w:eastAsia="宋体" w:hAnsi="宋体" w:cs="宋体"/>
                <w:b/>
                <w:bCs/>
                <w:kern w:val="0"/>
                <w:sz w:val="18"/>
                <w:szCs w:val="18"/>
              </w:rPr>
              <w:t>滇银行</w:t>
            </w:r>
            <w:proofErr w:type="gramEnd"/>
            <w:r w:rsidRPr="003B61F6">
              <w:rPr>
                <w:rFonts w:ascii="宋体" w:eastAsia="宋体" w:hAnsi="宋体" w:cs="宋体"/>
                <w:b/>
                <w:bCs/>
                <w:kern w:val="0"/>
                <w:sz w:val="18"/>
                <w:szCs w:val="18"/>
              </w:rPr>
              <w:t>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云南省昆明市拓东路41号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云南省昆明市拓东路41号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夏 蜀</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戴秋娟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0871-96533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0871-63194471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4008896533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www.fudian-bank.com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(25)福建海峡银行股份有限公司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福州市六一北路158号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福州市六一北路158号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苏素华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张智慧、陈屹、张翠娟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0591-87327302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0591-87330926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400-893-9999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www.fjhxbank.com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(26)深圳市新兰德证券投资咨询有限公司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深圳市福田区华强北路赛格科技园4栋10层1006#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北京市西城区金融大街35号国企大厦C座9层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杨懿</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张燕</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010-58325388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010-58325300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400-166-1188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http://8.jrj.com.cn/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(27)厦门市</w:t>
            </w:r>
            <w:proofErr w:type="gramStart"/>
            <w:r w:rsidRPr="003B61F6">
              <w:rPr>
                <w:rFonts w:ascii="宋体" w:eastAsia="宋体" w:hAnsi="宋体" w:cs="宋体"/>
                <w:b/>
                <w:bCs/>
                <w:kern w:val="0"/>
                <w:sz w:val="18"/>
                <w:szCs w:val="18"/>
              </w:rPr>
              <w:t>鑫</w:t>
            </w:r>
            <w:proofErr w:type="gramEnd"/>
            <w:r w:rsidRPr="003B61F6">
              <w:rPr>
                <w:rFonts w:ascii="宋体" w:eastAsia="宋体" w:hAnsi="宋体" w:cs="宋体"/>
                <w:b/>
                <w:bCs/>
                <w:kern w:val="0"/>
                <w:sz w:val="18"/>
                <w:szCs w:val="18"/>
              </w:rPr>
              <w:t>鼎盛控股有限公司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厦门市思明区鹭江道2号厦门第一广场1501-1504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厦门市思明区鹭江道2号厦门第一广场1501-1504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陈洪生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徐明静</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0592-3122716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0592-8060771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400-918-0808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www.xds.com.cn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(28)诺亚正行（上海）基金销售投资顾问有限公司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w:t>
                  </w:r>
                  <w:proofErr w:type="gramStart"/>
                  <w:r w:rsidRPr="003B61F6">
                    <w:rPr>
                      <w:rFonts w:ascii="宋体" w:eastAsia="宋体" w:hAnsi="宋体" w:cs="宋体"/>
                      <w:kern w:val="0"/>
                      <w:sz w:val="18"/>
                      <w:szCs w:val="18"/>
                    </w:rPr>
                    <w:t>金山区廊下</w:t>
                  </w:r>
                  <w:proofErr w:type="gramEnd"/>
                  <w:r w:rsidRPr="003B61F6">
                    <w:rPr>
                      <w:rFonts w:ascii="宋体" w:eastAsia="宋体" w:hAnsi="宋体" w:cs="宋体"/>
                      <w:kern w:val="0"/>
                      <w:sz w:val="18"/>
                      <w:szCs w:val="18"/>
                    </w:rPr>
                    <w:t>镇</w:t>
                  </w:r>
                  <w:proofErr w:type="gramStart"/>
                  <w:r w:rsidRPr="003B61F6">
                    <w:rPr>
                      <w:rFonts w:ascii="宋体" w:eastAsia="宋体" w:hAnsi="宋体" w:cs="宋体"/>
                      <w:kern w:val="0"/>
                      <w:sz w:val="18"/>
                      <w:szCs w:val="18"/>
                    </w:rPr>
                    <w:t>漕廊公路</w:t>
                  </w:r>
                  <w:proofErr w:type="gramEnd"/>
                  <w:r w:rsidRPr="003B61F6">
                    <w:rPr>
                      <w:rFonts w:ascii="宋体" w:eastAsia="宋体" w:hAnsi="宋体" w:cs="宋体"/>
                      <w:kern w:val="0"/>
                      <w:sz w:val="18"/>
                      <w:szCs w:val="18"/>
                    </w:rPr>
                    <w:t>7650号205室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城中路68号时代金融中心8楼801室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汪静波</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方成</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021-38602377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021-38509777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400-821-5399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http://www.noah-fund.com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(29)上海天天基金销售有限公司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上海市徐汇区龙田路190号2号楼2层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上海市徐汇区龙田路195号3C座9楼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其实</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潘世友</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021-54509998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021-64385308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400-181-8188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http://www.1234567.com.cn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(30)上海好买基金销售有限公司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上海市虹口区场中路685弄37号4号楼449室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上海市浦东新区浦东南路1118号鄂尔多斯国际大厦903～906室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杨文斌</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张茹</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021-20613610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400-700-9665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http://www.ehowbuy.com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(31)上海长</w:t>
            </w:r>
            <w:proofErr w:type="gramStart"/>
            <w:r w:rsidRPr="003B61F6">
              <w:rPr>
                <w:rFonts w:ascii="宋体" w:eastAsia="宋体" w:hAnsi="宋体" w:cs="宋体"/>
                <w:b/>
                <w:bCs/>
                <w:kern w:val="0"/>
                <w:sz w:val="18"/>
                <w:szCs w:val="18"/>
              </w:rPr>
              <w:t>量基金</w:t>
            </w:r>
            <w:proofErr w:type="gramEnd"/>
            <w:r w:rsidRPr="003B61F6">
              <w:rPr>
                <w:rFonts w:ascii="宋体" w:eastAsia="宋体" w:hAnsi="宋体" w:cs="宋体"/>
                <w:b/>
                <w:bCs/>
                <w:kern w:val="0"/>
                <w:sz w:val="18"/>
                <w:szCs w:val="18"/>
              </w:rPr>
              <w:t>销售投资顾问有限公司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上海市浦东新区高翔路526号2幢220室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上海市浦东新区东方路1267号11层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张跃伟</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敖玲</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021-58788678-8201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021—58787698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400-820-2899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http://www.erichfund.com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(32)浙江同花</w:t>
            </w:r>
            <w:proofErr w:type="gramStart"/>
            <w:r w:rsidRPr="003B61F6">
              <w:rPr>
                <w:rFonts w:ascii="宋体" w:eastAsia="宋体" w:hAnsi="宋体" w:cs="宋体"/>
                <w:b/>
                <w:bCs/>
                <w:kern w:val="0"/>
                <w:sz w:val="18"/>
                <w:szCs w:val="18"/>
              </w:rPr>
              <w:t>顺基金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杭州市西湖区文二西路1号元茂大厦903室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浙江省杭州市余杭区五常街道同顺街18号同花顺大楼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凌</w:t>
                  </w:r>
                  <w:proofErr w:type="gramEnd"/>
                  <w:r w:rsidRPr="003B61F6">
                    <w:rPr>
                      <w:rFonts w:ascii="宋体" w:eastAsia="宋体" w:hAnsi="宋体" w:cs="宋体"/>
                      <w:kern w:val="0"/>
                      <w:sz w:val="18"/>
                      <w:szCs w:val="18"/>
                    </w:rPr>
                    <w:t>顺平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吴杰</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0571-88911818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0571-86800423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400-877-3772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www.5ifund.com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(33)上海利得基金销售有限公司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上海市宝山区蕴川路5475号1033室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上海浦东新区</w:t>
                  </w:r>
                  <w:proofErr w:type="gramStart"/>
                  <w:r w:rsidRPr="003B61F6">
                    <w:rPr>
                      <w:rFonts w:ascii="宋体" w:eastAsia="宋体" w:hAnsi="宋体" w:cs="宋体"/>
                      <w:kern w:val="0"/>
                      <w:sz w:val="18"/>
                      <w:szCs w:val="18"/>
                    </w:rPr>
                    <w:t>峨</w:t>
                  </w:r>
                  <w:proofErr w:type="gramEnd"/>
                  <w:r w:rsidRPr="003B61F6">
                    <w:rPr>
                      <w:rFonts w:ascii="宋体" w:eastAsia="宋体" w:hAnsi="宋体" w:cs="宋体"/>
                      <w:kern w:val="0"/>
                      <w:sz w:val="18"/>
                      <w:szCs w:val="18"/>
                    </w:rPr>
                    <w:t>山路91弄61号10号楼12楼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李兴春</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徐鹏</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021-50583533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021-50583633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400-921-7755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http://a.leadfund.com.cn/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(34)浙江</w:t>
            </w:r>
            <w:proofErr w:type="gramStart"/>
            <w:r w:rsidRPr="003B61F6">
              <w:rPr>
                <w:rFonts w:ascii="宋体" w:eastAsia="宋体" w:hAnsi="宋体" w:cs="宋体"/>
                <w:b/>
                <w:bCs/>
                <w:kern w:val="0"/>
                <w:sz w:val="18"/>
                <w:szCs w:val="18"/>
              </w:rPr>
              <w:t>金观诚</w:t>
            </w:r>
            <w:proofErr w:type="gramEnd"/>
            <w:r w:rsidRPr="003B61F6">
              <w:rPr>
                <w:rFonts w:ascii="宋体" w:eastAsia="宋体" w:hAnsi="宋体" w:cs="宋体"/>
                <w:b/>
                <w:bCs/>
                <w:kern w:val="0"/>
                <w:sz w:val="18"/>
                <w:szCs w:val="18"/>
              </w:rPr>
              <w:t>财富管理有限公司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拱</w:t>
                  </w:r>
                  <w:proofErr w:type="gramStart"/>
                  <w:r w:rsidRPr="003B61F6">
                    <w:rPr>
                      <w:rFonts w:ascii="宋体" w:eastAsia="宋体" w:hAnsi="宋体" w:cs="宋体"/>
                      <w:kern w:val="0"/>
                      <w:sz w:val="18"/>
                      <w:szCs w:val="18"/>
                    </w:rPr>
                    <w:t>墅区登</w:t>
                  </w:r>
                  <w:proofErr w:type="gramEnd"/>
                  <w:r w:rsidRPr="003B61F6">
                    <w:rPr>
                      <w:rFonts w:ascii="宋体" w:eastAsia="宋体" w:hAnsi="宋体" w:cs="宋体"/>
                      <w:kern w:val="0"/>
                      <w:sz w:val="18"/>
                      <w:szCs w:val="18"/>
                    </w:rPr>
                    <w:t>云路45号（锦昌大厦）1幢10楼1001室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拱</w:t>
                  </w:r>
                  <w:proofErr w:type="gramStart"/>
                  <w:r w:rsidRPr="003B61F6">
                    <w:rPr>
                      <w:rFonts w:ascii="宋体" w:eastAsia="宋体" w:hAnsi="宋体" w:cs="宋体"/>
                      <w:kern w:val="0"/>
                      <w:sz w:val="18"/>
                      <w:szCs w:val="18"/>
                    </w:rPr>
                    <w:t>墅区登</w:t>
                  </w:r>
                  <w:proofErr w:type="gramEnd"/>
                  <w:r w:rsidRPr="003B61F6">
                    <w:rPr>
                      <w:rFonts w:ascii="宋体" w:eastAsia="宋体" w:hAnsi="宋体" w:cs="宋体"/>
                      <w:kern w:val="0"/>
                      <w:sz w:val="18"/>
                      <w:szCs w:val="18"/>
                    </w:rPr>
                    <w:t>云路55号（锦昌大厦）1号楼</w:t>
                  </w:r>
                  <w:proofErr w:type="gramStart"/>
                  <w:r w:rsidRPr="003B61F6">
                    <w:rPr>
                      <w:rFonts w:ascii="宋体" w:eastAsia="宋体" w:hAnsi="宋体" w:cs="宋体"/>
                      <w:kern w:val="0"/>
                      <w:sz w:val="18"/>
                      <w:szCs w:val="18"/>
                    </w:rPr>
                    <w:t>金观诚</w:t>
                  </w:r>
                  <w:proofErr w:type="gramEnd"/>
                  <w:r w:rsidRPr="003B61F6">
                    <w:rPr>
                      <w:rFonts w:ascii="宋体" w:eastAsia="宋体" w:hAnsi="宋体" w:cs="宋体"/>
                      <w:kern w:val="0"/>
                      <w:sz w:val="18"/>
                      <w:szCs w:val="18"/>
                    </w:rPr>
                    <w:t>营业大厅</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陈峥</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周立枫</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0571-88337598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0571-88337666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400-068-0058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http://www.jincheng-fund.com/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(35)嘉实财富管理有限公司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新区世纪</w:t>
                  </w:r>
                  <w:proofErr w:type="gramEnd"/>
                  <w:r w:rsidRPr="003B61F6">
                    <w:rPr>
                      <w:rFonts w:ascii="宋体" w:eastAsia="宋体" w:hAnsi="宋体" w:cs="宋体"/>
                      <w:kern w:val="0"/>
                      <w:sz w:val="18"/>
                      <w:szCs w:val="18"/>
                    </w:rPr>
                    <w:t>大道8号上海国金中心办公楼二期46层4609-10单元</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北京市朝阳区建国路91号金地中心A座6层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赵学军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余永键</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010-85097570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010-65215433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400-021-8850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www.harvestwm.cn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(36)乾道金融信息服务（北京）有限公司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北京市海淀区东北旺村南1号楼7层7117室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北京市西城区德外大街合生财富广场1302室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王兴吉</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高雪超</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010-62062880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010-82057741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400-088-8080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www.qiandaojr.com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(37)南京苏宁基金销售有限公司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南京市玄武区苏宁大道1-5号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南京市玄武区苏宁大道1-5号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钱燕飞</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喻</w:t>
                  </w:r>
                  <w:proofErr w:type="gramEnd"/>
                  <w:r w:rsidRPr="003B61F6">
                    <w:rPr>
                      <w:rFonts w:ascii="宋体" w:eastAsia="宋体" w:hAnsi="宋体" w:cs="宋体"/>
                      <w:kern w:val="0"/>
                      <w:sz w:val="18"/>
                      <w:szCs w:val="18"/>
                    </w:rPr>
                    <w:t>明明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025-66996699-884131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025-66996699-884131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9517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www.snjijin.com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(38)</w:t>
            </w:r>
            <w:proofErr w:type="gramStart"/>
            <w:r w:rsidRPr="003B61F6">
              <w:rPr>
                <w:rFonts w:ascii="宋体" w:eastAsia="宋体" w:hAnsi="宋体" w:cs="宋体"/>
                <w:b/>
                <w:bCs/>
                <w:kern w:val="0"/>
                <w:sz w:val="18"/>
                <w:szCs w:val="18"/>
              </w:rPr>
              <w:t>众升财富</w:t>
            </w:r>
            <w:proofErr w:type="gramEnd"/>
            <w:r w:rsidRPr="003B61F6">
              <w:rPr>
                <w:rFonts w:ascii="宋体" w:eastAsia="宋体" w:hAnsi="宋体" w:cs="宋体"/>
                <w:b/>
                <w:bCs/>
                <w:kern w:val="0"/>
                <w:sz w:val="18"/>
                <w:szCs w:val="18"/>
              </w:rPr>
              <w:t>（北京）基金销售有限公司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w:t>
                  </w:r>
                  <w:proofErr w:type="gramStart"/>
                  <w:r w:rsidRPr="003B61F6">
                    <w:rPr>
                      <w:rFonts w:ascii="宋体" w:eastAsia="宋体" w:hAnsi="宋体" w:cs="宋体"/>
                      <w:kern w:val="0"/>
                      <w:sz w:val="18"/>
                      <w:szCs w:val="18"/>
                    </w:rPr>
                    <w:t>朝阳区望京东园</w:t>
                  </w:r>
                  <w:proofErr w:type="gramEnd"/>
                  <w:r w:rsidRPr="003B61F6">
                    <w:rPr>
                      <w:rFonts w:ascii="宋体" w:eastAsia="宋体" w:hAnsi="宋体" w:cs="宋体"/>
                      <w:kern w:val="0"/>
                      <w:sz w:val="18"/>
                      <w:szCs w:val="18"/>
                    </w:rPr>
                    <w:t>四区13号楼A座9层908室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w:t>
                  </w:r>
                  <w:proofErr w:type="gramStart"/>
                  <w:r w:rsidRPr="003B61F6">
                    <w:rPr>
                      <w:rFonts w:ascii="宋体" w:eastAsia="宋体" w:hAnsi="宋体" w:cs="宋体"/>
                      <w:kern w:val="0"/>
                      <w:sz w:val="18"/>
                      <w:szCs w:val="18"/>
                    </w:rPr>
                    <w:t>区望京浦项中心</w:t>
                  </w:r>
                  <w:proofErr w:type="gramEnd"/>
                  <w:r w:rsidRPr="003B61F6">
                    <w:rPr>
                      <w:rFonts w:ascii="宋体" w:eastAsia="宋体" w:hAnsi="宋体" w:cs="宋体"/>
                      <w:kern w:val="0"/>
                      <w:sz w:val="18"/>
                      <w:szCs w:val="18"/>
                    </w:rPr>
                    <w:t>A座9层04-08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李招弟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010-59497361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010-64788016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400-059-8888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www.zscffund.com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(39)深圳</w:t>
            </w:r>
            <w:proofErr w:type="gramStart"/>
            <w:r w:rsidRPr="003B61F6">
              <w:rPr>
                <w:rFonts w:ascii="宋体" w:eastAsia="宋体" w:hAnsi="宋体" w:cs="宋体"/>
                <w:b/>
                <w:bCs/>
                <w:kern w:val="0"/>
                <w:sz w:val="18"/>
                <w:szCs w:val="18"/>
              </w:rPr>
              <w:t>腾元基金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深圳市福田区金田路2028号卓越世纪中心1号楼1806-1808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深圳市福田区金田路2028号卓越世纪中心1号楼1806-1808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曾革</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鄢萌莎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0755-33376922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0755-33065516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400-990-8600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www.tenyuanfund.com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(40)北京</w:t>
            </w:r>
            <w:proofErr w:type="gramStart"/>
            <w:r w:rsidRPr="003B61F6">
              <w:rPr>
                <w:rFonts w:ascii="宋体" w:eastAsia="宋体" w:hAnsi="宋体" w:cs="宋体"/>
                <w:b/>
                <w:bCs/>
                <w:kern w:val="0"/>
                <w:sz w:val="18"/>
                <w:szCs w:val="18"/>
              </w:rPr>
              <w:t>恒</w:t>
            </w:r>
            <w:proofErr w:type="gramEnd"/>
            <w:r w:rsidRPr="003B61F6">
              <w:rPr>
                <w:rFonts w:ascii="宋体" w:eastAsia="宋体" w:hAnsi="宋体" w:cs="宋体"/>
                <w:b/>
                <w:bCs/>
                <w:kern w:val="0"/>
                <w:sz w:val="18"/>
                <w:szCs w:val="18"/>
              </w:rPr>
              <w:t>天明</w:t>
            </w:r>
            <w:proofErr w:type="gramStart"/>
            <w:r w:rsidRPr="003B61F6">
              <w:rPr>
                <w:rFonts w:ascii="宋体" w:eastAsia="宋体" w:hAnsi="宋体" w:cs="宋体"/>
                <w:b/>
                <w:bCs/>
                <w:kern w:val="0"/>
                <w:sz w:val="18"/>
                <w:szCs w:val="18"/>
              </w:rPr>
              <w:t>泽基金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北京市北京经济技术开发区宏达北路10号5层5122室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北京市朝阳区东三环中路20号乐成中心A座23层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周斌</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马鹏程</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010-57756074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010-56810782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400-786-8868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http://www.chtfund.com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(41)深圳</w:t>
            </w:r>
            <w:proofErr w:type="gramStart"/>
            <w:r w:rsidRPr="003B61F6">
              <w:rPr>
                <w:rFonts w:ascii="宋体" w:eastAsia="宋体" w:hAnsi="宋体" w:cs="宋体"/>
                <w:b/>
                <w:bCs/>
                <w:kern w:val="0"/>
                <w:sz w:val="18"/>
                <w:szCs w:val="18"/>
              </w:rPr>
              <w:t>宜投基金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深圳市前海深港合作区前湾一路鲤鱼门街1号深港合作区管理局综合办公楼A栋201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深圳市福田区金田路2028号皇岗商务中心2405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华建强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马文静</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0755-23919681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0755-88603185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4008-955-811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www.yitfund.com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(42)北京汇成基金销售有限公司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北京市海淀区中关村大街11号11层1108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北京市海淀区中关村大街11号11层1108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王伟刚</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丁向坤</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010-56282140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010-62680827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400-619-9059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www.fundzone.cn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(43)一路财富（北京）信息科技有限公司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北京市西城区车公庄大街9号院5号楼702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北京市西城区阜成门外大街2号万通新世界A座2208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吴雪秀</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段京璐</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010-88312877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010-88312099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400-001-1566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http://www.yilucaifu.com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(44)北京</w:t>
            </w:r>
            <w:proofErr w:type="gramStart"/>
            <w:r w:rsidRPr="003B61F6">
              <w:rPr>
                <w:rFonts w:ascii="宋体" w:eastAsia="宋体" w:hAnsi="宋体" w:cs="宋体"/>
                <w:b/>
                <w:bCs/>
                <w:kern w:val="0"/>
                <w:sz w:val="18"/>
                <w:szCs w:val="18"/>
              </w:rPr>
              <w:t>钱景基金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北京市海淀区丹棱街6号1幢9层1008-1012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北京市海淀区丹棱街6号1幢9层1008-1012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赵荣春</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魏争</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010-57418829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010-57569671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400-893-6885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www.qianjing.com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(45)北京唐鼎耀华投资咨询有限公司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北京市延庆县延庆经济开发区</w:t>
                  </w:r>
                  <w:proofErr w:type="gramStart"/>
                  <w:r w:rsidRPr="003B61F6">
                    <w:rPr>
                      <w:rFonts w:ascii="宋体" w:eastAsia="宋体" w:hAnsi="宋体" w:cs="宋体"/>
                      <w:kern w:val="0"/>
                      <w:sz w:val="18"/>
                      <w:szCs w:val="18"/>
                    </w:rPr>
                    <w:t>百泉街10号</w:t>
                  </w:r>
                  <w:proofErr w:type="gramEnd"/>
                  <w:r w:rsidRPr="003B61F6">
                    <w:rPr>
                      <w:rFonts w:ascii="宋体" w:eastAsia="宋体" w:hAnsi="宋体" w:cs="宋体"/>
                      <w:kern w:val="0"/>
                      <w:sz w:val="18"/>
                      <w:szCs w:val="18"/>
                    </w:rPr>
                    <w:t>2栋236室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北京市朝阳区亮马桥路甲40号二十一世纪大厦A303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王岩</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周君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010-53570568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010-59200800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400-819-9868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http://www.tdyhfund.com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(46)海</w:t>
            </w:r>
            <w:proofErr w:type="gramStart"/>
            <w:r w:rsidRPr="003B61F6">
              <w:rPr>
                <w:rFonts w:ascii="宋体" w:eastAsia="宋体" w:hAnsi="宋体" w:cs="宋体"/>
                <w:b/>
                <w:bCs/>
                <w:kern w:val="0"/>
                <w:sz w:val="18"/>
                <w:szCs w:val="18"/>
              </w:rPr>
              <w:t>银基金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上海市浦东新区东方路1217号16楼B单元</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城中路8号4楼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刘惠</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毛林</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021-80133597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021-80133413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400-808-1016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www.fundhaiyin.com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(47)北京广源达信投资管理有限公司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北京市西城区新街口外大街28号C座6层605室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w:t>
                  </w:r>
                  <w:proofErr w:type="gramStart"/>
                  <w:r w:rsidRPr="003B61F6">
                    <w:rPr>
                      <w:rFonts w:ascii="宋体" w:eastAsia="宋体" w:hAnsi="宋体" w:cs="宋体"/>
                      <w:kern w:val="0"/>
                      <w:sz w:val="18"/>
                      <w:szCs w:val="18"/>
                    </w:rPr>
                    <w:t>朝阳区望京东园</w:t>
                  </w:r>
                  <w:proofErr w:type="gramEnd"/>
                  <w:r w:rsidRPr="003B61F6">
                    <w:rPr>
                      <w:rFonts w:ascii="宋体" w:eastAsia="宋体" w:hAnsi="宋体" w:cs="宋体"/>
                      <w:kern w:val="0"/>
                      <w:sz w:val="18"/>
                      <w:szCs w:val="18"/>
                    </w:rPr>
                    <w:t>四区13号</w:t>
                  </w:r>
                  <w:proofErr w:type="gramStart"/>
                  <w:r w:rsidRPr="003B61F6">
                    <w:rPr>
                      <w:rFonts w:ascii="宋体" w:eastAsia="宋体" w:hAnsi="宋体" w:cs="宋体"/>
                      <w:kern w:val="0"/>
                      <w:sz w:val="18"/>
                      <w:szCs w:val="18"/>
                    </w:rPr>
                    <w:t>楼浦项中心</w:t>
                  </w:r>
                  <w:proofErr w:type="gramEnd"/>
                  <w:r w:rsidRPr="003B61F6">
                    <w:rPr>
                      <w:rFonts w:ascii="宋体" w:eastAsia="宋体" w:hAnsi="宋体" w:cs="宋体"/>
                      <w:kern w:val="0"/>
                      <w:sz w:val="18"/>
                      <w:szCs w:val="18"/>
                    </w:rPr>
                    <w:t>B座19层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齐剑辉</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王英俊</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400-623-6060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010-82055860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400-623-6060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www.niuniufund.com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(48)天津国</w:t>
            </w:r>
            <w:proofErr w:type="gramStart"/>
            <w:r w:rsidRPr="003B61F6">
              <w:rPr>
                <w:rFonts w:ascii="宋体" w:eastAsia="宋体" w:hAnsi="宋体" w:cs="宋体"/>
                <w:b/>
                <w:bCs/>
                <w:kern w:val="0"/>
                <w:sz w:val="18"/>
                <w:szCs w:val="18"/>
              </w:rPr>
              <w:t>美基金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天津经济技术开发区南港工业区综合服务区办公楼D座二层202-124室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w:t>
                  </w:r>
                  <w:proofErr w:type="gramStart"/>
                  <w:r w:rsidRPr="003B61F6">
                    <w:rPr>
                      <w:rFonts w:ascii="宋体" w:eastAsia="宋体" w:hAnsi="宋体" w:cs="宋体"/>
                      <w:kern w:val="0"/>
                      <w:sz w:val="18"/>
                      <w:szCs w:val="18"/>
                    </w:rPr>
                    <w:t>区霄云</w:t>
                  </w:r>
                  <w:proofErr w:type="gramEnd"/>
                  <w:r w:rsidRPr="003B61F6">
                    <w:rPr>
                      <w:rFonts w:ascii="宋体" w:eastAsia="宋体" w:hAnsi="宋体" w:cs="宋体"/>
                      <w:kern w:val="0"/>
                      <w:sz w:val="18"/>
                      <w:szCs w:val="18"/>
                    </w:rPr>
                    <w:t>路</w:t>
                  </w:r>
                  <w:proofErr w:type="gramStart"/>
                  <w:r w:rsidRPr="003B61F6">
                    <w:rPr>
                      <w:rFonts w:ascii="宋体" w:eastAsia="宋体" w:hAnsi="宋体" w:cs="宋体"/>
                      <w:kern w:val="0"/>
                      <w:sz w:val="18"/>
                      <w:szCs w:val="18"/>
                    </w:rPr>
                    <w:t>26号鹏润大厦</w:t>
                  </w:r>
                  <w:proofErr w:type="gramEnd"/>
                  <w:r w:rsidRPr="003B61F6">
                    <w:rPr>
                      <w:rFonts w:ascii="宋体" w:eastAsia="宋体" w:hAnsi="宋体" w:cs="宋体"/>
                      <w:kern w:val="0"/>
                      <w:sz w:val="18"/>
                      <w:szCs w:val="18"/>
                    </w:rPr>
                    <w:t>B座19层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丁东华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郭宝亮</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010-59287061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010-59287825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400-111-0889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www.gomefund.com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(49)北京新</w:t>
            </w:r>
            <w:proofErr w:type="gramStart"/>
            <w:r w:rsidRPr="003B61F6">
              <w:rPr>
                <w:rFonts w:ascii="宋体" w:eastAsia="宋体" w:hAnsi="宋体" w:cs="宋体"/>
                <w:b/>
                <w:bCs/>
                <w:kern w:val="0"/>
                <w:sz w:val="18"/>
                <w:szCs w:val="18"/>
              </w:rPr>
              <w:t>浪仓石基金</w:t>
            </w:r>
            <w:proofErr w:type="gramEnd"/>
            <w:r w:rsidRPr="003B61F6">
              <w:rPr>
                <w:rFonts w:ascii="宋体" w:eastAsia="宋体" w:hAnsi="宋体" w:cs="宋体"/>
                <w:b/>
                <w:bCs/>
                <w:kern w:val="0"/>
                <w:sz w:val="18"/>
                <w:szCs w:val="18"/>
              </w:rPr>
              <w:t>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北京市海淀区北四环西路58号906室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北京市海淀区北四环西路58号906室、903室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张琪</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付文红</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010-82628888-5657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010-82607516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010-62675369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www.xincai.com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(50)中经北证（北京）资产管理有限公司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北京市西城区车公庄大街4号5号楼1层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北京市西城区车公庄大街4号北礼士路甲129号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徐福星</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w:t>
                  </w:r>
                  <w:proofErr w:type="gramStart"/>
                  <w:r w:rsidRPr="003B61F6">
                    <w:rPr>
                      <w:rFonts w:ascii="宋体" w:eastAsia="宋体" w:hAnsi="宋体" w:cs="宋体"/>
                      <w:kern w:val="0"/>
                      <w:sz w:val="18"/>
                      <w:szCs w:val="18"/>
                    </w:rPr>
                    <w:t>莹莹</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010-68998820-8306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010-88381550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400-600-0030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www.bzfunds.com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(51)北京君德汇富投资咨询有限公司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北京市东城区建国门内大街18号15层办公楼一座1502室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北京市东城区建国门内大街18号恒基中心办公楼一座2202室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65181028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65174782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400-057-8855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www.kingstartimes.com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(52)上海万得基金销售有限公司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中国（上海）自由贸易试验区福山路33号11楼B座</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中国（上海）自由贸易试验区福山路33号8楼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王廷富</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姜吉灵</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021-5132 7185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021-6888 2281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400-821-0203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www.520fund.com.cn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(53)</w:t>
            </w:r>
            <w:proofErr w:type="gramStart"/>
            <w:r w:rsidRPr="003B61F6">
              <w:rPr>
                <w:rFonts w:ascii="宋体" w:eastAsia="宋体" w:hAnsi="宋体" w:cs="宋体"/>
                <w:b/>
                <w:bCs/>
                <w:kern w:val="0"/>
                <w:sz w:val="18"/>
                <w:szCs w:val="18"/>
              </w:rPr>
              <w:t>泰诚财富</w:t>
            </w:r>
            <w:proofErr w:type="gramEnd"/>
            <w:r w:rsidRPr="003B61F6">
              <w:rPr>
                <w:rFonts w:ascii="宋体" w:eastAsia="宋体" w:hAnsi="宋体" w:cs="宋体"/>
                <w:b/>
                <w:bCs/>
                <w:kern w:val="0"/>
                <w:sz w:val="18"/>
                <w:szCs w:val="18"/>
              </w:rPr>
              <w:t>基金销售（大连）有限公司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辽宁省大连市沙河口区星海中龙园3号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辽宁省大连市沙河口区星海中龙园3号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林卓</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张晓辉</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0411-88891212-327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0411-84396536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400-6411-999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www.haojiyoujijin.com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(54)上海汇付金融服务有限公司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上海市黄浦区中山南路100号19层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上海市黄浦区中山南路100号金外滩国际广场19层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冯修敏</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黄敏儿</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021-33323999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021-33323830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400-820-2819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fund.bundtrade.com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(55)北京坤元投资咨询有限公司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北京市延庆县延庆经济开发区</w:t>
                  </w:r>
                  <w:proofErr w:type="gramStart"/>
                  <w:r w:rsidRPr="003B61F6">
                    <w:rPr>
                      <w:rFonts w:ascii="宋体" w:eastAsia="宋体" w:hAnsi="宋体" w:cs="宋体"/>
                      <w:kern w:val="0"/>
                      <w:sz w:val="18"/>
                      <w:szCs w:val="18"/>
                    </w:rPr>
                    <w:t>百泉街10号</w:t>
                  </w:r>
                  <w:proofErr w:type="gramEnd"/>
                  <w:r w:rsidRPr="003B61F6">
                    <w:rPr>
                      <w:rFonts w:ascii="宋体" w:eastAsia="宋体" w:hAnsi="宋体" w:cs="宋体"/>
                      <w:kern w:val="0"/>
                      <w:sz w:val="18"/>
                      <w:szCs w:val="18"/>
                    </w:rPr>
                    <w:t>2栋871室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北京市东城区建国门内大街8号B座501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李雪松</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马镜</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010-85264505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010-85264522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010-85264528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http://www.kunyuanfund.com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(56)北京微动利投资管理有限公司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北京市石景山区古城西路113号景山财富中心341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北京市石景山区古城西路113号景山财富中心341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梁洪军</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季长军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010-52609656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010-51957430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400-819-6665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www.buyforyou.com.cn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(57)江西正融资产管理有限公司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江西省南昌市高新开发区紫阳大道绿地新都会38栋商业楼2107室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江西省南昌市高新开发区紫阳大道绿地新都会38栋商业楼2107室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陆雯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胡聪</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13879129841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0791-86692560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www.jxzrzg.com.cn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(58)上海</w:t>
            </w:r>
            <w:proofErr w:type="gramStart"/>
            <w:r w:rsidRPr="003B61F6">
              <w:rPr>
                <w:rFonts w:ascii="宋体" w:eastAsia="宋体" w:hAnsi="宋体" w:cs="宋体"/>
                <w:b/>
                <w:bCs/>
                <w:kern w:val="0"/>
                <w:sz w:val="18"/>
                <w:szCs w:val="18"/>
              </w:rPr>
              <w:t>凯</w:t>
            </w:r>
            <w:proofErr w:type="gramEnd"/>
            <w:r w:rsidRPr="003B61F6">
              <w:rPr>
                <w:rFonts w:ascii="宋体" w:eastAsia="宋体" w:hAnsi="宋体" w:cs="宋体"/>
                <w:b/>
                <w:bCs/>
                <w:kern w:val="0"/>
                <w:sz w:val="18"/>
                <w:szCs w:val="18"/>
              </w:rPr>
              <w:t>石财富基金销售有限公司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上海市黄浦区西藏南路765号602-115室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上海市黄浦区延安东路1号</w:t>
                  </w:r>
                  <w:proofErr w:type="gramStart"/>
                  <w:r w:rsidRPr="003B61F6">
                    <w:rPr>
                      <w:rFonts w:ascii="宋体" w:eastAsia="宋体" w:hAnsi="宋体" w:cs="宋体"/>
                      <w:kern w:val="0"/>
                      <w:sz w:val="18"/>
                      <w:szCs w:val="18"/>
                    </w:rPr>
                    <w:t>凯石大厦</w:t>
                  </w:r>
                  <w:proofErr w:type="gramEnd"/>
                  <w:r w:rsidRPr="003B61F6">
                    <w:rPr>
                      <w:rFonts w:ascii="宋体" w:eastAsia="宋体" w:hAnsi="宋体" w:cs="宋体"/>
                      <w:kern w:val="0"/>
                      <w:sz w:val="18"/>
                      <w:szCs w:val="18"/>
                    </w:rPr>
                    <w:t>四楼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陈继武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李晓明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021-63333319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021-63332523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400-643-3389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www.lingxianfund.com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(59)上海朝阳永续基金销售有限公司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浦东新区上丰路977号1幢B座812室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上海市浦东新区张江高科碧波路690号4号楼2层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廖冰</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李翔</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021-80234888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021-80234898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400-699-1888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http://www.998fund.com/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(60)北京虹点基金销售有限公司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北京市朝阳区西大望路</w:t>
                  </w:r>
                  <w:proofErr w:type="gramStart"/>
                  <w:r w:rsidRPr="003B61F6">
                    <w:rPr>
                      <w:rFonts w:ascii="宋体" w:eastAsia="宋体" w:hAnsi="宋体" w:cs="宋体"/>
                      <w:kern w:val="0"/>
                      <w:sz w:val="18"/>
                      <w:szCs w:val="18"/>
                    </w:rPr>
                    <w:t>1号1号</w:t>
                  </w:r>
                  <w:proofErr w:type="gramEnd"/>
                  <w:r w:rsidRPr="003B61F6">
                    <w:rPr>
                      <w:rFonts w:ascii="宋体" w:eastAsia="宋体" w:hAnsi="宋体" w:cs="宋体"/>
                      <w:kern w:val="0"/>
                      <w:sz w:val="18"/>
                      <w:szCs w:val="18"/>
                    </w:rPr>
                    <w:t>楼1603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北京市朝阳区工人体育馆北路甲2号盈</w:t>
                  </w:r>
                  <w:proofErr w:type="gramStart"/>
                  <w:r w:rsidRPr="003B61F6">
                    <w:rPr>
                      <w:rFonts w:ascii="宋体" w:eastAsia="宋体" w:hAnsi="宋体" w:cs="宋体"/>
                      <w:kern w:val="0"/>
                      <w:sz w:val="18"/>
                      <w:szCs w:val="18"/>
                    </w:rPr>
                    <w:t>科中心</w:t>
                  </w:r>
                  <w:proofErr w:type="gramEnd"/>
                  <w:r w:rsidRPr="003B61F6">
                    <w:rPr>
                      <w:rFonts w:ascii="宋体" w:eastAsia="宋体" w:hAnsi="宋体" w:cs="宋体"/>
                      <w:kern w:val="0"/>
                      <w:sz w:val="18"/>
                      <w:szCs w:val="18"/>
                    </w:rPr>
                    <w:t>B座裙楼二层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董</w:t>
                  </w:r>
                  <w:proofErr w:type="gramStart"/>
                  <w:r w:rsidRPr="003B61F6">
                    <w:rPr>
                      <w:rFonts w:ascii="宋体" w:eastAsia="宋体" w:hAnsi="宋体" w:cs="宋体"/>
                      <w:kern w:val="0"/>
                      <w:sz w:val="18"/>
                      <w:szCs w:val="18"/>
                    </w:rPr>
                    <w:t>浩</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于婷婷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010-56409010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010-56580660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400-618-0707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www.hongdianfund.com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(61)深圳富济财富管理有限公司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深圳市前海深港合作区前湾一路1号A栋201室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深圳市南山区高新南</w:t>
                  </w:r>
                  <w:proofErr w:type="gramStart"/>
                  <w:r w:rsidRPr="003B61F6">
                    <w:rPr>
                      <w:rFonts w:ascii="宋体" w:eastAsia="宋体" w:hAnsi="宋体" w:cs="宋体"/>
                      <w:kern w:val="0"/>
                      <w:sz w:val="18"/>
                      <w:szCs w:val="18"/>
                    </w:rPr>
                    <w:t>七道惠恒集团</w:t>
                  </w:r>
                  <w:proofErr w:type="gramEnd"/>
                  <w:r w:rsidRPr="003B61F6">
                    <w:rPr>
                      <w:rFonts w:ascii="宋体" w:eastAsia="宋体" w:hAnsi="宋体" w:cs="宋体"/>
                      <w:kern w:val="0"/>
                      <w:sz w:val="18"/>
                      <w:szCs w:val="18"/>
                    </w:rPr>
                    <w:t>二期418室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齐小贺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陈勇军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0755-83999907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0755-83999926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0755-83999913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www.jinqianwo.cn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(62)上海陆金</w:t>
            </w:r>
            <w:proofErr w:type="gramStart"/>
            <w:r w:rsidRPr="003B61F6">
              <w:rPr>
                <w:rFonts w:ascii="宋体" w:eastAsia="宋体" w:hAnsi="宋体" w:cs="宋体"/>
                <w:b/>
                <w:bCs/>
                <w:kern w:val="0"/>
                <w:sz w:val="18"/>
                <w:szCs w:val="18"/>
              </w:rPr>
              <w:t>所资产</w:t>
            </w:r>
            <w:proofErr w:type="gramEnd"/>
            <w:r w:rsidRPr="003B61F6">
              <w:rPr>
                <w:rFonts w:ascii="宋体" w:eastAsia="宋体" w:hAnsi="宋体" w:cs="宋体"/>
                <w:b/>
                <w:bCs/>
                <w:kern w:val="0"/>
                <w:sz w:val="18"/>
                <w:szCs w:val="18"/>
              </w:rPr>
              <w:t>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上海市浦东新区陆家嘴环路1333号14楼09单元</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上海市浦东新区陆家嘴环路1333号14楼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郭坚</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宁博宇</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021-20665952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021-22066653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400-821-9031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www.lufunds.com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(63)</w:t>
            </w:r>
            <w:proofErr w:type="gramStart"/>
            <w:r w:rsidRPr="003B61F6">
              <w:rPr>
                <w:rFonts w:ascii="宋体" w:eastAsia="宋体" w:hAnsi="宋体" w:cs="宋体"/>
                <w:b/>
                <w:bCs/>
                <w:kern w:val="0"/>
                <w:sz w:val="18"/>
                <w:szCs w:val="18"/>
              </w:rPr>
              <w:t>大泰金石</w:t>
            </w:r>
            <w:proofErr w:type="gramEnd"/>
            <w:r w:rsidRPr="003B61F6">
              <w:rPr>
                <w:rFonts w:ascii="宋体" w:eastAsia="宋体" w:hAnsi="宋体" w:cs="宋体"/>
                <w:b/>
                <w:bCs/>
                <w:kern w:val="0"/>
                <w:sz w:val="18"/>
                <w:szCs w:val="18"/>
              </w:rPr>
              <w:t>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南京市建</w:t>
                  </w:r>
                  <w:proofErr w:type="gramStart"/>
                  <w:r w:rsidRPr="003B61F6">
                    <w:rPr>
                      <w:rFonts w:ascii="宋体" w:eastAsia="宋体" w:hAnsi="宋体" w:cs="宋体"/>
                      <w:kern w:val="0"/>
                      <w:sz w:val="18"/>
                      <w:szCs w:val="18"/>
                    </w:rPr>
                    <w:t>邺</w:t>
                  </w:r>
                  <w:proofErr w:type="gramEnd"/>
                  <w:r w:rsidRPr="003B61F6">
                    <w:rPr>
                      <w:rFonts w:ascii="宋体" w:eastAsia="宋体" w:hAnsi="宋体" w:cs="宋体"/>
                      <w:kern w:val="0"/>
                      <w:sz w:val="18"/>
                      <w:szCs w:val="18"/>
                    </w:rPr>
                    <w:t>区江东中路222号南京奥体中心现代五项馆2105室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w:t>
                  </w:r>
                  <w:proofErr w:type="gramStart"/>
                  <w:r w:rsidRPr="003B61F6">
                    <w:rPr>
                      <w:rFonts w:ascii="宋体" w:eastAsia="宋体" w:hAnsi="宋体" w:cs="宋体"/>
                      <w:kern w:val="0"/>
                      <w:sz w:val="18"/>
                      <w:szCs w:val="18"/>
                    </w:rPr>
                    <w:t>峨</w:t>
                  </w:r>
                  <w:proofErr w:type="gramEnd"/>
                  <w:r w:rsidRPr="003B61F6">
                    <w:rPr>
                      <w:rFonts w:ascii="宋体" w:eastAsia="宋体" w:hAnsi="宋体" w:cs="宋体"/>
                      <w:kern w:val="0"/>
                      <w:sz w:val="18"/>
                      <w:szCs w:val="18"/>
                    </w:rPr>
                    <w:t>山路505号东方纯一大厦15楼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袁</w:t>
                  </w:r>
                  <w:proofErr w:type="gramEnd"/>
                  <w:r w:rsidRPr="003B61F6">
                    <w:rPr>
                      <w:rFonts w:ascii="宋体" w:eastAsia="宋体" w:hAnsi="宋体" w:cs="宋体"/>
                      <w:kern w:val="0"/>
                      <w:sz w:val="18"/>
                      <w:szCs w:val="18"/>
                    </w:rPr>
                    <w:t>顾明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何庭宇</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021-20324199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021-22268089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400-928-2299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www.dtfunds.com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(64)珠海盈米财富管理有限公司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珠海市横琴新区宝华路6号105室-3491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广州市海珠区</w:t>
                  </w:r>
                  <w:proofErr w:type="gramStart"/>
                  <w:r w:rsidRPr="003B61F6">
                    <w:rPr>
                      <w:rFonts w:ascii="宋体" w:eastAsia="宋体" w:hAnsi="宋体" w:cs="宋体"/>
                      <w:kern w:val="0"/>
                      <w:sz w:val="18"/>
                      <w:szCs w:val="18"/>
                    </w:rPr>
                    <w:t>琶</w:t>
                  </w:r>
                  <w:proofErr w:type="gramEnd"/>
                  <w:r w:rsidRPr="003B61F6">
                    <w:rPr>
                      <w:rFonts w:ascii="宋体" w:eastAsia="宋体" w:hAnsi="宋体" w:cs="宋体"/>
                      <w:kern w:val="0"/>
                      <w:sz w:val="18"/>
                      <w:szCs w:val="18"/>
                    </w:rPr>
                    <w:t>洲大道东1号保利国际广场南塔12楼B1201-1203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肖雯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吴煜浩</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020-89629099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020-89629011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020-80629066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www.yingmi.cn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(65)</w:t>
            </w:r>
            <w:proofErr w:type="gramStart"/>
            <w:r w:rsidRPr="003B61F6">
              <w:rPr>
                <w:rFonts w:ascii="宋体" w:eastAsia="宋体" w:hAnsi="宋体" w:cs="宋体"/>
                <w:b/>
                <w:bCs/>
                <w:kern w:val="0"/>
                <w:sz w:val="18"/>
                <w:szCs w:val="18"/>
              </w:rPr>
              <w:t>和耕传承</w:t>
            </w:r>
            <w:proofErr w:type="gramEnd"/>
            <w:r w:rsidRPr="003B61F6">
              <w:rPr>
                <w:rFonts w:ascii="宋体" w:eastAsia="宋体" w:hAnsi="宋体" w:cs="宋体"/>
                <w:b/>
                <w:bCs/>
                <w:kern w:val="0"/>
                <w:sz w:val="18"/>
                <w:szCs w:val="18"/>
              </w:rPr>
              <w:t>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郑州市郑东新区东风南路康宁街互联网金融大厦602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郑州市郑东新区东风南路康宁街互联网金融大厦602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李淑慧</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董亚芳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0371-85518391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0371-85518397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400-360-0000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www.nicaifu.com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(66)奕丰金融服务（深圳）有限公司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深圳市前海深港合作区前湾一路1号A 栋 201 室（入驻深圳市前海商务秘书有限公司）</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深圳市南山区海德三路海岸大厦东座1116室及1307室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TAN YIK KUAN</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许雅君</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0755-89460502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0755-21674453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0755-89460500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www.ifastps.com.cn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(67)中证金牛（北京）投资咨询有限公司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北京市丰台区东管头1号2号楼2-45室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北京市西城区宣武门外大街甲1号</w:t>
                  </w:r>
                  <w:proofErr w:type="gramStart"/>
                  <w:r w:rsidRPr="003B61F6">
                    <w:rPr>
                      <w:rFonts w:ascii="宋体" w:eastAsia="宋体" w:hAnsi="宋体" w:cs="宋体"/>
                      <w:kern w:val="0"/>
                      <w:sz w:val="18"/>
                      <w:szCs w:val="18"/>
                    </w:rPr>
                    <w:t>环球财讯中心</w:t>
                  </w:r>
                  <w:proofErr w:type="gramEnd"/>
                  <w:r w:rsidRPr="003B61F6">
                    <w:rPr>
                      <w:rFonts w:ascii="宋体" w:eastAsia="宋体" w:hAnsi="宋体" w:cs="宋体"/>
                      <w:kern w:val="0"/>
                      <w:sz w:val="18"/>
                      <w:szCs w:val="18"/>
                    </w:rPr>
                    <w:t>A座5层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钱昊旻</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孙雯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010-59336533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010-59336500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4008909998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www.jnlc.com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(68)北京懒猫金融信息服务有限公司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北京市石景山区石景山路31号院盛景国际广场3号楼1119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北京市朝阳区四惠东通惠河畔产业园区1111号6层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许贤良</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肖金凤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01056050791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400-150-0882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www.lanmao.com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(69)北京肯特瑞财富投资管理有限公司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w:t>
                  </w:r>
                  <w:proofErr w:type="gramStart"/>
                  <w:r w:rsidRPr="003B61F6">
                    <w:rPr>
                      <w:rFonts w:ascii="宋体" w:eastAsia="宋体" w:hAnsi="宋体" w:cs="宋体"/>
                      <w:kern w:val="0"/>
                      <w:sz w:val="18"/>
                      <w:szCs w:val="18"/>
                    </w:rPr>
                    <w:t>海淀东</w:t>
                  </w:r>
                  <w:proofErr w:type="gramEnd"/>
                  <w:r w:rsidRPr="003B61F6">
                    <w:rPr>
                      <w:rFonts w:ascii="宋体" w:eastAsia="宋体" w:hAnsi="宋体" w:cs="宋体"/>
                      <w:kern w:val="0"/>
                      <w:sz w:val="18"/>
                      <w:szCs w:val="18"/>
                    </w:rPr>
                    <w:t>三街2号4层401-15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北京市经济</w:t>
                  </w:r>
                  <w:proofErr w:type="gramStart"/>
                  <w:r w:rsidRPr="003B61F6">
                    <w:rPr>
                      <w:rFonts w:ascii="宋体" w:eastAsia="宋体" w:hAnsi="宋体" w:cs="宋体"/>
                      <w:kern w:val="0"/>
                      <w:sz w:val="18"/>
                      <w:szCs w:val="18"/>
                    </w:rPr>
                    <w:t>开发区科创十一</w:t>
                  </w:r>
                  <w:proofErr w:type="gramEnd"/>
                  <w:r w:rsidRPr="003B61F6">
                    <w:rPr>
                      <w:rFonts w:ascii="宋体" w:eastAsia="宋体" w:hAnsi="宋体" w:cs="宋体"/>
                      <w:kern w:val="0"/>
                      <w:sz w:val="18"/>
                      <w:szCs w:val="18"/>
                    </w:rPr>
                    <w:t>街18号院京东总部A座4层A428室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江卉</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徐伯宇</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400-098-8511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010-89188000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400-088-8816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http://jr.jd.com/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(70)大连</w:t>
            </w:r>
            <w:proofErr w:type="gramStart"/>
            <w:r w:rsidRPr="003B61F6">
              <w:rPr>
                <w:rFonts w:ascii="宋体" w:eastAsia="宋体" w:hAnsi="宋体" w:cs="宋体"/>
                <w:b/>
                <w:bCs/>
                <w:kern w:val="0"/>
                <w:sz w:val="18"/>
                <w:szCs w:val="18"/>
              </w:rPr>
              <w:t>网金金融</w:t>
            </w:r>
            <w:proofErr w:type="gramEnd"/>
            <w:r w:rsidRPr="003B61F6">
              <w:rPr>
                <w:rFonts w:ascii="宋体" w:eastAsia="宋体" w:hAnsi="宋体" w:cs="宋体"/>
                <w:b/>
                <w:bCs/>
                <w:kern w:val="0"/>
                <w:sz w:val="18"/>
                <w:szCs w:val="18"/>
              </w:rPr>
              <w:t>信息服务有限公司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辽宁省大连市沙河口区体坛路22号2层202室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辽宁省大连市沙河口区体坛路22号2层202室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卜勇</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卜勇</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0411-39027800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0411-39027888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400-089-9100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http://www.yibaijin.com/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lastRenderedPageBreak/>
              <w:t>(71)深圳市金斧子基金销售有限公司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深圳市南山区粤海街道科苑路16号东方科技大厦18楼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深圳市南山区粤海街道科苑路科兴科学园B3单元7楼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赖任军</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张烨</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0755-66892301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0755-66892399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400-950-0888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www.jfzinv.com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(72)北京蛋卷基金销售有限公司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北京市朝阳区阜通东大街1号院6号楼2单元21层222507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北京市朝阳区阜通东大街1号院6号楼2单元21层222507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钟斐斐</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戚晓强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15810005516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010-85659484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400-061-8518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danjuanapp.com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(73)深圳前海凯恩斯基金销售有限公司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深圳市前海深港合作区前湾一路1号A栋201室（入驻深圳市前海商务秘书有限公司）</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深圳市福田区深南大道6019号金润大厦23A</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高锋</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李勇</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0755-83655588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0755-83655518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400-804-8688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www.keynesasset.com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(74)深圳前海欧中联合基金销售有限公司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深圳市前海深港合作区前湾一路1号A栋201室（入驻深圳市前海商务秘书有限公司）</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深圳市宝安中心区海秀路19号国际西岸商务大厦703、705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梁双凤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梁双凤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0755-23073400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0755-23328531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0755-23073400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http://www.ecpefund.com/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(75)天津万家财富资产管理有限公司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天津自贸区（中心商务区）迎宾大道1988号</w:t>
                  </w:r>
                  <w:proofErr w:type="gramStart"/>
                  <w:r w:rsidRPr="003B61F6">
                    <w:rPr>
                      <w:rFonts w:ascii="宋体" w:eastAsia="宋体" w:hAnsi="宋体" w:cs="宋体"/>
                      <w:kern w:val="0"/>
                      <w:sz w:val="18"/>
                      <w:szCs w:val="18"/>
                    </w:rPr>
                    <w:t>滨海浙商大厦</w:t>
                  </w:r>
                  <w:proofErr w:type="gramEnd"/>
                  <w:r w:rsidRPr="003B61F6">
                    <w:rPr>
                      <w:rFonts w:ascii="宋体" w:eastAsia="宋体" w:hAnsi="宋体" w:cs="宋体"/>
                      <w:kern w:val="0"/>
                      <w:sz w:val="18"/>
                      <w:szCs w:val="18"/>
                    </w:rPr>
                    <w:t>公寓2-2413室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北京市西城区丰盛胡同28号太平洋保险大厦5层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李修辞</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孙雪</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010-59013825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010-59013707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010-59013825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http://www.wanjiawealth.com/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(76)上海华夏财富投资管理有限公司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上海市虹口区东大名路687号1幢2楼268室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上海市虹口区东大名路687号1幢2楼268室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毛淮平</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13816092323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http://www.cwmc.cn/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(77)中国国际期货有限公司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北京市朝阳区建国门外光华路14号1幢1层、2层、9层、11层、12层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北京市朝阳区麦子店西路3号新恒基国际大厦15层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王兵</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赵森</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010-59539864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95162、400-8888-160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http://www.cifco.net</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(78)中</w:t>
            </w:r>
            <w:proofErr w:type="gramStart"/>
            <w:r w:rsidRPr="003B61F6">
              <w:rPr>
                <w:rFonts w:ascii="宋体" w:eastAsia="宋体" w:hAnsi="宋体" w:cs="宋体"/>
                <w:b/>
                <w:bCs/>
                <w:kern w:val="0"/>
                <w:sz w:val="18"/>
                <w:szCs w:val="18"/>
              </w:rPr>
              <w:t>信建投期货</w:t>
            </w:r>
            <w:proofErr w:type="gramEnd"/>
            <w:r w:rsidRPr="003B61F6">
              <w:rPr>
                <w:rFonts w:ascii="宋体" w:eastAsia="宋体" w:hAnsi="宋体" w:cs="宋体"/>
                <w:b/>
                <w:bCs/>
                <w:kern w:val="0"/>
                <w:sz w:val="18"/>
                <w:szCs w:val="18"/>
              </w:rPr>
              <w:t>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重庆市渝中区中山三路107号上站大楼平街11-B，名义层11-A，8-B4，9-B、C</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重庆市渝中区中山三路107号皇冠大厦11楼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彭</w:t>
                  </w:r>
                  <w:proofErr w:type="gramEnd"/>
                  <w:r w:rsidRPr="003B61F6">
                    <w:rPr>
                      <w:rFonts w:ascii="宋体" w:eastAsia="宋体" w:hAnsi="宋体" w:cs="宋体"/>
                      <w:kern w:val="0"/>
                      <w:sz w:val="18"/>
                      <w:szCs w:val="18"/>
                    </w:rPr>
                    <w:t>文德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刘芸</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023-89769637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023-86769629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400-8877-780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www.cfc108.com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(79)徽商期货有限责任公司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安徽省合肥市芜湖路258号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安徽省合肥市芜湖路258号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吴国华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杨彩格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0551-62865999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0551-62865899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400-887-8707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www.hsqh.net</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(80)东海期货有限责任公司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w:t>
                  </w:r>
                  <w:proofErr w:type="gramStart"/>
                  <w:r w:rsidRPr="003B61F6">
                    <w:rPr>
                      <w:rFonts w:ascii="宋体" w:eastAsia="宋体" w:hAnsi="宋体" w:cs="宋体"/>
                      <w:kern w:val="0"/>
                      <w:sz w:val="18"/>
                      <w:szCs w:val="18"/>
                    </w:rPr>
                    <w:t>常州市延陵</w:t>
                  </w:r>
                  <w:proofErr w:type="gramEnd"/>
                  <w:r w:rsidRPr="003B61F6">
                    <w:rPr>
                      <w:rFonts w:ascii="宋体" w:eastAsia="宋体" w:hAnsi="宋体" w:cs="宋体"/>
                      <w:kern w:val="0"/>
                      <w:sz w:val="18"/>
                      <w:szCs w:val="18"/>
                    </w:rPr>
                    <w:t>西路23、25、27、29号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上海市浦东新区东方路1928号东海证券大厦8楼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陈太康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李天雨</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021-68757102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021-68757102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95531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www.qh168.com.cn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(81)大有期货有限公司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湖南省长沙市天心区芙蓉南路二段128号现代广场三、四楼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湖南省长沙市天心区芙蓉南路二段128号现代广场三、四楼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沈众辉</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马科</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0731-84409000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0731-84409009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400-636-5058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www.dayouf.com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(82)国泰君安证券股份有限公司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中国（上海）自由贸易试验区商城路618号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城中路168号上海银行大厦29楼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杨德红</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芮敏祺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021－38676666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021－38670161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95521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www.gtja.com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(83)</w:t>
            </w:r>
            <w:proofErr w:type="gramStart"/>
            <w:r w:rsidRPr="003B61F6">
              <w:rPr>
                <w:rFonts w:ascii="宋体" w:eastAsia="宋体" w:hAnsi="宋体" w:cs="宋体"/>
                <w:b/>
                <w:bCs/>
                <w:kern w:val="0"/>
                <w:sz w:val="18"/>
                <w:szCs w:val="18"/>
              </w:rPr>
              <w:t>申万宏源证券</w:t>
            </w:r>
            <w:proofErr w:type="gramEnd"/>
            <w:r w:rsidRPr="003B61F6">
              <w:rPr>
                <w:rFonts w:ascii="宋体" w:eastAsia="宋体" w:hAnsi="宋体" w:cs="宋体"/>
                <w:b/>
                <w:bCs/>
                <w:kern w:val="0"/>
                <w:sz w:val="18"/>
                <w:szCs w:val="18"/>
              </w:rPr>
              <w:t>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上海市徐汇区长乐路989号45层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上海市徐汇区长乐路989号45层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李梅</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李玉婷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021-33389888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021-33388224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95523或4008895523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www.swhysc.com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(84)长江证券股份有限公司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武汉市新华路特8号长江证券大厦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武汉市新华路特8号长江证券大厦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尤习贵</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奚博宇</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027-65799999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027-85481900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95579;4008-888-999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http://www.95579.com/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(85)</w:t>
            </w:r>
            <w:proofErr w:type="gramStart"/>
            <w:r w:rsidRPr="003B61F6">
              <w:rPr>
                <w:rFonts w:ascii="宋体" w:eastAsia="宋体" w:hAnsi="宋体" w:cs="宋体"/>
                <w:b/>
                <w:bCs/>
                <w:kern w:val="0"/>
                <w:sz w:val="18"/>
                <w:szCs w:val="18"/>
              </w:rPr>
              <w:t>国元证券</w:t>
            </w:r>
            <w:proofErr w:type="gramEnd"/>
            <w:r w:rsidRPr="003B61F6">
              <w:rPr>
                <w:rFonts w:ascii="宋体" w:eastAsia="宋体" w:hAnsi="宋体" w:cs="宋体"/>
                <w:b/>
                <w:bCs/>
                <w:kern w:val="0"/>
                <w:sz w:val="18"/>
                <w:szCs w:val="18"/>
              </w:rPr>
              <w:t>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安徽省合肥市寿春路179号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安徽省合肥市寿春路179号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凤良志</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李蔡</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0551－2272101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0551－2272100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全国统一热线4008888777，安徽省内热线96888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http://www.gyzq.com.cn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(86)东吴证券股份有限公司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江苏省苏州市翠园路181号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江苏省苏州市星阳街5号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吴永敏</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方晓丹</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0512－65581136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0512－65588021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4008601555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http://www.dwjq.com.cn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(87)东方证券股份有限公司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上海市中山南路318号2号楼22层－29层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上海市中山南路318号2号楼21层－29层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潘鑫军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胡月茹</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021－63325888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021－63326729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http://www.dfzq.com.cn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(88)光大证券股份有限公司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上海市静安区新闸路1508号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上海市静安区新闸路1508号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薛峰</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刘晨</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021－22169081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021－22169134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4008888788；95525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http://www.ebscn.com/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(89)南京证券股份有限公司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江苏省南京市玄武区大钟亭8号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江苏省南京市玄武区大钟亭8号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步国旬</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潘月</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025－52310569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025－52310586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4008285888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http://www.njzq.com.cn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(90)新时代证券有限责任公司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北京市海淀区北三环西路99号院1号楼15层1501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北京市海淀区北三环西路99号院1号楼15层1501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刘汝军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孙恺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010-83561000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010-83561001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4006989898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www.xsdzq.cn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(91)国联证券股份有限公司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无锡市县前东街168号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江苏省无锡市太湖新城金融一街8号国联金融大厦702室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范炎</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沈刚</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0510－82831662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0510－82830162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4008885288（全国），0510-82588168（无锡）</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http://www.glsc.com.cn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(92)</w:t>
            </w:r>
            <w:proofErr w:type="gramStart"/>
            <w:r w:rsidRPr="003B61F6">
              <w:rPr>
                <w:rFonts w:ascii="宋体" w:eastAsia="宋体" w:hAnsi="宋体" w:cs="宋体"/>
                <w:b/>
                <w:bCs/>
                <w:kern w:val="0"/>
                <w:sz w:val="18"/>
                <w:szCs w:val="18"/>
              </w:rPr>
              <w:t>浙商证券</w:t>
            </w:r>
            <w:proofErr w:type="gramEnd"/>
            <w:r w:rsidRPr="003B61F6">
              <w:rPr>
                <w:rFonts w:ascii="宋体" w:eastAsia="宋体" w:hAnsi="宋体" w:cs="宋体"/>
                <w:b/>
                <w:bCs/>
                <w:kern w:val="0"/>
                <w:sz w:val="18"/>
                <w:szCs w:val="18"/>
              </w:rPr>
              <w:t>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杭州市杭大路1号</w:t>
                  </w:r>
                  <w:proofErr w:type="gramStart"/>
                  <w:r w:rsidRPr="003B61F6">
                    <w:rPr>
                      <w:rFonts w:ascii="宋体" w:eastAsia="宋体" w:hAnsi="宋体" w:cs="宋体"/>
                      <w:kern w:val="0"/>
                      <w:sz w:val="18"/>
                      <w:szCs w:val="18"/>
                    </w:rPr>
                    <w:t>黄龙世纪</w:t>
                  </w:r>
                  <w:proofErr w:type="gramEnd"/>
                  <w:r w:rsidRPr="003B61F6">
                    <w:rPr>
                      <w:rFonts w:ascii="宋体" w:eastAsia="宋体" w:hAnsi="宋体" w:cs="宋体"/>
                      <w:kern w:val="0"/>
                      <w:sz w:val="18"/>
                      <w:szCs w:val="18"/>
                    </w:rPr>
                    <w:t>广场A座6－7楼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杭州市杭大路1号</w:t>
                  </w:r>
                  <w:proofErr w:type="gramStart"/>
                  <w:r w:rsidRPr="003B61F6">
                    <w:rPr>
                      <w:rFonts w:ascii="宋体" w:eastAsia="宋体" w:hAnsi="宋体" w:cs="宋体"/>
                      <w:kern w:val="0"/>
                      <w:sz w:val="18"/>
                      <w:szCs w:val="18"/>
                    </w:rPr>
                    <w:t>黄龙世纪</w:t>
                  </w:r>
                  <w:proofErr w:type="gramEnd"/>
                  <w:r w:rsidRPr="003B61F6">
                    <w:rPr>
                      <w:rFonts w:ascii="宋体" w:eastAsia="宋体" w:hAnsi="宋体" w:cs="宋体"/>
                      <w:kern w:val="0"/>
                      <w:sz w:val="18"/>
                      <w:szCs w:val="18"/>
                    </w:rPr>
                    <w:t>广场A座6－7楼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吴承根</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张智</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021-64718888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0571－87901913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95345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http://www.stocke.com.cn/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(93)华安证券股份有限公司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安徽省合肥市政务文化新区天鹅湖路198号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安徽省合肥市南二环959号</w:t>
                  </w:r>
                  <w:proofErr w:type="gramStart"/>
                  <w:r w:rsidRPr="003B61F6">
                    <w:rPr>
                      <w:rFonts w:ascii="宋体" w:eastAsia="宋体" w:hAnsi="宋体" w:cs="宋体"/>
                      <w:kern w:val="0"/>
                      <w:sz w:val="18"/>
                      <w:szCs w:val="18"/>
                    </w:rPr>
                    <w:t>财智中心</w:t>
                  </w:r>
                  <w:proofErr w:type="gramEnd"/>
                  <w:r w:rsidRPr="003B61F6">
                    <w:rPr>
                      <w:rFonts w:ascii="宋体" w:eastAsia="宋体" w:hAnsi="宋体" w:cs="宋体"/>
                      <w:kern w:val="0"/>
                      <w:sz w:val="18"/>
                      <w:szCs w:val="18"/>
                    </w:rPr>
                    <w:t>B1座</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李工</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甘霖</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0551－65161821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0551－65161672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0551-96518/4008096518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http://www.hazq.com/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(94)东海证券股份有限公司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江苏省常州延陵西路23号投资广场18层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上海市浦东新区东方路1928号东海证券大厦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朱科敏</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王一彦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021-20333333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021-50498825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95531; 4008888588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http://www.longone.com.cn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(95)中银国际证券有限责任公司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城中路200号中银大厦39层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新区银</w:t>
                  </w:r>
                  <w:proofErr w:type="gramEnd"/>
                  <w:r w:rsidRPr="003B61F6">
                    <w:rPr>
                      <w:rFonts w:ascii="宋体" w:eastAsia="宋体" w:hAnsi="宋体" w:cs="宋体"/>
                      <w:kern w:val="0"/>
                      <w:sz w:val="18"/>
                      <w:szCs w:val="18"/>
                    </w:rPr>
                    <w:t>城中路200号中银大厦39层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许刚</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王炜哲</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021－68604866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021－50372474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4006208888；021-61195566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http://www.bocichina.com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(96)国盛证券有限责任公司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江西省南昌市</w:t>
                  </w:r>
                  <w:proofErr w:type="gramStart"/>
                  <w:r w:rsidRPr="003B61F6">
                    <w:rPr>
                      <w:rFonts w:ascii="宋体" w:eastAsia="宋体" w:hAnsi="宋体" w:cs="宋体"/>
                      <w:kern w:val="0"/>
                      <w:sz w:val="18"/>
                      <w:szCs w:val="18"/>
                    </w:rPr>
                    <w:t>永叔路15号</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 xml:space="preserve">江西省南昌市北京西路88 </w:t>
                  </w:r>
                  <w:proofErr w:type="gramStart"/>
                  <w:r w:rsidRPr="003B61F6">
                    <w:rPr>
                      <w:rFonts w:ascii="宋体" w:eastAsia="宋体" w:hAnsi="宋体" w:cs="宋体"/>
                      <w:kern w:val="0"/>
                      <w:sz w:val="18"/>
                      <w:szCs w:val="18"/>
                    </w:rPr>
                    <w:t>号江信</w:t>
                  </w:r>
                  <w:proofErr w:type="gramEnd"/>
                  <w:r w:rsidRPr="003B61F6">
                    <w:rPr>
                      <w:rFonts w:ascii="宋体" w:eastAsia="宋体" w:hAnsi="宋体" w:cs="宋体"/>
                      <w:kern w:val="0"/>
                      <w:sz w:val="18"/>
                      <w:szCs w:val="18"/>
                    </w:rPr>
                    <w:t>国际金融大厦</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马跃进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汪代强</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0791－6285337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0791－6289395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4008222111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http://www.gsstock.com/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(97)华西证券股份有限公司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四川省成都市陕西街239号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四川省成都市陕西街239号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杨炯阳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张曼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010-68716150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028-86150040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4008888818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http://www.hx168.com.cn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(98)第一创业证券股份有限公司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深圳市福田区福华一路115号投行大厦20楼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深圳市福田区福华一路115号投行大厦18楼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刘学民</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0755-23838751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0755-25838701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95358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www.firstcapital.com.cn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(99)中国国际金融股份有限公司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中国北京建国门外大街1号 国贸大厦2座28层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中国北京建国门外大街1号 国贸大厦2座28层</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李剑阁</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王雪筠</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010－65051166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010－65051156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(010)85679238/85679169;(0755)83195000;(021)63861195;63861196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http://www.cicc.com.cn/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(100)财通证券股份有限公司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杭州市解放路111号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杭州市杭大路15号嘉华国际商务中心1602室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沈继宁</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董卿</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0571－87822359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0571－87925100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96336（上海地区962336）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http://www.ctsec.com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(101)上海华信证券有限责任公司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上海浦东</w:t>
                  </w:r>
                  <w:proofErr w:type="gramStart"/>
                  <w:r w:rsidRPr="003B61F6">
                    <w:rPr>
                      <w:rFonts w:ascii="宋体" w:eastAsia="宋体" w:hAnsi="宋体" w:cs="宋体"/>
                      <w:kern w:val="0"/>
                      <w:sz w:val="18"/>
                      <w:szCs w:val="18"/>
                    </w:rPr>
                    <w:t>新区世纪</w:t>
                  </w:r>
                  <w:proofErr w:type="gramEnd"/>
                  <w:r w:rsidRPr="003B61F6">
                    <w:rPr>
                      <w:rFonts w:ascii="宋体" w:eastAsia="宋体" w:hAnsi="宋体" w:cs="宋体"/>
                      <w:kern w:val="0"/>
                      <w:sz w:val="18"/>
                      <w:szCs w:val="18"/>
                    </w:rPr>
                    <w:t>大道100号环球金融中心9楼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上海浦东</w:t>
                  </w:r>
                  <w:proofErr w:type="gramStart"/>
                  <w:r w:rsidRPr="003B61F6">
                    <w:rPr>
                      <w:rFonts w:ascii="宋体" w:eastAsia="宋体" w:hAnsi="宋体" w:cs="宋体"/>
                      <w:kern w:val="0"/>
                      <w:sz w:val="18"/>
                      <w:szCs w:val="18"/>
                    </w:rPr>
                    <w:t>新区世纪</w:t>
                  </w:r>
                  <w:proofErr w:type="gramEnd"/>
                  <w:r w:rsidRPr="003B61F6">
                    <w:rPr>
                      <w:rFonts w:ascii="宋体" w:eastAsia="宋体" w:hAnsi="宋体" w:cs="宋体"/>
                      <w:kern w:val="0"/>
                      <w:sz w:val="18"/>
                      <w:szCs w:val="18"/>
                    </w:rPr>
                    <w:t>大道100号环球金融中心9楼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陈海平</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李颖</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021-38784818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021-38784818-8508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021-38784818-8508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www.shhxzq.com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(102)联</w:t>
            </w:r>
            <w:proofErr w:type="gramStart"/>
            <w:r w:rsidRPr="003B61F6">
              <w:rPr>
                <w:rFonts w:ascii="宋体" w:eastAsia="宋体" w:hAnsi="宋体" w:cs="宋体"/>
                <w:b/>
                <w:bCs/>
                <w:kern w:val="0"/>
                <w:sz w:val="18"/>
                <w:szCs w:val="18"/>
              </w:rPr>
              <w:t>讯证券</w:t>
            </w:r>
            <w:proofErr w:type="gramEnd"/>
            <w:r w:rsidRPr="003B61F6">
              <w:rPr>
                <w:rFonts w:ascii="宋体" w:eastAsia="宋体" w:hAnsi="宋体" w:cs="宋体"/>
                <w:b/>
                <w:bCs/>
                <w:kern w:val="0"/>
                <w:sz w:val="18"/>
                <w:szCs w:val="18"/>
              </w:rPr>
              <w:t>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广东省惠州市惠城区江北东江三路惠州广播电视新闻中心三、四楼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广东省惠州市惠城区江北东江三路惠州广播电视新闻中心三、四楼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徐刚</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陈思</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021-33606736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021-33606760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95564</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http://www.lxzq.com.cn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(103)国金证券股份有限公司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四川省成都市东城根上街95号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四川省成都市东城根上街95号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冉云</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刘婧漪、贾鹏</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028-86690057、028-86690058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028-86690126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4006-600109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http://www.gjzq.com.cn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(104)华</w:t>
            </w:r>
            <w:proofErr w:type="gramStart"/>
            <w:r w:rsidRPr="003B61F6">
              <w:rPr>
                <w:rFonts w:ascii="宋体" w:eastAsia="宋体" w:hAnsi="宋体" w:cs="宋体"/>
                <w:b/>
                <w:bCs/>
                <w:kern w:val="0"/>
                <w:sz w:val="18"/>
                <w:szCs w:val="18"/>
              </w:rPr>
              <w:t>宝证券</w:t>
            </w:r>
            <w:proofErr w:type="gramEnd"/>
            <w:r w:rsidRPr="003B61F6">
              <w:rPr>
                <w:rFonts w:ascii="宋体" w:eastAsia="宋体" w:hAnsi="宋体" w:cs="宋体"/>
                <w:b/>
                <w:bCs/>
                <w:kern w:val="0"/>
                <w:sz w:val="18"/>
                <w:szCs w:val="18"/>
              </w:rPr>
              <w:t>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新区世纪</w:t>
                  </w:r>
                  <w:proofErr w:type="gramEnd"/>
                  <w:r w:rsidRPr="003B61F6">
                    <w:rPr>
                      <w:rFonts w:ascii="宋体" w:eastAsia="宋体" w:hAnsi="宋体" w:cs="宋体"/>
                      <w:kern w:val="0"/>
                      <w:sz w:val="18"/>
                      <w:szCs w:val="18"/>
                    </w:rPr>
                    <w:t>大道100号上海环球金融中心57楼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新区世纪</w:t>
                  </w:r>
                  <w:proofErr w:type="gramEnd"/>
                  <w:r w:rsidRPr="003B61F6">
                    <w:rPr>
                      <w:rFonts w:ascii="宋体" w:eastAsia="宋体" w:hAnsi="宋体" w:cs="宋体"/>
                      <w:kern w:val="0"/>
                      <w:sz w:val="18"/>
                      <w:szCs w:val="18"/>
                    </w:rPr>
                    <w:t>大道100号上海环球金融中心57楼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陈林</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刘闻川</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021-68777222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021－68777822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4008209898;021-38929908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http://www.cnhbstock.com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(105)爱建证券有限责任公司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上海市南京西路758号23楼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上海市浦东</w:t>
                  </w:r>
                  <w:proofErr w:type="gramStart"/>
                  <w:r w:rsidRPr="003B61F6">
                    <w:rPr>
                      <w:rFonts w:ascii="宋体" w:eastAsia="宋体" w:hAnsi="宋体" w:cs="宋体"/>
                      <w:kern w:val="0"/>
                      <w:sz w:val="18"/>
                      <w:szCs w:val="18"/>
                    </w:rPr>
                    <w:t>新区世纪</w:t>
                  </w:r>
                  <w:proofErr w:type="gramEnd"/>
                  <w:r w:rsidRPr="003B61F6">
                    <w:rPr>
                      <w:rFonts w:ascii="宋体" w:eastAsia="宋体" w:hAnsi="宋体" w:cs="宋体"/>
                      <w:kern w:val="0"/>
                      <w:sz w:val="18"/>
                      <w:szCs w:val="18"/>
                    </w:rPr>
                    <w:t>大道1600号32楼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钱华</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戴莉丽</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021－32229888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021- 68728703</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021-63340678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http://www.ajzq.com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(106)首创证券有限责任公司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北京市西城区德胜门外大街115号</w:t>
                  </w:r>
                  <w:proofErr w:type="gramStart"/>
                  <w:r w:rsidRPr="003B61F6">
                    <w:rPr>
                      <w:rFonts w:ascii="宋体" w:eastAsia="宋体" w:hAnsi="宋体" w:cs="宋体"/>
                      <w:kern w:val="0"/>
                      <w:sz w:val="18"/>
                      <w:szCs w:val="18"/>
                    </w:rPr>
                    <w:t>德胜尚城</w:t>
                  </w:r>
                  <w:proofErr w:type="gramEnd"/>
                  <w:r w:rsidRPr="003B61F6">
                    <w:rPr>
                      <w:rFonts w:ascii="宋体" w:eastAsia="宋体" w:hAnsi="宋体" w:cs="宋体"/>
                      <w:kern w:val="0"/>
                      <w:sz w:val="18"/>
                      <w:szCs w:val="18"/>
                    </w:rPr>
                    <w:t>E座</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北京市西城区德胜门外大街115号</w:t>
                  </w:r>
                  <w:proofErr w:type="gramStart"/>
                  <w:r w:rsidRPr="003B61F6">
                    <w:rPr>
                      <w:rFonts w:ascii="宋体" w:eastAsia="宋体" w:hAnsi="宋体" w:cs="宋体"/>
                      <w:kern w:val="0"/>
                      <w:sz w:val="18"/>
                      <w:szCs w:val="18"/>
                    </w:rPr>
                    <w:t>德胜尚城</w:t>
                  </w:r>
                  <w:proofErr w:type="gramEnd"/>
                  <w:r w:rsidRPr="003B61F6">
                    <w:rPr>
                      <w:rFonts w:ascii="宋体" w:eastAsia="宋体" w:hAnsi="宋体" w:cs="宋体"/>
                      <w:kern w:val="0"/>
                      <w:sz w:val="18"/>
                      <w:szCs w:val="18"/>
                    </w:rPr>
                    <w:t>E座</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吴涛</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400 620 0620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www.sczq.com.cn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(107)泉州银行股份有限公司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泉州市丰泽区</w:t>
                  </w:r>
                  <w:proofErr w:type="gramStart"/>
                  <w:r w:rsidRPr="003B61F6">
                    <w:rPr>
                      <w:rFonts w:ascii="宋体" w:eastAsia="宋体" w:hAnsi="宋体" w:cs="宋体"/>
                      <w:kern w:val="0"/>
                      <w:sz w:val="18"/>
                      <w:szCs w:val="18"/>
                    </w:rPr>
                    <w:t>云鹿路</w:t>
                  </w:r>
                  <w:proofErr w:type="gramEnd"/>
                  <w:r w:rsidRPr="003B61F6">
                    <w:rPr>
                      <w:rFonts w:ascii="宋体" w:eastAsia="宋体" w:hAnsi="宋体" w:cs="宋体"/>
                      <w:kern w:val="0"/>
                      <w:sz w:val="18"/>
                      <w:szCs w:val="18"/>
                    </w:rPr>
                    <w:t>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泉州市丰泽区</w:t>
                  </w:r>
                  <w:proofErr w:type="gramStart"/>
                  <w:r w:rsidRPr="003B61F6">
                    <w:rPr>
                      <w:rFonts w:ascii="宋体" w:eastAsia="宋体" w:hAnsi="宋体" w:cs="宋体"/>
                      <w:kern w:val="0"/>
                      <w:sz w:val="18"/>
                      <w:szCs w:val="18"/>
                    </w:rPr>
                    <w:t>云鹿路</w:t>
                  </w:r>
                  <w:proofErr w:type="gramEnd"/>
                  <w:r w:rsidRPr="003B61F6">
                    <w:rPr>
                      <w:rFonts w:ascii="宋体" w:eastAsia="宋体" w:hAnsi="宋体" w:cs="宋体"/>
                      <w:kern w:val="0"/>
                      <w:sz w:val="18"/>
                      <w:szCs w:val="18"/>
                    </w:rPr>
                    <w:t>3号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傅子能</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董培姗</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0595-22551071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0595-22505215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400-889-6312</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www.qzccbank.com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(108)深圳前海微众银行股份有限公司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广东省深圳市前海深港合作区前湾一路 1号A栋201室</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广东省深圳市南山区田</w:t>
                  </w:r>
                  <w:proofErr w:type="gramStart"/>
                  <w:r w:rsidRPr="003B61F6">
                    <w:rPr>
                      <w:rFonts w:ascii="宋体" w:eastAsia="宋体" w:hAnsi="宋体" w:cs="宋体"/>
                      <w:kern w:val="0"/>
                      <w:sz w:val="18"/>
                      <w:szCs w:val="18"/>
                    </w:rPr>
                    <w:t>厦国际</w:t>
                  </w:r>
                  <w:proofErr w:type="gramEnd"/>
                  <w:r w:rsidRPr="003B61F6">
                    <w:rPr>
                      <w:rFonts w:ascii="宋体" w:eastAsia="宋体" w:hAnsi="宋体" w:cs="宋体"/>
                      <w:kern w:val="0"/>
                      <w:sz w:val="18"/>
                      <w:szCs w:val="18"/>
                    </w:rPr>
                    <w:t>中心36楼、37楼</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顾敏</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唐宇</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0755-89462525</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0755-86700688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400-999-8877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http://www.webank.com/</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lastRenderedPageBreak/>
              <w:br/>
            </w:r>
            <w:r w:rsidRPr="003B61F6">
              <w:rPr>
                <w:rFonts w:ascii="宋体" w:eastAsia="宋体" w:hAnsi="宋体" w:cs="宋体"/>
                <w:b/>
                <w:bCs/>
                <w:kern w:val="0"/>
                <w:sz w:val="18"/>
                <w:szCs w:val="18"/>
              </w:rPr>
              <w:t>(109)桂林银行股份有限公司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桂林市中山南路76号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桂林市中山南路76号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王能</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周佩玲</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0773-3810130</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0773-3851691</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400-86-96299</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www.guilinbank.com.cn</w:t>
                  </w:r>
                </w:p>
              </w:tc>
            </w:tr>
          </w:tbl>
          <w:p w:rsidR="00721929" w:rsidRPr="003B61F6" w:rsidRDefault="00721929" w:rsidP="00721929">
            <w:pPr>
              <w:widowControl/>
              <w:rPr>
                <w:rFonts w:ascii="宋体" w:eastAsia="宋体" w:hAnsi="宋体" w:cs="宋体"/>
                <w:kern w:val="0"/>
                <w:sz w:val="18"/>
                <w:szCs w:val="18"/>
              </w:rPr>
            </w:pPr>
          </w:p>
        </w:tc>
      </w:tr>
      <w:tr w:rsidR="00721929" w:rsidRPr="003B61F6" w:rsidTr="005A6FA0">
        <w:trPr>
          <w:tblCellSpacing w:w="0" w:type="dxa"/>
          <w:jc w:val="center"/>
        </w:trPr>
        <w:tc>
          <w:tcPr>
            <w:tcW w:w="0" w:type="auto"/>
            <w:shd w:val="clear" w:color="auto" w:fill="FFFFFF"/>
            <w:vAlign w:val="center"/>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br/>
            </w:r>
            <w:r w:rsidRPr="003B61F6">
              <w:rPr>
                <w:rFonts w:ascii="宋体" w:eastAsia="宋体" w:hAnsi="宋体" w:cs="宋体"/>
                <w:b/>
                <w:bCs/>
                <w:kern w:val="0"/>
                <w:sz w:val="18"/>
                <w:szCs w:val="18"/>
              </w:rPr>
              <w:t>(110)德州银行股份有限公司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山东省德州市三八东路1266号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山东省德州市三八东路1266号</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孙玉芝</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proofErr w:type="gramStart"/>
                  <w:r w:rsidRPr="003B61F6">
                    <w:rPr>
                      <w:rFonts w:ascii="宋体" w:eastAsia="宋体" w:hAnsi="宋体" w:cs="宋体"/>
                      <w:kern w:val="0"/>
                      <w:sz w:val="18"/>
                      <w:szCs w:val="18"/>
                    </w:rPr>
                    <w:t>王方震</w:t>
                  </w:r>
                  <w:proofErr w:type="gramEnd"/>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0534-2297326</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0534-2297327</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40084-96588</w:t>
                  </w:r>
                </w:p>
              </w:tc>
            </w:tr>
            <w:tr w:rsidR="00721929" w:rsidRPr="003B61F6" w:rsidTr="005A6FA0">
              <w:tc>
                <w:tcPr>
                  <w:tcW w:w="240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721929" w:rsidRPr="003B61F6" w:rsidRDefault="00721929" w:rsidP="00721929">
                  <w:pPr>
                    <w:widowControl/>
                    <w:rPr>
                      <w:rFonts w:ascii="宋体" w:eastAsia="宋体" w:hAnsi="宋体" w:cs="宋体"/>
                      <w:kern w:val="0"/>
                      <w:sz w:val="18"/>
                      <w:szCs w:val="18"/>
                    </w:rPr>
                  </w:pPr>
                  <w:r w:rsidRPr="003B61F6">
                    <w:rPr>
                      <w:rFonts w:ascii="宋体" w:eastAsia="宋体" w:hAnsi="宋体" w:cs="宋体"/>
                      <w:kern w:val="0"/>
                      <w:sz w:val="18"/>
                      <w:szCs w:val="18"/>
                    </w:rPr>
                    <w:t>www.dzbchina.com</w:t>
                  </w:r>
                </w:p>
              </w:tc>
            </w:tr>
          </w:tbl>
          <w:p w:rsidR="00721929" w:rsidRPr="003B61F6" w:rsidRDefault="00721929" w:rsidP="00721929">
            <w:pPr>
              <w:widowControl/>
              <w:rPr>
                <w:rFonts w:ascii="宋体" w:eastAsia="宋体" w:hAnsi="宋体" w:cs="宋体"/>
                <w:kern w:val="0"/>
                <w:sz w:val="18"/>
                <w:szCs w:val="18"/>
              </w:rPr>
            </w:pPr>
          </w:p>
        </w:tc>
      </w:tr>
      <w:bookmarkEnd w:id="13"/>
    </w:tbl>
    <w:p w:rsidR="00721929" w:rsidRDefault="00721929" w:rsidP="009F4A49">
      <w:pPr>
        <w:adjustRightInd w:val="0"/>
        <w:snapToGrid w:val="0"/>
        <w:spacing w:line="360" w:lineRule="auto"/>
        <w:ind w:firstLineChars="200" w:firstLine="420"/>
        <w:rPr>
          <w:rFonts w:ascii="宋体" w:eastAsia="宋体" w:hAnsi="宋体" w:cs="Arial" w:hint="eastAsia"/>
          <w:color w:val="000000"/>
          <w:kern w:val="0"/>
          <w:szCs w:val="21"/>
        </w:rPr>
      </w:pPr>
    </w:p>
    <w:p w:rsidR="003650CD" w:rsidRPr="003650CD" w:rsidRDefault="003650CD" w:rsidP="009F4A49">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hint="eastAsia"/>
          <w:color w:val="000000"/>
          <w:kern w:val="0"/>
          <w:szCs w:val="21"/>
        </w:rPr>
        <w:t>其他代销机构详见基金份额</w:t>
      </w:r>
      <w:r w:rsidRPr="003650CD">
        <w:rPr>
          <w:rFonts w:ascii="宋体" w:eastAsia="宋体" w:hAnsi="宋体" w:cs="Arial"/>
          <w:color w:val="000000"/>
          <w:kern w:val="0"/>
          <w:szCs w:val="21"/>
        </w:rPr>
        <w:t>发售公告</w:t>
      </w:r>
      <w:r w:rsidRPr="003650CD">
        <w:rPr>
          <w:rFonts w:ascii="宋体" w:eastAsia="宋体" w:hAnsi="宋体" w:cs="Arial" w:hint="eastAsia"/>
          <w:color w:val="000000"/>
          <w:kern w:val="0"/>
          <w:szCs w:val="21"/>
        </w:rPr>
        <w:t>及其他相关公告</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hint="eastAsia"/>
          <w:color w:val="000000"/>
          <w:kern w:val="0"/>
          <w:szCs w:val="21"/>
        </w:rPr>
        <w:t>基金管理人可根据有关法律、法规的要求，选择其他符合要求的机构代理销售本基金，并及时公告。</w:t>
      </w:r>
    </w:p>
    <w:p w:rsidR="003650CD" w:rsidRPr="003650CD" w:rsidRDefault="003650CD" w:rsidP="003650CD">
      <w:pPr>
        <w:snapToGrid w:val="0"/>
        <w:spacing w:line="360" w:lineRule="auto"/>
        <w:ind w:firstLineChars="200" w:firstLine="422"/>
        <w:rPr>
          <w:rFonts w:ascii="宋体" w:eastAsia="宋体" w:hAnsi="宋体" w:cs="Arial"/>
          <w:b/>
          <w:color w:val="000000"/>
          <w:szCs w:val="21"/>
        </w:rPr>
      </w:pPr>
      <w:r w:rsidRPr="003650CD">
        <w:rPr>
          <w:rFonts w:ascii="宋体" w:eastAsia="宋体" w:hAnsi="宋体" w:cs="Arial"/>
          <w:b/>
          <w:color w:val="000000"/>
          <w:szCs w:val="21"/>
        </w:rPr>
        <w:t>二、登记机构</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名称：</w:t>
      </w:r>
      <w:r w:rsidRPr="003650CD">
        <w:rPr>
          <w:rFonts w:ascii="宋体" w:eastAsia="宋体" w:hAnsi="宋体" w:cs="Arial" w:hint="eastAsia"/>
          <w:color w:val="000000"/>
          <w:kern w:val="0"/>
          <w:szCs w:val="21"/>
        </w:rPr>
        <w:t xml:space="preserve">      </w:t>
      </w:r>
      <w:r w:rsidRPr="003650CD">
        <w:rPr>
          <w:rFonts w:ascii="宋体" w:eastAsia="宋体" w:hAnsi="宋体" w:cs="Arial"/>
          <w:color w:val="000000"/>
          <w:kern w:val="0"/>
          <w:szCs w:val="21"/>
        </w:rPr>
        <w:t>博时基金管理有限公司</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住所：</w:t>
      </w:r>
      <w:r w:rsidRPr="003650CD">
        <w:rPr>
          <w:rFonts w:ascii="宋体" w:eastAsia="宋体" w:hAnsi="宋体" w:cs="Arial"/>
          <w:color w:val="000000"/>
          <w:kern w:val="0"/>
          <w:szCs w:val="21"/>
        </w:rPr>
        <w:tab/>
      </w:r>
      <w:r w:rsidRPr="003650CD">
        <w:rPr>
          <w:rFonts w:ascii="宋体" w:eastAsia="宋体" w:hAnsi="宋体" w:cs="Arial" w:hint="eastAsia"/>
          <w:color w:val="000000"/>
          <w:kern w:val="0"/>
          <w:szCs w:val="21"/>
        </w:rPr>
        <w:t xml:space="preserve">    </w:t>
      </w:r>
      <w:r w:rsidRPr="003650CD">
        <w:rPr>
          <w:rFonts w:ascii="宋体" w:eastAsia="宋体" w:hAnsi="宋体" w:cs="Arial"/>
          <w:color w:val="000000"/>
          <w:kern w:val="0"/>
          <w:szCs w:val="21"/>
        </w:rPr>
        <w:t>广东省深圳市福田区深南大道7088号招商银行大厦29层</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办公地址：</w:t>
      </w:r>
      <w:r w:rsidRPr="003650CD">
        <w:rPr>
          <w:rFonts w:ascii="宋体" w:eastAsia="宋体" w:hAnsi="宋体" w:cs="Arial"/>
          <w:color w:val="000000"/>
          <w:kern w:val="0"/>
          <w:szCs w:val="21"/>
        </w:rPr>
        <w:tab/>
      </w:r>
      <w:r w:rsidRPr="003650CD">
        <w:rPr>
          <w:rFonts w:ascii="宋体" w:eastAsia="宋体" w:hAnsi="宋体" w:cs="Arial"/>
          <w:color w:val="000000"/>
          <w:szCs w:val="24"/>
        </w:rPr>
        <w:t>北京市建国门内大街18号恒基中心1座23层</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法定代表人：</w:t>
      </w:r>
      <w:r w:rsidRPr="003650CD">
        <w:rPr>
          <w:rFonts w:ascii="宋体" w:eastAsia="宋体" w:hAnsi="宋体" w:cs="Arial" w:hint="eastAsia"/>
          <w:kern w:val="0"/>
          <w:szCs w:val="21"/>
        </w:rPr>
        <w:t>张光华</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电话：</w:t>
      </w:r>
      <w:r w:rsidRPr="003650CD">
        <w:rPr>
          <w:rFonts w:ascii="宋体" w:eastAsia="宋体" w:hAnsi="宋体" w:cs="Arial" w:hint="eastAsia"/>
          <w:color w:val="000000"/>
          <w:kern w:val="0"/>
          <w:szCs w:val="21"/>
        </w:rPr>
        <w:t xml:space="preserve">      </w:t>
      </w:r>
      <w:r w:rsidRPr="003650CD">
        <w:rPr>
          <w:rFonts w:ascii="宋体" w:eastAsia="宋体" w:hAnsi="宋体" w:cs="Arial"/>
          <w:color w:val="000000"/>
          <w:kern w:val="0"/>
          <w:szCs w:val="21"/>
        </w:rPr>
        <w:t>010-65171166</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传真：</w:t>
      </w:r>
      <w:r w:rsidRPr="003650CD">
        <w:rPr>
          <w:rFonts w:ascii="宋体" w:eastAsia="宋体" w:hAnsi="宋体" w:cs="Arial" w:hint="eastAsia"/>
          <w:color w:val="000000"/>
          <w:kern w:val="0"/>
          <w:szCs w:val="21"/>
        </w:rPr>
        <w:t xml:space="preserve">      </w:t>
      </w:r>
      <w:r w:rsidRPr="003650CD">
        <w:rPr>
          <w:rFonts w:ascii="宋体" w:eastAsia="宋体" w:hAnsi="宋体" w:cs="Arial"/>
          <w:color w:val="000000"/>
          <w:kern w:val="0"/>
          <w:szCs w:val="21"/>
        </w:rPr>
        <w:t>010-65187068</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联系人：</w:t>
      </w:r>
      <w:r w:rsidRPr="003650CD">
        <w:rPr>
          <w:rFonts w:ascii="宋体" w:eastAsia="宋体" w:hAnsi="宋体" w:cs="Arial" w:hint="eastAsia"/>
          <w:color w:val="000000"/>
          <w:kern w:val="0"/>
          <w:szCs w:val="21"/>
        </w:rPr>
        <w:t xml:space="preserve">    许鹏</w:t>
      </w:r>
    </w:p>
    <w:p w:rsidR="003650CD" w:rsidRPr="003650CD" w:rsidRDefault="003650CD" w:rsidP="003650CD">
      <w:pPr>
        <w:snapToGrid w:val="0"/>
        <w:spacing w:line="360" w:lineRule="auto"/>
        <w:ind w:firstLineChars="200" w:firstLine="422"/>
        <w:rPr>
          <w:rFonts w:ascii="宋体" w:eastAsia="宋体" w:hAnsi="宋体" w:cs="Arial"/>
          <w:b/>
          <w:color w:val="000000"/>
          <w:szCs w:val="21"/>
        </w:rPr>
      </w:pPr>
      <w:r w:rsidRPr="003650CD">
        <w:rPr>
          <w:rFonts w:ascii="宋体" w:eastAsia="宋体" w:hAnsi="宋体" w:cs="Arial"/>
          <w:b/>
          <w:color w:val="000000"/>
          <w:szCs w:val="21"/>
        </w:rPr>
        <w:t>三、</w:t>
      </w:r>
      <w:r w:rsidRPr="003650CD">
        <w:rPr>
          <w:rFonts w:ascii="宋体" w:eastAsia="宋体" w:hAnsi="宋体" w:cs="Arial" w:hint="eastAsia"/>
          <w:b/>
          <w:color w:val="000000"/>
          <w:szCs w:val="21"/>
        </w:rPr>
        <w:t>出具法律意见书的</w:t>
      </w:r>
      <w:r w:rsidRPr="003650CD">
        <w:rPr>
          <w:rFonts w:ascii="宋体" w:eastAsia="宋体" w:hAnsi="宋体" w:cs="Arial"/>
          <w:b/>
          <w:color w:val="000000"/>
          <w:szCs w:val="21"/>
        </w:rPr>
        <w:t>律师事务所</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名称：</w:t>
      </w:r>
      <w:r w:rsidRPr="003650CD">
        <w:rPr>
          <w:rFonts w:ascii="宋体" w:eastAsia="宋体" w:hAnsi="宋体" w:cs="Arial" w:hint="eastAsia"/>
          <w:color w:val="000000"/>
          <w:kern w:val="0"/>
          <w:szCs w:val="21"/>
        </w:rPr>
        <w:t xml:space="preserve">      上海市</w:t>
      </w:r>
      <w:r w:rsidRPr="003650CD">
        <w:rPr>
          <w:rFonts w:ascii="宋体" w:eastAsia="宋体" w:hAnsi="宋体" w:cs="Arial"/>
          <w:color w:val="000000"/>
          <w:kern w:val="0"/>
          <w:szCs w:val="21"/>
        </w:rPr>
        <w:t>通力律师事务所</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注册地址：</w:t>
      </w:r>
      <w:r w:rsidRPr="003650CD">
        <w:rPr>
          <w:rFonts w:ascii="宋体" w:eastAsia="宋体" w:hAnsi="宋体" w:cs="Arial"/>
          <w:color w:val="000000"/>
          <w:kern w:val="0"/>
          <w:szCs w:val="21"/>
        </w:rPr>
        <w:tab/>
      </w:r>
      <w:r w:rsidRPr="003650CD">
        <w:rPr>
          <w:rFonts w:ascii="宋体" w:eastAsia="宋体" w:hAnsi="宋体" w:cs="Arial"/>
          <w:color w:val="000000"/>
          <w:szCs w:val="24"/>
        </w:rPr>
        <w:t>上海市银城中路68号时代金融中心19楼</w:t>
      </w:r>
    </w:p>
    <w:p w:rsidR="003650CD" w:rsidRPr="003650CD" w:rsidRDefault="003650CD" w:rsidP="003650CD">
      <w:pPr>
        <w:adjustRightInd w:val="0"/>
        <w:snapToGrid w:val="0"/>
        <w:spacing w:line="360" w:lineRule="auto"/>
        <w:ind w:firstLineChars="200" w:firstLine="420"/>
        <w:rPr>
          <w:rFonts w:ascii="宋体" w:eastAsia="宋体" w:hAnsi="宋体" w:cs="Arial"/>
          <w:color w:val="000000"/>
          <w:szCs w:val="24"/>
        </w:rPr>
      </w:pPr>
      <w:r w:rsidRPr="003650CD">
        <w:rPr>
          <w:rFonts w:ascii="宋体" w:eastAsia="宋体" w:hAnsi="宋体" w:cs="Arial"/>
          <w:color w:val="000000"/>
          <w:kern w:val="0"/>
          <w:szCs w:val="21"/>
        </w:rPr>
        <w:t>办公地址：</w:t>
      </w:r>
      <w:r w:rsidRPr="003650CD">
        <w:rPr>
          <w:rFonts w:ascii="宋体" w:eastAsia="宋体" w:hAnsi="宋体" w:cs="Arial"/>
          <w:color w:val="000000"/>
          <w:kern w:val="0"/>
          <w:szCs w:val="21"/>
        </w:rPr>
        <w:tab/>
      </w:r>
      <w:r w:rsidRPr="003650CD">
        <w:rPr>
          <w:rFonts w:ascii="宋体" w:eastAsia="宋体" w:hAnsi="宋体" w:cs="Arial"/>
          <w:color w:val="000000"/>
          <w:szCs w:val="24"/>
        </w:rPr>
        <w:t>上海市银城中路68号时代金融中心19楼</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hint="eastAsia"/>
          <w:color w:val="000000"/>
          <w:szCs w:val="24"/>
        </w:rPr>
        <w:t>负责人：</w:t>
      </w:r>
      <w:r w:rsidRPr="003650CD">
        <w:rPr>
          <w:rFonts w:ascii="宋体" w:eastAsia="宋体" w:hAnsi="宋体" w:cs="Arial" w:hint="eastAsia"/>
          <w:color w:val="000000"/>
          <w:szCs w:val="24"/>
        </w:rPr>
        <w:tab/>
        <w:t>韩炯</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电话：</w:t>
      </w:r>
      <w:r w:rsidRPr="003650CD">
        <w:rPr>
          <w:rFonts w:ascii="宋体" w:eastAsia="宋体" w:hAnsi="宋体" w:cs="Arial"/>
          <w:color w:val="000000"/>
          <w:kern w:val="0"/>
          <w:szCs w:val="21"/>
        </w:rPr>
        <w:tab/>
      </w:r>
      <w:r w:rsidRPr="003650CD">
        <w:rPr>
          <w:rFonts w:ascii="宋体" w:eastAsia="宋体" w:hAnsi="宋体" w:cs="Arial" w:hint="eastAsia"/>
          <w:color w:val="000000"/>
          <w:kern w:val="0"/>
          <w:szCs w:val="21"/>
        </w:rPr>
        <w:t xml:space="preserve">    </w:t>
      </w:r>
      <w:r w:rsidRPr="003650CD">
        <w:rPr>
          <w:rFonts w:ascii="宋体" w:eastAsia="宋体" w:hAnsi="宋体" w:cs="Arial"/>
          <w:color w:val="000000"/>
          <w:kern w:val="0"/>
          <w:szCs w:val="21"/>
        </w:rPr>
        <w:t>021-</w:t>
      </w:r>
      <w:r w:rsidRPr="003650CD">
        <w:rPr>
          <w:rFonts w:ascii="宋体" w:eastAsia="宋体" w:hAnsi="宋体" w:cs="Arial"/>
          <w:szCs w:val="24"/>
        </w:rPr>
        <w:t xml:space="preserve"> </w:t>
      </w:r>
      <w:r w:rsidRPr="003650CD">
        <w:rPr>
          <w:rFonts w:ascii="宋体" w:eastAsia="宋体" w:hAnsi="宋体" w:cs="Arial"/>
          <w:color w:val="000000"/>
          <w:kern w:val="0"/>
          <w:szCs w:val="21"/>
        </w:rPr>
        <w:t>31358666</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传真：</w:t>
      </w:r>
      <w:r w:rsidRPr="003650CD">
        <w:rPr>
          <w:rFonts w:ascii="宋体" w:eastAsia="宋体" w:hAnsi="宋体" w:cs="Arial"/>
          <w:color w:val="000000"/>
          <w:kern w:val="0"/>
          <w:szCs w:val="21"/>
        </w:rPr>
        <w:tab/>
      </w:r>
      <w:r w:rsidRPr="003650CD">
        <w:rPr>
          <w:rFonts w:ascii="宋体" w:eastAsia="宋体" w:hAnsi="宋体" w:cs="Arial" w:hint="eastAsia"/>
          <w:color w:val="000000"/>
          <w:kern w:val="0"/>
          <w:szCs w:val="21"/>
        </w:rPr>
        <w:t xml:space="preserve">    </w:t>
      </w:r>
      <w:r w:rsidRPr="003650CD">
        <w:rPr>
          <w:rFonts w:ascii="宋体" w:eastAsia="宋体" w:hAnsi="宋体" w:cs="Arial"/>
          <w:color w:val="000000"/>
          <w:kern w:val="0"/>
          <w:szCs w:val="21"/>
        </w:rPr>
        <w:t>021-</w:t>
      </w:r>
      <w:r w:rsidRPr="003650CD">
        <w:rPr>
          <w:rFonts w:ascii="宋体" w:eastAsia="宋体" w:hAnsi="宋体" w:cs="Arial"/>
          <w:szCs w:val="24"/>
        </w:rPr>
        <w:t xml:space="preserve"> </w:t>
      </w:r>
      <w:r w:rsidRPr="003650CD">
        <w:rPr>
          <w:rFonts w:ascii="宋体" w:eastAsia="宋体" w:hAnsi="宋体" w:cs="Arial"/>
          <w:color w:val="000000"/>
          <w:kern w:val="0"/>
          <w:szCs w:val="21"/>
        </w:rPr>
        <w:t>31358600</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lastRenderedPageBreak/>
        <w:t>联系人：</w:t>
      </w:r>
      <w:r w:rsidRPr="003650CD">
        <w:rPr>
          <w:rFonts w:ascii="宋体" w:eastAsia="宋体" w:hAnsi="宋体" w:cs="Arial"/>
          <w:color w:val="000000"/>
          <w:kern w:val="0"/>
          <w:szCs w:val="21"/>
        </w:rPr>
        <w:tab/>
      </w:r>
      <w:r w:rsidRPr="003650CD">
        <w:rPr>
          <w:rFonts w:ascii="宋体" w:eastAsia="宋体" w:hAnsi="宋体" w:cs="Arial" w:hint="eastAsia"/>
          <w:szCs w:val="24"/>
        </w:rPr>
        <w:t>黎明</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经办律师：</w:t>
      </w:r>
      <w:r w:rsidRPr="003650CD">
        <w:rPr>
          <w:rFonts w:ascii="宋体" w:eastAsia="宋体" w:hAnsi="宋体" w:cs="Arial"/>
          <w:color w:val="000000"/>
          <w:kern w:val="0"/>
          <w:szCs w:val="21"/>
        </w:rPr>
        <w:tab/>
      </w:r>
      <w:r w:rsidRPr="003650CD">
        <w:rPr>
          <w:rFonts w:ascii="宋体" w:eastAsia="宋体" w:hAnsi="宋体" w:cs="Arial"/>
          <w:szCs w:val="24"/>
        </w:rPr>
        <w:t>吕红、</w:t>
      </w:r>
      <w:r w:rsidRPr="003650CD">
        <w:rPr>
          <w:rFonts w:ascii="宋体" w:eastAsia="宋体" w:hAnsi="宋体" w:cs="Arial" w:hint="eastAsia"/>
          <w:szCs w:val="24"/>
        </w:rPr>
        <w:t>黎明</w:t>
      </w:r>
    </w:p>
    <w:p w:rsidR="003650CD" w:rsidRPr="003650CD" w:rsidRDefault="003650CD" w:rsidP="003650CD">
      <w:pPr>
        <w:snapToGrid w:val="0"/>
        <w:spacing w:line="360" w:lineRule="auto"/>
        <w:ind w:firstLineChars="200" w:firstLine="422"/>
        <w:rPr>
          <w:rFonts w:ascii="宋体" w:eastAsia="宋体" w:hAnsi="宋体" w:cs="Arial"/>
          <w:b/>
          <w:color w:val="000000"/>
          <w:szCs w:val="21"/>
        </w:rPr>
      </w:pPr>
      <w:r w:rsidRPr="003650CD">
        <w:rPr>
          <w:rFonts w:ascii="宋体" w:eastAsia="宋体" w:hAnsi="宋体" w:cs="Arial"/>
          <w:b/>
          <w:color w:val="000000"/>
          <w:szCs w:val="21"/>
        </w:rPr>
        <w:t>四、</w:t>
      </w:r>
      <w:r w:rsidRPr="003650CD">
        <w:rPr>
          <w:rFonts w:ascii="宋体" w:eastAsia="宋体" w:hAnsi="宋体" w:cs="Arial" w:hint="eastAsia"/>
          <w:b/>
          <w:color w:val="000000"/>
          <w:szCs w:val="21"/>
        </w:rPr>
        <w:t>审计基金财产的</w:t>
      </w:r>
      <w:r w:rsidRPr="003650CD">
        <w:rPr>
          <w:rFonts w:ascii="宋体" w:eastAsia="宋体" w:hAnsi="宋体" w:cs="Arial"/>
          <w:b/>
          <w:color w:val="000000"/>
          <w:szCs w:val="21"/>
        </w:rPr>
        <w:t>会计师事务所</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 xml:space="preserve">名称：普华永道中天会计师事务所(特殊普通合伙）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住所：上海市浦东新区陆家嘴环路1318号</w:t>
      </w:r>
      <w:proofErr w:type="gramStart"/>
      <w:r w:rsidRPr="003650CD">
        <w:rPr>
          <w:rFonts w:ascii="宋体" w:eastAsia="宋体" w:hAnsi="宋体" w:cs="Arial"/>
          <w:color w:val="000000"/>
          <w:kern w:val="0"/>
          <w:szCs w:val="21"/>
        </w:rPr>
        <w:t>星展银行</w:t>
      </w:r>
      <w:proofErr w:type="gramEnd"/>
      <w:r w:rsidRPr="003650CD">
        <w:rPr>
          <w:rFonts w:ascii="宋体" w:eastAsia="宋体" w:hAnsi="宋体" w:cs="Arial"/>
          <w:color w:val="000000"/>
          <w:kern w:val="0"/>
          <w:szCs w:val="21"/>
        </w:rPr>
        <w:t xml:space="preserve">大厦6楼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 xml:space="preserve">办公地址：上海市湖滨路202号普华永道中心11楼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 xml:space="preserve">执行事务合伙人：李丹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 xml:space="preserve">联系电话：（021）23238888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 xml:space="preserve">传真：（021）23238800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 xml:space="preserve">联系人：张振波 </w:t>
      </w:r>
    </w:p>
    <w:p w:rsidR="003650CD" w:rsidRPr="003650CD" w:rsidRDefault="003650CD" w:rsidP="003650CD">
      <w:pPr>
        <w:adjustRightInd w:val="0"/>
        <w:snapToGrid w:val="0"/>
        <w:spacing w:line="360" w:lineRule="auto"/>
        <w:ind w:firstLineChars="200" w:firstLine="420"/>
        <w:rPr>
          <w:rFonts w:ascii="宋体" w:eastAsia="宋体" w:hAnsi="宋体" w:cs="Arial"/>
          <w:color w:val="000000"/>
          <w:kern w:val="0"/>
          <w:szCs w:val="21"/>
        </w:rPr>
      </w:pPr>
      <w:r w:rsidRPr="003650CD">
        <w:rPr>
          <w:rFonts w:ascii="宋体" w:eastAsia="宋体" w:hAnsi="宋体" w:cs="Arial"/>
          <w:color w:val="000000"/>
          <w:kern w:val="0"/>
          <w:szCs w:val="21"/>
        </w:rPr>
        <w:t>经办注册会计师：薛竞、张振波</w:t>
      </w:r>
    </w:p>
    <w:p w:rsidR="008A5531" w:rsidRPr="003650CD" w:rsidRDefault="008A5531" w:rsidP="008A5531">
      <w:pPr>
        <w:rPr>
          <w:rFonts w:ascii="Calibri" w:eastAsia="宋体" w:hAnsi="Calibri" w:cs="Calibri"/>
          <w:color w:val="1F497D"/>
          <w:szCs w:val="21"/>
        </w:rPr>
      </w:pPr>
    </w:p>
    <w:p w:rsidR="008A5531" w:rsidRPr="008A5531" w:rsidRDefault="008A5531" w:rsidP="008A5531">
      <w:pPr>
        <w:spacing w:beforeLines="50" w:before="120" w:afterLines="50" w:after="120" w:line="360" w:lineRule="auto"/>
        <w:jc w:val="center"/>
        <w:outlineLvl w:val="0"/>
        <w:rPr>
          <w:rFonts w:ascii="Arial" w:eastAsia="宋体" w:hAnsi="Arial" w:cs="Arial"/>
          <w:b/>
          <w:color w:val="000000"/>
          <w:sz w:val="28"/>
          <w:szCs w:val="28"/>
        </w:rPr>
      </w:pPr>
      <w:r w:rsidRPr="008A5531">
        <w:rPr>
          <w:rFonts w:ascii="Arial" w:eastAsia="宋体" w:hAnsi="Arial" w:cs="Arial" w:hint="eastAsia"/>
          <w:b/>
          <w:color w:val="000000"/>
          <w:sz w:val="28"/>
          <w:szCs w:val="28"/>
        </w:rPr>
        <w:t>四、基金的名称</w:t>
      </w:r>
    </w:p>
    <w:p w:rsidR="008A5531" w:rsidRPr="008A5531" w:rsidRDefault="008A5531" w:rsidP="008A5531">
      <w:pPr>
        <w:tabs>
          <w:tab w:val="left" w:pos="3600"/>
        </w:tabs>
        <w:spacing w:beforeLines="50" w:before="120" w:afterLines="50" w:after="120"/>
        <w:ind w:right="-380" w:firstLineChars="200" w:firstLine="420"/>
        <w:rPr>
          <w:rFonts w:ascii="Times New Roman" w:eastAsia="宋体" w:hAnsi="Times New Roman" w:cs="Times New Roman"/>
          <w:szCs w:val="21"/>
        </w:rPr>
      </w:pPr>
      <w:r w:rsidRPr="008A5531">
        <w:rPr>
          <w:rFonts w:ascii="Times New Roman" w:eastAsia="宋体" w:hAnsi="Times New Roman" w:cs="Times New Roman" w:hint="eastAsia"/>
          <w:szCs w:val="21"/>
        </w:rPr>
        <w:t>博</w:t>
      </w:r>
      <w:proofErr w:type="gramStart"/>
      <w:r w:rsidRPr="008A5531">
        <w:rPr>
          <w:rFonts w:ascii="Times New Roman" w:eastAsia="宋体" w:hAnsi="Times New Roman" w:cs="Times New Roman" w:hint="eastAsia"/>
          <w:szCs w:val="21"/>
        </w:rPr>
        <w:t>时</w:t>
      </w:r>
      <w:r w:rsidR="003650CD">
        <w:rPr>
          <w:rFonts w:ascii="Times New Roman" w:eastAsia="宋体" w:hAnsi="Times New Roman" w:cs="Times New Roman" w:hint="eastAsia"/>
          <w:szCs w:val="21"/>
        </w:rPr>
        <w:t>裕益</w:t>
      </w:r>
      <w:proofErr w:type="gramEnd"/>
      <w:r w:rsidR="003650CD">
        <w:rPr>
          <w:rFonts w:ascii="Times New Roman" w:eastAsia="宋体" w:hAnsi="Times New Roman" w:cs="Times New Roman" w:hint="eastAsia"/>
          <w:szCs w:val="21"/>
        </w:rPr>
        <w:t>灵活配置混合型</w:t>
      </w:r>
      <w:r w:rsidRPr="008A5531">
        <w:rPr>
          <w:rFonts w:ascii="Times New Roman" w:eastAsia="宋体" w:hAnsi="Times New Roman" w:cs="Times New Roman" w:hint="eastAsia"/>
          <w:szCs w:val="21"/>
        </w:rPr>
        <w:t>证券投资基金。</w:t>
      </w:r>
    </w:p>
    <w:p w:rsidR="008A5531" w:rsidRPr="008A5531" w:rsidRDefault="008A5531" w:rsidP="008A5531">
      <w:pPr>
        <w:spacing w:beforeLines="50" w:before="120" w:afterLines="50" w:after="120" w:line="360" w:lineRule="auto"/>
        <w:jc w:val="center"/>
        <w:outlineLvl w:val="0"/>
        <w:rPr>
          <w:rFonts w:ascii="Arial" w:eastAsia="宋体" w:hAnsi="Arial" w:cs="Arial"/>
          <w:b/>
          <w:color w:val="000000"/>
          <w:sz w:val="28"/>
          <w:szCs w:val="28"/>
        </w:rPr>
      </w:pPr>
      <w:r w:rsidRPr="008A5531">
        <w:rPr>
          <w:rFonts w:ascii="Arial" w:eastAsia="宋体" w:hAnsi="Arial" w:cs="Arial" w:hint="eastAsia"/>
          <w:b/>
          <w:color w:val="000000"/>
          <w:sz w:val="28"/>
          <w:szCs w:val="28"/>
        </w:rPr>
        <w:t>五、基金的类型</w:t>
      </w:r>
    </w:p>
    <w:p w:rsidR="008A5531" w:rsidRPr="008A5531" w:rsidRDefault="008A5531" w:rsidP="008A5531">
      <w:pPr>
        <w:tabs>
          <w:tab w:val="left" w:pos="3600"/>
        </w:tabs>
        <w:spacing w:beforeLines="50" w:before="120" w:afterLines="50" w:after="120"/>
        <w:ind w:right="-380" w:firstLineChars="200" w:firstLine="420"/>
        <w:rPr>
          <w:rFonts w:ascii="Times New Roman" w:eastAsia="宋体" w:hAnsi="Times New Roman" w:cs="Times New Roman"/>
          <w:szCs w:val="21"/>
        </w:rPr>
      </w:pPr>
      <w:r w:rsidRPr="008A5531">
        <w:rPr>
          <w:rFonts w:ascii="Times New Roman" w:eastAsia="宋体" w:hAnsi="Times New Roman" w:cs="Times New Roman"/>
          <w:szCs w:val="21"/>
        </w:rPr>
        <w:t>本基金运作方式为</w:t>
      </w:r>
      <w:r w:rsidR="00EE5D06">
        <w:rPr>
          <w:rFonts w:ascii="Times New Roman" w:eastAsia="宋体" w:hAnsi="Times New Roman" w:cs="Times New Roman" w:hint="eastAsia"/>
          <w:szCs w:val="21"/>
        </w:rPr>
        <w:t>契约型</w:t>
      </w:r>
      <w:r w:rsidRPr="008A5531">
        <w:rPr>
          <w:rFonts w:ascii="Times New Roman" w:eastAsia="宋体" w:hAnsi="Times New Roman" w:cs="Times New Roman"/>
          <w:szCs w:val="21"/>
        </w:rPr>
        <w:t>开放式，存续期间为不定期。</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Times New Roman"/>
          <w:b/>
          <w:color w:val="000000"/>
          <w:kern w:val="0"/>
          <w:sz w:val="28"/>
          <w:szCs w:val="28"/>
        </w:rPr>
      </w:pPr>
      <w:bookmarkStart w:id="14" w:name="_Hlt70481650"/>
      <w:bookmarkStart w:id="15" w:name="_Toc214873598"/>
      <w:bookmarkStart w:id="16" w:name="_Toc317088146"/>
      <w:bookmarkStart w:id="17" w:name="_Toc317088543"/>
      <w:bookmarkStart w:id="18" w:name="_Toc320887648"/>
      <w:bookmarkStart w:id="19" w:name="_Toc335232697"/>
      <w:bookmarkStart w:id="20" w:name="_Toc451156444"/>
      <w:bookmarkEnd w:id="14"/>
      <w:r w:rsidRPr="008A5531">
        <w:rPr>
          <w:rFonts w:ascii="Arial" w:eastAsia="宋体" w:hAnsi="Arial" w:cs="Arial" w:hint="eastAsia"/>
          <w:b/>
          <w:color w:val="000000"/>
          <w:sz w:val="28"/>
          <w:szCs w:val="28"/>
        </w:rPr>
        <w:t>六、</w:t>
      </w:r>
      <w:r w:rsidRPr="008A5531">
        <w:rPr>
          <w:rFonts w:ascii="宋体" w:eastAsia="宋体" w:hAnsi="宋体" w:cs="Times New Roman" w:hint="eastAsia"/>
          <w:b/>
          <w:color w:val="000000"/>
          <w:kern w:val="0"/>
          <w:sz w:val="28"/>
          <w:szCs w:val="28"/>
        </w:rPr>
        <w:t>基金的投资目标</w:t>
      </w:r>
    </w:p>
    <w:bookmarkEnd w:id="15"/>
    <w:bookmarkEnd w:id="16"/>
    <w:bookmarkEnd w:id="17"/>
    <w:bookmarkEnd w:id="18"/>
    <w:bookmarkEnd w:id="19"/>
    <w:bookmarkEnd w:id="20"/>
    <w:p w:rsidR="009C7EA1" w:rsidRPr="00AE333A" w:rsidRDefault="009C7EA1" w:rsidP="009C7EA1">
      <w:pPr>
        <w:adjustRightInd w:val="0"/>
        <w:snapToGrid w:val="0"/>
        <w:spacing w:line="360" w:lineRule="auto"/>
        <w:ind w:firstLineChars="200" w:firstLine="420"/>
        <w:rPr>
          <w:rFonts w:ascii="宋体" w:hAnsi="宋体" w:cs="Arial"/>
        </w:rPr>
      </w:pPr>
      <w:r w:rsidRPr="00AE333A">
        <w:rPr>
          <w:rFonts w:ascii="宋体" w:hAnsi="宋体" w:cs="Arial" w:hint="eastAsia"/>
          <w:color w:val="000000"/>
        </w:rPr>
        <w:t>本基金以绝对收益为目标，投资目标分为下行风险控制和收益获取两个方面，风险控制目标优先。本基金以风险管理为核心，对资产配置、行业配置、个股投资等三个层面配以各有侧重的风险管理和策略，力争实现稳定的绝对回报。</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Times New Roman"/>
          <w:b/>
          <w:color w:val="000000"/>
          <w:kern w:val="0"/>
          <w:sz w:val="28"/>
          <w:szCs w:val="28"/>
        </w:rPr>
      </w:pPr>
      <w:r w:rsidRPr="008A5531">
        <w:rPr>
          <w:rFonts w:ascii="宋体" w:eastAsia="宋体" w:hAnsi="宋体" w:cs="Times New Roman" w:hint="eastAsia"/>
          <w:b/>
          <w:color w:val="000000"/>
          <w:kern w:val="0"/>
          <w:sz w:val="28"/>
          <w:szCs w:val="28"/>
        </w:rPr>
        <w:t>七、投资范围</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本基金的投资范围为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如果法律法规或监管机构以后允许基金投资其他品种，本基金管理人在履行适当程序后，可以将其纳入本基金的投资范围。</w:t>
      </w:r>
    </w:p>
    <w:p w:rsidR="0080086A" w:rsidRPr="0098039C" w:rsidRDefault="009C7EA1" w:rsidP="009C7EA1">
      <w:pPr>
        <w:pStyle w:val="ab"/>
        <w:autoSpaceDE w:val="0"/>
        <w:autoSpaceDN w:val="0"/>
        <w:adjustRightInd w:val="0"/>
        <w:snapToGrid w:val="0"/>
        <w:spacing w:line="360" w:lineRule="auto"/>
        <w:ind w:firstLineChars="200"/>
        <w:rPr>
          <w:rFonts w:ascii="Arial" w:hAnsi="Arial"/>
          <w:spacing w:val="8"/>
          <w:szCs w:val="21"/>
        </w:rPr>
      </w:pPr>
      <w:r w:rsidRPr="00AE333A">
        <w:rPr>
          <w:rFonts w:ascii="宋体" w:hAnsi="宋体" w:cs="Arial" w:hint="eastAsia"/>
          <w:szCs w:val="21"/>
        </w:rPr>
        <w:t>本基金投资组合中股票等权益类证券投资比例为基金资产的0-95%，其中权证投资比例不得超过基金资产净值的3%；固定收益类证券（包括货币市场金融工具）的投资比例为基金资产总值的0-100%，固定收益类证券（包括货币市场金融工具）主要包括国债、金融债、公司债、企业债、短期融资</w:t>
      </w:r>
      <w:proofErr w:type="gramStart"/>
      <w:r w:rsidRPr="00AE333A">
        <w:rPr>
          <w:rFonts w:ascii="宋体" w:hAnsi="宋体" w:cs="Arial" w:hint="eastAsia"/>
          <w:szCs w:val="21"/>
        </w:rPr>
        <w:t>券</w:t>
      </w:r>
      <w:proofErr w:type="gramEnd"/>
      <w:r w:rsidRPr="00AE333A">
        <w:rPr>
          <w:rFonts w:ascii="宋体" w:hAnsi="宋体" w:cs="Arial" w:hint="eastAsia"/>
          <w:szCs w:val="21"/>
        </w:rPr>
        <w:t>、央票、回购（包括正回购和</w:t>
      </w:r>
      <w:proofErr w:type="gramStart"/>
      <w:r w:rsidRPr="00AE333A">
        <w:rPr>
          <w:rFonts w:ascii="宋体" w:hAnsi="宋体" w:cs="Arial" w:hint="eastAsia"/>
          <w:szCs w:val="21"/>
        </w:rPr>
        <w:t>逆回购</w:t>
      </w:r>
      <w:proofErr w:type="gramEnd"/>
      <w:r w:rsidRPr="00AE333A">
        <w:rPr>
          <w:rFonts w:ascii="宋体" w:hAnsi="宋体" w:cs="Arial" w:hint="eastAsia"/>
          <w:szCs w:val="21"/>
        </w:rPr>
        <w:t>）、可转换债券、资产支持</w:t>
      </w:r>
      <w:r w:rsidRPr="00AE333A">
        <w:rPr>
          <w:rFonts w:ascii="宋体" w:hAnsi="宋体" w:cs="Arial" w:hint="eastAsia"/>
          <w:szCs w:val="21"/>
        </w:rPr>
        <w:lastRenderedPageBreak/>
        <w:t>证券等；本基金每个交易日日终在扣除股指期货合约需缴纳的交易保证金后，现金或者到期日在一年以内的政府债券投资比例合计不低于基金资产净值的5%。</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八、</w:t>
      </w:r>
      <w:r w:rsidRPr="008A5531">
        <w:rPr>
          <w:rFonts w:ascii="宋体" w:eastAsia="宋体" w:hAnsi="宋体" w:cs="Arial"/>
          <w:b/>
          <w:bCs/>
          <w:color w:val="000000"/>
          <w:kern w:val="0"/>
          <w:sz w:val="28"/>
          <w:szCs w:val="28"/>
        </w:rPr>
        <w:t>投资策略</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1" w:name="_Toc350761237"/>
      <w:bookmarkStart w:id="22" w:name="_Toc350761566"/>
      <w:r w:rsidRPr="00AE333A">
        <w:rPr>
          <w:rFonts w:ascii="宋体" w:hAnsi="宋体" w:cs="Arial" w:hint="eastAsia"/>
          <w:bCs/>
          <w:color w:val="000000"/>
          <w:szCs w:val="21"/>
        </w:rPr>
        <w:t>（一）资产配置策略</w:t>
      </w:r>
      <w:bookmarkEnd w:id="21"/>
      <w:bookmarkEnd w:id="22"/>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本基金的资产配置目标为</w:t>
      </w:r>
      <w:r w:rsidRPr="00AE333A">
        <w:rPr>
          <w:rFonts w:ascii="宋体" w:hAnsi="宋体" w:cs="Arial" w:hint="eastAsia"/>
          <w:szCs w:val="21"/>
        </w:rPr>
        <w:t>“避险增值”</w:t>
      </w:r>
      <w:r w:rsidRPr="00AE333A">
        <w:rPr>
          <w:rFonts w:ascii="宋体" w:hAnsi="宋体" w:cs="Arial" w:hint="eastAsia"/>
        </w:rPr>
        <w:t>，即以资产的多空配置达成两个目标：一是规避或减小相关资产的趋势下行对</w:t>
      </w:r>
      <w:r w:rsidRPr="00AE333A">
        <w:rPr>
          <w:rFonts w:ascii="宋体" w:hAnsi="宋体" w:cs="Arial" w:hint="eastAsia"/>
          <w:szCs w:val="21"/>
        </w:rPr>
        <w:t>组合</w:t>
      </w:r>
      <w:r w:rsidRPr="00AE333A">
        <w:rPr>
          <w:rFonts w:ascii="宋体" w:hAnsi="宋体" w:cs="Arial" w:hint="eastAsia"/>
        </w:rPr>
        <w:t>的影响，二是在某种资产趋势上行时，使组合能跟踪并匹配某类资产的市场表现。</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基金管理人基于对经济周期及资产价格发展变化的理解和判断，在</w:t>
      </w:r>
      <w:r w:rsidRPr="00AE333A">
        <w:rPr>
          <w:rFonts w:ascii="宋体" w:hAnsi="宋体" w:cs="Arial"/>
        </w:rPr>
        <w:t>把握经济周期性波动</w:t>
      </w:r>
      <w:r w:rsidRPr="00AE333A">
        <w:rPr>
          <w:rFonts w:ascii="宋体" w:hAnsi="宋体" w:cs="Arial" w:hint="eastAsia"/>
        </w:rPr>
        <w:t>的基础上</w:t>
      </w:r>
      <w:r w:rsidRPr="00AE333A">
        <w:rPr>
          <w:rFonts w:ascii="宋体" w:hAnsi="宋体" w:cs="Arial"/>
        </w:rPr>
        <w:t>，</w:t>
      </w:r>
      <w:proofErr w:type="gramStart"/>
      <w:r w:rsidRPr="00AE333A">
        <w:rPr>
          <w:rFonts w:ascii="宋体" w:hAnsi="宋体" w:cs="Arial" w:hint="eastAsia"/>
        </w:rPr>
        <w:t>结合美</w:t>
      </w:r>
      <w:proofErr w:type="gramEnd"/>
      <w:r w:rsidRPr="00AE333A">
        <w:rPr>
          <w:rFonts w:ascii="宋体" w:hAnsi="宋体" w:cs="Arial" w:hint="eastAsia"/>
        </w:rPr>
        <w:t>林时钟及</w:t>
      </w:r>
      <w:r w:rsidRPr="00AE333A">
        <w:rPr>
          <w:rFonts w:ascii="宋体" w:hAnsi="宋体" w:cs="Arial" w:hint="eastAsia"/>
          <w:szCs w:val="21"/>
        </w:rPr>
        <w:t>Black</w:t>
      </w:r>
      <w:r w:rsidRPr="00AE333A">
        <w:rPr>
          <w:rFonts w:ascii="宋体" w:hAnsi="宋体" w:cs="Arial" w:hint="eastAsia"/>
        </w:rPr>
        <w:t>-Litterman Model等大类资产配置模型，</w:t>
      </w:r>
      <w:r w:rsidRPr="00AE333A">
        <w:rPr>
          <w:rFonts w:ascii="宋体" w:hAnsi="宋体" w:cs="Arial"/>
        </w:rPr>
        <w:t>动态</w:t>
      </w:r>
      <w:r w:rsidRPr="00AE333A">
        <w:rPr>
          <w:rFonts w:ascii="宋体" w:hAnsi="宋体" w:cs="Arial" w:hint="eastAsia"/>
        </w:rPr>
        <w:t>评估</w:t>
      </w:r>
      <w:r w:rsidRPr="00AE333A">
        <w:rPr>
          <w:rFonts w:ascii="宋体" w:hAnsi="宋体" w:cs="Arial"/>
        </w:rPr>
        <w:t>不同资产类在不同时期的投资价值、投资时机以及其风险收益特征</w:t>
      </w:r>
      <w:r w:rsidRPr="00AE333A">
        <w:rPr>
          <w:rFonts w:ascii="宋体" w:hAnsi="宋体" w:cs="Arial" w:hint="eastAsia"/>
        </w:rPr>
        <w:t>，</w:t>
      </w:r>
      <w:r w:rsidRPr="00AE333A">
        <w:rPr>
          <w:rFonts w:ascii="宋体" w:hAnsi="宋体" w:cs="Arial"/>
        </w:rPr>
        <w:t>追求股票、</w:t>
      </w:r>
      <w:r w:rsidRPr="00AE333A">
        <w:rPr>
          <w:rFonts w:ascii="宋体" w:hAnsi="宋体" w:cs="Arial" w:hint="eastAsia"/>
        </w:rPr>
        <w:t>债</w:t>
      </w:r>
      <w:r w:rsidRPr="00AE333A">
        <w:rPr>
          <w:rFonts w:ascii="宋体" w:hAnsi="宋体" w:cs="Arial"/>
        </w:rPr>
        <w:t>券和</w:t>
      </w:r>
      <w:r w:rsidRPr="00AE333A">
        <w:rPr>
          <w:rFonts w:ascii="宋体" w:hAnsi="宋体" w:cs="Arial" w:hint="eastAsia"/>
        </w:rPr>
        <w:t>货币</w:t>
      </w:r>
      <w:r w:rsidRPr="00AE333A">
        <w:rPr>
          <w:rFonts w:ascii="宋体" w:hAnsi="宋体" w:cs="Arial"/>
        </w:rPr>
        <w:t>等大类资产的</w:t>
      </w:r>
      <w:r w:rsidRPr="00AE333A">
        <w:rPr>
          <w:rFonts w:ascii="宋体" w:hAnsi="宋体" w:cs="Arial" w:hint="eastAsia"/>
        </w:rPr>
        <w:t>灵活</w:t>
      </w:r>
      <w:r w:rsidRPr="00AE333A">
        <w:rPr>
          <w:rFonts w:ascii="宋体" w:hAnsi="宋体" w:cs="Arial"/>
        </w:rPr>
        <w:t>配置</w:t>
      </w:r>
      <w:r w:rsidRPr="00AE333A">
        <w:rPr>
          <w:rFonts w:ascii="宋体" w:hAnsi="宋体" w:cs="Arial" w:hint="eastAsia"/>
        </w:rPr>
        <w:t>及资产的稳健增长。</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中国经济发展与其他</w:t>
      </w:r>
      <w:r w:rsidRPr="00AE333A">
        <w:rPr>
          <w:rFonts w:ascii="宋体" w:hAnsi="宋体" w:cs="Arial" w:hint="eastAsia"/>
          <w:szCs w:val="21"/>
        </w:rPr>
        <w:t>规模经济</w:t>
      </w:r>
      <w:r w:rsidRPr="00AE333A">
        <w:rPr>
          <w:rFonts w:ascii="宋体" w:hAnsi="宋体" w:cs="Arial" w:hint="eastAsia"/>
        </w:rPr>
        <w:t>体一样，具有明显的周期性特征。该周期性一般可以分为复苏，过热，滞涨，衰退四个阶段。复苏阶段的特征是：经济增长加快，通货膨胀降低，股票市场上涨，债券市场温和上涨或保持高位。在此阶段大类资产配置一般会选择配置股票市场，行业配置一般会选择成长类股票。过热阶段的特征是：经济增长速度减慢，通货膨胀升高，股票市场仍保持高位，债券市场在央行的干预下开始下降，大宗商品市场则受益于实体经济生产的需求及投资者对抗通胀的需求而保持较快上涨。在此阶段一般会配置周期性价值股。滞涨阶段的特征是：经济增长下降，通货膨胀升高，股票、债券市场双双下降。大类资产配置一般会增加防守型货币市场工具进行资产配置，行业配置则一般会选择防守价值型行业。衰退阶段的特征是：经济增长继续下降，通货膨胀开始下降，股票市场下跌，债券市场则由于央行的干预开始上升。此阶段的大类资产配置策略一般会配置债券市场。</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基金管理人基于对经济周期及资产价格发展变化的理解，通过定性和定量的方法分析宏观经济，资本市场，政策导向等各方面因素，建立基金管理人对各大类资产收益的绝对或相对预期，将这些预期输入资产配置模型后，得出各大类资产配置权重。</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3" w:name="_Toc350761238"/>
      <w:bookmarkStart w:id="24" w:name="_Toc350761567"/>
      <w:r w:rsidRPr="00AE333A">
        <w:rPr>
          <w:rFonts w:ascii="宋体" w:hAnsi="宋体" w:cs="Arial" w:hint="eastAsia"/>
          <w:bCs/>
          <w:color w:val="000000"/>
          <w:szCs w:val="21"/>
        </w:rPr>
        <w:t>（二）行业配置策略</w:t>
      </w:r>
      <w:bookmarkEnd w:id="23"/>
      <w:bookmarkEnd w:id="24"/>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作为资产配置的补充与完善，行业配置策略的目标定位于降低组合的波动性以及与市场的相关性。行业配置包括两个方面的内容，一是事前对各行业板块的波动及与市场相关性的测算，以此</w:t>
      </w:r>
      <w:proofErr w:type="gramStart"/>
      <w:r w:rsidRPr="00AE333A">
        <w:rPr>
          <w:rFonts w:ascii="宋体" w:hAnsi="宋体" w:cs="Arial" w:hint="eastAsia"/>
        </w:rPr>
        <w:t>构建低</w:t>
      </w:r>
      <w:proofErr w:type="gramEnd"/>
      <w:r w:rsidRPr="00AE333A">
        <w:rPr>
          <w:rFonts w:ascii="宋体" w:hAnsi="宋体" w:cs="Arial" w:hint="eastAsia"/>
        </w:rPr>
        <w:t>波动性的行业</w:t>
      </w:r>
      <w:r w:rsidRPr="00AE333A">
        <w:rPr>
          <w:rFonts w:ascii="宋体" w:hAnsi="宋体" w:cs="Arial" w:hint="eastAsia"/>
          <w:szCs w:val="21"/>
        </w:rPr>
        <w:t>组合</w:t>
      </w:r>
      <w:r w:rsidRPr="00AE333A">
        <w:rPr>
          <w:rFonts w:ascii="宋体" w:hAnsi="宋体" w:cs="Arial" w:hint="eastAsia"/>
        </w:rPr>
        <w:t>；二是事中对各行业板块的波动性、相关性进行更新测算，以便对行业组合进行再平衡。</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hint="eastAsia"/>
        </w:rPr>
        <w:t>基金管理人根据不同行业的盈利情况对经济周期的敏感度，将行业分为周期性行业和稳定性行业两大类。周期性行业通常是生产流通的中间环节，价格转嫁能力取决于其对上下游的议价能力。稳定类行业是最终</w:t>
      </w:r>
      <w:r w:rsidRPr="00AE333A">
        <w:rPr>
          <w:rFonts w:ascii="宋体" w:hAnsi="宋体" w:cs="Arial" w:hint="eastAsia"/>
          <w:szCs w:val="21"/>
        </w:rPr>
        <w:t>环节</w:t>
      </w:r>
      <w:r w:rsidRPr="00AE333A">
        <w:rPr>
          <w:rFonts w:ascii="宋体" w:hAnsi="宋体" w:cs="Arial" w:hint="eastAsia"/>
        </w:rPr>
        <w:t>的生产商，一般很难将上升的成本转移给终端消费者。</w:t>
      </w:r>
      <w:r w:rsidRPr="00AE333A">
        <w:rPr>
          <w:rFonts w:ascii="宋体" w:hAnsi="宋体" w:cs="Arial"/>
        </w:rPr>
        <w:t>基于对行业的大类划分，</w:t>
      </w:r>
      <w:r w:rsidRPr="00AE333A">
        <w:rPr>
          <w:rFonts w:ascii="宋体" w:hAnsi="宋体" w:cs="Arial" w:hint="eastAsia"/>
        </w:rPr>
        <w:t>基金管理人</w:t>
      </w:r>
      <w:r w:rsidRPr="00AE333A">
        <w:rPr>
          <w:rFonts w:ascii="宋体" w:hAnsi="宋体" w:cs="Arial"/>
        </w:rPr>
        <w:t>在</w:t>
      </w:r>
      <w:r w:rsidRPr="00AE333A">
        <w:rPr>
          <w:rFonts w:ascii="宋体" w:hAnsi="宋体" w:cs="Arial" w:hint="eastAsia"/>
        </w:rPr>
        <w:t>行业配置</w:t>
      </w:r>
      <w:r w:rsidRPr="00AE333A">
        <w:rPr>
          <w:rFonts w:ascii="宋体" w:hAnsi="宋体" w:cs="Arial"/>
        </w:rPr>
        <w:t>过程之中</w:t>
      </w:r>
      <w:r w:rsidRPr="00AE333A">
        <w:rPr>
          <w:rFonts w:ascii="宋体" w:hAnsi="宋体" w:cs="Arial" w:hint="eastAsia"/>
        </w:rPr>
        <w:t>采用不同</w:t>
      </w:r>
      <w:r w:rsidRPr="00AE333A">
        <w:rPr>
          <w:rFonts w:ascii="宋体" w:hAnsi="宋体" w:cs="Arial"/>
        </w:rPr>
        <w:t>的策略。</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lastRenderedPageBreak/>
        <w:t>周期性行业通常与经济活动中的投资支出关系密切，但</w:t>
      </w:r>
      <w:r w:rsidRPr="00AE333A">
        <w:rPr>
          <w:rFonts w:ascii="宋体" w:hAnsi="宋体" w:cs="Arial" w:hint="eastAsia"/>
        </w:rPr>
        <w:t>由于</w:t>
      </w:r>
      <w:r w:rsidRPr="00AE333A">
        <w:rPr>
          <w:rFonts w:ascii="宋体" w:hAnsi="宋体" w:cs="Arial"/>
        </w:rPr>
        <w:t>在产业链上的位置</w:t>
      </w:r>
      <w:r w:rsidRPr="00AE333A">
        <w:rPr>
          <w:rFonts w:ascii="宋体" w:hAnsi="宋体" w:cs="Arial" w:hint="eastAsia"/>
        </w:rPr>
        <w:t>不同</w:t>
      </w:r>
      <w:r w:rsidRPr="00AE333A">
        <w:rPr>
          <w:rFonts w:ascii="宋体" w:hAnsi="宋体" w:cs="Arial"/>
        </w:rPr>
        <w:t>，</w:t>
      </w:r>
      <w:r w:rsidRPr="00AE333A">
        <w:rPr>
          <w:rFonts w:ascii="宋体" w:hAnsi="宋体" w:cs="Arial" w:hint="eastAsia"/>
        </w:rPr>
        <w:t>不同</w:t>
      </w:r>
      <w:r w:rsidRPr="00AE333A">
        <w:rPr>
          <w:rFonts w:ascii="宋体" w:hAnsi="宋体" w:cs="Arial"/>
        </w:rPr>
        <w:t>周期性行业之间的收益表现也不是同步的，有早周期行业、顺周期行业以及后周期行业之分。故在不同的经济景气阶段中，在周期性行业内部有可能通过轮动</w:t>
      </w:r>
      <w:r w:rsidRPr="00AE333A">
        <w:rPr>
          <w:rFonts w:ascii="宋体" w:hAnsi="宋体" w:cs="Arial" w:hint="eastAsia"/>
        </w:rPr>
        <w:t>配置</w:t>
      </w:r>
      <w:r w:rsidRPr="00AE333A">
        <w:rPr>
          <w:rFonts w:ascii="宋体" w:hAnsi="宋体" w:cs="Arial"/>
        </w:rPr>
        <w:t>来获取持续的超额收益。通常，</w:t>
      </w:r>
      <w:r w:rsidRPr="00AE333A">
        <w:rPr>
          <w:rFonts w:ascii="宋体" w:hAnsi="宋体" w:cs="Arial" w:hint="eastAsia"/>
        </w:rPr>
        <w:t>基金管理人</w:t>
      </w:r>
      <w:r w:rsidRPr="00AE333A">
        <w:rPr>
          <w:rFonts w:ascii="宋体" w:hAnsi="宋体" w:cs="Arial"/>
        </w:rPr>
        <w:t>主要</w:t>
      </w:r>
      <w:r w:rsidRPr="00AE333A">
        <w:rPr>
          <w:rFonts w:ascii="宋体" w:hAnsi="宋体" w:cs="Arial"/>
          <w:szCs w:val="21"/>
        </w:rPr>
        <w:t>通过</w:t>
      </w:r>
      <w:r w:rsidRPr="00AE333A">
        <w:rPr>
          <w:rFonts w:ascii="宋体" w:hAnsi="宋体" w:cs="Arial"/>
        </w:rPr>
        <w:t>观测各个行业的</w:t>
      </w:r>
      <w:r w:rsidRPr="00AE333A">
        <w:rPr>
          <w:rFonts w:ascii="宋体" w:hAnsi="宋体" w:cs="Arial" w:hint="eastAsia"/>
        </w:rPr>
        <w:t>资产开支</w:t>
      </w:r>
      <w:r w:rsidRPr="00AE333A">
        <w:rPr>
          <w:rFonts w:ascii="宋体" w:hAnsi="宋体" w:cs="Arial"/>
        </w:rPr>
        <w:t>、库存、价格、开工率等数据提前把握周期性行业内部的轮动规律。</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整个经济周期过程中，由于价格的波动，周期</w:t>
      </w:r>
      <w:r w:rsidRPr="00AE333A">
        <w:rPr>
          <w:rFonts w:ascii="宋体" w:hAnsi="宋体" w:cs="Arial" w:hint="eastAsia"/>
        </w:rPr>
        <w:t>性</w:t>
      </w:r>
      <w:r w:rsidRPr="00AE333A">
        <w:rPr>
          <w:rFonts w:ascii="宋体" w:hAnsi="宋体" w:cs="Arial"/>
        </w:rPr>
        <w:t>公司</w:t>
      </w:r>
      <w:r w:rsidRPr="00AE333A">
        <w:rPr>
          <w:rFonts w:ascii="宋体" w:hAnsi="宋体" w:cs="Arial" w:hint="eastAsia"/>
        </w:rPr>
        <w:t>与</w:t>
      </w:r>
      <w:r w:rsidRPr="00AE333A">
        <w:rPr>
          <w:rFonts w:ascii="宋体" w:hAnsi="宋体" w:cs="Arial"/>
        </w:rPr>
        <w:t>稳定</w:t>
      </w:r>
      <w:r w:rsidRPr="00AE333A">
        <w:rPr>
          <w:rFonts w:ascii="宋体" w:hAnsi="宋体" w:cs="Arial" w:hint="eastAsia"/>
        </w:rPr>
        <w:t>性</w:t>
      </w:r>
      <w:r w:rsidRPr="00AE333A">
        <w:rPr>
          <w:rFonts w:ascii="宋体" w:hAnsi="宋体" w:cs="Arial"/>
        </w:rPr>
        <w:t>公司的利润会呈现出此高彼低的趋势，其分析的核心是生产商或批发价格（WPI）与零售价格（CPI）的关系。稳定类行业的收入弹性通常小于1，对经济周期波动的敏感程度较低</w:t>
      </w:r>
      <w:r w:rsidRPr="00AE333A">
        <w:rPr>
          <w:rFonts w:ascii="宋体" w:hAnsi="宋体" w:cs="Arial" w:hint="eastAsia"/>
        </w:rPr>
        <w:t>，</w:t>
      </w:r>
      <w:r w:rsidRPr="00AE333A">
        <w:rPr>
          <w:rFonts w:ascii="宋体" w:hAnsi="宋体" w:cs="Arial"/>
        </w:rPr>
        <w:t>与消费活动密切相关。通常在经济上升到后期或者经济下降到后期，稳定性行业是较好选择。</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在总结实际投资经验的基础上，</w:t>
      </w:r>
      <w:r w:rsidRPr="00AE333A">
        <w:rPr>
          <w:rFonts w:ascii="宋体" w:hAnsi="宋体" w:cs="Arial" w:hint="eastAsia"/>
        </w:rPr>
        <w:t>基金管理人通过分析和持续跟踪</w:t>
      </w:r>
      <w:r w:rsidRPr="00AE333A">
        <w:rPr>
          <w:rFonts w:ascii="宋体" w:hAnsi="宋体" w:cs="Arial"/>
        </w:rPr>
        <w:t>影响各个行业收益率的关键因子，</w:t>
      </w:r>
      <w:r w:rsidRPr="00AE333A">
        <w:rPr>
          <w:rFonts w:ascii="宋体" w:hAnsi="宋体" w:cs="Arial" w:hint="eastAsia"/>
        </w:rPr>
        <w:t>及时调整</w:t>
      </w:r>
      <w:r w:rsidRPr="00AE333A">
        <w:rPr>
          <w:rFonts w:ascii="宋体" w:hAnsi="宋体" w:cs="Arial"/>
        </w:rPr>
        <w:t>在经济</w:t>
      </w:r>
      <w:r w:rsidRPr="00AE333A">
        <w:rPr>
          <w:rFonts w:ascii="宋体" w:hAnsi="宋体" w:cs="Arial"/>
          <w:szCs w:val="21"/>
        </w:rPr>
        <w:t>周期</w:t>
      </w:r>
      <w:r w:rsidRPr="00AE333A">
        <w:rPr>
          <w:rFonts w:ascii="宋体" w:hAnsi="宋体" w:cs="Arial"/>
        </w:rPr>
        <w:t>不同阶段的行业配置。</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影响各个行业收益率</w:t>
      </w:r>
      <w:r w:rsidRPr="00AE333A">
        <w:rPr>
          <w:rFonts w:ascii="宋体" w:hAnsi="宋体" w:cs="Arial" w:hint="eastAsia"/>
        </w:rPr>
        <w:t>的</w:t>
      </w:r>
      <w:r w:rsidRPr="00AE333A">
        <w:rPr>
          <w:rFonts w:ascii="宋体" w:hAnsi="宋体" w:cs="Arial"/>
        </w:rPr>
        <w:t>关键因子主要包括三</w:t>
      </w:r>
      <w:r w:rsidRPr="00AE333A">
        <w:rPr>
          <w:rFonts w:ascii="宋体" w:hAnsi="宋体" w:cs="Arial" w:hint="eastAsia"/>
        </w:rPr>
        <w:t>类</w:t>
      </w:r>
      <w:r w:rsidRPr="00AE333A">
        <w:rPr>
          <w:rFonts w:ascii="宋体" w:hAnsi="宋体" w:cs="Arial"/>
        </w:rPr>
        <w:t>：一</w:t>
      </w:r>
      <w:r w:rsidRPr="00AE333A">
        <w:rPr>
          <w:rFonts w:ascii="宋体" w:hAnsi="宋体" w:cs="Arial" w:hint="eastAsia"/>
        </w:rPr>
        <w:t>类是</w:t>
      </w:r>
      <w:r w:rsidRPr="00AE333A">
        <w:rPr>
          <w:rFonts w:ascii="宋体" w:hAnsi="宋体" w:cs="Arial"/>
        </w:rPr>
        <w:t>估值</w:t>
      </w:r>
      <w:r w:rsidRPr="00AE333A">
        <w:rPr>
          <w:rFonts w:ascii="宋体" w:hAnsi="宋体" w:cs="Arial" w:hint="eastAsia"/>
        </w:rPr>
        <w:t>因子，</w:t>
      </w:r>
      <w:r w:rsidRPr="00AE333A">
        <w:rPr>
          <w:rFonts w:ascii="宋体" w:hAnsi="宋体" w:cs="Arial"/>
        </w:rPr>
        <w:t>如PE</w:t>
      </w:r>
      <w:r w:rsidRPr="00AE333A">
        <w:rPr>
          <w:rFonts w:ascii="宋体" w:hAnsi="宋体" w:cs="Arial" w:hint="eastAsia"/>
        </w:rPr>
        <w:t>，</w:t>
      </w:r>
      <w:r w:rsidRPr="00AE333A">
        <w:rPr>
          <w:rFonts w:ascii="宋体" w:hAnsi="宋体" w:cs="Arial"/>
        </w:rPr>
        <w:t>PB</w:t>
      </w:r>
      <w:r w:rsidRPr="00AE333A">
        <w:rPr>
          <w:rFonts w:ascii="宋体" w:hAnsi="宋体" w:cs="Arial" w:hint="eastAsia"/>
        </w:rPr>
        <w:t>，</w:t>
      </w:r>
      <w:r w:rsidRPr="00AE333A">
        <w:rPr>
          <w:rFonts w:ascii="宋体" w:hAnsi="宋体" w:cs="Arial"/>
        </w:rPr>
        <w:t>EV/EBITDA</w:t>
      </w:r>
      <w:r w:rsidRPr="00AE333A">
        <w:rPr>
          <w:rFonts w:ascii="宋体" w:hAnsi="宋体" w:cs="Arial" w:hint="eastAsia"/>
        </w:rPr>
        <w:t>等</w:t>
      </w:r>
      <w:r w:rsidRPr="00AE333A">
        <w:rPr>
          <w:rFonts w:ascii="宋体" w:hAnsi="宋体" w:cs="Arial"/>
        </w:rPr>
        <w:t>；第二</w:t>
      </w:r>
      <w:r w:rsidRPr="00AE333A">
        <w:rPr>
          <w:rFonts w:ascii="宋体" w:hAnsi="宋体" w:cs="Arial" w:hint="eastAsia"/>
        </w:rPr>
        <w:t>类</w:t>
      </w:r>
      <w:r w:rsidRPr="00AE333A">
        <w:rPr>
          <w:rFonts w:ascii="宋体" w:hAnsi="宋体" w:cs="Arial"/>
        </w:rPr>
        <w:t>为质量</w:t>
      </w:r>
      <w:r w:rsidRPr="00AE333A">
        <w:rPr>
          <w:rFonts w:ascii="宋体" w:hAnsi="宋体" w:cs="Arial" w:hint="eastAsia"/>
        </w:rPr>
        <w:t>因子</w:t>
      </w:r>
      <w:r w:rsidRPr="00AE333A">
        <w:rPr>
          <w:rFonts w:ascii="宋体" w:hAnsi="宋体" w:cs="Arial"/>
        </w:rPr>
        <w:t>，包括毛利率、ROE等；第三</w:t>
      </w:r>
      <w:r w:rsidRPr="00AE333A">
        <w:rPr>
          <w:rFonts w:ascii="宋体" w:hAnsi="宋体" w:cs="Arial" w:hint="eastAsia"/>
        </w:rPr>
        <w:t>类是</w:t>
      </w:r>
      <w:r w:rsidRPr="00AE333A">
        <w:rPr>
          <w:rFonts w:ascii="宋体" w:hAnsi="宋体" w:cs="Arial"/>
        </w:rPr>
        <w:t>经济周期景气指标，如利率、贷款增速、订单、开工率等。不同行业的收益对不同因子的敏感度</w:t>
      </w:r>
      <w:r w:rsidRPr="00AE333A">
        <w:rPr>
          <w:rFonts w:ascii="宋体" w:hAnsi="宋体" w:cs="Arial" w:hint="eastAsia"/>
        </w:rPr>
        <w:t>有很大的差别</w:t>
      </w:r>
      <w:r w:rsidRPr="00AE333A">
        <w:rPr>
          <w:rFonts w:ascii="宋体" w:hAnsi="宋体" w:cs="Arial"/>
        </w:rPr>
        <w:t>。</w:t>
      </w:r>
      <w:r w:rsidRPr="00AE333A">
        <w:rPr>
          <w:rFonts w:ascii="宋体" w:hAnsi="宋体" w:cs="Arial" w:hint="eastAsia"/>
        </w:rPr>
        <w:t>例如</w:t>
      </w:r>
      <w:r w:rsidRPr="00AE333A">
        <w:rPr>
          <w:rFonts w:ascii="宋体" w:hAnsi="宋体" w:cs="Arial"/>
        </w:rPr>
        <w:t>，在部分周期性行业P/B指标非常有效。</w:t>
      </w:r>
    </w:p>
    <w:p w:rsidR="009C7EA1" w:rsidRPr="00AE333A" w:rsidRDefault="009C7EA1" w:rsidP="009C7EA1">
      <w:pPr>
        <w:widowControl/>
        <w:adjustRightInd w:val="0"/>
        <w:snapToGrid w:val="0"/>
        <w:spacing w:line="360" w:lineRule="auto"/>
        <w:ind w:firstLineChars="200" w:firstLine="420"/>
        <w:rPr>
          <w:rFonts w:ascii="宋体" w:hAnsi="宋体" w:cs="Arial"/>
        </w:rPr>
      </w:pPr>
      <w:r w:rsidRPr="00AE333A">
        <w:rPr>
          <w:rFonts w:ascii="宋体" w:hAnsi="宋体" w:cs="Arial"/>
        </w:rPr>
        <w:t>除了基本面的因素外，各个行业股价收益的实现在很大程度是由估值的扩张和收缩所完成的。估值变动主要取决于投资者情绪。在买卖决策的关键时点上，某个行业往往仅与少数的几个因素有关，而这几个</w:t>
      </w:r>
      <w:r w:rsidRPr="00AE333A">
        <w:rPr>
          <w:rFonts w:ascii="宋体" w:hAnsi="宋体" w:cs="Arial"/>
          <w:szCs w:val="21"/>
        </w:rPr>
        <w:t>因素</w:t>
      </w:r>
      <w:r w:rsidRPr="00AE333A">
        <w:rPr>
          <w:rFonts w:ascii="宋体" w:hAnsi="宋体" w:cs="Arial"/>
        </w:rPr>
        <w:t>往往是决定行业估值变动方向和幅度的经济周期景气指标。</w:t>
      </w:r>
      <w:r w:rsidRPr="00AE333A">
        <w:rPr>
          <w:rFonts w:ascii="宋体" w:hAnsi="宋体" w:cs="Arial" w:hint="eastAsia"/>
        </w:rPr>
        <w:t>基金管理人</w:t>
      </w:r>
      <w:r w:rsidRPr="00AE333A">
        <w:rPr>
          <w:rFonts w:ascii="宋体" w:hAnsi="宋体" w:cs="Arial"/>
        </w:rPr>
        <w:t>判断行业拐点</w:t>
      </w:r>
      <w:r w:rsidRPr="00AE333A">
        <w:rPr>
          <w:rFonts w:ascii="宋体" w:hAnsi="宋体" w:cs="Arial" w:hint="eastAsia"/>
        </w:rPr>
        <w:t>是否出现，配置时机是否到来的</w:t>
      </w:r>
      <w:r w:rsidRPr="00AE333A">
        <w:rPr>
          <w:rFonts w:ascii="宋体" w:hAnsi="宋体" w:cs="Arial"/>
        </w:rPr>
        <w:t>主要方法，在于</w:t>
      </w:r>
      <w:r w:rsidRPr="00AE333A">
        <w:rPr>
          <w:rFonts w:ascii="宋体" w:hAnsi="宋体" w:cs="Arial" w:hint="eastAsia"/>
        </w:rPr>
        <w:t>把握</w:t>
      </w:r>
      <w:r w:rsidRPr="00AE333A">
        <w:rPr>
          <w:rFonts w:ascii="宋体" w:hAnsi="宋体" w:cs="Arial"/>
        </w:rPr>
        <w:t>经济周期景气以及市场情绪</w:t>
      </w:r>
      <w:r w:rsidRPr="00AE333A">
        <w:rPr>
          <w:rFonts w:ascii="宋体" w:hAnsi="宋体" w:cs="Arial" w:hint="eastAsia"/>
        </w:rPr>
        <w:t>，</w:t>
      </w:r>
      <w:r w:rsidRPr="00AE333A">
        <w:rPr>
          <w:rFonts w:ascii="宋体" w:hAnsi="宋体" w:cs="Arial"/>
        </w:rPr>
        <w:t>了解到周期处于何处以及在周期的不同阶段各个行业</w:t>
      </w:r>
      <w:r w:rsidRPr="00AE333A">
        <w:rPr>
          <w:rFonts w:ascii="宋体" w:hAnsi="宋体" w:cs="Arial" w:hint="eastAsia"/>
        </w:rPr>
        <w:t>的</w:t>
      </w:r>
      <w:r w:rsidRPr="00AE333A">
        <w:rPr>
          <w:rFonts w:ascii="宋体" w:hAnsi="宋体" w:cs="Arial"/>
        </w:rPr>
        <w:t>表现。</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5" w:name="_Toc350761239"/>
      <w:bookmarkStart w:id="26" w:name="_Toc350761568"/>
      <w:r w:rsidRPr="00AE333A">
        <w:rPr>
          <w:rFonts w:ascii="宋体" w:hAnsi="宋体" w:cs="Arial" w:hint="eastAsia"/>
          <w:bCs/>
          <w:color w:val="000000"/>
          <w:szCs w:val="21"/>
        </w:rPr>
        <w:t>（三）股票投资策略</w:t>
      </w:r>
      <w:bookmarkEnd w:id="25"/>
      <w:bookmarkEnd w:id="26"/>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基金</w:t>
      </w:r>
      <w:r w:rsidRPr="00AE333A">
        <w:rPr>
          <w:rFonts w:ascii="宋体" w:hAnsi="宋体" w:cs="Arial" w:hint="eastAsia"/>
          <w:szCs w:val="21"/>
        </w:rPr>
        <w:t>管理人在资产配置和行业配置的大框架下，在股票投资方面遵循基本面研究和动量趋势相结合的原则。首先，</w:t>
      </w:r>
      <w:r w:rsidRPr="00AE333A">
        <w:rPr>
          <w:rFonts w:ascii="宋体" w:hAnsi="宋体" w:cs="Arial"/>
          <w:szCs w:val="21"/>
        </w:rPr>
        <w:t>寻找清晰可持续盈利的目标公司</w:t>
      </w:r>
      <w:r w:rsidRPr="00AE333A">
        <w:rPr>
          <w:rFonts w:ascii="宋体" w:hAnsi="宋体" w:cs="Arial" w:hint="eastAsia"/>
          <w:szCs w:val="21"/>
        </w:rPr>
        <w:t>和</w:t>
      </w:r>
      <w:r w:rsidRPr="00AE333A">
        <w:rPr>
          <w:rFonts w:ascii="宋体" w:hAnsi="宋体" w:cs="Arial"/>
          <w:szCs w:val="21"/>
        </w:rPr>
        <w:t>投资主题。</w:t>
      </w:r>
      <w:r w:rsidRPr="00AE333A">
        <w:rPr>
          <w:rFonts w:ascii="宋体" w:hAnsi="宋体" w:cs="Arial" w:hint="eastAsia"/>
          <w:szCs w:val="21"/>
        </w:rPr>
        <w:t>其次，</w:t>
      </w:r>
      <w:r w:rsidRPr="00AE333A">
        <w:rPr>
          <w:rFonts w:ascii="宋体" w:hAnsi="宋体" w:cs="Arial"/>
          <w:szCs w:val="21"/>
        </w:rPr>
        <w:t>采用竞争优势和价值链分析方</w:t>
      </w:r>
      <w:r w:rsidRPr="00AE333A">
        <w:rPr>
          <w:rFonts w:ascii="宋体" w:hAnsi="宋体" w:cs="Arial" w:hint="eastAsia"/>
          <w:szCs w:val="21"/>
        </w:rPr>
        <w:t>法</w:t>
      </w:r>
      <w:r w:rsidRPr="00AE333A">
        <w:rPr>
          <w:rFonts w:ascii="宋体" w:hAnsi="宋体" w:cs="Arial"/>
          <w:szCs w:val="21"/>
        </w:rPr>
        <w:t>，通过调研和洞察力对企业所在的产业结构与发展、企业的竞争策略和措施和企业价值链进行深入判断</w:t>
      </w:r>
      <w:r w:rsidRPr="00AE333A">
        <w:rPr>
          <w:rFonts w:ascii="宋体" w:hAnsi="宋体" w:cs="Arial" w:hint="eastAsia"/>
          <w:szCs w:val="21"/>
        </w:rPr>
        <w:t>。第三，</w:t>
      </w:r>
      <w:r w:rsidRPr="00AE333A">
        <w:rPr>
          <w:rFonts w:ascii="宋体" w:hAnsi="宋体" w:cs="Arial"/>
          <w:szCs w:val="21"/>
        </w:rPr>
        <w:t>用财务和运营等相关数据进行</w:t>
      </w:r>
      <w:r w:rsidRPr="00AE333A">
        <w:rPr>
          <w:rFonts w:ascii="宋体" w:hAnsi="宋体" w:cs="Arial" w:hint="eastAsia"/>
          <w:szCs w:val="21"/>
        </w:rPr>
        <w:t>企业价值评估</w:t>
      </w:r>
      <w:r w:rsidRPr="00AE333A">
        <w:rPr>
          <w:rFonts w:ascii="宋体" w:hAnsi="宋体" w:cs="Arial"/>
          <w:szCs w:val="21"/>
        </w:rPr>
        <w:t>。</w:t>
      </w:r>
      <w:r w:rsidRPr="00AE333A">
        <w:rPr>
          <w:rFonts w:ascii="宋体" w:hAnsi="宋体" w:cs="Arial" w:hint="eastAsia"/>
          <w:szCs w:val="21"/>
        </w:rPr>
        <w:t>基金管理人考虑的主要财务评估指标有：</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ROE质量分析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ROE 是全面分析公司业绩的起点和根本，它表明管理层运用公司股东投入的资金创造收益的好坏程度。从长期看，公司股票价值取决于公司ROE 与公司权益资本成本之间的关系。ROE 分析也有助于权衡提高未来盈利的途径。如果缺乏有效的进入壁垒，持续超常的盈利能力将引进竞争。偏离“正常”水平一般有两个原因：一是行业环境和竞争战略促使公司至少在短期</w:t>
      </w:r>
      <w:r w:rsidRPr="00AE333A">
        <w:rPr>
          <w:rFonts w:ascii="宋体" w:hAnsi="宋体" w:cs="Arial" w:hint="eastAsia"/>
          <w:szCs w:val="21"/>
        </w:rPr>
        <w:t>内</w:t>
      </w:r>
      <w:r w:rsidRPr="00AE333A">
        <w:rPr>
          <w:rFonts w:ascii="宋体" w:hAnsi="宋体" w:cs="Arial"/>
          <w:szCs w:val="21"/>
        </w:rPr>
        <w:t>创造</w:t>
      </w:r>
      <w:r w:rsidRPr="00AE333A">
        <w:rPr>
          <w:rFonts w:ascii="宋体" w:hAnsi="宋体" w:cs="Arial" w:hint="eastAsia"/>
          <w:szCs w:val="21"/>
        </w:rPr>
        <w:t>出</w:t>
      </w:r>
      <w:r w:rsidRPr="00AE333A">
        <w:rPr>
          <w:rFonts w:ascii="宋体" w:hAnsi="宋体" w:cs="Arial"/>
          <w:szCs w:val="21"/>
        </w:rPr>
        <w:t>正的超常（或负的超常）经济收益，一是会计造成的歪曲。</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EPS增长质量分析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lastRenderedPageBreak/>
        <w:t>基金</w:t>
      </w:r>
      <w:r w:rsidRPr="00AE333A">
        <w:rPr>
          <w:rFonts w:ascii="宋体" w:hAnsi="宋体" w:cs="Arial" w:hint="eastAsia"/>
          <w:szCs w:val="21"/>
        </w:rPr>
        <w:t>管理人</w:t>
      </w:r>
      <w:r w:rsidRPr="00AE333A">
        <w:rPr>
          <w:rFonts w:ascii="宋体" w:hAnsi="宋体" w:cs="Arial"/>
          <w:szCs w:val="21"/>
        </w:rPr>
        <w:t>主要考虑EPS 增长的质量和</w:t>
      </w:r>
      <w:proofErr w:type="gramStart"/>
      <w:r w:rsidRPr="00AE333A">
        <w:rPr>
          <w:rFonts w:ascii="宋体" w:hAnsi="宋体" w:cs="Arial"/>
          <w:szCs w:val="21"/>
        </w:rPr>
        <w:t>可</w:t>
      </w:r>
      <w:proofErr w:type="gramEnd"/>
      <w:r w:rsidRPr="00AE333A">
        <w:rPr>
          <w:rFonts w:ascii="宋体" w:hAnsi="宋体" w:cs="Arial"/>
          <w:szCs w:val="21"/>
        </w:rPr>
        <w:t>持续性，同时判断增长的原因与公司战略的吻合度，因为由于中小企业的业绩基数比较低，判断每股收益的增长质量尤为重要。通过分解损益表的成份，量化归因分析不同因子对个股利润的影响程度，经过实证验证，研究EPS 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r w:rsidRPr="00AE333A">
        <w:rPr>
          <w:rFonts w:ascii="宋体" w:hAnsi="宋体" w:cs="Arial"/>
          <w:szCs w:val="21"/>
        </w:rPr>
        <w:t>估值与市场预期分析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基金</w:t>
      </w:r>
      <w:r w:rsidRPr="00AE333A">
        <w:rPr>
          <w:rFonts w:ascii="宋体" w:hAnsi="宋体" w:cs="Arial" w:hint="eastAsia"/>
          <w:szCs w:val="21"/>
        </w:rPr>
        <w:t>管理人</w:t>
      </w:r>
      <w:r w:rsidRPr="00AE333A">
        <w:rPr>
          <w:rFonts w:ascii="宋体" w:hAnsi="宋体" w:cs="Arial"/>
          <w:szCs w:val="21"/>
        </w:rPr>
        <w:t>使用逆向</w:t>
      </w:r>
      <w:r w:rsidRPr="00AE333A">
        <w:rPr>
          <w:rFonts w:ascii="宋体" w:hAnsi="宋体" w:cs="Arial" w:hint="eastAsia"/>
          <w:szCs w:val="21"/>
        </w:rPr>
        <w:t>思考</w:t>
      </w:r>
      <w:r w:rsidRPr="00AE333A">
        <w:rPr>
          <w:rFonts w:ascii="宋体" w:hAnsi="宋体" w:cs="Arial"/>
          <w:szCs w:val="21"/>
        </w:rPr>
        <w:t>，考察市场价格是</w:t>
      </w:r>
      <w:r w:rsidRPr="00AE333A">
        <w:rPr>
          <w:rFonts w:ascii="宋体" w:hAnsi="宋体" w:cs="Arial" w:hint="eastAsia"/>
          <w:szCs w:val="21"/>
        </w:rPr>
        <w:t>否</w:t>
      </w:r>
      <w:r w:rsidRPr="00AE333A">
        <w:rPr>
          <w:rFonts w:ascii="宋体" w:hAnsi="宋体" w:cs="Arial"/>
          <w:szCs w:val="21"/>
        </w:rPr>
        <w:t>合理</w:t>
      </w:r>
      <w:r w:rsidRPr="00AE333A">
        <w:rPr>
          <w:rFonts w:ascii="宋体" w:hAnsi="宋体" w:cs="Arial" w:hint="eastAsia"/>
          <w:szCs w:val="21"/>
        </w:rPr>
        <w:t>，</w:t>
      </w:r>
      <w:r w:rsidRPr="00AE333A">
        <w:rPr>
          <w:rFonts w:ascii="宋体" w:hAnsi="宋体" w:cs="Arial"/>
          <w:szCs w:val="21"/>
        </w:rPr>
        <w:t>价格</w:t>
      </w:r>
      <w:r w:rsidRPr="00AE333A">
        <w:rPr>
          <w:rFonts w:ascii="宋体" w:hAnsi="宋体" w:cs="Arial" w:hint="eastAsia"/>
          <w:szCs w:val="21"/>
        </w:rPr>
        <w:t>是否</w:t>
      </w:r>
      <w:r w:rsidRPr="00AE333A">
        <w:rPr>
          <w:rFonts w:ascii="宋体" w:hAnsi="宋体" w:cs="Arial"/>
          <w:szCs w:val="21"/>
        </w:rPr>
        <w:t>反映了企业</w:t>
      </w:r>
      <w:r w:rsidRPr="00AE333A">
        <w:rPr>
          <w:rFonts w:ascii="宋体" w:hAnsi="宋体" w:cs="Arial" w:hint="eastAsia"/>
          <w:szCs w:val="21"/>
        </w:rPr>
        <w:t>的</w:t>
      </w:r>
      <w:r w:rsidRPr="00AE333A">
        <w:rPr>
          <w:rFonts w:ascii="宋体" w:hAnsi="宋体" w:cs="Arial"/>
          <w:szCs w:val="21"/>
        </w:rPr>
        <w:t>成长性，然后通过基本面来判断这种成长性是否合理。另外的估值手段是通过历史和目前ROE 与市场认为的P/B，P/E 比较来发现定价缺陷与机会。同时与当前卖方分析师的收益预测和评级进行比较。</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4、</w:t>
      </w:r>
      <w:r w:rsidRPr="00AE333A">
        <w:rPr>
          <w:rFonts w:ascii="宋体" w:hAnsi="宋体" w:cs="Arial"/>
          <w:szCs w:val="21"/>
        </w:rPr>
        <w:t>企业特质分析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企业特质指企业的一些重要特性，对股票性质起到了决定性作用，比如收益变化幅度大的公司则其股票价格波动也较大。通过实证分析，</w:t>
      </w:r>
      <w:r w:rsidRPr="00AE333A">
        <w:rPr>
          <w:rFonts w:ascii="宋体" w:hAnsi="宋体" w:cs="Arial" w:hint="eastAsia"/>
          <w:szCs w:val="21"/>
        </w:rPr>
        <w:t>主要</w:t>
      </w:r>
      <w:r w:rsidRPr="00AE333A">
        <w:rPr>
          <w:rFonts w:ascii="宋体" w:hAnsi="宋体" w:cs="Arial"/>
          <w:szCs w:val="21"/>
        </w:rPr>
        <w:t>考虑以下几个因素：</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企业规模：采用BV，CAP 和总资产。一般说来，</w:t>
      </w:r>
      <w:r w:rsidRPr="00AE333A">
        <w:rPr>
          <w:rFonts w:ascii="宋体" w:hAnsi="宋体" w:cs="Arial" w:hint="eastAsia"/>
          <w:szCs w:val="21"/>
        </w:rPr>
        <w:t>考察成长型企业，规模也是一个有价值的参考指标</w:t>
      </w:r>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杠杆比率：一般说来，财务杠杆越高，运营杠杆越高，股票波动越大。</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r w:rsidRPr="00AE333A">
        <w:rPr>
          <w:rFonts w:ascii="宋体" w:hAnsi="宋体" w:cs="Arial"/>
          <w:szCs w:val="21"/>
        </w:rPr>
        <w:t>增长性：采用收入的增长和利润的增长。</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（4）</w:t>
      </w:r>
      <w:r w:rsidRPr="00AE333A">
        <w:rPr>
          <w:rFonts w:ascii="宋体" w:hAnsi="宋体" w:cs="Arial"/>
          <w:szCs w:val="21"/>
        </w:rPr>
        <w:t>股利：采用支付比率与股利率，一般来说，</w:t>
      </w:r>
      <w:r w:rsidRPr="00AE333A">
        <w:rPr>
          <w:rFonts w:ascii="宋体" w:hAnsi="宋体" w:cs="Arial" w:hint="eastAsia"/>
          <w:szCs w:val="21"/>
        </w:rPr>
        <w:t>企业成长初期，股利支付不是一个关键因素</w:t>
      </w:r>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（5）</w:t>
      </w:r>
      <w:r w:rsidRPr="00AE333A">
        <w:rPr>
          <w:rFonts w:ascii="宋体" w:hAnsi="宋体" w:cs="Arial"/>
          <w:szCs w:val="21"/>
        </w:rPr>
        <w:t>收益的变化性：采用利润、收入与每股经营现金流的变化性，一般来说，业绩波动越大，股票价格波动越大。</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（6）</w:t>
      </w:r>
      <w:r w:rsidRPr="00AE333A">
        <w:rPr>
          <w:rFonts w:ascii="宋体" w:hAnsi="宋体" w:cs="Arial"/>
          <w:szCs w:val="21"/>
        </w:rPr>
        <w:t>业务分布：采用市场分布、产品分布和行业分布数据。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（7）</w:t>
      </w:r>
      <w:r w:rsidRPr="00AE333A">
        <w:rPr>
          <w:rFonts w:ascii="宋体" w:hAnsi="宋体" w:cs="Arial"/>
          <w:szCs w:val="21"/>
        </w:rPr>
        <w:t>生产力：采用折旧／收入和资本支出／收入数据。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5、</w:t>
      </w:r>
      <w:r w:rsidRPr="00AE333A">
        <w:rPr>
          <w:rFonts w:ascii="宋体" w:hAnsi="宋体" w:cs="Arial"/>
          <w:szCs w:val="21"/>
        </w:rPr>
        <w:t>财务健康度分析</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通过研究财务数据，来判别企业风险，数据采用三年财务报告数据；指标选择选取反映公司收益、市场比率、成长、效率和风险的五大类指标</w:t>
      </w:r>
      <w:r w:rsidRPr="00AE333A">
        <w:rPr>
          <w:rFonts w:ascii="宋体" w:hAnsi="宋体" w:cs="Arial" w:hint="eastAsia"/>
          <w:szCs w:val="21"/>
        </w:rPr>
        <w:t>。</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27" w:name="_Toc350761240"/>
      <w:bookmarkStart w:id="28" w:name="_Toc350761569"/>
      <w:r w:rsidRPr="00AE333A">
        <w:rPr>
          <w:rFonts w:ascii="宋体" w:hAnsi="宋体" w:cs="Arial" w:hint="eastAsia"/>
          <w:bCs/>
          <w:color w:val="000000"/>
          <w:szCs w:val="21"/>
        </w:rPr>
        <w:t>（四）债券投资策略</w:t>
      </w:r>
      <w:bookmarkEnd w:id="27"/>
      <w:bookmarkEnd w:id="28"/>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在债券投资方面，基金管理人</w:t>
      </w:r>
      <w:r w:rsidRPr="00AE333A">
        <w:rPr>
          <w:rFonts w:ascii="宋体" w:hAnsi="宋体" w:cs="Arial"/>
          <w:szCs w:val="21"/>
        </w:rPr>
        <w:t>通过自上而下和自下而上相结合、定性分析和定量分析相补充的方法，</w:t>
      </w:r>
      <w:r w:rsidRPr="00AE333A">
        <w:rPr>
          <w:rFonts w:ascii="宋体" w:hAnsi="宋体" w:cs="Arial" w:hint="eastAsia"/>
          <w:szCs w:val="21"/>
        </w:rPr>
        <w:t>确定资产在非信用类固定收益类证券（国家债券、中央银行票据等）和信用类固定收益类证券之间的配置比例，灵活应用期限结构策略、信用策略、互换策略等，在合理管理并控制组合风险的前提下，最大化组合收益。</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1、债券资产配置策略。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lastRenderedPageBreak/>
        <w:t>基金管理人结合</w:t>
      </w:r>
      <w:r w:rsidRPr="00AE333A">
        <w:rPr>
          <w:rFonts w:ascii="宋体" w:hAnsi="宋体" w:cs="Arial"/>
          <w:szCs w:val="21"/>
        </w:rPr>
        <w:t>自上而下和自下而上的方法，</w:t>
      </w:r>
      <w:r w:rsidRPr="00AE333A">
        <w:rPr>
          <w:rFonts w:ascii="宋体" w:hAnsi="宋体" w:cs="Arial" w:hint="eastAsia"/>
          <w:szCs w:val="21"/>
        </w:rPr>
        <w:t>确定非信用类固定收益类证券和信用类固定收益类证券之间的配置比例。</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自上而下</w:t>
      </w:r>
      <w:r w:rsidRPr="00AE333A">
        <w:rPr>
          <w:rFonts w:ascii="宋体" w:hAnsi="宋体" w:cs="Arial" w:hint="eastAsia"/>
          <w:szCs w:val="21"/>
        </w:rPr>
        <w:t>”</w:t>
      </w:r>
      <w:r w:rsidRPr="00AE333A">
        <w:rPr>
          <w:rFonts w:ascii="宋体" w:hAnsi="宋体" w:cs="Arial"/>
          <w:szCs w:val="21"/>
        </w:rPr>
        <w:t>的分析</w:t>
      </w:r>
      <w:r w:rsidRPr="00AE333A">
        <w:rPr>
          <w:rFonts w:ascii="宋体" w:hAnsi="宋体" w:cs="Arial" w:hint="eastAsia"/>
          <w:szCs w:val="21"/>
        </w:rPr>
        <w:t>方法主要包括，</w:t>
      </w:r>
      <w:r w:rsidRPr="00AE333A">
        <w:rPr>
          <w:rFonts w:ascii="宋体" w:hAnsi="宋体" w:cs="Arial"/>
          <w:szCs w:val="21"/>
        </w:rPr>
        <w:t>根据各种宏观经济指标及金融数据，对未来的财政政策及货币政策做出判断或预测</w:t>
      </w:r>
      <w:r w:rsidRPr="00AE333A">
        <w:rPr>
          <w:rFonts w:ascii="宋体" w:hAnsi="宋体" w:cs="Arial" w:hint="eastAsia"/>
          <w:szCs w:val="21"/>
        </w:rPr>
        <w:t>；</w:t>
      </w:r>
      <w:r w:rsidRPr="00AE333A">
        <w:rPr>
          <w:rFonts w:ascii="宋体" w:hAnsi="宋体" w:cs="Arial"/>
          <w:szCs w:val="21"/>
        </w:rPr>
        <w:t>根据货币市场运行状况及央行票据发行到期情况，对债券市场短期利率走势进行判断</w:t>
      </w:r>
      <w:r w:rsidRPr="00AE333A">
        <w:rPr>
          <w:rFonts w:ascii="宋体" w:hAnsi="宋体" w:cs="Arial" w:hint="eastAsia"/>
          <w:szCs w:val="21"/>
        </w:rPr>
        <w:t>；</w:t>
      </w:r>
      <w:r w:rsidRPr="00AE333A">
        <w:rPr>
          <w:rFonts w:ascii="宋体" w:hAnsi="宋体" w:cs="Arial"/>
          <w:szCs w:val="21"/>
        </w:rPr>
        <w:t>根据近期债券市场的发行状况及各交易主体的资金需求特点，对债券的发行利率进行判断，进而对债券市场的走势进行分析</w:t>
      </w:r>
      <w:r w:rsidRPr="00AE333A">
        <w:rPr>
          <w:rFonts w:ascii="宋体" w:hAnsi="宋体" w:cs="Arial" w:hint="eastAsia"/>
          <w:szCs w:val="21"/>
        </w:rPr>
        <w:t>；</w:t>
      </w:r>
      <w:r w:rsidRPr="00AE333A">
        <w:rPr>
          <w:rFonts w:ascii="宋体" w:hAnsi="宋体" w:cs="Arial"/>
          <w:szCs w:val="21"/>
        </w:rPr>
        <w:t>根据近期的资金供需状况，对债券市场的回购利率进行分析</w:t>
      </w:r>
      <w:bookmarkStart w:id="29" w:name="_Toc149105525"/>
      <w:bookmarkStart w:id="30" w:name="_Toc212891576"/>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自下而上</w:t>
      </w:r>
      <w:r w:rsidRPr="00AE333A">
        <w:rPr>
          <w:rFonts w:ascii="宋体" w:hAnsi="宋体" w:cs="Arial" w:hint="eastAsia"/>
          <w:szCs w:val="21"/>
        </w:rPr>
        <w:t>”</w:t>
      </w:r>
      <w:r w:rsidRPr="00AE333A">
        <w:rPr>
          <w:rFonts w:ascii="宋体" w:hAnsi="宋体" w:cs="Arial"/>
          <w:szCs w:val="21"/>
        </w:rPr>
        <w:t>的分</w:t>
      </w:r>
      <w:bookmarkEnd w:id="29"/>
      <w:bookmarkEnd w:id="30"/>
      <w:r w:rsidRPr="00AE333A">
        <w:rPr>
          <w:rFonts w:ascii="宋体" w:hAnsi="宋体" w:cs="Arial"/>
          <w:szCs w:val="21"/>
        </w:rPr>
        <w:t>析</w:t>
      </w:r>
      <w:r w:rsidRPr="00AE333A">
        <w:rPr>
          <w:rFonts w:ascii="宋体" w:hAnsi="宋体" w:cs="Arial" w:hint="eastAsia"/>
          <w:szCs w:val="21"/>
        </w:rPr>
        <w:t>方法主要包括，</w:t>
      </w:r>
      <w:r w:rsidRPr="00AE333A">
        <w:rPr>
          <w:rFonts w:ascii="宋体" w:hAnsi="宋体" w:cs="Arial"/>
          <w:szCs w:val="21"/>
        </w:rPr>
        <w:t>根据债券市场的当前交易数据，估计出债券市场当前的期限结构，并对隐含远期利率、当期利差水平等进行分析，进而对未来的期限结构变动做出判断</w:t>
      </w:r>
      <w:r w:rsidRPr="00AE333A">
        <w:rPr>
          <w:rFonts w:ascii="宋体" w:hAnsi="宋体" w:cs="Arial" w:hint="eastAsia"/>
          <w:szCs w:val="21"/>
        </w:rPr>
        <w:t>；</w:t>
      </w:r>
      <w:r w:rsidRPr="00AE333A">
        <w:rPr>
          <w:rFonts w:ascii="宋体" w:hAnsi="宋体" w:cs="Arial"/>
          <w:szCs w:val="21"/>
        </w:rPr>
        <w:t>根据债券市场的历史交易数据，估计出债券市场的历史期限结构，并对历史利率水平、历史利差水平等进行分析，进而对未来的期限结构变动做出判断。</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综合上述各种分析及对股票市场走势的判断，确定</w:t>
      </w:r>
      <w:r w:rsidRPr="00AE333A">
        <w:rPr>
          <w:rFonts w:ascii="宋体" w:hAnsi="宋体" w:cs="Arial" w:hint="eastAsia"/>
          <w:szCs w:val="21"/>
        </w:rPr>
        <w:t>利率债、信用债、</w:t>
      </w:r>
      <w:r w:rsidRPr="00AE333A">
        <w:rPr>
          <w:rFonts w:ascii="宋体" w:hAnsi="宋体" w:cs="Arial"/>
          <w:szCs w:val="21"/>
        </w:rPr>
        <w:t>现金的比例。</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券种配置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通常情况下，国债具有国家信用，其流动性比较好；金融</w:t>
      </w:r>
      <w:proofErr w:type="gramStart"/>
      <w:r w:rsidRPr="00AE333A">
        <w:rPr>
          <w:rFonts w:ascii="宋体" w:hAnsi="宋体" w:cs="Arial"/>
          <w:szCs w:val="21"/>
        </w:rPr>
        <w:t>债具有</w:t>
      </w:r>
      <w:proofErr w:type="gramEnd"/>
      <w:r w:rsidRPr="00AE333A">
        <w:rPr>
          <w:rFonts w:ascii="宋体" w:hAnsi="宋体" w:cs="Arial"/>
          <w:szCs w:val="21"/>
        </w:rPr>
        <w:t>类国家信用，但流动性比国债差；而公司债、</w:t>
      </w:r>
      <w:proofErr w:type="gramStart"/>
      <w:r w:rsidRPr="00AE333A">
        <w:rPr>
          <w:rFonts w:ascii="宋体" w:hAnsi="宋体" w:cs="Arial"/>
          <w:szCs w:val="21"/>
        </w:rPr>
        <w:t>企业债则为</w:t>
      </w:r>
      <w:proofErr w:type="gramEnd"/>
      <w:r w:rsidRPr="00AE333A">
        <w:rPr>
          <w:rFonts w:ascii="宋体" w:hAnsi="宋体" w:cs="Arial"/>
          <w:szCs w:val="21"/>
        </w:rPr>
        <w:t>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基金管理人会基于对宏观经济指标的判断，对不同信用等级债券的利差走势进行预测，进而在各券种之间进行配置。</w:t>
      </w:r>
      <w:r w:rsidRPr="00AE333A">
        <w:rPr>
          <w:rFonts w:ascii="宋体" w:hAnsi="宋体" w:cs="Arial" w:hint="eastAsia"/>
          <w:szCs w:val="21"/>
        </w:rPr>
        <w:t>同时，基金管理人灵活运用期限结构策略、信用策略、互换策略等，最大化组合收益</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期限结构策略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通过预测收益率曲线的形状和变化趋势，对各类型债券</w:t>
      </w:r>
      <w:proofErr w:type="gramStart"/>
      <w:r w:rsidRPr="00AE333A">
        <w:rPr>
          <w:rFonts w:ascii="宋体" w:hAnsi="宋体" w:cs="Arial"/>
          <w:szCs w:val="21"/>
        </w:rPr>
        <w:t>进行久期配置</w:t>
      </w:r>
      <w:proofErr w:type="gramEnd"/>
      <w:r w:rsidRPr="00AE333A">
        <w:rPr>
          <w:rFonts w:ascii="宋体" w:hAnsi="宋体" w:cs="Arial"/>
          <w:szCs w:val="21"/>
        </w:rPr>
        <w:t>。具体来看，又分为跟踪收益率曲线的骑乘策略和基于收益率曲线变化的子弹策略、杠铃策略及梯式策略。骑乘策略是当收益率曲线比较陡峭时，也即相邻期限利差较大时，买入期限位于收益率曲线陡峭处的债券，通过债券的收益率的下滑，进而获得资本利得收益。子弹策略是使投资组合中债券</w:t>
      </w:r>
      <w:proofErr w:type="gramStart"/>
      <w:r w:rsidRPr="00AE333A">
        <w:rPr>
          <w:rFonts w:ascii="宋体" w:hAnsi="宋体" w:cs="Arial"/>
          <w:szCs w:val="21"/>
        </w:rPr>
        <w:t>久期集中</w:t>
      </w:r>
      <w:proofErr w:type="gramEnd"/>
      <w:r w:rsidRPr="00AE333A">
        <w:rPr>
          <w:rFonts w:ascii="宋体" w:hAnsi="宋体" w:cs="Arial"/>
          <w:szCs w:val="21"/>
        </w:rPr>
        <w:t>于收益率曲线的一点，适用于收益率曲线较陡时；杠铃策略是使投资组合中债券的</w:t>
      </w:r>
      <w:proofErr w:type="gramStart"/>
      <w:r w:rsidRPr="00AE333A">
        <w:rPr>
          <w:rFonts w:ascii="宋体" w:hAnsi="宋体" w:cs="Arial"/>
          <w:szCs w:val="21"/>
        </w:rPr>
        <w:t>久期集中</w:t>
      </w:r>
      <w:proofErr w:type="gramEnd"/>
      <w:r w:rsidRPr="00AE333A">
        <w:rPr>
          <w:rFonts w:ascii="宋体" w:hAnsi="宋体" w:cs="Arial"/>
          <w:szCs w:val="21"/>
        </w:rPr>
        <w:t>在收益率曲线的两端，适用于收益率曲线两头下降较中间下降更多的蝶式变动；梯式策略是使投资组合中的</w:t>
      </w:r>
      <w:proofErr w:type="gramStart"/>
      <w:r w:rsidRPr="00AE333A">
        <w:rPr>
          <w:rFonts w:ascii="宋体" w:hAnsi="宋体" w:cs="Arial"/>
          <w:szCs w:val="21"/>
        </w:rPr>
        <w:t>债券久期均匀</w:t>
      </w:r>
      <w:proofErr w:type="gramEnd"/>
      <w:r w:rsidRPr="00AE333A">
        <w:rPr>
          <w:rFonts w:ascii="宋体" w:hAnsi="宋体" w:cs="Arial"/>
          <w:szCs w:val="21"/>
        </w:rPr>
        <w:t>分别于收益率曲线，适用于收益率曲线水平移动。</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2</w:t>
      </w:r>
      <w:r w:rsidRPr="00AE333A">
        <w:rPr>
          <w:rFonts w:ascii="宋体" w:hAnsi="宋体" w:cs="Arial" w:hint="eastAsia"/>
          <w:szCs w:val="21"/>
        </w:rPr>
        <w:t>）</w:t>
      </w:r>
      <w:r w:rsidRPr="00AE333A">
        <w:rPr>
          <w:rFonts w:ascii="宋体" w:hAnsi="宋体" w:cs="Arial"/>
          <w:szCs w:val="21"/>
        </w:rPr>
        <w:t>信用策略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信用债收益率等于基准收益率加信用利差，信用利差收益主要受两个方面的影响，一是该信用债对应信用水平的市场平均信用利差曲线走势；二是该信用</w:t>
      </w:r>
      <w:proofErr w:type="gramStart"/>
      <w:r w:rsidRPr="00AE333A">
        <w:rPr>
          <w:rFonts w:ascii="宋体" w:hAnsi="宋体" w:cs="Arial"/>
          <w:szCs w:val="21"/>
        </w:rPr>
        <w:t>债本身</w:t>
      </w:r>
      <w:proofErr w:type="gramEnd"/>
      <w:r w:rsidRPr="00AE333A">
        <w:rPr>
          <w:rFonts w:ascii="宋体" w:hAnsi="宋体" w:cs="Arial"/>
          <w:szCs w:val="21"/>
        </w:rPr>
        <w:t>的信用变化。基于这两方面的因素，我们分别采用以下的分析策略：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lastRenderedPageBreak/>
        <w:t>1）</w:t>
      </w:r>
      <w:r w:rsidRPr="00AE333A">
        <w:rPr>
          <w:rFonts w:ascii="宋体" w:hAnsi="宋体" w:cs="Arial"/>
          <w:szCs w:val="21"/>
        </w:rPr>
        <w:t>基于信用利差曲线变化策略：一是分析经济周期和相关市场变化对信用利差曲线的影响，二是分析信用债市场容量、结构、流动性等变化趋势对信用利差曲线的影响，最好综合各种因素，分析信用利差曲线整体及分行业走势，确定信用债券总的及分行业投资比例。</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w:t>
      </w:r>
      <w:r w:rsidRPr="00AE333A">
        <w:rPr>
          <w:rFonts w:ascii="宋体" w:hAnsi="宋体" w:cs="Arial"/>
          <w:szCs w:val="21"/>
        </w:rPr>
        <w:t>3</w:t>
      </w:r>
      <w:r w:rsidRPr="00AE333A">
        <w:rPr>
          <w:rFonts w:ascii="宋体" w:hAnsi="宋体" w:cs="Arial" w:hint="eastAsia"/>
          <w:szCs w:val="21"/>
        </w:rPr>
        <w:t>）</w:t>
      </w:r>
      <w:r w:rsidRPr="00AE333A">
        <w:rPr>
          <w:rFonts w:ascii="宋体" w:hAnsi="宋体" w:cs="Arial"/>
          <w:szCs w:val="21"/>
        </w:rPr>
        <w:t>互换策略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不同券种在利息、违约风险、久期、流动性、税收和衍生条款等方面存在差别，投资管理人可以同时买入和卖出具有相近特性的两个或两个以上券种，赚取收益级差。</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proofErr w:type="gramStart"/>
      <w:r w:rsidRPr="00AE333A">
        <w:rPr>
          <w:rFonts w:ascii="宋体" w:hAnsi="宋体" w:cs="Arial" w:hint="eastAsia"/>
          <w:szCs w:val="21"/>
        </w:rPr>
        <w:t>个券</w:t>
      </w:r>
      <w:proofErr w:type="gramEnd"/>
      <w:r w:rsidRPr="00AE333A">
        <w:rPr>
          <w:rFonts w:ascii="宋体" w:hAnsi="宋体" w:cs="Arial" w:hint="eastAsia"/>
          <w:szCs w:val="21"/>
        </w:rPr>
        <w:t>配置策略</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在债券选择方面，基金管理人主要从</w:t>
      </w:r>
      <w:r w:rsidRPr="00AE333A">
        <w:rPr>
          <w:rFonts w:ascii="宋体" w:hAnsi="宋体" w:cs="Arial"/>
          <w:szCs w:val="21"/>
        </w:rPr>
        <w:t>四个层次进行独立、客观、综合的</w:t>
      </w:r>
      <w:proofErr w:type="gramStart"/>
      <w:r w:rsidRPr="00AE333A">
        <w:rPr>
          <w:rFonts w:ascii="宋体" w:hAnsi="宋体" w:cs="Arial"/>
          <w:szCs w:val="21"/>
        </w:rPr>
        <w:t>考量</w:t>
      </w:r>
      <w:proofErr w:type="gramEnd"/>
      <w:r w:rsidRPr="00AE333A">
        <w:rPr>
          <w:rFonts w:ascii="宋体" w:hAnsi="宋体" w:cs="Arial" w:hint="eastAsia"/>
          <w:szCs w:val="21"/>
        </w:rPr>
        <w:t>，以筛选出合适的投资标的</w:t>
      </w:r>
      <w:r w:rsidRPr="00AE333A">
        <w:rPr>
          <w:rFonts w:ascii="宋体" w:hAnsi="宋体" w:cs="Arial"/>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（1）</w:t>
      </w:r>
      <w:r w:rsidRPr="00AE333A">
        <w:rPr>
          <w:rFonts w:ascii="宋体" w:hAnsi="宋体" w:cs="Arial"/>
          <w:szCs w:val="21"/>
        </w:rPr>
        <w:t>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w:t>
      </w:r>
      <w:proofErr w:type="gramStart"/>
      <w:r w:rsidRPr="00AE333A">
        <w:rPr>
          <w:rFonts w:ascii="宋体" w:hAnsi="宋体" w:cs="Arial"/>
          <w:szCs w:val="21"/>
        </w:rPr>
        <w:t>个券</w:t>
      </w:r>
      <w:proofErr w:type="gramEnd"/>
      <w:r w:rsidRPr="00AE333A">
        <w:rPr>
          <w:rFonts w:ascii="宋体" w:hAnsi="宋体" w:cs="Arial"/>
          <w:szCs w:val="21"/>
        </w:rPr>
        <w:t>，甄选同一信用评级中内生资质及外部增信好的</w:t>
      </w:r>
      <w:proofErr w:type="gramStart"/>
      <w:r w:rsidRPr="00AE333A">
        <w:rPr>
          <w:rFonts w:ascii="宋体" w:hAnsi="宋体" w:cs="Arial"/>
          <w:szCs w:val="21"/>
        </w:rPr>
        <w:t>个券</w:t>
      </w:r>
      <w:proofErr w:type="gramEnd"/>
      <w:r w:rsidRPr="00AE333A">
        <w:rPr>
          <w:rFonts w:ascii="宋体" w:hAnsi="宋体" w:cs="Arial"/>
          <w:szCs w:val="21"/>
        </w:rPr>
        <w:t>，纳入债券池</w:t>
      </w:r>
      <w:r w:rsidRPr="00AE333A">
        <w:rPr>
          <w:rFonts w:ascii="宋体" w:hAnsi="宋体" w:cs="Arial" w:hint="eastAsia"/>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（2）</w:t>
      </w:r>
      <w:r w:rsidRPr="00AE333A">
        <w:rPr>
          <w:rFonts w:ascii="宋体" w:hAnsi="宋体" w:cs="Arial"/>
          <w:szCs w:val="21"/>
        </w:rPr>
        <w:t>使用</w:t>
      </w:r>
      <w:r w:rsidRPr="00AE333A">
        <w:rPr>
          <w:rFonts w:ascii="宋体" w:hAnsi="宋体" w:cs="Arial" w:hint="eastAsia"/>
          <w:szCs w:val="21"/>
        </w:rPr>
        <w:t>基金管理人</w:t>
      </w:r>
      <w:r w:rsidRPr="00AE333A">
        <w:rPr>
          <w:rFonts w:ascii="宋体" w:hAnsi="宋体" w:cs="Arial"/>
          <w:szCs w:val="21"/>
        </w:rPr>
        <w:t>内部的信用评估体系对备选</w:t>
      </w:r>
      <w:proofErr w:type="gramStart"/>
      <w:r w:rsidRPr="00AE333A">
        <w:rPr>
          <w:rFonts w:ascii="宋体" w:hAnsi="宋体" w:cs="Arial"/>
          <w:szCs w:val="21"/>
        </w:rPr>
        <w:t>个券</w:t>
      </w:r>
      <w:proofErr w:type="gramEnd"/>
      <w:r w:rsidRPr="00AE333A">
        <w:rPr>
          <w:rFonts w:ascii="宋体" w:hAnsi="宋体" w:cs="Arial"/>
          <w:szCs w:val="21"/>
        </w:rPr>
        <w:t>进行评分，着重考察发行人的偿债能力、现金管理能力、盈利能力三个核心要素</w:t>
      </w:r>
      <w:r w:rsidRPr="00AE333A">
        <w:rPr>
          <w:rFonts w:ascii="宋体" w:hAnsi="宋体" w:cs="Arial" w:hint="eastAsia"/>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（3）</w:t>
      </w:r>
      <w:r w:rsidRPr="00AE333A">
        <w:rPr>
          <w:rFonts w:ascii="宋体" w:hAnsi="宋体" w:cs="Arial"/>
          <w:szCs w:val="21"/>
        </w:rPr>
        <w:t>对市场同类可比债券、信用收益率曲线、市场交易活跃度、机构需求进行偏好分析，对个</w:t>
      </w:r>
      <w:proofErr w:type="gramStart"/>
      <w:r w:rsidRPr="00AE333A">
        <w:rPr>
          <w:rFonts w:ascii="宋体" w:hAnsi="宋体" w:cs="Arial"/>
          <w:szCs w:val="21"/>
        </w:rPr>
        <w:t>券</w:t>
      </w:r>
      <w:proofErr w:type="gramEnd"/>
      <w:r w:rsidRPr="00AE333A">
        <w:rPr>
          <w:rFonts w:ascii="宋体" w:hAnsi="宋体" w:cs="Arial"/>
          <w:szCs w:val="21"/>
        </w:rPr>
        <w:t>进行流动性风险、信用风险的综合定价，判断其合理估值水平</w:t>
      </w:r>
      <w:r w:rsidRPr="00AE333A">
        <w:rPr>
          <w:rFonts w:ascii="宋体" w:hAnsi="宋体" w:cs="Arial" w:hint="eastAsia"/>
          <w:szCs w:val="21"/>
        </w:rPr>
        <w:t>。</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（4）</w:t>
      </w:r>
      <w:r w:rsidRPr="00AE333A">
        <w:rPr>
          <w:rFonts w:ascii="宋体" w:hAnsi="宋体" w:cs="Arial"/>
          <w:szCs w:val="21"/>
        </w:rPr>
        <w:t>根据市场结构与需求特征，在前三个层次的分析基础上，对个</w:t>
      </w:r>
      <w:proofErr w:type="gramStart"/>
      <w:r w:rsidRPr="00AE333A">
        <w:rPr>
          <w:rFonts w:ascii="宋体" w:hAnsi="宋体" w:cs="Arial"/>
          <w:szCs w:val="21"/>
        </w:rPr>
        <w:t>券</w:t>
      </w:r>
      <w:proofErr w:type="gramEnd"/>
      <w:r w:rsidRPr="00AE333A">
        <w:rPr>
          <w:rFonts w:ascii="宋体" w:hAnsi="宋体" w:cs="Arial"/>
          <w:szCs w:val="21"/>
        </w:rPr>
        <w:t>进行深入的跟踪分析，发掘其中被市场低估的品种，在控制流动性风险的前提下，对低估品种进行择机配置和交易。</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31" w:name="_Toc287432325"/>
      <w:bookmarkStart w:id="32" w:name="_Toc350761241"/>
      <w:bookmarkStart w:id="33" w:name="_Toc350761570"/>
      <w:r w:rsidRPr="00AE333A">
        <w:rPr>
          <w:rFonts w:ascii="宋体" w:hAnsi="宋体" w:cs="Arial" w:hint="eastAsia"/>
          <w:bCs/>
          <w:color w:val="000000"/>
          <w:szCs w:val="21"/>
        </w:rPr>
        <w:t>（五）</w:t>
      </w:r>
      <w:r w:rsidRPr="00AE333A">
        <w:rPr>
          <w:rFonts w:ascii="宋体" w:hAnsi="宋体" w:cs="Arial"/>
          <w:bCs/>
          <w:color w:val="000000"/>
          <w:szCs w:val="21"/>
        </w:rPr>
        <w:t>权证投资策略</w:t>
      </w:r>
      <w:bookmarkEnd w:id="31"/>
      <w:bookmarkEnd w:id="32"/>
      <w:bookmarkEnd w:id="33"/>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权证为本基金辅助性投资工具，投资原则为有利于基金资产增值、控制下跌风险、实现保值和锁定收益。本基金将主要投资满足成长和价值优选条件的公司发行的权证。</w:t>
      </w:r>
    </w:p>
    <w:p w:rsidR="009C7EA1" w:rsidRPr="00AE333A" w:rsidRDefault="009C7EA1" w:rsidP="009C7EA1">
      <w:pPr>
        <w:adjustRightInd w:val="0"/>
        <w:snapToGrid w:val="0"/>
        <w:spacing w:line="360" w:lineRule="auto"/>
        <w:ind w:firstLineChars="200" w:firstLine="420"/>
        <w:rPr>
          <w:rFonts w:ascii="宋体" w:hAnsi="宋体" w:cs="Arial"/>
          <w:bCs/>
          <w:color w:val="000000"/>
          <w:szCs w:val="21"/>
        </w:rPr>
      </w:pPr>
      <w:bookmarkStart w:id="34" w:name="_Toc287432326"/>
      <w:bookmarkStart w:id="35" w:name="_Toc350761242"/>
      <w:bookmarkStart w:id="36" w:name="_Toc350761571"/>
      <w:r w:rsidRPr="00AE333A">
        <w:rPr>
          <w:rFonts w:ascii="宋体" w:hAnsi="宋体" w:cs="Arial" w:hint="eastAsia"/>
          <w:bCs/>
          <w:color w:val="000000"/>
          <w:szCs w:val="21"/>
        </w:rPr>
        <w:t>（六）</w:t>
      </w:r>
      <w:r w:rsidRPr="00AE333A">
        <w:rPr>
          <w:rFonts w:ascii="宋体" w:hAnsi="宋体" w:cs="Arial"/>
          <w:bCs/>
          <w:color w:val="000000"/>
          <w:szCs w:val="21"/>
        </w:rPr>
        <w:t>股指期货的投资策略</w:t>
      </w:r>
      <w:bookmarkEnd w:id="34"/>
      <w:bookmarkEnd w:id="35"/>
      <w:bookmarkEnd w:id="36"/>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hint="eastAsia"/>
          <w:szCs w:val="21"/>
        </w:rPr>
        <w:t>在股指期货的投资方面，本基金以投资组合的避险保值和有效管理为目标，在风险可控的前提下，本着谨慎原则，适当参与股指期货的投资。</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t>1、避险保值</w:t>
      </w:r>
      <w:r w:rsidRPr="00AE333A">
        <w:rPr>
          <w:rFonts w:ascii="宋体" w:hAnsi="宋体" w:cs="Arial" w:hint="eastAsia"/>
          <w:szCs w:val="21"/>
        </w:rPr>
        <w:t>：</w:t>
      </w:r>
      <w:r w:rsidRPr="00AE333A">
        <w:rPr>
          <w:rFonts w:ascii="宋体" w:hAnsi="宋体" w:cs="Arial"/>
          <w:szCs w:val="21"/>
        </w:rPr>
        <w:t>利用股指期货，调整投资组合的风险暴露，避免市场的系统性风险，改善组合的风险收益特性。</w:t>
      </w:r>
    </w:p>
    <w:p w:rsidR="009C7EA1" w:rsidRPr="00AE333A" w:rsidRDefault="009C7EA1" w:rsidP="009C7EA1">
      <w:pPr>
        <w:widowControl/>
        <w:adjustRightInd w:val="0"/>
        <w:snapToGrid w:val="0"/>
        <w:spacing w:line="360" w:lineRule="auto"/>
        <w:ind w:firstLineChars="200" w:firstLine="420"/>
        <w:rPr>
          <w:rFonts w:ascii="宋体" w:hAnsi="宋体" w:cs="Arial"/>
          <w:szCs w:val="21"/>
        </w:rPr>
      </w:pPr>
      <w:r w:rsidRPr="00AE333A">
        <w:rPr>
          <w:rFonts w:ascii="宋体" w:hAnsi="宋体" w:cs="Arial"/>
          <w:szCs w:val="21"/>
        </w:rPr>
        <w:lastRenderedPageBreak/>
        <w:t>2、有效管理</w:t>
      </w:r>
      <w:r w:rsidRPr="00AE333A">
        <w:rPr>
          <w:rFonts w:ascii="宋体" w:hAnsi="宋体" w:cs="Arial" w:hint="eastAsia"/>
          <w:szCs w:val="21"/>
        </w:rPr>
        <w:t>：</w:t>
      </w:r>
      <w:r w:rsidRPr="00AE333A">
        <w:rPr>
          <w:rFonts w:ascii="宋体" w:hAnsi="宋体" w:cs="Arial"/>
          <w:szCs w:val="21"/>
        </w:rPr>
        <w:t>利用股指期货流动性好，交易成本低等特点，对投资组合的</w:t>
      </w:r>
      <w:proofErr w:type="gramStart"/>
      <w:r w:rsidRPr="00AE333A">
        <w:rPr>
          <w:rFonts w:ascii="宋体" w:hAnsi="宋体" w:cs="Arial"/>
          <w:szCs w:val="21"/>
        </w:rPr>
        <w:t>仓位</w:t>
      </w:r>
      <w:proofErr w:type="gramEnd"/>
      <w:r w:rsidRPr="00AE333A">
        <w:rPr>
          <w:rFonts w:ascii="宋体" w:hAnsi="宋体" w:cs="Arial"/>
          <w:szCs w:val="21"/>
        </w:rPr>
        <w:t>进行及时调整，提高投资组合的运作效率。</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九</w:t>
      </w:r>
      <w:r w:rsidRPr="008A5531">
        <w:rPr>
          <w:rFonts w:ascii="宋体" w:eastAsia="宋体" w:hAnsi="宋体" w:cs="Arial"/>
          <w:b/>
          <w:bCs/>
          <w:color w:val="000000"/>
          <w:kern w:val="0"/>
          <w:sz w:val="28"/>
          <w:szCs w:val="28"/>
        </w:rPr>
        <w:t>、业绩比较基准</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本基金的业绩比较基准为：</w:t>
      </w:r>
      <w:proofErr w:type="gramStart"/>
      <w:r w:rsidRPr="00AE333A">
        <w:rPr>
          <w:rFonts w:ascii="宋体" w:hAnsi="宋体" w:cs="Arial" w:hint="eastAsia"/>
          <w:kern w:val="0"/>
          <w:szCs w:val="21"/>
        </w:rPr>
        <w:t>年化收益率</w:t>
      </w:r>
      <w:proofErr w:type="gramEnd"/>
      <w:r w:rsidRPr="00AE333A">
        <w:rPr>
          <w:rFonts w:ascii="宋体" w:hAnsi="宋体" w:cs="Arial" w:hint="eastAsia"/>
          <w:kern w:val="0"/>
          <w:szCs w:val="21"/>
        </w:rPr>
        <w:t>7%。</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本基金采用“年化收益率7%”作为业绩比较基准的理由主要如下：</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本基金的投资目标是为投资者提供长期稳定的保值增值，“年化收益率7%”作为业绩比较基准可以较好地反映本基金的投资目标。</w:t>
      </w:r>
    </w:p>
    <w:p w:rsidR="009C7EA1" w:rsidRPr="00AE333A" w:rsidRDefault="009C7EA1" w:rsidP="009C7EA1">
      <w:pPr>
        <w:adjustRightInd w:val="0"/>
        <w:snapToGrid w:val="0"/>
        <w:spacing w:line="360" w:lineRule="auto"/>
        <w:ind w:firstLineChars="200" w:firstLine="420"/>
        <w:rPr>
          <w:rFonts w:ascii="宋体" w:hAnsi="宋体" w:cs="Arial"/>
          <w:kern w:val="0"/>
          <w:szCs w:val="21"/>
        </w:rPr>
      </w:pPr>
      <w:r w:rsidRPr="00AE333A">
        <w:rPr>
          <w:rFonts w:ascii="宋体" w:hAnsi="宋体" w:cs="Arial" w:hint="eastAsia"/>
          <w:kern w:val="0"/>
          <w:szCs w:val="21"/>
        </w:rPr>
        <w:t>若未来市场发生变化导致此业绩比较基准不再适用或有更加适合的业绩比较基准，基金管理人有权根据市场发展状况及本基金的投资范围和投资策略，调整本基金的业绩比较基准。业绩比较基准的变更须经基金管理人和基金托管人协商一致，并在更新的招募说明书中列示，而无需召开基金份额持有人大会。</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十</w:t>
      </w:r>
      <w:r w:rsidRPr="008A5531">
        <w:rPr>
          <w:rFonts w:ascii="宋体" w:eastAsia="宋体" w:hAnsi="宋体" w:cs="Arial"/>
          <w:b/>
          <w:bCs/>
          <w:color w:val="000000"/>
          <w:kern w:val="0"/>
          <w:sz w:val="28"/>
          <w:szCs w:val="28"/>
        </w:rPr>
        <w:t>、风险收益特征</w:t>
      </w:r>
    </w:p>
    <w:p w:rsidR="009C7EA1" w:rsidRPr="00AE333A" w:rsidRDefault="009C7EA1" w:rsidP="009C7EA1">
      <w:pPr>
        <w:adjustRightInd w:val="0"/>
        <w:snapToGrid w:val="0"/>
        <w:spacing w:line="360" w:lineRule="auto"/>
        <w:ind w:firstLineChars="200" w:firstLine="420"/>
        <w:rPr>
          <w:rFonts w:ascii="宋体" w:hAnsi="宋体" w:cs="Arial"/>
        </w:rPr>
      </w:pPr>
      <w:bookmarkStart w:id="37" w:name="_Toc79392634"/>
      <w:r w:rsidRPr="00AE333A">
        <w:rPr>
          <w:rFonts w:ascii="宋体" w:hAnsi="宋体" w:cs="Arial" w:hint="eastAsia"/>
          <w:kern w:val="0"/>
          <w:szCs w:val="21"/>
        </w:rPr>
        <w:t>本基金为混合型基金，其预期收益及预期风险水平低于股票型基金，高于债券型基金及货币市场基金，属于中高收益/风险特征的基金。</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十一</w:t>
      </w:r>
      <w:r w:rsidRPr="008A5531">
        <w:rPr>
          <w:rFonts w:ascii="宋体" w:eastAsia="宋体" w:hAnsi="宋体" w:cs="Arial"/>
          <w:b/>
          <w:bCs/>
          <w:color w:val="000000"/>
          <w:kern w:val="0"/>
          <w:sz w:val="28"/>
          <w:szCs w:val="28"/>
        </w:rPr>
        <w:t>、</w:t>
      </w:r>
      <w:r w:rsidRPr="008A5531">
        <w:rPr>
          <w:rFonts w:ascii="宋体" w:eastAsia="宋体" w:hAnsi="宋体" w:cs="Arial" w:hint="eastAsia"/>
          <w:b/>
          <w:bCs/>
          <w:color w:val="000000"/>
          <w:kern w:val="0"/>
          <w:sz w:val="28"/>
          <w:szCs w:val="28"/>
        </w:rPr>
        <w:t>基金投资组合报告</w:t>
      </w:r>
    </w:p>
    <w:p w:rsidR="009C7EA1" w:rsidRPr="00AE333A" w:rsidRDefault="009C7EA1" w:rsidP="009C7EA1">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rsidR="009C7EA1" w:rsidRPr="00AE333A" w:rsidRDefault="009C7EA1" w:rsidP="009C7EA1">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基金托管人根据本基金合同规定，复核了本报告中的净值表现和投资组合报告等内容，保证复核内容不存在虚假记载、误导性陈述或者重大遗漏。</w:t>
      </w:r>
    </w:p>
    <w:p w:rsidR="009C7EA1" w:rsidRDefault="009C7EA1" w:rsidP="009C7EA1">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本投资组合报告所载数据截至</w:t>
      </w:r>
      <w:r>
        <w:rPr>
          <w:rFonts w:ascii="宋体" w:hAnsi="宋体" w:cs="Arial" w:hint="eastAsia"/>
          <w:color w:val="000000"/>
          <w:kern w:val="0"/>
          <w:szCs w:val="21"/>
        </w:rPr>
        <w:t>201</w:t>
      </w:r>
      <w:r w:rsidR="004466EE">
        <w:rPr>
          <w:rFonts w:ascii="宋体" w:hAnsi="宋体" w:cs="Arial" w:hint="eastAsia"/>
          <w:color w:val="000000"/>
          <w:kern w:val="0"/>
          <w:szCs w:val="21"/>
        </w:rPr>
        <w:t>7</w:t>
      </w:r>
      <w:r w:rsidRPr="00AE333A">
        <w:rPr>
          <w:rFonts w:ascii="宋体" w:hAnsi="宋体" w:cs="Arial" w:hint="eastAsia"/>
          <w:color w:val="000000"/>
          <w:kern w:val="0"/>
          <w:szCs w:val="21"/>
        </w:rPr>
        <w:t>年</w:t>
      </w:r>
      <w:r w:rsidR="004466EE">
        <w:rPr>
          <w:rFonts w:ascii="宋体" w:hAnsi="宋体" w:cs="Arial" w:hint="eastAsia"/>
          <w:color w:val="000000"/>
          <w:kern w:val="0"/>
          <w:szCs w:val="21"/>
        </w:rPr>
        <w:t>6</w:t>
      </w:r>
      <w:r w:rsidRPr="00AE333A">
        <w:rPr>
          <w:rFonts w:ascii="宋体" w:hAnsi="宋体" w:cs="Arial" w:hint="eastAsia"/>
          <w:color w:val="000000"/>
          <w:kern w:val="0"/>
          <w:szCs w:val="21"/>
        </w:rPr>
        <w:t>月</w:t>
      </w:r>
      <w:r>
        <w:rPr>
          <w:rFonts w:ascii="宋体" w:hAnsi="宋体" w:cs="Arial" w:hint="eastAsia"/>
          <w:color w:val="000000"/>
          <w:kern w:val="0"/>
          <w:szCs w:val="21"/>
        </w:rPr>
        <w:t>3</w:t>
      </w:r>
      <w:r w:rsidR="004466EE">
        <w:rPr>
          <w:rFonts w:ascii="宋体" w:hAnsi="宋体" w:cs="Arial" w:hint="eastAsia"/>
          <w:color w:val="000000"/>
          <w:kern w:val="0"/>
          <w:szCs w:val="21"/>
        </w:rPr>
        <w:t>0</w:t>
      </w:r>
      <w:r w:rsidRPr="00AE333A">
        <w:rPr>
          <w:rFonts w:ascii="宋体" w:hAnsi="宋体" w:cs="Arial" w:hint="eastAsia"/>
          <w:color w:val="000000"/>
          <w:kern w:val="0"/>
          <w:szCs w:val="21"/>
        </w:rPr>
        <w:t>日，本报告中所列财务数据未经审计。</w:t>
      </w:r>
    </w:p>
    <w:p w:rsidR="004466EE" w:rsidRPr="00117B5A" w:rsidRDefault="004466EE" w:rsidP="004466EE">
      <w:pPr>
        <w:widowControl/>
        <w:snapToGrid w:val="0"/>
        <w:spacing w:line="360" w:lineRule="auto"/>
        <w:ind w:firstLineChars="200" w:firstLine="420"/>
        <w:rPr>
          <w:rFonts w:ascii="宋体" w:hAnsi="宋体" w:cs="Arial"/>
          <w:color w:val="000000"/>
          <w:kern w:val="0"/>
          <w:szCs w:val="21"/>
        </w:rPr>
      </w:pPr>
      <w:bookmarkStart w:id="38" w:name="_Toc350260422"/>
      <w:r w:rsidRPr="00117B5A">
        <w:rPr>
          <w:rFonts w:ascii="宋体" w:hAnsi="宋体" w:cs="Arial"/>
          <w:color w:val="000000"/>
          <w:kern w:val="0"/>
          <w:szCs w:val="21"/>
        </w:rPr>
        <w:t xml:space="preserve">1 </w:t>
      </w:r>
      <w:r w:rsidRPr="00117B5A">
        <w:rPr>
          <w:rFonts w:ascii="宋体" w:hAnsi="宋体" w:cs="Arial" w:hint="eastAsia"/>
          <w:color w:val="000000"/>
          <w:kern w:val="0"/>
          <w:szCs w:val="21"/>
        </w:rPr>
        <w:t>报告期末基金资产组合情况</w:t>
      </w:r>
    </w:p>
    <w:tbl>
      <w:tblPr>
        <w:tblW w:w="8837"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357"/>
        <w:gridCol w:w="2977"/>
        <w:gridCol w:w="2058"/>
      </w:tblGrid>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hint="eastAsia"/>
                <w:kern w:val="0"/>
                <w:szCs w:val="21"/>
              </w:rPr>
              <w:t>序号</w:t>
            </w:r>
          </w:p>
        </w:tc>
        <w:tc>
          <w:tcPr>
            <w:tcW w:w="3357"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hint="eastAsia"/>
                <w:kern w:val="0"/>
                <w:szCs w:val="21"/>
              </w:rPr>
              <w:t>项目</w:t>
            </w:r>
          </w:p>
        </w:tc>
        <w:tc>
          <w:tcPr>
            <w:tcW w:w="2977"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hint="eastAsia"/>
                <w:kern w:val="0"/>
                <w:szCs w:val="21"/>
              </w:rPr>
              <w:t>金额(元)</w:t>
            </w:r>
          </w:p>
        </w:tc>
        <w:tc>
          <w:tcPr>
            <w:tcW w:w="2058"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hint="eastAsia"/>
                <w:kern w:val="0"/>
                <w:szCs w:val="21"/>
              </w:rPr>
              <w:t>占基金总资产的比例(</w:t>
            </w:r>
            <w:r w:rsidRPr="00336951">
              <w:rPr>
                <w:rFonts w:ascii="宋体" w:hAnsi="宋体"/>
                <w:kern w:val="0"/>
                <w:szCs w:val="21"/>
              </w:rPr>
              <w:t>%</w:t>
            </w:r>
            <w:r w:rsidRPr="00336951">
              <w:rPr>
                <w:rFonts w:ascii="宋体" w:hAnsi="宋体"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kern w:val="0"/>
                <w:szCs w:val="21"/>
              </w:rPr>
              <w:t>1</w:t>
            </w: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权益投资</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169,179,885.17</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91.97</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其中：股票</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169,179,885.17</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91.97</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kern w:val="0"/>
                <w:szCs w:val="21"/>
              </w:rPr>
              <w:t>2</w:t>
            </w: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固定收益投资</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其中：债券</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p>
        </w:tc>
        <w:tc>
          <w:tcPr>
            <w:tcW w:w="3357" w:type="dxa"/>
            <w:shd w:val="clear" w:color="auto" w:fill="auto"/>
            <w:vAlign w:val="center"/>
          </w:tcPr>
          <w:p w:rsidR="004466EE" w:rsidRPr="00336951" w:rsidRDefault="004466EE" w:rsidP="00FE5A0B">
            <w:pPr>
              <w:autoSpaceDE w:val="0"/>
              <w:autoSpaceDN w:val="0"/>
              <w:adjustRightInd w:val="0"/>
              <w:spacing w:before="29"/>
              <w:ind w:left="17" w:firstLineChars="250" w:firstLine="525"/>
              <w:jc w:val="left"/>
              <w:rPr>
                <w:rFonts w:ascii="宋体" w:hAnsi="宋体"/>
                <w:kern w:val="0"/>
                <w:szCs w:val="21"/>
              </w:rPr>
            </w:pPr>
            <w:r w:rsidRPr="00336951">
              <w:rPr>
                <w:rFonts w:ascii="宋体" w:hAnsi="宋体" w:cs="宋体" w:hint="eastAsia"/>
                <w:kern w:val="0"/>
                <w:szCs w:val="21"/>
              </w:rPr>
              <w:t>资产支持证券</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tcPr>
          <w:p w:rsidR="004466EE" w:rsidRPr="00336951" w:rsidRDefault="004466EE" w:rsidP="00FE5A0B">
            <w:pPr>
              <w:spacing w:before="29"/>
              <w:ind w:left="17"/>
              <w:jc w:val="center"/>
              <w:rPr>
                <w:rFonts w:ascii="宋体" w:hAnsi="宋体" w:cs="宋体"/>
                <w:kern w:val="0"/>
                <w:szCs w:val="21"/>
              </w:rPr>
            </w:pPr>
            <w:r w:rsidRPr="00336951">
              <w:rPr>
                <w:rFonts w:ascii="宋体" w:hAnsi="宋体" w:cs="宋体" w:hint="eastAsia"/>
                <w:kern w:val="0"/>
                <w:szCs w:val="21"/>
              </w:rPr>
              <w:t>3</w:t>
            </w:r>
          </w:p>
        </w:tc>
        <w:tc>
          <w:tcPr>
            <w:tcW w:w="3357" w:type="dxa"/>
            <w:shd w:val="clear" w:color="auto" w:fill="auto"/>
          </w:tcPr>
          <w:p w:rsidR="004466EE" w:rsidRPr="00336951" w:rsidRDefault="004466EE" w:rsidP="00FE5A0B">
            <w:pPr>
              <w:spacing w:before="29"/>
              <w:ind w:leftChars="50" w:left="105"/>
              <w:rPr>
                <w:rFonts w:ascii="宋体" w:hAnsi="宋体" w:cs="宋体"/>
                <w:kern w:val="0"/>
                <w:szCs w:val="21"/>
              </w:rPr>
            </w:pPr>
            <w:r w:rsidRPr="00336951">
              <w:rPr>
                <w:rFonts w:ascii="宋体" w:hAnsi="宋体" w:cs="宋体" w:hint="eastAsia"/>
                <w:kern w:val="0"/>
                <w:szCs w:val="21"/>
              </w:rPr>
              <w:t>贵金属投资</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cs="宋体"/>
                <w:kern w:val="0"/>
                <w:szCs w:val="21"/>
              </w:rPr>
            </w:pPr>
            <w:r w:rsidRPr="00336951">
              <w:rPr>
                <w:rFonts w:ascii="宋体" w:hAnsi="宋体" w:cs="宋体" w:hint="eastAsia"/>
                <w:kern w:val="0"/>
                <w:szCs w:val="21"/>
              </w:rPr>
              <w:t>4</w:t>
            </w:r>
          </w:p>
        </w:tc>
        <w:tc>
          <w:tcPr>
            <w:tcW w:w="3357" w:type="dxa"/>
            <w:shd w:val="clear" w:color="auto" w:fill="auto"/>
            <w:vAlign w:val="center"/>
          </w:tcPr>
          <w:p w:rsidR="004466EE" w:rsidRPr="00336951" w:rsidRDefault="004466EE" w:rsidP="00FE5A0B">
            <w:pPr>
              <w:spacing w:before="29"/>
              <w:ind w:left="17"/>
              <w:jc w:val="left"/>
              <w:rPr>
                <w:rFonts w:ascii="宋体" w:hAnsi="宋体" w:cs="宋体"/>
                <w:kern w:val="0"/>
                <w:szCs w:val="21"/>
              </w:rPr>
            </w:pPr>
            <w:r w:rsidRPr="00336951">
              <w:rPr>
                <w:rFonts w:ascii="宋体" w:hAnsi="宋体" w:cs="宋体" w:hint="eastAsia"/>
                <w:kern w:val="0"/>
                <w:szCs w:val="21"/>
              </w:rPr>
              <w:t>金融衍生</w:t>
            </w:r>
            <w:proofErr w:type="gramStart"/>
            <w:r w:rsidRPr="00336951">
              <w:rPr>
                <w:rFonts w:ascii="宋体" w:hAnsi="宋体" w:cs="宋体" w:hint="eastAsia"/>
                <w:kern w:val="0"/>
                <w:szCs w:val="21"/>
              </w:rPr>
              <w:t>品投资</w:t>
            </w:r>
            <w:proofErr w:type="gramEnd"/>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hint="eastAsia"/>
                <w:kern w:val="0"/>
                <w:szCs w:val="21"/>
              </w:rPr>
              <w:t>5</w:t>
            </w: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买入返售金融资产</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其中：买断式回购的买入返售金融资产</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hint="eastAsia"/>
                <w:kern w:val="0"/>
                <w:szCs w:val="21"/>
              </w:rPr>
              <w:t>6</w:t>
            </w:r>
          </w:p>
        </w:tc>
        <w:tc>
          <w:tcPr>
            <w:tcW w:w="3357" w:type="dxa"/>
            <w:shd w:val="clear" w:color="auto" w:fill="auto"/>
            <w:vAlign w:val="center"/>
          </w:tcPr>
          <w:p w:rsidR="004466EE" w:rsidRPr="00336951" w:rsidRDefault="004466EE" w:rsidP="00FE5A0B">
            <w:pPr>
              <w:spacing w:before="29"/>
              <w:ind w:left="17"/>
              <w:jc w:val="left"/>
              <w:rPr>
                <w:rFonts w:ascii="宋体" w:hAnsi="宋体"/>
                <w:kern w:val="0"/>
                <w:szCs w:val="21"/>
              </w:rPr>
            </w:pPr>
            <w:r w:rsidRPr="00336951">
              <w:rPr>
                <w:rFonts w:ascii="宋体" w:hAnsi="宋体" w:cs="宋体" w:hint="eastAsia"/>
                <w:kern w:val="0"/>
                <w:szCs w:val="21"/>
              </w:rPr>
              <w:t>银行存款和结算备付金合计</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14,647,434.47</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7.96</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kern w:val="0"/>
                <w:szCs w:val="21"/>
              </w:rPr>
              <w:lastRenderedPageBreak/>
              <w:t>7</w:t>
            </w:r>
          </w:p>
        </w:tc>
        <w:tc>
          <w:tcPr>
            <w:tcW w:w="3357" w:type="dxa"/>
            <w:shd w:val="clear" w:color="auto" w:fill="auto"/>
            <w:vAlign w:val="center"/>
          </w:tcPr>
          <w:p w:rsidR="004466EE" w:rsidRPr="00336951" w:rsidRDefault="004466EE" w:rsidP="00FE5A0B">
            <w:pPr>
              <w:jc w:val="left"/>
              <w:rPr>
                <w:rFonts w:ascii="宋体" w:hAnsi="宋体"/>
                <w:kern w:val="0"/>
                <w:szCs w:val="21"/>
              </w:rPr>
            </w:pPr>
            <w:r w:rsidRPr="00336951">
              <w:rPr>
                <w:rFonts w:ascii="宋体" w:hAnsi="宋体" w:cs="宋体" w:hint="eastAsia"/>
                <w:kern w:val="0"/>
                <w:szCs w:val="21"/>
              </w:rPr>
              <w:t>其他各项资产</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113,875.51</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0.06</w:t>
            </w:r>
          </w:p>
        </w:tc>
      </w:tr>
      <w:tr w:rsidR="004466EE" w:rsidRPr="00336951" w:rsidTr="00FE5A0B">
        <w:trPr>
          <w:jc w:val="center"/>
        </w:trPr>
        <w:tc>
          <w:tcPr>
            <w:tcW w:w="445" w:type="dxa"/>
            <w:shd w:val="clear" w:color="auto" w:fill="auto"/>
            <w:vAlign w:val="center"/>
          </w:tcPr>
          <w:p w:rsidR="004466EE" w:rsidRPr="00336951" w:rsidRDefault="004466EE" w:rsidP="00FE5A0B">
            <w:pPr>
              <w:spacing w:before="29"/>
              <w:ind w:left="17"/>
              <w:jc w:val="center"/>
              <w:rPr>
                <w:rFonts w:ascii="宋体" w:hAnsi="宋体"/>
                <w:kern w:val="0"/>
                <w:szCs w:val="21"/>
              </w:rPr>
            </w:pPr>
            <w:r w:rsidRPr="00336951">
              <w:rPr>
                <w:rFonts w:ascii="宋体" w:hAnsi="宋体"/>
                <w:kern w:val="0"/>
                <w:szCs w:val="21"/>
              </w:rPr>
              <w:t>8</w:t>
            </w:r>
          </w:p>
        </w:tc>
        <w:tc>
          <w:tcPr>
            <w:tcW w:w="3357" w:type="dxa"/>
            <w:shd w:val="clear" w:color="auto" w:fill="auto"/>
            <w:vAlign w:val="center"/>
          </w:tcPr>
          <w:p w:rsidR="004466EE" w:rsidRPr="00336951" w:rsidRDefault="004466EE" w:rsidP="00FE5A0B">
            <w:pPr>
              <w:jc w:val="left"/>
              <w:rPr>
                <w:rFonts w:ascii="宋体" w:hAnsi="宋体"/>
                <w:kern w:val="0"/>
                <w:szCs w:val="21"/>
              </w:rPr>
            </w:pPr>
            <w:r w:rsidRPr="00336951">
              <w:rPr>
                <w:rFonts w:ascii="宋体" w:hAnsi="宋体" w:cs="宋体" w:hint="eastAsia"/>
                <w:kern w:val="0"/>
                <w:szCs w:val="21"/>
              </w:rPr>
              <w:t>合计</w:t>
            </w:r>
          </w:p>
        </w:tc>
        <w:tc>
          <w:tcPr>
            <w:tcW w:w="2977"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183,941,195.15</w:t>
            </w:r>
          </w:p>
        </w:tc>
        <w:tc>
          <w:tcPr>
            <w:tcW w:w="2058" w:type="dxa"/>
            <w:shd w:val="clear" w:color="auto" w:fill="auto"/>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hint="eastAsia"/>
                <w:kern w:val="0"/>
                <w:szCs w:val="21"/>
              </w:rPr>
              <w:t>100.00</w:t>
            </w:r>
          </w:p>
        </w:tc>
      </w:tr>
    </w:tbl>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bCs/>
          <w:szCs w:val="21"/>
        </w:rPr>
        <w:t xml:space="preserve">2 </w:t>
      </w:r>
      <w:r w:rsidRPr="00117B5A">
        <w:rPr>
          <w:rFonts w:ascii="宋体" w:hAnsi="宋体" w:hint="eastAsia"/>
          <w:bCs/>
          <w:szCs w:val="21"/>
        </w:rPr>
        <w:t>报告期末按行业分类的股票投资组合</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hint="eastAsia"/>
          <w:bCs/>
          <w:szCs w:val="21"/>
        </w:rPr>
        <w:t>2.1报告期末按行业分类的境内股票投资组合</w:t>
      </w:r>
    </w:p>
    <w:tbl>
      <w:tblPr>
        <w:tblW w:w="8960"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
        <w:gridCol w:w="3691"/>
        <w:gridCol w:w="3129"/>
        <w:gridCol w:w="1687"/>
      </w:tblGrid>
      <w:tr w:rsidR="004466EE" w:rsidRPr="00336951" w:rsidTr="00FE5A0B">
        <w:trPr>
          <w:trHeight w:val="390"/>
          <w:jc w:val="center"/>
        </w:trPr>
        <w:tc>
          <w:tcPr>
            <w:tcW w:w="453" w:type="dxa"/>
            <w:tcBorders>
              <w:top w:val="single" w:sz="4" w:space="0" w:color="000000"/>
              <w:left w:val="single" w:sz="4" w:space="0" w:color="000000"/>
              <w:bottom w:val="single" w:sz="4" w:space="0" w:color="000000"/>
              <w:right w:val="single" w:sz="4" w:space="0" w:color="000000"/>
            </w:tcBorders>
            <w:vAlign w:val="center"/>
          </w:tcPr>
          <w:p w:rsidR="004466EE" w:rsidRPr="008F5E1E" w:rsidRDefault="004466EE" w:rsidP="00FE5A0B">
            <w:pPr>
              <w:adjustRightInd w:val="0"/>
              <w:snapToGrid w:val="0"/>
              <w:jc w:val="center"/>
              <w:rPr>
                <w:rFonts w:ascii="宋体" w:hAnsi="宋体"/>
                <w:color w:val="000000"/>
                <w:szCs w:val="21"/>
              </w:rPr>
            </w:pPr>
            <w:r w:rsidRPr="008F5E1E">
              <w:rPr>
                <w:rFonts w:ascii="宋体" w:hAnsi="宋体" w:hint="eastAsia"/>
                <w:color w:val="000000"/>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8F5E1E" w:rsidRDefault="004466EE" w:rsidP="00FE5A0B">
            <w:pPr>
              <w:adjustRightInd w:val="0"/>
              <w:snapToGrid w:val="0"/>
              <w:jc w:val="center"/>
              <w:rPr>
                <w:rFonts w:ascii="宋体" w:hAnsi="宋体"/>
                <w:color w:val="000000"/>
                <w:szCs w:val="21"/>
              </w:rPr>
            </w:pPr>
            <w:r w:rsidRPr="008F5E1E">
              <w:rPr>
                <w:rFonts w:ascii="宋体" w:hAnsi="宋体" w:hint="eastAsia"/>
                <w:color w:val="000000"/>
                <w:szCs w:val="21"/>
              </w:rPr>
              <w:t>行业类别</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8F5E1E" w:rsidRDefault="004466EE" w:rsidP="00FE5A0B">
            <w:pPr>
              <w:adjustRightInd w:val="0"/>
              <w:snapToGrid w:val="0"/>
              <w:jc w:val="center"/>
              <w:rPr>
                <w:rFonts w:ascii="宋体" w:hAnsi="宋体"/>
                <w:color w:val="000000"/>
                <w:szCs w:val="21"/>
              </w:rPr>
            </w:pPr>
            <w:r w:rsidRPr="008F5E1E">
              <w:rPr>
                <w:rFonts w:ascii="宋体" w:hAnsi="宋体" w:hint="eastAsia"/>
                <w:color w:val="000000"/>
                <w:szCs w:val="21"/>
              </w:rPr>
              <w:t>公允价值（元）</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E65079" w:rsidRDefault="004466EE" w:rsidP="00FE5A0B">
            <w:pPr>
              <w:adjustRightInd w:val="0"/>
              <w:snapToGrid w:val="0"/>
              <w:jc w:val="center"/>
              <w:rPr>
                <w:rFonts w:ascii="宋体" w:hAnsi="宋体"/>
                <w:color w:val="000000"/>
                <w:szCs w:val="21"/>
              </w:rPr>
            </w:pPr>
            <w:r w:rsidRPr="00C62EEB">
              <w:rPr>
                <w:rFonts w:ascii="宋体" w:hAnsi="宋体" w:hint="eastAsia"/>
                <w:color w:val="000000"/>
                <w:szCs w:val="21"/>
              </w:rPr>
              <w:t>占基金资产净值比例（％）</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农、林、牧、渔业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224,414.56</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FE5A0B"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0.12</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采矿业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hint="eastAsia"/>
                <w:kern w:val="0"/>
                <w:szCs w:val="21"/>
              </w:rPr>
              <w:t>20,535,750.60</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jc w:val="right"/>
              <w:rPr>
                <w:rFonts w:ascii="宋体" w:hAnsi="宋体"/>
                <w:kern w:val="0"/>
                <w:szCs w:val="21"/>
              </w:rPr>
            </w:pPr>
            <w:r w:rsidRPr="00FE5A0B">
              <w:rPr>
                <w:rFonts w:ascii="宋体" w:hAnsi="宋体" w:hint="eastAsia"/>
                <w:kern w:val="0"/>
                <w:szCs w:val="21"/>
              </w:rPr>
              <w:t>11.23</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制造业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hint="eastAsia"/>
                <w:kern w:val="0"/>
                <w:szCs w:val="21"/>
              </w:rPr>
              <w:t>121,160,234.12</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hint="eastAsia"/>
                <w:kern w:val="0"/>
                <w:szCs w:val="21"/>
              </w:rPr>
              <w:t>66.27</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电力、热力、燃气及水生产和供应业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hint="eastAsia"/>
                <w:kern w:val="0"/>
                <w:szCs w:val="21"/>
              </w:rPr>
              <w:t>13,821,364.83</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7.56</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建筑业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77,055.12</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0.04</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批发和零售业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4,495,911.49</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2.46</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交通运输、仓储和邮政业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8,620.00</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0.00</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住宿和餐饮业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信息传输、软件和信息技术服务业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kern w:val="0"/>
                <w:szCs w:val="21"/>
              </w:rPr>
              <w:t>8,619,444.09</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cs="Times New Roman"/>
                <w:kern w:val="0"/>
                <w:szCs w:val="21"/>
              </w:rPr>
              <w:t>4.71</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金融业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165,065.04</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0.09</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房地产业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租赁和商务服务业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41,847.12</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0.02</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科学研究和技术服务业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30,178.20</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0.02</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水利、环境和公共设施管理业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居民服务、修理和其他服务业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教育</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卫生和社会工作</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文化、体育和娱乐业</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r w:rsidRPr="00336951">
              <w:rPr>
                <w:rFonts w:ascii="宋体" w:hAnsi="宋体" w:hint="eastAsia"/>
                <w:color w:val="000000"/>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综合</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rPr>
          <w:trHeight w:val="285"/>
          <w:jc w:val="center"/>
        </w:trPr>
        <w:tc>
          <w:tcPr>
            <w:tcW w:w="4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336951" w:rsidRDefault="004466EE" w:rsidP="00FE5A0B">
            <w:pPr>
              <w:adjustRightInd w:val="0"/>
              <w:snapToGrid w:val="0"/>
              <w:jc w:val="center"/>
              <w:rPr>
                <w:rFonts w:ascii="宋体" w:hAnsi="宋体"/>
                <w:color w:val="000000"/>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66EE" w:rsidRPr="00336951" w:rsidRDefault="004466EE" w:rsidP="00FE5A0B">
            <w:pPr>
              <w:adjustRightInd w:val="0"/>
              <w:snapToGrid w:val="0"/>
              <w:rPr>
                <w:rFonts w:ascii="宋体" w:hAnsi="宋体"/>
                <w:color w:val="000000"/>
                <w:szCs w:val="21"/>
              </w:rPr>
            </w:pPr>
            <w:r w:rsidRPr="00336951">
              <w:rPr>
                <w:rFonts w:ascii="宋体" w:hAnsi="宋体" w:hint="eastAsia"/>
                <w:color w:val="000000"/>
                <w:szCs w:val="21"/>
              </w:rPr>
              <w:t>合计</w:t>
            </w:r>
          </w:p>
        </w:tc>
        <w:tc>
          <w:tcPr>
            <w:tcW w:w="3129" w:type="dxa"/>
            <w:tcBorders>
              <w:top w:val="single" w:sz="4" w:space="0" w:color="000000"/>
              <w:left w:val="single" w:sz="4" w:space="0" w:color="auto"/>
              <w:bottom w:val="single" w:sz="4" w:space="0" w:color="000000"/>
              <w:right w:val="single" w:sz="4" w:space="0" w:color="000000"/>
            </w:tcBorders>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169,179,885.17</w:t>
            </w:r>
          </w:p>
        </w:tc>
        <w:tc>
          <w:tcPr>
            <w:tcW w:w="168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92.5</w:t>
            </w:r>
            <w:r w:rsidRPr="00FE5A0B">
              <w:rPr>
                <w:rFonts w:ascii="宋体" w:hAnsi="宋体" w:hint="eastAsia"/>
                <w:kern w:val="0"/>
                <w:szCs w:val="21"/>
              </w:rPr>
              <w:t>3</w:t>
            </w:r>
          </w:p>
        </w:tc>
      </w:tr>
    </w:tbl>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bCs/>
          <w:szCs w:val="21"/>
        </w:rPr>
        <w:t xml:space="preserve">3 </w:t>
      </w:r>
      <w:r w:rsidRPr="00117B5A">
        <w:rPr>
          <w:rFonts w:ascii="宋体" w:hAnsi="宋体" w:hint="eastAsia"/>
          <w:bCs/>
          <w:szCs w:val="21"/>
        </w:rPr>
        <w:t>报告期末按公允价值占基金资产净值比例大小排序的前十名股票投资明细</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701"/>
        <w:gridCol w:w="1276"/>
        <w:gridCol w:w="2409"/>
        <w:gridCol w:w="1701"/>
      </w:tblGrid>
      <w:tr w:rsidR="004466EE" w:rsidRPr="007520A8" w:rsidTr="00FE5A0B">
        <w:trPr>
          <w:jc w:val="center"/>
        </w:trPr>
        <w:tc>
          <w:tcPr>
            <w:tcW w:w="709" w:type="dxa"/>
            <w:shd w:val="clear" w:color="auto" w:fill="auto"/>
            <w:vAlign w:val="center"/>
          </w:tcPr>
          <w:p w:rsidR="004466EE" w:rsidRPr="007520A8" w:rsidRDefault="004466EE" w:rsidP="00FE5A0B">
            <w:pPr>
              <w:spacing w:before="29"/>
              <w:ind w:left="17"/>
              <w:jc w:val="center"/>
              <w:rPr>
                <w:rFonts w:cs="宋体"/>
                <w:kern w:val="0"/>
                <w:szCs w:val="21"/>
              </w:rPr>
            </w:pPr>
            <w:r w:rsidRPr="007520A8">
              <w:rPr>
                <w:rFonts w:cs="宋体" w:hint="eastAsia"/>
                <w:kern w:val="0"/>
                <w:szCs w:val="21"/>
              </w:rPr>
              <w:t>序号</w:t>
            </w:r>
          </w:p>
        </w:tc>
        <w:tc>
          <w:tcPr>
            <w:tcW w:w="1276" w:type="dxa"/>
            <w:shd w:val="clear" w:color="auto" w:fill="auto"/>
            <w:vAlign w:val="center"/>
          </w:tcPr>
          <w:p w:rsidR="004466EE" w:rsidRPr="007520A8" w:rsidRDefault="004466EE" w:rsidP="00FE5A0B">
            <w:pPr>
              <w:spacing w:before="29"/>
              <w:ind w:left="17"/>
              <w:jc w:val="center"/>
              <w:rPr>
                <w:rFonts w:cs="宋体"/>
                <w:kern w:val="0"/>
                <w:szCs w:val="21"/>
              </w:rPr>
            </w:pPr>
            <w:r w:rsidRPr="007520A8">
              <w:rPr>
                <w:rFonts w:cs="宋体" w:hint="eastAsia"/>
                <w:kern w:val="0"/>
                <w:szCs w:val="21"/>
              </w:rPr>
              <w:t>股票代码</w:t>
            </w:r>
          </w:p>
        </w:tc>
        <w:tc>
          <w:tcPr>
            <w:tcW w:w="1701" w:type="dxa"/>
            <w:shd w:val="clear" w:color="auto" w:fill="auto"/>
            <w:vAlign w:val="center"/>
          </w:tcPr>
          <w:p w:rsidR="004466EE" w:rsidRPr="007520A8" w:rsidRDefault="004466EE" w:rsidP="00FE5A0B">
            <w:pPr>
              <w:spacing w:before="29"/>
              <w:ind w:left="17"/>
              <w:jc w:val="center"/>
              <w:rPr>
                <w:rFonts w:cs="宋体"/>
                <w:kern w:val="0"/>
                <w:szCs w:val="21"/>
              </w:rPr>
            </w:pPr>
            <w:r w:rsidRPr="007520A8">
              <w:rPr>
                <w:rFonts w:cs="宋体" w:hint="eastAsia"/>
                <w:kern w:val="0"/>
                <w:szCs w:val="21"/>
              </w:rPr>
              <w:t>股票名称</w:t>
            </w:r>
          </w:p>
        </w:tc>
        <w:tc>
          <w:tcPr>
            <w:tcW w:w="1276" w:type="dxa"/>
            <w:shd w:val="clear" w:color="auto" w:fill="auto"/>
            <w:vAlign w:val="center"/>
          </w:tcPr>
          <w:p w:rsidR="004466EE" w:rsidRPr="007520A8" w:rsidRDefault="004466EE" w:rsidP="00FE5A0B">
            <w:pPr>
              <w:spacing w:before="29"/>
              <w:ind w:left="17"/>
              <w:jc w:val="center"/>
              <w:rPr>
                <w:rFonts w:cs="宋体"/>
                <w:kern w:val="0"/>
                <w:szCs w:val="21"/>
              </w:rPr>
            </w:pPr>
            <w:r w:rsidRPr="007520A8">
              <w:rPr>
                <w:rFonts w:cs="宋体" w:hint="eastAsia"/>
                <w:kern w:val="0"/>
                <w:szCs w:val="21"/>
              </w:rPr>
              <w:t>数量</w:t>
            </w:r>
            <w:r w:rsidRPr="007520A8">
              <w:rPr>
                <w:rFonts w:cs="宋体" w:hint="eastAsia"/>
                <w:kern w:val="0"/>
                <w:szCs w:val="21"/>
              </w:rPr>
              <w:t>(</w:t>
            </w:r>
            <w:r w:rsidRPr="007520A8">
              <w:rPr>
                <w:rFonts w:cs="宋体" w:hint="eastAsia"/>
                <w:kern w:val="0"/>
                <w:szCs w:val="21"/>
              </w:rPr>
              <w:t>股</w:t>
            </w:r>
            <w:r w:rsidRPr="007520A8">
              <w:rPr>
                <w:rFonts w:cs="宋体" w:hint="eastAsia"/>
                <w:kern w:val="0"/>
                <w:szCs w:val="21"/>
              </w:rPr>
              <w:t>)</w:t>
            </w:r>
          </w:p>
        </w:tc>
        <w:tc>
          <w:tcPr>
            <w:tcW w:w="2409" w:type="dxa"/>
            <w:shd w:val="clear" w:color="auto" w:fill="auto"/>
            <w:vAlign w:val="center"/>
          </w:tcPr>
          <w:p w:rsidR="004466EE" w:rsidRPr="007520A8" w:rsidRDefault="004466EE" w:rsidP="00FE5A0B">
            <w:pPr>
              <w:autoSpaceDE w:val="0"/>
              <w:autoSpaceDN w:val="0"/>
              <w:adjustRightInd w:val="0"/>
              <w:spacing w:before="29"/>
              <w:ind w:left="17"/>
              <w:jc w:val="center"/>
              <w:rPr>
                <w:rFonts w:cs="宋体"/>
                <w:kern w:val="0"/>
                <w:szCs w:val="21"/>
              </w:rPr>
            </w:pPr>
            <w:r w:rsidRPr="007520A8">
              <w:rPr>
                <w:rFonts w:cs="宋体" w:hint="eastAsia"/>
                <w:kern w:val="0"/>
                <w:szCs w:val="21"/>
              </w:rPr>
              <w:t>公允价值</w:t>
            </w:r>
            <w:r w:rsidRPr="007520A8">
              <w:rPr>
                <w:rFonts w:cs="宋体"/>
                <w:kern w:val="0"/>
                <w:szCs w:val="21"/>
              </w:rPr>
              <w:t>(</w:t>
            </w:r>
            <w:r w:rsidRPr="007520A8">
              <w:rPr>
                <w:rFonts w:cs="宋体" w:hint="eastAsia"/>
                <w:kern w:val="0"/>
                <w:szCs w:val="21"/>
              </w:rPr>
              <w:t>元</w:t>
            </w:r>
            <w:r w:rsidRPr="007520A8">
              <w:rPr>
                <w:rFonts w:cs="宋体"/>
                <w:kern w:val="0"/>
                <w:szCs w:val="21"/>
              </w:rPr>
              <w:t>)</w:t>
            </w:r>
          </w:p>
        </w:tc>
        <w:tc>
          <w:tcPr>
            <w:tcW w:w="1701" w:type="dxa"/>
            <w:shd w:val="clear" w:color="auto" w:fill="auto"/>
            <w:vAlign w:val="center"/>
          </w:tcPr>
          <w:p w:rsidR="004466EE" w:rsidRPr="007520A8" w:rsidRDefault="004466EE" w:rsidP="00FE5A0B">
            <w:pPr>
              <w:spacing w:before="29"/>
              <w:ind w:left="17"/>
              <w:jc w:val="center"/>
              <w:rPr>
                <w:rFonts w:cs="宋体"/>
                <w:kern w:val="0"/>
                <w:szCs w:val="21"/>
              </w:rPr>
            </w:pPr>
            <w:r w:rsidRPr="007520A8">
              <w:rPr>
                <w:rFonts w:cs="宋体" w:hint="eastAsia"/>
                <w:kern w:val="0"/>
                <w:szCs w:val="21"/>
              </w:rPr>
              <w:t>占基金资产净值比例</w:t>
            </w:r>
            <w:r w:rsidRPr="007520A8">
              <w:rPr>
                <w:rFonts w:cs="宋体" w:hint="eastAsia"/>
                <w:kern w:val="0"/>
                <w:szCs w:val="21"/>
              </w:rPr>
              <w:t>(</w:t>
            </w:r>
            <w:r w:rsidRPr="007520A8">
              <w:rPr>
                <w:rFonts w:cs="宋体" w:hint="eastAsia"/>
                <w:kern w:val="0"/>
                <w:szCs w:val="21"/>
              </w:rPr>
              <w:t>％</w:t>
            </w:r>
            <w:r w:rsidRPr="007520A8">
              <w:rPr>
                <w:rFonts w:cs="宋体" w:hint="eastAsia"/>
                <w:kern w:val="0"/>
                <w:szCs w:val="21"/>
              </w:rPr>
              <w:t>)</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1</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601012</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隆基股份</w:t>
            </w:r>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750,954</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12,841,313.40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7.02</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2</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300204</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舒泰神</w:t>
            </w:r>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738,562</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11,514,181.58</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6.30</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3</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600123</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proofErr w:type="gramStart"/>
            <w:r w:rsidRPr="00FE5A0B">
              <w:rPr>
                <w:rFonts w:ascii="宋体" w:hAnsi="宋体"/>
                <w:kern w:val="0"/>
                <w:szCs w:val="21"/>
              </w:rPr>
              <w:t>兰花科创</w:t>
            </w:r>
            <w:proofErr w:type="gramEnd"/>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1,398,800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10,658,856.00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5.83</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4</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002019</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proofErr w:type="gramStart"/>
            <w:r w:rsidRPr="00FE5A0B">
              <w:rPr>
                <w:rFonts w:ascii="宋体" w:hAnsi="宋体"/>
                <w:kern w:val="0"/>
                <w:szCs w:val="21"/>
              </w:rPr>
              <w:t>亿帆医药</w:t>
            </w:r>
            <w:proofErr w:type="gramEnd"/>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625,300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10,430,004.00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5.70</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5</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601699</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proofErr w:type="gramStart"/>
            <w:r w:rsidRPr="00FE5A0B">
              <w:rPr>
                <w:rFonts w:ascii="宋体" w:hAnsi="宋体"/>
                <w:kern w:val="0"/>
                <w:szCs w:val="21"/>
              </w:rPr>
              <w:t>潞安环能</w:t>
            </w:r>
            <w:proofErr w:type="gramEnd"/>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1,263,030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9,876,894.60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5.40</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6</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601636</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proofErr w:type="gramStart"/>
            <w:r w:rsidRPr="00FE5A0B">
              <w:rPr>
                <w:rFonts w:ascii="宋体" w:hAnsi="宋体"/>
                <w:kern w:val="0"/>
                <w:szCs w:val="21"/>
              </w:rPr>
              <w:t>旗滨集团</w:t>
            </w:r>
            <w:proofErr w:type="gramEnd"/>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2,115,700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9,541,807.00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5.22</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7</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300199</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proofErr w:type="gramStart"/>
            <w:r w:rsidRPr="00FE5A0B">
              <w:rPr>
                <w:rFonts w:ascii="宋体" w:hAnsi="宋体"/>
                <w:kern w:val="0"/>
                <w:szCs w:val="21"/>
              </w:rPr>
              <w:t>翰</w:t>
            </w:r>
            <w:proofErr w:type="gramEnd"/>
            <w:r w:rsidRPr="00FE5A0B">
              <w:rPr>
                <w:rFonts w:ascii="宋体" w:hAnsi="宋体"/>
                <w:kern w:val="0"/>
                <w:szCs w:val="21"/>
              </w:rPr>
              <w:t>宇药业</w:t>
            </w:r>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614,200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9,421,828.00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5.15</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8</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300429</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强力新材</w:t>
            </w:r>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370,170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9,220,934.70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5.04</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9</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002690</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美亚光电</w:t>
            </w:r>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475,811</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9,126,054.98</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4.99</w:t>
            </w:r>
          </w:p>
        </w:tc>
      </w:tr>
      <w:tr w:rsidR="004466EE" w:rsidRPr="007520A8" w:rsidTr="00FE5A0B">
        <w:trPr>
          <w:jc w:val="center"/>
        </w:trPr>
        <w:tc>
          <w:tcPr>
            <w:tcW w:w="709"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117B5A">
              <w:rPr>
                <w:rFonts w:ascii="宋体" w:hAnsi="宋体"/>
                <w:kern w:val="0"/>
                <w:szCs w:val="21"/>
              </w:rPr>
              <w:t>10</w:t>
            </w:r>
          </w:p>
        </w:tc>
        <w:tc>
          <w:tcPr>
            <w:tcW w:w="1276" w:type="dxa"/>
            <w:shd w:val="clear" w:color="auto" w:fill="auto"/>
            <w:vAlign w:val="center"/>
          </w:tcPr>
          <w:p w:rsidR="004466EE" w:rsidRPr="00117B5A" w:rsidRDefault="004466EE" w:rsidP="00FE5A0B">
            <w:pPr>
              <w:spacing w:before="29"/>
              <w:ind w:left="17"/>
              <w:jc w:val="center"/>
              <w:rPr>
                <w:rFonts w:ascii="宋体" w:hAnsi="宋体"/>
                <w:kern w:val="0"/>
                <w:szCs w:val="21"/>
              </w:rPr>
            </w:pPr>
            <w:r w:rsidRPr="00FE5A0B">
              <w:rPr>
                <w:rFonts w:ascii="宋体" w:hAnsi="宋体"/>
                <w:kern w:val="0"/>
                <w:szCs w:val="21"/>
              </w:rPr>
              <w:t>600285</w:t>
            </w:r>
          </w:p>
        </w:tc>
        <w:tc>
          <w:tcPr>
            <w:tcW w:w="1701" w:type="dxa"/>
            <w:shd w:val="clear" w:color="auto" w:fill="auto"/>
            <w:vAlign w:val="center"/>
          </w:tcPr>
          <w:p w:rsidR="004466EE" w:rsidRPr="00117B5A" w:rsidRDefault="004466EE" w:rsidP="00FE5A0B">
            <w:pPr>
              <w:spacing w:before="29"/>
              <w:ind w:left="17"/>
              <w:jc w:val="center"/>
              <w:rPr>
                <w:rFonts w:ascii="宋体" w:hAnsi="宋体"/>
                <w:kern w:val="0"/>
                <w:szCs w:val="21"/>
              </w:rPr>
            </w:pPr>
            <w:proofErr w:type="gramStart"/>
            <w:r w:rsidRPr="00FE5A0B">
              <w:rPr>
                <w:rFonts w:ascii="宋体" w:hAnsi="宋体"/>
                <w:kern w:val="0"/>
                <w:szCs w:val="21"/>
              </w:rPr>
              <w:t>羚</w:t>
            </w:r>
            <w:proofErr w:type="gramEnd"/>
            <w:r w:rsidRPr="00FE5A0B">
              <w:rPr>
                <w:rFonts w:ascii="宋体" w:hAnsi="宋体"/>
                <w:kern w:val="0"/>
                <w:szCs w:val="21"/>
              </w:rPr>
              <w:t>锐制药</w:t>
            </w:r>
          </w:p>
        </w:tc>
        <w:tc>
          <w:tcPr>
            <w:tcW w:w="1276"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764,900</w:t>
            </w:r>
          </w:p>
        </w:tc>
        <w:tc>
          <w:tcPr>
            <w:tcW w:w="2409"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8,589,827.00</w:t>
            </w:r>
          </w:p>
        </w:tc>
        <w:tc>
          <w:tcPr>
            <w:tcW w:w="1701" w:type="dxa"/>
            <w:shd w:val="clear" w:color="auto" w:fill="auto"/>
            <w:vAlign w:val="center"/>
          </w:tcPr>
          <w:p w:rsidR="004466EE" w:rsidRPr="00117B5A"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4.70</w:t>
            </w:r>
          </w:p>
        </w:tc>
      </w:tr>
    </w:tbl>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bCs/>
          <w:szCs w:val="21"/>
        </w:rPr>
        <w:t xml:space="preserve">4 </w:t>
      </w:r>
      <w:r w:rsidRPr="00117B5A">
        <w:rPr>
          <w:rFonts w:ascii="宋体" w:hAnsi="宋体" w:hint="eastAsia"/>
          <w:bCs/>
          <w:szCs w:val="21"/>
        </w:rPr>
        <w:t>报告期末按债券品种分类的债券投资组合</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本基金本报告期末未持有债券。</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bCs/>
          <w:szCs w:val="21"/>
        </w:rPr>
        <w:lastRenderedPageBreak/>
        <w:t xml:space="preserve">5 </w:t>
      </w:r>
      <w:r w:rsidRPr="00117B5A">
        <w:rPr>
          <w:rFonts w:ascii="宋体" w:hAnsi="宋体" w:hint="eastAsia"/>
          <w:bCs/>
          <w:szCs w:val="21"/>
        </w:rPr>
        <w:t>报告期末按公允价值占基金资产净值比例大小排序的前五名债券投资明细</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本基金本报告期末未持有债券。</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bCs/>
          <w:szCs w:val="21"/>
        </w:rPr>
        <w:t xml:space="preserve">6 </w:t>
      </w:r>
      <w:r w:rsidRPr="00117B5A">
        <w:rPr>
          <w:rFonts w:ascii="宋体" w:hAnsi="宋体" w:hint="eastAsia"/>
          <w:bCs/>
          <w:szCs w:val="21"/>
        </w:rPr>
        <w:t>报告期末按公允价值占基金资产净值比例大小排序的前十名资产支持证券投资明细</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本基金本报告期末未持有资产支持证券。</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hint="eastAsia"/>
          <w:bCs/>
          <w:szCs w:val="21"/>
        </w:rPr>
        <w:t>7 报告期末按公允价值占基金资产净值比例大小排序的前五名贵金属投资明细</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本基金本报告期末未持有贵金属。</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hint="eastAsia"/>
          <w:bCs/>
          <w:szCs w:val="21"/>
        </w:rPr>
        <w:t>8</w:t>
      </w:r>
      <w:r w:rsidRPr="00117B5A">
        <w:rPr>
          <w:rFonts w:ascii="宋体" w:hAnsi="宋体"/>
          <w:bCs/>
          <w:szCs w:val="21"/>
        </w:rPr>
        <w:t xml:space="preserve"> </w:t>
      </w:r>
      <w:r w:rsidRPr="00117B5A">
        <w:rPr>
          <w:rFonts w:ascii="宋体" w:hAnsi="宋体" w:hint="eastAsia"/>
          <w:bCs/>
          <w:szCs w:val="21"/>
        </w:rPr>
        <w:t>报告期末按公允价值占基金资产净值比例大小排序的前五名权证投资明细</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本基金本报告期末未持有权证。</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hint="eastAsia"/>
          <w:bCs/>
          <w:szCs w:val="21"/>
        </w:rPr>
        <w:t>9 报告期末本基金投资的股指期货交易情况说明</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本基金本报告期末未持仓股指期货。</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hint="eastAsia"/>
          <w:bCs/>
          <w:szCs w:val="21"/>
        </w:rPr>
        <w:t>10报告期末本基金投资的国债期货交易情况说明</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本基金本报告期末未持仓国债期货。</w:t>
      </w:r>
    </w:p>
    <w:p w:rsidR="004466EE" w:rsidRPr="00117B5A" w:rsidRDefault="004466EE" w:rsidP="004466EE">
      <w:pPr>
        <w:spacing w:beforeLines="50" w:before="120" w:afterLines="50" w:after="120"/>
        <w:ind w:firstLineChars="200" w:firstLine="420"/>
        <w:rPr>
          <w:rFonts w:ascii="宋体" w:hAnsi="宋体"/>
          <w:bCs/>
          <w:szCs w:val="21"/>
        </w:rPr>
      </w:pPr>
      <w:r w:rsidRPr="00117B5A">
        <w:rPr>
          <w:rFonts w:ascii="宋体" w:hAnsi="宋体" w:hint="eastAsia"/>
          <w:bCs/>
          <w:szCs w:val="21"/>
        </w:rPr>
        <w:t>11</w:t>
      </w:r>
      <w:r w:rsidRPr="00117B5A">
        <w:rPr>
          <w:rFonts w:ascii="宋体" w:hAnsi="宋体"/>
          <w:bCs/>
          <w:szCs w:val="21"/>
        </w:rPr>
        <w:t xml:space="preserve"> </w:t>
      </w:r>
      <w:r w:rsidRPr="00117B5A">
        <w:rPr>
          <w:rFonts w:ascii="宋体" w:hAnsi="宋体" w:hint="eastAsia"/>
          <w:bCs/>
          <w:szCs w:val="21"/>
        </w:rPr>
        <w:t>投资组合报告附注</w:t>
      </w:r>
    </w:p>
    <w:p w:rsidR="004466EE" w:rsidRPr="00336951" w:rsidRDefault="004466EE" w:rsidP="004466EE">
      <w:pPr>
        <w:spacing w:line="360" w:lineRule="auto"/>
        <w:ind w:firstLineChars="200" w:firstLine="420"/>
        <w:rPr>
          <w:rFonts w:ascii="宋体" w:hAnsi="宋体"/>
          <w:color w:val="000000"/>
          <w:szCs w:val="21"/>
        </w:rPr>
      </w:pPr>
      <w:r w:rsidRPr="00336951">
        <w:rPr>
          <w:rFonts w:ascii="宋体" w:hAnsi="宋体" w:hint="eastAsia"/>
          <w:bCs/>
          <w:szCs w:val="21"/>
        </w:rPr>
        <w:t>11</w:t>
      </w:r>
      <w:r w:rsidRPr="00336951">
        <w:rPr>
          <w:rFonts w:ascii="宋体" w:hAnsi="宋体"/>
          <w:bCs/>
          <w:szCs w:val="21"/>
        </w:rPr>
        <w:t>.</w:t>
      </w:r>
      <w:r w:rsidRPr="00336951">
        <w:rPr>
          <w:rFonts w:ascii="宋体" w:hAnsi="宋体" w:hint="eastAsia"/>
          <w:bCs/>
          <w:szCs w:val="21"/>
        </w:rPr>
        <w:t>1</w:t>
      </w:r>
      <w:r w:rsidRPr="00336951">
        <w:rPr>
          <w:rFonts w:ascii="宋体" w:hAnsi="宋体"/>
          <w:color w:val="000000"/>
          <w:szCs w:val="21"/>
        </w:rPr>
        <w:t>报告期内基金投资的前十名证券的发行主体没有被监管部门立案调查，或在报告编制日前一年内受到公开谴责、处罚。</w:t>
      </w:r>
    </w:p>
    <w:p w:rsidR="004466EE" w:rsidRPr="00336951" w:rsidRDefault="004466EE" w:rsidP="004466EE">
      <w:pPr>
        <w:spacing w:line="360" w:lineRule="auto"/>
        <w:ind w:firstLineChars="200" w:firstLine="420"/>
        <w:rPr>
          <w:rFonts w:ascii="宋体" w:hAnsi="宋体"/>
          <w:color w:val="000000"/>
          <w:szCs w:val="21"/>
        </w:rPr>
      </w:pPr>
      <w:r w:rsidRPr="00336951">
        <w:rPr>
          <w:rFonts w:ascii="宋体" w:hAnsi="宋体" w:hint="eastAsia"/>
          <w:color w:val="000000"/>
          <w:szCs w:val="21"/>
        </w:rPr>
        <w:t>11</w:t>
      </w:r>
      <w:r w:rsidRPr="00336951">
        <w:rPr>
          <w:rFonts w:ascii="宋体" w:hAnsi="宋体"/>
          <w:color w:val="000000"/>
          <w:szCs w:val="21"/>
        </w:rPr>
        <w:t>.</w:t>
      </w:r>
      <w:r w:rsidRPr="00336951">
        <w:rPr>
          <w:rFonts w:ascii="宋体" w:hAnsi="宋体" w:hint="eastAsia"/>
          <w:color w:val="000000"/>
          <w:szCs w:val="21"/>
        </w:rPr>
        <w:t>2</w:t>
      </w:r>
      <w:r w:rsidRPr="00336951">
        <w:rPr>
          <w:rFonts w:ascii="宋体" w:hAnsi="宋体"/>
          <w:color w:val="000000"/>
          <w:szCs w:val="21"/>
        </w:rPr>
        <w:t>基金投资的前十名股票中，没有投资超出基金合同规定备选股票库之外的股票。</w:t>
      </w:r>
    </w:p>
    <w:p w:rsidR="004466EE" w:rsidRPr="00336951" w:rsidRDefault="004466EE" w:rsidP="004466EE">
      <w:pPr>
        <w:spacing w:beforeLines="50" w:before="120" w:afterLines="50" w:after="120"/>
        <w:ind w:firstLineChars="200" w:firstLine="420"/>
        <w:rPr>
          <w:rFonts w:ascii="宋体" w:hAnsi="宋体"/>
          <w:bCs/>
          <w:szCs w:val="21"/>
        </w:rPr>
      </w:pPr>
      <w:r w:rsidRPr="00336951">
        <w:rPr>
          <w:rFonts w:ascii="宋体" w:hAnsi="宋体" w:hint="eastAsia"/>
          <w:bCs/>
          <w:szCs w:val="21"/>
        </w:rPr>
        <w:t>11</w:t>
      </w:r>
      <w:r w:rsidRPr="00336951">
        <w:rPr>
          <w:rFonts w:ascii="宋体" w:hAnsi="宋体"/>
          <w:bCs/>
          <w:szCs w:val="21"/>
        </w:rPr>
        <w:t>.</w:t>
      </w:r>
      <w:r w:rsidRPr="00336951">
        <w:rPr>
          <w:rFonts w:ascii="宋体" w:hAnsi="宋体" w:hint="eastAsia"/>
          <w:bCs/>
          <w:szCs w:val="21"/>
        </w:rPr>
        <w:t>3</w:t>
      </w:r>
      <w:r w:rsidRPr="00336951">
        <w:rPr>
          <w:rFonts w:ascii="宋体" w:hAnsi="宋体"/>
          <w:bCs/>
          <w:szCs w:val="21"/>
        </w:rPr>
        <w:t xml:space="preserve"> </w:t>
      </w:r>
      <w:r w:rsidRPr="00336951">
        <w:rPr>
          <w:rFonts w:ascii="宋体" w:hAnsi="宋体" w:hint="eastAsia"/>
          <w:bCs/>
          <w:szCs w:val="21"/>
        </w:rPr>
        <w:t>其他各项资产构成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271"/>
        <w:gridCol w:w="5039"/>
      </w:tblGrid>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7"/>
              <w:jc w:val="center"/>
              <w:rPr>
                <w:rFonts w:ascii="宋体" w:hAnsi="宋体"/>
                <w:kern w:val="0"/>
                <w:szCs w:val="21"/>
              </w:rPr>
            </w:pPr>
            <w:r w:rsidRPr="00336951">
              <w:rPr>
                <w:rFonts w:ascii="宋体" w:hAnsi="宋体" w:cs="宋体" w:hint="eastAsia"/>
                <w:kern w:val="0"/>
                <w:szCs w:val="21"/>
              </w:rPr>
              <w:t>序号</w:t>
            </w:r>
          </w:p>
        </w:tc>
        <w:tc>
          <w:tcPr>
            <w:tcW w:w="2271" w:type="dxa"/>
            <w:shd w:val="clear" w:color="auto" w:fill="auto"/>
            <w:vAlign w:val="center"/>
          </w:tcPr>
          <w:p w:rsidR="004466EE" w:rsidRPr="00336951" w:rsidRDefault="004466EE" w:rsidP="00FE5A0B">
            <w:pPr>
              <w:autoSpaceDE w:val="0"/>
              <w:autoSpaceDN w:val="0"/>
              <w:adjustRightInd w:val="0"/>
              <w:spacing w:before="29"/>
              <w:ind w:left="17"/>
              <w:jc w:val="center"/>
              <w:rPr>
                <w:rFonts w:ascii="宋体" w:hAnsi="宋体"/>
                <w:kern w:val="0"/>
                <w:szCs w:val="21"/>
              </w:rPr>
            </w:pPr>
            <w:r w:rsidRPr="00336951">
              <w:rPr>
                <w:rFonts w:ascii="宋体" w:hAnsi="宋体" w:cs="宋体" w:hint="eastAsia"/>
                <w:kern w:val="0"/>
                <w:szCs w:val="21"/>
              </w:rPr>
              <w:t>名称</w:t>
            </w:r>
          </w:p>
        </w:tc>
        <w:tc>
          <w:tcPr>
            <w:tcW w:w="5039" w:type="dxa"/>
            <w:shd w:val="clear" w:color="auto" w:fill="auto"/>
            <w:vAlign w:val="center"/>
          </w:tcPr>
          <w:p w:rsidR="004466EE" w:rsidRPr="00336951" w:rsidRDefault="004466EE" w:rsidP="00FE5A0B">
            <w:pPr>
              <w:autoSpaceDE w:val="0"/>
              <w:autoSpaceDN w:val="0"/>
              <w:adjustRightInd w:val="0"/>
              <w:spacing w:before="29"/>
              <w:ind w:left="17"/>
              <w:jc w:val="center"/>
              <w:rPr>
                <w:rFonts w:ascii="宋体" w:hAnsi="宋体"/>
                <w:kern w:val="0"/>
                <w:szCs w:val="21"/>
              </w:rPr>
            </w:pPr>
            <w:r w:rsidRPr="00336951">
              <w:rPr>
                <w:rFonts w:ascii="宋体" w:hAnsi="宋体" w:cs="宋体" w:hint="eastAsia"/>
                <w:kern w:val="0"/>
                <w:szCs w:val="21"/>
              </w:rPr>
              <w:t>金额(元)</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kern w:val="0"/>
                <w:szCs w:val="21"/>
              </w:rPr>
              <w:t>1</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存出保证金</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66,495.35</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kern w:val="0"/>
                <w:szCs w:val="21"/>
              </w:rPr>
              <w:t>2</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应收证券清算款</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kern w:val="0"/>
                <w:szCs w:val="21"/>
              </w:rPr>
              <w:t>3</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应收股利</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kern w:val="0"/>
                <w:szCs w:val="21"/>
              </w:rPr>
              <w:t>4</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应收利息</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2,658.99</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kern w:val="0"/>
                <w:szCs w:val="21"/>
              </w:rPr>
              <w:t>5</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应收申购款</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44,721.17</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kern w:val="0"/>
                <w:szCs w:val="21"/>
              </w:rPr>
              <w:t>6</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其他应收款</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hint="eastAsia"/>
                <w:kern w:val="0"/>
                <w:szCs w:val="21"/>
              </w:rPr>
              <w:t>7</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cs="宋体"/>
                <w:kern w:val="0"/>
                <w:szCs w:val="21"/>
              </w:rPr>
            </w:pPr>
            <w:r w:rsidRPr="00336951">
              <w:rPr>
                <w:rFonts w:ascii="宋体" w:hAnsi="宋体" w:cs="宋体" w:hint="eastAsia"/>
                <w:kern w:val="0"/>
                <w:szCs w:val="21"/>
              </w:rPr>
              <w:t>待摊费用</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hint="eastAsia"/>
                <w:kern w:val="0"/>
                <w:szCs w:val="21"/>
              </w:rPr>
              <w:t>-</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hint="eastAsia"/>
                <w:kern w:val="0"/>
                <w:szCs w:val="21"/>
              </w:rPr>
              <w:t>8</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其他</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w:t>
            </w:r>
          </w:p>
        </w:tc>
      </w:tr>
      <w:tr w:rsidR="004466EE" w:rsidRPr="00336951" w:rsidTr="00FE5A0B">
        <w:tc>
          <w:tcPr>
            <w:tcW w:w="1104" w:type="dxa"/>
            <w:shd w:val="clear" w:color="auto" w:fill="auto"/>
            <w:vAlign w:val="center"/>
          </w:tcPr>
          <w:p w:rsidR="004466EE" w:rsidRPr="00336951" w:rsidRDefault="004466EE" w:rsidP="00FE5A0B">
            <w:pPr>
              <w:autoSpaceDE w:val="0"/>
              <w:autoSpaceDN w:val="0"/>
              <w:adjustRightInd w:val="0"/>
              <w:spacing w:before="29"/>
              <w:ind w:left="15"/>
              <w:jc w:val="center"/>
              <w:rPr>
                <w:rFonts w:ascii="宋体" w:hAnsi="宋体"/>
                <w:kern w:val="0"/>
                <w:szCs w:val="21"/>
              </w:rPr>
            </w:pPr>
            <w:r w:rsidRPr="00336951">
              <w:rPr>
                <w:rFonts w:ascii="宋体" w:hAnsi="宋体" w:hint="eastAsia"/>
                <w:kern w:val="0"/>
                <w:szCs w:val="21"/>
              </w:rPr>
              <w:t>9</w:t>
            </w:r>
          </w:p>
        </w:tc>
        <w:tc>
          <w:tcPr>
            <w:tcW w:w="2271" w:type="dxa"/>
            <w:shd w:val="clear" w:color="auto" w:fill="auto"/>
            <w:vAlign w:val="center"/>
          </w:tcPr>
          <w:p w:rsidR="004466EE" w:rsidRPr="00336951" w:rsidRDefault="004466EE" w:rsidP="00FE5A0B">
            <w:pPr>
              <w:autoSpaceDE w:val="0"/>
              <w:autoSpaceDN w:val="0"/>
              <w:adjustRightInd w:val="0"/>
              <w:spacing w:before="29"/>
              <w:ind w:left="15"/>
              <w:rPr>
                <w:rFonts w:ascii="宋体" w:hAnsi="宋体"/>
                <w:kern w:val="0"/>
                <w:szCs w:val="21"/>
              </w:rPr>
            </w:pPr>
            <w:r w:rsidRPr="00336951">
              <w:rPr>
                <w:rFonts w:ascii="宋体" w:hAnsi="宋体" w:cs="宋体" w:hint="eastAsia"/>
                <w:kern w:val="0"/>
                <w:szCs w:val="21"/>
              </w:rPr>
              <w:t>合计</w:t>
            </w:r>
          </w:p>
        </w:tc>
        <w:tc>
          <w:tcPr>
            <w:tcW w:w="5039" w:type="dxa"/>
            <w:shd w:val="clear" w:color="auto" w:fill="auto"/>
            <w:vAlign w:val="center"/>
          </w:tcPr>
          <w:p w:rsidR="004466EE" w:rsidRPr="00336951" w:rsidRDefault="004466EE" w:rsidP="00FE5A0B">
            <w:pPr>
              <w:autoSpaceDE w:val="0"/>
              <w:autoSpaceDN w:val="0"/>
              <w:adjustRightInd w:val="0"/>
              <w:spacing w:before="29"/>
              <w:ind w:left="15"/>
              <w:jc w:val="right"/>
              <w:rPr>
                <w:rFonts w:ascii="宋体" w:hAnsi="宋体"/>
                <w:kern w:val="0"/>
                <w:szCs w:val="21"/>
              </w:rPr>
            </w:pPr>
            <w:r w:rsidRPr="00FE5A0B">
              <w:rPr>
                <w:rFonts w:ascii="宋体" w:hAnsi="宋体"/>
                <w:kern w:val="0"/>
                <w:szCs w:val="21"/>
              </w:rPr>
              <w:t>113,875.51</w:t>
            </w:r>
          </w:p>
        </w:tc>
      </w:tr>
    </w:tbl>
    <w:p w:rsidR="004466EE" w:rsidRPr="00336951" w:rsidRDefault="004466EE" w:rsidP="004466EE">
      <w:pPr>
        <w:spacing w:beforeLines="50" w:before="120" w:afterLines="50" w:after="120"/>
        <w:ind w:firstLineChars="200" w:firstLine="420"/>
        <w:rPr>
          <w:rFonts w:ascii="宋体" w:hAnsi="宋体"/>
          <w:bCs/>
          <w:szCs w:val="21"/>
        </w:rPr>
      </w:pPr>
      <w:r w:rsidRPr="00336951">
        <w:rPr>
          <w:rFonts w:ascii="宋体" w:hAnsi="宋体" w:hint="eastAsia"/>
          <w:bCs/>
          <w:szCs w:val="21"/>
        </w:rPr>
        <w:t>11</w:t>
      </w:r>
      <w:r w:rsidRPr="00336951">
        <w:rPr>
          <w:rFonts w:ascii="宋体" w:hAnsi="宋体"/>
          <w:bCs/>
          <w:szCs w:val="21"/>
        </w:rPr>
        <w:t>.</w:t>
      </w:r>
      <w:r w:rsidRPr="00336951">
        <w:rPr>
          <w:rFonts w:ascii="宋体" w:hAnsi="宋体" w:hint="eastAsia"/>
          <w:bCs/>
          <w:szCs w:val="21"/>
        </w:rPr>
        <w:t>4报告期末持有的处于转股期的可转换债券明细</w:t>
      </w:r>
    </w:p>
    <w:p w:rsidR="004466EE" w:rsidRPr="00336951" w:rsidRDefault="004466EE" w:rsidP="004466EE">
      <w:pPr>
        <w:spacing w:beforeLines="50" w:before="120" w:afterLines="50" w:after="120"/>
        <w:ind w:firstLineChars="200" w:firstLine="420"/>
        <w:rPr>
          <w:rFonts w:ascii="宋体" w:hAnsi="宋体"/>
          <w:color w:val="000000"/>
          <w:szCs w:val="21"/>
        </w:rPr>
      </w:pPr>
      <w:r w:rsidRPr="00336951">
        <w:rPr>
          <w:rFonts w:ascii="宋体" w:hAnsi="宋体"/>
          <w:color w:val="000000"/>
          <w:szCs w:val="21"/>
        </w:rPr>
        <w:t>本基金本报告期末未持有处于转股期的可转换债券。</w:t>
      </w:r>
    </w:p>
    <w:p w:rsidR="004466EE" w:rsidRPr="00336951" w:rsidRDefault="004466EE" w:rsidP="004466EE">
      <w:pPr>
        <w:spacing w:beforeLines="50" w:before="120" w:afterLines="50" w:after="120"/>
        <w:ind w:firstLineChars="200" w:firstLine="420"/>
        <w:rPr>
          <w:rFonts w:ascii="宋体" w:hAnsi="宋体"/>
          <w:bCs/>
          <w:szCs w:val="21"/>
        </w:rPr>
      </w:pPr>
      <w:r w:rsidRPr="00336951">
        <w:rPr>
          <w:rFonts w:ascii="宋体" w:hAnsi="宋体" w:hint="eastAsia"/>
          <w:bCs/>
          <w:szCs w:val="21"/>
        </w:rPr>
        <w:t>11</w:t>
      </w:r>
      <w:r w:rsidRPr="00336951">
        <w:rPr>
          <w:rFonts w:ascii="宋体" w:hAnsi="宋体"/>
          <w:bCs/>
          <w:szCs w:val="21"/>
        </w:rPr>
        <w:t>.</w:t>
      </w:r>
      <w:r w:rsidRPr="00336951">
        <w:rPr>
          <w:rFonts w:ascii="宋体" w:hAnsi="宋体" w:hint="eastAsia"/>
          <w:bCs/>
          <w:szCs w:val="21"/>
        </w:rPr>
        <w:t>5报告</w:t>
      </w:r>
      <w:proofErr w:type="gramStart"/>
      <w:r w:rsidRPr="00336951">
        <w:rPr>
          <w:rFonts w:ascii="宋体" w:hAnsi="宋体" w:hint="eastAsia"/>
          <w:bCs/>
          <w:szCs w:val="21"/>
        </w:rPr>
        <w:t>期末前</w:t>
      </w:r>
      <w:proofErr w:type="gramEnd"/>
      <w:r w:rsidRPr="00336951">
        <w:rPr>
          <w:rFonts w:ascii="宋体" w:hAnsi="宋体" w:hint="eastAsia"/>
          <w:bCs/>
          <w:szCs w:val="21"/>
        </w:rPr>
        <w:t>十名股票中存在流通受限情况的说明</w:t>
      </w:r>
    </w:p>
    <w:p w:rsidR="004466EE" w:rsidRPr="008F5E1E" w:rsidRDefault="004466EE" w:rsidP="004466EE">
      <w:pPr>
        <w:spacing w:beforeLines="50" w:before="120" w:afterLines="50" w:after="120"/>
        <w:ind w:firstLineChars="200" w:firstLine="420"/>
        <w:rPr>
          <w:rFonts w:ascii="宋体" w:hAnsi="宋体"/>
          <w:color w:val="000000"/>
          <w:szCs w:val="21"/>
        </w:rPr>
      </w:pPr>
      <w:r w:rsidRPr="008F5E1E">
        <w:rPr>
          <w:rFonts w:ascii="宋体" w:hAnsi="宋体"/>
          <w:color w:val="000000"/>
          <w:szCs w:val="21"/>
        </w:rPr>
        <w:t>本基金报告</w:t>
      </w:r>
      <w:proofErr w:type="gramStart"/>
      <w:r w:rsidRPr="008F5E1E">
        <w:rPr>
          <w:rFonts w:ascii="宋体" w:hAnsi="宋体"/>
          <w:color w:val="000000"/>
          <w:szCs w:val="21"/>
        </w:rPr>
        <w:t>期末前</w:t>
      </w:r>
      <w:proofErr w:type="gramEnd"/>
      <w:r w:rsidRPr="008F5E1E">
        <w:rPr>
          <w:rFonts w:ascii="宋体" w:hAnsi="宋体"/>
          <w:color w:val="000000"/>
          <w:szCs w:val="21"/>
        </w:rPr>
        <w:t>十名股票中不存在流通受限情况。</w:t>
      </w:r>
    </w:p>
    <w:p w:rsidR="004466EE" w:rsidRPr="00336951" w:rsidRDefault="004466EE" w:rsidP="004466EE">
      <w:pPr>
        <w:spacing w:beforeLines="50" w:before="120" w:afterLines="50" w:after="120"/>
        <w:ind w:firstLineChars="200" w:firstLine="420"/>
        <w:rPr>
          <w:rFonts w:ascii="宋体" w:hAnsi="宋体"/>
          <w:bCs/>
          <w:szCs w:val="21"/>
        </w:rPr>
      </w:pPr>
      <w:r w:rsidRPr="00336951">
        <w:rPr>
          <w:rFonts w:ascii="宋体" w:hAnsi="宋体" w:hint="eastAsia"/>
          <w:bCs/>
          <w:szCs w:val="21"/>
        </w:rPr>
        <w:t>11</w:t>
      </w:r>
      <w:r w:rsidRPr="00336951">
        <w:rPr>
          <w:rFonts w:ascii="宋体" w:hAnsi="宋体"/>
          <w:bCs/>
          <w:szCs w:val="21"/>
        </w:rPr>
        <w:t>.</w:t>
      </w:r>
      <w:r w:rsidRPr="00336951">
        <w:rPr>
          <w:rFonts w:ascii="宋体" w:hAnsi="宋体" w:hint="eastAsia"/>
          <w:bCs/>
          <w:szCs w:val="21"/>
        </w:rPr>
        <w:t>6投资组合报告附注的其他文字描述部分</w:t>
      </w:r>
    </w:p>
    <w:p w:rsidR="004466EE" w:rsidRPr="00336951" w:rsidRDefault="004466EE" w:rsidP="004466EE">
      <w:pPr>
        <w:spacing w:line="360" w:lineRule="auto"/>
        <w:ind w:firstLineChars="200" w:firstLine="420"/>
        <w:rPr>
          <w:rFonts w:ascii="宋体" w:hAnsi="宋体"/>
          <w:color w:val="000000"/>
          <w:szCs w:val="21"/>
        </w:rPr>
      </w:pPr>
      <w:r w:rsidRPr="00336951">
        <w:rPr>
          <w:rFonts w:ascii="宋体" w:hAnsi="宋体"/>
          <w:color w:val="000000"/>
          <w:szCs w:val="21"/>
        </w:rPr>
        <w:t>由于四舍五入的原因，分项之和与合计项之间可能存在尾差。</w:t>
      </w:r>
    </w:p>
    <w:p w:rsidR="008A5531" w:rsidRPr="008A5531" w:rsidRDefault="008A5531" w:rsidP="008A5531">
      <w:pPr>
        <w:keepNext/>
        <w:keepLines/>
        <w:autoSpaceDE w:val="0"/>
        <w:autoSpaceDN w:val="0"/>
        <w:adjustRightInd w:val="0"/>
        <w:snapToGrid w:val="0"/>
        <w:spacing w:beforeLines="50" w:before="12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hint="eastAsia"/>
          <w:b/>
          <w:bCs/>
          <w:color w:val="000000"/>
          <w:kern w:val="0"/>
          <w:sz w:val="28"/>
          <w:szCs w:val="28"/>
        </w:rPr>
        <w:t>十二、基金的业绩</w:t>
      </w:r>
      <w:bookmarkEnd w:id="38"/>
    </w:p>
    <w:p w:rsidR="00E17C60" w:rsidRPr="00E17C60" w:rsidRDefault="00E17C60" w:rsidP="00E17C60">
      <w:pPr>
        <w:spacing w:line="360" w:lineRule="auto"/>
        <w:ind w:firstLineChars="200" w:firstLine="420"/>
        <w:rPr>
          <w:rFonts w:ascii="宋体" w:eastAsia="宋体" w:hAnsi="宋体" w:cs="Arial"/>
          <w:szCs w:val="21"/>
        </w:rPr>
      </w:pPr>
      <w:bookmarkStart w:id="39" w:name="_Hlt88841837"/>
      <w:bookmarkStart w:id="40" w:name="_Hlt88900062"/>
      <w:bookmarkEnd w:id="37"/>
      <w:bookmarkEnd w:id="39"/>
      <w:bookmarkEnd w:id="40"/>
      <w:r w:rsidRPr="00E17C60">
        <w:rPr>
          <w:rFonts w:ascii="宋体" w:eastAsia="宋体" w:hAnsi="宋体" w:cs="Arial" w:hint="eastAsia"/>
          <w:szCs w:val="21"/>
        </w:rPr>
        <w:t>基金管理人依照恪尽职守、诚实信用、谨慎勤勉的原则管理和运用基金财产，但不保证基金一定盈利，也不保证最低收益。基金的过往业绩并不代表其未来表现。投资有风险，投</w:t>
      </w:r>
      <w:r w:rsidRPr="00E17C60">
        <w:rPr>
          <w:rFonts w:ascii="宋体" w:eastAsia="宋体" w:hAnsi="宋体" w:cs="Arial" w:hint="eastAsia"/>
          <w:szCs w:val="21"/>
        </w:rPr>
        <w:lastRenderedPageBreak/>
        <w:t>资者在做出投资决策前应仔细阅读本基金的招募说明书。</w:t>
      </w:r>
    </w:p>
    <w:p w:rsidR="00E17C60" w:rsidRPr="00E17C60" w:rsidRDefault="00E17C60" w:rsidP="00E17C60">
      <w:pPr>
        <w:spacing w:line="360" w:lineRule="auto"/>
        <w:ind w:firstLineChars="200" w:firstLine="420"/>
        <w:rPr>
          <w:rFonts w:ascii="宋体" w:eastAsia="宋体" w:hAnsi="宋体" w:cs="Arial"/>
          <w:szCs w:val="21"/>
        </w:rPr>
      </w:pPr>
      <w:r w:rsidRPr="00E17C60">
        <w:rPr>
          <w:rFonts w:ascii="宋体" w:eastAsia="宋体" w:hAnsi="宋体" w:cs="Times New Roman" w:hint="eastAsia"/>
          <w:szCs w:val="24"/>
        </w:rPr>
        <w:t>自基金合同生效开始，基金份额</w:t>
      </w:r>
      <w:r w:rsidRPr="00E17C60">
        <w:rPr>
          <w:rFonts w:ascii="宋体" w:eastAsia="宋体" w:hAnsi="宋体" w:cs="Times New Roman"/>
          <w:szCs w:val="24"/>
        </w:rPr>
        <w:t>净值增长率及其与同期业绩比较基准收益率的比较</w:t>
      </w:r>
      <w:r w:rsidRPr="00E17C60">
        <w:rPr>
          <w:rFonts w:ascii="宋体" w:eastAsia="宋体" w:hAnsi="宋体" w:cs="Times New Roman" w:hint="eastAsia"/>
          <w:szCs w:val="24"/>
        </w:rPr>
        <w:t>：</w:t>
      </w:r>
    </w:p>
    <w:tbl>
      <w:tblPr>
        <w:tblW w:w="8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75"/>
        <w:gridCol w:w="1098"/>
        <w:gridCol w:w="1311"/>
        <w:gridCol w:w="1276"/>
        <w:gridCol w:w="1134"/>
        <w:gridCol w:w="808"/>
      </w:tblGrid>
      <w:tr w:rsidR="004466EE" w:rsidRPr="00AE333A" w:rsidTr="00FE5A0B">
        <w:tc>
          <w:tcPr>
            <w:tcW w:w="1419"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hint="eastAsia"/>
                <w:color w:val="000000"/>
                <w:szCs w:val="21"/>
              </w:rPr>
              <w:t>期   间</w:t>
            </w:r>
          </w:p>
        </w:tc>
        <w:tc>
          <w:tcPr>
            <w:tcW w:w="1275"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color w:val="000000"/>
                <w:szCs w:val="21"/>
              </w:rPr>
              <w:t>净值增长率①</w:t>
            </w:r>
          </w:p>
        </w:tc>
        <w:tc>
          <w:tcPr>
            <w:tcW w:w="1098"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color w:val="000000"/>
                <w:szCs w:val="21"/>
              </w:rPr>
              <w:t>净值增长率标准差②</w:t>
            </w:r>
          </w:p>
        </w:tc>
        <w:tc>
          <w:tcPr>
            <w:tcW w:w="1311"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color w:val="000000"/>
                <w:szCs w:val="21"/>
              </w:rPr>
              <w:t>业绩比较基准收益率③</w:t>
            </w:r>
          </w:p>
        </w:tc>
        <w:tc>
          <w:tcPr>
            <w:tcW w:w="1276"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color w:val="000000"/>
                <w:szCs w:val="21"/>
              </w:rPr>
              <w:t>业绩比较基准收益率标准差④</w:t>
            </w:r>
          </w:p>
        </w:tc>
        <w:tc>
          <w:tcPr>
            <w:tcW w:w="1134"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color w:val="000000"/>
                <w:szCs w:val="21"/>
              </w:rPr>
              <w:t>①－③</w:t>
            </w:r>
          </w:p>
        </w:tc>
        <w:tc>
          <w:tcPr>
            <w:tcW w:w="808" w:type="dxa"/>
            <w:vAlign w:val="center"/>
          </w:tcPr>
          <w:p w:rsidR="004466EE" w:rsidRPr="00AE333A" w:rsidRDefault="004466EE" w:rsidP="00FE5A0B">
            <w:pPr>
              <w:snapToGrid w:val="0"/>
              <w:jc w:val="center"/>
              <w:rPr>
                <w:rFonts w:ascii="宋体" w:hAnsi="宋体"/>
                <w:color w:val="000000"/>
                <w:szCs w:val="21"/>
              </w:rPr>
            </w:pPr>
            <w:r w:rsidRPr="00AE333A">
              <w:rPr>
                <w:rFonts w:ascii="宋体" w:hAnsi="宋体"/>
                <w:color w:val="000000"/>
                <w:szCs w:val="21"/>
              </w:rPr>
              <w:t>②－④</w:t>
            </w:r>
          </w:p>
        </w:tc>
      </w:tr>
      <w:tr w:rsidR="004466EE" w:rsidRPr="008C551F" w:rsidTr="00FE5A0B">
        <w:tc>
          <w:tcPr>
            <w:tcW w:w="1419" w:type="dxa"/>
            <w:vAlign w:val="center"/>
          </w:tcPr>
          <w:p w:rsidR="004466EE" w:rsidRPr="00AE333A" w:rsidRDefault="004466EE" w:rsidP="00FE5A0B">
            <w:pPr>
              <w:snapToGrid w:val="0"/>
              <w:jc w:val="left"/>
              <w:rPr>
                <w:rFonts w:ascii="宋体" w:hAnsi="宋体"/>
                <w:color w:val="000000"/>
                <w:szCs w:val="21"/>
              </w:rPr>
            </w:pPr>
            <w:r w:rsidRPr="00AE333A">
              <w:rPr>
                <w:rFonts w:ascii="宋体" w:hAnsi="宋体"/>
                <w:color w:val="000000"/>
                <w:szCs w:val="21"/>
              </w:rPr>
              <w:t>201</w:t>
            </w:r>
            <w:r w:rsidRPr="00AE333A">
              <w:rPr>
                <w:rFonts w:ascii="宋体" w:hAnsi="宋体" w:hint="eastAsia"/>
                <w:color w:val="000000"/>
                <w:szCs w:val="21"/>
              </w:rPr>
              <w:t>3</w:t>
            </w:r>
            <w:r w:rsidRPr="00AE333A">
              <w:rPr>
                <w:rFonts w:ascii="宋体" w:hAnsi="宋体"/>
                <w:color w:val="000000"/>
                <w:szCs w:val="21"/>
              </w:rPr>
              <w:t>.</w:t>
            </w:r>
            <w:r w:rsidRPr="00AE333A">
              <w:rPr>
                <w:rFonts w:ascii="宋体" w:hAnsi="宋体" w:hint="eastAsia"/>
                <w:color w:val="000000"/>
                <w:szCs w:val="21"/>
              </w:rPr>
              <w:t>7</w:t>
            </w:r>
            <w:r w:rsidRPr="00AE333A">
              <w:rPr>
                <w:rFonts w:ascii="宋体" w:hAnsi="宋体"/>
                <w:color w:val="000000"/>
                <w:szCs w:val="21"/>
              </w:rPr>
              <w:t>.</w:t>
            </w:r>
            <w:r w:rsidRPr="00AE333A">
              <w:rPr>
                <w:rFonts w:ascii="宋体" w:hAnsi="宋体" w:hint="eastAsia"/>
                <w:color w:val="000000"/>
                <w:szCs w:val="21"/>
              </w:rPr>
              <w:t>29</w:t>
            </w:r>
            <w:r w:rsidRPr="00AE333A">
              <w:rPr>
                <w:rFonts w:ascii="宋体" w:hAnsi="宋体"/>
                <w:color w:val="000000"/>
                <w:szCs w:val="21"/>
              </w:rPr>
              <w:t>-201</w:t>
            </w:r>
            <w:r>
              <w:rPr>
                <w:rFonts w:ascii="宋体" w:hAnsi="宋体" w:hint="eastAsia"/>
                <w:color w:val="000000"/>
                <w:szCs w:val="21"/>
              </w:rPr>
              <w:t>3</w:t>
            </w:r>
            <w:r w:rsidRPr="00AE333A">
              <w:rPr>
                <w:rFonts w:ascii="宋体" w:hAnsi="宋体"/>
                <w:color w:val="000000"/>
                <w:szCs w:val="21"/>
              </w:rPr>
              <w:t>.</w:t>
            </w:r>
            <w:r w:rsidRPr="00AE333A">
              <w:rPr>
                <w:rFonts w:ascii="宋体" w:hAnsi="宋体" w:hint="eastAsia"/>
                <w:color w:val="000000"/>
                <w:szCs w:val="21"/>
              </w:rPr>
              <w:t>12</w:t>
            </w:r>
            <w:r w:rsidRPr="00AE333A">
              <w:rPr>
                <w:rFonts w:ascii="宋体" w:hAnsi="宋体"/>
                <w:color w:val="000000"/>
                <w:szCs w:val="21"/>
              </w:rPr>
              <w:t>.31</w:t>
            </w:r>
          </w:p>
        </w:tc>
        <w:tc>
          <w:tcPr>
            <w:tcW w:w="1275" w:type="dxa"/>
            <w:vAlign w:val="center"/>
          </w:tcPr>
          <w:p w:rsidR="004466EE" w:rsidRPr="008C551F" w:rsidRDefault="004466EE" w:rsidP="00FE5A0B">
            <w:pPr>
              <w:jc w:val="right"/>
              <w:rPr>
                <w:rFonts w:ascii="宋体" w:hAnsi="宋体"/>
                <w:szCs w:val="21"/>
              </w:rPr>
            </w:pPr>
            <w:r w:rsidRPr="00117B5A">
              <w:rPr>
                <w:rFonts w:ascii="宋体" w:hAnsi="宋体" w:hint="eastAsia"/>
                <w:szCs w:val="21"/>
              </w:rPr>
              <w:t>-5.30%</w:t>
            </w:r>
          </w:p>
        </w:tc>
        <w:tc>
          <w:tcPr>
            <w:tcW w:w="1098" w:type="dxa"/>
            <w:vAlign w:val="center"/>
          </w:tcPr>
          <w:p w:rsidR="004466EE" w:rsidRPr="008C551F" w:rsidRDefault="004466EE" w:rsidP="00FE5A0B">
            <w:pPr>
              <w:jc w:val="right"/>
              <w:rPr>
                <w:rFonts w:ascii="宋体" w:hAnsi="宋体"/>
                <w:szCs w:val="21"/>
              </w:rPr>
            </w:pPr>
            <w:r w:rsidRPr="00117B5A">
              <w:rPr>
                <w:rFonts w:ascii="宋体" w:hAnsi="宋体" w:hint="eastAsia"/>
                <w:szCs w:val="21"/>
              </w:rPr>
              <w:t>0.64%</w:t>
            </w:r>
          </w:p>
        </w:tc>
        <w:tc>
          <w:tcPr>
            <w:tcW w:w="1311" w:type="dxa"/>
            <w:vAlign w:val="center"/>
          </w:tcPr>
          <w:p w:rsidR="004466EE" w:rsidRPr="008C551F" w:rsidRDefault="004466EE" w:rsidP="00FE5A0B">
            <w:pPr>
              <w:jc w:val="right"/>
              <w:rPr>
                <w:rFonts w:ascii="宋体" w:hAnsi="宋体"/>
                <w:szCs w:val="21"/>
              </w:rPr>
            </w:pPr>
            <w:r w:rsidRPr="00117B5A">
              <w:rPr>
                <w:rFonts w:ascii="宋体" w:hAnsi="宋体" w:hint="eastAsia"/>
                <w:szCs w:val="21"/>
              </w:rPr>
              <w:t>2.99%</w:t>
            </w:r>
          </w:p>
        </w:tc>
        <w:tc>
          <w:tcPr>
            <w:tcW w:w="1276" w:type="dxa"/>
            <w:vAlign w:val="center"/>
          </w:tcPr>
          <w:p w:rsidR="004466EE" w:rsidRPr="008C551F" w:rsidRDefault="004466EE" w:rsidP="00FE5A0B">
            <w:pPr>
              <w:jc w:val="right"/>
              <w:rPr>
                <w:rFonts w:ascii="宋体" w:hAnsi="宋体"/>
                <w:szCs w:val="21"/>
              </w:rPr>
            </w:pPr>
            <w:r w:rsidRPr="00117B5A">
              <w:rPr>
                <w:rFonts w:ascii="宋体" w:hAnsi="宋体" w:hint="eastAsia"/>
                <w:szCs w:val="21"/>
              </w:rPr>
              <w:t>0.02%</w:t>
            </w:r>
          </w:p>
        </w:tc>
        <w:tc>
          <w:tcPr>
            <w:tcW w:w="1134" w:type="dxa"/>
            <w:vAlign w:val="center"/>
          </w:tcPr>
          <w:p w:rsidR="004466EE" w:rsidRPr="008C551F" w:rsidRDefault="004466EE" w:rsidP="00FE5A0B">
            <w:pPr>
              <w:jc w:val="right"/>
              <w:rPr>
                <w:rFonts w:ascii="宋体" w:hAnsi="宋体"/>
                <w:szCs w:val="21"/>
              </w:rPr>
            </w:pPr>
            <w:r w:rsidRPr="00117B5A">
              <w:rPr>
                <w:rFonts w:ascii="宋体" w:hAnsi="宋体" w:hint="eastAsia"/>
                <w:szCs w:val="21"/>
              </w:rPr>
              <w:t>-8.29%</w:t>
            </w:r>
          </w:p>
        </w:tc>
        <w:tc>
          <w:tcPr>
            <w:tcW w:w="808" w:type="dxa"/>
            <w:vAlign w:val="center"/>
          </w:tcPr>
          <w:p w:rsidR="004466EE" w:rsidRPr="008C551F" w:rsidRDefault="004466EE" w:rsidP="00FE5A0B">
            <w:pPr>
              <w:jc w:val="right"/>
              <w:rPr>
                <w:rFonts w:ascii="宋体" w:hAnsi="宋体"/>
                <w:szCs w:val="21"/>
              </w:rPr>
            </w:pPr>
            <w:r w:rsidRPr="00117B5A">
              <w:rPr>
                <w:rFonts w:ascii="宋体" w:hAnsi="宋体" w:hint="eastAsia"/>
                <w:szCs w:val="21"/>
              </w:rPr>
              <w:t>0.62%</w:t>
            </w:r>
          </w:p>
        </w:tc>
      </w:tr>
      <w:tr w:rsidR="004466EE" w:rsidRPr="00DE1DEF" w:rsidTr="00FE5A0B">
        <w:tc>
          <w:tcPr>
            <w:tcW w:w="1419" w:type="dxa"/>
            <w:vAlign w:val="center"/>
          </w:tcPr>
          <w:p w:rsidR="004466EE" w:rsidRPr="00AE333A" w:rsidRDefault="004466EE" w:rsidP="00FE5A0B">
            <w:pPr>
              <w:snapToGrid w:val="0"/>
              <w:jc w:val="left"/>
              <w:rPr>
                <w:rFonts w:ascii="宋体" w:hAnsi="宋体"/>
                <w:color w:val="000000"/>
                <w:szCs w:val="21"/>
              </w:rPr>
            </w:pPr>
            <w:r w:rsidRPr="00AE333A">
              <w:rPr>
                <w:rFonts w:ascii="宋体" w:hAnsi="宋体"/>
                <w:color w:val="000000"/>
                <w:szCs w:val="21"/>
              </w:rPr>
              <w:t>20</w:t>
            </w:r>
            <w:r w:rsidRPr="00AE333A">
              <w:rPr>
                <w:rFonts w:ascii="宋体" w:hAnsi="宋体" w:hint="eastAsia"/>
                <w:color w:val="000000"/>
                <w:szCs w:val="21"/>
              </w:rPr>
              <w:t>14</w:t>
            </w:r>
            <w:r w:rsidRPr="00AE333A">
              <w:rPr>
                <w:rFonts w:ascii="宋体" w:hAnsi="宋体"/>
                <w:color w:val="000000"/>
                <w:szCs w:val="21"/>
              </w:rPr>
              <w:t>.</w:t>
            </w:r>
            <w:r w:rsidRPr="00AE333A">
              <w:rPr>
                <w:rFonts w:ascii="宋体" w:hAnsi="宋体" w:hint="eastAsia"/>
                <w:color w:val="000000"/>
                <w:szCs w:val="21"/>
              </w:rPr>
              <w:t>1</w:t>
            </w:r>
            <w:r w:rsidRPr="00AE333A">
              <w:rPr>
                <w:rFonts w:ascii="宋体" w:hAnsi="宋体"/>
                <w:color w:val="000000"/>
                <w:szCs w:val="21"/>
              </w:rPr>
              <w:t>.</w:t>
            </w:r>
            <w:r w:rsidRPr="00AE333A">
              <w:rPr>
                <w:rFonts w:ascii="宋体" w:hAnsi="宋体" w:hint="eastAsia"/>
                <w:color w:val="000000"/>
                <w:szCs w:val="21"/>
              </w:rPr>
              <w:t>1</w:t>
            </w:r>
            <w:r w:rsidRPr="00AE333A">
              <w:rPr>
                <w:rFonts w:ascii="宋体" w:hAnsi="宋体"/>
                <w:color w:val="000000"/>
                <w:szCs w:val="21"/>
              </w:rPr>
              <w:t>-20</w:t>
            </w:r>
            <w:r w:rsidRPr="00AE333A">
              <w:rPr>
                <w:rFonts w:ascii="宋体" w:hAnsi="宋体" w:hint="eastAsia"/>
                <w:color w:val="000000"/>
                <w:szCs w:val="21"/>
              </w:rPr>
              <w:t>14</w:t>
            </w:r>
            <w:r w:rsidRPr="00AE333A">
              <w:rPr>
                <w:rFonts w:ascii="宋体" w:hAnsi="宋体"/>
                <w:color w:val="000000"/>
                <w:szCs w:val="21"/>
              </w:rPr>
              <w:t>.</w:t>
            </w:r>
            <w:r>
              <w:rPr>
                <w:rFonts w:ascii="宋体" w:hAnsi="宋体" w:hint="eastAsia"/>
                <w:color w:val="000000"/>
                <w:szCs w:val="21"/>
              </w:rPr>
              <w:t>12</w:t>
            </w:r>
            <w:r w:rsidRPr="00AE333A">
              <w:rPr>
                <w:rFonts w:ascii="宋体" w:hAnsi="宋体"/>
                <w:color w:val="000000"/>
                <w:szCs w:val="21"/>
              </w:rPr>
              <w:t>.3</w:t>
            </w:r>
            <w:r>
              <w:rPr>
                <w:rFonts w:ascii="宋体" w:hAnsi="宋体" w:hint="eastAsia"/>
                <w:color w:val="000000"/>
                <w:szCs w:val="21"/>
              </w:rPr>
              <w:t>1</w:t>
            </w:r>
          </w:p>
        </w:tc>
        <w:tc>
          <w:tcPr>
            <w:tcW w:w="1275" w:type="dxa"/>
            <w:vAlign w:val="center"/>
          </w:tcPr>
          <w:p w:rsidR="004466EE" w:rsidRPr="00DE1DEF" w:rsidRDefault="004466EE" w:rsidP="00FE5A0B">
            <w:pPr>
              <w:jc w:val="right"/>
              <w:rPr>
                <w:rFonts w:ascii="宋体" w:hAnsi="宋体"/>
                <w:szCs w:val="21"/>
              </w:rPr>
            </w:pPr>
            <w:r w:rsidRPr="00DE1DEF">
              <w:rPr>
                <w:rFonts w:ascii="宋体" w:hAnsi="宋体" w:hint="eastAsia"/>
                <w:szCs w:val="21"/>
              </w:rPr>
              <w:t>31.57%</w:t>
            </w:r>
          </w:p>
        </w:tc>
        <w:tc>
          <w:tcPr>
            <w:tcW w:w="1098" w:type="dxa"/>
            <w:vAlign w:val="center"/>
          </w:tcPr>
          <w:p w:rsidR="004466EE" w:rsidRPr="00DE1DEF" w:rsidRDefault="004466EE" w:rsidP="00FE5A0B">
            <w:pPr>
              <w:jc w:val="right"/>
              <w:rPr>
                <w:rFonts w:ascii="宋体" w:hAnsi="宋体"/>
                <w:szCs w:val="21"/>
              </w:rPr>
            </w:pPr>
            <w:r w:rsidRPr="00DE1DEF">
              <w:rPr>
                <w:rFonts w:ascii="宋体" w:hAnsi="宋体" w:hint="eastAsia"/>
                <w:szCs w:val="21"/>
              </w:rPr>
              <w:t>0.74%</w:t>
            </w:r>
          </w:p>
        </w:tc>
        <w:tc>
          <w:tcPr>
            <w:tcW w:w="1311" w:type="dxa"/>
            <w:vAlign w:val="center"/>
          </w:tcPr>
          <w:p w:rsidR="004466EE" w:rsidRPr="00DE1DEF" w:rsidRDefault="004466EE" w:rsidP="00FE5A0B">
            <w:pPr>
              <w:jc w:val="right"/>
              <w:rPr>
                <w:rFonts w:ascii="宋体" w:hAnsi="宋体"/>
                <w:szCs w:val="21"/>
              </w:rPr>
            </w:pPr>
            <w:r w:rsidRPr="00DE1DEF">
              <w:rPr>
                <w:rFonts w:ascii="宋体" w:hAnsi="宋体" w:hint="eastAsia"/>
                <w:szCs w:val="21"/>
              </w:rPr>
              <w:t>7.00%</w:t>
            </w:r>
          </w:p>
        </w:tc>
        <w:tc>
          <w:tcPr>
            <w:tcW w:w="1276" w:type="dxa"/>
            <w:vAlign w:val="center"/>
          </w:tcPr>
          <w:p w:rsidR="004466EE" w:rsidRPr="00DE1DEF" w:rsidRDefault="004466EE" w:rsidP="00FE5A0B">
            <w:pPr>
              <w:jc w:val="right"/>
              <w:rPr>
                <w:rFonts w:ascii="宋体" w:hAnsi="宋体"/>
                <w:szCs w:val="21"/>
              </w:rPr>
            </w:pPr>
            <w:r w:rsidRPr="00DE1DEF">
              <w:rPr>
                <w:rFonts w:ascii="宋体" w:hAnsi="宋体" w:hint="eastAsia"/>
                <w:szCs w:val="21"/>
              </w:rPr>
              <w:t>0.02%</w:t>
            </w:r>
          </w:p>
        </w:tc>
        <w:tc>
          <w:tcPr>
            <w:tcW w:w="1134" w:type="dxa"/>
            <w:vAlign w:val="center"/>
          </w:tcPr>
          <w:p w:rsidR="004466EE" w:rsidRPr="00DE1DEF" w:rsidRDefault="004466EE" w:rsidP="00FE5A0B">
            <w:pPr>
              <w:jc w:val="right"/>
              <w:rPr>
                <w:rFonts w:ascii="宋体" w:hAnsi="宋体"/>
                <w:szCs w:val="21"/>
              </w:rPr>
            </w:pPr>
            <w:r w:rsidRPr="00DE1DEF">
              <w:rPr>
                <w:rFonts w:ascii="宋体" w:hAnsi="宋体" w:hint="eastAsia"/>
                <w:szCs w:val="21"/>
              </w:rPr>
              <w:t>24.57%</w:t>
            </w:r>
          </w:p>
        </w:tc>
        <w:tc>
          <w:tcPr>
            <w:tcW w:w="808" w:type="dxa"/>
            <w:vAlign w:val="center"/>
          </w:tcPr>
          <w:p w:rsidR="004466EE" w:rsidRPr="00DE1DEF" w:rsidRDefault="004466EE" w:rsidP="00FE5A0B">
            <w:pPr>
              <w:jc w:val="right"/>
              <w:rPr>
                <w:rFonts w:ascii="宋体" w:hAnsi="宋体"/>
                <w:szCs w:val="21"/>
              </w:rPr>
            </w:pPr>
            <w:r w:rsidRPr="00DE1DEF">
              <w:rPr>
                <w:rFonts w:ascii="宋体" w:hAnsi="宋体" w:hint="eastAsia"/>
                <w:szCs w:val="21"/>
              </w:rPr>
              <w:t>0.72%</w:t>
            </w:r>
          </w:p>
        </w:tc>
      </w:tr>
      <w:tr w:rsidR="004466EE" w:rsidRPr="00336951" w:rsidDel="00116E8A" w:rsidTr="00FE5A0B">
        <w:tc>
          <w:tcPr>
            <w:tcW w:w="1419" w:type="dxa"/>
            <w:vAlign w:val="center"/>
          </w:tcPr>
          <w:p w:rsidR="004466EE" w:rsidRPr="00AE333A" w:rsidDel="00116E8A" w:rsidRDefault="004466EE" w:rsidP="00FE5A0B">
            <w:pPr>
              <w:snapToGrid w:val="0"/>
              <w:jc w:val="left"/>
              <w:rPr>
                <w:rFonts w:ascii="宋体" w:hAnsi="宋体"/>
                <w:color w:val="000000"/>
                <w:szCs w:val="21"/>
              </w:rPr>
            </w:pPr>
            <w:r>
              <w:rPr>
                <w:rFonts w:ascii="宋体" w:hAnsi="宋体" w:hint="eastAsia"/>
                <w:color w:val="000000"/>
                <w:szCs w:val="21"/>
              </w:rPr>
              <w:t>2015.1.1-2015.12.31</w:t>
            </w:r>
          </w:p>
        </w:tc>
        <w:tc>
          <w:tcPr>
            <w:tcW w:w="1275" w:type="dxa"/>
            <w:vAlign w:val="center"/>
          </w:tcPr>
          <w:p w:rsidR="004466EE" w:rsidRPr="00336951" w:rsidDel="00116E8A" w:rsidRDefault="004466EE" w:rsidP="00FE5A0B">
            <w:pPr>
              <w:jc w:val="right"/>
              <w:rPr>
                <w:rFonts w:ascii="宋体" w:hAnsi="宋体"/>
                <w:szCs w:val="21"/>
              </w:rPr>
            </w:pPr>
            <w:r w:rsidRPr="00336951">
              <w:rPr>
                <w:rFonts w:ascii="宋体" w:hAnsi="宋体" w:hint="eastAsia"/>
                <w:szCs w:val="21"/>
              </w:rPr>
              <w:t>60.04%</w:t>
            </w:r>
          </w:p>
        </w:tc>
        <w:tc>
          <w:tcPr>
            <w:tcW w:w="1098" w:type="dxa"/>
            <w:vAlign w:val="center"/>
          </w:tcPr>
          <w:p w:rsidR="004466EE" w:rsidRPr="00336951" w:rsidDel="00116E8A" w:rsidRDefault="004466EE" w:rsidP="00FE5A0B">
            <w:pPr>
              <w:jc w:val="right"/>
              <w:rPr>
                <w:rFonts w:ascii="宋体" w:hAnsi="宋体"/>
                <w:szCs w:val="21"/>
              </w:rPr>
            </w:pPr>
            <w:r w:rsidRPr="00336951">
              <w:rPr>
                <w:rFonts w:ascii="宋体" w:hAnsi="宋体" w:hint="eastAsia"/>
                <w:szCs w:val="21"/>
              </w:rPr>
              <w:t>3.19%</w:t>
            </w:r>
          </w:p>
        </w:tc>
        <w:tc>
          <w:tcPr>
            <w:tcW w:w="1311" w:type="dxa"/>
            <w:vAlign w:val="center"/>
          </w:tcPr>
          <w:p w:rsidR="004466EE" w:rsidRPr="00336951" w:rsidDel="00116E8A" w:rsidRDefault="004466EE" w:rsidP="00FE5A0B">
            <w:pPr>
              <w:jc w:val="right"/>
              <w:rPr>
                <w:rFonts w:ascii="宋体" w:hAnsi="宋体"/>
                <w:szCs w:val="21"/>
              </w:rPr>
            </w:pPr>
            <w:r w:rsidRPr="00336951">
              <w:rPr>
                <w:rFonts w:ascii="宋体" w:hAnsi="宋体" w:hint="eastAsia"/>
                <w:szCs w:val="21"/>
              </w:rPr>
              <w:t>7.00%</w:t>
            </w:r>
          </w:p>
        </w:tc>
        <w:tc>
          <w:tcPr>
            <w:tcW w:w="1276" w:type="dxa"/>
            <w:vAlign w:val="center"/>
          </w:tcPr>
          <w:p w:rsidR="004466EE" w:rsidRPr="00336951" w:rsidDel="00116E8A" w:rsidRDefault="004466EE" w:rsidP="00FE5A0B">
            <w:pPr>
              <w:jc w:val="right"/>
              <w:rPr>
                <w:rFonts w:ascii="宋体" w:hAnsi="宋体"/>
                <w:szCs w:val="21"/>
              </w:rPr>
            </w:pPr>
            <w:r w:rsidRPr="00336951">
              <w:rPr>
                <w:rFonts w:ascii="宋体" w:hAnsi="宋体" w:hint="eastAsia"/>
                <w:szCs w:val="21"/>
              </w:rPr>
              <w:t>0.02%</w:t>
            </w:r>
          </w:p>
        </w:tc>
        <w:tc>
          <w:tcPr>
            <w:tcW w:w="1134" w:type="dxa"/>
            <w:vAlign w:val="center"/>
          </w:tcPr>
          <w:p w:rsidR="004466EE" w:rsidRPr="00336951" w:rsidDel="00116E8A" w:rsidRDefault="004466EE" w:rsidP="00FE5A0B">
            <w:pPr>
              <w:jc w:val="right"/>
              <w:rPr>
                <w:rFonts w:ascii="宋体" w:hAnsi="宋体"/>
                <w:szCs w:val="21"/>
              </w:rPr>
            </w:pPr>
            <w:r w:rsidRPr="00336951">
              <w:rPr>
                <w:rFonts w:ascii="宋体" w:hAnsi="宋体" w:hint="eastAsia"/>
                <w:szCs w:val="21"/>
              </w:rPr>
              <w:t>53.04%</w:t>
            </w:r>
          </w:p>
        </w:tc>
        <w:tc>
          <w:tcPr>
            <w:tcW w:w="808" w:type="dxa"/>
            <w:vAlign w:val="center"/>
          </w:tcPr>
          <w:p w:rsidR="004466EE" w:rsidRPr="00336951" w:rsidDel="00116E8A" w:rsidRDefault="004466EE" w:rsidP="00FE5A0B">
            <w:pPr>
              <w:jc w:val="right"/>
              <w:rPr>
                <w:rFonts w:ascii="宋体" w:hAnsi="宋体"/>
                <w:szCs w:val="21"/>
              </w:rPr>
            </w:pPr>
            <w:r w:rsidRPr="00336951">
              <w:rPr>
                <w:rFonts w:ascii="宋体" w:hAnsi="宋体" w:hint="eastAsia"/>
                <w:szCs w:val="21"/>
              </w:rPr>
              <w:t>3.17%</w:t>
            </w:r>
          </w:p>
        </w:tc>
      </w:tr>
      <w:tr w:rsidR="004466EE" w:rsidRPr="00336951" w:rsidDel="00116E8A" w:rsidTr="00FE5A0B">
        <w:tc>
          <w:tcPr>
            <w:tcW w:w="1419" w:type="dxa"/>
            <w:vAlign w:val="center"/>
          </w:tcPr>
          <w:p w:rsidR="004466EE" w:rsidRPr="00AE333A" w:rsidDel="00116E8A" w:rsidRDefault="004466EE" w:rsidP="00FE5A0B">
            <w:pPr>
              <w:snapToGrid w:val="0"/>
              <w:jc w:val="left"/>
              <w:rPr>
                <w:rFonts w:ascii="宋体" w:hAnsi="宋体"/>
                <w:color w:val="000000"/>
                <w:szCs w:val="21"/>
              </w:rPr>
            </w:pPr>
            <w:r>
              <w:rPr>
                <w:rFonts w:ascii="宋体" w:hAnsi="宋体" w:hint="eastAsia"/>
                <w:color w:val="000000"/>
                <w:szCs w:val="21"/>
              </w:rPr>
              <w:t>2016.1.1-2016.12.31</w:t>
            </w:r>
          </w:p>
        </w:tc>
        <w:tc>
          <w:tcPr>
            <w:tcW w:w="1275" w:type="dxa"/>
            <w:vAlign w:val="center"/>
          </w:tcPr>
          <w:p w:rsidR="004466EE" w:rsidRPr="00336951" w:rsidDel="00116E8A" w:rsidRDefault="004466EE" w:rsidP="00FE5A0B">
            <w:pPr>
              <w:jc w:val="right"/>
              <w:rPr>
                <w:rFonts w:ascii="宋体" w:hAnsi="宋体"/>
                <w:szCs w:val="21"/>
              </w:rPr>
            </w:pPr>
            <w:r w:rsidRPr="00117B5A">
              <w:rPr>
                <w:rFonts w:ascii="宋体" w:hAnsi="宋体" w:hint="eastAsia"/>
                <w:szCs w:val="21"/>
              </w:rPr>
              <w:t>-31.23%</w:t>
            </w:r>
          </w:p>
        </w:tc>
        <w:tc>
          <w:tcPr>
            <w:tcW w:w="1098" w:type="dxa"/>
            <w:vAlign w:val="center"/>
          </w:tcPr>
          <w:p w:rsidR="004466EE" w:rsidRPr="00336951" w:rsidDel="00116E8A" w:rsidRDefault="004466EE" w:rsidP="00FE5A0B">
            <w:pPr>
              <w:jc w:val="right"/>
              <w:rPr>
                <w:rFonts w:ascii="宋体" w:hAnsi="宋体"/>
                <w:szCs w:val="21"/>
              </w:rPr>
            </w:pPr>
            <w:r w:rsidRPr="00117B5A">
              <w:rPr>
                <w:rFonts w:ascii="宋体" w:hAnsi="宋体" w:hint="eastAsia"/>
                <w:szCs w:val="21"/>
              </w:rPr>
              <w:t>2.27%</w:t>
            </w:r>
          </w:p>
        </w:tc>
        <w:tc>
          <w:tcPr>
            <w:tcW w:w="1311" w:type="dxa"/>
            <w:vAlign w:val="center"/>
          </w:tcPr>
          <w:p w:rsidR="004466EE" w:rsidRPr="00336951" w:rsidDel="00116E8A" w:rsidRDefault="004466EE" w:rsidP="00FE5A0B">
            <w:pPr>
              <w:jc w:val="right"/>
              <w:rPr>
                <w:rFonts w:ascii="宋体" w:hAnsi="宋体"/>
                <w:szCs w:val="21"/>
              </w:rPr>
            </w:pPr>
            <w:r w:rsidRPr="00117B5A">
              <w:rPr>
                <w:rFonts w:ascii="宋体" w:hAnsi="宋体" w:hint="eastAsia"/>
                <w:szCs w:val="21"/>
              </w:rPr>
              <w:t>7.00%</w:t>
            </w:r>
          </w:p>
        </w:tc>
        <w:tc>
          <w:tcPr>
            <w:tcW w:w="1276" w:type="dxa"/>
            <w:vAlign w:val="center"/>
          </w:tcPr>
          <w:p w:rsidR="004466EE" w:rsidRPr="00336951" w:rsidDel="00116E8A" w:rsidRDefault="004466EE" w:rsidP="00FE5A0B">
            <w:pPr>
              <w:jc w:val="right"/>
              <w:rPr>
                <w:rFonts w:ascii="宋体" w:hAnsi="宋体"/>
                <w:szCs w:val="21"/>
              </w:rPr>
            </w:pPr>
            <w:r w:rsidRPr="00117B5A">
              <w:rPr>
                <w:rFonts w:ascii="宋体" w:hAnsi="宋体" w:hint="eastAsia"/>
                <w:szCs w:val="21"/>
              </w:rPr>
              <w:t>0.02%</w:t>
            </w:r>
          </w:p>
        </w:tc>
        <w:tc>
          <w:tcPr>
            <w:tcW w:w="1134" w:type="dxa"/>
            <w:vAlign w:val="center"/>
          </w:tcPr>
          <w:p w:rsidR="004466EE" w:rsidRPr="00336951" w:rsidDel="00116E8A" w:rsidRDefault="004466EE" w:rsidP="00FE5A0B">
            <w:pPr>
              <w:jc w:val="right"/>
              <w:rPr>
                <w:rFonts w:ascii="宋体" w:hAnsi="宋体"/>
                <w:szCs w:val="21"/>
              </w:rPr>
            </w:pPr>
            <w:r w:rsidRPr="00117B5A">
              <w:rPr>
                <w:rFonts w:ascii="宋体" w:hAnsi="宋体" w:hint="eastAsia"/>
                <w:szCs w:val="21"/>
              </w:rPr>
              <w:t>-38.23%</w:t>
            </w:r>
          </w:p>
        </w:tc>
        <w:tc>
          <w:tcPr>
            <w:tcW w:w="808" w:type="dxa"/>
            <w:vAlign w:val="center"/>
          </w:tcPr>
          <w:p w:rsidR="004466EE" w:rsidRPr="00336951" w:rsidDel="00116E8A" w:rsidRDefault="004466EE" w:rsidP="00FE5A0B">
            <w:pPr>
              <w:jc w:val="right"/>
              <w:rPr>
                <w:rFonts w:ascii="宋体" w:hAnsi="宋体"/>
                <w:szCs w:val="21"/>
              </w:rPr>
            </w:pPr>
            <w:r w:rsidRPr="00117B5A">
              <w:rPr>
                <w:rFonts w:ascii="宋体" w:hAnsi="宋体" w:hint="eastAsia"/>
                <w:szCs w:val="21"/>
              </w:rPr>
              <w:t>2.25%</w:t>
            </w:r>
          </w:p>
        </w:tc>
      </w:tr>
      <w:tr w:rsidR="004466EE" w:rsidRPr="00117B5A" w:rsidTr="00FE5A0B">
        <w:tc>
          <w:tcPr>
            <w:tcW w:w="1419" w:type="dxa"/>
            <w:vAlign w:val="center"/>
          </w:tcPr>
          <w:p w:rsidR="004466EE" w:rsidRDefault="004466EE" w:rsidP="00FE5A0B">
            <w:pPr>
              <w:snapToGrid w:val="0"/>
              <w:jc w:val="left"/>
              <w:rPr>
                <w:rFonts w:ascii="宋体" w:hAnsi="宋体"/>
                <w:color w:val="000000"/>
                <w:szCs w:val="21"/>
              </w:rPr>
            </w:pPr>
            <w:r>
              <w:rPr>
                <w:rFonts w:ascii="宋体" w:hAnsi="宋体" w:hint="eastAsia"/>
                <w:color w:val="000000"/>
                <w:szCs w:val="21"/>
              </w:rPr>
              <w:t>2017.1.1-2017.6.30</w:t>
            </w:r>
          </w:p>
        </w:tc>
        <w:tc>
          <w:tcPr>
            <w:tcW w:w="1275" w:type="dxa"/>
            <w:vAlign w:val="center"/>
          </w:tcPr>
          <w:p w:rsidR="004466EE" w:rsidRPr="00117B5A" w:rsidRDefault="004466EE" w:rsidP="00FE5A0B">
            <w:pPr>
              <w:jc w:val="right"/>
              <w:rPr>
                <w:rFonts w:ascii="宋体" w:hAnsi="宋体"/>
                <w:szCs w:val="21"/>
              </w:rPr>
            </w:pPr>
            <w:r w:rsidRPr="00FE5A0B">
              <w:rPr>
                <w:rFonts w:ascii="宋体" w:hAnsi="宋体" w:hint="eastAsia"/>
                <w:szCs w:val="21"/>
              </w:rPr>
              <w:t>1.79%</w:t>
            </w:r>
          </w:p>
        </w:tc>
        <w:tc>
          <w:tcPr>
            <w:tcW w:w="1098" w:type="dxa"/>
            <w:vAlign w:val="center"/>
          </w:tcPr>
          <w:p w:rsidR="004466EE" w:rsidRPr="00117B5A" w:rsidRDefault="004466EE" w:rsidP="00FE5A0B">
            <w:pPr>
              <w:jc w:val="right"/>
              <w:rPr>
                <w:rFonts w:ascii="宋体" w:hAnsi="宋体"/>
                <w:szCs w:val="21"/>
              </w:rPr>
            </w:pPr>
            <w:r w:rsidRPr="00FE5A0B">
              <w:rPr>
                <w:rFonts w:ascii="宋体" w:hAnsi="宋体" w:hint="eastAsia"/>
                <w:szCs w:val="21"/>
              </w:rPr>
              <w:t>0.94%</w:t>
            </w:r>
          </w:p>
        </w:tc>
        <w:tc>
          <w:tcPr>
            <w:tcW w:w="1311" w:type="dxa"/>
            <w:vAlign w:val="center"/>
          </w:tcPr>
          <w:p w:rsidR="004466EE" w:rsidRPr="00117B5A" w:rsidRDefault="004466EE" w:rsidP="00FE5A0B">
            <w:pPr>
              <w:jc w:val="right"/>
              <w:rPr>
                <w:rFonts w:ascii="宋体" w:hAnsi="宋体"/>
                <w:szCs w:val="21"/>
              </w:rPr>
            </w:pPr>
            <w:r w:rsidRPr="00FE5A0B">
              <w:rPr>
                <w:rFonts w:ascii="宋体" w:hAnsi="宋体" w:hint="eastAsia"/>
                <w:szCs w:val="21"/>
              </w:rPr>
              <w:t>3.47%</w:t>
            </w:r>
          </w:p>
        </w:tc>
        <w:tc>
          <w:tcPr>
            <w:tcW w:w="1276" w:type="dxa"/>
            <w:vAlign w:val="center"/>
          </w:tcPr>
          <w:p w:rsidR="004466EE" w:rsidRPr="00117B5A" w:rsidRDefault="004466EE" w:rsidP="00FE5A0B">
            <w:pPr>
              <w:jc w:val="right"/>
              <w:rPr>
                <w:rFonts w:ascii="宋体" w:hAnsi="宋体"/>
                <w:szCs w:val="21"/>
              </w:rPr>
            </w:pPr>
            <w:r w:rsidRPr="00FE5A0B">
              <w:rPr>
                <w:rFonts w:ascii="宋体" w:hAnsi="宋体" w:hint="eastAsia"/>
                <w:szCs w:val="21"/>
              </w:rPr>
              <w:t>0.02%</w:t>
            </w:r>
          </w:p>
        </w:tc>
        <w:tc>
          <w:tcPr>
            <w:tcW w:w="1134" w:type="dxa"/>
            <w:vAlign w:val="center"/>
          </w:tcPr>
          <w:p w:rsidR="004466EE" w:rsidRPr="00117B5A" w:rsidRDefault="004466EE" w:rsidP="00FE5A0B">
            <w:pPr>
              <w:jc w:val="right"/>
              <w:rPr>
                <w:rFonts w:ascii="宋体" w:hAnsi="宋体"/>
                <w:szCs w:val="21"/>
              </w:rPr>
            </w:pPr>
            <w:r w:rsidRPr="00FE5A0B">
              <w:rPr>
                <w:rFonts w:ascii="宋体" w:hAnsi="宋体" w:hint="eastAsia"/>
                <w:szCs w:val="21"/>
              </w:rPr>
              <w:t>-1.68%</w:t>
            </w:r>
          </w:p>
        </w:tc>
        <w:tc>
          <w:tcPr>
            <w:tcW w:w="808" w:type="dxa"/>
            <w:vAlign w:val="center"/>
          </w:tcPr>
          <w:p w:rsidR="004466EE" w:rsidRPr="00117B5A" w:rsidRDefault="004466EE" w:rsidP="00FE5A0B">
            <w:pPr>
              <w:jc w:val="right"/>
              <w:rPr>
                <w:rFonts w:ascii="宋体" w:hAnsi="宋体"/>
                <w:szCs w:val="21"/>
              </w:rPr>
            </w:pPr>
            <w:r w:rsidRPr="00FE5A0B">
              <w:rPr>
                <w:rFonts w:ascii="宋体" w:hAnsi="宋体" w:hint="eastAsia"/>
                <w:szCs w:val="21"/>
              </w:rPr>
              <w:t>0.92%</w:t>
            </w:r>
          </w:p>
        </w:tc>
      </w:tr>
      <w:tr w:rsidR="004466EE" w:rsidRPr="00336951" w:rsidDel="00116E8A" w:rsidTr="00FE5A0B">
        <w:tc>
          <w:tcPr>
            <w:tcW w:w="1419" w:type="dxa"/>
            <w:vAlign w:val="center"/>
          </w:tcPr>
          <w:p w:rsidR="004466EE" w:rsidRPr="00AE333A" w:rsidDel="00116E8A" w:rsidRDefault="004466EE" w:rsidP="00FE5A0B">
            <w:pPr>
              <w:snapToGrid w:val="0"/>
              <w:jc w:val="left"/>
              <w:rPr>
                <w:rFonts w:ascii="宋体" w:hAnsi="宋体"/>
                <w:color w:val="000000"/>
                <w:szCs w:val="21"/>
              </w:rPr>
            </w:pPr>
            <w:r>
              <w:rPr>
                <w:rFonts w:ascii="宋体" w:hAnsi="宋体" w:hint="eastAsia"/>
                <w:color w:val="000000"/>
                <w:szCs w:val="21"/>
              </w:rPr>
              <w:t>2013.7.29-2017.6.30</w:t>
            </w:r>
          </w:p>
        </w:tc>
        <w:tc>
          <w:tcPr>
            <w:tcW w:w="1275" w:type="dxa"/>
            <w:vAlign w:val="center"/>
          </w:tcPr>
          <w:p w:rsidR="004466EE" w:rsidRPr="00336951" w:rsidDel="00116E8A" w:rsidRDefault="004466EE" w:rsidP="00FE5A0B">
            <w:pPr>
              <w:jc w:val="right"/>
              <w:rPr>
                <w:rFonts w:ascii="宋体" w:hAnsi="宋体"/>
                <w:szCs w:val="21"/>
              </w:rPr>
            </w:pPr>
            <w:r w:rsidRPr="00FE5A0B">
              <w:rPr>
                <w:rFonts w:ascii="宋体" w:hAnsi="宋体" w:hint="eastAsia"/>
                <w:szCs w:val="21"/>
              </w:rPr>
              <w:t>39.59%</w:t>
            </w:r>
          </w:p>
        </w:tc>
        <w:tc>
          <w:tcPr>
            <w:tcW w:w="1098" w:type="dxa"/>
            <w:vAlign w:val="center"/>
          </w:tcPr>
          <w:p w:rsidR="004466EE" w:rsidRPr="00336951" w:rsidDel="00116E8A" w:rsidRDefault="004466EE" w:rsidP="00FE5A0B">
            <w:pPr>
              <w:jc w:val="right"/>
              <w:rPr>
                <w:rFonts w:ascii="宋体" w:hAnsi="宋体"/>
                <w:szCs w:val="21"/>
              </w:rPr>
            </w:pPr>
            <w:r w:rsidRPr="00FE5A0B">
              <w:rPr>
                <w:rFonts w:ascii="宋体" w:hAnsi="宋体" w:hint="eastAsia"/>
                <w:szCs w:val="21"/>
              </w:rPr>
              <w:t>2.05%</w:t>
            </w:r>
          </w:p>
        </w:tc>
        <w:tc>
          <w:tcPr>
            <w:tcW w:w="1311" w:type="dxa"/>
            <w:vAlign w:val="center"/>
          </w:tcPr>
          <w:p w:rsidR="004466EE" w:rsidRPr="00336951" w:rsidDel="00116E8A" w:rsidRDefault="004466EE" w:rsidP="00FE5A0B">
            <w:pPr>
              <w:jc w:val="right"/>
              <w:rPr>
                <w:rFonts w:ascii="宋体" w:hAnsi="宋体"/>
                <w:szCs w:val="21"/>
              </w:rPr>
            </w:pPr>
            <w:r w:rsidRPr="00FE5A0B">
              <w:rPr>
                <w:rFonts w:ascii="宋体" w:hAnsi="宋体" w:hint="eastAsia"/>
                <w:szCs w:val="21"/>
              </w:rPr>
              <w:t>27.46%</w:t>
            </w:r>
          </w:p>
        </w:tc>
        <w:tc>
          <w:tcPr>
            <w:tcW w:w="1276" w:type="dxa"/>
            <w:vAlign w:val="center"/>
          </w:tcPr>
          <w:p w:rsidR="004466EE" w:rsidRPr="00336951" w:rsidDel="00116E8A" w:rsidRDefault="004466EE" w:rsidP="00FE5A0B">
            <w:pPr>
              <w:jc w:val="right"/>
              <w:rPr>
                <w:rFonts w:ascii="宋体" w:hAnsi="宋体"/>
                <w:szCs w:val="21"/>
              </w:rPr>
            </w:pPr>
            <w:r w:rsidRPr="00FE5A0B">
              <w:rPr>
                <w:rFonts w:ascii="宋体" w:hAnsi="宋体" w:hint="eastAsia"/>
                <w:szCs w:val="21"/>
              </w:rPr>
              <w:t>0.02%</w:t>
            </w:r>
          </w:p>
        </w:tc>
        <w:tc>
          <w:tcPr>
            <w:tcW w:w="1134" w:type="dxa"/>
            <w:vAlign w:val="center"/>
          </w:tcPr>
          <w:p w:rsidR="004466EE" w:rsidRPr="00336951" w:rsidDel="00116E8A" w:rsidRDefault="004466EE" w:rsidP="00FE5A0B">
            <w:pPr>
              <w:jc w:val="right"/>
              <w:rPr>
                <w:rFonts w:ascii="宋体" w:hAnsi="宋体"/>
                <w:szCs w:val="21"/>
              </w:rPr>
            </w:pPr>
            <w:r w:rsidRPr="00FE5A0B">
              <w:rPr>
                <w:rFonts w:ascii="宋体" w:hAnsi="宋体" w:hint="eastAsia"/>
                <w:szCs w:val="21"/>
              </w:rPr>
              <w:t>12.13%</w:t>
            </w:r>
          </w:p>
        </w:tc>
        <w:tc>
          <w:tcPr>
            <w:tcW w:w="808" w:type="dxa"/>
            <w:vAlign w:val="center"/>
          </w:tcPr>
          <w:p w:rsidR="004466EE" w:rsidRPr="00336951" w:rsidDel="00116E8A" w:rsidRDefault="004466EE" w:rsidP="00FE5A0B">
            <w:pPr>
              <w:jc w:val="right"/>
              <w:rPr>
                <w:rFonts w:ascii="宋体" w:hAnsi="宋体"/>
                <w:szCs w:val="21"/>
              </w:rPr>
            </w:pPr>
            <w:r w:rsidRPr="00FE5A0B">
              <w:rPr>
                <w:rFonts w:ascii="宋体" w:hAnsi="宋体" w:hint="eastAsia"/>
                <w:szCs w:val="21"/>
              </w:rPr>
              <w:t>2.03%</w:t>
            </w:r>
          </w:p>
        </w:tc>
      </w:tr>
    </w:tbl>
    <w:p w:rsidR="008A5531" w:rsidRPr="008A5531" w:rsidRDefault="008A5531" w:rsidP="008A5531">
      <w:pPr>
        <w:keepNext/>
        <w:keepLines/>
        <w:autoSpaceDE w:val="0"/>
        <w:autoSpaceDN w:val="0"/>
        <w:adjustRightInd w:val="0"/>
        <w:snapToGrid w:val="0"/>
        <w:spacing w:beforeLines="100" w:before="240" w:afterLines="50" w:after="120" w:line="360" w:lineRule="auto"/>
        <w:jc w:val="center"/>
        <w:textAlignment w:val="baseline"/>
        <w:outlineLvl w:val="0"/>
        <w:rPr>
          <w:rFonts w:ascii="宋体" w:eastAsia="宋体" w:hAnsi="宋体" w:cs="Arial"/>
          <w:b/>
          <w:bCs/>
          <w:color w:val="000000"/>
          <w:kern w:val="0"/>
          <w:sz w:val="28"/>
          <w:szCs w:val="28"/>
        </w:rPr>
      </w:pPr>
      <w:r w:rsidRPr="008A5531">
        <w:rPr>
          <w:rFonts w:ascii="宋体" w:eastAsia="宋体" w:hAnsi="宋体" w:cs="Arial"/>
          <w:b/>
          <w:bCs/>
          <w:color w:val="000000"/>
          <w:kern w:val="0"/>
          <w:sz w:val="28"/>
          <w:szCs w:val="28"/>
        </w:rPr>
        <w:t>十</w:t>
      </w:r>
      <w:r w:rsidRPr="008A5531">
        <w:rPr>
          <w:rFonts w:ascii="宋体" w:eastAsia="宋体" w:hAnsi="宋体" w:cs="Arial" w:hint="eastAsia"/>
          <w:b/>
          <w:bCs/>
          <w:color w:val="000000"/>
          <w:kern w:val="0"/>
          <w:sz w:val="28"/>
          <w:szCs w:val="28"/>
        </w:rPr>
        <w:t>三、</w:t>
      </w:r>
      <w:r w:rsidRPr="008A5531">
        <w:rPr>
          <w:rFonts w:ascii="宋体" w:eastAsia="宋体" w:hAnsi="宋体" w:cs="Arial"/>
          <w:b/>
          <w:bCs/>
          <w:color w:val="000000"/>
          <w:kern w:val="0"/>
          <w:sz w:val="28"/>
          <w:szCs w:val="28"/>
        </w:rPr>
        <w:t>基金费用与税收</w:t>
      </w:r>
    </w:p>
    <w:p w:rsidR="008A5531" w:rsidRPr="008A5531" w:rsidRDefault="008A5531" w:rsidP="008A5531">
      <w:pPr>
        <w:snapToGrid w:val="0"/>
        <w:spacing w:line="360" w:lineRule="auto"/>
        <w:ind w:firstLineChars="200" w:firstLine="422"/>
        <w:rPr>
          <w:rFonts w:ascii="Arial Unicode MS" w:eastAsia="宋体" w:hAnsi="Arial Unicode MS" w:cs="Arial"/>
          <w:b/>
          <w:szCs w:val="21"/>
        </w:rPr>
      </w:pPr>
    </w:p>
    <w:p w:rsidR="00E17C60" w:rsidRPr="00E17C60" w:rsidRDefault="00E17C60" w:rsidP="00E17C60">
      <w:pPr>
        <w:snapToGrid w:val="0"/>
        <w:spacing w:line="360" w:lineRule="auto"/>
        <w:ind w:firstLineChars="200" w:firstLine="422"/>
        <w:rPr>
          <w:rFonts w:ascii="宋体" w:eastAsia="宋体" w:hAnsi="宋体" w:cs="Arial"/>
          <w:b/>
          <w:szCs w:val="21"/>
        </w:rPr>
      </w:pPr>
      <w:bookmarkStart w:id="41" w:name="_Hlt88827255"/>
      <w:bookmarkStart w:id="42" w:name="_Toc214873603"/>
      <w:bookmarkStart w:id="43" w:name="_Toc317088151"/>
      <w:bookmarkStart w:id="44" w:name="_Toc317088548"/>
      <w:bookmarkStart w:id="45" w:name="_Toc320887653"/>
      <w:bookmarkStart w:id="46" w:name="_Toc335232702"/>
      <w:bookmarkStart w:id="47" w:name="_Toc451156450"/>
      <w:bookmarkEnd w:id="41"/>
      <w:r w:rsidRPr="00E17C60">
        <w:rPr>
          <w:rFonts w:ascii="宋体" w:eastAsia="宋体" w:hAnsi="宋体" w:cs="Arial" w:hint="eastAsia"/>
          <w:b/>
          <w:szCs w:val="21"/>
        </w:rPr>
        <w:t>一、与基金运作有关的费用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（一）基金费用的种类</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1、基金管理人的管理费；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2、基金托管人的托管费；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3、《基金合同》生效后与基金相关的信息披露费用；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4、《基金合同》生效后与基金相关的会计师费、律师费和诉讼费；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5、基金份额持有人大会费用；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6、基金的证券、期货交易费用；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7、基金的银行汇划费用；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8、基金的开户费用、账户维护费用；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9、按照国家有关规定和《基金合同》约定，可以在基金财产中列支的其他费用。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（二）基金费用计提方法、计提标准和支付方式</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 xml:space="preserve">1、基金管理人的管理费 </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本基金的管理费按前一日基金资产净值的1.5%年费率计提。管理费的计算方法如下：</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H＝E×1.5%÷当年天数</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H为每日应计提的基金管理费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E为前一日的基金资产净值</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基金管理费每日计算，逐日累计至每月月末，按月支付，由基金管理人向基金托管人发</w:t>
      </w:r>
      <w:r w:rsidRPr="00E17C60">
        <w:rPr>
          <w:rFonts w:ascii="宋体" w:eastAsia="宋体" w:hAnsi="宋体" w:cs="Arial" w:hint="eastAsia"/>
          <w:szCs w:val="24"/>
        </w:rPr>
        <w:lastRenderedPageBreak/>
        <w:t>送基金管理费划款指令，基金托管人复核后于次月前5个工作日内从基金财产中一次性支付给基金管理人。若遇法定节假日、公休假等，支付日期顺延。</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2、基金托管人的托管费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本基金的托管费按前一日基金资产净值的0.25%的年费率计提。托管费的计算方法如下：</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H＝E×0.25%÷当年天数</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H为每日应计提的基金托管费</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E为前一日的基金资产净值</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上述“一、基金费用的种类中第3－9项费用”，根据有关法规及相应协议规定，按费用实际支出金额列入当期费用，由基金托管人从基金财产中支付。</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二、与基金销售有关的费用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1、申购费</w:t>
      </w:r>
    </w:p>
    <w:p w:rsidR="00E17C60" w:rsidRPr="00E17C60" w:rsidRDefault="00E17C60" w:rsidP="00E17C60">
      <w:pPr>
        <w:autoSpaceDE w:val="0"/>
        <w:autoSpaceDN w:val="0"/>
        <w:adjustRightInd w:val="0"/>
        <w:snapToGrid w:val="0"/>
        <w:spacing w:line="360" w:lineRule="auto"/>
        <w:ind w:firstLineChars="200" w:firstLine="420"/>
        <w:rPr>
          <w:rFonts w:ascii="宋体" w:eastAsia="宋体" w:hAnsi="宋体" w:cs="Arial"/>
          <w:szCs w:val="21"/>
        </w:rPr>
      </w:pPr>
      <w:r w:rsidRPr="00E17C60">
        <w:rPr>
          <w:rFonts w:ascii="宋体" w:eastAsia="宋体" w:hAnsi="宋体" w:cs="Arial" w:hint="eastAsia"/>
          <w:szCs w:val="21"/>
        </w:rPr>
        <w:t>本</w:t>
      </w:r>
      <w:proofErr w:type="gramStart"/>
      <w:r w:rsidRPr="00E17C60">
        <w:rPr>
          <w:rFonts w:ascii="宋体" w:eastAsia="宋体" w:hAnsi="宋体" w:cs="Arial" w:hint="eastAsia"/>
          <w:szCs w:val="21"/>
        </w:rPr>
        <w:t>基金基金</w:t>
      </w:r>
      <w:proofErr w:type="gramEnd"/>
      <w:r w:rsidRPr="00E17C60">
        <w:rPr>
          <w:rFonts w:ascii="宋体" w:eastAsia="宋体" w:hAnsi="宋体" w:cs="Arial" w:hint="eastAsia"/>
          <w:szCs w:val="21"/>
        </w:rPr>
        <w:t>份额采用前端收费模式收取基金申购费用。</w:t>
      </w:r>
    </w:p>
    <w:p w:rsidR="00E17C60" w:rsidRPr="00E17C60" w:rsidRDefault="00E17C60" w:rsidP="00E17C60">
      <w:pPr>
        <w:widowControl/>
        <w:snapToGrid w:val="0"/>
        <w:spacing w:line="360" w:lineRule="auto"/>
        <w:ind w:firstLine="420"/>
        <w:jc w:val="left"/>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自2013年10月14日起，本基金对通过直销中心申购的特定投资群体与除此之外的其他投资者实施差别的申购费率。</w:t>
      </w:r>
    </w:p>
    <w:p w:rsidR="00E17C60" w:rsidRPr="00E17C60" w:rsidRDefault="00E17C60" w:rsidP="00E17C60">
      <w:pPr>
        <w:widowControl/>
        <w:snapToGrid w:val="0"/>
        <w:spacing w:line="360" w:lineRule="auto"/>
        <w:ind w:firstLine="420"/>
        <w:jc w:val="left"/>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特定投资群体</w:t>
      </w:r>
      <w:proofErr w:type="gramStart"/>
      <w:r w:rsidRPr="00E17C60">
        <w:rPr>
          <w:rFonts w:ascii="宋体" w:eastAsia="宋体" w:hAnsi="宋体" w:cs="Times New Roman" w:hint="eastAsia"/>
          <w:bCs/>
          <w:color w:val="000000"/>
          <w:kern w:val="0"/>
          <w:szCs w:val="21"/>
        </w:rPr>
        <w:t>指全国</w:t>
      </w:r>
      <w:proofErr w:type="gramEnd"/>
      <w:r w:rsidRPr="00E17C60">
        <w:rPr>
          <w:rFonts w:ascii="宋体" w:eastAsia="宋体" w:hAnsi="宋体" w:cs="Times New Roman" w:hint="eastAsia"/>
          <w:bCs/>
          <w:color w:val="000000"/>
          <w:kern w:val="0"/>
          <w:szCs w:val="21"/>
        </w:rPr>
        <w:t>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E17C60" w:rsidRPr="00E17C60" w:rsidRDefault="00E17C60" w:rsidP="00E17C60">
      <w:pPr>
        <w:autoSpaceDE w:val="0"/>
        <w:autoSpaceDN w:val="0"/>
        <w:adjustRightInd w:val="0"/>
        <w:snapToGrid w:val="0"/>
        <w:spacing w:line="360" w:lineRule="auto"/>
        <w:ind w:firstLineChars="200" w:firstLine="420"/>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通过基金管理人的直销中心申购本基金的特定投资群体申购费率见下表：</w:t>
      </w:r>
    </w:p>
    <w:p w:rsidR="00E17C60" w:rsidRPr="00E17C60" w:rsidRDefault="00E17C60" w:rsidP="00E17C60">
      <w:pPr>
        <w:snapToGrid w:val="0"/>
        <w:spacing w:line="360" w:lineRule="auto"/>
        <w:jc w:val="center"/>
        <w:rPr>
          <w:rFonts w:ascii="宋体" w:eastAsia="宋体" w:hAnsi="宋体" w:cs="Arial"/>
          <w:szCs w:val="24"/>
        </w:rPr>
      </w:pPr>
      <w:r w:rsidRPr="00E17C60">
        <w:rPr>
          <w:rFonts w:ascii="宋体" w:eastAsia="宋体" w:hAnsi="宋体" w:cs="Arial" w:hint="eastAsia"/>
          <w:szCs w:val="24"/>
        </w:rPr>
        <w:t>表：本基金份额的申购费率</w:t>
      </w:r>
    </w:p>
    <w:tbl>
      <w:tblPr>
        <w:tblW w:w="5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6"/>
        <w:gridCol w:w="2718"/>
      </w:tblGrid>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申购金额（M）</w:t>
            </w:r>
          </w:p>
        </w:tc>
        <w:tc>
          <w:tcPr>
            <w:tcW w:w="2718" w:type="dxa"/>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申购费率</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&lt;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hint="eastAsia"/>
                <w:color w:val="000000"/>
                <w:szCs w:val="21"/>
              </w:rPr>
              <w:t>0.15</w:t>
            </w:r>
            <w:r w:rsidRPr="00E17C60">
              <w:rPr>
                <w:rFonts w:ascii="宋体" w:eastAsia="宋体" w:hAnsi="宋体" w:cs="Arial"/>
                <w:color w:val="000000"/>
                <w:szCs w:val="21"/>
              </w:rPr>
              <w:t>%</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50万元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&lt;100万元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hint="eastAsia"/>
                <w:color w:val="000000"/>
                <w:szCs w:val="21"/>
              </w:rPr>
              <w:t>0.10</w:t>
            </w:r>
            <w:r w:rsidRPr="00E17C60">
              <w:rPr>
                <w:rFonts w:ascii="宋体" w:eastAsia="宋体" w:hAnsi="宋体" w:cs="Arial"/>
                <w:color w:val="000000"/>
                <w:szCs w:val="21"/>
              </w:rPr>
              <w:t>%</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100万元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0</w:t>
            </w:r>
            <w:r w:rsidRPr="00E17C60">
              <w:rPr>
                <w:rFonts w:ascii="宋体" w:eastAsia="宋体" w:hAnsi="宋体" w:cs="Arial" w:hint="eastAsia"/>
                <w:color w:val="000000"/>
                <w:szCs w:val="21"/>
              </w:rPr>
              <w:t>.0</w:t>
            </w:r>
            <w:r w:rsidRPr="00E17C60">
              <w:rPr>
                <w:rFonts w:ascii="宋体" w:eastAsia="宋体" w:hAnsi="宋体" w:cs="Arial"/>
                <w:color w:val="000000"/>
                <w:szCs w:val="21"/>
              </w:rPr>
              <w:t>6%</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收取固定费用1000元</w:t>
            </w:r>
            <w:r w:rsidRPr="00E17C60">
              <w:rPr>
                <w:rFonts w:ascii="宋体" w:eastAsia="宋体" w:hAnsi="宋体" w:cs="Arial" w:hint="eastAsia"/>
                <w:color w:val="000000"/>
                <w:szCs w:val="21"/>
              </w:rPr>
              <w:t>/笔</w:t>
            </w:r>
          </w:p>
        </w:tc>
      </w:tr>
    </w:tbl>
    <w:p w:rsidR="00E17C60" w:rsidRPr="00E17C60" w:rsidRDefault="00E17C60" w:rsidP="00E17C60">
      <w:pPr>
        <w:autoSpaceDE w:val="0"/>
        <w:autoSpaceDN w:val="0"/>
        <w:adjustRightInd w:val="0"/>
        <w:snapToGrid w:val="0"/>
        <w:spacing w:line="360" w:lineRule="auto"/>
        <w:ind w:firstLineChars="200" w:firstLine="420"/>
        <w:rPr>
          <w:rFonts w:ascii="宋体" w:eastAsia="宋体" w:hAnsi="宋体" w:cs="Times New Roman"/>
          <w:bCs/>
          <w:color w:val="000000"/>
          <w:kern w:val="0"/>
          <w:szCs w:val="21"/>
        </w:rPr>
      </w:pPr>
    </w:p>
    <w:p w:rsidR="00E17C60" w:rsidRPr="00E17C60" w:rsidRDefault="00E17C60" w:rsidP="00E17C60">
      <w:pPr>
        <w:widowControl/>
        <w:snapToGrid w:val="0"/>
        <w:ind w:firstLine="420"/>
        <w:jc w:val="left"/>
        <w:rPr>
          <w:rFonts w:ascii="宋体" w:eastAsia="宋体" w:hAnsi="宋体" w:cs="Times New Roman"/>
          <w:bCs/>
          <w:color w:val="000000"/>
          <w:kern w:val="0"/>
          <w:szCs w:val="21"/>
        </w:rPr>
      </w:pPr>
      <w:r w:rsidRPr="00E17C60">
        <w:rPr>
          <w:rFonts w:ascii="宋体" w:eastAsia="宋体" w:hAnsi="宋体" w:cs="Times New Roman" w:hint="eastAsia"/>
          <w:bCs/>
          <w:color w:val="000000"/>
          <w:kern w:val="0"/>
          <w:szCs w:val="21"/>
        </w:rPr>
        <w:t>除此之外的其他投资者申购本基金的申购费率见下表：</w:t>
      </w:r>
    </w:p>
    <w:p w:rsidR="00E17C60" w:rsidRPr="00E17C60" w:rsidRDefault="00E17C60" w:rsidP="00E17C60">
      <w:pPr>
        <w:snapToGrid w:val="0"/>
        <w:spacing w:line="360" w:lineRule="auto"/>
        <w:jc w:val="center"/>
        <w:rPr>
          <w:rFonts w:ascii="宋体" w:eastAsia="宋体" w:hAnsi="宋体" w:cs="Arial"/>
          <w:szCs w:val="24"/>
        </w:rPr>
      </w:pPr>
    </w:p>
    <w:p w:rsidR="00E17C60" w:rsidRPr="00E17C60" w:rsidRDefault="00E17C60" w:rsidP="00E17C60">
      <w:pPr>
        <w:snapToGrid w:val="0"/>
        <w:spacing w:line="360" w:lineRule="auto"/>
        <w:jc w:val="center"/>
        <w:rPr>
          <w:rFonts w:ascii="宋体" w:eastAsia="宋体" w:hAnsi="宋体" w:cs="Arial"/>
          <w:szCs w:val="24"/>
        </w:rPr>
      </w:pPr>
      <w:r w:rsidRPr="00E17C60">
        <w:rPr>
          <w:rFonts w:ascii="宋体" w:eastAsia="宋体" w:hAnsi="宋体" w:cs="Arial" w:hint="eastAsia"/>
          <w:szCs w:val="24"/>
        </w:rPr>
        <w:t>表：本基金份额的申购费率</w:t>
      </w:r>
    </w:p>
    <w:tbl>
      <w:tblPr>
        <w:tblW w:w="5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6"/>
        <w:gridCol w:w="2718"/>
      </w:tblGrid>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申购金额（M）</w:t>
            </w:r>
          </w:p>
        </w:tc>
        <w:tc>
          <w:tcPr>
            <w:tcW w:w="2718" w:type="dxa"/>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申购费率</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lastRenderedPageBreak/>
              <w:t>M &lt;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w:t>
            </w:r>
            <w:r w:rsidRPr="00E17C60">
              <w:rPr>
                <w:rFonts w:ascii="宋体" w:eastAsia="宋体" w:hAnsi="宋体" w:cs="Arial" w:hint="eastAsia"/>
                <w:color w:val="000000"/>
                <w:szCs w:val="21"/>
              </w:rPr>
              <w:t>.</w:t>
            </w:r>
            <w:r w:rsidRPr="00E17C60">
              <w:rPr>
                <w:rFonts w:ascii="宋体" w:eastAsia="宋体" w:hAnsi="宋体" w:cs="Arial"/>
                <w:color w:val="000000"/>
                <w:szCs w:val="21"/>
              </w:rPr>
              <w:t>5</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391"/>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50万元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&lt;100万元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w:t>
            </w:r>
            <w:r w:rsidRPr="00E17C60">
              <w:rPr>
                <w:rFonts w:ascii="宋体" w:eastAsia="宋体" w:hAnsi="宋体" w:cs="Arial" w:hint="eastAsia"/>
                <w:color w:val="000000"/>
                <w:szCs w:val="21"/>
              </w:rPr>
              <w:t>.</w:t>
            </w:r>
            <w:r w:rsidRPr="00E17C60">
              <w:rPr>
                <w:rFonts w:ascii="宋体" w:eastAsia="宋体" w:hAnsi="宋体" w:cs="Arial"/>
                <w:color w:val="000000"/>
                <w:szCs w:val="21"/>
              </w:rPr>
              <w:t>0</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100万元</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M &lt;500万元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0</w:t>
            </w:r>
            <w:r w:rsidRPr="00E17C60">
              <w:rPr>
                <w:rFonts w:ascii="宋体" w:eastAsia="宋体" w:hAnsi="宋体" w:cs="Arial" w:hint="eastAsia"/>
                <w:color w:val="000000"/>
                <w:szCs w:val="21"/>
              </w:rPr>
              <w:t>.</w:t>
            </w:r>
            <w:r w:rsidRPr="00E17C60">
              <w:rPr>
                <w:rFonts w:ascii="宋体" w:eastAsia="宋体" w:hAnsi="宋体" w:cs="Arial"/>
                <w:color w:val="000000"/>
                <w:szCs w:val="21"/>
              </w:rPr>
              <w:t>6</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417"/>
          <w:jc w:val="center"/>
        </w:trPr>
        <w:tc>
          <w:tcPr>
            <w:tcW w:w="2646"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M ≥</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500万元</w:t>
            </w:r>
          </w:p>
        </w:tc>
        <w:tc>
          <w:tcPr>
            <w:tcW w:w="2718" w:type="dxa"/>
            <w:vAlign w:val="center"/>
          </w:tcPr>
          <w:p w:rsidR="00E17C60" w:rsidRPr="00E17C60" w:rsidRDefault="00E17C60" w:rsidP="00E17C60">
            <w:pPr>
              <w:adjustRightInd w:val="0"/>
              <w:snapToGrid w:val="0"/>
              <w:jc w:val="center"/>
              <w:rPr>
                <w:rFonts w:ascii="宋体" w:eastAsia="宋体" w:hAnsi="宋体" w:cs="Arial"/>
                <w:color w:val="000000"/>
                <w:szCs w:val="21"/>
              </w:rPr>
            </w:pPr>
            <w:r w:rsidRPr="00E17C60">
              <w:rPr>
                <w:rFonts w:ascii="宋体" w:eastAsia="宋体" w:hAnsi="宋体" w:cs="Arial"/>
                <w:color w:val="000000"/>
                <w:szCs w:val="21"/>
              </w:rPr>
              <w:t>收取固定费用1000元</w:t>
            </w:r>
            <w:r w:rsidRPr="00E17C60">
              <w:rPr>
                <w:rFonts w:ascii="宋体" w:eastAsia="宋体" w:hAnsi="宋体" w:cs="Arial" w:hint="eastAsia"/>
                <w:color w:val="000000"/>
                <w:szCs w:val="21"/>
              </w:rPr>
              <w:t>/笔</w:t>
            </w:r>
          </w:p>
        </w:tc>
      </w:tr>
    </w:tbl>
    <w:p w:rsidR="00E17C60" w:rsidRPr="00E17C60" w:rsidRDefault="00E17C60" w:rsidP="00E17C60">
      <w:pPr>
        <w:adjustRightInd w:val="0"/>
        <w:snapToGrid w:val="0"/>
        <w:spacing w:line="360" w:lineRule="auto"/>
        <w:ind w:firstLineChars="200" w:firstLine="420"/>
        <w:rPr>
          <w:rFonts w:ascii="宋体" w:eastAsia="宋体" w:hAnsi="宋体" w:cs="Arial"/>
          <w:szCs w:val="21"/>
        </w:rPr>
      </w:pPr>
      <w:r w:rsidRPr="00E17C60">
        <w:rPr>
          <w:rFonts w:ascii="宋体" w:eastAsia="宋体" w:hAnsi="宋体" w:cs="Arial"/>
          <w:szCs w:val="21"/>
        </w:rPr>
        <w:t>本基金的申购费用由</w:t>
      </w:r>
      <w:r w:rsidRPr="00E17C60">
        <w:rPr>
          <w:rFonts w:ascii="宋体" w:eastAsia="宋体" w:hAnsi="宋体" w:cs="Arial" w:hint="eastAsia"/>
          <w:szCs w:val="21"/>
        </w:rPr>
        <w:t>投资人</w:t>
      </w:r>
      <w:r w:rsidRPr="00E17C60">
        <w:rPr>
          <w:rFonts w:ascii="宋体" w:eastAsia="宋体" w:hAnsi="宋体" w:cs="Arial"/>
          <w:szCs w:val="21"/>
        </w:rPr>
        <w:t>承担，主要用于本基金的市场推广、销售、登记等各项费用，不列入基金财产。</w:t>
      </w:r>
    </w:p>
    <w:p w:rsidR="00E17C60" w:rsidRPr="00E17C60" w:rsidRDefault="00E17C60" w:rsidP="00E17C60">
      <w:pPr>
        <w:spacing w:line="360" w:lineRule="auto"/>
        <w:ind w:firstLineChars="200" w:firstLine="420"/>
        <w:rPr>
          <w:rFonts w:ascii="宋体" w:eastAsia="宋体" w:hAnsi="宋体" w:cs="Arial"/>
          <w:szCs w:val="21"/>
        </w:rPr>
      </w:pPr>
      <w:r w:rsidRPr="00E17C60">
        <w:rPr>
          <w:rFonts w:ascii="宋体" w:eastAsia="宋体" w:hAnsi="宋体" w:cs="Arial"/>
          <w:szCs w:val="21"/>
        </w:rPr>
        <w:t>2、赎回费</w:t>
      </w:r>
    </w:p>
    <w:p w:rsidR="00E17C60" w:rsidRPr="00E17C60" w:rsidRDefault="00E17C60" w:rsidP="00E17C60">
      <w:pPr>
        <w:adjustRightInd w:val="0"/>
        <w:snapToGrid w:val="0"/>
        <w:spacing w:line="360" w:lineRule="auto"/>
        <w:ind w:firstLineChars="200" w:firstLine="420"/>
        <w:jc w:val="center"/>
        <w:rPr>
          <w:rFonts w:ascii="宋体" w:eastAsia="宋体" w:hAnsi="宋体" w:cs="Arial"/>
          <w:szCs w:val="21"/>
        </w:rPr>
      </w:pPr>
      <w:r w:rsidRPr="00E17C60">
        <w:rPr>
          <w:rFonts w:ascii="宋体" w:eastAsia="宋体" w:hAnsi="宋体" w:cs="Arial"/>
          <w:szCs w:val="21"/>
        </w:rPr>
        <w:t>表3：本基金的赎回费率表</w:t>
      </w:r>
    </w:p>
    <w:tbl>
      <w:tblPr>
        <w:tblW w:w="4973" w:type="dxa"/>
        <w:jc w:val="center"/>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0"/>
        <w:gridCol w:w="2443"/>
      </w:tblGrid>
      <w:tr w:rsidR="00E17C60" w:rsidRPr="00E17C60" w:rsidTr="00551C14">
        <w:trPr>
          <w:trHeight w:val="170"/>
          <w:jc w:val="center"/>
        </w:trPr>
        <w:tc>
          <w:tcPr>
            <w:tcW w:w="2530" w:type="dxa"/>
            <w:shd w:val="clear" w:color="auto" w:fill="auto"/>
            <w:tcMar>
              <w:top w:w="0" w:type="dxa"/>
              <w:left w:w="108" w:type="dxa"/>
              <w:bottom w:w="0" w:type="dxa"/>
              <w:right w:w="108" w:type="dxa"/>
            </w:tcMar>
            <w:vAlign w:val="center"/>
          </w:tcPr>
          <w:p w:rsidR="00E17C60" w:rsidRPr="00E17C60" w:rsidRDefault="00E17C60" w:rsidP="00E17C60">
            <w:pPr>
              <w:adjustRightInd w:val="0"/>
              <w:snapToGrid w:val="0"/>
              <w:spacing w:line="360" w:lineRule="auto"/>
              <w:jc w:val="center"/>
              <w:rPr>
                <w:rFonts w:ascii="宋体" w:eastAsia="宋体" w:hAnsi="宋体" w:cs="Arial"/>
                <w:b/>
                <w:bCs/>
                <w:szCs w:val="21"/>
              </w:rPr>
            </w:pPr>
            <w:r w:rsidRPr="00E17C60">
              <w:rPr>
                <w:rFonts w:ascii="宋体" w:eastAsia="宋体" w:hAnsi="宋体" w:cs="Times New Roman"/>
                <w:b/>
                <w:szCs w:val="24"/>
              </w:rPr>
              <w:t>持有基金份额期限</w:t>
            </w:r>
            <w:r w:rsidRPr="00E17C60">
              <w:rPr>
                <w:rFonts w:ascii="宋体" w:eastAsia="宋体" w:hAnsi="宋体" w:cs="Arial"/>
                <w:b/>
                <w:bCs/>
                <w:szCs w:val="21"/>
              </w:rPr>
              <w:t>（Y）</w:t>
            </w:r>
          </w:p>
        </w:tc>
        <w:tc>
          <w:tcPr>
            <w:tcW w:w="2443" w:type="dxa"/>
            <w:shd w:val="clear" w:color="auto" w:fill="auto"/>
            <w:tcMar>
              <w:top w:w="0" w:type="dxa"/>
              <w:left w:w="108" w:type="dxa"/>
              <w:bottom w:w="0" w:type="dxa"/>
              <w:right w:w="108" w:type="dxa"/>
            </w:tcMar>
            <w:vAlign w:val="center"/>
          </w:tcPr>
          <w:p w:rsidR="00E17C60" w:rsidRPr="00E17C60" w:rsidRDefault="00E17C60" w:rsidP="00E17C60">
            <w:pPr>
              <w:adjustRightInd w:val="0"/>
              <w:snapToGrid w:val="0"/>
              <w:spacing w:line="360" w:lineRule="auto"/>
              <w:jc w:val="center"/>
              <w:rPr>
                <w:rFonts w:ascii="宋体" w:eastAsia="宋体" w:hAnsi="宋体" w:cs="Arial"/>
                <w:b/>
                <w:bCs/>
                <w:szCs w:val="21"/>
              </w:rPr>
            </w:pPr>
            <w:r w:rsidRPr="00E17C60">
              <w:rPr>
                <w:rFonts w:ascii="宋体" w:eastAsia="宋体" w:hAnsi="宋体" w:cs="Times New Roman"/>
                <w:b/>
                <w:szCs w:val="24"/>
              </w:rPr>
              <w:t>赎回费率</w:t>
            </w:r>
            <w:r w:rsidRPr="00E17C60">
              <w:rPr>
                <w:rFonts w:ascii="宋体" w:eastAsia="宋体" w:hAnsi="宋体" w:cs="Arial"/>
                <w:b/>
                <w:bCs/>
                <w:szCs w:val="21"/>
              </w:rPr>
              <w:t>（%）</w:t>
            </w:r>
          </w:p>
        </w:tc>
      </w:tr>
      <w:tr w:rsidR="00E17C60" w:rsidRPr="00E17C60" w:rsidTr="00551C14">
        <w:trPr>
          <w:trHeight w:val="170"/>
          <w:jc w:val="center"/>
        </w:trPr>
        <w:tc>
          <w:tcPr>
            <w:tcW w:w="2530" w:type="dxa"/>
            <w:shd w:val="clear" w:color="auto" w:fill="auto"/>
            <w:noWrap/>
            <w:tcMar>
              <w:top w:w="0" w:type="dxa"/>
              <w:left w:w="108" w:type="dxa"/>
              <w:bottom w:w="0" w:type="dxa"/>
              <w:right w:w="108" w:type="dxa"/>
            </w:tcMar>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Y</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&lt;</w:t>
            </w:r>
            <w:r w:rsidRPr="00E17C60">
              <w:rPr>
                <w:rFonts w:ascii="宋体" w:eastAsia="宋体" w:hAnsi="宋体" w:cs="Arial" w:hint="eastAsia"/>
                <w:color w:val="000000"/>
                <w:szCs w:val="21"/>
              </w:rPr>
              <w:t xml:space="preserve"> 2</w:t>
            </w:r>
            <w:r w:rsidRPr="00E17C60">
              <w:rPr>
                <w:rFonts w:ascii="宋体" w:eastAsia="宋体" w:hAnsi="宋体" w:cs="Arial"/>
                <w:color w:val="000000"/>
                <w:szCs w:val="21"/>
              </w:rPr>
              <w:t xml:space="preserve">年 </w:t>
            </w:r>
          </w:p>
        </w:tc>
        <w:tc>
          <w:tcPr>
            <w:tcW w:w="2443" w:type="dxa"/>
            <w:shd w:val="clear" w:color="auto" w:fill="auto"/>
            <w:noWrap/>
            <w:tcMar>
              <w:top w:w="0" w:type="dxa"/>
              <w:left w:w="108" w:type="dxa"/>
              <w:bottom w:w="0" w:type="dxa"/>
              <w:right w:w="108" w:type="dxa"/>
            </w:tcMar>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0</w:t>
            </w:r>
            <w:r w:rsidRPr="00E17C60">
              <w:rPr>
                <w:rFonts w:ascii="宋体" w:eastAsia="宋体" w:hAnsi="宋体" w:cs="Arial" w:hint="eastAsia"/>
                <w:color w:val="000000"/>
                <w:szCs w:val="21"/>
              </w:rPr>
              <w:t>.</w:t>
            </w:r>
            <w:r w:rsidRPr="00E17C60">
              <w:rPr>
                <w:rFonts w:ascii="宋体" w:eastAsia="宋体" w:hAnsi="宋体" w:cs="Arial"/>
                <w:color w:val="000000"/>
                <w:szCs w:val="21"/>
              </w:rPr>
              <w:t>5</w:t>
            </w:r>
            <w:r w:rsidRPr="00E17C60">
              <w:rPr>
                <w:rFonts w:ascii="宋体" w:eastAsia="宋体" w:hAnsi="宋体" w:cs="Arial" w:hint="eastAsia"/>
                <w:color w:val="000000"/>
                <w:szCs w:val="21"/>
              </w:rPr>
              <w:t>0</w:t>
            </w:r>
            <w:r w:rsidRPr="00E17C60">
              <w:rPr>
                <w:rFonts w:ascii="宋体" w:eastAsia="宋体" w:hAnsi="宋体" w:cs="Arial"/>
                <w:color w:val="000000"/>
                <w:szCs w:val="21"/>
              </w:rPr>
              <w:t>%</w:t>
            </w:r>
          </w:p>
        </w:tc>
      </w:tr>
      <w:tr w:rsidR="00E17C60" w:rsidRPr="00E17C60" w:rsidTr="00551C14">
        <w:trPr>
          <w:trHeight w:val="170"/>
          <w:jc w:val="center"/>
        </w:trPr>
        <w:tc>
          <w:tcPr>
            <w:tcW w:w="2530" w:type="dxa"/>
            <w:shd w:val="clear" w:color="auto" w:fill="auto"/>
            <w:noWrap/>
            <w:tcMar>
              <w:top w:w="0" w:type="dxa"/>
              <w:left w:w="108" w:type="dxa"/>
              <w:bottom w:w="0" w:type="dxa"/>
              <w:right w:w="108" w:type="dxa"/>
            </w:tcMar>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hint="eastAsia"/>
                <w:color w:val="000000"/>
                <w:szCs w:val="21"/>
              </w:rPr>
              <w:t>2</w:t>
            </w:r>
            <w:r w:rsidRPr="00E17C60">
              <w:rPr>
                <w:rFonts w:ascii="宋体" w:eastAsia="宋体" w:hAnsi="宋体" w:cs="Arial"/>
                <w:color w:val="000000"/>
                <w:szCs w:val="21"/>
              </w:rPr>
              <w:t>年</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 xml:space="preserve">Y &lt; </w:t>
            </w:r>
            <w:r w:rsidRPr="00E17C60">
              <w:rPr>
                <w:rFonts w:ascii="宋体" w:eastAsia="宋体" w:hAnsi="宋体" w:cs="Arial" w:hint="eastAsia"/>
                <w:color w:val="000000"/>
                <w:szCs w:val="21"/>
              </w:rPr>
              <w:t>3</w:t>
            </w:r>
            <w:r w:rsidRPr="00E17C60">
              <w:rPr>
                <w:rFonts w:ascii="宋体" w:eastAsia="宋体" w:hAnsi="宋体" w:cs="Arial"/>
                <w:color w:val="000000"/>
                <w:szCs w:val="21"/>
              </w:rPr>
              <w:t>年</w:t>
            </w:r>
          </w:p>
        </w:tc>
        <w:tc>
          <w:tcPr>
            <w:tcW w:w="2443" w:type="dxa"/>
            <w:shd w:val="clear" w:color="auto" w:fill="auto"/>
            <w:noWrap/>
            <w:tcMar>
              <w:top w:w="0" w:type="dxa"/>
              <w:left w:w="108" w:type="dxa"/>
              <w:bottom w:w="0" w:type="dxa"/>
              <w:right w:w="108" w:type="dxa"/>
            </w:tcMar>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0</w:t>
            </w:r>
            <w:r w:rsidRPr="00E17C60">
              <w:rPr>
                <w:rFonts w:ascii="宋体" w:eastAsia="宋体" w:hAnsi="宋体" w:cs="Arial" w:hint="eastAsia"/>
                <w:color w:val="000000"/>
                <w:szCs w:val="21"/>
              </w:rPr>
              <w:t>.</w:t>
            </w:r>
            <w:r w:rsidRPr="00E17C60">
              <w:rPr>
                <w:rFonts w:ascii="宋体" w:eastAsia="宋体" w:hAnsi="宋体" w:cs="Arial"/>
                <w:color w:val="000000"/>
                <w:szCs w:val="21"/>
              </w:rPr>
              <w:t>25%</w:t>
            </w:r>
          </w:p>
        </w:tc>
      </w:tr>
      <w:tr w:rsidR="00E17C60" w:rsidRPr="00E17C60" w:rsidTr="00551C14">
        <w:trPr>
          <w:trHeight w:val="170"/>
          <w:jc w:val="center"/>
        </w:trPr>
        <w:tc>
          <w:tcPr>
            <w:tcW w:w="2530" w:type="dxa"/>
            <w:shd w:val="clear" w:color="auto" w:fill="auto"/>
            <w:noWrap/>
            <w:tcMar>
              <w:top w:w="0" w:type="dxa"/>
              <w:left w:w="108" w:type="dxa"/>
              <w:bottom w:w="0" w:type="dxa"/>
              <w:right w:w="108" w:type="dxa"/>
            </w:tcMar>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Y</w:t>
            </w:r>
            <w:r w:rsidRPr="00E17C60">
              <w:rPr>
                <w:rFonts w:ascii="宋体" w:eastAsia="宋体" w:hAnsi="宋体" w:cs="Arial" w:hint="eastAsia"/>
                <w:color w:val="000000"/>
                <w:szCs w:val="21"/>
              </w:rPr>
              <w:t xml:space="preserve"> </w:t>
            </w:r>
            <w:r w:rsidRPr="00E17C60">
              <w:rPr>
                <w:rFonts w:ascii="宋体" w:eastAsia="宋体" w:hAnsi="宋体" w:cs="Arial"/>
                <w:color w:val="000000"/>
                <w:szCs w:val="21"/>
              </w:rPr>
              <w:t>≥</w:t>
            </w:r>
            <w:r w:rsidRPr="00E17C60">
              <w:rPr>
                <w:rFonts w:ascii="宋体" w:eastAsia="宋体" w:hAnsi="宋体" w:cs="Arial" w:hint="eastAsia"/>
                <w:color w:val="000000"/>
                <w:szCs w:val="21"/>
              </w:rPr>
              <w:t xml:space="preserve"> 3</w:t>
            </w:r>
            <w:r w:rsidRPr="00E17C60">
              <w:rPr>
                <w:rFonts w:ascii="宋体" w:eastAsia="宋体" w:hAnsi="宋体" w:cs="Arial"/>
                <w:color w:val="000000"/>
                <w:szCs w:val="21"/>
              </w:rPr>
              <w:t xml:space="preserve">年 </w:t>
            </w:r>
          </w:p>
        </w:tc>
        <w:tc>
          <w:tcPr>
            <w:tcW w:w="2443" w:type="dxa"/>
            <w:shd w:val="clear" w:color="auto" w:fill="auto"/>
            <w:noWrap/>
            <w:tcMar>
              <w:top w:w="0" w:type="dxa"/>
              <w:left w:w="108" w:type="dxa"/>
              <w:bottom w:w="0" w:type="dxa"/>
              <w:right w:w="108" w:type="dxa"/>
            </w:tcMar>
            <w:vAlign w:val="center"/>
          </w:tcPr>
          <w:p w:rsidR="00E17C60" w:rsidRPr="00E17C60" w:rsidRDefault="00E17C60" w:rsidP="00E17C60">
            <w:pPr>
              <w:adjustRightInd w:val="0"/>
              <w:snapToGrid w:val="0"/>
              <w:ind w:firstLine="420"/>
              <w:jc w:val="center"/>
              <w:rPr>
                <w:rFonts w:ascii="宋体" w:eastAsia="宋体" w:hAnsi="宋体" w:cs="Arial"/>
                <w:color w:val="000000"/>
                <w:szCs w:val="21"/>
              </w:rPr>
            </w:pPr>
            <w:r w:rsidRPr="00E17C60">
              <w:rPr>
                <w:rFonts w:ascii="宋体" w:eastAsia="宋体" w:hAnsi="宋体" w:cs="Arial"/>
                <w:color w:val="000000"/>
                <w:szCs w:val="21"/>
              </w:rPr>
              <w:t>0</w:t>
            </w:r>
          </w:p>
        </w:tc>
      </w:tr>
    </w:tbl>
    <w:p w:rsidR="00E17C60" w:rsidRPr="00E17C60" w:rsidRDefault="00E17C60" w:rsidP="00E17C60">
      <w:pPr>
        <w:spacing w:line="360" w:lineRule="auto"/>
        <w:ind w:firstLineChars="200" w:firstLine="420"/>
        <w:rPr>
          <w:rFonts w:ascii="宋体" w:eastAsia="宋体" w:hAnsi="宋体" w:cs="Arial"/>
          <w:szCs w:val="21"/>
        </w:rPr>
      </w:pPr>
      <w:r w:rsidRPr="00E17C60">
        <w:rPr>
          <w:rFonts w:ascii="宋体" w:eastAsia="宋体" w:hAnsi="宋体" w:cs="Arial" w:hint="eastAsia"/>
          <w:szCs w:val="24"/>
        </w:rPr>
        <w:t>3、转换费用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szCs w:val="21"/>
        </w:rPr>
        <w:t>基金转换费用由转出基金赎回费和申购费补差两部分构成，其中：申购费补差具体收取情况，视每次转换时的两只基金的申购费率的差异情况而定。基金转换费用由基金持有人承担。</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三、不列入基金费用的项目</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下列费用不列入基金费用：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1、基金管理人和基金托管人因未履行或未完全履行义务导致的费用支出或基金财产的损失；</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2、基金管理人和基金托管人处理与基金运作无关的事项发生的费用；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3、《基金合同》生效前的相关费用；</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4、其他根据相关法律法规及中国证监会的有关规定不得列入基金费用的项目。</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四、费用调整</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基金管理人和基金托管人协商一致后，可根据基金发展情况调整基金管理费率、基金托管费率等相关费率。</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调高基金管理费率、基金托管费率等费率，</w:t>
      </w:r>
      <w:proofErr w:type="gramStart"/>
      <w:r w:rsidRPr="00E17C60">
        <w:rPr>
          <w:rFonts w:ascii="宋体" w:eastAsia="宋体" w:hAnsi="宋体" w:cs="Arial" w:hint="eastAsia"/>
          <w:szCs w:val="24"/>
        </w:rPr>
        <w:t>须召开</w:t>
      </w:r>
      <w:proofErr w:type="gramEnd"/>
      <w:r w:rsidRPr="00E17C60">
        <w:rPr>
          <w:rFonts w:ascii="宋体" w:eastAsia="宋体" w:hAnsi="宋体" w:cs="Arial" w:hint="eastAsia"/>
          <w:szCs w:val="24"/>
        </w:rPr>
        <w:t>基金份额持有人大会审议；调低基金管理费率、基金托管费率等费率，无须召开基金份额持有人大会。</w:t>
      </w:r>
    </w:p>
    <w:p w:rsidR="00E17C60" w:rsidRPr="00E17C60" w:rsidRDefault="00E17C60" w:rsidP="00E17C60">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基金管理人必须最迟于新的费率实施日前2个工作日在指定媒体上公告。</w:t>
      </w:r>
    </w:p>
    <w:p w:rsidR="00E17C60" w:rsidRPr="00E17C60" w:rsidRDefault="00E17C60" w:rsidP="00E17C60">
      <w:pPr>
        <w:adjustRightInd w:val="0"/>
        <w:snapToGrid w:val="0"/>
        <w:spacing w:line="360" w:lineRule="auto"/>
        <w:ind w:firstLineChars="200" w:firstLine="422"/>
        <w:rPr>
          <w:rFonts w:ascii="宋体" w:eastAsia="宋体" w:hAnsi="宋体" w:cs="Arial"/>
          <w:b/>
          <w:szCs w:val="24"/>
        </w:rPr>
      </w:pPr>
      <w:r w:rsidRPr="00E17C60">
        <w:rPr>
          <w:rFonts w:ascii="宋体" w:eastAsia="宋体" w:hAnsi="宋体" w:cs="Arial" w:hint="eastAsia"/>
          <w:b/>
          <w:szCs w:val="24"/>
        </w:rPr>
        <w:t>五、基金税收</w:t>
      </w:r>
    </w:p>
    <w:p w:rsidR="00E17C60" w:rsidRDefault="00E17C60" w:rsidP="00B272EB">
      <w:pPr>
        <w:adjustRightInd w:val="0"/>
        <w:snapToGrid w:val="0"/>
        <w:spacing w:line="360" w:lineRule="auto"/>
        <w:ind w:firstLineChars="200" w:firstLine="420"/>
        <w:rPr>
          <w:rFonts w:ascii="宋体" w:eastAsia="宋体" w:hAnsi="宋体" w:cs="Arial"/>
          <w:szCs w:val="24"/>
        </w:rPr>
      </w:pPr>
      <w:r w:rsidRPr="00E17C60">
        <w:rPr>
          <w:rFonts w:ascii="宋体" w:eastAsia="宋体" w:hAnsi="宋体" w:cs="Arial" w:hint="eastAsia"/>
          <w:szCs w:val="24"/>
        </w:rPr>
        <w:t>本基金运作过程中涉及的各纳税主体，其纳税义务按国家税收法律、法规执行。</w:t>
      </w:r>
    </w:p>
    <w:p w:rsidR="008A5531" w:rsidRPr="008A5531" w:rsidRDefault="008A5531" w:rsidP="00E17C60">
      <w:pPr>
        <w:keepNext/>
        <w:keepLines/>
        <w:autoSpaceDE w:val="0"/>
        <w:autoSpaceDN w:val="0"/>
        <w:adjustRightInd w:val="0"/>
        <w:snapToGrid w:val="0"/>
        <w:spacing w:beforeLines="250" w:before="600" w:afterLines="100" w:after="240" w:line="360" w:lineRule="auto"/>
        <w:jc w:val="center"/>
        <w:textAlignment w:val="baseline"/>
        <w:outlineLvl w:val="0"/>
        <w:rPr>
          <w:rFonts w:ascii="Arial" w:eastAsia="宋体" w:hAnsi="Arial" w:cs="Arial"/>
          <w:b/>
          <w:bCs/>
          <w:color w:val="000000"/>
          <w:kern w:val="0"/>
          <w:sz w:val="28"/>
          <w:szCs w:val="28"/>
        </w:rPr>
      </w:pPr>
      <w:r w:rsidRPr="008A5531">
        <w:rPr>
          <w:rFonts w:ascii="Arial" w:eastAsia="宋体" w:hAnsi="Arial" w:cs="Arial" w:hint="eastAsia"/>
          <w:b/>
          <w:bCs/>
          <w:color w:val="000000"/>
          <w:kern w:val="0"/>
          <w:sz w:val="28"/>
          <w:szCs w:val="28"/>
        </w:rPr>
        <w:lastRenderedPageBreak/>
        <w:t>十四、对招募说明书更新部分的说明</w:t>
      </w:r>
    </w:p>
    <w:p w:rsidR="00101C34" w:rsidRPr="008A5531" w:rsidRDefault="00101C34" w:rsidP="00101C34">
      <w:pPr>
        <w:autoSpaceDE w:val="0"/>
        <w:autoSpaceDN w:val="0"/>
        <w:adjustRightInd w:val="0"/>
        <w:spacing w:beforeLines="50" w:before="120" w:afterLines="50" w:after="120" w:line="360" w:lineRule="auto"/>
        <w:ind w:firstLineChars="200" w:firstLine="420"/>
        <w:rPr>
          <w:rFonts w:ascii="宋体" w:eastAsia="宋体" w:hAnsi="宋体" w:cs="Times New Roman"/>
          <w:szCs w:val="21"/>
        </w:rPr>
      </w:pPr>
      <w:bookmarkStart w:id="48" w:name="_Toc484165614"/>
      <w:bookmarkEnd w:id="42"/>
      <w:bookmarkEnd w:id="43"/>
      <w:bookmarkEnd w:id="44"/>
      <w:bookmarkEnd w:id="45"/>
      <w:bookmarkEnd w:id="46"/>
      <w:bookmarkEnd w:id="47"/>
      <w:r w:rsidRPr="008A5531">
        <w:rPr>
          <w:rFonts w:ascii="宋体" w:eastAsia="宋体" w:hAnsi="宋体" w:cs="Times New Roman" w:hint="eastAsia"/>
          <w:szCs w:val="21"/>
        </w:rPr>
        <w:t>本招募说明书依据《中华人民共和国证券投资基金法》、《</w:t>
      </w:r>
      <w:r w:rsidRPr="008A5531">
        <w:rPr>
          <w:rFonts w:ascii="宋体" w:eastAsia="宋体" w:hAnsi="Times New Roman" w:cs="Times New Roman"/>
          <w:szCs w:val="21"/>
        </w:rPr>
        <w:t>公开募集证券投资基金运作管理办法</w:t>
      </w:r>
      <w:r w:rsidRPr="008A5531">
        <w:rPr>
          <w:rFonts w:ascii="宋体" w:eastAsia="宋体" w:hAnsi="宋体" w:cs="Times New Roman" w:hint="eastAsia"/>
          <w:szCs w:val="21"/>
        </w:rPr>
        <w:t>》、《证券投资基金销售管理办法》、《证券投资基金信息披露管理办法》及其它有关法律法规的要求</w:t>
      </w:r>
      <w:r w:rsidRPr="008A5531">
        <w:rPr>
          <w:rFonts w:ascii="宋体" w:eastAsia="宋体" w:hAnsi="宋体" w:cs="Times New Roman"/>
          <w:szCs w:val="21"/>
        </w:rPr>
        <w:t>, 对本基金管理人于</w:t>
      </w:r>
      <w:r w:rsidRPr="008A5531">
        <w:rPr>
          <w:rFonts w:ascii="宋体" w:eastAsia="宋体" w:hAnsi="宋体" w:cs="Times New Roman" w:hint="eastAsia"/>
          <w:szCs w:val="21"/>
        </w:rPr>
        <w:t>201</w:t>
      </w:r>
      <w:r w:rsidR="004466EE">
        <w:rPr>
          <w:rFonts w:ascii="宋体" w:eastAsia="宋体" w:hAnsi="宋体" w:cs="Times New Roman" w:hint="eastAsia"/>
          <w:szCs w:val="21"/>
        </w:rPr>
        <w:t>7</w:t>
      </w:r>
      <w:r w:rsidRPr="008A5531">
        <w:rPr>
          <w:rFonts w:ascii="宋体" w:eastAsia="宋体" w:hAnsi="宋体" w:cs="Times New Roman"/>
          <w:szCs w:val="21"/>
        </w:rPr>
        <w:t>年</w:t>
      </w:r>
      <w:r w:rsidR="004466EE">
        <w:rPr>
          <w:rFonts w:ascii="宋体" w:eastAsia="宋体" w:hAnsi="宋体" w:cs="Times New Roman" w:hint="eastAsia"/>
          <w:szCs w:val="21"/>
        </w:rPr>
        <w:t>3</w:t>
      </w:r>
      <w:r w:rsidRPr="008A5531">
        <w:rPr>
          <w:rFonts w:ascii="宋体" w:eastAsia="宋体" w:hAnsi="宋体" w:cs="Times New Roman" w:hint="eastAsia"/>
          <w:szCs w:val="21"/>
        </w:rPr>
        <w:t>月</w:t>
      </w:r>
      <w:r>
        <w:rPr>
          <w:rFonts w:ascii="宋体" w:eastAsia="宋体" w:hAnsi="宋体" w:cs="Times New Roman" w:hint="eastAsia"/>
          <w:szCs w:val="21"/>
        </w:rPr>
        <w:t>1</w:t>
      </w:r>
      <w:r w:rsidR="004466EE">
        <w:rPr>
          <w:rFonts w:ascii="宋体" w:eastAsia="宋体" w:hAnsi="宋体" w:cs="Times New Roman" w:hint="eastAsia"/>
          <w:szCs w:val="21"/>
        </w:rPr>
        <w:t>5</w:t>
      </w:r>
      <w:r>
        <w:rPr>
          <w:rFonts w:ascii="宋体" w:eastAsia="宋体" w:hAnsi="宋体" w:cs="Times New Roman" w:hint="eastAsia"/>
          <w:szCs w:val="21"/>
        </w:rPr>
        <w:t>日</w:t>
      </w:r>
      <w:r w:rsidRPr="008A5531">
        <w:rPr>
          <w:rFonts w:ascii="宋体" w:eastAsia="宋体" w:hAnsi="宋体" w:cs="Times New Roman"/>
          <w:szCs w:val="21"/>
        </w:rPr>
        <w:t>登的本基金原招募说明书</w:t>
      </w:r>
      <w:r w:rsidRPr="008A5531">
        <w:rPr>
          <w:rFonts w:ascii="宋体" w:eastAsia="宋体" w:hAnsi="宋体" w:cs="Times New Roman" w:hint="eastAsia"/>
          <w:szCs w:val="21"/>
        </w:rPr>
        <w:t>（</w:t>
      </w:r>
      <w:r>
        <w:rPr>
          <w:rFonts w:ascii="宋体" w:eastAsia="宋体" w:hAnsi="宋体" w:cs="Times New Roman" w:hint="eastAsia"/>
          <w:szCs w:val="21"/>
        </w:rPr>
        <w:t>《</w:t>
      </w:r>
      <w:r w:rsidRPr="00551C14">
        <w:rPr>
          <w:rFonts w:ascii="宋体" w:eastAsia="宋体" w:hAnsi="宋体" w:cs="Times New Roman" w:hint="eastAsia"/>
          <w:szCs w:val="21"/>
        </w:rPr>
        <w:t>博时裕益灵活配置混合型证券投资基金更新招募说明书201</w:t>
      </w:r>
      <w:r w:rsidR="004466EE">
        <w:rPr>
          <w:rFonts w:ascii="宋体" w:eastAsia="宋体" w:hAnsi="宋体" w:cs="Times New Roman" w:hint="eastAsia"/>
          <w:szCs w:val="21"/>
        </w:rPr>
        <w:t>7</w:t>
      </w:r>
      <w:r w:rsidRPr="00551C14">
        <w:rPr>
          <w:rFonts w:ascii="宋体" w:eastAsia="宋体" w:hAnsi="宋体" w:cs="Times New Roman" w:hint="eastAsia"/>
          <w:szCs w:val="21"/>
        </w:rPr>
        <w:t>年第</w:t>
      </w:r>
      <w:r w:rsidR="004466EE">
        <w:rPr>
          <w:rFonts w:ascii="宋体" w:eastAsia="宋体" w:hAnsi="宋体" w:cs="Times New Roman" w:hint="eastAsia"/>
          <w:szCs w:val="21"/>
        </w:rPr>
        <w:t>1</w:t>
      </w:r>
      <w:r w:rsidRPr="00551C14">
        <w:rPr>
          <w:rFonts w:ascii="宋体" w:eastAsia="宋体" w:hAnsi="宋体" w:cs="Times New Roman" w:hint="eastAsia"/>
          <w:szCs w:val="21"/>
        </w:rPr>
        <w:t>号</w:t>
      </w:r>
      <w:r w:rsidRPr="008A5531">
        <w:rPr>
          <w:rFonts w:ascii="宋体" w:eastAsia="宋体" w:hAnsi="宋体" w:cs="Times New Roman" w:hint="eastAsia"/>
          <w:szCs w:val="21"/>
        </w:rPr>
        <w:t>》）</w:t>
      </w:r>
      <w:r w:rsidRPr="008A5531">
        <w:rPr>
          <w:rFonts w:ascii="宋体" w:eastAsia="宋体" w:hAnsi="宋体" w:cs="Times New Roman"/>
          <w:szCs w:val="21"/>
        </w:rPr>
        <w:t>进行了更新,并根据本基金管理人对本基金实施的投资经营活动进行了内容补充和更新,主要</w:t>
      </w:r>
      <w:r w:rsidRPr="008A5531">
        <w:rPr>
          <w:rFonts w:ascii="宋体" w:eastAsia="宋体" w:hAnsi="宋体" w:cs="Times New Roman" w:hint="eastAsia"/>
          <w:szCs w:val="21"/>
        </w:rPr>
        <w:t>补充和</w:t>
      </w:r>
      <w:r w:rsidRPr="008A5531">
        <w:rPr>
          <w:rFonts w:ascii="宋体" w:eastAsia="宋体" w:hAnsi="宋体" w:cs="Times New Roman"/>
          <w:szCs w:val="21"/>
        </w:rPr>
        <w:t>更新的内容如下：</w:t>
      </w:r>
    </w:p>
    <w:p w:rsidR="004466EE" w:rsidRPr="004466EE" w:rsidRDefault="004466EE" w:rsidP="004466EE">
      <w:pPr>
        <w:adjustRightInd w:val="0"/>
        <w:snapToGrid w:val="0"/>
        <w:spacing w:line="360" w:lineRule="auto"/>
        <w:ind w:firstLineChars="200" w:firstLine="420"/>
        <w:rPr>
          <w:rFonts w:ascii="宋体" w:hAnsi="宋体" w:cs="Arial"/>
          <w:szCs w:val="21"/>
        </w:rPr>
      </w:pPr>
      <w:r w:rsidRPr="004466EE">
        <w:rPr>
          <w:rFonts w:ascii="宋体" w:hAnsi="宋体" w:cs="Arial" w:hint="eastAsia"/>
          <w:szCs w:val="21"/>
        </w:rPr>
        <w:t>1、在“三、基金管理人”中，对基金管理人的基本情况进行了更新；</w:t>
      </w:r>
    </w:p>
    <w:p w:rsidR="004466EE" w:rsidRPr="004466EE" w:rsidRDefault="004466EE" w:rsidP="004466EE">
      <w:pPr>
        <w:adjustRightInd w:val="0"/>
        <w:snapToGrid w:val="0"/>
        <w:spacing w:line="360" w:lineRule="auto"/>
        <w:ind w:firstLineChars="200" w:firstLine="420"/>
        <w:rPr>
          <w:rFonts w:ascii="宋体" w:hAnsi="宋体" w:cs="Arial"/>
          <w:szCs w:val="21"/>
        </w:rPr>
      </w:pPr>
      <w:r w:rsidRPr="004466EE">
        <w:rPr>
          <w:rFonts w:ascii="宋体" w:hAnsi="宋体" w:cs="Arial" w:hint="eastAsia"/>
          <w:szCs w:val="21"/>
        </w:rPr>
        <w:t>2、在“四、基金托管人”中，对基金托管人的基本情况进行了更新；</w:t>
      </w:r>
    </w:p>
    <w:p w:rsidR="004466EE" w:rsidRPr="004466EE" w:rsidRDefault="004466EE" w:rsidP="004466EE">
      <w:pPr>
        <w:adjustRightInd w:val="0"/>
        <w:snapToGrid w:val="0"/>
        <w:spacing w:line="360" w:lineRule="auto"/>
        <w:ind w:firstLineChars="200" w:firstLine="420"/>
        <w:rPr>
          <w:rFonts w:ascii="宋体" w:hAnsi="宋体" w:cs="Arial"/>
          <w:szCs w:val="21"/>
        </w:rPr>
      </w:pPr>
      <w:r w:rsidRPr="004466EE">
        <w:rPr>
          <w:rFonts w:ascii="宋体" w:hAnsi="宋体" w:cs="Arial" w:hint="eastAsia"/>
          <w:szCs w:val="21"/>
        </w:rPr>
        <w:t>3、在“五、相关服务机构”中，更新了相关服务机构的内容，各新增代销机构均在指定媒体上公告列示；</w:t>
      </w:r>
    </w:p>
    <w:p w:rsidR="004466EE" w:rsidRPr="004466EE" w:rsidRDefault="004466EE" w:rsidP="004466EE">
      <w:pPr>
        <w:adjustRightInd w:val="0"/>
        <w:snapToGrid w:val="0"/>
        <w:spacing w:line="360" w:lineRule="auto"/>
        <w:ind w:firstLineChars="200" w:firstLine="420"/>
        <w:rPr>
          <w:rFonts w:ascii="宋体" w:hAnsi="宋体" w:cs="Arial"/>
          <w:szCs w:val="21"/>
        </w:rPr>
      </w:pPr>
      <w:r w:rsidRPr="004466EE">
        <w:rPr>
          <w:rFonts w:ascii="宋体" w:hAnsi="宋体" w:cs="Arial" w:hint="eastAsia"/>
          <w:szCs w:val="21"/>
        </w:rPr>
        <w:t>4、在“八、基金的投资”中，更新了“（十）基金投资组合报告”的内容，数据内容截止时间为2017年6月30日；</w:t>
      </w:r>
    </w:p>
    <w:p w:rsidR="004466EE" w:rsidRPr="004466EE" w:rsidRDefault="004466EE" w:rsidP="004466EE">
      <w:pPr>
        <w:adjustRightInd w:val="0"/>
        <w:snapToGrid w:val="0"/>
        <w:spacing w:line="360" w:lineRule="auto"/>
        <w:ind w:firstLineChars="200" w:firstLine="420"/>
        <w:rPr>
          <w:rFonts w:ascii="宋体" w:hAnsi="宋体" w:cs="Arial"/>
          <w:szCs w:val="21"/>
        </w:rPr>
      </w:pPr>
      <w:r w:rsidRPr="004466EE">
        <w:rPr>
          <w:rFonts w:ascii="宋体" w:hAnsi="宋体" w:cs="Arial" w:hint="eastAsia"/>
          <w:szCs w:val="21"/>
        </w:rPr>
        <w:t>5、在“九、基金的业绩”中，更新了“自基金合同生效当年开始所有完整会计年度的基金份额净值增长率及其与同期业绩比较基准收益率”的数据及列表内容，数据内容截止时间为2017年6月30日；</w:t>
      </w:r>
    </w:p>
    <w:p w:rsidR="008A5531" w:rsidRPr="004466EE" w:rsidRDefault="004466EE" w:rsidP="004466EE">
      <w:pPr>
        <w:adjustRightInd w:val="0"/>
        <w:snapToGrid w:val="0"/>
        <w:spacing w:line="360" w:lineRule="auto"/>
        <w:ind w:firstLineChars="200" w:firstLine="420"/>
        <w:rPr>
          <w:rFonts w:ascii="宋体" w:hAnsi="宋体" w:cs="Arial"/>
          <w:szCs w:val="21"/>
        </w:rPr>
      </w:pPr>
      <w:r w:rsidRPr="004466EE">
        <w:rPr>
          <w:rFonts w:ascii="宋体" w:hAnsi="宋体" w:cs="Arial" w:hint="eastAsia"/>
          <w:szCs w:val="21"/>
        </w:rPr>
        <w:t>6、在“二十一、其它应披露的事项”中根据最新情况对相关应披露事项进行了更新</w:t>
      </w:r>
      <w:r w:rsidR="00101C34" w:rsidRPr="004466EE">
        <w:rPr>
          <w:rFonts w:ascii="宋体" w:hAnsi="宋体" w:cs="Arial" w:hint="eastAsia"/>
          <w:szCs w:val="21"/>
        </w:rPr>
        <w:t>：</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proofErr w:type="gramStart"/>
      <w:r w:rsidRPr="00FE5A0B">
        <w:rPr>
          <w:rFonts w:ascii="宋体" w:eastAsia="宋体" w:hAnsi="宋体" w:cs="Times New Roman" w:hint="eastAsia"/>
          <w:spacing w:val="8"/>
          <w:szCs w:val="21"/>
        </w:rPr>
        <w:t>一</w:t>
      </w:r>
      <w:proofErr w:type="gramEnd"/>
      <w:r w:rsidRPr="00FE5A0B">
        <w:rPr>
          <w:rFonts w:ascii="宋体" w:eastAsia="宋体" w:hAnsi="宋体" w:cs="Times New Roman" w:hint="eastAsia"/>
          <w:spacing w:val="8"/>
          <w:szCs w:val="21"/>
        </w:rPr>
        <w:t xml:space="preserve">)、2017年07月19日，我公司分别在中国证券报、上海证券报、证券时报上公告了《博时裕益灵活配置混合型证券投资基金2017年第2季度报告》；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 xml:space="preserve">(二)、2017年07月12日，我公司分别在中国证券报、上海证券报、证券时报上公告了《关于博时旗下部分开放式基金增加天津万家财富资产管理有限公司为代销机构并参加其费率优惠活动的公告》；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(三)、2017年07月01日，我公司分别在中国证券报、上海证券报、证券时报上公告了《关于博时旗下部分基金继续参加交通银行网上银行申购业务费率优惠活动的公告》</w:t>
      </w:r>
      <w:r>
        <w:rPr>
          <w:rFonts w:ascii="宋体" w:hAnsi="宋体" w:hint="eastAsia"/>
          <w:spacing w:val="8"/>
          <w:szCs w:val="21"/>
        </w:rPr>
        <w:t>、</w:t>
      </w:r>
      <w:r w:rsidRPr="0087798B">
        <w:rPr>
          <w:rFonts w:ascii="宋体" w:hAnsi="宋体" w:hint="eastAsia"/>
          <w:spacing w:val="8"/>
          <w:szCs w:val="21"/>
        </w:rPr>
        <w:t>《关于博时基金管理有限公司旗下部分基金参加交通银行股份有限公司手机银行申购及定投业务费率优惠活动的公告》</w:t>
      </w:r>
      <w:r w:rsidRPr="00FE5A0B">
        <w:rPr>
          <w:rFonts w:ascii="宋体" w:eastAsia="宋体" w:hAnsi="宋体" w:cs="Times New Roman" w:hint="eastAsia"/>
          <w:spacing w:val="8"/>
          <w:szCs w:val="21"/>
        </w:rPr>
        <w:t xml:space="preserve">；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四</w:t>
      </w:r>
      <w:r w:rsidRPr="00FE5A0B">
        <w:rPr>
          <w:rFonts w:ascii="宋体" w:eastAsia="宋体" w:hAnsi="宋体" w:cs="Times New Roman" w:hint="eastAsia"/>
          <w:spacing w:val="8"/>
          <w:szCs w:val="21"/>
        </w:rPr>
        <w:t xml:space="preserve">)、2017年06月19日，我公司分别在中国证券报、上海证券报、证券时报上公告了《关于博时旗下部分开放式基金增加首创证券股份有限公司为代销机构的公告》；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五</w:t>
      </w:r>
      <w:r w:rsidRPr="00FE5A0B">
        <w:rPr>
          <w:rFonts w:ascii="宋体" w:eastAsia="宋体" w:hAnsi="宋体" w:cs="Times New Roman" w:hint="eastAsia"/>
          <w:spacing w:val="8"/>
          <w:szCs w:val="21"/>
        </w:rPr>
        <w:t xml:space="preserve">)、2017年06月15日，我公司分别在中国证券报、上海证券报、证券时报上公告了《关于博时旗下部分开放式基金增加中证金牛（北京）投资咨询有限公司为代销机构并参加其费率优惠活动的公告》；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六</w:t>
      </w:r>
      <w:r w:rsidRPr="00FE5A0B">
        <w:rPr>
          <w:rFonts w:ascii="宋体" w:eastAsia="宋体" w:hAnsi="宋体" w:cs="Times New Roman" w:hint="eastAsia"/>
          <w:spacing w:val="8"/>
          <w:szCs w:val="21"/>
        </w:rPr>
        <w:t>)、2017年06月02日，我公司分别在中国证券报、上海证券报、证券时报上公告了《关于博时旗下部分开放式基金增加重庆银行股份有限公司为代销机构的公</w:t>
      </w:r>
      <w:r w:rsidRPr="00FE5A0B">
        <w:rPr>
          <w:rFonts w:ascii="宋体" w:eastAsia="宋体" w:hAnsi="宋体" w:cs="Times New Roman" w:hint="eastAsia"/>
          <w:spacing w:val="8"/>
          <w:szCs w:val="21"/>
        </w:rPr>
        <w:lastRenderedPageBreak/>
        <w:t xml:space="preserve">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七</w:t>
      </w:r>
      <w:r w:rsidRPr="00FE5A0B">
        <w:rPr>
          <w:rFonts w:ascii="宋体" w:eastAsia="宋体" w:hAnsi="宋体" w:cs="Times New Roman" w:hint="eastAsia"/>
          <w:spacing w:val="8"/>
          <w:szCs w:val="21"/>
        </w:rPr>
        <w:t xml:space="preserve">)、2017年05月15日，我公司分别在中国证券报、上海证券报、证券时报上公告了《关于博时旗下部分开放式基金增加北京肯特瑞财富投资管理有限公司为代销机构并参加其费率优惠活动的公告》；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八</w:t>
      </w:r>
      <w:r w:rsidRPr="00FE5A0B">
        <w:rPr>
          <w:rFonts w:ascii="宋体" w:eastAsia="宋体" w:hAnsi="宋体" w:cs="Times New Roman" w:hint="eastAsia"/>
          <w:spacing w:val="8"/>
          <w:szCs w:val="21"/>
        </w:rPr>
        <w:t xml:space="preserve">)、2017年05月10日，我公司分别在中国证券报、上海证券报、证券时报上公告了《关于博时旗下部分开放式基金增加南京苏宁基金销售有限公司为代销机构并参加其费率优惠活动的公告》；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九</w:t>
      </w:r>
      <w:r w:rsidRPr="00FE5A0B">
        <w:rPr>
          <w:rFonts w:ascii="宋体" w:eastAsia="宋体" w:hAnsi="宋体" w:cs="Times New Roman" w:hint="eastAsia"/>
          <w:spacing w:val="8"/>
          <w:szCs w:val="21"/>
        </w:rPr>
        <w:t xml:space="preserve">)、2017年05月02日，我公司分别在中国证券报、上海证券报、证券时报上公告了《关于博时裕益灵活配置混合型证券投资基金增加南京银行股份有限公司为代销机构的公告》；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sidRPr="008C2FEF">
        <w:rPr>
          <w:rFonts w:ascii="宋体" w:hAnsi="宋体" w:hint="eastAsia"/>
          <w:spacing w:val="8"/>
          <w:szCs w:val="21"/>
        </w:rPr>
        <w:t>十</w:t>
      </w:r>
      <w:r w:rsidRPr="00FE5A0B">
        <w:rPr>
          <w:rFonts w:ascii="宋体" w:eastAsia="宋体" w:hAnsi="宋体" w:cs="Times New Roman" w:hint="eastAsia"/>
          <w:spacing w:val="8"/>
          <w:szCs w:val="21"/>
        </w:rPr>
        <w:t>)、2017年04月22日，我公司分别在中国证券报、上海证券报、证券时报上公告了《关于博时基金管理有限公司旗下部分基金参加交通银行股份有限公司手机银行申购及定投业务费率优惠活动的公告》</w:t>
      </w:r>
      <w:r>
        <w:rPr>
          <w:rFonts w:ascii="宋体" w:hAnsi="宋体" w:hint="eastAsia"/>
          <w:spacing w:val="8"/>
          <w:szCs w:val="21"/>
        </w:rPr>
        <w:t>、</w:t>
      </w:r>
      <w:r w:rsidRPr="0087798B">
        <w:rPr>
          <w:rFonts w:ascii="宋体" w:hAnsi="宋体" w:hint="eastAsia"/>
          <w:spacing w:val="8"/>
          <w:szCs w:val="21"/>
        </w:rPr>
        <w:t>《博时裕益灵活配置混合型证券投资基金2017年第1季度报告》</w:t>
      </w:r>
      <w:r w:rsidRPr="00FE5A0B">
        <w:rPr>
          <w:rFonts w:ascii="宋体" w:eastAsia="宋体" w:hAnsi="宋体" w:cs="Times New Roman" w:hint="eastAsia"/>
          <w:spacing w:val="8"/>
          <w:szCs w:val="21"/>
        </w:rPr>
        <w:t xml:space="preserve">；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(十</w:t>
      </w:r>
      <w:r>
        <w:rPr>
          <w:rFonts w:ascii="宋体" w:hAnsi="宋体" w:hint="eastAsia"/>
          <w:spacing w:val="8"/>
          <w:szCs w:val="21"/>
        </w:rPr>
        <w:t>一</w:t>
      </w:r>
      <w:r w:rsidRPr="00FE5A0B">
        <w:rPr>
          <w:rFonts w:ascii="宋体" w:eastAsia="宋体" w:hAnsi="宋体" w:cs="Times New Roman" w:hint="eastAsia"/>
          <w:spacing w:val="8"/>
          <w:szCs w:val="21"/>
        </w:rPr>
        <w:t xml:space="preserve">)、2017年04月06日，我公司分别在中国证券报、上海证券报、证券时报上公告了《关于博时旗下部分开放式基金增加华夏财富为代销机构的公告》；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(十</w:t>
      </w:r>
      <w:r>
        <w:rPr>
          <w:rFonts w:ascii="宋体" w:hAnsi="宋体" w:hint="eastAsia"/>
          <w:spacing w:val="8"/>
          <w:szCs w:val="21"/>
        </w:rPr>
        <w:t>二</w:t>
      </w:r>
      <w:r w:rsidRPr="00FE5A0B">
        <w:rPr>
          <w:rFonts w:ascii="宋体" w:eastAsia="宋体" w:hAnsi="宋体" w:cs="Times New Roman" w:hint="eastAsia"/>
          <w:spacing w:val="8"/>
          <w:szCs w:val="21"/>
        </w:rPr>
        <w:t xml:space="preserve">)、2017年03月27日，我公司分别在中国证券报、上海证券报、证券时报上公告了《博时裕益灵活配置混合型证券投资基金2016年年度报告（摘要）》；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(十</w:t>
      </w:r>
      <w:r>
        <w:rPr>
          <w:rFonts w:ascii="宋体" w:hAnsi="宋体" w:hint="eastAsia"/>
          <w:spacing w:val="8"/>
          <w:szCs w:val="21"/>
        </w:rPr>
        <w:t>三</w:t>
      </w:r>
      <w:r w:rsidRPr="00FE5A0B">
        <w:rPr>
          <w:rFonts w:ascii="宋体" w:eastAsia="宋体" w:hAnsi="宋体" w:cs="Times New Roman" w:hint="eastAsia"/>
          <w:spacing w:val="8"/>
          <w:szCs w:val="21"/>
        </w:rPr>
        <w:t xml:space="preserve">)、2017年03月24日，我公司分别在中国证券报、上海证券报、证券时报上公告了《关于博时旗下部分开放式基金增加泰诚财富基金销售（大连）有限公司为代销机构并参加其费率优惠活动的公告》；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(十</w:t>
      </w:r>
      <w:r>
        <w:rPr>
          <w:rFonts w:ascii="宋体" w:hAnsi="宋体" w:hint="eastAsia"/>
          <w:spacing w:val="8"/>
          <w:szCs w:val="21"/>
        </w:rPr>
        <w:t>四</w:t>
      </w:r>
      <w:r w:rsidRPr="00FE5A0B">
        <w:rPr>
          <w:rFonts w:ascii="宋体" w:eastAsia="宋体" w:hAnsi="宋体" w:cs="Times New Roman" w:hint="eastAsia"/>
          <w:spacing w:val="8"/>
          <w:szCs w:val="21"/>
        </w:rPr>
        <w:t xml:space="preserve">)、2017年03月17日，我公司分别在中国证券报、上海证券报、证券时报上公告了《关于博时旗下部分开放式基金增加大有期货有限公司为代销机构并参加其费率优惠活动的公告》；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(十</w:t>
      </w:r>
      <w:r>
        <w:rPr>
          <w:rFonts w:ascii="宋体" w:hAnsi="宋体" w:hint="eastAsia"/>
          <w:spacing w:val="8"/>
          <w:szCs w:val="21"/>
        </w:rPr>
        <w:t>五</w:t>
      </w:r>
      <w:r w:rsidRPr="00FE5A0B">
        <w:rPr>
          <w:rFonts w:ascii="宋体" w:eastAsia="宋体" w:hAnsi="宋体" w:cs="Times New Roman" w:hint="eastAsia"/>
          <w:spacing w:val="8"/>
          <w:szCs w:val="21"/>
        </w:rPr>
        <w:t xml:space="preserve">)、2017年03月15日，我公司分别在中国证券报、上海证券报、证券时报上公告了《博时裕益灵活配置混合型证券投资基金更新招募说明书2017年第1号（摘要）》； </w:t>
      </w:r>
    </w:p>
    <w:p w:rsidR="00BD308E" w:rsidRPr="00FE5A0B" w:rsidRDefault="00BD308E" w:rsidP="00BD308E">
      <w:pPr>
        <w:adjustRightInd w:val="0"/>
        <w:snapToGrid w:val="0"/>
        <w:spacing w:line="360" w:lineRule="auto"/>
        <w:ind w:firstLineChars="200" w:firstLine="452"/>
        <w:rPr>
          <w:rFonts w:ascii="宋体" w:eastAsia="宋体" w:hAnsi="宋体" w:cs="Times New Roman"/>
          <w:spacing w:val="8"/>
          <w:szCs w:val="21"/>
        </w:rPr>
      </w:pPr>
      <w:r w:rsidRPr="00FE5A0B">
        <w:rPr>
          <w:rFonts w:ascii="宋体" w:eastAsia="宋体" w:hAnsi="宋体" w:cs="Times New Roman" w:hint="eastAsia"/>
          <w:spacing w:val="8"/>
          <w:szCs w:val="21"/>
        </w:rPr>
        <w:t>(</w:t>
      </w:r>
      <w:r>
        <w:rPr>
          <w:rFonts w:ascii="宋体" w:hAnsi="宋体" w:hint="eastAsia"/>
          <w:spacing w:val="8"/>
          <w:szCs w:val="21"/>
        </w:rPr>
        <w:t>十六</w:t>
      </w:r>
      <w:r w:rsidRPr="00FE5A0B">
        <w:rPr>
          <w:rFonts w:ascii="宋体" w:eastAsia="宋体" w:hAnsi="宋体" w:cs="Times New Roman" w:hint="eastAsia"/>
          <w:spacing w:val="8"/>
          <w:szCs w:val="21"/>
        </w:rPr>
        <w:t xml:space="preserve">)、2017年03月11日，我公司分别在中国证券报、上海证券报、证券时报上公告了《博时基金管理有限公司关于博时裕益灵活配置混合型证券投资基金的基金经理变更的公告》； </w:t>
      </w:r>
    </w:p>
    <w:p w:rsidR="00BD308E" w:rsidRPr="00FE5A0B" w:rsidRDefault="00BD308E" w:rsidP="00BD308E">
      <w:pPr>
        <w:adjustRightInd w:val="0"/>
        <w:snapToGrid w:val="0"/>
        <w:spacing w:line="360" w:lineRule="auto"/>
        <w:ind w:firstLineChars="200" w:firstLine="452"/>
        <w:rPr>
          <w:rFonts w:ascii="宋体" w:hAnsi="宋体"/>
          <w:spacing w:val="8"/>
          <w:szCs w:val="21"/>
        </w:rPr>
      </w:pPr>
      <w:r w:rsidRPr="00FE5A0B">
        <w:rPr>
          <w:rFonts w:ascii="宋体" w:hAnsi="宋体" w:cs="Times New Roman" w:hint="eastAsia"/>
          <w:spacing w:val="8"/>
          <w:szCs w:val="21"/>
        </w:rPr>
        <w:t>(</w:t>
      </w:r>
      <w:r>
        <w:rPr>
          <w:rFonts w:ascii="宋体" w:hAnsi="宋体" w:hint="eastAsia"/>
          <w:spacing w:val="8"/>
          <w:szCs w:val="21"/>
        </w:rPr>
        <w:t>十七</w:t>
      </w:r>
      <w:r w:rsidRPr="00FE5A0B">
        <w:rPr>
          <w:rFonts w:ascii="宋体" w:hAnsi="宋体" w:cs="Times New Roman" w:hint="eastAsia"/>
          <w:spacing w:val="8"/>
          <w:szCs w:val="21"/>
        </w:rPr>
        <w:t xml:space="preserve">)、2017年02月23日，我公司分别在中国证券报、上海证券报、证券时报上公告了《关于博时基金管理有限公司旗下部分基金参加交通银行股份有限公司手机银行申购及定投业务费率优惠活动的公告》； </w:t>
      </w:r>
    </w:p>
    <w:p w:rsidR="008A5531" w:rsidRPr="00BD308E" w:rsidRDefault="008A5531" w:rsidP="004F76CE">
      <w:pPr>
        <w:spacing w:line="360" w:lineRule="auto"/>
        <w:rPr>
          <w:rFonts w:ascii="Arial Unicode MS" w:eastAsia="宋体" w:hAnsi="Arial Unicode MS" w:cs="Times New Roman"/>
          <w:szCs w:val="24"/>
        </w:rPr>
      </w:pPr>
    </w:p>
    <w:p w:rsidR="008A5531" w:rsidRPr="008A5531" w:rsidRDefault="008A5531" w:rsidP="008A5531">
      <w:pPr>
        <w:spacing w:line="360" w:lineRule="auto"/>
        <w:ind w:right="630"/>
        <w:rPr>
          <w:rFonts w:ascii="Arial Unicode MS" w:eastAsia="宋体" w:hAnsi="Arial Unicode MS" w:cs="Arial"/>
          <w:szCs w:val="21"/>
        </w:rPr>
      </w:pPr>
      <w:r w:rsidRPr="008A5531">
        <w:rPr>
          <w:rFonts w:ascii="Arial Unicode MS" w:eastAsia="宋体" w:hAnsi="Arial Unicode MS" w:cs="Arial" w:hint="eastAsia"/>
          <w:kern w:val="0"/>
          <w:szCs w:val="21"/>
          <w:lang w:val="x-none"/>
        </w:rPr>
        <w:lastRenderedPageBreak/>
        <w:t xml:space="preserve">                                                     </w:t>
      </w:r>
      <w:r w:rsidRPr="008A5531">
        <w:rPr>
          <w:rFonts w:ascii="Arial Unicode MS" w:eastAsia="宋体" w:hAnsi="Arial Unicode MS" w:cs="Arial" w:hint="eastAsia"/>
          <w:szCs w:val="21"/>
        </w:rPr>
        <w:t>博时基金管理有限公司</w:t>
      </w:r>
    </w:p>
    <w:p w:rsidR="00F336E4" w:rsidRPr="00B272EB" w:rsidRDefault="008A5531" w:rsidP="00B272EB">
      <w:pPr>
        <w:widowControl/>
        <w:snapToGrid w:val="0"/>
        <w:spacing w:line="360" w:lineRule="auto"/>
        <w:ind w:firstLineChars="2750" w:firstLine="5775"/>
        <w:rPr>
          <w:rFonts w:ascii="Arial Unicode MS" w:eastAsia="宋体" w:hAnsi="Arial Unicode MS" w:cs="Arial"/>
          <w:szCs w:val="21"/>
        </w:rPr>
      </w:pPr>
      <w:r w:rsidRPr="008A5531">
        <w:rPr>
          <w:rFonts w:ascii="Arial Unicode MS" w:eastAsia="宋体" w:hAnsi="Arial Unicode MS" w:cs="Arial" w:hint="eastAsia"/>
          <w:szCs w:val="21"/>
        </w:rPr>
        <w:t>201</w:t>
      </w:r>
      <w:r w:rsidR="00B272EB">
        <w:rPr>
          <w:rFonts w:ascii="Arial Unicode MS" w:eastAsia="宋体" w:hAnsi="Arial Unicode MS" w:cs="Arial" w:hint="eastAsia"/>
          <w:szCs w:val="21"/>
        </w:rPr>
        <w:t>7</w:t>
      </w:r>
      <w:r w:rsidRPr="008A5531">
        <w:rPr>
          <w:rFonts w:ascii="Arial Unicode MS" w:eastAsia="宋体" w:hAnsi="Arial Unicode MS" w:cs="Arial" w:hint="eastAsia"/>
          <w:szCs w:val="21"/>
        </w:rPr>
        <w:t>年</w:t>
      </w:r>
      <w:r w:rsidR="00BD308E">
        <w:rPr>
          <w:rFonts w:ascii="Arial Unicode MS" w:eastAsia="宋体" w:hAnsi="Arial Unicode MS" w:cs="Arial" w:hint="eastAsia"/>
          <w:szCs w:val="21"/>
        </w:rPr>
        <w:t>9</w:t>
      </w:r>
      <w:r w:rsidRPr="008A5531">
        <w:rPr>
          <w:rFonts w:ascii="Arial Unicode MS" w:eastAsia="宋体" w:hAnsi="Arial Unicode MS" w:cs="Arial" w:hint="eastAsia"/>
          <w:szCs w:val="21"/>
        </w:rPr>
        <w:t>月</w:t>
      </w:r>
      <w:r w:rsidR="00101C34">
        <w:rPr>
          <w:rFonts w:ascii="Arial Unicode MS" w:eastAsia="宋体" w:hAnsi="Arial Unicode MS" w:cs="Arial" w:hint="eastAsia"/>
          <w:szCs w:val="21"/>
        </w:rPr>
        <w:t>1</w:t>
      </w:r>
      <w:r w:rsidR="00BD308E">
        <w:rPr>
          <w:rFonts w:ascii="Arial Unicode MS" w:eastAsia="宋体" w:hAnsi="Arial Unicode MS" w:cs="Arial" w:hint="eastAsia"/>
          <w:szCs w:val="21"/>
        </w:rPr>
        <w:t>2</w:t>
      </w:r>
      <w:r w:rsidRPr="008A5531">
        <w:rPr>
          <w:rFonts w:ascii="Arial Unicode MS" w:eastAsia="宋体" w:hAnsi="Arial Unicode MS" w:cs="Arial" w:hint="eastAsia"/>
          <w:szCs w:val="21"/>
        </w:rPr>
        <w:t>日</w:t>
      </w:r>
      <w:bookmarkEnd w:id="48"/>
    </w:p>
    <w:sectPr w:rsidR="00F336E4" w:rsidRPr="00B272EB" w:rsidSect="00F336E4">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A4" w:rsidRDefault="00E160A4" w:rsidP="008A5531">
      <w:r>
        <w:separator/>
      </w:r>
    </w:p>
  </w:endnote>
  <w:endnote w:type="continuationSeparator" w:id="0">
    <w:p w:rsidR="00E160A4" w:rsidRDefault="00E160A4" w:rsidP="008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Pr="00D82BDF" w:rsidRDefault="002736B8" w:rsidP="00F336E4">
    <w:pPr>
      <w:pStyle w:val="a5"/>
      <w:jc w:val="center"/>
      <w:rPr>
        <w:rFonts w:ascii="Arial" w:hAnsi="Arial" w:cs="Arial"/>
        <w:sz w:val="21"/>
      </w:rPr>
    </w:pPr>
  </w:p>
  <w:p w:rsidR="002736B8" w:rsidRDefault="002736B8"/>
  <w:p w:rsidR="002736B8" w:rsidRDefault="002736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Default="002736B8">
    <w:pPr>
      <w:pStyle w:val="a5"/>
      <w:jc w:val="center"/>
    </w:pPr>
    <w:r>
      <w:rPr>
        <w:rFonts w:hint="eastAsia"/>
      </w:rPr>
      <w:t>5-</w:t>
    </w:r>
    <w:r>
      <w:fldChar w:fldCharType="begin"/>
    </w:r>
    <w:r>
      <w:instrText xml:space="preserve"> PAGE   \* MERGEFORMAT </w:instrText>
    </w:r>
    <w:r>
      <w:fldChar w:fldCharType="separate"/>
    </w:r>
    <w:r w:rsidRPr="002715AE">
      <w:rPr>
        <w:noProof/>
        <w:lang w:val="zh-CN"/>
      </w:rPr>
      <w:t>2</w:t>
    </w:r>
    <w:r>
      <w:fldChar w:fldCharType="end"/>
    </w:r>
  </w:p>
  <w:p w:rsidR="002736B8" w:rsidRPr="00FD6AA9" w:rsidRDefault="002736B8" w:rsidP="00F336E4">
    <w:pPr>
      <w:pStyle w:val="a5"/>
      <w:jc w:val="center"/>
      <w:rPr>
        <w:rFonts w:ascii="Arial" w:hAnsi="Arial" w:cs="Arial"/>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Default="002736B8">
    <w:pPr>
      <w:pStyle w:val="a5"/>
      <w:jc w:val="center"/>
    </w:pPr>
    <w:r>
      <w:rPr>
        <w:rFonts w:hint="eastAsia"/>
      </w:rPr>
      <w:t>5-</w:t>
    </w:r>
    <w:r>
      <w:fldChar w:fldCharType="begin"/>
    </w:r>
    <w:r>
      <w:instrText xml:space="preserve"> PAGE   \* MERGEFORMAT </w:instrText>
    </w:r>
    <w:r>
      <w:fldChar w:fldCharType="separate"/>
    </w:r>
    <w:r w:rsidR="00721929" w:rsidRPr="00721929">
      <w:rPr>
        <w:noProof/>
        <w:lang w:val="zh-CN"/>
      </w:rPr>
      <w:t>1</w:t>
    </w:r>
    <w:r>
      <w:fldChar w:fldCharType="end"/>
    </w:r>
  </w:p>
  <w:p w:rsidR="002736B8" w:rsidRPr="00D82BDF" w:rsidRDefault="002736B8" w:rsidP="00F336E4">
    <w:pPr>
      <w:pStyle w:val="a5"/>
      <w:jc w:val="center"/>
      <w:rPr>
        <w:rFonts w:ascii="Arial" w:hAnsi="Arial" w:cs="Arial"/>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Default="002736B8">
    <w:pPr>
      <w:pStyle w:val="a5"/>
      <w:jc w:val="center"/>
    </w:pPr>
    <w:r>
      <w:rPr>
        <w:rFonts w:hint="eastAsia"/>
      </w:rPr>
      <w:t>5-</w:t>
    </w:r>
    <w:r>
      <w:fldChar w:fldCharType="begin"/>
    </w:r>
    <w:r>
      <w:instrText xml:space="preserve"> PAGE   \* MERGEFORMAT </w:instrText>
    </w:r>
    <w:r>
      <w:fldChar w:fldCharType="separate"/>
    </w:r>
    <w:r w:rsidR="00721929" w:rsidRPr="00721929">
      <w:rPr>
        <w:noProof/>
        <w:lang w:val="zh-CN"/>
      </w:rPr>
      <w:t>34</w:t>
    </w:r>
    <w:r>
      <w:fldChar w:fldCharType="end"/>
    </w:r>
  </w:p>
  <w:p w:rsidR="002736B8" w:rsidRPr="00232621" w:rsidRDefault="002736B8" w:rsidP="00F336E4">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Pr="00CE5BBD" w:rsidRDefault="002736B8" w:rsidP="00F336E4">
    <w:pPr>
      <w:pStyle w:val="a5"/>
      <w:jc w:val="center"/>
      <w:rPr>
        <w:rFonts w:ascii="Arial" w:hAnsi="Arial" w:cs="Arial"/>
        <w:sz w:val="21"/>
        <w:szCs w:val="21"/>
      </w:rPr>
    </w:pPr>
    <w:r w:rsidRPr="00CE5BBD">
      <w:rPr>
        <w:rStyle w:val="ac"/>
        <w:rFonts w:ascii="Arial" w:hAnsi="Arial" w:cs="Arial"/>
        <w:sz w:val="21"/>
        <w:szCs w:val="21"/>
      </w:rPr>
      <w:fldChar w:fldCharType="begin"/>
    </w:r>
    <w:r w:rsidRPr="00CE5BBD">
      <w:rPr>
        <w:rStyle w:val="ac"/>
        <w:rFonts w:ascii="Arial" w:hAnsi="Arial" w:cs="Arial"/>
        <w:sz w:val="21"/>
        <w:szCs w:val="21"/>
      </w:rPr>
      <w:instrText xml:space="preserve"> PAGE </w:instrText>
    </w:r>
    <w:r w:rsidRPr="00CE5BBD">
      <w:rPr>
        <w:rStyle w:val="ac"/>
        <w:rFonts w:ascii="Arial" w:hAnsi="Arial" w:cs="Arial"/>
        <w:sz w:val="21"/>
        <w:szCs w:val="21"/>
      </w:rPr>
      <w:fldChar w:fldCharType="separate"/>
    </w:r>
    <w:r w:rsidR="00721929">
      <w:rPr>
        <w:rStyle w:val="ac"/>
        <w:rFonts w:ascii="Arial" w:hAnsi="Arial" w:cs="Arial"/>
        <w:noProof/>
        <w:sz w:val="21"/>
        <w:szCs w:val="21"/>
      </w:rPr>
      <w:t>2</w:t>
    </w:r>
    <w:r w:rsidRPr="00CE5BBD">
      <w:rPr>
        <w:rStyle w:val="ac"/>
        <w:rFonts w:ascii="Arial" w:hAnsi="Arial" w:cs="Arial"/>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A4" w:rsidRDefault="00E160A4" w:rsidP="008A5531">
      <w:r>
        <w:separator/>
      </w:r>
    </w:p>
  </w:footnote>
  <w:footnote w:type="continuationSeparator" w:id="0">
    <w:p w:rsidR="00E160A4" w:rsidRDefault="00E160A4" w:rsidP="008A5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Default="002736B8" w:rsidP="00F336E4">
    <w:pPr>
      <w:pStyle w:val="a4"/>
      <w:jc w:val="right"/>
    </w:pPr>
  </w:p>
  <w:p w:rsidR="002736B8" w:rsidRDefault="002736B8"/>
  <w:p w:rsidR="002736B8" w:rsidRDefault="002736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Default="002736B8" w:rsidP="00F336E4">
    <w:pPr>
      <w:pStyle w:val="a4"/>
      <w:jc w:val="right"/>
    </w:pPr>
    <w:r w:rsidRPr="00CD7AB9">
      <w:rPr>
        <w:rFonts w:hint="eastAsia"/>
      </w:rPr>
      <w:t>博</w:t>
    </w:r>
    <w:proofErr w:type="gramStart"/>
    <w:r w:rsidRPr="00CD7AB9">
      <w:rPr>
        <w:rFonts w:hint="eastAsia"/>
      </w:rPr>
      <w:t>时裕益</w:t>
    </w:r>
    <w:proofErr w:type="gramEnd"/>
    <w:r w:rsidRPr="00CD7AB9">
      <w:rPr>
        <w:rFonts w:hint="eastAsia"/>
      </w:rPr>
      <w:t>灵活配置混合型证券投资基金更新招募说明书</w:t>
    </w:r>
    <w:r w:rsidRPr="00CD7AB9">
      <w:rPr>
        <w:rFonts w:hint="eastAsia"/>
      </w:rPr>
      <w:t>201</w:t>
    </w:r>
    <w:r>
      <w:rPr>
        <w:rFonts w:hint="eastAsia"/>
      </w:rPr>
      <w:t>7</w:t>
    </w:r>
    <w:r w:rsidRPr="00CD7AB9">
      <w:rPr>
        <w:rFonts w:hint="eastAsia"/>
      </w:rPr>
      <w:t>年第</w:t>
    </w:r>
    <w:r>
      <w:rPr>
        <w:rFonts w:hint="eastAsia"/>
      </w:rPr>
      <w:t>2</w:t>
    </w:r>
    <w:r w:rsidRPr="00CD7AB9">
      <w:rPr>
        <w:rFonts w:hint="eastAsia"/>
      </w:rPr>
      <w:t>号</w:t>
    </w:r>
    <w:r>
      <w:rPr>
        <w:rFonts w:hint="eastAsia"/>
      </w:rPr>
      <w:t>摘要</w:t>
    </w:r>
  </w:p>
  <w:p w:rsidR="002736B8" w:rsidRPr="007F75DF" w:rsidRDefault="002736B8" w:rsidP="00F336E4">
    <w:pPr>
      <w:pStyle w:val="a4"/>
      <w:pBdr>
        <w:bottom w:val="none" w:sz="0" w:space="0" w:color="auto"/>
      </w:pBdr>
      <w:jc w:val="right"/>
    </w:pPr>
  </w:p>
  <w:p w:rsidR="002736B8" w:rsidRDefault="002736B8"/>
  <w:p w:rsidR="002736B8" w:rsidRDefault="002736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8" w:rsidRPr="009F4A49" w:rsidRDefault="002736B8" w:rsidP="009F4A49">
    <w:pPr>
      <w:pStyle w:val="a4"/>
      <w:jc w:val="right"/>
    </w:pPr>
    <w:r w:rsidRPr="00CD7AB9">
      <w:rPr>
        <w:rFonts w:hint="eastAsia"/>
      </w:rPr>
      <w:t>博</w:t>
    </w:r>
    <w:proofErr w:type="gramStart"/>
    <w:r w:rsidRPr="00CD7AB9">
      <w:rPr>
        <w:rFonts w:hint="eastAsia"/>
      </w:rPr>
      <w:t>时裕益</w:t>
    </w:r>
    <w:proofErr w:type="gramEnd"/>
    <w:r w:rsidRPr="00CD7AB9">
      <w:rPr>
        <w:rFonts w:hint="eastAsia"/>
      </w:rPr>
      <w:t>灵活配置混合型证券投资基金更新招募说明书</w:t>
    </w:r>
    <w:r w:rsidRPr="00CD7AB9">
      <w:rPr>
        <w:rFonts w:hint="eastAsia"/>
      </w:rPr>
      <w:t>201</w:t>
    </w:r>
    <w:r>
      <w:rPr>
        <w:rFonts w:hint="eastAsia"/>
      </w:rPr>
      <w:t>7</w:t>
    </w:r>
    <w:r w:rsidRPr="00CD7AB9">
      <w:rPr>
        <w:rFonts w:hint="eastAsia"/>
      </w:rPr>
      <w:t>年第</w:t>
    </w:r>
    <w:r>
      <w:rPr>
        <w:rFonts w:hint="eastAsia"/>
      </w:rPr>
      <w:t>2</w:t>
    </w:r>
    <w:r w:rsidRPr="00CD7AB9">
      <w:rPr>
        <w:rFonts w:hint="eastAsia"/>
      </w:rPr>
      <w:t>号</w:t>
    </w:r>
    <w:r>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520"/>
    <w:multiLevelType w:val="hybridMultilevel"/>
    <w:tmpl w:val="008A043E"/>
    <w:lvl w:ilvl="0" w:tplc="FFFFFFFF">
      <w:start w:val="1"/>
      <w:numFmt w:val="decimal"/>
      <w:lvlText w:val="（%1）"/>
      <w:lvlJc w:val="left"/>
      <w:pPr>
        <w:tabs>
          <w:tab w:val="num" w:pos="840"/>
        </w:tabs>
        <w:ind w:left="840" w:hanging="36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
    <w:nsid w:val="0BAE48D5"/>
    <w:multiLevelType w:val="hybridMultilevel"/>
    <w:tmpl w:val="305492D0"/>
    <w:lvl w:ilvl="0" w:tplc="FFFFFFFF">
      <w:start w:val="1"/>
      <w:numFmt w:val="decimal"/>
      <w:lvlText w:val="%1、"/>
      <w:lvlJc w:val="left"/>
      <w:pPr>
        <w:ind w:left="2040" w:hanging="360"/>
      </w:pPr>
      <w:rPr>
        <w:rFonts w:cs="Times New Roman" w:hint="default"/>
      </w:rPr>
    </w:lvl>
    <w:lvl w:ilvl="1" w:tplc="FFFFFFFF">
      <w:start w:val="1"/>
      <w:numFmt w:val="lowerLetter"/>
      <w:lvlText w:val="%2)"/>
      <w:lvlJc w:val="left"/>
      <w:pPr>
        <w:ind w:left="2520" w:hanging="420"/>
      </w:pPr>
      <w:rPr>
        <w:rFonts w:cs="Times New Roman"/>
      </w:rPr>
    </w:lvl>
    <w:lvl w:ilvl="2" w:tplc="FFFFFFFF">
      <w:start w:val="1"/>
      <w:numFmt w:val="lowerRoman"/>
      <w:lvlText w:val="%3."/>
      <w:lvlJc w:val="right"/>
      <w:pPr>
        <w:ind w:left="2940" w:hanging="420"/>
      </w:pPr>
      <w:rPr>
        <w:rFonts w:cs="Times New Roman"/>
      </w:rPr>
    </w:lvl>
    <w:lvl w:ilvl="3" w:tplc="FFFFFFFF">
      <w:start w:val="1"/>
      <w:numFmt w:val="decimal"/>
      <w:lvlText w:val="%4."/>
      <w:lvlJc w:val="left"/>
      <w:pPr>
        <w:ind w:left="3360" w:hanging="420"/>
      </w:pPr>
      <w:rPr>
        <w:rFonts w:cs="Times New Roman"/>
      </w:rPr>
    </w:lvl>
    <w:lvl w:ilvl="4" w:tplc="FFFFFFFF">
      <w:start w:val="1"/>
      <w:numFmt w:val="lowerLetter"/>
      <w:lvlText w:val="%5)"/>
      <w:lvlJc w:val="left"/>
      <w:pPr>
        <w:ind w:left="3780" w:hanging="420"/>
      </w:pPr>
      <w:rPr>
        <w:rFonts w:cs="Times New Roman"/>
      </w:rPr>
    </w:lvl>
    <w:lvl w:ilvl="5" w:tplc="FFFFFFFF">
      <w:start w:val="1"/>
      <w:numFmt w:val="lowerRoman"/>
      <w:lvlText w:val="%6."/>
      <w:lvlJc w:val="right"/>
      <w:pPr>
        <w:ind w:left="4200" w:hanging="420"/>
      </w:pPr>
      <w:rPr>
        <w:rFonts w:cs="Times New Roman"/>
      </w:rPr>
    </w:lvl>
    <w:lvl w:ilvl="6" w:tplc="FFFFFFFF">
      <w:start w:val="1"/>
      <w:numFmt w:val="decimal"/>
      <w:lvlText w:val="%7."/>
      <w:lvlJc w:val="left"/>
      <w:pPr>
        <w:ind w:left="4620" w:hanging="420"/>
      </w:pPr>
      <w:rPr>
        <w:rFonts w:cs="Times New Roman"/>
      </w:rPr>
    </w:lvl>
    <w:lvl w:ilvl="7" w:tplc="FFFFFFFF">
      <w:start w:val="1"/>
      <w:numFmt w:val="lowerLetter"/>
      <w:lvlText w:val="%8)"/>
      <w:lvlJc w:val="left"/>
      <w:pPr>
        <w:ind w:left="5040" w:hanging="420"/>
      </w:pPr>
      <w:rPr>
        <w:rFonts w:cs="Times New Roman"/>
      </w:rPr>
    </w:lvl>
    <w:lvl w:ilvl="8" w:tplc="FFFFFFFF">
      <w:start w:val="1"/>
      <w:numFmt w:val="lowerRoman"/>
      <w:lvlText w:val="%9."/>
      <w:lvlJc w:val="right"/>
      <w:pPr>
        <w:ind w:left="5460" w:hanging="420"/>
      </w:pPr>
      <w:rPr>
        <w:rFonts w:cs="Times New Roman"/>
      </w:rPr>
    </w:lvl>
  </w:abstractNum>
  <w:abstractNum w:abstractNumId="2">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3A0BD5"/>
    <w:multiLevelType w:val="multilevel"/>
    <w:tmpl w:val="21446FDA"/>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0E7B43AB"/>
    <w:multiLevelType w:val="hybridMultilevel"/>
    <w:tmpl w:val="4F004916"/>
    <w:lvl w:ilvl="0" w:tplc="AC10884E">
      <w:start w:val="1"/>
      <w:numFmt w:val="decimal"/>
      <w:lvlText w:val="（%1）"/>
      <w:lvlJc w:val="left"/>
      <w:pPr>
        <w:ind w:left="840" w:hanging="420"/>
      </w:pPr>
      <w:rPr>
        <w:rFonts w:hint="eastAsia"/>
      </w:rPr>
    </w:lvl>
    <w:lvl w:ilvl="1" w:tplc="F7BA5CCA">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nsid w:val="0EE771B0"/>
    <w:multiLevelType w:val="hybridMultilevel"/>
    <w:tmpl w:val="4BF67018"/>
    <w:lvl w:ilvl="0" w:tplc="57A025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8B203A"/>
    <w:multiLevelType w:val="hybridMultilevel"/>
    <w:tmpl w:val="615C6136"/>
    <w:lvl w:ilvl="0" w:tplc="9880D536">
      <w:start w:val="2"/>
      <w:numFmt w:val="decimal"/>
      <w:lvlText w:val="%1、"/>
      <w:lvlJc w:val="left"/>
      <w:pPr>
        <w:ind w:left="780" w:hanging="360"/>
      </w:pPr>
      <w:rPr>
        <w:rFonts w:hint="default"/>
      </w:rPr>
    </w:lvl>
    <w:lvl w:ilvl="1" w:tplc="53D8DCC6"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08A0035"/>
    <w:multiLevelType w:val="hybridMultilevel"/>
    <w:tmpl w:val="32A8DAA6"/>
    <w:lvl w:ilvl="0" w:tplc="FFFFFFFF">
      <w:start w:val="1"/>
      <w:numFmt w:val="decimal"/>
      <w:lvlText w:val="%1."/>
      <w:lvlJc w:val="left"/>
      <w:pPr>
        <w:ind w:left="840" w:hanging="420"/>
      </w:pPr>
    </w:lvl>
    <w:lvl w:ilvl="1" w:tplc="FFFFFFFF">
      <w:start w:val="1"/>
      <w:numFmt w:val="lowerLetter"/>
      <w:lvlText w:val="%2)"/>
      <w:lvlJc w:val="left"/>
      <w:pPr>
        <w:ind w:left="1260" w:hanging="420"/>
      </w:pPr>
    </w:lvl>
    <w:lvl w:ilvl="2" w:tplc="FFFFFFFF">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9">
    <w:nsid w:val="252415CB"/>
    <w:multiLevelType w:val="hybridMultilevel"/>
    <w:tmpl w:val="4AC001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326D47E1"/>
    <w:multiLevelType w:val="hybridMultilevel"/>
    <w:tmpl w:val="C734C87C"/>
    <w:lvl w:ilvl="0" w:tplc="0409000F">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3B683440"/>
    <w:multiLevelType w:val="hybridMultilevel"/>
    <w:tmpl w:val="C83C3502"/>
    <w:lvl w:ilvl="0" w:tplc="B046DD40">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3">
    <w:nsid w:val="3F501DCA"/>
    <w:multiLevelType w:val="hybridMultilevel"/>
    <w:tmpl w:val="305492D0"/>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4">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49AD2F2B"/>
    <w:multiLevelType w:val="hybridMultilevel"/>
    <w:tmpl w:val="45264AAA"/>
    <w:lvl w:ilvl="0" w:tplc="FFFFFFFF">
      <w:start w:val="1"/>
      <w:numFmt w:val="decimal"/>
      <w:lvlText w:val="（%1）"/>
      <w:lvlJc w:val="left"/>
      <w:pPr>
        <w:ind w:left="420" w:hanging="420"/>
      </w:pPr>
      <w:rPr>
        <w:rFonts w:hint="eastAsia"/>
      </w:rPr>
    </w:lvl>
    <w:lvl w:ilvl="1" w:tplc="FFFFFFFF">
      <w:start w:val="1"/>
      <w:numFmt w:val="lowerLetter"/>
      <w:lvlText w:val="%2)"/>
      <w:lvlJc w:val="left"/>
      <w:pPr>
        <w:ind w:left="840" w:hanging="420"/>
      </w:pPr>
      <w:rPr>
        <w:rFonts w:cs="Times New Roman"/>
      </w:rPr>
    </w:lvl>
    <w:lvl w:ilvl="2" w:tplc="FFFFFFFF">
      <w:start w:val="1"/>
      <w:numFmt w:val="lowerRoman"/>
      <w:lvlText w:val="%3."/>
      <w:lvlJc w:val="righ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lowerLetter"/>
      <w:lvlText w:val="%5)"/>
      <w:lvlJc w:val="left"/>
      <w:pPr>
        <w:ind w:left="2100" w:hanging="420"/>
      </w:pPr>
      <w:rPr>
        <w:rFonts w:cs="Times New Roman"/>
      </w:rPr>
    </w:lvl>
    <w:lvl w:ilvl="5" w:tplc="FFFFFFFF">
      <w:start w:val="1"/>
      <w:numFmt w:val="lowerRoman"/>
      <w:lvlText w:val="%6."/>
      <w:lvlJc w:val="righ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lowerLetter"/>
      <w:lvlText w:val="%8)"/>
      <w:lvlJc w:val="left"/>
      <w:pPr>
        <w:ind w:left="3360" w:hanging="420"/>
      </w:pPr>
      <w:rPr>
        <w:rFonts w:cs="Times New Roman"/>
      </w:rPr>
    </w:lvl>
    <w:lvl w:ilvl="8" w:tplc="FFFFFFFF">
      <w:start w:val="1"/>
      <w:numFmt w:val="lowerRoman"/>
      <w:lvlText w:val="%9."/>
      <w:lvlJc w:val="right"/>
      <w:pPr>
        <w:ind w:left="3780" w:hanging="420"/>
      </w:pPr>
      <w:rPr>
        <w:rFonts w:cs="Times New Roman"/>
      </w:rPr>
    </w:lvl>
  </w:abstractNum>
  <w:abstractNum w:abstractNumId="16">
    <w:nsid w:val="5562621F"/>
    <w:multiLevelType w:val="hybridMultilevel"/>
    <w:tmpl w:val="1A3A79AA"/>
    <w:lvl w:ilvl="0" w:tplc="9880D536">
      <w:start w:val="1"/>
      <w:numFmt w:val="decimal"/>
      <w:lvlText w:val="%1."/>
      <w:lvlJc w:val="left"/>
      <w:pPr>
        <w:tabs>
          <w:tab w:val="num" w:pos="780"/>
        </w:tabs>
        <w:ind w:left="420" w:firstLine="0"/>
      </w:pPr>
      <w:rPr>
        <w:rFonts w:hint="eastAsia"/>
      </w:rPr>
    </w:lvl>
    <w:lvl w:ilvl="1" w:tplc="04090019">
      <w:start w:val="1"/>
      <w:numFmt w:val="decimal"/>
      <w:lvlText w:val="（%2）"/>
      <w:lvlJc w:val="left"/>
      <w:pPr>
        <w:tabs>
          <w:tab w:val="num" w:pos="1134"/>
        </w:tabs>
        <w:ind w:left="1134" w:hanging="714"/>
      </w:pPr>
      <w:rPr>
        <w:rFonts w:hint="eastAsia"/>
      </w:rPr>
    </w:lvl>
    <w:lvl w:ilvl="2" w:tplc="0409001B">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F923481"/>
    <w:multiLevelType w:val="hybridMultilevel"/>
    <w:tmpl w:val="62C8EC74"/>
    <w:lvl w:ilvl="0" w:tplc="D0DC3016">
      <w:start w:val="1"/>
      <w:numFmt w:val="decimal"/>
      <w:lvlText w:val="%1、"/>
      <w:lvlJc w:val="left"/>
      <w:pPr>
        <w:ind w:left="780" w:hanging="360"/>
      </w:pPr>
      <w:rPr>
        <w:rFonts w:hint="default"/>
        <w:color w:val="auto"/>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1135BF0"/>
    <w:multiLevelType w:val="hybridMultilevel"/>
    <w:tmpl w:val="0EC28388"/>
    <w:lvl w:ilvl="0" w:tplc="CA14E4B2">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2B57974"/>
    <w:multiLevelType w:val="hybridMultilevel"/>
    <w:tmpl w:val="0EC28388"/>
    <w:lvl w:ilvl="0" w:tplc="CA14E4B2">
      <w:start w:val="1"/>
      <w:numFmt w:val="decimal"/>
      <w:lvlText w:val="%1、"/>
      <w:lvlJc w:val="left"/>
      <w:pPr>
        <w:ind w:left="786" w:hanging="36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640D1D2A"/>
    <w:multiLevelType w:val="hybridMultilevel"/>
    <w:tmpl w:val="9510F85C"/>
    <w:lvl w:ilvl="0" w:tplc="9DF6616A">
      <w:start w:val="5"/>
      <w:numFmt w:val="decimal"/>
      <w:lvlText w:val="%1、"/>
      <w:lvlJc w:val="left"/>
      <w:pPr>
        <w:tabs>
          <w:tab w:val="num" w:pos="840"/>
        </w:tabs>
        <w:ind w:left="840" w:hanging="360"/>
      </w:pPr>
      <w:rPr>
        <w:rFonts w:hint="eastAsia"/>
      </w:rPr>
    </w:lvl>
    <w:lvl w:ilvl="1" w:tplc="841C8DC8">
      <w:start w:val="6"/>
      <w:numFmt w:val="japaneseCounting"/>
      <w:lvlText w:val="（%2）"/>
      <w:lvlJc w:val="left"/>
      <w:pPr>
        <w:tabs>
          <w:tab w:val="num" w:pos="1620"/>
        </w:tabs>
        <w:ind w:left="1620" w:hanging="720"/>
      </w:pPr>
      <w:rPr>
        <w:rFonts w:hint="eastAsia"/>
      </w:rPr>
    </w:lvl>
    <w:lvl w:ilvl="2" w:tplc="A1B2D0EE"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90F1F24"/>
    <w:multiLevelType w:val="hybridMultilevel"/>
    <w:tmpl w:val="DC462514"/>
    <w:lvl w:ilvl="0" w:tplc="8D2682A6">
      <w:start w:val="1"/>
      <w:numFmt w:val="chineseCountingThousand"/>
      <w:lvlText w:val="(%1)"/>
      <w:lvlJc w:val="left"/>
      <w:pPr>
        <w:ind w:left="988"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5CF4741"/>
    <w:multiLevelType w:val="hybridMultilevel"/>
    <w:tmpl w:val="358221F6"/>
    <w:lvl w:ilvl="0" w:tplc="F3687FFA">
      <w:start w:val="1"/>
      <w:numFmt w:val="chineseCountingThousand"/>
      <w:lvlText w:val="（%1）"/>
      <w:lvlJc w:val="left"/>
      <w:pPr>
        <w:tabs>
          <w:tab w:val="num" w:pos="720"/>
        </w:tabs>
      </w:pPr>
      <w:rPr>
        <w:rFonts w:cs="Times New Roman" w:hint="eastAsia"/>
      </w:rPr>
    </w:lvl>
    <w:lvl w:ilvl="1" w:tplc="8380620C">
      <w:start w:val="1"/>
      <w:numFmt w:val="decimal"/>
      <w:lvlText w:val="%2、"/>
      <w:lvlJc w:val="left"/>
      <w:pPr>
        <w:tabs>
          <w:tab w:val="num" w:pos="780"/>
        </w:tabs>
        <w:ind w:firstLine="420"/>
      </w:pPr>
      <w:rPr>
        <w:rFonts w:cs="Times New Roman" w:hint="eastAsia"/>
      </w:rPr>
    </w:lvl>
    <w:lvl w:ilvl="2" w:tplc="0409001B">
      <w:start w:val="1"/>
      <w:numFmt w:val="chineseCountingThousand"/>
      <w:lvlText w:val="（%3）"/>
      <w:lvlJc w:val="left"/>
      <w:pPr>
        <w:tabs>
          <w:tab w:val="num" w:pos="720"/>
        </w:tabs>
      </w:pPr>
      <w:rPr>
        <w:rFonts w:cs="Times New Roman" w:hint="eastAsia"/>
      </w:rPr>
    </w:lvl>
    <w:lvl w:ilvl="3" w:tplc="0409000F">
      <w:start w:val="1"/>
      <w:numFmt w:val="decimal"/>
      <w:lvlText w:val="（%4）"/>
      <w:lvlJc w:val="left"/>
      <w:pPr>
        <w:tabs>
          <w:tab w:val="num" w:pos="2100"/>
        </w:tabs>
        <w:ind w:left="2100" w:hanging="840"/>
      </w:pPr>
      <w:rPr>
        <w:rFonts w:cs="Times New Roman" w:hint="eastAsia"/>
      </w:rPr>
    </w:lvl>
    <w:lvl w:ilvl="4" w:tplc="04090019">
      <w:start w:val="1"/>
      <w:numFmt w:val="upperLetter"/>
      <w:lvlText w:val="%5."/>
      <w:lvlJc w:val="left"/>
      <w:pPr>
        <w:tabs>
          <w:tab w:val="num" w:pos="2040"/>
        </w:tabs>
        <w:ind w:left="2040" w:hanging="360"/>
      </w:pPr>
      <w:rPr>
        <w:rFonts w:cs="Times New Roman" w:hint="eastAsia"/>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3">
    <w:nsid w:val="7F884BED"/>
    <w:multiLevelType w:val="hybridMultilevel"/>
    <w:tmpl w:val="6D4436A8"/>
    <w:lvl w:ilvl="0" w:tplc="9C4A3590">
      <w:start w:val="1"/>
      <w:numFmt w:val="decimal"/>
      <w:lvlText w:val="%1、"/>
      <w:lvlJc w:val="left"/>
      <w:pPr>
        <w:ind w:left="780" w:hanging="360"/>
      </w:pPr>
      <w:rPr>
        <w:rFonts w:hAnsi="宋体" w:cs="Times New Roman" w:hint="default"/>
      </w:rPr>
    </w:lvl>
    <w:lvl w:ilvl="1" w:tplc="55BA5C32">
      <w:start w:val="1"/>
      <w:numFmt w:val="lowerLetter"/>
      <w:lvlText w:val="%2)"/>
      <w:lvlJc w:val="left"/>
      <w:pPr>
        <w:ind w:left="1260" w:hanging="420"/>
      </w:pPr>
      <w:rPr>
        <w:rFonts w:cs="Times New Roman"/>
      </w:rPr>
    </w:lvl>
    <w:lvl w:ilvl="2" w:tplc="6FC8CF9C">
      <w:start w:val="1"/>
      <w:numFmt w:val="lowerRoman"/>
      <w:lvlText w:val="%3."/>
      <w:lvlJc w:val="right"/>
      <w:pPr>
        <w:ind w:left="1680" w:hanging="420"/>
      </w:pPr>
      <w:rPr>
        <w:rFonts w:cs="Times New Roman"/>
      </w:rPr>
    </w:lvl>
    <w:lvl w:ilvl="3" w:tplc="5454ACE0">
      <w:start w:val="1"/>
      <w:numFmt w:val="decimal"/>
      <w:lvlText w:val="%4."/>
      <w:lvlJc w:val="left"/>
      <w:pPr>
        <w:ind w:left="2100" w:hanging="420"/>
      </w:pPr>
      <w:rPr>
        <w:rFonts w:cs="Times New Roman"/>
      </w:rPr>
    </w:lvl>
    <w:lvl w:ilvl="4" w:tplc="876814B8">
      <w:start w:val="1"/>
      <w:numFmt w:val="lowerLetter"/>
      <w:lvlText w:val="%5)"/>
      <w:lvlJc w:val="left"/>
      <w:pPr>
        <w:ind w:left="2520" w:hanging="420"/>
      </w:pPr>
      <w:rPr>
        <w:rFonts w:cs="Times New Roman"/>
      </w:rPr>
    </w:lvl>
    <w:lvl w:ilvl="5" w:tplc="254E828A">
      <w:start w:val="1"/>
      <w:numFmt w:val="lowerRoman"/>
      <w:lvlText w:val="%6."/>
      <w:lvlJc w:val="right"/>
      <w:pPr>
        <w:ind w:left="2940" w:hanging="420"/>
      </w:pPr>
      <w:rPr>
        <w:rFonts w:cs="Times New Roman"/>
      </w:rPr>
    </w:lvl>
    <w:lvl w:ilvl="6" w:tplc="86EEFD24">
      <w:start w:val="1"/>
      <w:numFmt w:val="decimal"/>
      <w:lvlText w:val="%7."/>
      <w:lvlJc w:val="left"/>
      <w:pPr>
        <w:ind w:left="3360" w:hanging="420"/>
      </w:pPr>
      <w:rPr>
        <w:rFonts w:cs="Times New Roman"/>
      </w:rPr>
    </w:lvl>
    <w:lvl w:ilvl="7" w:tplc="DF3ED636">
      <w:start w:val="1"/>
      <w:numFmt w:val="lowerLetter"/>
      <w:lvlText w:val="%8)"/>
      <w:lvlJc w:val="left"/>
      <w:pPr>
        <w:ind w:left="3780" w:hanging="420"/>
      </w:pPr>
      <w:rPr>
        <w:rFonts w:cs="Times New Roman"/>
      </w:rPr>
    </w:lvl>
    <w:lvl w:ilvl="8" w:tplc="79505A20">
      <w:start w:val="1"/>
      <w:numFmt w:val="lowerRoman"/>
      <w:lvlText w:val="%9."/>
      <w:lvlJc w:val="right"/>
      <w:pPr>
        <w:ind w:left="4200" w:hanging="420"/>
      </w:pPr>
      <w:rPr>
        <w:rFonts w:cs="Times New Roman"/>
      </w:rPr>
    </w:lvl>
  </w:abstractNum>
  <w:num w:numId="1">
    <w:abstractNumId w:val="2"/>
  </w:num>
  <w:num w:numId="2">
    <w:abstractNumId w:val="12"/>
  </w:num>
  <w:num w:numId="3">
    <w:abstractNumId w:val="7"/>
  </w:num>
  <w:num w:numId="4">
    <w:abstractNumId w:val="14"/>
  </w:num>
  <w:num w:numId="5">
    <w:abstractNumId w:val="17"/>
  </w:num>
  <w:num w:numId="6">
    <w:abstractNumId w:val="23"/>
  </w:num>
  <w:num w:numId="7">
    <w:abstractNumId w:val="1"/>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2"/>
  </w:num>
  <w:num w:numId="13">
    <w:abstractNumId w:val="16"/>
  </w:num>
  <w:num w:numId="14">
    <w:abstractNumId w:val="8"/>
  </w:num>
  <w:num w:numId="15">
    <w:abstractNumId w:val="11"/>
  </w:num>
  <w:num w:numId="16">
    <w:abstractNumId w:val="20"/>
  </w:num>
  <w:num w:numId="17">
    <w:abstractNumId w:val="6"/>
  </w:num>
  <w:num w:numId="18">
    <w:abstractNumId w:val="13"/>
  </w:num>
  <w:num w:numId="19">
    <w:abstractNumId w:val="0"/>
  </w:num>
  <w:num w:numId="20">
    <w:abstractNumId w:val="18"/>
  </w:num>
  <w:num w:numId="21">
    <w:abstractNumId w:val="19"/>
  </w:num>
  <w:num w:numId="22">
    <w:abstractNumId w:val="21"/>
  </w:num>
  <w:num w:numId="23">
    <w:abstractNumId w:val="3"/>
  </w:num>
  <w:num w:numId="24">
    <w:abstractNumId w:val="9"/>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E5"/>
    <w:rsid w:val="00061937"/>
    <w:rsid w:val="000750AB"/>
    <w:rsid w:val="000962A6"/>
    <w:rsid w:val="00101C34"/>
    <w:rsid w:val="002324F5"/>
    <w:rsid w:val="0026055B"/>
    <w:rsid w:val="002715AE"/>
    <w:rsid w:val="002736B8"/>
    <w:rsid w:val="002A0223"/>
    <w:rsid w:val="002A5645"/>
    <w:rsid w:val="003650CD"/>
    <w:rsid w:val="003E472C"/>
    <w:rsid w:val="003F0450"/>
    <w:rsid w:val="004466EE"/>
    <w:rsid w:val="0046681D"/>
    <w:rsid w:val="004F2720"/>
    <w:rsid w:val="004F76CE"/>
    <w:rsid w:val="005509CB"/>
    <w:rsid w:val="00551C14"/>
    <w:rsid w:val="00553FDE"/>
    <w:rsid w:val="005E1021"/>
    <w:rsid w:val="006E5825"/>
    <w:rsid w:val="007123B0"/>
    <w:rsid w:val="00721929"/>
    <w:rsid w:val="00764358"/>
    <w:rsid w:val="0079164E"/>
    <w:rsid w:val="007F322C"/>
    <w:rsid w:val="0080086A"/>
    <w:rsid w:val="008048FA"/>
    <w:rsid w:val="00837B09"/>
    <w:rsid w:val="00860DCC"/>
    <w:rsid w:val="008A0BE8"/>
    <w:rsid w:val="008A5531"/>
    <w:rsid w:val="008C36B1"/>
    <w:rsid w:val="009250F9"/>
    <w:rsid w:val="00945135"/>
    <w:rsid w:val="009818EE"/>
    <w:rsid w:val="009B1F0F"/>
    <w:rsid w:val="009B20E5"/>
    <w:rsid w:val="009C0B8B"/>
    <w:rsid w:val="009C7EA1"/>
    <w:rsid w:val="009E33E5"/>
    <w:rsid w:val="009F4A49"/>
    <w:rsid w:val="00A147DE"/>
    <w:rsid w:val="00A33060"/>
    <w:rsid w:val="00B272EB"/>
    <w:rsid w:val="00B6012E"/>
    <w:rsid w:val="00BC6955"/>
    <w:rsid w:val="00BD308E"/>
    <w:rsid w:val="00C54953"/>
    <w:rsid w:val="00C635C2"/>
    <w:rsid w:val="00C86B20"/>
    <w:rsid w:val="00CD7AB9"/>
    <w:rsid w:val="00DA6CFE"/>
    <w:rsid w:val="00DE74CD"/>
    <w:rsid w:val="00E160A4"/>
    <w:rsid w:val="00E17C60"/>
    <w:rsid w:val="00E77DE5"/>
    <w:rsid w:val="00EE5D06"/>
    <w:rsid w:val="00F336E4"/>
    <w:rsid w:val="00F36FB2"/>
    <w:rsid w:val="00FE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Colorful 1" w:uiPriority="0"/>
    <w:lsdException w:name="Balloon Text"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1">
    <w:name w:val="heading 1"/>
    <w:basedOn w:val="a0"/>
    <w:next w:val="a0"/>
    <w:link w:val="1Char"/>
    <w:uiPriority w:val="9"/>
    <w:qFormat/>
    <w:rsid w:val="008A5531"/>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lang w:val="x-none" w:eastAsia="x-none"/>
    </w:rPr>
  </w:style>
  <w:style w:type="paragraph" w:styleId="20">
    <w:name w:val="heading 2"/>
    <w:aliases w:val="标题 2（内置）,H2,Heading 2 Hidden,Heading 2 CCBS"/>
    <w:basedOn w:val="a0"/>
    <w:next w:val="a0"/>
    <w:link w:val="2Char"/>
    <w:uiPriority w:val="9"/>
    <w:qFormat/>
    <w:rsid w:val="008A5531"/>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0"/>
    <w:next w:val="a0"/>
    <w:link w:val="3Char"/>
    <w:uiPriority w:val="99"/>
    <w:qFormat/>
    <w:rsid w:val="008A5531"/>
    <w:pPr>
      <w:keepNext/>
      <w:keepLines/>
      <w:spacing w:before="260" w:after="260" w:line="416" w:lineRule="auto"/>
      <w:outlineLvl w:val="2"/>
    </w:pPr>
    <w:rPr>
      <w:rFonts w:ascii="Times New Roman" w:eastAsia="宋体" w:hAnsi="Times New Roman" w:cs="Times New Roman"/>
      <w:b/>
      <w:bCs/>
      <w:kern w:val="0"/>
      <w:sz w:val="20"/>
      <w:szCs w:val="32"/>
      <w:lang w:val="x-none" w:eastAsia="x-none"/>
    </w:rPr>
  </w:style>
  <w:style w:type="paragraph" w:styleId="4">
    <w:name w:val="heading 4"/>
    <w:aliases w:val="H4,4th level,h4,PIM 4"/>
    <w:basedOn w:val="a0"/>
    <w:next w:val="a0"/>
    <w:link w:val="4Char"/>
    <w:uiPriority w:val="99"/>
    <w:qFormat/>
    <w:rsid w:val="008A5531"/>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val="x-none" w:eastAsia="x-none"/>
    </w:rPr>
  </w:style>
  <w:style w:type="paragraph" w:styleId="5">
    <w:name w:val="heading 5"/>
    <w:basedOn w:val="a0"/>
    <w:next w:val="a0"/>
    <w:link w:val="5Char"/>
    <w:uiPriority w:val="99"/>
    <w:qFormat/>
    <w:rsid w:val="008A5531"/>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val="x-none" w:eastAsia="x-none"/>
    </w:rPr>
  </w:style>
  <w:style w:type="paragraph" w:styleId="6">
    <w:name w:val="heading 6"/>
    <w:basedOn w:val="a0"/>
    <w:next w:val="a0"/>
    <w:link w:val="6Char"/>
    <w:qFormat/>
    <w:rsid w:val="008A5531"/>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val="x-none" w:eastAsia="x-none"/>
    </w:rPr>
  </w:style>
  <w:style w:type="paragraph" w:styleId="7">
    <w:name w:val="heading 7"/>
    <w:basedOn w:val="a0"/>
    <w:next w:val="a0"/>
    <w:link w:val="7Char"/>
    <w:qFormat/>
    <w:rsid w:val="008A5531"/>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val="x-none" w:eastAsia="x-none"/>
    </w:rPr>
  </w:style>
  <w:style w:type="paragraph" w:styleId="8">
    <w:name w:val="heading 8"/>
    <w:basedOn w:val="a0"/>
    <w:next w:val="a0"/>
    <w:link w:val="8Char"/>
    <w:qFormat/>
    <w:rsid w:val="008A5531"/>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val="x-none" w:eastAsia="x-none"/>
    </w:rPr>
  </w:style>
  <w:style w:type="paragraph" w:styleId="9">
    <w:name w:val="heading 9"/>
    <w:basedOn w:val="a0"/>
    <w:next w:val="a0"/>
    <w:link w:val="9Char"/>
    <w:qFormat/>
    <w:rsid w:val="008A5531"/>
    <w:pPr>
      <w:keepNext/>
      <w:keepLines/>
      <w:autoSpaceDE w:val="0"/>
      <w:autoSpaceDN w:val="0"/>
      <w:adjustRightInd w:val="0"/>
      <w:spacing w:before="240" w:after="64" w:line="320" w:lineRule="auto"/>
      <w:textAlignment w:val="baseline"/>
      <w:outlineLvl w:val="8"/>
    </w:pPr>
    <w:rPr>
      <w:rFonts w:ascii="Arial" w:eastAsia="黑体" w:hAnsi="Arial" w:cs="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A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A5531"/>
    <w:rPr>
      <w:sz w:val="18"/>
      <w:szCs w:val="18"/>
    </w:rPr>
  </w:style>
  <w:style w:type="paragraph" w:styleId="a5">
    <w:name w:val="footer"/>
    <w:basedOn w:val="a0"/>
    <w:link w:val="Char0"/>
    <w:uiPriority w:val="99"/>
    <w:unhideWhenUsed/>
    <w:rsid w:val="008A5531"/>
    <w:pPr>
      <w:tabs>
        <w:tab w:val="center" w:pos="4153"/>
        <w:tab w:val="right" w:pos="8306"/>
      </w:tabs>
      <w:snapToGrid w:val="0"/>
      <w:jc w:val="left"/>
    </w:pPr>
    <w:rPr>
      <w:sz w:val="18"/>
      <w:szCs w:val="18"/>
    </w:rPr>
  </w:style>
  <w:style w:type="character" w:customStyle="1" w:styleId="Char0">
    <w:name w:val="页脚 Char"/>
    <w:basedOn w:val="a1"/>
    <w:link w:val="a5"/>
    <w:uiPriority w:val="99"/>
    <w:rsid w:val="008A5531"/>
    <w:rPr>
      <w:sz w:val="18"/>
      <w:szCs w:val="18"/>
    </w:rPr>
  </w:style>
  <w:style w:type="character" w:customStyle="1" w:styleId="1Char">
    <w:name w:val="标题 1 Char"/>
    <w:basedOn w:val="a1"/>
    <w:link w:val="11"/>
    <w:uiPriority w:val="9"/>
    <w:rsid w:val="008A5531"/>
    <w:rPr>
      <w:rFonts w:ascii="宋体" w:eastAsia="黑体" w:hAnsi="Times New Roman" w:cs="Times New Roman"/>
      <w:kern w:val="0"/>
      <w:sz w:val="24"/>
      <w:szCs w:val="20"/>
      <w:lang w:val="x-none" w:eastAsia="x-none"/>
    </w:rPr>
  </w:style>
  <w:style w:type="character" w:customStyle="1" w:styleId="2Char">
    <w:name w:val="标题 2 Char"/>
    <w:aliases w:val="标题 2（内置） Char,H2 Char,Heading 2 Hidden Char,Heading 2 CCBS Char"/>
    <w:basedOn w:val="a1"/>
    <w:link w:val="20"/>
    <w:uiPriority w:val="9"/>
    <w:rsid w:val="008A5531"/>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1"/>
    <w:link w:val="3"/>
    <w:uiPriority w:val="9"/>
    <w:rsid w:val="008A5531"/>
    <w:rPr>
      <w:rFonts w:ascii="Times New Roman" w:eastAsia="宋体" w:hAnsi="Times New Roman" w:cs="Times New Roman"/>
      <w:b/>
      <w:bCs/>
      <w:kern w:val="0"/>
      <w:sz w:val="20"/>
      <w:szCs w:val="32"/>
      <w:lang w:val="x-none" w:eastAsia="x-none"/>
    </w:rPr>
  </w:style>
  <w:style w:type="character" w:customStyle="1" w:styleId="4Char">
    <w:name w:val="标题 4 Char"/>
    <w:aliases w:val="H4 Char,4th level Char,h4 Char,PIM 4 Char"/>
    <w:basedOn w:val="a1"/>
    <w:link w:val="4"/>
    <w:uiPriority w:val="9"/>
    <w:rsid w:val="008A5531"/>
    <w:rPr>
      <w:rFonts w:ascii="Arial" w:eastAsia="黑体" w:hAnsi="Arial" w:cs="Times New Roman"/>
      <w:b/>
      <w:kern w:val="0"/>
      <w:sz w:val="28"/>
      <w:szCs w:val="20"/>
      <w:lang w:val="x-none" w:eastAsia="x-none"/>
    </w:rPr>
  </w:style>
  <w:style w:type="character" w:customStyle="1" w:styleId="5Char">
    <w:name w:val="标题 5 Char"/>
    <w:basedOn w:val="a1"/>
    <w:link w:val="5"/>
    <w:uiPriority w:val="9"/>
    <w:rsid w:val="008A5531"/>
    <w:rPr>
      <w:rFonts w:ascii="宋体" w:eastAsia="宋体" w:hAnsi="Times New Roman" w:cs="Times New Roman"/>
      <w:b/>
      <w:kern w:val="0"/>
      <w:sz w:val="28"/>
      <w:szCs w:val="20"/>
      <w:lang w:val="x-none" w:eastAsia="x-none"/>
    </w:rPr>
  </w:style>
  <w:style w:type="character" w:customStyle="1" w:styleId="6Char">
    <w:name w:val="标题 6 Char"/>
    <w:basedOn w:val="a1"/>
    <w:link w:val="6"/>
    <w:uiPriority w:val="9"/>
    <w:rsid w:val="008A5531"/>
    <w:rPr>
      <w:rFonts w:ascii="Arial" w:eastAsia="黑体" w:hAnsi="Arial" w:cs="Times New Roman"/>
      <w:b/>
      <w:kern w:val="0"/>
      <w:sz w:val="24"/>
      <w:szCs w:val="20"/>
      <w:lang w:val="x-none" w:eastAsia="x-none"/>
    </w:rPr>
  </w:style>
  <w:style w:type="character" w:customStyle="1" w:styleId="7Char">
    <w:name w:val="标题 7 Char"/>
    <w:basedOn w:val="a1"/>
    <w:link w:val="7"/>
    <w:uiPriority w:val="9"/>
    <w:rsid w:val="008A5531"/>
    <w:rPr>
      <w:rFonts w:ascii="宋体" w:eastAsia="宋体" w:hAnsi="Times New Roman" w:cs="Times New Roman"/>
      <w:b/>
      <w:kern w:val="0"/>
      <w:sz w:val="24"/>
      <w:szCs w:val="20"/>
      <w:lang w:val="x-none" w:eastAsia="x-none"/>
    </w:rPr>
  </w:style>
  <w:style w:type="character" w:customStyle="1" w:styleId="8Char">
    <w:name w:val="标题 8 Char"/>
    <w:basedOn w:val="a1"/>
    <w:link w:val="8"/>
    <w:uiPriority w:val="9"/>
    <w:rsid w:val="008A5531"/>
    <w:rPr>
      <w:rFonts w:ascii="Arial" w:eastAsia="黑体" w:hAnsi="Arial" w:cs="Times New Roman"/>
      <w:kern w:val="0"/>
      <w:sz w:val="24"/>
      <w:szCs w:val="20"/>
      <w:lang w:val="x-none" w:eastAsia="x-none"/>
    </w:rPr>
  </w:style>
  <w:style w:type="character" w:customStyle="1" w:styleId="9Char">
    <w:name w:val="标题 9 Char"/>
    <w:basedOn w:val="a1"/>
    <w:link w:val="9"/>
    <w:uiPriority w:val="9"/>
    <w:rsid w:val="008A5531"/>
    <w:rPr>
      <w:rFonts w:ascii="Arial" w:eastAsia="黑体" w:hAnsi="Arial" w:cs="Times New Roman"/>
      <w:kern w:val="0"/>
      <w:sz w:val="20"/>
      <w:szCs w:val="20"/>
      <w:lang w:val="x-none" w:eastAsia="x-none"/>
    </w:rPr>
  </w:style>
  <w:style w:type="numbering" w:customStyle="1" w:styleId="12">
    <w:name w:val="无列表1"/>
    <w:next w:val="a3"/>
    <w:uiPriority w:val="99"/>
    <w:semiHidden/>
    <w:unhideWhenUsed/>
    <w:rsid w:val="008A5531"/>
  </w:style>
  <w:style w:type="paragraph" w:customStyle="1" w:styleId="Char1">
    <w:name w:val="Char"/>
    <w:basedOn w:val="a0"/>
    <w:rsid w:val="008A5531"/>
    <w:pPr>
      <w:widowControl/>
      <w:spacing w:after="160" w:line="240" w:lineRule="exact"/>
      <w:jc w:val="left"/>
    </w:pPr>
    <w:rPr>
      <w:rFonts w:ascii="Verdana" w:eastAsia="宋体" w:hAnsi="Verdana" w:cs="Times New Roman"/>
      <w:kern w:val="0"/>
      <w:sz w:val="20"/>
      <w:szCs w:val="20"/>
      <w:lang w:eastAsia="en-US"/>
    </w:rPr>
  </w:style>
  <w:style w:type="paragraph" w:styleId="a6">
    <w:name w:val="Date"/>
    <w:basedOn w:val="a0"/>
    <w:next w:val="a0"/>
    <w:link w:val="Char2"/>
    <w:rsid w:val="008A5531"/>
    <w:pPr>
      <w:ind w:leftChars="2500" w:left="100"/>
    </w:pPr>
    <w:rPr>
      <w:rFonts w:ascii="宋体" w:eastAsia="宋体" w:hAnsi="宋体" w:cs="Times New Roman"/>
      <w:kern w:val="0"/>
      <w:sz w:val="24"/>
      <w:szCs w:val="21"/>
      <w:lang w:val="x-none" w:eastAsia="x-none"/>
    </w:rPr>
  </w:style>
  <w:style w:type="character" w:customStyle="1" w:styleId="Char2">
    <w:name w:val="日期 Char"/>
    <w:basedOn w:val="a1"/>
    <w:link w:val="a6"/>
    <w:rsid w:val="008A5531"/>
    <w:rPr>
      <w:rFonts w:ascii="宋体" w:eastAsia="宋体" w:hAnsi="宋体" w:cs="Times New Roman"/>
      <w:kern w:val="0"/>
      <w:sz w:val="24"/>
      <w:szCs w:val="21"/>
      <w:lang w:val="x-none" w:eastAsia="x-none"/>
    </w:rPr>
  </w:style>
  <w:style w:type="paragraph" w:styleId="a7">
    <w:name w:val="Body Text"/>
    <w:basedOn w:val="a0"/>
    <w:link w:val="Char3"/>
    <w:rsid w:val="008A5531"/>
    <w:rPr>
      <w:rFonts w:ascii="宋体" w:eastAsia="宋体" w:hAnsi="宋体" w:cs="Times New Roman"/>
      <w:kern w:val="0"/>
      <w:sz w:val="24"/>
      <w:szCs w:val="21"/>
      <w:lang w:val="x-none" w:eastAsia="x-none"/>
    </w:rPr>
  </w:style>
  <w:style w:type="character" w:customStyle="1" w:styleId="Char3">
    <w:name w:val="正文文本 Char"/>
    <w:basedOn w:val="a1"/>
    <w:link w:val="a7"/>
    <w:rsid w:val="008A5531"/>
    <w:rPr>
      <w:rFonts w:ascii="宋体" w:eastAsia="宋体" w:hAnsi="宋体" w:cs="Times New Roman"/>
      <w:kern w:val="0"/>
      <w:sz w:val="24"/>
      <w:szCs w:val="21"/>
      <w:lang w:val="x-none" w:eastAsia="x-none"/>
    </w:rPr>
  </w:style>
  <w:style w:type="character" w:styleId="a8">
    <w:name w:val="Hyperlink"/>
    <w:aliases w:val="超级链接"/>
    <w:uiPriority w:val="99"/>
    <w:rsid w:val="008A5531"/>
    <w:rPr>
      <w:color w:val="0000FF"/>
      <w:u w:val="single"/>
    </w:rPr>
  </w:style>
  <w:style w:type="paragraph" w:styleId="a9">
    <w:name w:val="Body Text Indent"/>
    <w:basedOn w:val="a0"/>
    <w:link w:val="Char4"/>
    <w:rsid w:val="008A5531"/>
    <w:pPr>
      <w:ind w:firstLine="540"/>
    </w:pPr>
    <w:rPr>
      <w:rFonts w:ascii="Times New Roman" w:eastAsia="宋体" w:hAnsi="Times New Roman" w:cs="Times New Roman"/>
      <w:kern w:val="0"/>
      <w:sz w:val="24"/>
      <w:szCs w:val="20"/>
      <w:lang w:val="x-none" w:eastAsia="x-none"/>
    </w:rPr>
  </w:style>
  <w:style w:type="character" w:customStyle="1" w:styleId="Char4">
    <w:name w:val="正文文本缩进 Char"/>
    <w:basedOn w:val="a1"/>
    <w:link w:val="a9"/>
    <w:rsid w:val="008A5531"/>
    <w:rPr>
      <w:rFonts w:ascii="Times New Roman" w:eastAsia="宋体" w:hAnsi="Times New Roman" w:cs="Times New Roman"/>
      <w:kern w:val="0"/>
      <w:sz w:val="24"/>
      <w:szCs w:val="20"/>
      <w:lang w:val="x-none" w:eastAsia="x-none"/>
    </w:rPr>
  </w:style>
  <w:style w:type="paragraph" w:styleId="21">
    <w:name w:val="Body Text 2"/>
    <w:basedOn w:val="a0"/>
    <w:link w:val="2Char0"/>
    <w:rsid w:val="008A5531"/>
    <w:rPr>
      <w:rFonts w:ascii="Times New Roman" w:eastAsia="宋体" w:hAnsi="Times New Roman" w:cs="Times New Roman"/>
      <w:kern w:val="0"/>
      <w:sz w:val="28"/>
      <w:szCs w:val="20"/>
      <w:lang w:val="x-none" w:eastAsia="x-none"/>
    </w:rPr>
  </w:style>
  <w:style w:type="character" w:customStyle="1" w:styleId="2Char0">
    <w:name w:val="正文文本 2 Char"/>
    <w:basedOn w:val="a1"/>
    <w:link w:val="21"/>
    <w:rsid w:val="008A5531"/>
    <w:rPr>
      <w:rFonts w:ascii="Times New Roman" w:eastAsia="宋体" w:hAnsi="Times New Roman" w:cs="Times New Roman"/>
      <w:kern w:val="0"/>
      <w:sz w:val="28"/>
      <w:szCs w:val="20"/>
      <w:lang w:val="x-none" w:eastAsia="x-none"/>
    </w:rPr>
  </w:style>
  <w:style w:type="character" w:customStyle="1" w:styleId="tt11">
    <w:name w:val="tt11"/>
    <w:rsid w:val="008A5531"/>
    <w:rPr>
      <w:spacing w:val="400"/>
      <w:sz w:val="22"/>
      <w:szCs w:val="22"/>
    </w:rPr>
  </w:style>
  <w:style w:type="character" w:styleId="aa">
    <w:name w:val="FollowedHyperlink"/>
    <w:aliases w:val="已访问的超链接"/>
    <w:uiPriority w:val="99"/>
    <w:rsid w:val="008A5531"/>
    <w:rPr>
      <w:color w:val="800080"/>
      <w:u w:val="single"/>
    </w:rPr>
  </w:style>
  <w:style w:type="paragraph" w:styleId="22">
    <w:name w:val="Body Text Indent 2"/>
    <w:basedOn w:val="a0"/>
    <w:link w:val="2Char1"/>
    <w:rsid w:val="008A5531"/>
    <w:pPr>
      <w:tabs>
        <w:tab w:val="left" w:pos="1110"/>
      </w:tabs>
      <w:spacing w:line="360" w:lineRule="auto"/>
      <w:ind w:firstLineChars="200" w:firstLine="420"/>
    </w:pPr>
    <w:rPr>
      <w:rFonts w:ascii="宋体" w:eastAsia="宋体" w:hAnsi="宋体" w:cs="Times New Roman"/>
      <w:color w:val="FF0000"/>
      <w:kern w:val="0"/>
      <w:sz w:val="20"/>
      <w:szCs w:val="24"/>
      <w:lang w:val="x-none" w:eastAsia="x-none"/>
    </w:rPr>
  </w:style>
  <w:style w:type="character" w:customStyle="1" w:styleId="2Char1">
    <w:name w:val="正文文本缩进 2 Char"/>
    <w:basedOn w:val="a1"/>
    <w:link w:val="22"/>
    <w:rsid w:val="008A5531"/>
    <w:rPr>
      <w:rFonts w:ascii="宋体" w:eastAsia="宋体" w:hAnsi="宋体" w:cs="Times New Roman"/>
      <w:color w:val="FF0000"/>
      <w:kern w:val="0"/>
      <w:sz w:val="20"/>
      <w:szCs w:val="24"/>
      <w:lang w:val="x-none" w:eastAsia="x-none"/>
    </w:rPr>
  </w:style>
  <w:style w:type="character" w:customStyle="1" w:styleId="c">
    <w:name w:val="c"/>
    <w:basedOn w:val="a1"/>
    <w:rsid w:val="008A5531"/>
  </w:style>
  <w:style w:type="paragraph" w:styleId="30">
    <w:name w:val="Body Text Indent 3"/>
    <w:basedOn w:val="a0"/>
    <w:link w:val="3Char0"/>
    <w:rsid w:val="008A5531"/>
    <w:pPr>
      <w:spacing w:line="360" w:lineRule="auto"/>
      <w:ind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1"/>
    <w:link w:val="30"/>
    <w:rsid w:val="008A5531"/>
    <w:rPr>
      <w:rFonts w:ascii="宋体" w:eastAsia="宋体" w:hAnsi="Times New Roman" w:cs="Times New Roman"/>
      <w:kern w:val="0"/>
      <w:sz w:val="20"/>
      <w:szCs w:val="24"/>
      <w:lang w:val="x-none" w:eastAsia="x-none"/>
    </w:rPr>
  </w:style>
  <w:style w:type="paragraph" w:styleId="ab">
    <w:name w:val="Normal Indent"/>
    <w:aliases w:val="特点,表正文,正文非缩进,段1,正文缩进1,ALT+Z,no-step,缩进,正文（首行缩进两字）"/>
    <w:basedOn w:val="a0"/>
    <w:uiPriority w:val="99"/>
    <w:rsid w:val="008A5531"/>
    <w:pPr>
      <w:ind w:firstLine="420"/>
    </w:pPr>
    <w:rPr>
      <w:rFonts w:ascii="Times New Roman" w:eastAsia="宋体" w:hAnsi="Times New Roman" w:cs="Times New Roman"/>
      <w:szCs w:val="20"/>
    </w:rPr>
  </w:style>
  <w:style w:type="character" w:styleId="ac">
    <w:name w:val="page number"/>
    <w:basedOn w:val="a1"/>
    <w:rsid w:val="008A5531"/>
  </w:style>
  <w:style w:type="paragraph" w:styleId="ad">
    <w:name w:val="Normal (Web)"/>
    <w:basedOn w:val="a0"/>
    <w:rsid w:val="008A5531"/>
    <w:pPr>
      <w:widowControl/>
      <w:spacing w:before="100" w:beforeAutospacing="1" w:after="100" w:afterAutospacing="1"/>
      <w:jc w:val="left"/>
    </w:pPr>
    <w:rPr>
      <w:rFonts w:ascii="宋体" w:eastAsia="宋体" w:hAnsi="宋体" w:cs="Times New Roman"/>
      <w:kern w:val="0"/>
      <w:sz w:val="24"/>
      <w:szCs w:val="24"/>
    </w:rPr>
  </w:style>
  <w:style w:type="paragraph" w:styleId="13">
    <w:name w:val="toc 1"/>
    <w:basedOn w:val="a0"/>
    <w:next w:val="a0"/>
    <w:autoRedefine/>
    <w:uiPriority w:val="39"/>
    <w:qFormat/>
    <w:rsid w:val="008A5531"/>
    <w:pPr>
      <w:tabs>
        <w:tab w:val="right" w:leader="dot" w:pos="8295"/>
      </w:tabs>
      <w:snapToGrid w:val="0"/>
      <w:spacing w:line="360" w:lineRule="auto"/>
    </w:pPr>
    <w:rPr>
      <w:rFonts w:ascii="宋体" w:eastAsia="宋体" w:hAnsi="宋体" w:cs="Times New Roman"/>
      <w:caps/>
      <w:sz w:val="24"/>
      <w:szCs w:val="24"/>
    </w:rPr>
  </w:style>
  <w:style w:type="character" w:customStyle="1" w:styleId="read">
    <w:name w:val="read"/>
    <w:basedOn w:val="a1"/>
    <w:rsid w:val="008A5531"/>
  </w:style>
  <w:style w:type="character" w:customStyle="1" w:styleId="read1">
    <w:name w:val="read1"/>
    <w:rsid w:val="008A5531"/>
    <w:rPr>
      <w:rFonts w:hint="default"/>
      <w:strike w:val="0"/>
      <w:dstrike w:val="0"/>
      <w:color w:val="000000"/>
      <w:spacing w:val="450"/>
      <w:u w:val="none"/>
      <w:effect w:val="none"/>
    </w:rPr>
  </w:style>
  <w:style w:type="paragraph" w:customStyle="1" w:styleId="2">
    <w:name w:val="列表2"/>
    <w:basedOn w:val="a0"/>
    <w:next w:val="ae"/>
    <w:rsid w:val="008A5531"/>
    <w:pPr>
      <w:numPr>
        <w:numId w:val="2"/>
      </w:numPr>
      <w:spacing w:line="360" w:lineRule="auto"/>
    </w:pPr>
    <w:rPr>
      <w:rFonts w:ascii="宋体" w:eastAsia="宋体" w:hAnsi="Times New Roman" w:cs="Times New Roman"/>
      <w:szCs w:val="20"/>
    </w:rPr>
  </w:style>
  <w:style w:type="paragraph" w:styleId="ae">
    <w:name w:val="Title"/>
    <w:basedOn w:val="a0"/>
    <w:link w:val="Char5"/>
    <w:qFormat/>
    <w:rsid w:val="008A5531"/>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val="x-none" w:eastAsia="x-none"/>
    </w:rPr>
  </w:style>
  <w:style w:type="character" w:customStyle="1" w:styleId="Char5">
    <w:name w:val="标题 Char"/>
    <w:basedOn w:val="a1"/>
    <w:link w:val="ae"/>
    <w:uiPriority w:val="10"/>
    <w:rsid w:val="008A5531"/>
    <w:rPr>
      <w:rFonts w:ascii="Arial" w:eastAsia="宋体" w:hAnsi="Arial" w:cs="Times New Roman"/>
      <w:b/>
      <w:bCs/>
      <w:kern w:val="0"/>
      <w:sz w:val="32"/>
      <w:szCs w:val="32"/>
      <w:lang w:val="x-none" w:eastAsia="x-none"/>
    </w:rPr>
  </w:style>
  <w:style w:type="paragraph" w:customStyle="1" w:styleId="1">
    <w:name w:val="列表1"/>
    <w:basedOn w:val="a0"/>
    <w:next w:val="a0"/>
    <w:rsid w:val="008A5531"/>
    <w:pPr>
      <w:numPr>
        <w:numId w:val="1"/>
      </w:numPr>
      <w:spacing w:line="360" w:lineRule="auto"/>
    </w:pPr>
    <w:rPr>
      <w:rFonts w:ascii="Times New Roman" w:eastAsia="宋体" w:hAnsi="Times New Roman" w:cs="Times New Roman"/>
      <w:szCs w:val="20"/>
    </w:rPr>
  </w:style>
  <w:style w:type="paragraph" w:customStyle="1" w:styleId="Default">
    <w:name w:val="Default"/>
    <w:uiPriority w:val="99"/>
    <w:rsid w:val="008A5531"/>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8A5531"/>
    <w:rPr>
      <w:color w:val="CC6600"/>
      <w:sz w:val="20"/>
      <w:szCs w:val="20"/>
    </w:rPr>
  </w:style>
  <w:style w:type="character" w:customStyle="1" w:styleId="big1">
    <w:name w:val="big1"/>
    <w:rsid w:val="008A5531"/>
    <w:rPr>
      <w:spacing w:val="360"/>
      <w:sz w:val="25"/>
      <w:szCs w:val="25"/>
    </w:rPr>
  </w:style>
  <w:style w:type="paragraph" w:customStyle="1" w:styleId="content">
    <w:name w:val="content"/>
    <w:basedOn w:val="a0"/>
    <w:rsid w:val="008A5531"/>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8A5531"/>
    <w:pPr>
      <w:spacing w:line="360" w:lineRule="auto"/>
      <w:ind w:firstLine="0"/>
    </w:pPr>
    <w:rPr>
      <w:szCs w:val="24"/>
    </w:rPr>
  </w:style>
  <w:style w:type="paragraph" w:styleId="af">
    <w:name w:val="Plain Text"/>
    <w:basedOn w:val="a0"/>
    <w:link w:val="Char6"/>
    <w:rsid w:val="008A5531"/>
    <w:pPr>
      <w:widowControl/>
      <w:spacing w:before="100" w:beforeAutospacing="1" w:after="100" w:afterAutospacing="1"/>
      <w:jc w:val="left"/>
    </w:pPr>
    <w:rPr>
      <w:rFonts w:ascii="Arial Unicode MS" w:eastAsia="Arial Unicode MS" w:hAnsi="Arial Unicode MS" w:cs="Times New Roman"/>
      <w:kern w:val="0"/>
      <w:sz w:val="24"/>
      <w:szCs w:val="24"/>
      <w:lang w:val="x-none" w:eastAsia="x-none"/>
    </w:rPr>
  </w:style>
  <w:style w:type="character" w:customStyle="1" w:styleId="Char6">
    <w:name w:val="纯文本 Char"/>
    <w:basedOn w:val="a1"/>
    <w:link w:val="af"/>
    <w:rsid w:val="008A5531"/>
    <w:rPr>
      <w:rFonts w:ascii="Arial Unicode MS" w:eastAsia="Arial Unicode MS" w:hAnsi="Arial Unicode MS" w:cs="Times New Roman"/>
      <w:kern w:val="0"/>
      <w:sz w:val="24"/>
      <w:szCs w:val="24"/>
      <w:lang w:val="x-none" w:eastAsia="x-none"/>
    </w:rPr>
  </w:style>
  <w:style w:type="paragraph" w:styleId="af0">
    <w:name w:val="List Bullet"/>
    <w:basedOn w:val="a0"/>
    <w:autoRedefine/>
    <w:rsid w:val="008A5531"/>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0"/>
    <w:rsid w:val="008A5531"/>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8A5531"/>
    <w:pPr>
      <w:numPr>
        <w:numId w:val="3"/>
      </w:numPr>
      <w:tabs>
        <w:tab w:val="clear" w:pos="3243"/>
      </w:tabs>
      <w:spacing w:before="100" w:beforeAutospacing="1" w:after="12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0"/>
    <w:rsid w:val="008A5531"/>
    <w:pPr>
      <w:spacing w:line="360" w:lineRule="auto"/>
    </w:pPr>
    <w:rPr>
      <w:rFonts w:ascii="宋体" w:eastAsia="宋体" w:hAnsi="宋体" w:cs="Times New Roman"/>
      <w:sz w:val="24"/>
      <w:szCs w:val="20"/>
    </w:rPr>
  </w:style>
  <w:style w:type="paragraph" w:customStyle="1" w:styleId="af1">
    <w:name w:val="正文所"/>
    <w:basedOn w:val="a0"/>
    <w:rsid w:val="008A5531"/>
    <w:pPr>
      <w:spacing w:line="360" w:lineRule="auto"/>
      <w:ind w:firstLineChars="200" w:firstLine="420"/>
    </w:pPr>
    <w:rPr>
      <w:rFonts w:ascii="宋体" w:eastAsia="宋体" w:hAnsi="Times New Roman" w:cs="Times New Roman"/>
      <w:szCs w:val="20"/>
    </w:rPr>
  </w:style>
  <w:style w:type="paragraph" w:customStyle="1" w:styleId="af2">
    <w:name w:val="正文正文"/>
    <w:basedOn w:val="a0"/>
    <w:rsid w:val="008A5531"/>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0"/>
    <w:autoRedefine/>
    <w:rsid w:val="008A5531"/>
    <w:pPr>
      <w:tabs>
        <w:tab w:val="num" w:pos="360"/>
      </w:tabs>
    </w:pPr>
    <w:rPr>
      <w:rFonts w:ascii="Times New Roman" w:eastAsia="宋体" w:hAnsi="Times New Roman" w:cs="Times New Roman"/>
      <w:sz w:val="24"/>
      <w:szCs w:val="24"/>
    </w:rPr>
  </w:style>
  <w:style w:type="paragraph" w:styleId="af3">
    <w:name w:val="footnote text"/>
    <w:basedOn w:val="a0"/>
    <w:link w:val="Char7"/>
    <w:rsid w:val="008A5531"/>
    <w:pPr>
      <w:snapToGrid w:val="0"/>
      <w:jc w:val="left"/>
    </w:pPr>
    <w:rPr>
      <w:rFonts w:ascii="Times New Roman" w:eastAsia="宋体" w:hAnsi="Times New Roman" w:cs="Times New Roman"/>
      <w:kern w:val="0"/>
      <w:sz w:val="18"/>
      <w:szCs w:val="18"/>
      <w:lang w:val="x-none" w:eastAsia="x-none"/>
    </w:rPr>
  </w:style>
  <w:style w:type="character" w:customStyle="1" w:styleId="Char7">
    <w:name w:val="脚注文本 Char"/>
    <w:basedOn w:val="a1"/>
    <w:link w:val="af3"/>
    <w:rsid w:val="008A5531"/>
    <w:rPr>
      <w:rFonts w:ascii="Times New Roman" w:eastAsia="宋体" w:hAnsi="Times New Roman" w:cs="Times New Roman"/>
      <w:kern w:val="0"/>
      <w:sz w:val="18"/>
      <w:szCs w:val="18"/>
      <w:lang w:val="x-none" w:eastAsia="x-none"/>
    </w:rPr>
  </w:style>
  <w:style w:type="character" w:styleId="af4">
    <w:name w:val="footnote reference"/>
    <w:rsid w:val="008A5531"/>
    <w:rPr>
      <w:vertAlign w:val="superscript"/>
    </w:rPr>
  </w:style>
  <w:style w:type="paragraph" w:customStyle="1" w:styleId="Char20">
    <w:name w:val="Char2"/>
    <w:basedOn w:val="a0"/>
    <w:rsid w:val="008A5531"/>
    <w:rPr>
      <w:rFonts w:ascii="Times New Roman" w:eastAsia="宋体" w:hAnsi="Times New Roman" w:cs="Times New Roman"/>
      <w:szCs w:val="24"/>
    </w:rPr>
  </w:style>
  <w:style w:type="paragraph" w:customStyle="1" w:styleId="Char1CharCharCharChar">
    <w:name w:val="Char1 Char Char Char Char"/>
    <w:basedOn w:val="a0"/>
    <w:rsid w:val="008A5531"/>
    <w:pPr>
      <w:widowControl/>
      <w:spacing w:after="160" w:line="240" w:lineRule="exact"/>
      <w:jc w:val="left"/>
    </w:pPr>
    <w:rPr>
      <w:rFonts w:ascii="Verdana" w:eastAsia="宋体" w:hAnsi="Verdana" w:cs="Verdana"/>
      <w:kern w:val="0"/>
      <w:sz w:val="20"/>
      <w:szCs w:val="20"/>
      <w:lang w:eastAsia="en-US"/>
    </w:rPr>
  </w:style>
  <w:style w:type="paragraph" w:styleId="af5">
    <w:name w:val="Balloon Text"/>
    <w:basedOn w:val="a0"/>
    <w:link w:val="Char8"/>
    <w:semiHidden/>
    <w:rsid w:val="008A5531"/>
    <w:rPr>
      <w:rFonts w:ascii="Times New Roman" w:eastAsia="宋体" w:hAnsi="Times New Roman" w:cs="Times New Roman"/>
      <w:kern w:val="0"/>
      <w:sz w:val="18"/>
      <w:szCs w:val="18"/>
      <w:lang w:val="x-none" w:eastAsia="x-none"/>
    </w:rPr>
  </w:style>
  <w:style w:type="character" w:customStyle="1" w:styleId="Char8">
    <w:name w:val="批注框文本 Char"/>
    <w:basedOn w:val="a1"/>
    <w:link w:val="af5"/>
    <w:semiHidden/>
    <w:rsid w:val="008A5531"/>
    <w:rPr>
      <w:rFonts w:ascii="Times New Roman" w:eastAsia="宋体" w:hAnsi="Times New Roman" w:cs="Times New Roman"/>
      <w:kern w:val="0"/>
      <w:sz w:val="18"/>
      <w:szCs w:val="18"/>
      <w:lang w:val="x-none" w:eastAsia="x-none"/>
    </w:rPr>
  </w:style>
  <w:style w:type="paragraph" w:customStyle="1" w:styleId="ParaChar">
    <w:name w:val="默认段落字体 Para Char"/>
    <w:basedOn w:val="a0"/>
    <w:autoRedefine/>
    <w:rsid w:val="008A5531"/>
    <w:pPr>
      <w:tabs>
        <w:tab w:val="num" w:pos="757"/>
      </w:tabs>
      <w:ind w:firstLine="397"/>
    </w:pPr>
    <w:rPr>
      <w:rFonts w:ascii="Times New Roman" w:eastAsia="宋体" w:hAnsi="Times New Roman" w:cs="Times New Roman"/>
      <w:sz w:val="24"/>
      <w:szCs w:val="24"/>
    </w:rPr>
  </w:style>
  <w:style w:type="character" w:customStyle="1" w:styleId="msoins0">
    <w:name w:val="msoins"/>
    <w:basedOn w:val="a1"/>
    <w:rsid w:val="008A5531"/>
  </w:style>
  <w:style w:type="character" w:styleId="af6">
    <w:name w:val="annotation reference"/>
    <w:rsid w:val="008A5531"/>
    <w:rPr>
      <w:sz w:val="21"/>
      <w:szCs w:val="21"/>
    </w:rPr>
  </w:style>
  <w:style w:type="paragraph" w:styleId="af7">
    <w:name w:val="annotation text"/>
    <w:basedOn w:val="a0"/>
    <w:link w:val="Char9"/>
    <w:rsid w:val="008A5531"/>
    <w:pPr>
      <w:jc w:val="left"/>
    </w:pPr>
    <w:rPr>
      <w:rFonts w:ascii="Times New Roman" w:eastAsia="宋体" w:hAnsi="Times New Roman" w:cs="Times New Roman"/>
      <w:kern w:val="0"/>
      <w:sz w:val="20"/>
      <w:szCs w:val="24"/>
      <w:lang w:val="x-none" w:eastAsia="x-none"/>
    </w:rPr>
  </w:style>
  <w:style w:type="character" w:customStyle="1" w:styleId="Char9">
    <w:name w:val="批注文字 Char"/>
    <w:basedOn w:val="a1"/>
    <w:link w:val="af7"/>
    <w:rsid w:val="008A5531"/>
    <w:rPr>
      <w:rFonts w:ascii="Times New Roman" w:eastAsia="宋体" w:hAnsi="Times New Roman" w:cs="Times New Roman"/>
      <w:kern w:val="0"/>
      <w:sz w:val="20"/>
      <w:szCs w:val="24"/>
      <w:lang w:val="x-none" w:eastAsia="x-none"/>
    </w:rPr>
  </w:style>
  <w:style w:type="paragraph" w:styleId="af8">
    <w:name w:val="annotation subject"/>
    <w:basedOn w:val="af7"/>
    <w:next w:val="af7"/>
    <w:link w:val="Chara"/>
    <w:rsid w:val="008A5531"/>
    <w:rPr>
      <w:b/>
      <w:bCs/>
    </w:rPr>
  </w:style>
  <w:style w:type="character" w:customStyle="1" w:styleId="Chara">
    <w:name w:val="批注主题 Char"/>
    <w:basedOn w:val="Char9"/>
    <w:link w:val="af8"/>
    <w:rsid w:val="008A5531"/>
    <w:rPr>
      <w:rFonts w:ascii="Times New Roman" w:eastAsia="宋体" w:hAnsi="Times New Roman" w:cs="Times New Roman"/>
      <w:b/>
      <w:bCs/>
      <w:kern w:val="0"/>
      <w:sz w:val="20"/>
      <w:szCs w:val="24"/>
      <w:lang w:val="x-none" w:eastAsia="x-none"/>
    </w:rPr>
  </w:style>
  <w:style w:type="table" w:styleId="af9">
    <w:name w:val="Table Grid"/>
    <w:basedOn w:val="a2"/>
    <w:uiPriority w:val="99"/>
    <w:rsid w:val="008A553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8A5531"/>
    <w:rPr>
      <w:rFonts w:ascii="宋体" w:eastAsia="宋体" w:hAnsi="宋体" w:hint="eastAsia"/>
      <w:sz w:val="18"/>
      <w:szCs w:val="18"/>
    </w:rPr>
  </w:style>
  <w:style w:type="paragraph" w:styleId="afa">
    <w:name w:val="Body Text First Indent"/>
    <w:basedOn w:val="a7"/>
    <w:link w:val="Charb"/>
    <w:rsid w:val="008A5531"/>
    <w:pPr>
      <w:spacing w:after="120"/>
      <w:ind w:firstLineChars="100" w:firstLine="420"/>
    </w:pPr>
    <w:rPr>
      <w:rFonts w:ascii="Times New Roman" w:hAnsi="Times New Roman"/>
      <w:szCs w:val="24"/>
    </w:rPr>
  </w:style>
  <w:style w:type="character" w:customStyle="1" w:styleId="Charb">
    <w:name w:val="正文首行缩进 Char"/>
    <w:basedOn w:val="Char3"/>
    <w:link w:val="afa"/>
    <w:rsid w:val="008A5531"/>
    <w:rPr>
      <w:rFonts w:ascii="Times New Roman" w:eastAsia="宋体" w:hAnsi="Times New Roman" w:cs="Times New Roman"/>
      <w:kern w:val="0"/>
      <w:sz w:val="24"/>
      <w:szCs w:val="24"/>
      <w:lang w:val="x-none" w:eastAsia="x-none"/>
    </w:rPr>
  </w:style>
  <w:style w:type="paragraph" w:customStyle="1" w:styleId="BS8">
    <w:name w:val="BS标题8"/>
    <w:basedOn w:val="20"/>
    <w:link w:val="BS8Char"/>
    <w:autoRedefine/>
    <w:rsid w:val="008A5531"/>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8A5531"/>
    <w:rPr>
      <w:rFonts w:ascii="Times New Roman" w:eastAsia="宋体" w:hAnsi="Times New Roman" w:cs="Times New Roman"/>
      <w:kern w:val="0"/>
      <w:sz w:val="20"/>
      <w:szCs w:val="32"/>
      <w:lang w:val="x-none" w:eastAsia="x-none"/>
    </w:rPr>
  </w:style>
  <w:style w:type="paragraph" w:styleId="afb">
    <w:name w:val="Revision"/>
    <w:hidden/>
    <w:uiPriority w:val="99"/>
    <w:semiHidden/>
    <w:rsid w:val="008A5531"/>
    <w:rPr>
      <w:rFonts w:ascii="Times New Roman" w:eastAsia="宋体" w:hAnsi="Times New Roman" w:cs="Times New Roman"/>
      <w:szCs w:val="24"/>
    </w:rPr>
  </w:style>
  <w:style w:type="paragraph" w:styleId="23">
    <w:name w:val="toc 2"/>
    <w:basedOn w:val="a0"/>
    <w:next w:val="a0"/>
    <w:autoRedefine/>
    <w:rsid w:val="008A5531"/>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0"/>
    <w:next w:val="a0"/>
    <w:autoRedefine/>
    <w:rsid w:val="008A5531"/>
    <w:pPr>
      <w:spacing w:after="120" w:line="360" w:lineRule="auto"/>
      <w:ind w:left="840" w:firstLine="480"/>
    </w:pPr>
    <w:rPr>
      <w:rFonts w:ascii="宋体" w:eastAsia="宋体" w:hAnsi="宋体" w:cs="Arial"/>
      <w:bCs/>
      <w:color w:val="000000"/>
      <w:kern w:val="0"/>
      <w:szCs w:val="21"/>
      <w:lang w:val="zh-CN"/>
    </w:rPr>
  </w:style>
  <w:style w:type="paragraph" w:styleId="41">
    <w:name w:val="toc 4"/>
    <w:basedOn w:val="a0"/>
    <w:next w:val="a0"/>
    <w:autoRedefine/>
    <w:rsid w:val="008A5531"/>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0"/>
    <w:next w:val="a0"/>
    <w:autoRedefine/>
    <w:rsid w:val="008A5531"/>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0"/>
    <w:next w:val="a0"/>
    <w:autoRedefine/>
    <w:rsid w:val="008A5531"/>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0"/>
    <w:next w:val="a0"/>
    <w:autoRedefine/>
    <w:rsid w:val="008A5531"/>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0"/>
    <w:next w:val="a0"/>
    <w:autoRedefine/>
    <w:rsid w:val="008A5531"/>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0"/>
    <w:next w:val="a0"/>
    <w:autoRedefine/>
    <w:rsid w:val="008A5531"/>
    <w:pPr>
      <w:spacing w:after="120" w:line="360" w:lineRule="auto"/>
      <w:ind w:left="3360" w:firstLine="480"/>
    </w:pPr>
    <w:rPr>
      <w:rFonts w:ascii="宋体" w:eastAsia="宋体" w:hAnsi="宋体" w:cs="Arial"/>
      <w:bCs/>
      <w:color w:val="000000"/>
      <w:kern w:val="0"/>
      <w:szCs w:val="21"/>
      <w:lang w:val="zh-CN"/>
    </w:rPr>
  </w:style>
  <w:style w:type="paragraph" w:styleId="afc">
    <w:name w:val="Document Map"/>
    <w:basedOn w:val="a0"/>
    <w:link w:val="Charc"/>
    <w:rsid w:val="008A5531"/>
    <w:pPr>
      <w:shd w:val="clear" w:color="auto" w:fill="000080"/>
      <w:spacing w:after="120" w:line="360" w:lineRule="auto"/>
      <w:ind w:firstLine="480"/>
    </w:pPr>
    <w:rPr>
      <w:rFonts w:ascii="宋体" w:eastAsia="宋体" w:hAnsi="宋体" w:cs="Times New Roman"/>
      <w:bCs/>
      <w:color w:val="000000"/>
      <w:kern w:val="0"/>
      <w:sz w:val="20"/>
      <w:szCs w:val="21"/>
      <w:lang w:val="zh-CN" w:eastAsia="x-none"/>
    </w:rPr>
  </w:style>
  <w:style w:type="character" w:customStyle="1" w:styleId="Charc">
    <w:name w:val="文档结构图 Char"/>
    <w:basedOn w:val="a1"/>
    <w:link w:val="afc"/>
    <w:rsid w:val="008A5531"/>
    <w:rPr>
      <w:rFonts w:ascii="宋体" w:eastAsia="宋体" w:hAnsi="宋体" w:cs="Times New Roman"/>
      <w:bCs/>
      <w:color w:val="000000"/>
      <w:kern w:val="0"/>
      <w:sz w:val="20"/>
      <w:szCs w:val="21"/>
      <w:shd w:val="clear" w:color="auto" w:fill="000080"/>
      <w:lang w:val="zh-CN" w:eastAsia="x-none"/>
    </w:rPr>
  </w:style>
  <w:style w:type="paragraph" w:customStyle="1" w:styleId="24">
    <w:name w:val="编号正文2"/>
    <w:basedOn w:val="a0"/>
    <w:rsid w:val="008A5531"/>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d">
    <w:name w:val="Strong"/>
    <w:uiPriority w:val="22"/>
    <w:qFormat/>
    <w:rsid w:val="008A5531"/>
    <w:rPr>
      <w:b/>
      <w:bCs/>
    </w:rPr>
  </w:style>
  <w:style w:type="paragraph" w:customStyle="1" w:styleId="a">
    <w:name w:val="项目"/>
    <w:basedOn w:val="4"/>
    <w:rsid w:val="008A5531"/>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8A5531"/>
    <w:rPr>
      <w:rFonts w:ascii="ˎ̥" w:hAnsi="ˎ̥" w:hint="default"/>
      <w:b w:val="0"/>
      <w:bCs w:val="0"/>
      <w:color w:val="000000"/>
      <w:sz w:val="21"/>
      <w:szCs w:val="21"/>
    </w:rPr>
  </w:style>
  <w:style w:type="paragraph" w:styleId="afe">
    <w:name w:val="List Paragraph"/>
    <w:basedOn w:val="a0"/>
    <w:uiPriority w:val="34"/>
    <w:qFormat/>
    <w:rsid w:val="008A5531"/>
    <w:pPr>
      <w:spacing w:after="120" w:line="360" w:lineRule="auto"/>
      <w:ind w:firstLineChars="200" w:firstLine="420"/>
    </w:pPr>
    <w:rPr>
      <w:rFonts w:ascii="宋体" w:eastAsia="宋体" w:hAnsi="宋体" w:cs="Arial"/>
      <w:bCs/>
      <w:color w:val="000000"/>
      <w:kern w:val="0"/>
      <w:szCs w:val="21"/>
      <w:lang w:val="zh-CN"/>
    </w:rPr>
  </w:style>
  <w:style w:type="character" w:customStyle="1" w:styleId="c1">
    <w:name w:val="c1"/>
    <w:rsid w:val="008A5531"/>
    <w:rPr>
      <w:color w:val="000000"/>
      <w:spacing w:val="257"/>
      <w:sz w:val="15"/>
      <w:szCs w:val="15"/>
    </w:rPr>
  </w:style>
  <w:style w:type="paragraph" w:styleId="aff">
    <w:name w:val="endnote text"/>
    <w:basedOn w:val="a0"/>
    <w:link w:val="Chard"/>
    <w:rsid w:val="008A5531"/>
    <w:pPr>
      <w:snapToGrid w:val="0"/>
      <w:jc w:val="left"/>
    </w:pPr>
    <w:rPr>
      <w:rFonts w:ascii="Times New Roman" w:eastAsia="宋体" w:hAnsi="Times New Roman" w:cs="Times New Roman"/>
      <w:kern w:val="0"/>
      <w:sz w:val="20"/>
      <w:szCs w:val="20"/>
      <w:lang w:val="x-none" w:eastAsia="x-none"/>
    </w:rPr>
  </w:style>
  <w:style w:type="character" w:customStyle="1" w:styleId="Chard">
    <w:name w:val="尾注文本 Char"/>
    <w:basedOn w:val="a1"/>
    <w:link w:val="aff"/>
    <w:rsid w:val="008A5531"/>
    <w:rPr>
      <w:rFonts w:ascii="Times New Roman" w:eastAsia="宋体" w:hAnsi="Times New Roman" w:cs="Times New Roman"/>
      <w:kern w:val="0"/>
      <w:sz w:val="20"/>
      <w:szCs w:val="20"/>
      <w:lang w:val="x-none" w:eastAsia="x-none"/>
    </w:rPr>
  </w:style>
  <w:style w:type="character" w:styleId="aff0">
    <w:name w:val="endnote reference"/>
    <w:rsid w:val="008A5531"/>
    <w:rPr>
      <w:vertAlign w:val="superscript"/>
    </w:rPr>
  </w:style>
  <w:style w:type="paragraph" w:customStyle="1" w:styleId="CharCharCharCharChar1Char">
    <w:name w:val="Char Char Char Char Char1 Char"/>
    <w:basedOn w:val="a0"/>
    <w:rsid w:val="008A5531"/>
    <w:rPr>
      <w:rFonts w:ascii="Times New Roman" w:eastAsia="宋体" w:hAnsi="Times New Roman" w:cs="Times New Roman"/>
      <w:szCs w:val="24"/>
    </w:rPr>
  </w:style>
  <w:style w:type="table" w:styleId="aff1">
    <w:name w:val="Table Theme"/>
    <w:basedOn w:val="a2"/>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8A5531"/>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8A5531"/>
    <w:pPr>
      <w:tabs>
        <w:tab w:val="num" w:pos="360"/>
      </w:tabs>
      <w:spacing w:before="312" w:after="312" w:line="360" w:lineRule="auto"/>
    </w:pPr>
    <w:rPr>
      <w:rFonts w:ascii="Times New Roman" w:eastAsia="宋体" w:hAnsi="Times New Roman" w:cs="Times New Roman"/>
      <w:sz w:val="24"/>
      <w:szCs w:val="24"/>
    </w:rPr>
  </w:style>
  <w:style w:type="paragraph" w:customStyle="1" w:styleId="16">
    <w:name w:val="列出段落1"/>
    <w:basedOn w:val="a0"/>
    <w:rsid w:val="008A5531"/>
    <w:pPr>
      <w:ind w:firstLineChars="200" w:firstLine="420"/>
    </w:pPr>
    <w:rPr>
      <w:rFonts w:ascii="Calibri" w:eastAsia="宋体" w:hAnsi="Calibri" w:cs="Times New Roman"/>
    </w:rPr>
  </w:style>
  <w:style w:type="paragraph" w:customStyle="1" w:styleId="Char10">
    <w:name w:val="Char1"/>
    <w:basedOn w:val="a0"/>
    <w:autoRedefine/>
    <w:rsid w:val="008A5531"/>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0"/>
    <w:rsid w:val="008A5531"/>
    <w:pPr>
      <w:widowControl/>
      <w:jc w:val="left"/>
    </w:pPr>
    <w:rPr>
      <w:rFonts w:ascii="Times New Roman" w:eastAsia="宋体" w:hAnsi="Times New Roman" w:cs="Times New Roman"/>
      <w:sz w:val="24"/>
      <w:szCs w:val="24"/>
    </w:rPr>
  </w:style>
  <w:style w:type="paragraph" w:customStyle="1" w:styleId="CharCharCharChar11">
    <w:name w:val="Char Char Char Char11"/>
    <w:basedOn w:val="a0"/>
    <w:rsid w:val="008A5531"/>
    <w:rPr>
      <w:rFonts w:ascii="Times New Roman" w:eastAsia="宋体" w:hAnsi="Times New Roman" w:cs="Times New Roman"/>
      <w:szCs w:val="20"/>
    </w:rPr>
  </w:style>
  <w:style w:type="character" w:customStyle="1" w:styleId="apple-style-span">
    <w:name w:val="apple-style-span"/>
    <w:basedOn w:val="a1"/>
    <w:rsid w:val="008A5531"/>
  </w:style>
  <w:style w:type="character" w:styleId="aff2">
    <w:name w:val="Emphasis"/>
    <w:uiPriority w:val="20"/>
    <w:qFormat/>
    <w:rsid w:val="008A5531"/>
    <w:rPr>
      <w:i/>
      <w:iCs/>
    </w:rPr>
  </w:style>
  <w:style w:type="paragraph" w:customStyle="1" w:styleId="Chare">
    <w:name w:val="Char"/>
    <w:basedOn w:val="a0"/>
    <w:autoRedefine/>
    <w:rsid w:val="008A5531"/>
    <w:pPr>
      <w:tabs>
        <w:tab w:val="num" w:pos="360"/>
      </w:tabs>
    </w:pPr>
    <w:rPr>
      <w:rFonts w:ascii="Times New Roman" w:eastAsia="宋体" w:hAnsi="Times New Roman" w:cs="Times New Roman"/>
      <w:sz w:val="24"/>
      <w:szCs w:val="24"/>
    </w:rPr>
  </w:style>
  <w:style w:type="paragraph" w:customStyle="1" w:styleId="CharCharCharChar10">
    <w:name w:val="Char Char Char Char1"/>
    <w:basedOn w:val="a0"/>
    <w:rsid w:val="008A5531"/>
    <w:rPr>
      <w:rFonts w:ascii="Times New Roman" w:eastAsia="宋体" w:hAnsi="Times New Roman" w:cs="Times New Roman"/>
      <w:szCs w:val="20"/>
    </w:rPr>
  </w:style>
  <w:style w:type="paragraph" w:styleId="aff3">
    <w:name w:val="caption"/>
    <w:basedOn w:val="a0"/>
    <w:next w:val="a0"/>
    <w:unhideWhenUsed/>
    <w:qFormat/>
    <w:rsid w:val="008A5531"/>
    <w:pPr>
      <w:spacing w:line="360" w:lineRule="auto"/>
      <w:ind w:firstLineChars="200" w:firstLine="200"/>
    </w:pPr>
    <w:rPr>
      <w:rFonts w:ascii="Cambria" w:eastAsia="黑体" w:hAnsi="Cambria" w:cs="Times New Roman"/>
      <w:sz w:val="20"/>
      <w:szCs w:val="20"/>
    </w:rPr>
  </w:style>
  <w:style w:type="paragraph" w:customStyle="1" w:styleId="p0">
    <w:name w:val="p0"/>
    <w:basedOn w:val="a0"/>
    <w:rsid w:val="008A5531"/>
    <w:pPr>
      <w:widowControl/>
      <w:spacing w:line="240" w:lineRule="atLeast"/>
      <w:ind w:firstLine="420"/>
    </w:pPr>
    <w:rPr>
      <w:rFonts w:ascii="Times New Roman" w:eastAsia="宋体" w:hAnsi="Times New Roman" w:cs="宋体"/>
      <w:kern w:val="0"/>
      <w:szCs w:val="21"/>
    </w:rPr>
  </w:style>
  <w:style w:type="paragraph" w:customStyle="1" w:styleId="aff4">
    <w:name w:val="样式 表格文字"/>
    <w:basedOn w:val="a0"/>
    <w:rsid w:val="008A5531"/>
    <w:pPr>
      <w:autoSpaceDE w:val="0"/>
      <w:autoSpaceDN w:val="0"/>
      <w:adjustRightInd w:val="0"/>
      <w:jc w:val="left"/>
    </w:pPr>
    <w:rPr>
      <w:rFonts w:ascii="Arial" w:eastAsia="宋体" w:hAnsi="Arial" w:cs="Arial"/>
      <w:color w:val="000000"/>
      <w:kern w:val="0"/>
      <w:sz w:val="18"/>
      <w:szCs w:val="32"/>
      <w:lang w:val="zh-CN"/>
    </w:rPr>
  </w:style>
  <w:style w:type="numbering" w:customStyle="1" w:styleId="110">
    <w:name w:val="无列表11"/>
    <w:next w:val="a3"/>
    <w:uiPriority w:val="99"/>
    <w:semiHidden/>
    <w:unhideWhenUsed/>
    <w:rsid w:val="008A5531"/>
  </w:style>
  <w:style w:type="paragraph" w:customStyle="1" w:styleId="dn">
    <w:name w:val="dn"/>
    <w:basedOn w:val="a0"/>
    <w:rsid w:val="008A5531"/>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0"/>
    <w:rsid w:val="008A5531"/>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0"/>
    <w:rsid w:val="008A5531"/>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0"/>
    <w:rsid w:val="008A5531"/>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0"/>
    <w:rsid w:val="008A5531"/>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0"/>
    <w:rsid w:val="008A5531"/>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rrow">
    <w:name w:val="arrow"/>
    <w:basedOn w:val="a0"/>
    <w:rsid w:val="008A5531"/>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rsid w:val="008A5531"/>
    <w:rPr>
      <w:shd w:val="clear" w:color="auto" w:fill="0000FF"/>
    </w:rPr>
  </w:style>
  <w:style w:type="paragraph" w:customStyle="1" w:styleId="arrow1">
    <w:name w:val="arrow1"/>
    <w:basedOn w:val="a0"/>
    <w:rsid w:val="008A5531"/>
    <w:pPr>
      <w:widowControl/>
      <w:spacing w:after="30" w:line="375" w:lineRule="atLeast"/>
      <w:jc w:val="left"/>
    </w:pPr>
    <w:rPr>
      <w:rFonts w:ascii="Webdings" w:eastAsia="宋体" w:hAnsi="Webdings" w:cs="宋体"/>
      <w:color w:val="0000FF"/>
      <w:kern w:val="0"/>
      <w:sz w:val="18"/>
      <w:szCs w:val="18"/>
    </w:rPr>
  </w:style>
  <w:style w:type="paragraph" w:styleId="z-">
    <w:name w:val="HTML Top of Form"/>
    <w:basedOn w:val="a0"/>
    <w:next w:val="a0"/>
    <w:link w:val="z-Char"/>
    <w:hidden/>
    <w:uiPriority w:val="99"/>
    <w:unhideWhenUsed/>
    <w:rsid w:val="008A553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1"/>
    <w:link w:val="z-"/>
    <w:uiPriority w:val="99"/>
    <w:rsid w:val="008A5531"/>
    <w:rPr>
      <w:rFonts w:ascii="Arial" w:eastAsia="宋体" w:hAnsi="Arial" w:cs="Arial"/>
      <w:vanish/>
      <w:kern w:val="0"/>
      <w:sz w:val="16"/>
      <w:szCs w:val="16"/>
    </w:rPr>
  </w:style>
  <w:style w:type="character" w:customStyle="1" w:styleId="baec5a81-e4d6-4674-97f3-e9220f0136c1">
    <w:name w:val="baec5a81-e4d6-4674-97f3-e9220f0136c1"/>
    <w:rsid w:val="008A5531"/>
  </w:style>
  <w:style w:type="paragraph" w:styleId="z-0">
    <w:name w:val="HTML Bottom of Form"/>
    <w:basedOn w:val="a0"/>
    <w:next w:val="a0"/>
    <w:link w:val="z-Char0"/>
    <w:hidden/>
    <w:uiPriority w:val="99"/>
    <w:unhideWhenUsed/>
    <w:rsid w:val="008A553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1"/>
    <w:link w:val="z-0"/>
    <w:uiPriority w:val="99"/>
    <w:rsid w:val="008A5531"/>
    <w:rPr>
      <w:rFonts w:ascii="Arial" w:eastAsia="宋体" w:hAnsi="Arial" w:cs="Arial"/>
      <w:vanish/>
      <w:kern w:val="0"/>
      <w:sz w:val="16"/>
      <w:szCs w:val="16"/>
    </w:rPr>
  </w:style>
  <w:style w:type="table" w:customStyle="1" w:styleId="17">
    <w:name w:val="网格型1"/>
    <w:basedOn w:val="a2"/>
    <w:next w:val="af9"/>
    <w:uiPriority w:val="99"/>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a3"/>
    <w:uiPriority w:val="99"/>
    <w:semiHidden/>
    <w:unhideWhenUsed/>
    <w:rsid w:val="008C36B1"/>
  </w:style>
  <w:style w:type="paragraph" w:styleId="aff5">
    <w:name w:val="No Spacing"/>
    <w:uiPriority w:val="1"/>
    <w:qFormat/>
    <w:rsid w:val="008C36B1"/>
    <w:pPr>
      <w:widowControl w:val="0"/>
      <w:jc w:val="both"/>
    </w:pPr>
    <w:rPr>
      <w:rFonts w:ascii="Times New Roman" w:eastAsia="宋体" w:hAnsi="Times New Roman" w:cs="Times New Roman"/>
      <w:szCs w:val="24"/>
    </w:rPr>
  </w:style>
  <w:style w:type="paragraph" w:styleId="TOC">
    <w:name w:val="TOC Heading"/>
    <w:basedOn w:val="11"/>
    <w:next w:val="a0"/>
    <w:uiPriority w:val="39"/>
    <w:unhideWhenUsed/>
    <w:qFormat/>
    <w:rsid w:val="008C36B1"/>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table" w:customStyle="1" w:styleId="26">
    <w:name w:val="网格型2"/>
    <w:basedOn w:val="a2"/>
    <w:next w:val="af9"/>
    <w:uiPriority w:val="99"/>
    <w:rsid w:val="008C36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3"/>
    <w:uiPriority w:val="99"/>
    <w:semiHidden/>
    <w:unhideWhenUsed/>
    <w:rsid w:val="003650CD"/>
  </w:style>
  <w:style w:type="table" w:customStyle="1" w:styleId="33">
    <w:name w:val="网格型3"/>
    <w:basedOn w:val="a2"/>
    <w:next w:val="af9"/>
    <w:uiPriority w:val="99"/>
    <w:rsid w:val="003650C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格主题1"/>
    <w:basedOn w:val="a2"/>
    <w:next w:val="aff1"/>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型 11"/>
    <w:basedOn w:val="a2"/>
    <w:next w:val="14"/>
    <w:rsid w:val="003650CD"/>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f">
    <w:name w:val="Char"/>
    <w:basedOn w:val="a0"/>
    <w:autoRedefine/>
    <w:rsid w:val="003650CD"/>
    <w:pPr>
      <w:tabs>
        <w:tab w:val="num" w:pos="360"/>
      </w:tabs>
    </w:pPr>
    <w:rPr>
      <w:rFonts w:ascii="Times New Roman" w:eastAsia="宋体" w:hAnsi="Times New Roman" w:cs="Times New Roman"/>
      <w:sz w:val="24"/>
      <w:szCs w:val="24"/>
    </w:rPr>
  </w:style>
  <w:style w:type="paragraph" w:customStyle="1" w:styleId="CharCharCharChar12">
    <w:name w:val="Char Char Char Char1"/>
    <w:basedOn w:val="a0"/>
    <w:rsid w:val="003650CD"/>
    <w:rPr>
      <w:rFonts w:ascii="Times New Roman" w:eastAsia="宋体" w:hAnsi="Times New Roman" w:cs="Times New Roman"/>
      <w:szCs w:val="20"/>
    </w:rPr>
  </w:style>
  <w:style w:type="paragraph" w:styleId="HTML">
    <w:name w:val="HTML Preformatted"/>
    <w:basedOn w:val="a0"/>
    <w:link w:val="HTMLChar"/>
    <w:uiPriority w:val="99"/>
    <w:unhideWhenUsed/>
    <w:rsid w:val="00365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1"/>
    <w:link w:val="HTML"/>
    <w:uiPriority w:val="99"/>
    <w:rsid w:val="003650CD"/>
    <w:rPr>
      <w:rFonts w:ascii="宋体" w:eastAsia="宋体" w:hAnsi="宋体" w:cs="Times New Roman"/>
      <w:kern w:val="0"/>
      <w:sz w:val="24"/>
      <w:szCs w:val="24"/>
      <w:lang w:val="x-none" w:eastAsia="x-none"/>
    </w:rPr>
  </w:style>
  <w:style w:type="numbering" w:customStyle="1" w:styleId="120">
    <w:name w:val="无列表12"/>
    <w:next w:val="a3"/>
    <w:uiPriority w:val="99"/>
    <w:semiHidden/>
    <w:unhideWhenUsed/>
    <w:rsid w:val="003650CD"/>
  </w:style>
  <w:style w:type="table" w:customStyle="1" w:styleId="112">
    <w:name w:val="网格型11"/>
    <w:basedOn w:val="a2"/>
    <w:next w:val="af9"/>
    <w:uiPriority w:val="99"/>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0">
    <w:name w:val="Char"/>
    <w:basedOn w:val="a0"/>
    <w:autoRedefine/>
    <w:rsid w:val="009F4A49"/>
    <w:pPr>
      <w:tabs>
        <w:tab w:val="num" w:pos="360"/>
      </w:tabs>
    </w:pPr>
    <w:rPr>
      <w:rFonts w:ascii="Times New Roman" w:eastAsia="宋体" w:hAnsi="Times New Roman" w:cs="Times New Roman"/>
      <w:sz w:val="24"/>
      <w:szCs w:val="24"/>
    </w:rPr>
  </w:style>
  <w:style w:type="paragraph" w:customStyle="1" w:styleId="CharCharCharChar13">
    <w:name w:val="Char Char Char Char1"/>
    <w:basedOn w:val="a0"/>
    <w:rsid w:val="009F4A49"/>
    <w:rPr>
      <w:rFonts w:ascii="Times New Roman" w:eastAsia="宋体" w:hAnsi="Times New Roman" w:cs="Times New Roman"/>
      <w:szCs w:val="20"/>
    </w:rPr>
  </w:style>
  <w:style w:type="paragraph" w:customStyle="1" w:styleId="Charf1">
    <w:name w:val="Char"/>
    <w:basedOn w:val="a0"/>
    <w:autoRedefine/>
    <w:rsid w:val="004466EE"/>
    <w:pPr>
      <w:tabs>
        <w:tab w:val="num" w:pos="360"/>
      </w:tabs>
    </w:pPr>
    <w:rPr>
      <w:rFonts w:ascii="Times New Roman" w:eastAsia="宋体" w:hAnsi="Times New Roman" w:cs="Times New Roman"/>
      <w:sz w:val="24"/>
      <w:szCs w:val="24"/>
    </w:rPr>
  </w:style>
  <w:style w:type="paragraph" w:customStyle="1" w:styleId="CharCharCharChar14">
    <w:name w:val="Char Char Char Char1"/>
    <w:basedOn w:val="a0"/>
    <w:rsid w:val="004466EE"/>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Colorful 1" w:uiPriority="0"/>
    <w:lsdException w:name="Balloon Text"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1">
    <w:name w:val="heading 1"/>
    <w:basedOn w:val="a0"/>
    <w:next w:val="a0"/>
    <w:link w:val="1Char"/>
    <w:uiPriority w:val="9"/>
    <w:qFormat/>
    <w:rsid w:val="008A5531"/>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lang w:val="x-none" w:eastAsia="x-none"/>
    </w:rPr>
  </w:style>
  <w:style w:type="paragraph" w:styleId="20">
    <w:name w:val="heading 2"/>
    <w:aliases w:val="标题 2（内置）,H2,Heading 2 Hidden,Heading 2 CCBS"/>
    <w:basedOn w:val="a0"/>
    <w:next w:val="a0"/>
    <w:link w:val="2Char"/>
    <w:uiPriority w:val="9"/>
    <w:qFormat/>
    <w:rsid w:val="008A5531"/>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0"/>
    <w:next w:val="a0"/>
    <w:link w:val="3Char"/>
    <w:uiPriority w:val="99"/>
    <w:qFormat/>
    <w:rsid w:val="008A5531"/>
    <w:pPr>
      <w:keepNext/>
      <w:keepLines/>
      <w:spacing w:before="260" w:after="260" w:line="416" w:lineRule="auto"/>
      <w:outlineLvl w:val="2"/>
    </w:pPr>
    <w:rPr>
      <w:rFonts w:ascii="Times New Roman" w:eastAsia="宋体" w:hAnsi="Times New Roman" w:cs="Times New Roman"/>
      <w:b/>
      <w:bCs/>
      <w:kern w:val="0"/>
      <w:sz w:val="20"/>
      <w:szCs w:val="32"/>
      <w:lang w:val="x-none" w:eastAsia="x-none"/>
    </w:rPr>
  </w:style>
  <w:style w:type="paragraph" w:styleId="4">
    <w:name w:val="heading 4"/>
    <w:aliases w:val="H4,4th level,h4,PIM 4"/>
    <w:basedOn w:val="a0"/>
    <w:next w:val="a0"/>
    <w:link w:val="4Char"/>
    <w:uiPriority w:val="99"/>
    <w:qFormat/>
    <w:rsid w:val="008A5531"/>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val="x-none" w:eastAsia="x-none"/>
    </w:rPr>
  </w:style>
  <w:style w:type="paragraph" w:styleId="5">
    <w:name w:val="heading 5"/>
    <w:basedOn w:val="a0"/>
    <w:next w:val="a0"/>
    <w:link w:val="5Char"/>
    <w:uiPriority w:val="99"/>
    <w:qFormat/>
    <w:rsid w:val="008A5531"/>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val="x-none" w:eastAsia="x-none"/>
    </w:rPr>
  </w:style>
  <w:style w:type="paragraph" w:styleId="6">
    <w:name w:val="heading 6"/>
    <w:basedOn w:val="a0"/>
    <w:next w:val="a0"/>
    <w:link w:val="6Char"/>
    <w:qFormat/>
    <w:rsid w:val="008A5531"/>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val="x-none" w:eastAsia="x-none"/>
    </w:rPr>
  </w:style>
  <w:style w:type="paragraph" w:styleId="7">
    <w:name w:val="heading 7"/>
    <w:basedOn w:val="a0"/>
    <w:next w:val="a0"/>
    <w:link w:val="7Char"/>
    <w:qFormat/>
    <w:rsid w:val="008A5531"/>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val="x-none" w:eastAsia="x-none"/>
    </w:rPr>
  </w:style>
  <w:style w:type="paragraph" w:styleId="8">
    <w:name w:val="heading 8"/>
    <w:basedOn w:val="a0"/>
    <w:next w:val="a0"/>
    <w:link w:val="8Char"/>
    <w:qFormat/>
    <w:rsid w:val="008A5531"/>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val="x-none" w:eastAsia="x-none"/>
    </w:rPr>
  </w:style>
  <w:style w:type="paragraph" w:styleId="9">
    <w:name w:val="heading 9"/>
    <w:basedOn w:val="a0"/>
    <w:next w:val="a0"/>
    <w:link w:val="9Char"/>
    <w:qFormat/>
    <w:rsid w:val="008A5531"/>
    <w:pPr>
      <w:keepNext/>
      <w:keepLines/>
      <w:autoSpaceDE w:val="0"/>
      <w:autoSpaceDN w:val="0"/>
      <w:adjustRightInd w:val="0"/>
      <w:spacing w:before="240" w:after="64" w:line="320" w:lineRule="auto"/>
      <w:textAlignment w:val="baseline"/>
      <w:outlineLvl w:val="8"/>
    </w:pPr>
    <w:rPr>
      <w:rFonts w:ascii="Arial" w:eastAsia="黑体" w:hAnsi="Arial" w:cs="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A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A5531"/>
    <w:rPr>
      <w:sz w:val="18"/>
      <w:szCs w:val="18"/>
    </w:rPr>
  </w:style>
  <w:style w:type="paragraph" w:styleId="a5">
    <w:name w:val="footer"/>
    <w:basedOn w:val="a0"/>
    <w:link w:val="Char0"/>
    <w:uiPriority w:val="99"/>
    <w:unhideWhenUsed/>
    <w:rsid w:val="008A5531"/>
    <w:pPr>
      <w:tabs>
        <w:tab w:val="center" w:pos="4153"/>
        <w:tab w:val="right" w:pos="8306"/>
      </w:tabs>
      <w:snapToGrid w:val="0"/>
      <w:jc w:val="left"/>
    </w:pPr>
    <w:rPr>
      <w:sz w:val="18"/>
      <w:szCs w:val="18"/>
    </w:rPr>
  </w:style>
  <w:style w:type="character" w:customStyle="1" w:styleId="Char0">
    <w:name w:val="页脚 Char"/>
    <w:basedOn w:val="a1"/>
    <w:link w:val="a5"/>
    <w:uiPriority w:val="99"/>
    <w:rsid w:val="008A5531"/>
    <w:rPr>
      <w:sz w:val="18"/>
      <w:szCs w:val="18"/>
    </w:rPr>
  </w:style>
  <w:style w:type="character" w:customStyle="1" w:styleId="1Char">
    <w:name w:val="标题 1 Char"/>
    <w:basedOn w:val="a1"/>
    <w:link w:val="11"/>
    <w:uiPriority w:val="9"/>
    <w:rsid w:val="008A5531"/>
    <w:rPr>
      <w:rFonts w:ascii="宋体" w:eastAsia="黑体" w:hAnsi="Times New Roman" w:cs="Times New Roman"/>
      <w:kern w:val="0"/>
      <w:sz w:val="24"/>
      <w:szCs w:val="20"/>
      <w:lang w:val="x-none" w:eastAsia="x-none"/>
    </w:rPr>
  </w:style>
  <w:style w:type="character" w:customStyle="1" w:styleId="2Char">
    <w:name w:val="标题 2 Char"/>
    <w:aliases w:val="标题 2（内置） Char,H2 Char,Heading 2 Hidden Char,Heading 2 CCBS Char"/>
    <w:basedOn w:val="a1"/>
    <w:link w:val="20"/>
    <w:uiPriority w:val="9"/>
    <w:rsid w:val="008A5531"/>
    <w:rPr>
      <w:rFonts w:ascii="Arial" w:eastAsia="黑体" w:hAnsi="Arial" w:cs="Times New Roman"/>
      <w:b/>
      <w:kern w:val="0"/>
      <w:sz w:val="32"/>
      <w:szCs w:val="20"/>
      <w:lang w:val="x-none" w:eastAsia="x-none"/>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1"/>
    <w:link w:val="3"/>
    <w:uiPriority w:val="9"/>
    <w:rsid w:val="008A5531"/>
    <w:rPr>
      <w:rFonts w:ascii="Times New Roman" w:eastAsia="宋体" w:hAnsi="Times New Roman" w:cs="Times New Roman"/>
      <w:b/>
      <w:bCs/>
      <w:kern w:val="0"/>
      <w:sz w:val="20"/>
      <w:szCs w:val="32"/>
      <w:lang w:val="x-none" w:eastAsia="x-none"/>
    </w:rPr>
  </w:style>
  <w:style w:type="character" w:customStyle="1" w:styleId="4Char">
    <w:name w:val="标题 4 Char"/>
    <w:aliases w:val="H4 Char,4th level Char,h4 Char,PIM 4 Char"/>
    <w:basedOn w:val="a1"/>
    <w:link w:val="4"/>
    <w:uiPriority w:val="9"/>
    <w:rsid w:val="008A5531"/>
    <w:rPr>
      <w:rFonts w:ascii="Arial" w:eastAsia="黑体" w:hAnsi="Arial" w:cs="Times New Roman"/>
      <w:b/>
      <w:kern w:val="0"/>
      <w:sz w:val="28"/>
      <w:szCs w:val="20"/>
      <w:lang w:val="x-none" w:eastAsia="x-none"/>
    </w:rPr>
  </w:style>
  <w:style w:type="character" w:customStyle="1" w:styleId="5Char">
    <w:name w:val="标题 5 Char"/>
    <w:basedOn w:val="a1"/>
    <w:link w:val="5"/>
    <w:uiPriority w:val="9"/>
    <w:rsid w:val="008A5531"/>
    <w:rPr>
      <w:rFonts w:ascii="宋体" w:eastAsia="宋体" w:hAnsi="Times New Roman" w:cs="Times New Roman"/>
      <w:b/>
      <w:kern w:val="0"/>
      <w:sz w:val="28"/>
      <w:szCs w:val="20"/>
      <w:lang w:val="x-none" w:eastAsia="x-none"/>
    </w:rPr>
  </w:style>
  <w:style w:type="character" w:customStyle="1" w:styleId="6Char">
    <w:name w:val="标题 6 Char"/>
    <w:basedOn w:val="a1"/>
    <w:link w:val="6"/>
    <w:uiPriority w:val="9"/>
    <w:rsid w:val="008A5531"/>
    <w:rPr>
      <w:rFonts w:ascii="Arial" w:eastAsia="黑体" w:hAnsi="Arial" w:cs="Times New Roman"/>
      <w:b/>
      <w:kern w:val="0"/>
      <w:sz w:val="24"/>
      <w:szCs w:val="20"/>
      <w:lang w:val="x-none" w:eastAsia="x-none"/>
    </w:rPr>
  </w:style>
  <w:style w:type="character" w:customStyle="1" w:styleId="7Char">
    <w:name w:val="标题 7 Char"/>
    <w:basedOn w:val="a1"/>
    <w:link w:val="7"/>
    <w:uiPriority w:val="9"/>
    <w:rsid w:val="008A5531"/>
    <w:rPr>
      <w:rFonts w:ascii="宋体" w:eastAsia="宋体" w:hAnsi="Times New Roman" w:cs="Times New Roman"/>
      <w:b/>
      <w:kern w:val="0"/>
      <w:sz w:val="24"/>
      <w:szCs w:val="20"/>
      <w:lang w:val="x-none" w:eastAsia="x-none"/>
    </w:rPr>
  </w:style>
  <w:style w:type="character" w:customStyle="1" w:styleId="8Char">
    <w:name w:val="标题 8 Char"/>
    <w:basedOn w:val="a1"/>
    <w:link w:val="8"/>
    <w:uiPriority w:val="9"/>
    <w:rsid w:val="008A5531"/>
    <w:rPr>
      <w:rFonts w:ascii="Arial" w:eastAsia="黑体" w:hAnsi="Arial" w:cs="Times New Roman"/>
      <w:kern w:val="0"/>
      <w:sz w:val="24"/>
      <w:szCs w:val="20"/>
      <w:lang w:val="x-none" w:eastAsia="x-none"/>
    </w:rPr>
  </w:style>
  <w:style w:type="character" w:customStyle="1" w:styleId="9Char">
    <w:name w:val="标题 9 Char"/>
    <w:basedOn w:val="a1"/>
    <w:link w:val="9"/>
    <w:uiPriority w:val="9"/>
    <w:rsid w:val="008A5531"/>
    <w:rPr>
      <w:rFonts w:ascii="Arial" w:eastAsia="黑体" w:hAnsi="Arial" w:cs="Times New Roman"/>
      <w:kern w:val="0"/>
      <w:sz w:val="20"/>
      <w:szCs w:val="20"/>
      <w:lang w:val="x-none" w:eastAsia="x-none"/>
    </w:rPr>
  </w:style>
  <w:style w:type="numbering" w:customStyle="1" w:styleId="12">
    <w:name w:val="无列表1"/>
    <w:next w:val="a3"/>
    <w:uiPriority w:val="99"/>
    <w:semiHidden/>
    <w:unhideWhenUsed/>
    <w:rsid w:val="008A5531"/>
  </w:style>
  <w:style w:type="paragraph" w:customStyle="1" w:styleId="Char1">
    <w:name w:val="Char"/>
    <w:basedOn w:val="a0"/>
    <w:rsid w:val="008A5531"/>
    <w:pPr>
      <w:widowControl/>
      <w:spacing w:after="160" w:line="240" w:lineRule="exact"/>
      <w:jc w:val="left"/>
    </w:pPr>
    <w:rPr>
      <w:rFonts w:ascii="Verdana" w:eastAsia="宋体" w:hAnsi="Verdana" w:cs="Times New Roman"/>
      <w:kern w:val="0"/>
      <w:sz w:val="20"/>
      <w:szCs w:val="20"/>
      <w:lang w:eastAsia="en-US"/>
    </w:rPr>
  </w:style>
  <w:style w:type="paragraph" w:styleId="a6">
    <w:name w:val="Date"/>
    <w:basedOn w:val="a0"/>
    <w:next w:val="a0"/>
    <w:link w:val="Char2"/>
    <w:rsid w:val="008A5531"/>
    <w:pPr>
      <w:ind w:leftChars="2500" w:left="100"/>
    </w:pPr>
    <w:rPr>
      <w:rFonts w:ascii="宋体" w:eastAsia="宋体" w:hAnsi="宋体" w:cs="Times New Roman"/>
      <w:kern w:val="0"/>
      <w:sz w:val="24"/>
      <w:szCs w:val="21"/>
      <w:lang w:val="x-none" w:eastAsia="x-none"/>
    </w:rPr>
  </w:style>
  <w:style w:type="character" w:customStyle="1" w:styleId="Char2">
    <w:name w:val="日期 Char"/>
    <w:basedOn w:val="a1"/>
    <w:link w:val="a6"/>
    <w:rsid w:val="008A5531"/>
    <w:rPr>
      <w:rFonts w:ascii="宋体" w:eastAsia="宋体" w:hAnsi="宋体" w:cs="Times New Roman"/>
      <w:kern w:val="0"/>
      <w:sz w:val="24"/>
      <w:szCs w:val="21"/>
      <w:lang w:val="x-none" w:eastAsia="x-none"/>
    </w:rPr>
  </w:style>
  <w:style w:type="paragraph" w:styleId="a7">
    <w:name w:val="Body Text"/>
    <w:basedOn w:val="a0"/>
    <w:link w:val="Char3"/>
    <w:rsid w:val="008A5531"/>
    <w:rPr>
      <w:rFonts w:ascii="宋体" w:eastAsia="宋体" w:hAnsi="宋体" w:cs="Times New Roman"/>
      <w:kern w:val="0"/>
      <w:sz w:val="24"/>
      <w:szCs w:val="21"/>
      <w:lang w:val="x-none" w:eastAsia="x-none"/>
    </w:rPr>
  </w:style>
  <w:style w:type="character" w:customStyle="1" w:styleId="Char3">
    <w:name w:val="正文文本 Char"/>
    <w:basedOn w:val="a1"/>
    <w:link w:val="a7"/>
    <w:rsid w:val="008A5531"/>
    <w:rPr>
      <w:rFonts w:ascii="宋体" w:eastAsia="宋体" w:hAnsi="宋体" w:cs="Times New Roman"/>
      <w:kern w:val="0"/>
      <w:sz w:val="24"/>
      <w:szCs w:val="21"/>
      <w:lang w:val="x-none" w:eastAsia="x-none"/>
    </w:rPr>
  </w:style>
  <w:style w:type="character" w:styleId="a8">
    <w:name w:val="Hyperlink"/>
    <w:aliases w:val="超级链接"/>
    <w:uiPriority w:val="99"/>
    <w:rsid w:val="008A5531"/>
    <w:rPr>
      <w:color w:val="0000FF"/>
      <w:u w:val="single"/>
    </w:rPr>
  </w:style>
  <w:style w:type="paragraph" w:styleId="a9">
    <w:name w:val="Body Text Indent"/>
    <w:basedOn w:val="a0"/>
    <w:link w:val="Char4"/>
    <w:rsid w:val="008A5531"/>
    <w:pPr>
      <w:ind w:firstLine="540"/>
    </w:pPr>
    <w:rPr>
      <w:rFonts w:ascii="Times New Roman" w:eastAsia="宋体" w:hAnsi="Times New Roman" w:cs="Times New Roman"/>
      <w:kern w:val="0"/>
      <w:sz w:val="24"/>
      <w:szCs w:val="20"/>
      <w:lang w:val="x-none" w:eastAsia="x-none"/>
    </w:rPr>
  </w:style>
  <w:style w:type="character" w:customStyle="1" w:styleId="Char4">
    <w:name w:val="正文文本缩进 Char"/>
    <w:basedOn w:val="a1"/>
    <w:link w:val="a9"/>
    <w:rsid w:val="008A5531"/>
    <w:rPr>
      <w:rFonts w:ascii="Times New Roman" w:eastAsia="宋体" w:hAnsi="Times New Roman" w:cs="Times New Roman"/>
      <w:kern w:val="0"/>
      <w:sz w:val="24"/>
      <w:szCs w:val="20"/>
      <w:lang w:val="x-none" w:eastAsia="x-none"/>
    </w:rPr>
  </w:style>
  <w:style w:type="paragraph" w:styleId="21">
    <w:name w:val="Body Text 2"/>
    <w:basedOn w:val="a0"/>
    <w:link w:val="2Char0"/>
    <w:rsid w:val="008A5531"/>
    <w:rPr>
      <w:rFonts w:ascii="Times New Roman" w:eastAsia="宋体" w:hAnsi="Times New Roman" w:cs="Times New Roman"/>
      <w:kern w:val="0"/>
      <w:sz w:val="28"/>
      <w:szCs w:val="20"/>
      <w:lang w:val="x-none" w:eastAsia="x-none"/>
    </w:rPr>
  </w:style>
  <w:style w:type="character" w:customStyle="1" w:styleId="2Char0">
    <w:name w:val="正文文本 2 Char"/>
    <w:basedOn w:val="a1"/>
    <w:link w:val="21"/>
    <w:rsid w:val="008A5531"/>
    <w:rPr>
      <w:rFonts w:ascii="Times New Roman" w:eastAsia="宋体" w:hAnsi="Times New Roman" w:cs="Times New Roman"/>
      <w:kern w:val="0"/>
      <w:sz w:val="28"/>
      <w:szCs w:val="20"/>
      <w:lang w:val="x-none" w:eastAsia="x-none"/>
    </w:rPr>
  </w:style>
  <w:style w:type="character" w:customStyle="1" w:styleId="tt11">
    <w:name w:val="tt11"/>
    <w:rsid w:val="008A5531"/>
    <w:rPr>
      <w:spacing w:val="400"/>
      <w:sz w:val="22"/>
      <w:szCs w:val="22"/>
    </w:rPr>
  </w:style>
  <w:style w:type="character" w:styleId="aa">
    <w:name w:val="FollowedHyperlink"/>
    <w:aliases w:val="已访问的超链接"/>
    <w:uiPriority w:val="99"/>
    <w:rsid w:val="008A5531"/>
    <w:rPr>
      <w:color w:val="800080"/>
      <w:u w:val="single"/>
    </w:rPr>
  </w:style>
  <w:style w:type="paragraph" w:styleId="22">
    <w:name w:val="Body Text Indent 2"/>
    <w:basedOn w:val="a0"/>
    <w:link w:val="2Char1"/>
    <w:rsid w:val="008A5531"/>
    <w:pPr>
      <w:tabs>
        <w:tab w:val="left" w:pos="1110"/>
      </w:tabs>
      <w:spacing w:line="360" w:lineRule="auto"/>
      <w:ind w:firstLineChars="200" w:firstLine="420"/>
    </w:pPr>
    <w:rPr>
      <w:rFonts w:ascii="宋体" w:eastAsia="宋体" w:hAnsi="宋体" w:cs="Times New Roman"/>
      <w:color w:val="FF0000"/>
      <w:kern w:val="0"/>
      <w:sz w:val="20"/>
      <w:szCs w:val="24"/>
      <w:lang w:val="x-none" w:eastAsia="x-none"/>
    </w:rPr>
  </w:style>
  <w:style w:type="character" w:customStyle="1" w:styleId="2Char1">
    <w:name w:val="正文文本缩进 2 Char"/>
    <w:basedOn w:val="a1"/>
    <w:link w:val="22"/>
    <w:rsid w:val="008A5531"/>
    <w:rPr>
      <w:rFonts w:ascii="宋体" w:eastAsia="宋体" w:hAnsi="宋体" w:cs="Times New Roman"/>
      <w:color w:val="FF0000"/>
      <w:kern w:val="0"/>
      <w:sz w:val="20"/>
      <w:szCs w:val="24"/>
      <w:lang w:val="x-none" w:eastAsia="x-none"/>
    </w:rPr>
  </w:style>
  <w:style w:type="character" w:customStyle="1" w:styleId="c">
    <w:name w:val="c"/>
    <w:basedOn w:val="a1"/>
    <w:rsid w:val="008A5531"/>
  </w:style>
  <w:style w:type="paragraph" w:styleId="30">
    <w:name w:val="Body Text Indent 3"/>
    <w:basedOn w:val="a0"/>
    <w:link w:val="3Char0"/>
    <w:rsid w:val="008A5531"/>
    <w:pPr>
      <w:spacing w:line="360" w:lineRule="auto"/>
      <w:ind w:firstLine="425"/>
    </w:pPr>
    <w:rPr>
      <w:rFonts w:ascii="宋体" w:eastAsia="宋体" w:hAnsi="Times New Roman" w:cs="Times New Roman"/>
      <w:kern w:val="0"/>
      <w:sz w:val="20"/>
      <w:szCs w:val="24"/>
      <w:lang w:val="x-none" w:eastAsia="x-none"/>
    </w:rPr>
  </w:style>
  <w:style w:type="character" w:customStyle="1" w:styleId="3Char0">
    <w:name w:val="正文文本缩进 3 Char"/>
    <w:basedOn w:val="a1"/>
    <w:link w:val="30"/>
    <w:rsid w:val="008A5531"/>
    <w:rPr>
      <w:rFonts w:ascii="宋体" w:eastAsia="宋体" w:hAnsi="Times New Roman" w:cs="Times New Roman"/>
      <w:kern w:val="0"/>
      <w:sz w:val="20"/>
      <w:szCs w:val="24"/>
      <w:lang w:val="x-none" w:eastAsia="x-none"/>
    </w:rPr>
  </w:style>
  <w:style w:type="paragraph" w:styleId="ab">
    <w:name w:val="Normal Indent"/>
    <w:aliases w:val="特点,表正文,正文非缩进,段1,正文缩进1,ALT+Z,no-step,缩进,正文（首行缩进两字）"/>
    <w:basedOn w:val="a0"/>
    <w:uiPriority w:val="99"/>
    <w:rsid w:val="008A5531"/>
    <w:pPr>
      <w:ind w:firstLine="420"/>
    </w:pPr>
    <w:rPr>
      <w:rFonts w:ascii="Times New Roman" w:eastAsia="宋体" w:hAnsi="Times New Roman" w:cs="Times New Roman"/>
      <w:szCs w:val="20"/>
    </w:rPr>
  </w:style>
  <w:style w:type="character" w:styleId="ac">
    <w:name w:val="page number"/>
    <w:basedOn w:val="a1"/>
    <w:rsid w:val="008A5531"/>
  </w:style>
  <w:style w:type="paragraph" w:styleId="ad">
    <w:name w:val="Normal (Web)"/>
    <w:basedOn w:val="a0"/>
    <w:rsid w:val="008A5531"/>
    <w:pPr>
      <w:widowControl/>
      <w:spacing w:before="100" w:beforeAutospacing="1" w:after="100" w:afterAutospacing="1"/>
      <w:jc w:val="left"/>
    </w:pPr>
    <w:rPr>
      <w:rFonts w:ascii="宋体" w:eastAsia="宋体" w:hAnsi="宋体" w:cs="Times New Roman"/>
      <w:kern w:val="0"/>
      <w:sz w:val="24"/>
      <w:szCs w:val="24"/>
    </w:rPr>
  </w:style>
  <w:style w:type="paragraph" w:styleId="13">
    <w:name w:val="toc 1"/>
    <w:basedOn w:val="a0"/>
    <w:next w:val="a0"/>
    <w:autoRedefine/>
    <w:uiPriority w:val="39"/>
    <w:qFormat/>
    <w:rsid w:val="008A5531"/>
    <w:pPr>
      <w:tabs>
        <w:tab w:val="right" w:leader="dot" w:pos="8295"/>
      </w:tabs>
      <w:snapToGrid w:val="0"/>
      <w:spacing w:line="360" w:lineRule="auto"/>
    </w:pPr>
    <w:rPr>
      <w:rFonts w:ascii="宋体" w:eastAsia="宋体" w:hAnsi="宋体" w:cs="Times New Roman"/>
      <w:caps/>
      <w:sz w:val="24"/>
      <w:szCs w:val="24"/>
    </w:rPr>
  </w:style>
  <w:style w:type="character" w:customStyle="1" w:styleId="read">
    <w:name w:val="read"/>
    <w:basedOn w:val="a1"/>
    <w:rsid w:val="008A5531"/>
  </w:style>
  <w:style w:type="character" w:customStyle="1" w:styleId="read1">
    <w:name w:val="read1"/>
    <w:rsid w:val="008A5531"/>
    <w:rPr>
      <w:rFonts w:hint="default"/>
      <w:strike w:val="0"/>
      <w:dstrike w:val="0"/>
      <w:color w:val="000000"/>
      <w:spacing w:val="450"/>
      <w:u w:val="none"/>
      <w:effect w:val="none"/>
    </w:rPr>
  </w:style>
  <w:style w:type="paragraph" w:customStyle="1" w:styleId="2">
    <w:name w:val="列表2"/>
    <w:basedOn w:val="a0"/>
    <w:next w:val="ae"/>
    <w:rsid w:val="008A5531"/>
    <w:pPr>
      <w:numPr>
        <w:numId w:val="2"/>
      </w:numPr>
      <w:spacing w:line="360" w:lineRule="auto"/>
    </w:pPr>
    <w:rPr>
      <w:rFonts w:ascii="宋体" w:eastAsia="宋体" w:hAnsi="Times New Roman" w:cs="Times New Roman"/>
      <w:szCs w:val="20"/>
    </w:rPr>
  </w:style>
  <w:style w:type="paragraph" w:styleId="ae">
    <w:name w:val="Title"/>
    <w:basedOn w:val="a0"/>
    <w:link w:val="Char5"/>
    <w:qFormat/>
    <w:rsid w:val="008A5531"/>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val="x-none" w:eastAsia="x-none"/>
    </w:rPr>
  </w:style>
  <w:style w:type="character" w:customStyle="1" w:styleId="Char5">
    <w:name w:val="标题 Char"/>
    <w:basedOn w:val="a1"/>
    <w:link w:val="ae"/>
    <w:uiPriority w:val="10"/>
    <w:rsid w:val="008A5531"/>
    <w:rPr>
      <w:rFonts w:ascii="Arial" w:eastAsia="宋体" w:hAnsi="Arial" w:cs="Times New Roman"/>
      <w:b/>
      <w:bCs/>
      <w:kern w:val="0"/>
      <w:sz w:val="32"/>
      <w:szCs w:val="32"/>
      <w:lang w:val="x-none" w:eastAsia="x-none"/>
    </w:rPr>
  </w:style>
  <w:style w:type="paragraph" w:customStyle="1" w:styleId="1">
    <w:name w:val="列表1"/>
    <w:basedOn w:val="a0"/>
    <w:next w:val="a0"/>
    <w:rsid w:val="008A5531"/>
    <w:pPr>
      <w:numPr>
        <w:numId w:val="1"/>
      </w:numPr>
      <w:spacing w:line="360" w:lineRule="auto"/>
    </w:pPr>
    <w:rPr>
      <w:rFonts w:ascii="Times New Roman" w:eastAsia="宋体" w:hAnsi="Times New Roman" w:cs="Times New Roman"/>
      <w:szCs w:val="20"/>
    </w:rPr>
  </w:style>
  <w:style w:type="paragraph" w:customStyle="1" w:styleId="Default">
    <w:name w:val="Default"/>
    <w:uiPriority w:val="99"/>
    <w:rsid w:val="008A5531"/>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8A5531"/>
    <w:rPr>
      <w:color w:val="CC6600"/>
      <w:sz w:val="20"/>
      <w:szCs w:val="20"/>
    </w:rPr>
  </w:style>
  <w:style w:type="character" w:customStyle="1" w:styleId="big1">
    <w:name w:val="big1"/>
    <w:rsid w:val="008A5531"/>
    <w:rPr>
      <w:spacing w:val="360"/>
      <w:sz w:val="25"/>
      <w:szCs w:val="25"/>
    </w:rPr>
  </w:style>
  <w:style w:type="paragraph" w:customStyle="1" w:styleId="content">
    <w:name w:val="content"/>
    <w:basedOn w:val="a0"/>
    <w:rsid w:val="008A5531"/>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8A5531"/>
    <w:pPr>
      <w:spacing w:line="360" w:lineRule="auto"/>
      <w:ind w:firstLine="0"/>
    </w:pPr>
    <w:rPr>
      <w:szCs w:val="24"/>
    </w:rPr>
  </w:style>
  <w:style w:type="paragraph" w:styleId="af">
    <w:name w:val="Plain Text"/>
    <w:basedOn w:val="a0"/>
    <w:link w:val="Char6"/>
    <w:rsid w:val="008A5531"/>
    <w:pPr>
      <w:widowControl/>
      <w:spacing w:before="100" w:beforeAutospacing="1" w:after="100" w:afterAutospacing="1"/>
      <w:jc w:val="left"/>
    </w:pPr>
    <w:rPr>
      <w:rFonts w:ascii="Arial Unicode MS" w:eastAsia="Arial Unicode MS" w:hAnsi="Arial Unicode MS" w:cs="Times New Roman"/>
      <w:kern w:val="0"/>
      <w:sz w:val="24"/>
      <w:szCs w:val="24"/>
      <w:lang w:val="x-none" w:eastAsia="x-none"/>
    </w:rPr>
  </w:style>
  <w:style w:type="character" w:customStyle="1" w:styleId="Char6">
    <w:name w:val="纯文本 Char"/>
    <w:basedOn w:val="a1"/>
    <w:link w:val="af"/>
    <w:rsid w:val="008A5531"/>
    <w:rPr>
      <w:rFonts w:ascii="Arial Unicode MS" w:eastAsia="Arial Unicode MS" w:hAnsi="Arial Unicode MS" w:cs="Times New Roman"/>
      <w:kern w:val="0"/>
      <w:sz w:val="24"/>
      <w:szCs w:val="24"/>
      <w:lang w:val="x-none" w:eastAsia="x-none"/>
    </w:rPr>
  </w:style>
  <w:style w:type="paragraph" w:styleId="af0">
    <w:name w:val="List Bullet"/>
    <w:basedOn w:val="a0"/>
    <w:autoRedefine/>
    <w:rsid w:val="008A5531"/>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0"/>
    <w:rsid w:val="008A5531"/>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8A5531"/>
    <w:pPr>
      <w:numPr>
        <w:numId w:val="3"/>
      </w:numPr>
      <w:tabs>
        <w:tab w:val="clear" w:pos="3243"/>
      </w:tabs>
      <w:spacing w:before="100" w:beforeAutospacing="1" w:after="12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0"/>
    <w:rsid w:val="008A5531"/>
    <w:pPr>
      <w:spacing w:line="360" w:lineRule="auto"/>
    </w:pPr>
    <w:rPr>
      <w:rFonts w:ascii="宋体" w:eastAsia="宋体" w:hAnsi="宋体" w:cs="Times New Roman"/>
      <w:sz w:val="24"/>
      <w:szCs w:val="20"/>
    </w:rPr>
  </w:style>
  <w:style w:type="paragraph" w:customStyle="1" w:styleId="af1">
    <w:name w:val="正文所"/>
    <w:basedOn w:val="a0"/>
    <w:rsid w:val="008A5531"/>
    <w:pPr>
      <w:spacing w:line="360" w:lineRule="auto"/>
      <w:ind w:firstLineChars="200" w:firstLine="420"/>
    </w:pPr>
    <w:rPr>
      <w:rFonts w:ascii="宋体" w:eastAsia="宋体" w:hAnsi="Times New Roman" w:cs="Times New Roman"/>
      <w:szCs w:val="20"/>
    </w:rPr>
  </w:style>
  <w:style w:type="paragraph" w:customStyle="1" w:styleId="af2">
    <w:name w:val="正文正文"/>
    <w:basedOn w:val="a0"/>
    <w:rsid w:val="008A5531"/>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0"/>
    <w:autoRedefine/>
    <w:rsid w:val="008A5531"/>
    <w:pPr>
      <w:tabs>
        <w:tab w:val="num" w:pos="360"/>
      </w:tabs>
    </w:pPr>
    <w:rPr>
      <w:rFonts w:ascii="Times New Roman" w:eastAsia="宋体" w:hAnsi="Times New Roman" w:cs="Times New Roman"/>
      <w:sz w:val="24"/>
      <w:szCs w:val="24"/>
    </w:rPr>
  </w:style>
  <w:style w:type="paragraph" w:styleId="af3">
    <w:name w:val="footnote text"/>
    <w:basedOn w:val="a0"/>
    <w:link w:val="Char7"/>
    <w:rsid w:val="008A5531"/>
    <w:pPr>
      <w:snapToGrid w:val="0"/>
      <w:jc w:val="left"/>
    </w:pPr>
    <w:rPr>
      <w:rFonts w:ascii="Times New Roman" w:eastAsia="宋体" w:hAnsi="Times New Roman" w:cs="Times New Roman"/>
      <w:kern w:val="0"/>
      <w:sz w:val="18"/>
      <w:szCs w:val="18"/>
      <w:lang w:val="x-none" w:eastAsia="x-none"/>
    </w:rPr>
  </w:style>
  <w:style w:type="character" w:customStyle="1" w:styleId="Char7">
    <w:name w:val="脚注文本 Char"/>
    <w:basedOn w:val="a1"/>
    <w:link w:val="af3"/>
    <w:rsid w:val="008A5531"/>
    <w:rPr>
      <w:rFonts w:ascii="Times New Roman" w:eastAsia="宋体" w:hAnsi="Times New Roman" w:cs="Times New Roman"/>
      <w:kern w:val="0"/>
      <w:sz w:val="18"/>
      <w:szCs w:val="18"/>
      <w:lang w:val="x-none" w:eastAsia="x-none"/>
    </w:rPr>
  </w:style>
  <w:style w:type="character" w:styleId="af4">
    <w:name w:val="footnote reference"/>
    <w:rsid w:val="008A5531"/>
    <w:rPr>
      <w:vertAlign w:val="superscript"/>
    </w:rPr>
  </w:style>
  <w:style w:type="paragraph" w:customStyle="1" w:styleId="Char20">
    <w:name w:val="Char2"/>
    <w:basedOn w:val="a0"/>
    <w:rsid w:val="008A5531"/>
    <w:rPr>
      <w:rFonts w:ascii="Times New Roman" w:eastAsia="宋体" w:hAnsi="Times New Roman" w:cs="Times New Roman"/>
      <w:szCs w:val="24"/>
    </w:rPr>
  </w:style>
  <w:style w:type="paragraph" w:customStyle="1" w:styleId="Char1CharCharCharChar">
    <w:name w:val="Char1 Char Char Char Char"/>
    <w:basedOn w:val="a0"/>
    <w:rsid w:val="008A5531"/>
    <w:pPr>
      <w:widowControl/>
      <w:spacing w:after="160" w:line="240" w:lineRule="exact"/>
      <w:jc w:val="left"/>
    </w:pPr>
    <w:rPr>
      <w:rFonts w:ascii="Verdana" w:eastAsia="宋体" w:hAnsi="Verdana" w:cs="Verdana"/>
      <w:kern w:val="0"/>
      <w:sz w:val="20"/>
      <w:szCs w:val="20"/>
      <w:lang w:eastAsia="en-US"/>
    </w:rPr>
  </w:style>
  <w:style w:type="paragraph" w:styleId="af5">
    <w:name w:val="Balloon Text"/>
    <w:basedOn w:val="a0"/>
    <w:link w:val="Char8"/>
    <w:semiHidden/>
    <w:rsid w:val="008A5531"/>
    <w:rPr>
      <w:rFonts w:ascii="Times New Roman" w:eastAsia="宋体" w:hAnsi="Times New Roman" w:cs="Times New Roman"/>
      <w:kern w:val="0"/>
      <w:sz w:val="18"/>
      <w:szCs w:val="18"/>
      <w:lang w:val="x-none" w:eastAsia="x-none"/>
    </w:rPr>
  </w:style>
  <w:style w:type="character" w:customStyle="1" w:styleId="Char8">
    <w:name w:val="批注框文本 Char"/>
    <w:basedOn w:val="a1"/>
    <w:link w:val="af5"/>
    <w:semiHidden/>
    <w:rsid w:val="008A5531"/>
    <w:rPr>
      <w:rFonts w:ascii="Times New Roman" w:eastAsia="宋体" w:hAnsi="Times New Roman" w:cs="Times New Roman"/>
      <w:kern w:val="0"/>
      <w:sz w:val="18"/>
      <w:szCs w:val="18"/>
      <w:lang w:val="x-none" w:eastAsia="x-none"/>
    </w:rPr>
  </w:style>
  <w:style w:type="paragraph" w:customStyle="1" w:styleId="ParaChar">
    <w:name w:val="默认段落字体 Para Char"/>
    <w:basedOn w:val="a0"/>
    <w:autoRedefine/>
    <w:rsid w:val="008A5531"/>
    <w:pPr>
      <w:tabs>
        <w:tab w:val="num" w:pos="757"/>
      </w:tabs>
      <w:ind w:firstLine="397"/>
    </w:pPr>
    <w:rPr>
      <w:rFonts w:ascii="Times New Roman" w:eastAsia="宋体" w:hAnsi="Times New Roman" w:cs="Times New Roman"/>
      <w:sz w:val="24"/>
      <w:szCs w:val="24"/>
    </w:rPr>
  </w:style>
  <w:style w:type="character" w:customStyle="1" w:styleId="msoins0">
    <w:name w:val="msoins"/>
    <w:basedOn w:val="a1"/>
    <w:rsid w:val="008A5531"/>
  </w:style>
  <w:style w:type="character" w:styleId="af6">
    <w:name w:val="annotation reference"/>
    <w:rsid w:val="008A5531"/>
    <w:rPr>
      <w:sz w:val="21"/>
      <w:szCs w:val="21"/>
    </w:rPr>
  </w:style>
  <w:style w:type="paragraph" w:styleId="af7">
    <w:name w:val="annotation text"/>
    <w:basedOn w:val="a0"/>
    <w:link w:val="Char9"/>
    <w:rsid w:val="008A5531"/>
    <w:pPr>
      <w:jc w:val="left"/>
    </w:pPr>
    <w:rPr>
      <w:rFonts w:ascii="Times New Roman" w:eastAsia="宋体" w:hAnsi="Times New Roman" w:cs="Times New Roman"/>
      <w:kern w:val="0"/>
      <w:sz w:val="20"/>
      <w:szCs w:val="24"/>
      <w:lang w:val="x-none" w:eastAsia="x-none"/>
    </w:rPr>
  </w:style>
  <w:style w:type="character" w:customStyle="1" w:styleId="Char9">
    <w:name w:val="批注文字 Char"/>
    <w:basedOn w:val="a1"/>
    <w:link w:val="af7"/>
    <w:rsid w:val="008A5531"/>
    <w:rPr>
      <w:rFonts w:ascii="Times New Roman" w:eastAsia="宋体" w:hAnsi="Times New Roman" w:cs="Times New Roman"/>
      <w:kern w:val="0"/>
      <w:sz w:val="20"/>
      <w:szCs w:val="24"/>
      <w:lang w:val="x-none" w:eastAsia="x-none"/>
    </w:rPr>
  </w:style>
  <w:style w:type="paragraph" w:styleId="af8">
    <w:name w:val="annotation subject"/>
    <w:basedOn w:val="af7"/>
    <w:next w:val="af7"/>
    <w:link w:val="Chara"/>
    <w:rsid w:val="008A5531"/>
    <w:rPr>
      <w:b/>
      <w:bCs/>
    </w:rPr>
  </w:style>
  <w:style w:type="character" w:customStyle="1" w:styleId="Chara">
    <w:name w:val="批注主题 Char"/>
    <w:basedOn w:val="Char9"/>
    <w:link w:val="af8"/>
    <w:rsid w:val="008A5531"/>
    <w:rPr>
      <w:rFonts w:ascii="Times New Roman" w:eastAsia="宋体" w:hAnsi="Times New Roman" w:cs="Times New Roman"/>
      <w:b/>
      <w:bCs/>
      <w:kern w:val="0"/>
      <w:sz w:val="20"/>
      <w:szCs w:val="24"/>
      <w:lang w:val="x-none" w:eastAsia="x-none"/>
    </w:rPr>
  </w:style>
  <w:style w:type="table" w:styleId="af9">
    <w:name w:val="Table Grid"/>
    <w:basedOn w:val="a2"/>
    <w:uiPriority w:val="99"/>
    <w:rsid w:val="008A553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8A5531"/>
    <w:rPr>
      <w:rFonts w:ascii="宋体" w:eastAsia="宋体" w:hAnsi="宋体" w:hint="eastAsia"/>
      <w:sz w:val="18"/>
      <w:szCs w:val="18"/>
    </w:rPr>
  </w:style>
  <w:style w:type="paragraph" w:styleId="afa">
    <w:name w:val="Body Text First Indent"/>
    <w:basedOn w:val="a7"/>
    <w:link w:val="Charb"/>
    <w:rsid w:val="008A5531"/>
    <w:pPr>
      <w:spacing w:after="120"/>
      <w:ind w:firstLineChars="100" w:firstLine="420"/>
    </w:pPr>
    <w:rPr>
      <w:rFonts w:ascii="Times New Roman" w:hAnsi="Times New Roman"/>
      <w:szCs w:val="24"/>
    </w:rPr>
  </w:style>
  <w:style w:type="character" w:customStyle="1" w:styleId="Charb">
    <w:name w:val="正文首行缩进 Char"/>
    <w:basedOn w:val="Char3"/>
    <w:link w:val="afa"/>
    <w:rsid w:val="008A5531"/>
    <w:rPr>
      <w:rFonts w:ascii="Times New Roman" w:eastAsia="宋体" w:hAnsi="Times New Roman" w:cs="Times New Roman"/>
      <w:kern w:val="0"/>
      <w:sz w:val="24"/>
      <w:szCs w:val="24"/>
      <w:lang w:val="x-none" w:eastAsia="x-none"/>
    </w:rPr>
  </w:style>
  <w:style w:type="paragraph" w:customStyle="1" w:styleId="BS8">
    <w:name w:val="BS标题8"/>
    <w:basedOn w:val="20"/>
    <w:link w:val="BS8Char"/>
    <w:autoRedefine/>
    <w:rsid w:val="008A5531"/>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8A5531"/>
    <w:rPr>
      <w:rFonts w:ascii="Times New Roman" w:eastAsia="宋体" w:hAnsi="Times New Roman" w:cs="Times New Roman"/>
      <w:kern w:val="0"/>
      <w:sz w:val="20"/>
      <w:szCs w:val="32"/>
      <w:lang w:val="x-none" w:eastAsia="x-none"/>
    </w:rPr>
  </w:style>
  <w:style w:type="paragraph" w:styleId="afb">
    <w:name w:val="Revision"/>
    <w:hidden/>
    <w:uiPriority w:val="99"/>
    <w:semiHidden/>
    <w:rsid w:val="008A5531"/>
    <w:rPr>
      <w:rFonts w:ascii="Times New Roman" w:eastAsia="宋体" w:hAnsi="Times New Roman" w:cs="Times New Roman"/>
      <w:szCs w:val="24"/>
    </w:rPr>
  </w:style>
  <w:style w:type="paragraph" w:styleId="23">
    <w:name w:val="toc 2"/>
    <w:basedOn w:val="a0"/>
    <w:next w:val="a0"/>
    <w:autoRedefine/>
    <w:rsid w:val="008A5531"/>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0"/>
    <w:next w:val="a0"/>
    <w:autoRedefine/>
    <w:rsid w:val="008A5531"/>
    <w:pPr>
      <w:spacing w:after="120" w:line="360" w:lineRule="auto"/>
      <w:ind w:left="840" w:firstLine="480"/>
    </w:pPr>
    <w:rPr>
      <w:rFonts w:ascii="宋体" w:eastAsia="宋体" w:hAnsi="宋体" w:cs="Arial"/>
      <w:bCs/>
      <w:color w:val="000000"/>
      <w:kern w:val="0"/>
      <w:szCs w:val="21"/>
      <w:lang w:val="zh-CN"/>
    </w:rPr>
  </w:style>
  <w:style w:type="paragraph" w:styleId="41">
    <w:name w:val="toc 4"/>
    <w:basedOn w:val="a0"/>
    <w:next w:val="a0"/>
    <w:autoRedefine/>
    <w:rsid w:val="008A5531"/>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0"/>
    <w:next w:val="a0"/>
    <w:autoRedefine/>
    <w:rsid w:val="008A5531"/>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0"/>
    <w:next w:val="a0"/>
    <w:autoRedefine/>
    <w:rsid w:val="008A5531"/>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0"/>
    <w:next w:val="a0"/>
    <w:autoRedefine/>
    <w:rsid w:val="008A5531"/>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0"/>
    <w:next w:val="a0"/>
    <w:autoRedefine/>
    <w:rsid w:val="008A5531"/>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0"/>
    <w:next w:val="a0"/>
    <w:autoRedefine/>
    <w:rsid w:val="008A5531"/>
    <w:pPr>
      <w:spacing w:after="120" w:line="360" w:lineRule="auto"/>
      <w:ind w:left="3360" w:firstLine="480"/>
    </w:pPr>
    <w:rPr>
      <w:rFonts w:ascii="宋体" w:eastAsia="宋体" w:hAnsi="宋体" w:cs="Arial"/>
      <w:bCs/>
      <w:color w:val="000000"/>
      <w:kern w:val="0"/>
      <w:szCs w:val="21"/>
      <w:lang w:val="zh-CN"/>
    </w:rPr>
  </w:style>
  <w:style w:type="paragraph" w:styleId="afc">
    <w:name w:val="Document Map"/>
    <w:basedOn w:val="a0"/>
    <w:link w:val="Charc"/>
    <w:rsid w:val="008A5531"/>
    <w:pPr>
      <w:shd w:val="clear" w:color="auto" w:fill="000080"/>
      <w:spacing w:after="120" w:line="360" w:lineRule="auto"/>
      <w:ind w:firstLine="480"/>
    </w:pPr>
    <w:rPr>
      <w:rFonts w:ascii="宋体" w:eastAsia="宋体" w:hAnsi="宋体" w:cs="Times New Roman"/>
      <w:bCs/>
      <w:color w:val="000000"/>
      <w:kern w:val="0"/>
      <w:sz w:val="20"/>
      <w:szCs w:val="21"/>
      <w:lang w:val="zh-CN" w:eastAsia="x-none"/>
    </w:rPr>
  </w:style>
  <w:style w:type="character" w:customStyle="1" w:styleId="Charc">
    <w:name w:val="文档结构图 Char"/>
    <w:basedOn w:val="a1"/>
    <w:link w:val="afc"/>
    <w:rsid w:val="008A5531"/>
    <w:rPr>
      <w:rFonts w:ascii="宋体" w:eastAsia="宋体" w:hAnsi="宋体" w:cs="Times New Roman"/>
      <w:bCs/>
      <w:color w:val="000000"/>
      <w:kern w:val="0"/>
      <w:sz w:val="20"/>
      <w:szCs w:val="21"/>
      <w:shd w:val="clear" w:color="auto" w:fill="000080"/>
      <w:lang w:val="zh-CN" w:eastAsia="x-none"/>
    </w:rPr>
  </w:style>
  <w:style w:type="paragraph" w:customStyle="1" w:styleId="24">
    <w:name w:val="编号正文2"/>
    <w:basedOn w:val="a0"/>
    <w:rsid w:val="008A5531"/>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d">
    <w:name w:val="Strong"/>
    <w:uiPriority w:val="22"/>
    <w:qFormat/>
    <w:rsid w:val="008A5531"/>
    <w:rPr>
      <w:b/>
      <w:bCs/>
    </w:rPr>
  </w:style>
  <w:style w:type="paragraph" w:customStyle="1" w:styleId="a">
    <w:name w:val="项目"/>
    <w:basedOn w:val="4"/>
    <w:rsid w:val="008A5531"/>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8A5531"/>
    <w:rPr>
      <w:rFonts w:ascii="ˎ̥" w:hAnsi="ˎ̥" w:hint="default"/>
      <w:b w:val="0"/>
      <w:bCs w:val="0"/>
      <w:color w:val="000000"/>
      <w:sz w:val="21"/>
      <w:szCs w:val="21"/>
    </w:rPr>
  </w:style>
  <w:style w:type="paragraph" w:styleId="afe">
    <w:name w:val="List Paragraph"/>
    <w:basedOn w:val="a0"/>
    <w:uiPriority w:val="34"/>
    <w:qFormat/>
    <w:rsid w:val="008A5531"/>
    <w:pPr>
      <w:spacing w:after="120" w:line="360" w:lineRule="auto"/>
      <w:ind w:firstLineChars="200" w:firstLine="420"/>
    </w:pPr>
    <w:rPr>
      <w:rFonts w:ascii="宋体" w:eastAsia="宋体" w:hAnsi="宋体" w:cs="Arial"/>
      <w:bCs/>
      <w:color w:val="000000"/>
      <w:kern w:val="0"/>
      <w:szCs w:val="21"/>
      <w:lang w:val="zh-CN"/>
    </w:rPr>
  </w:style>
  <w:style w:type="character" w:customStyle="1" w:styleId="c1">
    <w:name w:val="c1"/>
    <w:rsid w:val="008A5531"/>
    <w:rPr>
      <w:color w:val="000000"/>
      <w:spacing w:val="257"/>
      <w:sz w:val="15"/>
      <w:szCs w:val="15"/>
    </w:rPr>
  </w:style>
  <w:style w:type="paragraph" w:styleId="aff">
    <w:name w:val="endnote text"/>
    <w:basedOn w:val="a0"/>
    <w:link w:val="Chard"/>
    <w:rsid w:val="008A5531"/>
    <w:pPr>
      <w:snapToGrid w:val="0"/>
      <w:jc w:val="left"/>
    </w:pPr>
    <w:rPr>
      <w:rFonts w:ascii="Times New Roman" w:eastAsia="宋体" w:hAnsi="Times New Roman" w:cs="Times New Roman"/>
      <w:kern w:val="0"/>
      <w:sz w:val="20"/>
      <w:szCs w:val="20"/>
      <w:lang w:val="x-none" w:eastAsia="x-none"/>
    </w:rPr>
  </w:style>
  <w:style w:type="character" w:customStyle="1" w:styleId="Chard">
    <w:name w:val="尾注文本 Char"/>
    <w:basedOn w:val="a1"/>
    <w:link w:val="aff"/>
    <w:rsid w:val="008A5531"/>
    <w:rPr>
      <w:rFonts w:ascii="Times New Roman" w:eastAsia="宋体" w:hAnsi="Times New Roman" w:cs="Times New Roman"/>
      <w:kern w:val="0"/>
      <w:sz w:val="20"/>
      <w:szCs w:val="20"/>
      <w:lang w:val="x-none" w:eastAsia="x-none"/>
    </w:rPr>
  </w:style>
  <w:style w:type="character" w:styleId="aff0">
    <w:name w:val="endnote reference"/>
    <w:rsid w:val="008A5531"/>
    <w:rPr>
      <w:vertAlign w:val="superscript"/>
    </w:rPr>
  </w:style>
  <w:style w:type="paragraph" w:customStyle="1" w:styleId="CharCharCharCharChar1Char">
    <w:name w:val="Char Char Char Char Char1 Char"/>
    <w:basedOn w:val="a0"/>
    <w:rsid w:val="008A5531"/>
    <w:rPr>
      <w:rFonts w:ascii="Times New Roman" w:eastAsia="宋体" w:hAnsi="Times New Roman" w:cs="Times New Roman"/>
      <w:szCs w:val="24"/>
    </w:rPr>
  </w:style>
  <w:style w:type="table" w:styleId="aff1">
    <w:name w:val="Table Theme"/>
    <w:basedOn w:val="a2"/>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8A5531"/>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8A5531"/>
    <w:pPr>
      <w:tabs>
        <w:tab w:val="num" w:pos="360"/>
      </w:tabs>
      <w:spacing w:before="312" w:after="312" w:line="360" w:lineRule="auto"/>
    </w:pPr>
    <w:rPr>
      <w:rFonts w:ascii="Times New Roman" w:eastAsia="宋体" w:hAnsi="Times New Roman" w:cs="Times New Roman"/>
      <w:sz w:val="24"/>
      <w:szCs w:val="24"/>
    </w:rPr>
  </w:style>
  <w:style w:type="paragraph" w:customStyle="1" w:styleId="16">
    <w:name w:val="列出段落1"/>
    <w:basedOn w:val="a0"/>
    <w:rsid w:val="008A5531"/>
    <w:pPr>
      <w:ind w:firstLineChars="200" w:firstLine="420"/>
    </w:pPr>
    <w:rPr>
      <w:rFonts w:ascii="Calibri" w:eastAsia="宋体" w:hAnsi="Calibri" w:cs="Times New Roman"/>
    </w:rPr>
  </w:style>
  <w:style w:type="paragraph" w:customStyle="1" w:styleId="Char10">
    <w:name w:val="Char1"/>
    <w:basedOn w:val="a0"/>
    <w:autoRedefine/>
    <w:rsid w:val="008A5531"/>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0"/>
    <w:rsid w:val="008A5531"/>
    <w:pPr>
      <w:widowControl/>
      <w:jc w:val="left"/>
    </w:pPr>
    <w:rPr>
      <w:rFonts w:ascii="Times New Roman" w:eastAsia="宋体" w:hAnsi="Times New Roman" w:cs="Times New Roman"/>
      <w:sz w:val="24"/>
      <w:szCs w:val="24"/>
    </w:rPr>
  </w:style>
  <w:style w:type="paragraph" w:customStyle="1" w:styleId="CharCharCharChar11">
    <w:name w:val="Char Char Char Char11"/>
    <w:basedOn w:val="a0"/>
    <w:rsid w:val="008A5531"/>
    <w:rPr>
      <w:rFonts w:ascii="Times New Roman" w:eastAsia="宋体" w:hAnsi="Times New Roman" w:cs="Times New Roman"/>
      <w:szCs w:val="20"/>
    </w:rPr>
  </w:style>
  <w:style w:type="character" w:customStyle="1" w:styleId="apple-style-span">
    <w:name w:val="apple-style-span"/>
    <w:basedOn w:val="a1"/>
    <w:rsid w:val="008A5531"/>
  </w:style>
  <w:style w:type="character" w:styleId="aff2">
    <w:name w:val="Emphasis"/>
    <w:uiPriority w:val="20"/>
    <w:qFormat/>
    <w:rsid w:val="008A5531"/>
    <w:rPr>
      <w:i/>
      <w:iCs/>
    </w:rPr>
  </w:style>
  <w:style w:type="paragraph" w:customStyle="1" w:styleId="Chare">
    <w:name w:val="Char"/>
    <w:basedOn w:val="a0"/>
    <w:autoRedefine/>
    <w:rsid w:val="008A5531"/>
    <w:pPr>
      <w:tabs>
        <w:tab w:val="num" w:pos="360"/>
      </w:tabs>
    </w:pPr>
    <w:rPr>
      <w:rFonts w:ascii="Times New Roman" w:eastAsia="宋体" w:hAnsi="Times New Roman" w:cs="Times New Roman"/>
      <w:sz w:val="24"/>
      <w:szCs w:val="24"/>
    </w:rPr>
  </w:style>
  <w:style w:type="paragraph" w:customStyle="1" w:styleId="CharCharCharChar10">
    <w:name w:val="Char Char Char Char1"/>
    <w:basedOn w:val="a0"/>
    <w:rsid w:val="008A5531"/>
    <w:rPr>
      <w:rFonts w:ascii="Times New Roman" w:eastAsia="宋体" w:hAnsi="Times New Roman" w:cs="Times New Roman"/>
      <w:szCs w:val="20"/>
    </w:rPr>
  </w:style>
  <w:style w:type="paragraph" w:styleId="aff3">
    <w:name w:val="caption"/>
    <w:basedOn w:val="a0"/>
    <w:next w:val="a0"/>
    <w:unhideWhenUsed/>
    <w:qFormat/>
    <w:rsid w:val="008A5531"/>
    <w:pPr>
      <w:spacing w:line="360" w:lineRule="auto"/>
      <w:ind w:firstLineChars="200" w:firstLine="200"/>
    </w:pPr>
    <w:rPr>
      <w:rFonts w:ascii="Cambria" w:eastAsia="黑体" w:hAnsi="Cambria" w:cs="Times New Roman"/>
      <w:sz w:val="20"/>
      <w:szCs w:val="20"/>
    </w:rPr>
  </w:style>
  <w:style w:type="paragraph" w:customStyle="1" w:styleId="p0">
    <w:name w:val="p0"/>
    <w:basedOn w:val="a0"/>
    <w:rsid w:val="008A5531"/>
    <w:pPr>
      <w:widowControl/>
      <w:spacing w:line="240" w:lineRule="atLeast"/>
      <w:ind w:firstLine="420"/>
    </w:pPr>
    <w:rPr>
      <w:rFonts w:ascii="Times New Roman" w:eastAsia="宋体" w:hAnsi="Times New Roman" w:cs="宋体"/>
      <w:kern w:val="0"/>
      <w:szCs w:val="21"/>
    </w:rPr>
  </w:style>
  <w:style w:type="paragraph" w:customStyle="1" w:styleId="aff4">
    <w:name w:val="样式 表格文字"/>
    <w:basedOn w:val="a0"/>
    <w:rsid w:val="008A5531"/>
    <w:pPr>
      <w:autoSpaceDE w:val="0"/>
      <w:autoSpaceDN w:val="0"/>
      <w:adjustRightInd w:val="0"/>
      <w:jc w:val="left"/>
    </w:pPr>
    <w:rPr>
      <w:rFonts w:ascii="Arial" w:eastAsia="宋体" w:hAnsi="Arial" w:cs="Arial"/>
      <w:color w:val="000000"/>
      <w:kern w:val="0"/>
      <w:sz w:val="18"/>
      <w:szCs w:val="32"/>
      <w:lang w:val="zh-CN"/>
    </w:rPr>
  </w:style>
  <w:style w:type="numbering" w:customStyle="1" w:styleId="110">
    <w:name w:val="无列表11"/>
    <w:next w:val="a3"/>
    <w:uiPriority w:val="99"/>
    <w:semiHidden/>
    <w:unhideWhenUsed/>
    <w:rsid w:val="008A5531"/>
  </w:style>
  <w:style w:type="paragraph" w:customStyle="1" w:styleId="dn">
    <w:name w:val="dn"/>
    <w:basedOn w:val="a0"/>
    <w:rsid w:val="008A5531"/>
    <w:pPr>
      <w:widowControl/>
      <w:spacing w:before="100" w:beforeAutospacing="1" w:after="100" w:afterAutospacing="1"/>
      <w:jc w:val="left"/>
    </w:pPr>
    <w:rPr>
      <w:rFonts w:ascii="宋体" w:eastAsia="宋体" w:hAnsi="宋体" w:cs="宋体"/>
      <w:vanish/>
      <w:kern w:val="0"/>
      <w:sz w:val="24"/>
      <w:szCs w:val="24"/>
    </w:rPr>
  </w:style>
  <w:style w:type="paragraph" w:customStyle="1" w:styleId="bserapicker">
    <w:name w:val="bserapicker"/>
    <w:basedOn w:val="a0"/>
    <w:rsid w:val="008A5531"/>
    <w:pPr>
      <w:widowControl/>
      <w:shd w:val="clear" w:color="auto" w:fill="517CD7"/>
      <w:spacing w:before="100" w:beforeAutospacing="1" w:after="100" w:afterAutospacing="1"/>
      <w:jc w:val="left"/>
    </w:pPr>
    <w:rPr>
      <w:rFonts w:ascii="宋体" w:eastAsia="宋体" w:hAnsi="宋体" w:cs="宋体"/>
      <w:kern w:val="0"/>
      <w:sz w:val="18"/>
      <w:szCs w:val="18"/>
    </w:rPr>
  </w:style>
  <w:style w:type="paragraph" w:customStyle="1" w:styleId="packerselect">
    <w:name w:val="packerselect"/>
    <w:basedOn w:val="a0"/>
    <w:rsid w:val="008A5531"/>
    <w:pPr>
      <w:widowControl/>
      <w:shd w:val="clear" w:color="auto" w:fill="CECECE"/>
      <w:spacing w:before="100" w:beforeAutospacing="1" w:after="100" w:afterAutospacing="1"/>
      <w:jc w:val="left"/>
    </w:pPr>
    <w:rPr>
      <w:rFonts w:ascii="宋体" w:eastAsia="宋体" w:hAnsi="宋体" w:cs="宋体"/>
      <w:kern w:val="0"/>
      <w:sz w:val="24"/>
      <w:szCs w:val="24"/>
    </w:rPr>
  </w:style>
  <w:style w:type="paragraph" w:customStyle="1" w:styleId="caltd">
    <w:name w:val="caltd"/>
    <w:basedOn w:val="a0"/>
    <w:rsid w:val="008A5531"/>
    <w:pPr>
      <w:widowControl/>
      <w:spacing w:before="100" w:beforeAutospacing="1" w:after="100" w:afterAutospacing="1"/>
      <w:jc w:val="center"/>
    </w:pPr>
    <w:rPr>
      <w:rFonts w:ascii="宋体" w:eastAsia="宋体" w:hAnsi="宋体" w:cs="宋体"/>
      <w:kern w:val="0"/>
      <w:sz w:val="24"/>
      <w:szCs w:val="24"/>
    </w:rPr>
  </w:style>
  <w:style w:type="paragraph" w:customStyle="1" w:styleId="lgpicker">
    <w:name w:val="l_g_picker"/>
    <w:basedOn w:val="a0"/>
    <w:rsid w:val="008A5531"/>
    <w:pPr>
      <w:widowControl/>
      <w:spacing w:before="100" w:beforeAutospacing="1" w:after="100" w:afterAutospacing="1"/>
      <w:jc w:val="left"/>
    </w:pPr>
    <w:rPr>
      <w:rFonts w:ascii="宋体" w:eastAsia="宋体" w:hAnsi="宋体" w:cs="宋体"/>
      <w:b/>
      <w:bCs/>
      <w:kern w:val="0"/>
      <w:sz w:val="18"/>
      <w:szCs w:val="18"/>
    </w:rPr>
  </w:style>
  <w:style w:type="paragraph" w:customStyle="1" w:styleId="pickergray">
    <w:name w:val="pickergray"/>
    <w:basedOn w:val="a0"/>
    <w:rsid w:val="008A5531"/>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arrow">
    <w:name w:val="arrow"/>
    <w:basedOn w:val="a0"/>
    <w:rsid w:val="008A5531"/>
    <w:pPr>
      <w:widowControl/>
      <w:spacing w:before="100" w:beforeAutospacing="1" w:after="100" w:afterAutospacing="1"/>
      <w:jc w:val="left"/>
    </w:pPr>
    <w:rPr>
      <w:rFonts w:ascii="宋体" w:eastAsia="宋体" w:hAnsi="宋体" w:cs="宋体"/>
      <w:kern w:val="0"/>
      <w:sz w:val="24"/>
      <w:szCs w:val="24"/>
    </w:rPr>
  </w:style>
  <w:style w:type="character" w:customStyle="1" w:styleId="outs">
    <w:name w:val="outs"/>
    <w:rsid w:val="008A5531"/>
    <w:rPr>
      <w:shd w:val="clear" w:color="auto" w:fill="0000FF"/>
    </w:rPr>
  </w:style>
  <w:style w:type="paragraph" w:customStyle="1" w:styleId="arrow1">
    <w:name w:val="arrow1"/>
    <w:basedOn w:val="a0"/>
    <w:rsid w:val="008A5531"/>
    <w:pPr>
      <w:widowControl/>
      <w:spacing w:after="30" w:line="375" w:lineRule="atLeast"/>
      <w:jc w:val="left"/>
    </w:pPr>
    <w:rPr>
      <w:rFonts w:ascii="Webdings" w:eastAsia="宋体" w:hAnsi="Webdings" w:cs="宋体"/>
      <w:color w:val="0000FF"/>
      <w:kern w:val="0"/>
      <w:sz w:val="18"/>
      <w:szCs w:val="18"/>
    </w:rPr>
  </w:style>
  <w:style w:type="paragraph" w:styleId="z-">
    <w:name w:val="HTML Top of Form"/>
    <w:basedOn w:val="a0"/>
    <w:next w:val="a0"/>
    <w:link w:val="z-Char"/>
    <w:hidden/>
    <w:uiPriority w:val="99"/>
    <w:unhideWhenUsed/>
    <w:rsid w:val="008A553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1"/>
    <w:link w:val="z-"/>
    <w:uiPriority w:val="99"/>
    <w:rsid w:val="008A5531"/>
    <w:rPr>
      <w:rFonts w:ascii="Arial" w:eastAsia="宋体" w:hAnsi="Arial" w:cs="Arial"/>
      <w:vanish/>
      <w:kern w:val="0"/>
      <w:sz w:val="16"/>
      <w:szCs w:val="16"/>
    </w:rPr>
  </w:style>
  <w:style w:type="character" w:customStyle="1" w:styleId="baec5a81-e4d6-4674-97f3-e9220f0136c1">
    <w:name w:val="baec5a81-e4d6-4674-97f3-e9220f0136c1"/>
    <w:rsid w:val="008A5531"/>
  </w:style>
  <w:style w:type="paragraph" w:styleId="z-0">
    <w:name w:val="HTML Bottom of Form"/>
    <w:basedOn w:val="a0"/>
    <w:next w:val="a0"/>
    <w:link w:val="z-Char0"/>
    <w:hidden/>
    <w:uiPriority w:val="99"/>
    <w:unhideWhenUsed/>
    <w:rsid w:val="008A553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1"/>
    <w:link w:val="z-0"/>
    <w:uiPriority w:val="99"/>
    <w:rsid w:val="008A5531"/>
    <w:rPr>
      <w:rFonts w:ascii="Arial" w:eastAsia="宋体" w:hAnsi="Arial" w:cs="Arial"/>
      <w:vanish/>
      <w:kern w:val="0"/>
      <w:sz w:val="16"/>
      <w:szCs w:val="16"/>
    </w:rPr>
  </w:style>
  <w:style w:type="table" w:customStyle="1" w:styleId="17">
    <w:name w:val="网格型1"/>
    <w:basedOn w:val="a2"/>
    <w:next w:val="af9"/>
    <w:uiPriority w:val="99"/>
    <w:rsid w:val="008A55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a3"/>
    <w:uiPriority w:val="99"/>
    <w:semiHidden/>
    <w:unhideWhenUsed/>
    <w:rsid w:val="008C36B1"/>
  </w:style>
  <w:style w:type="paragraph" w:styleId="aff5">
    <w:name w:val="No Spacing"/>
    <w:uiPriority w:val="1"/>
    <w:qFormat/>
    <w:rsid w:val="008C36B1"/>
    <w:pPr>
      <w:widowControl w:val="0"/>
      <w:jc w:val="both"/>
    </w:pPr>
    <w:rPr>
      <w:rFonts w:ascii="Times New Roman" w:eastAsia="宋体" w:hAnsi="Times New Roman" w:cs="Times New Roman"/>
      <w:szCs w:val="24"/>
    </w:rPr>
  </w:style>
  <w:style w:type="paragraph" w:styleId="TOC">
    <w:name w:val="TOC Heading"/>
    <w:basedOn w:val="11"/>
    <w:next w:val="a0"/>
    <w:uiPriority w:val="39"/>
    <w:unhideWhenUsed/>
    <w:qFormat/>
    <w:rsid w:val="008C36B1"/>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table" w:customStyle="1" w:styleId="26">
    <w:name w:val="网格型2"/>
    <w:basedOn w:val="a2"/>
    <w:next w:val="af9"/>
    <w:uiPriority w:val="99"/>
    <w:rsid w:val="008C36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3"/>
    <w:uiPriority w:val="99"/>
    <w:semiHidden/>
    <w:unhideWhenUsed/>
    <w:rsid w:val="003650CD"/>
  </w:style>
  <w:style w:type="table" w:customStyle="1" w:styleId="33">
    <w:name w:val="网格型3"/>
    <w:basedOn w:val="a2"/>
    <w:next w:val="af9"/>
    <w:uiPriority w:val="99"/>
    <w:rsid w:val="003650C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格主题1"/>
    <w:basedOn w:val="a2"/>
    <w:next w:val="aff1"/>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型 11"/>
    <w:basedOn w:val="a2"/>
    <w:next w:val="14"/>
    <w:rsid w:val="003650CD"/>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f">
    <w:name w:val="Char"/>
    <w:basedOn w:val="a0"/>
    <w:autoRedefine/>
    <w:rsid w:val="003650CD"/>
    <w:pPr>
      <w:tabs>
        <w:tab w:val="num" w:pos="360"/>
      </w:tabs>
    </w:pPr>
    <w:rPr>
      <w:rFonts w:ascii="Times New Roman" w:eastAsia="宋体" w:hAnsi="Times New Roman" w:cs="Times New Roman"/>
      <w:sz w:val="24"/>
      <w:szCs w:val="24"/>
    </w:rPr>
  </w:style>
  <w:style w:type="paragraph" w:customStyle="1" w:styleId="CharCharCharChar12">
    <w:name w:val="Char Char Char Char1"/>
    <w:basedOn w:val="a0"/>
    <w:rsid w:val="003650CD"/>
    <w:rPr>
      <w:rFonts w:ascii="Times New Roman" w:eastAsia="宋体" w:hAnsi="Times New Roman" w:cs="Times New Roman"/>
      <w:szCs w:val="20"/>
    </w:rPr>
  </w:style>
  <w:style w:type="paragraph" w:styleId="HTML">
    <w:name w:val="HTML Preformatted"/>
    <w:basedOn w:val="a0"/>
    <w:link w:val="HTMLChar"/>
    <w:uiPriority w:val="99"/>
    <w:unhideWhenUsed/>
    <w:rsid w:val="00365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1"/>
    <w:link w:val="HTML"/>
    <w:uiPriority w:val="99"/>
    <w:rsid w:val="003650CD"/>
    <w:rPr>
      <w:rFonts w:ascii="宋体" w:eastAsia="宋体" w:hAnsi="宋体" w:cs="Times New Roman"/>
      <w:kern w:val="0"/>
      <w:sz w:val="24"/>
      <w:szCs w:val="24"/>
      <w:lang w:val="x-none" w:eastAsia="x-none"/>
    </w:rPr>
  </w:style>
  <w:style w:type="numbering" w:customStyle="1" w:styleId="120">
    <w:name w:val="无列表12"/>
    <w:next w:val="a3"/>
    <w:uiPriority w:val="99"/>
    <w:semiHidden/>
    <w:unhideWhenUsed/>
    <w:rsid w:val="003650CD"/>
  </w:style>
  <w:style w:type="table" w:customStyle="1" w:styleId="112">
    <w:name w:val="网格型11"/>
    <w:basedOn w:val="a2"/>
    <w:next w:val="af9"/>
    <w:uiPriority w:val="99"/>
    <w:rsid w:val="00365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0">
    <w:name w:val="Char"/>
    <w:basedOn w:val="a0"/>
    <w:autoRedefine/>
    <w:rsid w:val="009F4A49"/>
    <w:pPr>
      <w:tabs>
        <w:tab w:val="num" w:pos="360"/>
      </w:tabs>
    </w:pPr>
    <w:rPr>
      <w:rFonts w:ascii="Times New Roman" w:eastAsia="宋体" w:hAnsi="Times New Roman" w:cs="Times New Roman"/>
      <w:sz w:val="24"/>
      <w:szCs w:val="24"/>
    </w:rPr>
  </w:style>
  <w:style w:type="paragraph" w:customStyle="1" w:styleId="CharCharCharChar13">
    <w:name w:val="Char Char Char Char1"/>
    <w:basedOn w:val="a0"/>
    <w:rsid w:val="009F4A49"/>
    <w:rPr>
      <w:rFonts w:ascii="Times New Roman" w:eastAsia="宋体" w:hAnsi="Times New Roman" w:cs="Times New Roman"/>
      <w:szCs w:val="20"/>
    </w:rPr>
  </w:style>
  <w:style w:type="paragraph" w:customStyle="1" w:styleId="Charf1">
    <w:name w:val="Char"/>
    <w:basedOn w:val="a0"/>
    <w:autoRedefine/>
    <w:rsid w:val="004466EE"/>
    <w:pPr>
      <w:tabs>
        <w:tab w:val="num" w:pos="360"/>
      </w:tabs>
    </w:pPr>
    <w:rPr>
      <w:rFonts w:ascii="Times New Roman" w:eastAsia="宋体" w:hAnsi="Times New Roman" w:cs="Times New Roman"/>
      <w:sz w:val="24"/>
      <w:szCs w:val="24"/>
    </w:rPr>
  </w:style>
  <w:style w:type="paragraph" w:customStyle="1" w:styleId="CharCharCharChar14">
    <w:name w:val="Char Char Char Char1"/>
    <w:basedOn w:val="a0"/>
    <w:rsid w:val="004466E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50</Pages>
  <Words>6680</Words>
  <Characters>38076</Characters>
  <Application>Microsoft Office Word</Application>
  <DocSecurity>0</DocSecurity>
  <Lines>317</Lines>
  <Paragraphs>89</Paragraphs>
  <ScaleCrop>false</ScaleCrop>
  <Company>Microsoft</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田默</dc:creator>
  <cp:keywords/>
  <dc:description/>
  <cp:lastModifiedBy>孙亮</cp:lastModifiedBy>
  <cp:revision>86</cp:revision>
  <dcterms:created xsi:type="dcterms:W3CDTF">2016-07-05T10:21:00Z</dcterms:created>
  <dcterms:modified xsi:type="dcterms:W3CDTF">2017-08-28T06:13:00Z</dcterms:modified>
</cp:coreProperties>
</file>