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AE17B" w14:textId="49E8BC5B" w:rsidR="00091691" w:rsidRPr="000C0059" w:rsidRDefault="00091691" w:rsidP="00526686">
      <w:pPr>
        <w:spacing w:line="360" w:lineRule="auto"/>
        <w:jc w:val="center"/>
        <w:rPr>
          <w:rFonts w:asciiTheme="majorEastAsia" w:eastAsiaTheme="majorEastAsia" w:hAnsiTheme="majorEastAsia"/>
          <w:b/>
          <w:sz w:val="28"/>
          <w:szCs w:val="28"/>
        </w:rPr>
      </w:pPr>
      <w:r w:rsidRPr="000C0059">
        <w:rPr>
          <w:rFonts w:asciiTheme="majorEastAsia" w:eastAsiaTheme="majorEastAsia" w:hAnsiTheme="majorEastAsia" w:hint="eastAsia"/>
          <w:b/>
          <w:sz w:val="28"/>
          <w:szCs w:val="28"/>
        </w:rPr>
        <w:t>博时基金管理有限公司关于</w:t>
      </w:r>
      <w:r w:rsidR="00687193">
        <w:rPr>
          <w:rFonts w:asciiTheme="majorEastAsia" w:eastAsiaTheme="majorEastAsia" w:hAnsiTheme="majorEastAsia" w:hint="eastAsia"/>
          <w:b/>
          <w:sz w:val="28"/>
          <w:szCs w:val="28"/>
        </w:rPr>
        <w:t>博时保泰保本混合型证券投资基金</w:t>
      </w:r>
      <w:r w:rsidR="006A0FE6">
        <w:rPr>
          <w:rFonts w:asciiTheme="majorEastAsia" w:eastAsiaTheme="majorEastAsia" w:hAnsiTheme="majorEastAsia" w:hint="eastAsia"/>
          <w:b/>
          <w:sz w:val="28"/>
          <w:szCs w:val="28"/>
        </w:rPr>
        <w:t>基金</w:t>
      </w:r>
      <w:r w:rsidRPr="000C0059">
        <w:rPr>
          <w:rFonts w:asciiTheme="majorEastAsia" w:eastAsiaTheme="majorEastAsia" w:hAnsiTheme="majorEastAsia" w:hint="eastAsia"/>
          <w:b/>
          <w:sz w:val="28"/>
          <w:szCs w:val="28"/>
        </w:rPr>
        <w:t>份额持有人大会表决结果暨决议生效的公告</w:t>
      </w:r>
    </w:p>
    <w:p w14:paraId="2F2902FA" w14:textId="400F9C74" w:rsidR="00091691" w:rsidRPr="006F0350" w:rsidRDefault="002666B1" w:rsidP="00EE10AC">
      <w:pPr>
        <w:spacing w:line="420" w:lineRule="exact"/>
        <w:ind w:firstLineChars="200" w:firstLine="420"/>
        <w:rPr>
          <w:rFonts w:asciiTheme="majorEastAsia" w:eastAsiaTheme="majorEastAsia" w:hAnsiTheme="majorEastAsia" w:cs="Times New Roman"/>
          <w:szCs w:val="21"/>
        </w:rPr>
      </w:pPr>
      <w:r w:rsidRPr="002666B1">
        <w:rPr>
          <w:rFonts w:asciiTheme="minorEastAsia" w:hAnsiTheme="minorEastAsia" w:cs="华文仿宋" w:hint="eastAsia"/>
          <w:kern w:val="0"/>
          <w:szCs w:val="21"/>
        </w:rPr>
        <w:t>根据《中华人民共和国证券投资基金法》、《公开募集证券投资基金运作管理办法》和《</w:t>
      </w:r>
      <w:r w:rsidR="00687193">
        <w:rPr>
          <w:rFonts w:asciiTheme="minorEastAsia" w:hAnsiTheme="minorEastAsia" w:cs="华文仿宋" w:hint="eastAsia"/>
          <w:kern w:val="0"/>
          <w:szCs w:val="21"/>
        </w:rPr>
        <w:t>博时保泰保本混合型证券投资</w:t>
      </w:r>
      <w:r w:rsidR="006A0FE6">
        <w:rPr>
          <w:rFonts w:asciiTheme="minorEastAsia" w:hAnsiTheme="minorEastAsia" w:cs="华文仿宋" w:hint="eastAsia"/>
          <w:kern w:val="0"/>
          <w:szCs w:val="21"/>
        </w:rPr>
        <w:t>基金</w:t>
      </w:r>
      <w:r w:rsidR="00687193">
        <w:rPr>
          <w:rFonts w:asciiTheme="minorEastAsia" w:hAnsiTheme="minorEastAsia" w:cs="华文仿宋" w:hint="eastAsia"/>
          <w:kern w:val="0"/>
          <w:szCs w:val="21"/>
        </w:rPr>
        <w:t>基金</w:t>
      </w:r>
      <w:r w:rsidRPr="002666B1">
        <w:rPr>
          <w:rFonts w:asciiTheme="minorEastAsia" w:hAnsiTheme="minorEastAsia" w:cs="华文仿宋" w:hint="eastAsia"/>
          <w:kern w:val="0"/>
          <w:szCs w:val="21"/>
        </w:rPr>
        <w:t>合同》（以下简称“《基金合同》”）的有关规</w:t>
      </w:r>
      <w:r w:rsidRPr="006F0350">
        <w:rPr>
          <w:rFonts w:asciiTheme="minorEastAsia" w:hAnsiTheme="minorEastAsia" w:cs="华文仿宋" w:hint="eastAsia"/>
          <w:kern w:val="0"/>
          <w:szCs w:val="21"/>
        </w:rPr>
        <w:t>定，</w:t>
      </w:r>
      <w:r w:rsidR="00091691" w:rsidRPr="006F0350">
        <w:rPr>
          <w:rFonts w:asciiTheme="majorEastAsia" w:eastAsiaTheme="majorEastAsia" w:hAnsiTheme="majorEastAsia" w:cs="Times New Roman" w:hint="eastAsia"/>
          <w:szCs w:val="21"/>
        </w:rPr>
        <w:t>现将博时基金管理有限公司（以下简称“本公司”）旗下</w:t>
      </w:r>
      <w:r w:rsidR="00687193">
        <w:rPr>
          <w:rFonts w:asciiTheme="majorEastAsia" w:eastAsiaTheme="majorEastAsia" w:hAnsiTheme="majorEastAsia" w:cs="Times New Roman" w:hint="eastAsia"/>
          <w:szCs w:val="21"/>
        </w:rPr>
        <w:t>博时保泰保本混合型证券投资基金</w:t>
      </w:r>
      <w:r w:rsidR="00091691" w:rsidRPr="006F0350">
        <w:rPr>
          <w:rFonts w:asciiTheme="majorEastAsia" w:eastAsiaTheme="majorEastAsia" w:hAnsiTheme="majorEastAsia" w:cs="Times New Roman" w:hint="eastAsia"/>
          <w:szCs w:val="21"/>
        </w:rPr>
        <w:t>（以下简称“本基金”）基金份额持有人大会的决议及相关事项公告如下：</w:t>
      </w:r>
    </w:p>
    <w:p w14:paraId="5363FBBF" w14:textId="77777777" w:rsidR="00091691" w:rsidRPr="006F0350" w:rsidRDefault="00091691" w:rsidP="00091691">
      <w:pPr>
        <w:spacing w:line="420" w:lineRule="exact"/>
        <w:ind w:firstLine="420"/>
        <w:rPr>
          <w:rFonts w:asciiTheme="majorEastAsia" w:eastAsiaTheme="majorEastAsia" w:hAnsiTheme="majorEastAsia" w:cs="Times New Roman"/>
          <w:szCs w:val="21"/>
        </w:rPr>
      </w:pPr>
      <w:r w:rsidRPr="006F0350">
        <w:rPr>
          <w:rFonts w:asciiTheme="majorEastAsia" w:eastAsiaTheme="majorEastAsia" w:hAnsiTheme="majorEastAsia" w:cs="Times New Roman" w:hint="eastAsia"/>
          <w:szCs w:val="21"/>
        </w:rPr>
        <w:t>一、</w:t>
      </w:r>
      <w:r w:rsidRPr="006F0350">
        <w:rPr>
          <w:rFonts w:asciiTheme="majorEastAsia" w:eastAsiaTheme="majorEastAsia" w:hAnsiTheme="majorEastAsia" w:cs="Times New Roman"/>
          <w:szCs w:val="21"/>
        </w:rPr>
        <w:t xml:space="preserve"> </w:t>
      </w:r>
      <w:r w:rsidRPr="006F0350">
        <w:rPr>
          <w:rFonts w:asciiTheme="majorEastAsia" w:eastAsiaTheme="majorEastAsia" w:hAnsiTheme="majorEastAsia" w:cs="Times New Roman" w:hint="eastAsia"/>
          <w:szCs w:val="21"/>
        </w:rPr>
        <w:t>本次基金持有人大会会议情况</w:t>
      </w:r>
    </w:p>
    <w:p w14:paraId="3DBDC0CD" w14:textId="008EDA66" w:rsidR="00091691" w:rsidRPr="00D64EA3" w:rsidRDefault="00091691" w:rsidP="00866B58">
      <w:pPr>
        <w:spacing w:line="420" w:lineRule="exact"/>
        <w:ind w:firstLine="420"/>
        <w:rPr>
          <w:rFonts w:asciiTheme="majorEastAsia" w:eastAsiaTheme="majorEastAsia" w:hAnsiTheme="majorEastAsia" w:cs="Times New Roman"/>
          <w:szCs w:val="21"/>
        </w:rPr>
      </w:pPr>
      <w:r w:rsidRPr="00EA2F80">
        <w:rPr>
          <w:rFonts w:asciiTheme="majorEastAsia" w:eastAsiaTheme="majorEastAsia" w:hAnsiTheme="majorEastAsia" w:cs="Times New Roman" w:hint="eastAsia"/>
          <w:szCs w:val="21"/>
        </w:rPr>
        <w:t>本基金以通讯方式召开了基金份额持有人大会，会议审议了</w:t>
      </w:r>
      <w:r w:rsidR="00EA2F80" w:rsidRPr="00EA2F80">
        <w:rPr>
          <w:rFonts w:asciiTheme="majorEastAsia" w:eastAsiaTheme="majorEastAsia" w:hAnsiTheme="majorEastAsia" w:cs="Times New Roman" w:hint="eastAsia"/>
          <w:szCs w:val="21"/>
        </w:rPr>
        <w:t>《</w:t>
      </w:r>
      <w:r w:rsidR="00687193">
        <w:rPr>
          <w:rStyle w:val="da"/>
          <w:rFonts w:ascii="宋体" w:eastAsia="宋体" w:hAnsi="宋体" w:cs="Arial" w:hint="eastAsia"/>
        </w:rPr>
        <w:t>关于博时保泰保本混合型证券投资基金转型有关事项的议案</w:t>
      </w:r>
      <w:r w:rsidR="00EA2F80" w:rsidRPr="00EA2F80">
        <w:rPr>
          <w:rFonts w:asciiTheme="majorEastAsia" w:eastAsiaTheme="majorEastAsia" w:hAnsiTheme="majorEastAsia" w:cs="Times New Roman" w:hint="eastAsia"/>
          <w:szCs w:val="21"/>
        </w:rPr>
        <w:t>》</w:t>
      </w:r>
      <w:r w:rsidRPr="00EA2F80">
        <w:rPr>
          <w:rFonts w:asciiTheme="majorEastAsia" w:eastAsiaTheme="majorEastAsia" w:hAnsiTheme="majorEastAsia" w:cs="Times New Roman" w:hint="eastAsia"/>
          <w:szCs w:val="21"/>
        </w:rPr>
        <w:t>（以下简称“本次会议议案”），</w:t>
      </w:r>
      <w:r w:rsidRPr="002C06E1">
        <w:rPr>
          <w:rFonts w:asciiTheme="majorEastAsia" w:eastAsiaTheme="majorEastAsia" w:hAnsiTheme="majorEastAsia" w:cs="Times New Roman" w:hint="eastAsia"/>
          <w:szCs w:val="21"/>
        </w:rPr>
        <w:t>并由参加大会的基金份额持有人对本次会议议</w:t>
      </w:r>
      <w:r w:rsidRPr="00412BF7">
        <w:rPr>
          <w:rFonts w:asciiTheme="majorEastAsia" w:eastAsiaTheme="majorEastAsia" w:hAnsiTheme="majorEastAsia" w:cs="Times New Roman" w:hint="eastAsia"/>
          <w:szCs w:val="21"/>
        </w:rPr>
        <w:t>案进行表决。大会</w:t>
      </w:r>
      <w:r w:rsidR="00477AC8" w:rsidRPr="00477AC8">
        <w:rPr>
          <w:rFonts w:asciiTheme="majorEastAsia" w:eastAsiaTheme="majorEastAsia" w:hAnsiTheme="majorEastAsia" w:cs="Times New Roman" w:hint="eastAsia"/>
          <w:szCs w:val="21"/>
        </w:rPr>
        <w:t>投票</w:t>
      </w:r>
      <w:r w:rsidRPr="00412BF7">
        <w:rPr>
          <w:rFonts w:asciiTheme="majorEastAsia" w:eastAsiaTheme="majorEastAsia" w:hAnsiTheme="majorEastAsia" w:cs="Times New Roman" w:hint="eastAsia"/>
          <w:szCs w:val="21"/>
        </w:rPr>
        <w:t>表决时间从</w:t>
      </w:r>
      <w:r w:rsidR="00687193">
        <w:rPr>
          <w:rFonts w:asciiTheme="majorEastAsia" w:eastAsiaTheme="majorEastAsia" w:hAnsiTheme="majorEastAsia" w:hint="eastAsia"/>
          <w:szCs w:val="21"/>
        </w:rPr>
        <w:t>2018年5月9日</w:t>
      </w:r>
      <w:r w:rsidRPr="00412BF7">
        <w:rPr>
          <w:rFonts w:asciiTheme="majorEastAsia" w:eastAsiaTheme="majorEastAsia" w:hAnsiTheme="majorEastAsia" w:cs="Times New Roman" w:hint="eastAsia"/>
          <w:szCs w:val="21"/>
        </w:rPr>
        <w:t>起，至</w:t>
      </w:r>
      <w:r w:rsidR="00687193">
        <w:rPr>
          <w:rFonts w:asciiTheme="majorEastAsia" w:eastAsiaTheme="majorEastAsia" w:hAnsiTheme="majorEastAsia" w:hint="eastAsia"/>
          <w:szCs w:val="21"/>
        </w:rPr>
        <w:t>2018年6月11日</w:t>
      </w:r>
      <w:r w:rsidR="00412BF7" w:rsidRPr="00412BF7">
        <w:rPr>
          <w:rFonts w:asciiTheme="majorEastAsia" w:eastAsiaTheme="majorEastAsia" w:hAnsiTheme="majorEastAsia" w:hint="eastAsia"/>
          <w:szCs w:val="21"/>
        </w:rPr>
        <w:t>17：00止</w:t>
      </w:r>
      <w:r w:rsidRPr="00412BF7">
        <w:rPr>
          <w:rFonts w:asciiTheme="majorEastAsia" w:eastAsiaTheme="majorEastAsia" w:hAnsiTheme="majorEastAsia" w:cs="Times New Roman" w:hint="eastAsia"/>
          <w:szCs w:val="21"/>
        </w:rPr>
        <w:t>（</w:t>
      </w:r>
      <w:r w:rsidR="004D4362" w:rsidRPr="00865804">
        <w:rPr>
          <w:rStyle w:val="da"/>
          <w:rFonts w:ascii="宋体" w:eastAsia="宋体" w:hAnsi="宋体" w:cs="Arial" w:hint="eastAsia"/>
        </w:rPr>
        <w:t>送达</w:t>
      </w:r>
      <w:r w:rsidR="004D4362" w:rsidRPr="00D64EA3">
        <w:rPr>
          <w:rStyle w:val="da"/>
          <w:rFonts w:ascii="宋体" w:eastAsia="宋体" w:hAnsi="宋体" w:cs="Arial" w:hint="eastAsia"/>
        </w:rPr>
        <w:t>时间以本基金管理人收到表决票时间为准</w:t>
      </w:r>
      <w:r w:rsidRPr="00D64EA3">
        <w:rPr>
          <w:rFonts w:asciiTheme="majorEastAsia" w:eastAsiaTheme="majorEastAsia" w:hAnsiTheme="majorEastAsia" w:cs="Times New Roman" w:hint="eastAsia"/>
          <w:szCs w:val="21"/>
        </w:rPr>
        <w:t>）。</w:t>
      </w:r>
      <w:r w:rsidR="00966CFE" w:rsidRPr="00D64EA3">
        <w:rPr>
          <w:rFonts w:asciiTheme="majorEastAsia" w:eastAsiaTheme="majorEastAsia" w:hAnsiTheme="majorEastAsia" w:cs="Times New Roman" w:hint="eastAsia"/>
          <w:szCs w:val="21"/>
        </w:rPr>
        <w:t>截至本次持有人大会权益登记日</w:t>
      </w:r>
      <w:r w:rsidR="00687193">
        <w:rPr>
          <w:rStyle w:val="da"/>
          <w:rFonts w:ascii="宋体" w:eastAsia="宋体" w:hAnsi="宋体" w:cs="Arial"/>
        </w:rPr>
        <w:t>2018年5月9日</w:t>
      </w:r>
      <w:r w:rsidR="00966CFE" w:rsidRPr="00D64EA3">
        <w:rPr>
          <w:rFonts w:asciiTheme="majorEastAsia" w:eastAsiaTheme="majorEastAsia" w:hAnsiTheme="majorEastAsia" w:cs="Times New Roman" w:hint="eastAsia"/>
          <w:szCs w:val="21"/>
        </w:rPr>
        <w:t>，本基金总份额为</w:t>
      </w:r>
      <w:r w:rsidR="00687193" w:rsidRPr="00687193">
        <w:rPr>
          <w:rFonts w:asciiTheme="majorEastAsia" w:eastAsiaTheme="majorEastAsia" w:hAnsiTheme="majorEastAsia" w:cs="Times New Roman"/>
          <w:szCs w:val="21"/>
        </w:rPr>
        <w:t>2,018,762,275.02</w:t>
      </w:r>
      <w:r w:rsidR="00966CFE" w:rsidRPr="00D64EA3">
        <w:rPr>
          <w:rFonts w:asciiTheme="majorEastAsia" w:eastAsiaTheme="majorEastAsia" w:hAnsiTheme="majorEastAsia" w:cs="Times New Roman" w:hint="eastAsia"/>
          <w:szCs w:val="21"/>
        </w:rPr>
        <w:t>份。</w:t>
      </w:r>
      <w:r w:rsidR="008D77E2" w:rsidRPr="00D64EA3">
        <w:rPr>
          <w:rFonts w:asciiTheme="majorEastAsia" w:eastAsiaTheme="majorEastAsia" w:hAnsiTheme="majorEastAsia" w:cs="Times New Roman" w:hint="eastAsia"/>
          <w:szCs w:val="21"/>
        </w:rPr>
        <w:t>本次基金份额持有人大会中，出席的基金份额持有人及代理人所代表的基金份额为</w:t>
      </w:r>
      <w:r w:rsidR="00687193">
        <w:rPr>
          <w:rFonts w:asciiTheme="majorEastAsia" w:eastAsiaTheme="majorEastAsia" w:hAnsiTheme="majorEastAsia" w:cs="Times New Roman" w:hint="eastAsia"/>
          <w:szCs w:val="21"/>
        </w:rPr>
        <w:t>1,100,025,777.78</w:t>
      </w:r>
      <w:r w:rsidR="008D77E2" w:rsidRPr="00D64EA3">
        <w:rPr>
          <w:rFonts w:asciiTheme="majorEastAsia" w:eastAsiaTheme="majorEastAsia" w:hAnsiTheme="majorEastAsia" w:cs="Times New Roman" w:hint="eastAsia"/>
          <w:szCs w:val="21"/>
        </w:rPr>
        <w:t>份，占权益登记日基金总份额的</w:t>
      </w:r>
      <w:r w:rsidR="00687193">
        <w:rPr>
          <w:rFonts w:asciiTheme="majorEastAsia" w:eastAsiaTheme="majorEastAsia" w:hAnsiTheme="majorEastAsia" w:cs="Times New Roman" w:hint="eastAsia"/>
          <w:szCs w:val="21"/>
        </w:rPr>
        <w:t>54.49</w:t>
      </w:r>
      <w:r w:rsidR="00145AE4" w:rsidRPr="00D64EA3">
        <w:rPr>
          <w:rFonts w:asciiTheme="majorEastAsia" w:eastAsiaTheme="majorEastAsia" w:hAnsiTheme="majorEastAsia" w:cs="Times New Roman" w:hint="eastAsia"/>
          <w:szCs w:val="21"/>
        </w:rPr>
        <w:t>%</w:t>
      </w:r>
      <w:r w:rsidR="008D77E2" w:rsidRPr="00D64EA3">
        <w:rPr>
          <w:rFonts w:asciiTheme="majorEastAsia" w:eastAsiaTheme="majorEastAsia" w:hAnsiTheme="majorEastAsia" w:cs="Times New Roman" w:hint="eastAsia"/>
          <w:szCs w:val="21"/>
        </w:rPr>
        <w:t>，其中同意票所代表的基金份额为</w:t>
      </w:r>
      <w:r w:rsidR="00687193">
        <w:rPr>
          <w:rFonts w:asciiTheme="majorEastAsia" w:eastAsiaTheme="majorEastAsia" w:hAnsiTheme="majorEastAsia" w:cs="Times New Roman" w:hint="eastAsia"/>
          <w:szCs w:val="21"/>
        </w:rPr>
        <w:t>1,100,025,777.78</w:t>
      </w:r>
      <w:r w:rsidR="008D77E2" w:rsidRPr="00D64EA3">
        <w:rPr>
          <w:rFonts w:asciiTheme="majorEastAsia" w:eastAsiaTheme="majorEastAsia" w:hAnsiTheme="majorEastAsia" w:cs="Times New Roman" w:hint="eastAsia"/>
          <w:szCs w:val="21"/>
        </w:rPr>
        <w:t>份，占出席会议的基金份额持有人及代理人所代表的基金份额总数的100%；反对票所代表的基金份额为0.00份，占出席会议的基金份额持有人及代理人所代表的基金份额总数的0%；弃权票所代表的基金份额为0</w:t>
      </w:r>
      <w:r w:rsidR="006A0FE6">
        <w:rPr>
          <w:rFonts w:asciiTheme="majorEastAsia" w:eastAsiaTheme="majorEastAsia" w:hAnsiTheme="majorEastAsia" w:cs="Times New Roman" w:hint="eastAsia"/>
          <w:szCs w:val="21"/>
        </w:rPr>
        <w:t>.00</w:t>
      </w:r>
      <w:r w:rsidR="008D77E2" w:rsidRPr="00D64EA3">
        <w:rPr>
          <w:rFonts w:asciiTheme="majorEastAsia" w:eastAsiaTheme="majorEastAsia" w:hAnsiTheme="majorEastAsia" w:cs="Times New Roman" w:hint="eastAsia"/>
          <w:szCs w:val="21"/>
        </w:rPr>
        <w:t>份，占出席会议的基金份额持有人及代理人所代表的基金份额总数的0%。</w:t>
      </w:r>
    </w:p>
    <w:p w14:paraId="339A6053" w14:textId="10EC1449" w:rsidR="00091691" w:rsidRPr="00E87565" w:rsidRDefault="006A0FE6" w:rsidP="00E65F7C">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出席</w:t>
      </w:r>
      <w:r w:rsidR="00352075" w:rsidRPr="00D64EA3">
        <w:rPr>
          <w:rFonts w:asciiTheme="majorEastAsia" w:eastAsiaTheme="majorEastAsia" w:hAnsiTheme="majorEastAsia" w:cs="Times New Roman" w:hint="eastAsia"/>
          <w:szCs w:val="21"/>
        </w:rPr>
        <w:t>的基金份额持有人</w:t>
      </w:r>
      <w:r w:rsidR="00091691" w:rsidRPr="00D64EA3">
        <w:rPr>
          <w:rFonts w:asciiTheme="majorEastAsia" w:eastAsiaTheme="majorEastAsia" w:hAnsiTheme="majorEastAsia" w:cs="Times New Roman" w:hint="eastAsia"/>
          <w:szCs w:val="21"/>
        </w:rPr>
        <w:t>及其代理人所代表的</w:t>
      </w:r>
      <w:r w:rsidR="00687193">
        <w:rPr>
          <w:rFonts w:asciiTheme="majorEastAsia" w:eastAsiaTheme="majorEastAsia" w:hAnsiTheme="majorEastAsia"/>
          <w:szCs w:val="21"/>
        </w:rPr>
        <w:t>1,100,025,777.78</w:t>
      </w:r>
      <w:r w:rsidR="00091691" w:rsidRPr="00D64EA3">
        <w:rPr>
          <w:rFonts w:asciiTheme="majorEastAsia" w:eastAsiaTheme="majorEastAsia" w:hAnsiTheme="majorEastAsia" w:cs="Times New Roman" w:hint="eastAsia"/>
          <w:szCs w:val="21"/>
        </w:rPr>
        <w:t>份</w:t>
      </w:r>
      <w:r>
        <w:rPr>
          <w:rFonts w:asciiTheme="majorEastAsia" w:eastAsiaTheme="majorEastAsia" w:hAnsiTheme="majorEastAsia" w:cs="Times New Roman" w:hint="eastAsia"/>
          <w:szCs w:val="21"/>
        </w:rPr>
        <w:t>基金份额</w:t>
      </w:r>
      <w:r w:rsidR="00352075" w:rsidRPr="00D64EA3">
        <w:rPr>
          <w:rFonts w:asciiTheme="majorEastAsia" w:eastAsiaTheme="majorEastAsia" w:hAnsiTheme="majorEastAsia" w:cs="Times New Roman" w:hint="eastAsia"/>
          <w:szCs w:val="21"/>
        </w:rPr>
        <w:t>超过</w:t>
      </w:r>
      <w:r w:rsidR="0032059C" w:rsidRPr="00D64EA3">
        <w:rPr>
          <w:rFonts w:asciiTheme="majorEastAsia" w:eastAsiaTheme="majorEastAsia" w:hAnsiTheme="majorEastAsia" w:cs="Times New Roman" w:hint="eastAsia"/>
          <w:szCs w:val="21"/>
        </w:rPr>
        <w:t>权益登记日基金总份额的</w:t>
      </w:r>
      <w:r w:rsidR="00352075" w:rsidRPr="00D64EA3">
        <w:rPr>
          <w:rFonts w:asciiTheme="majorEastAsia" w:eastAsiaTheme="majorEastAsia" w:hAnsiTheme="majorEastAsia" w:cs="Times New Roman" w:hint="eastAsia"/>
          <w:szCs w:val="21"/>
        </w:rPr>
        <w:t>50%</w:t>
      </w:r>
      <w:r>
        <w:rPr>
          <w:rFonts w:asciiTheme="majorEastAsia" w:eastAsiaTheme="majorEastAsia" w:hAnsiTheme="majorEastAsia" w:cs="Times New Roman" w:hint="eastAsia"/>
          <w:szCs w:val="21"/>
        </w:rPr>
        <w:t>，</w:t>
      </w:r>
      <w:r w:rsidR="00091691" w:rsidRPr="00D64EA3">
        <w:rPr>
          <w:rFonts w:asciiTheme="majorEastAsia" w:eastAsiaTheme="majorEastAsia" w:hAnsiTheme="majorEastAsia" w:cs="Times New Roman" w:hint="eastAsia"/>
          <w:szCs w:val="21"/>
        </w:rPr>
        <w:t>本次会议</w:t>
      </w:r>
      <w:r>
        <w:rPr>
          <w:rFonts w:asciiTheme="majorEastAsia" w:eastAsiaTheme="majorEastAsia" w:hAnsiTheme="majorEastAsia" w:cs="Times New Roman" w:hint="eastAsia"/>
          <w:szCs w:val="21"/>
        </w:rPr>
        <w:t>对</w:t>
      </w:r>
      <w:r w:rsidR="00091691" w:rsidRPr="00D64EA3">
        <w:rPr>
          <w:rFonts w:asciiTheme="majorEastAsia" w:eastAsiaTheme="majorEastAsia" w:hAnsiTheme="majorEastAsia" w:cs="Times New Roman" w:hint="eastAsia"/>
          <w:szCs w:val="21"/>
        </w:rPr>
        <w:t>议案进行了审议，并全票</w:t>
      </w:r>
      <w:r w:rsidR="00091691" w:rsidRPr="00E87565">
        <w:rPr>
          <w:rFonts w:asciiTheme="majorEastAsia" w:eastAsiaTheme="majorEastAsia" w:hAnsiTheme="majorEastAsia" w:cs="Times New Roman" w:hint="eastAsia"/>
          <w:szCs w:val="21"/>
        </w:rPr>
        <w:t>表决通过，同意本次会议议案的基金份额符合《中华人民共和国证券投资基金法》、《公开募集证券投资基金运作管理办法》和《</w:t>
      </w:r>
      <w:r w:rsidR="00D238C8">
        <w:rPr>
          <w:rFonts w:asciiTheme="majorEastAsia" w:eastAsiaTheme="majorEastAsia" w:hAnsiTheme="majorEastAsia" w:cs="Times New Roman" w:hint="eastAsia"/>
          <w:szCs w:val="21"/>
        </w:rPr>
        <w:t>基金合同</w:t>
      </w:r>
      <w:r w:rsidR="00091691" w:rsidRPr="00E87565">
        <w:rPr>
          <w:rFonts w:asciiTheme="majorEastAsia" w:eastAsiaTheme="majorEastAsia" w:hAnsiTheme="majorEastAsia" w:cs="Times New Roman" w:hint="eastAsia"/>
          <w:szCs w:val="21"/>
        </w:rPr>
        <w:t>》的有关规定，</w:t>
      </w:r>
      <w:r w:rsidR="00477AC8">
        <w:rPr>
          <w:rFonts w:asciiTheme="majorEastAsia" w:eastAsiaTheme="majorEastAsia" w:hAnsiTheme="majorEastAsia" w:cs="Times New Roman" w:hint="eastAsia"/>
          <w:szCs w:val="21"/>
        </w:rPr>
        <w:t>本次</w:t>
      </w:r>
      <w:r w:rsidR="00091691" w:rsidRPr="00E87565">
        <w:rPr>
          <w:rFonts w:asciiTheme="majorEastAsia" w:eastAsiaTheme="majorEastAsia" w:hAnsiTheme="majorEastAsia" w:cs="Times New Roman" w:hint="eastAsia"/>
          <w:szCs w:val="21"/>
        </w:rPr>
        <w:t>会议议案有效通过。</w:t>
      </w:r>
    </w:p>
    <w:p w14:paraId="446E208D" w14:textId="764993E6" w:rsidR="00091691" w:rsidRPr="009D4A2F" w:rsidRDefault="00091691" w:rsidP="00865B24">
      <w:pPr>
        <w:spacing w:line="420" w:lineRule="exact"/>
        <w:ind w:firstLine="420"/>
        <w:rPr>
          <w:rFonts w:asciiTheme="majorEastAsia" w:eastAsiaTheme="majorEastAsia" w:hAnsiTheme="majorEastAsia" w:cs="Times New Roman"/>
          <w:szCs w:val="21"/>
        </w:rPr>
      </w:pPr>
      <w:r w:rsidRPr="00E87565">
        <w:rPr>
          <w:rFonts w:asciiTheme="majorEastAsia" w:eastAsiaTheme="majorEastAsia" w:hAnsiTheme="majorEastAsia" w:cs="Times New Roman" w:hint="eastAsia"/>
          <w:szCs w:val="21"/>
        </w:rPr>
        <w:t>此次</w:t>
      </w:r>
      <w:r w:rsidR="000E3AB9">
        <w:rPr>
          <w:rFonts w:asciiTheme="majorEastAsia" w:eastAsiaTheme="majorEastAsia" w:hAnsiTheme="majorEastAsia" w:cs="Times New Roman" w:hint="eastAsia"/>
          <w:szCs w:val="21"/>
        </w:rPr>
        <w:t>基金份额</w:t>
      </w:r>
      <w:r w:rsidRPr="00E87565">
        <w:rPr>
          <w:rFonts w:asciiTheme="majorEastAsia" w:eastAsiaTheme="majorEastAsia" w:hAnsiTheme="majorEastAsia" w:cs="Times New Roman" w:hint="eastAsia"/>
          <w:szCs w:val="21"/>
        </w:rPr>
        <w:t>持有人大会的计票于</w:t>
      </w:r>
      <w:r w:rsidR="00687193">
        <w:rPr>
          <w:rStyle w:val="da"/>
          <w:rFonts w:ascii="宋体" w:eastAsia="宋体" w:hAnsi="宋体" w:cs="Arial"/>
        </w:rPr>
        <w:t>2018年6月12日</w:t>
      </w:r>
      <w:r w:rsidRPr="00E87565">
        <w:rPr>
          <w:rFonts w:asciiTheme="majorEastAsia" w:eastAsiaTheme="majorEastAsia" w:hAnsiTheme="majorEastAsia" w:cs="Times New Roman" w:hint="eastAsia"/>
          <w:szCs w:val="21"/>
        </w:rPr>
        <w:t>在本基金的托管人</w:t>
      </w:r>
      <w:r w:rsidR="00687193">
        <w:rPr>
          <w:rFonts w:asciiTheme="majorEastAsia" w:eastAsiaTheme="majorEastAsia" w:hAnsiTheme="majorEastAsia" w:cs="Times New Roman" w:hint="eastAsia"/>
          <w:szCs w:val="21"/>
        </w:rPr>
        <w:t>中国建设银行股份有限公司</w:t>
      </w:r>
      <w:r w:rsidRPr="00E87565">
        <w:rPr>
          <w:rFonts w:asciiTheme="majorEastAsia" w:eastAsiaTheme="majorEastAsia" w:hAnsiTheme="majorEastAsia" w:cs="Times New Roman" w:hint="eastAsia"/>
          <w:szCs w:val="21"/>
        </w:rPr>
        <w:t>授</w:t>
      </w:r>
      <w:r w:rsidRPr="006C655B">
        <w:rPr>
          <w:rFonts w:asciiTheme="majorEastAsia" w:eastAsiaTheme="majorEastAsia" w:hAnsiTheme="majorEastAsia" w:cs="Times New Roman" w:hint="eastAsia"/>
          <w:szCs w:val="21"/>
        </w:rPr>
        <w:t>权代表的监督及</w:t>
      </w:r>
      <w:r w:rsidR="008D77E2">
        <w:rPr>
          <w:rFonts w:asciiTheme="majorEastAsia" w:eastAsiaTheme="majorEastAsia" w:hAnsiTheme="majorEastAsia" w:cs="Times New Roman" w:hint="eastAsia"/>
          <w:szCs w:val="21"/>
        </w:rPr>
        <w:t>上海市通力律师事务所</w:t>
      </w:r>
      <w:r w:rsidR="000E3AB9">
        <w:rPr>
          <w:rFonts w:asciiTheme="majorEastAsia" w:eastAsiaTheme="majorEastAsia" w:hAnsiTheme="majorEastAsia" w:cs="Times New Roman" w:hint="eastAsia"/>
          <w:szCs w:val="21"/>
        </w:rPr>
        <w:t>律师</w:t>
      </w:r>
      <w:r w:rsidRPr="006750B0">
        <w:rPr>
          <w:rFonts w:asciiTheme="majorEastAsia" w:eastAsiaTheme="majorEastAsia" w:hAnsiTheme="majorEastAsia" w:cs="Times New Roman" w:hint="eastAsia"/>
          <w:szCs w:val="21"/>
        </w:rPr>
        <w:t>的见证下进行，并由</w:t>
      </w:r>
      <w:r w:rsidR="00596300">
        <w:rPr>
          <w:rFonts w:asciiTheme="majorEastAsia" w:eastAsiaTheme="majorEastAsia" w:hAnsiTheme="majorEastAsia" w:cs="Times New Roman" w:hint="eastAsia"/>
          <w:szCs w:val="21"/>
        </w:rPr>
        <w:t>北京市长安公证处</w:t>
      </w:r>
      <w:r w:rsidR="000E3AB9">
        <w:rPr>
          <w:rFonts w:asciiTheme="majorEastAsia" w:eastAsiaTheme="majorEastAsia" w:hAnsiTheme="majorEastAsia" w:cs="Times New Roman" w:hint="eastAsia"/>
          <w:szCs w:val="21"/>
        </w:rPr>
        <w:t>公证员</w:t>
      </w:r>
      <w:r w:rsidRPr="006750B0">
        <w:rPr>
          <w:rFonts w:asciiTheme="majorEastAsia" w:eastAsiaTheme="majorEastAsia" w:hAnsiTheme="majorEastAsia" w:cs="Times New Roman" w:hint="eastAsia"/>
          <w:szCs w:val="21"/>
        </w:rPr>
        <w:t>对计票过程及结果进行了公证。本次持有人大会</w:t>
      </w:r>
      <w:r w:rsidRPr="00A61CD4">
        <w:rPr>
          <w:rFonts w:asciiTheme="majorEastAsia" w:eastAsiaTheme="majorEastAsia" w:hAnsiTheme="majorEastAsia" w:cs="Times New Roman" w:hint="eastAsia"/>
          <w:szCs w:val="21"/>
        </w:rPr>
        <w:t>的公证费</w:t>
      </w:r>
      <w:r w:rsidRPr="00A61CD4">
        <w:rPr>
          <w:rFonts w:asciiTheme="majorEastAsia" w:eastAsiaTheme="majorEastAsia" w:hAnsiTheme="majorEastAsia" w:cs="Times New Roman"/>
          <w:szCs w:val="21"/>
        </w:rPr>
        <w:t>1</w:t>
      </w:r>
      <w:r w:rsidR="00325A2B" w:rsidRPr="00A61CD4">
        <w:rPr>
          <w:rFonts w:asciiTheme="majorEastAsia" w:eastAsiaTheme="majorEastAsia" w:hAnsiTheme="majorEastAsia" w:cs="Times New Roman" w:hint="eastAsia"/>
          <w:szCs w:val="21"/>
        </w:rPr>
        <w:t>0</w:t>
      </w:r>
      <w:r w:rsidRPr="00A61CD4">
        <w:rPr>
          <w:rFonts w:asciiTheme="majorEastAsia" w:eastAsiaTheme="majorEastAsia" w:hAnsiTheme="majorEastAsia" w:cs="Times New Roman"/>
          <w:szCs w:val="21"/>
        </w:rPr>
        <w:t>000</w:t>
      </w:r>
      <w:r w:rsidRPr="00A61CD4">
        <w:rPr>
          <w:rFonts w:asciiTheme="majorEastAsia" w:eastAsiaTheme="majorEastAsia" w:hAnsiTheme="majorEastAsia" w:cs="Times New Roman" w:hint="eastAsia"/>
          <w:szCs w:val="21"/>
        </w:rPr>
        <w:t>元，律师费</w:t>
      </w:r>
      <w:r w:rsidR="000B027F" w:rsidRPr="00A61CD4">
        <w:rPr>
          <w:rFonts w:asciiTheme="majorEastAsia" w:eastAsiaTheme="majorEastAsia" w:hAnsiTheme="majorEastAsia" w:cs="Times New Roman"/>
          <w:szCs w:val="21"/>
        </w:rPr>
        <w:t>2</w:t>
      </w:r>
      <w:r w:rsidR="00145AE4" w:rsidRPr="00A61CD4">
        <w:rPr>
          <w:rFonts w:asciiTheme="majorEastAsia" w:eastAsiaTheme="majorEastAsia" w:hAnsiTheme="majorEastAsia" w:cs="Times New Roman" w:hint="eastAsia"/>
          <w:szCs w:val="21"/>
        </w:rPr>
        <w:t>5</w:t>
      </w:r>
      <w:r w:rsidR="000B027F" w:rsidRPr="00A61CD4">
        <w:rPr>
          <w:rFonts w:asciiTheme="majorEastAsia" w:eastAsiaTheme="majorEastAsia" w:hAnsiTheme="majorEastAsia" w:cs="Times New Roman"/>
          <w:szCs w:val="21"/>
        </w:rPr>
        <w:t>000</w:t>
      </w:r>
      <w:r w:rsidRPr="006750B0">
        <w:rPr>
          <w:rFonts w:asciiTheme="majorEastAsia" w:eastAsiaTheme="majorEastAsia" w:hAnsiTheme="majorEastAsia" w:cs="Times New Roman" w:hint="eastAsia"/>
          <w:szCs w:val="21"/>
        </w:rPr>
        <w:t>元，合计</w:t>
      </w:r>
      <w:r w:rsidR="000B027F" w:rsidRPr="006750B0">
        <w:rPr>
          <w:rFonts w:asciiTheme="majorEastAsia" w:eastAsiaTheme="majorEastAsia" w:hAnsiTheme="majorEastAsia" w:cs="Times New Roman" w:hint="eastAsia"/>
          <w:szCs w:val="21"/>
        </w:rPr>
        <w:t>3</w:t>
      </w:r>
      <w:r w:rsidR="00145AE4">
        <w:rPr>
          <w:rFonts w:asciiTheme="majorEastAsia" w:eastAsiaTheme="majorEastAsia" w:hAnsiTheme="majorEastAsia" w:cs="Times New Roman" w:hint="eastAsia"/>
          <w:szCs w:val="21"/>
        </w:rPr>
        <w:t>5</w:t>
      </w:r>
      <w:r w:rsidR="000B027F" w:rsidRPr="006750B0">
        <w:rPr>
          <w:rFonts w:asciiTheme="majorEastAsia" w:eastAsiaTheme="majorEastAsia" w:hAnsiTheme="majorEastAsia" w:cs="Times New Roman"/>
          <w:szCs w:val="21"/>
        </w:rPr>
        <w:t>000</w:t>
      </w:r>
      <w:r w:rsidRPr="006750B0">
        <w:rPr>
          <w:rFonts w:asciiTheme="majorEastAsia" w:eastAsiaTheme="majorEastAsia" w:hAnsiTheme="majorEastAsia" w:cs="Times New Roman" w:hint="eastAsia"/>
          <w:szCs w:val="21"/>
        </w:rPr>
        <w:t>元，由基金资产承担。</w:t>
      </w:r>
    </w:p>
    <w:p w14:paraId="4FE3973D" w14:textId="77777777" w:rsidR="00091691" w:rsidRPr="00285E38" w:rsidRDefault="00091691" w:rsidP="00091691">
      <w:pPr>
        <w:spacing w:line="420" w:lineRule="exact"/>
        <w:ind w:firstLine="420"/>
        <w:rPr>
          <w:rFonts w:asciiTheme="majorEastAsia" w:eastAsiaTheme="majorEastAsia" w:hAnsiTheme="majorEastAsia" w:cs="Times New Roman"/>
          <w:szCs w:val="21"/>
        </w:rPr>
      </w:pPr>
      <w:r w:rsidRPr="00285E38">
        <w:rPr>
          <w:rFonts w:asciiTheme="majorEastAsia" w:eastAsiaTheme="majorEastAsia" w:hAnsiTheme="majorEastAsia" w:cs="Times New Roman" w:hint="eastAsia"/>
          <w:szCs w:val="21"/>
        </w:rPr>
        <w:t>二、本次基金份额持有人大会决议的生效</w:t>
      </w:r>
    </w:p>
    <w:p w14:paraId="1A2F2913" w14:textId="573921EA" w:rsidR="00615FC3" w:rsidRDefault="00615FC3" w:rsidP="00DC2F7C">
      <w:pPr>
        <w:spacing w:line="420" w:lineRule="exact"/>
        <w:ind w:firstLine="420"/>
        <w:rPr>
          <w:rFonts w:asciiTheme="majorEastAsia" w:eastAsiaTheme="majorEastAsia" w:hAnsiTheme="majorEastAsia" w:cs="Times New Roman"/>
          <w:szCs w:val="21"/>
        </w:rPr>
      </w:pPr>
      <w:r w:rsidRPr="00EF66BB">
        <w:rPr>
          <w:rFonts w:asciiTheme="majorEastAsia" w:eastAsiaTheme="majorEastAsia" w:hAnsiTheme="majorEastAsia" w:cs="Times New Roman" w:hint="eastAsia"/>
          <w:szCs w:val="21"/>
        </w:rPr>
        <w:t>根据《公开募集证券投资基金运作管理办法》的规定，基金份额持有人大会的</w:t>
      </w:r>
      <w:r w:rsidR="006A0FE6">
        <w:rPr>
          <w:rFonts w:asciiTheme="majorEastAsia" w:eastAsiaTheme="majorEastAsia" w:hAnsiTheme="majorEastAsia" w:cs="Times New Roman" w:hint="eastAsia"/>
          <w:szCs w:val="21"/>
        </w:rPr>
        <w:t>决议</w:t>
      </w:r>
      <w:r w:rsidRPr="00EF66BB">
        <w:rPr>
          <w:rFonts w:asciiTheme="majorEastAsia" w:eastAsiaTheme="majorEastAsia" w:hAnsiTheme="majorEastAsia" w:cs="Times New Roman" w:hint="eastAsia"/>
          <w:szCs w:val="21"/>
        </w:rPr>
        <w:t>自表决通过之日起生效。本次基金份额持有人大会于</w:t>
      </w:r>
      <w:r>
        <w:rPr>
          <w:rStyle w:val="da"/>
          <w:rFonts w:ascii="宋体" w:eastAsia="宋体" w:hAnsi="宋体" w:cs="Arial"/>
        </w:rPr>
        <w:t>2018年6月12日</w:t>
      </w:r>
      <w:r w:rsidRPr="00EF66BB">
        <w:rPr>
          <w:rFonts w:asciiTheme="majorEastAsia" w:eastAsiaTheme="majorEastAsia" w:hAnsiTheme="majorEastAsia" w:cs="Times New Roman" w:hint="eastAsia"/>
          <w:szCs w:val="21"/>
        </w:rPr>
        <w:t>表决通过了《</w:t>
      </w:r>
      <w:r w:rsidRPr="00615FC3">
        <w:rPr>
          <w:rFonts w:asciiTheme="majorEastAsia" w:eastAsiaTheme="majorEastAsia" w:hAnsiTheme="majorEastAsia" w:cs="Times New Roman" w:hint="eastAsia"/>
          <w:szCs w:val="21"/>
        </w:rPr>
        <w:t>关于博时保泰保本混合型证券投资基金转型有关事项的议案</w:t>
      </w:r>
      <w:r w:rsidRPr="00EF66BB">
        <w:rPr>
          <w:rFonts w:asciiTheme="majorEastAsia" w:eastAsiaTheme="majorEastAsia" w:hAnsiTheme="majorEastAsia" w:cs="Times New Roman" w:hint="eastAsia"/>
          <w:szCs w:val="21"/>
        </w:rPr>
        <w:t>》，本次大会决议自该日起生效，基金管理人将自该日起五日内将表决通过的事项报中国证券监督管理委员会备案。</w:t>
      </w:r>
    </w:p>
    <w:p w14:paraId="622ABAA9" w14:textId="0C3A5C07" w:rsidR="00722509" w:rsidRPr="00722509" w:rsidRDefault="00722509" w:rsidP="00722509">
      <w:pPr>
        <w:spacing w:line="420" w:lineRule="exact"/>
        <w:ind w:firstLine="420"/>
        <w:rPr>
          <w:rFonts w:asciiTheme="majorEastAsia" w:eastAsiaTheme="majorEastAsia" w:hAnsiTheme="majorEastAsia" w:cs="Times New Roman"/>
          <w:szCs w:val="21"/>
        </w:rPr>
      </w:pPr>
      <w:r w:rsidRPr="00EF66BB">
        <w:rPr>
          <w:rFonts w:asciiTheme="majorEastAsia" w:eastAsiaTheme="majorEastAsia" w:hAnsiTheme="majorEastAsia" w:cs="Times New Roman" w:hint="eastAsia"/>
          <w:szCs w:val="21"/>
        </w:rPr>
        <w:t>三、</w:t>
      </w:r>
      <w:r w:rsidRPr="00EF66BB">
        <w:rPr>
          <w:rFonts w:asciiTheme="majorEastAsia" w:eastAsiaTheme="majorEastAsia" w:hAnsiTheme="majorEastAsia" w:cs="Times New Roman"/>
          <w:szCs w:val="21"/>
        </w:rPr>
        <w:t xml:space="preserve"> </w:t>
      </w:r>
      <w:r w:rsidRPr="00EF66BB">
        <w:rPr>
          <w:rFonts w:asciiTheme="majorEastAsia" w:eastAsiaTheme="majorEastAsia" w:hAnsiTheme="majorEastAsia" w:cs="Times New Roman" w:hint="eastAsia"/>
          <w:szCs w:val="21"/>
        </w:rPr>
        <w:t>持有人大会决议相关事项的实施情况</w:t>
      </w:r>
    </w:p>
    <w:p w14:paraId="6CEE7D12" w14:textId="77777777" w:rsidR="00722509" w:rsidRPr="00EF66BB" w:rsidRDefault="00722509" w:rsidP="00722509">
      <w:pPr>
        <w:spacing w:line="420" w:lineRule="exact"/>
        <w:ind w:firstLine="420"/>
        <w:rPr>
          <w:rFonts w:asciiTheme="majorEastAsia" w:eastAsiaTheme="majorEastAsia" w:hAnsiTheme="majorEastAsia" w:cs="Times New Roman"/>
          <w:szCs w:val="21"/>
        </w:rPr>
      </w:pPr>
      <w:r w:rsidRPr="00EF66BB">
        <w:rPr>
          <w:rFonts w:asciiTheme="majorEastAsia" w:eastAsiaTheme="majorEastAsia" w:hAnsiTheme="majorEastAsia" w:cs="Times New Roman" w:hint="eastAsia"/>
          <w:szCs w:val="21"/>
        </w:rPr>
        <w:lastRenderedPageBreak/>
        <w:t>1、关于基金转型修订法律文件等情况</w:t>
      </w:r>
    </w:p>
    <w:p w14:paraId="1A6DE3C1" w14:textId="2C0A7585" w:rsidR="00722509" w:rsidRPr="00EF66BB" w:rsidRDefault="00722509" w:rsidP="00FB795D">
      <w:pPr>
        <w:spacing w:line="420" w:lineRule="exact"/>
        <w:ind w:firstLine="420"/>
        <w:rPr>
          <w:rFonts w:asciiTheme="majorEastAsia" w:eastAsiaTheme="majorEastAsia" w:hAnsiTheme="majorEastAsia" w:cs="Times New Roman"/>
          <w:szCs w:val="21"/>
        </w:rPr>
      </w:pPr>
      <w:r w:rsidRPr="00EF66BB">
        <w:rPr>
          <w:rFonts w:asciiTheme="majorEastAsia" w:eastAsiaTheme="majorEastAsia" w:hAnsiTheme="majorEastAsia" w:cs="Times New Roman" w:hint="eastAsia"/>
          <w:szCs w:val="21"/>
        </w:rPr>
        <w:t>根据《</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转型有关事项的议案》，经与基金托管人协商一致，基金管理人已将《</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基金合同》、《</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托管协议》修订为《</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基金合同》、《</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托管协议》，并据此拟定了《</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招募说明书》。上述文件已报中国证监会进行变更注册，修订和更新后的文件于</w:t>
      </w:r>
      <w:r w:rsidR="00FB795D" w:rsidRPr="00EF66BB">
        <w:rPr>
          <w:rFonts w:ascii="宋体" w:hAnsi="宋体" w:hint="eastAsia"/>
          <w:kern w:val="0"/>
        </w:rPr>
        <w:t>2018年</w:t>
      </w:r>
      <w:r w:rsidR="00FB795D">
        <w:rPr>
          <w:rFonts w:ascii="宋体" w:hAnsi="宋体" w:hint="eastAsia"/>
          <w:kern w:val="0"/>
        </w:rPr>
        <w:t>7</w:t>
      </w:r>
      <w:r w:rsidR="00FB795D" w:rsidRPr="00EF66BB">
        <w:rPr>
          <w:rFonts w:ascii="宋体" w:hAnsi="宋体" w:hint="eastAsia"/>
          <w:kern w:val="0"/>
        </w:rPr>
        <w:t>月</w:t>
      </w:r>
      <w:r w:rsidR="00FB795D">
        <w:rPr>
          <w:rFonts w:ascii="宋体" w:hAnsi="宋体" w:hint="eastAsia"/>
          <w:kern w:val="0"/>
        </w:rPr>
        <w:t>23</w:t>
      </w:r>
      <w:r w:rsidR="00FB795D" w:rsidRPr="00EF66BB">
        <w:rPr>
          <w:rFonts w:ascii="宋体" w:hAnsi="宋体" w:hint="eastAsia"/>
          <w:kern w:val="0"/>
        </w:rPr>
        <w:t>日</w:t>
      </w:r>
      <w:r w:rsidRPr="00EF66BB">
        <w:rPr>
          <w:rFonts w:asciiTheme="majorEastAsia" w:eastAsiaTheme="majorEastAsia" w:hAnsiTheme="majorEastAsia" w:cs="Times New Roman" w:hint="eastAsia"/>
          <w:szCs w:val="21"/>
        </w:rPr>
        <w:t>生效，自该日起《</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基金合同》失效，《</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基金合同》生效。</w:t>
      </w:r>
    </w:p>
    <w:p w14:paraId="04C72D12" w14:textId="085E2552" w:rsidR="00722509" w:rsidRPr="00EF66BB" w:rsidRDefault="00FB795D" w:rsidP="00722509">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2</w:t>
      </w:r>
      <w:r w:rsidR="00722509" w:rsidRPr="00EF66BB">
        <w:rPr>
          <w:rFonts w:asciiTheme="majorEastAsia" w:eastAsiaTheme="majorEastAsia" w:hAnsiTheme="majorEastAsia" w:cs="Times New Roman" w:hint="eastAsia"/>
          <w:szCs w:val="21"/>
        </w:rPr>
        <w:t>、基金份额持有人享有的选择权</w:t>
      </w:r>
    </w:p>
    <w:p w14:paraId="19FFDBA2" w14:textId="1ECA6A5F" w:rsidR="00722509" w:rsidRPr="00EF66BB" w:rsidRDefault="00722509" w:rsidP="00722509">
      <w:pPr>
        <w:spacing w:line="420" w:lineRule="exact"/>
        <w:ind w:firstLine="420"/>
        <w:rPr>
          <w:rFonts w:asciiTheme="majorEastAsia" w:eastAsiaTheme="majorEastAsia" w:hAnsiTheme="majorEastAsia" w:cs="Times New Roman"/>
          <w:szCs w:val="21"/>
        </w:rPr>
      </w:pPr>
      <w:r w:rsidRPr="00EF66BB">
        <w:rPr>
          <w:rFonts w:asciiTheme="majorEastAsia" w:eastAsiaTheme="majorEastAsia" w:hAnsiTheme="majorEastAsia" w:cs="Times New Roman" w:hint="eastAsia"/>
          <w:szCs w:val="21"/>
        </w:rPr>
        <w:t>根据《公开募集证券投资基金运作管理办法》的规定，基金管理人将在转型实施前预留至少二十个开放日供现有基金份额持有人选择赎回或转出，未选择赎回或转出的基金份额持有人，其持有的基金份额将默认转为</w:t>
      </w:r>
      <w:r>
        <w:rPr>
          <w:rFonts w:asciiTheme="majorEastAsia" w:eastAsiaTheme="majorEastAsia" w:hAnsiTheme="majorEastAsia" w:cs="Times New Roman" w:hint="eastAsia"/>
          <w:szCs w:val="21"/>
        </w:rPr>
        <w:t>博时颐泰混合型证券投资基金</w:t>
      </w:r>
      <w:r w:rsidRPr="00EF66BB">
        <w:rPr>
          <w:rFonts w:asciiTheme="majorEastAsia" w:eastAsiaTheme="majorEastAsia" w:hAnsiTheme="majorEastAsia" w:cs="Times New Roman" w:hint="eastAsia"/>
          <w:szCs w:val="21"/>
        </w:rPr>
        <w:t>。在选择期期间，由于需应对赎回等特殊情况，本基金豁免原《</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基金合同》中约定的投资组合比例限制等条款。</w:t>
      </w:r>
    </w:p>
    <w:p w14:paraId="0799A162" w14:textId="75C17E79" w:rsidR="00722509" w:rsidRPr="00EF66BB" w:rsidRDefault="00E34000" w:rsidP="00722509">
      <w:pPr>
        <w:spacing w:line="420" w:lineRule="exact"/>
        <w:ind w:firstLine="420"/>
        <w:rPr>
          <w:rFonts w:asciiTheme="majorEastAsia" w:eastAsiaTheme="majorEastAsia" w:hAnsiTheme="majorEastAsia" w:cs="Times New Roman"/>
          <w:szCs w:val="21"/>
        </w:rPr>
      </w:pPr>
      <w:r w:rsidRPr="00E34000">
        <w:rPr>
          <w:rFonts w:asciiTheme="majorEastAsia" w:eastAsiaTheme="majorEastAsia" w:hAnsiTheme="majorEastAsia" w:cs="Times New Roman" w:hint="eastAsia"/>
          <w:szCs w:val="21"/>
        </w:rPr>
        <w:t>本基金将从保本周期到期日（2018年6月25日）开始进入选择期</w:t>
      </w:r>
      <w:r>
        <w:rPr>
          <w:rFonts w:asciiTheme="majorEastAsia" w:eastAsiaTheme="majorEastAsia" w:hAnsiTheme="majorEastAsia" w:cs="Times New Roman" w:hint="eastAsia"/>
          <w:szCs w:val="21"/>
        </w:rPr>
        <w:t>，</w:t>
      </w:r>
      <w:r w:rsidR="00722509" w:rsidRPr="00EF66BB">
        <w:rPr>
          <w:rFonts w:asciiTheme="majorEastAsia" w:eastAsiaTheme="majorEastAsia" w:hAnsiTheme="majorEastAsia" w:cs="Times New Roman" w:hint="eastAsia"/>
          <w:szCs w:val="21"/>
        </w:rPr>
        <w:t>选择期为</w:t>
      </w:r>
      <w:r w:rsidR="00FB795D" w:rsidRPr="00FB795D">
        <w:rPr>
          <w:rFonts w:asciiTheme="majorEastAsia" w:eastAsiaTheme="majorEastAsia" w:hAnsiTheme="majorEastAsia" w:cs="Times New Roman" w:hint="eastAsia"/>
          <w:szCs w:val="21"/>
        </w:rPr>
        <w:t>2018年6月25日</w:t>
      </w:r>
      <w:r w:rsidR="00722509" w:rsidRPr="00EF66BB">
        <w:rPr>
          <w:rFonts w:asciiTheme="majorEastAsia" w:eastAsiaTheme="majorEastAsia" w:hAnsiTheme="majorEastAsia" w:cs="Times New Roman" w:hint="eastAsia"/>
          <w:szCs w:val="21"/>
        </w:rPr>
        <w:t>至2018年</w:t>
      </w:r>
      <w:r w:rsidR="00FB795D">
        <w:rPr>
          <w:rFonts w:asciiTheme="majorEastAsia" w:eastAsiaTheme="majorEastAsia" w:hAnsiTheme="majorEastAsia" w:cs="Times New Roman" w:hint="eastAsia"/>
          <w:szCs w:val="21"/>
        </w:rPr>
        <w:t>7</w:t>
      </w:r>
      <w:r w:rsidR="00722509" w:rsidRPr="00EF66BB">
        <w:rPr>
          <w:rFonts w:asciiTheme="majorEastAsia" w:eastAsiaTheme="majorEastAsia" w:hAnsiTheme="majorEastAsia" w:cs="Times New Roman" w:hint="eastAsia"/>
          <w:szCs w:val="21"/>
        </w:rPr>
        <w:t>月</w:t>
      </w:r>
      <w:r w:rsidR="00FB795D">
        <w:rPr>
          <w:rFonts w:asciiTheme="majorEastAsia" w:eastAsiaTheme="majorEastAsia" w:hAnsiTheme="majorEastAsia" w:cs="Times New Roman" w:hint="eastAsia"/>
          <w:szCs w:val="21"/>
        </w:rPr>
        <w:t>20</w:t>
      </w:r>
      <w:r w:rsidR="00722509" w:rsidRPr="00EF66BB">
        <w:rPr>
          <w:rFonts w:asciiTheme="majorEastAsia" w:eastAsiaTheme="majorEastAsia" w:hAnsiTheme="majorEastAsia" w:cs="Times New Roman" w:hint="eastAsia"/>
          <w:szCs w:val="21"/>
        </w:rPr>
        <w:t>日，2018年</w:t>
      </w:r>
      <w:r w:rsidR="00FB795D">
        <w:rPr>
          <w:rFonts w:asciiTheme="majorEastAsia" w:eastAsiaTheme="majorEastAsia" w:hAnsiTheme="majorEastAsia" w:cs="Times New Roman" w:hint="eastAsia"/>
          <w:szCs w:val="21"/>
        </w:rPr>
        <w:t>7</w:t>
      </w:r>
      <w:r w:rsidR="00722509" w:rsidRPr="00EF66BB">
        <w:rPr>
          <w:rFonts w:asciiTheme="majorEastAsia" w:eastAsiaTheme="majorEastAsia" w:hAnsiTheme="majorEastAsia" w:cs="Times New Roman" w:hint="eastAsia"/>
          <w:szCs w:val="21"/>
        </w:rPr>
        <w:t>月</w:t>
      </w:r>
      <w:r w:rsidR="00FB795D">
        <w:rPr>
          <w:rFonts w:asciiTheme="majorEastAsia" w:eastAsiaTheme="majorEastAsia" w:hAnsiTheme="majorEastAsia" w:cs="Times New Roman" w:hint="eastAsia"/>
          <w:szCs w:val="21"/>
        </w:rPr>
        <w:t>23</w:t>
      </w:r>
      <w:r w:rsidR="00722509" w:rsidRPr="00EF66BB">
        <w:rPr>
          <w:rFonts w:asciiTheme="majorEastAsia" w:eastAsiaTheme="majorEastAsia" w:hAnsiTheme="majorEastAsia" w:cs="Times New Roman" w:hint="eastAsia"/>
          <w:szCs w:val="21"/>
        </w:rPr>
        <w:t>日起</w:t>
      </w:r>
      <w:r w:rsidRPr="00876B58">
        <w:rPr>
          <w:rFonts w:ascii="宋体" w:hAnsi="宋体" w:hint="eastAsia"/>
          <w:szCs w:val="21"/>
        </w:rPr>
        <w:t>《博时保泰保本混合型证券投资基金基金合同》终止，</w:t>
      </w:r>
      <w:r w:rsidR="00722509" w:rsidRPr="00EF66BB">
        <w:rPr>
          <w:rFonts w:asciiTheme="majorEastAsia" w:eastAsiaTheme="majorEastAsia" w:hAnsiTheme="majorEastAsia" w:cs="Times New Roman" w:hint="eastAsia"/>
          <w:szCs w:val="21"/>
        </w:rPr>
        <w:t>《</w:t>
      </w:r>
      <w:r w:rsidR="00722509">
        <w:rPr>
          <w:rFonts w:asciiTheme="majorEastAsia" w:eastAsiaTheme="majorEastAsia" w:hAnsiTheme="majorEastAsia" w:cs="Times New Roman" w:hint="eastAsia"/>
          <w:szCs w:val="21"/>
        </w:rPr>
        <w:t>博时颐泰混合型证券投资基金</w:t>
      </w:r>
      <w:r w:rsidR="00722509" w:rsidRPr="00EF66BB">
        <w:rPr>
          <w:rFonts w:asciiTheme="majorEastAsia" w:eastAsiaTheme="majorEastAsia" w:hAnsiTheme="majorEastAsia" w:cs="Times New Roman" w:hint="eastAsia"/>
          <w:szCs w:val="21"/>
        </w:rPr>
        <w:t>基金合同》生效。在选择期期间，</w:t>
      </w:r>
      <w:r w:rsidR="00B30140">
        <w:rPr>
          <w:rFonts w:asciiTheme="majorEastAsia" w:eastAsiaTheme="majorEastAsia" w:hAnsiTheme="majorEastAsia" w:cs="Times New Roman" w:hint="eastAsia"/>
          <w:szCs w:val="21"/>
        </w:rPr>
        <w:t>本基金开通</w:t>
      </w:r>
      <w:r w:rsidR="00153509">
        <w:rPr>
          <w:rFonts w:asciiTheme="majorEastAsia" w:eastAsiaTheme="majorEastAsia" w:hAnsiTheme="majorEastAsia" w:cs="Times New Roman" w:hint="eastAsia"/>
          <w:szCs w:val="21"/>
        </w:rPr>
        <w:t>申购、赎回、转换转入及转换转出业务，</w:t>
      </w:r>
      <w:r w:rsidR="00722509" w:rsidRPr="00EF66BB">
        <w:rPr>
          <w:rFonts w:asciiTheme="majorEastAsia" w:eastAsiaTheme="majorEastAsia" w:hAnsiTheme="majorEastAsia" w:cs="Times New Roman" w:hint="eastAsia"/>
          <w:szCs w:val="21"/>
        </w:rPr>
        <w:t>投资者申购、赎回</w:t>
      </w:r>
      <w:r w:rsidR="00F63EFB" w:rsidRPr="00F63EFB">
        <w:rPr>
          <w:rFonts w:asciiTheme="majorEastAsia" w:eastAsiaTheme="majorEastAsia" w:hAnsiTheme="majorEastAsia" w:cs="Times New Roman" w:hint="eastAsia"/>
          <w:szCs w:val="21"/>
        </w:rPr>
        <w:t>、转换转入及转换转出</w:t>
      </w:r>
      <w:r w:rsidR="00F63EFB">
        <w:rPr>
          <w:rFonts w:asciiTheme="majorEastAsia" w:eastAsiaTheme="majorEastAsia" w:hAnsiTheme="majorEastAsia" w:cs="Times New Roman" w:hint="eastAsia"/>
          <w:szCs w:val="21"/>
        </w:rPr>
        <w:t>本基金的，</w:t>
      </w:r>
      <w:bookmarkStart w:id="0" w:name="_GoBack"/>
      <w:bookmarkEnd w:id="0"/>
      <w:r w:rsidR="00722509" w:rsidRPr="00EF66BB">
        <w:rPr>
          <w:rFonts w:asciiTheme="majorEastAsia" w:eastAsiaTheme="majorEastAsia" w:hAnsiTheme="majorEastAsia" w:cs="Times New Roman" w:hint="eastAsia"/>
          <w:szCs w:val="21"/>
        </w:rPr>
        <w:t>费率及相关业务规则按照《</w:t>
      </w:r>
      <w:r w:rsidR="00722509">
        <w:rPr>
          <w:rFonts w:asciiTheme="majorEastAsia" w:eastAsiaTheme="majorEastAsia" w:hAnsiTheme="majorEastAsia" w:cs="Times New Roman" w:hint="eastAsia"/>
          <w:szCs w:val="21"/>
        </w:rPr>
        <w:t>博时保泰保本混合型证券投资基金</w:t>
      </w:r>
      <w:r w:rsidR="00722509" w:rsidRPr="00EF66BB">
        <w:rPr>
          <w:rFonts w:asciiTheme="majorEastAsia" w:eastAsiaTheme="majorEastAsia" w:hAnsiTheme="majorEastAsia" w:cs="Times New Roman" w:hint="eastAsia"/>
          <w:szCs w:val="21"/>
        </w:rPr>
        <w:t>招募说明书》的约定执行。</w:t>
      </w:r>
      <w:r w:rsidR="00BE5F53" w:rsidRPr="00EF66BB">
        <w:rPr>
          <w:rFonts w:asciiTheme="majorEastAsia" w:eastAsiaTheme="majorEastAsia" w:hAnsiTheme="majorEastAsia" w:cs="Times New Roman" w:hint="eastAsia"/>
          <w:szCs w:val="21"/>
        </w:rPr>
        <w:t>《</w:t>
      </w:r>
      <w:r w:rsidR="00BE5F53">
        <w:rPr>
          <w:rFonts w:asciiTheme="majorEastAsia" w:eastAsiaTheme="majorEastAsia" w:hAnsiTheme="majorEastAsia" w:cs="Times New Roman" w:hint="eastAsia"/>
          <w:szCs w:val="21"/>
        </w:rPr>
        <w:t>博时颐泰混合型证券投资基金</w:t>
      </w:r>
      <w:r w:rsidR="00BE5F53" w:rsidRPr="00EF66BB">
        <w:rPr>
          <w:rFonts w:asciiTheme="majorEastAsia" w:eastAsiaTheme="majorEastAsia" w:hAnsiTheme="majorEastAsia" w:cs="Times New Roman" w:hint="eastAsia"/>
          <w:szCs w:val="21"/>
        </w:rPr>
        <w:t>基金合同》生效</w:t>
      </w:r>
      <w:r w:rsidR="00BE5F53">
        <w:rPr>
          <w:rFonts w:asciiTheme="majorEastAsia" w:eastAsiaTheme="majorEastAsia" w:hAnsiTheme="majorEastAsia" w:cs="Times New Roman" w:hint="eastAsia"/>
          <w:szCs w:val="21"/>
        </w:rPr>
        <w:t>后，相关业务规则</w:t>
      </w:r>
      <w:r w:rsidR="00BE5F53" w:rsidRPr="00EF66BB">
        <w:rPr>
          <w:rFonts w:asciiTheme="majorEastAsia" w:eastAsiaTheme="majorEastAsia" w:hAnsiTheme="majorEastAsia" w:cs="Times New Roman" w:hint="eastAsia"/>
          <w:szCs w:val="21"/>
        </w:rPr>
        <w:t>按照《</w:t>
      </w:r>
      <w:r w:rsidR="00BE5F53">
        <w:rPr>
          <w:rFonts w:asciiTheme="majorEastAsia" w:eastAsiaTheme="majorEastAsia" w:hAnsiTheme="majorEastAsia" w:cs="Times New Roman" w:hint="eastAsia"/>
          <w:szCs w:val="21"/>
        </w:rPr>
        <w:t>博时颐泰混合型证券投资基金</w:t>
      </w:r>
      <w:r w:rsidR="00BE5F53" w:rsidRPr="00EF66BB">
        <w:rPr>
          <w:rFonts w:asciiTheme="majorEastAsia" w:eastAsiaTheme="majorEastAsia" w:hAnsiTheme="majorEastAsia" w:cs="Times New Roman" w:hint="eastAsia"/>
          <w:szCs w:val="21"/>
        </w:rPr>
        <w:t>招募说明书》的约定执行</w:t>
      </w:r>
      <w:r w:rsidR="00BE5F53">
        <w:rPr>
          <w:rFonts w:asciiTheme="majorEastAsia" w:eastAsiaTheme="majorEastAsia" w:hAnsiTheme="majorEastAsia" w:cs="Times New Roman" w:hint="eastAsia"/>
          <w:szCs w:val="21"/>
        </w:rPr>
        <w:t>。</w:t>
      </w:r>
    </w:p>
    <w:p w14:paraId="2BD0E3AD" w14:textId="566968E5" w:rsidR="00722509" w:rsidRPr="00EF66BB" w:rsidRDefault="001D60C8" w:rsidP="00722509">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3</w:t>
      </w:r>
      <w:r w:rsidR="00722509" w:rsidRPr="00EF66BB">
        <w:rPr>
          <w:rFonts w:asciiTheme="majorEastAsia" w:eastAsiaTheme="majorEastAsia" w:hAnsiTheme="majorEastAsia" w:cs="Times New Roman" w:hint="eastAsia"/>
          <w:szCs w:val="21"/>
        </w:rPr>
        <w:t>、转型方案实施的安排</w:t>
      </w:r>
    </w:p>
    <w:p w14:paraId="72F09CA0" w14:textId="40C2D252" w:rsidR="00722509" w:rsidRPr="006A0FE6" w:rsidRDefault="00722509" w:rsidP="00722509">
      <w:pPr>
        <w:spacing w:line="420" w:lineRule="exact"/>
        <w:ind w:firstLine="420"/>
        <w:rPr>
          <w:rFonts w:asciiTheme="majorEastAsia" w:eastAsiaTheme="majorEastAsia" w:hAnsiTheme="majorEastAsia" w:cs="Times New Roman"/>
          <w:szCs w:val="21"/>
        </w:rPr>
      </w:pPr>
      <w:r w:rsidRPr="00EF66BB">
        <w:rPr>
          <w:rFonts w:asciiTheme="majorEastAsia" w:eastAsiaTheme="majorEastAsia" w:hAnsiTheme="majorEastAsia" w:cs="Times New Roman" w:hint="eastAsia"/>
          <w:szCs w:val="21"/>
        </w:rPr>
        <w:t>本基金管理人将在选择期结束后根据持有人大会决议执行基金的正式转型，原</w:t>
      </w:r>
      <w:r>
        <w:rPr>
          <w:rFonts w:asciiTheme="majorEastAsia" w:eastAsiaTheme="majorEastAsia" w:hAnsiTheme="majorEastAsia" w:cs="Times New Roman" w:hint="eastAsia"/>
          <w:szCs w:val="21"/>
        </w:rPr>
        <w:t>博时保泰保本混合型证券投资基金</w:t>
      </w:r>
      <w:r w:rsidRPr="00EF66BB">
        <w:rPr>
          <w:rFonts w:asciiTheme="majorEastAsia" w:eastAsiaTheme="majorEastAsia" w:hAnsiTheme="majorEastAsia" w:cs="Times New Roman" w:hint="eastAsia"/>
          <w:szCs w:val="21"/>
        </w:rPr>
        <w:t>（</w:t>
      </w:r>
      <w:r w:rsidR="001D60C8">
        <w:rPr>
          <w:rFonts w:asciiTheme="majorEastAsia" w:eastAsiaTheme="majorEastAsia" w:hAnsiTheme="majorEastAsia" w:cs="Times New Roman" w:hint="eastAsia"/>
          <w:szCs w:val="21"/>
        </w:rPr>
        <w:t>A类</w:t>
      </w:r>
      <w:r w:rsidRPr="00EF66BB">
        <w:rPr>
          <w:rFonts w:asciiTheme="majorEastAsia" w:eastAsiaTheme="majorEastAsia" w:hAnsiTheme="majorEastAsia" w:cs="Times New Roman" w:hint="eastAsia"/>
          <w:szCs w:val="21"/>
        </w:rPr>
        <w:t>基金代码：</w:t>
      </w:r>
      <w:r w:rsidR="001D60C8">
        <w:rPr>
          <w:rFonts w:asciiTheme="majorEastAsia" w:eastAsiaTheme="majorEastAsia" w:hAnsiTheme="majorEastAsia" w:cs="Times New Roman" w:hint="eastAsia"/>
          <w:szCs w:val="21"/>
        </w:rPr>
        <w:t>002813，C类基金代码：002814</w:t>
      </w:r>
      <w:r w:rsidRPr="00EF66BB">
        <w:rPr>
          <w:rFonts w:asciiTheme="majorEastAsia" w:eastAsiaTheme="majorEastAsia" w:hAnsiTheme="majorEastAsia" w:cs="Times New Roman" w:hint="eastAsia"/>
          <w:szCs w:val="21"/>
        </w:rPr>
        <w:t>）将转型为</w:t>
      </w:r>
      <w:r>
        <w:rPr>
          <w:rFonts w:asciiTheme="majorEastAsia" w:eastAsiaTheme="majorEastAsia" w:hAnsiTheme="majorEastAsia" w:cs="Times New Roman" w:hint="eastAsia"/>
          <w:szCs w:val="21"/>
        </w:rPr>
        <w:t>博时颐泰混合型证券投资基</w:t>
      </w:r>
      <w:r w:rsidRPr="006A0FE6">
        <w:rPr>
          <w:rFonts w:asciiTheme="majorEastAsia" w:eastAsiaTheme="majorEastAsia" w:hAnsiTheme="majorEastAsia" w:cs="Times New Roman" w:hint="eastAsia"/>
          <w:szCs w:val="21"/>
        </w:rPr>
        <w:t>金，</w:t>
      </w:r>
      <w:r w:rsidR="00A55755" w:rsidRPr="006A0FE6">
        <w:rPr>
          <w:rFonts w:asciiTheme="majorEastAsia" w:eastAsiaTheme="majorEastAsia" w:hAnsiTheme="majorEastAsia" w:cs="Times New Roman" w:hint="eastAsia"/>
          <w:szCs w:val="21"/>
        </w:rPr>
        <w:t>博时保泰保本混合型证券投资基金</w:t>
      </w:r>
      <w:r w:rsidR="00A55755" w:rsidRPr="006A0FE6">
        <w:rPr>
          <w:rFonts w:asciiTheme="minorEastAsia" w:hAnsiTheme="minorEastAsia" w:hint="eastAsia"/>
          <w:szCs w:val="21"/>
        </w:rPr>
        <w:t>A类和C类基金份额将相应变更为</w:t>
      </w:r>
      <w:r w:rsidR="00A55755" w:rsidRPr="006A0FE6">
        <w:rPr>
          <w:rFonts w:asciiTheme="majorEastAsia" w:eastAsiaTheme="majorEastAsia" w:hAnsiTheme="majorEastAsia" w:cs="Times New Roman" w:hint="eastAsia"/>
          <w:szCs w:val="21"/>
        </w:rPr>
        <w:t>博时颐泰混合型证券投资基金</w:t>
      </w:r>
      <w:r w:rsidR="00A55755" w:rsidRPr="006A0FE6">
        <w:rPr>
          <w:rFonts w:asciiTheme="minorEastAsia" w:hAnsiTheme="minorEastAsia" w:hint="eastAsia"/>
          <w:szCs w:val="21"/>
        </w:rPr>
        <w:t>的A类和C类基金份额</w:t>
      </w:r>
      <w:r w:rsidR="001D60C8" w:rsidRPr="006A0FE6">
        <w:rPr>
          <w:rFonts w:asciiTheme="majorEastAsia" w:eastAsiaTheme="majorEastAsia" w:hAnsiTheme="majorEastAsia" w:cs="Times New Roman" w:hint="eastAsia"/>
          <w:szCs w:val="21"/>
        </w:rPr>
        <w:t>，两类基金份额基金</w:t>
      </w:r>
      <w:r w:rsidRPr="006A0FE6">
        <w:rPr>
          <w:rFonts w:asciiTheme="majorEastAsia" w:eastAsiaTheme="majorEastAsia" w:hAnsiTheme="majorEastAsia" w:cs="Times New Roman" w:hint="eastAsia"/>
          <w:szCs w:val="21"/>
        </w:rPr>
        <w:t>代码不变。</w:t>
      </w:r>
    </w:p>
    <w:p w14:paraId="54172568" w14:textId="699D6930" w:rsidR="00687193" w:rsidRPr="006A0FE6" w:rsidRDefault="00DA6EC5" w:rsidP="007F1CAD">
      <w:pPr>
        <w:spacing w:line="420" w:lineRule="exact"/>
        <w:ind w:firstLine="420"/>
        <w:rPr>
          <w:szCs w:val="21"/>
        </w:rPr>
      </w:pPr>
      <w:r w:rsidRPr="006A0FE6">
        <w:rPr>
          <w:rFonts w:hint="eastAsia"/>
          <w:szCs w:val="21"/>
        </w:rPr>
        <w:t>4</w:t>
      </w:r>
      <w:r w:rsidR="00687193" w:rsidRPr="006A0FE6">
        <w:rPr>
          <w:rFonts w:hint="eastAsia"/>
          <w:szCs w:val="21"/>
        </w:rPr>
        <w:t>、转型后</w:t>
      </w:r>
      <w:r w:rsidR="00AC7C5A" w:rsidRPr="006A0FE6">
        <w:rPr>
          <w:rFonts w:hint="eastAsia"/>
          <w:szCs w:val="21"/>
        </w:rPr>
        <w:t>博时颐泰混合型证券投资基金</w:t>
      </w:r>
      <w:r w:rsidR="00687193" w:rsidRPr="006A0FE6">
        <w:rPr>
          <w:rFonts w:hint="eastAsia"/>
          <w:szCs w:val="21"/>
        </w:rPr>
        <w:t>的运作</w:t>
      </w:r>
    </w:p>
    <w:p w14:paraId="1702E5F1" w14:textId="7DD74BC9" w:rsidR="00687193" w:rsidRPr="006A0FE6" w:rsidRDefault="00687193" w:rsidP="007F1CAD">
      <w:pPr>
        <w:spacing w:line="420" w:lineRule="exact"/>
        <w:ind w:firstLine="420"/>
        <w:rPr>
          <w:szCs w:val="21"/>
        </w:rPr>
      </w:pPr>
      <w:r w:rsidRPr="006A0FE6">
        <w:rPr>
          <w:rFonts w:hint="eastAsia"/>
          <w:szCs w:val="21"/>
        </w:rPr>
        <w:t>（</w:t>
      </w:r>
      <w:r w:rsidRPr="006A0FE6">
        <w:rPr>
          <w:rFonts w:hint="eastAsia"/>
          <w:szCs w:val="21"/>
        </w:rPr>
        <w:t>1</w:t>
      </w:r>
      <w:r w:rsidRPr="006A0FE6">
        <w:rPr>
          <w:rFonts w:hint="eastAsia"/>
          <w:szCs w:val="21"/>
        </w:rPr>
        <w:t>）</w:t>
      </w:r>
      <w:r w:rsidR="00A04BF2" w:rsidRPr="00EF66BB">
        <w:rPr>
          <w:rFonts w:asciiTheme="majorEastAsia" w:eastAsiaTheme="majorEastAsia" w:hAnsiTheme="majorEastAsia" w:cs="Times New Roman" w:hint="eastAsia"/>
          <w:szCs w:val="21"/>
        </w:rPr>
        <w:t>《</w:t>
      </w:r>
      <w:r w:rsidR="00A04BF2">
        <w:rPr>
          <w:rFonts w:asciiTheme="majorEastAsia" w:eastAsiaTheme="majorEastAsia" w:hAnsiTheme="majorEastAsia" w:cs="Times New Roman" w:hint="eastAsia"/>
          <w:szCs w:val="21"/>
        </w:rPr>
        <w:t>博时颐泰混合型证券投资基金</w:t>
      </w:r>
      <w:r w:rsidR="00A04BF2" w:rsidRPr="00EF66BB">
        <w:rPr>
          <w:rFonts w:asciiTheme="majorEastAsia" w:eastAsiaTheme="majorEastAsia" w:hAnsiTheme="majorEastAsia" w:cs="Times New Roman" w:hint="eastAsia"/>
          <w:szCs w:val="21"/>
        </w:rPr>
        <w:t>基金合同》生效</w:t>
      </w:r>
      <w:r w:rsidR="00A04BF2">
        <w:rPr>
          <w:rFonts w:asciiTheme="majorEastAsia" w:eastAsiaTheme="majorEastAsia" w:hAnsiTheme="majorEastAsia" w:cs="Times New Roman" w:hint="eastAsia"/>
          <w:szCs w:val="21"/>
        </w:rPr>
        <w:t>后，博时颐泰混合型证券投资基金</w:t>
      </w:r>
      <w:r w:rsidR="00A04BF2" w:rsidRPr="00FD6F9C">
        <w:rPr>
          <w:rFonts w:asciiTheme="minorEastAsia" w:hAnsiTheme="minorEastAsia" w:hint="eastAsia"/>
          <w:szCs w:val="21"/>
        </w:rPr>
        <w:t>申购、赎回、转换转入及转换转出业务</w:t>
      </w:r>
      <w:r w:rsidR="00A04BF2">
        <w:rPr>
          <w:rFonts w:asciiTheme="minorEastAsia" w:hAnsiTheme="minorEastAsia" w:hint="eastAsia"/>
          <w:szCs w:val="21"/>
        </w:rPr>
        <w:t>正常办理</w:t>
      </w:r>
      <w:r w:rsidR="00A04BF2" w:rsidRPr="00425507">
        <w:rPr>
          <w:rFonts w:hint="eastAsia"/>
          <w:szCs w:val="21"/>
        </w:rPr>
        <w:t>。</w:t>
      </w:r>
    </w:p>
    <w:p w14:paraId="653C1C40" w14:textId="2E3E2076" w:rsidR="00687193" w:rsidRPr="006A0FE6" w:rsidRDefault="00687193" w:rsidP="007F1CAD">
      <w:pPr>
        <w:spacing w:line="420" w:lineRule="exact"/>
        <w:ind w:firstLine="420"/>
        <w:rPr>
          <w:szCs w:val="21"/>
        </w:rPr>
      </w:pPr>
      <w:r w:rsidRPr="006A0FE6">
        <w:rPr>
          <w:rFonts w:hint="eastAsia"/>
          <w:szCs w:val="21"/>
        </w:rPr>
        <w:t>（</w:t>
      </w:r>
      <w:r w:rsidRPr="006A0FE6">
        <w:rPr>
          <w:szCs w:val="21"/>
        </w:rPr>
        <w:t>2</w:t>
      </w:r>
      <w:r w:rsidRPr="006A0FE6">
        <w:rPr>
          <w:rFonts w:hint="eastAsia"/>
          <w:szCs w:val="21"/>
        </w:rPr>
        <w:t>）基金份额持有人选择继续持有变更后的</w:t>
      </w:r>
      <w:r w:rsidRPr="006A0FE6">
        <w:rPr>
          <w:szCs w:val="21"/>
        </w:rPr>
        <w:t>“</w:t>
      </w:r>
      <w:r w:rsidR="00AC7C5A" w:rsidRPr="006A0FE6">
        <w:rPr>
          <w:rFonts w:hint="eastAsia"/>
          <w:szCs w:val="21"/>
        </w:rPr>
        <w:t>博时颐泰混合型证券投资基金</w:t>
      </w:r>
      <w:r w:rsidRPr="006A0FE6">
        <w:rPr>
          <w:szCs w:val="21"/>
        </w:rPr>
        <w:t>”</w:t>
      </w:r>
      <w:r w:rsidRPr="006A0FE6">
        <w:rPr>
          <w:rFonts w:hint="eastAsia"/>
          <w:szCs w:val="21"/>
        </w:rPr>
        <w:t>的基金份额的，对应基金份额的持有期将自基金份额持有人认购、申购、转换入</w:t>
      </w:r>
      <w:r w:rsidR="00E34000" w:rsidRPr="006A0FE6">
        <w:rPr>
          <w:rFonts w:asciiTheme="majorEastAsia" w:eastAsiaTheme="majorEastAsia" w:hAnsiTheme="majorEastAsia" w:cs="Times New Roman" w:hint="eastAsia"/>
          <w:szCs w:val="21"/>
        </w:rPr>
        <w:t>博时保泰保本混合型证券投资基金</w:t>
      </w:r>
      <w:r w:rsidRPr="006A0FE6">
        <w:rPr>
          <w:rFonts w:hint="eastAsia"/>
          <w:szCs w:val="21"/>
        </w:rPr>
        <w:t>的基金份额注册登记日起连续计算。但基金份额持有人后续选择按照相关基金合同的约定，在其所持有的</w:t>
      </w:r>
      <w:r w:rsidR="00AC7C5A" w:rsidRPr="006A0FE6">
        <w:rPr>
          <w:rFonts w:hint="eastAsia"/>
          <w:szCs w:val="21"/>
        </w:rPr>
        <w:t>博时颐泰混合型证券投资基金</w:t>
      </w:r>
      <w:r w:rsidRPr="006A0FE6">
        <w:rPr>
          <w:rFonts w:hint="eastAsia"/>
          <w:szCs w:val="21"/>
        </w:rPr>
        <w:t>及本公司旗下其他基金间办理转换业务的，转换入基金份额持有期自基金转换申请确认日起重新计算。</w:t>
      </w:r>
    </w:p>
    <w:p w14:paraId="570FA690" w14:textId="5993B9B5" w:rsidR="00687193" w:rsidRPr="006A0FE6" w:rsidRDefault="00687193" w:rsidP="007F1CAD">
      <w:pPr>
        <w:spacing w:line="420" w:lineRule="exact"/>
        <w:ind w:firstLine="420"/>
        <w:rPr>
          <w:rFonts w:asciiTheme="majorEastAsia" w:eastAsiaTheme="majorEastAsia" w:hAnsiTheme="majorEastAsia" w:cs="Times New Roman"/>
          <w:szCs w:val="21"/>
        </w:rPr>
      </w:pPr>
      <w:r w:rsidRPr="006A0FE6">
        <w:rPr>
          <w:rFonts w:asciiTheme="majorEastAsia" w:eastAsiaTheme="majorEastAsia" w:hAnsiTheme="majorEastAsia" w:cs="Times New Roman" w:hint="eastAsia"/>
          <w:szCs w:val="21"/>
        </w:rPr>
        <w:t>（3）</w:t>
      </w:r>
      <w:r w:rsidR="00AC7C5A" w:rsidRPr="006A0FE6">
        <w:rPr>
          <w:rFonts w:asciiTheme="majorEastAsia" w:eastAsiaTheme="majorEastAsia" w:hAnsiTheme="majorEastAsia" w:cs="Times New Roman" w:hint="eastAsia"/>
          <w:szCs w:val="21"/>
        </w:rPr>
        <w:t>博时颐泰混合型证券投资基金</w:t>
      </w:r>
      <w:r w:rsidRPr="006A0FE6">
        <w:rPr>
          <w:rFonts w:asciiTheme="majorEastAsia" w:eastAsiaTheme="majorEastAsia" w:hAnsiTheme="majorEastAsia" w:cs="Times New Roman" w:hint="eastAsia"/>
          <w:szCs w:val="21"/>
        </w:rPr>
        <w:t>的投资转型期</w:t>
      </w:r>
    </w:p>
    <w:p w14:paraId="58E1A69D" w14:textId="7B6D2A79" w:rsidR="00687193" w:rsidRDefault="00687193" w:rsidP="007F1CAD">
      <w:pPr>
        <w:spacing w:line="420" w:lineRule="exact"/>
        <w:ind w:firstLine="420"/>
        <w:rPr>
          <w:rFonts w:asciiTheme="majorEastAsia" w:eastAsiaTheme="majorEastAsia" w:hAnsiTheme="majorEastAsia" w:cs="Times New Roman"/>
          <w:szCs w:val="21"/>
        </w:rPr>
      </w:pPr>
      <w:r w:rsidRPr="006A0FE6">
        <w:rPr>
          <w:rFonts w:asciiTheme="majorEastAsia" w:eastAsiaTheme="majorEastAsia" w:hAnsiTheme="majorEastAsia" w:cs="Times New Roman" w:hint="eastAsia"/>
          <w:szCs w:val="21"/>
        </w:rPr>
        <w:t>自</w:t>
      </w:r>
      <w:r w:rsidR="00B45A9F" w:rsidRPr="006A0FE6">
        <w:rPr>
          <w:rFonts w:asciiTheme="majorEastAsia" w:eastAsiaTheme="majorEastAsia" w:hAnsiTheme="majorEastAsia" w:cs="Times New Roman" w:hint="eastAsia"/>
          <w:szCs w:val="21"/>
        </w:rPr>
        <w:t>2018年7月23日</w:t>
      </w:r>
      <w:r w:rsidRPr="006A0FE6">
        <w:rPr>
          <w:rFonts w:asciiTheme="majorEastAsia" w:eastAsiaTheme="majorEastAsia" w:hAnsiTheme="majorEastAsia" w:cs="Times New Roman" w:hint="eastAsia"/>
          <w:szCs w:val="21"/>
        </w:rPr>
        <w:t>（含）起6个月内的时间区间为“</w:t>
      </w:r>
      <w:r w:rsidR="00AC7C5A" w:rsidRPr="006A0FE6">
        <w:rPr>
          <w:rFonts w:asciiTheme="majorEastAsia" w:eastAsiaTheme="majorEastAsia" w:hAnsiTheme="majorEastAsia" w:cs="Times New Roman" w:hint="eastAsia"/>
          <w:szCs w:val="21"/>
        </w:rPr>
        <w:t>博时颐泰混合型证券投资基金</w:t>
      </w:r>
      <w:r w:rsidRPr="006A0FE6">
        <w:rPr>
          <w:rFonts w:asciiTheme="majorEastAsia" w:eastAsiaTheme="majorEastAsia" w:hAnsiTheme="majorEastAsia" w:cs="Times New Roman" w:hint="eastAsia"/>
          <w:szCs w:val="21"/>
        </w:rPr>
        <w:t>”的投资转型期。投资转型期结束，</w:t>
      </w:r>
      <w:r w:rsidR="00AC7C5A" w:rsidRPr="006A0FE6">
        <w:rPr>
          <w:rFonts w:asciiTheme="majorEastAsia" w:eastAsiaTheme="majorEastAsia" w:hAnsiTheme="majorEastAsia" w:cs="Times New Roman" w:hint="eastAsia"/>
          <w:szCs w:val="21"/>
        </w:rPr>
        <w:t>博时</w:t>
      </w:r>
      <w:r w:rsidR="00AC7C5A">
        <w:rPr>
          <w:rFonts w:asciiTheme="majorEastAsia" w:eastAsiaTheme="majorEastAsia" w:hAnsiTheme="majorEastAsia" w:cs="Times New Roman" w:hint="eastAsia"/>
          <w:szCs w:val="21"/>
        </w:rPr>
        <w:t>颐泰混合型证券投资基金</w:t>
      </w:r>
      <w:r w:rsidRPr="00687193">
        <w:rPr>
          <w:rFonts w:asciiTheme="majorEastAsia" w:eastAsiaTheme="majorEastAsia" w:hAnsiTheme="majorEastAsia" w:cs="Times New Roman" w:hint="eastAsia"/>
          <w:szCs w:val="21"/>
        </w:rPr>
        <w:t>的投资组合比例应符合转型后基金合同的有关约定。</w:t>
      </w:r>
    </w:p>
    <w:p w14:paraId="7906CCCA" w14:textId="667E2161" w:rsidR="00687193" w:rsidRDefault="00687193" w:rsidP="00A61CD4">
      <w:pPr>
        <w:spacing w:line="420" w:lineRule="exact"/>
        <w:ind w:firstLine="420"/>
        <w:rPr>
          <w:rFonts w:asciiTheme="majorEastAsia" w:eastAsiaTheme="majorEastAsia" w:hAnsiTheme="majorEastAsia" w:cs="Times New Roman"/>
          <w:szCs w:val="21"/>
        </w:rPr>
      </w:pPr>
      <w:r w:rsidRPr="00687193">
        <w:rPr>
          <w:rFonts w:asciiTheme="majorEastAsia" w:eastAsiaTheme="majorEastAsia" w:hAnsiTheme="majorEastAsia" w:cs="Times New Roman" w:hint="eastAsia"/>
          <w:szCs w:val="21"/>
        </w:rPr>
        <w:t>（4）</w:t>
      </w:r>
      <w:r w:rsidR="00AC7C5A">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的投资目标、投资范围、投资策略、投资比例、业绩比较基准、估值方法、基金费率、业务开通情况、销售机构及其他具体操作事宜按照该基金基金合同及招募说明书等相关规定进行运作，详见后续刊登在本公司网站上的《</w:t>
      </w:r>
      <w:r w:rsidR="00AC7C5A">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基金合同》、《</w:t>
      </w:r>
      <w:r w:rsidR="00AC7C5A">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托管协议》、《</w:t>
      </w:r>
      <w:r w:rsidR="00AC7C5A">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基金合同摘要》及《</w:t>
      </w:r>
      <w:r w:rsidR="00AC7C5A">
        <w:rPr>
          <w:rFonts w:asciiTheme="majorEastAsia" w:eastAsiaTheme="majorEastAsia" w:hAnsiTheme="majorEastAsia" w:cs="Times New Roman" w:hint="eastAsia"/>
          <w:szCs w:val="21"/>
        </w:rPr>
        <w:t>博时颐泰混合型证券投资基金</w:t>
      </w:r>
      <w:r w:rsidRPr="00687193">
        <w:rPr>
          <w:rFonts w:asciiTheme="majorEastAsia" w:eastAsiaTheme="majorEastAsia" w:hAnsiTheme="majorEastAsia" w:cs="Times New Roman" w:hint="eastAsia"/>
          <w:szCs w:val="21"/>
        </w:rPr>
        <w:t>招募说明书》。</w:t>
      </w:r>
    </w:p>
    <w:p w14:paraId="14EB60B0" w14:textId="77777777" w:rsidR="00687193" w:rsidRPr="00687193" w:rsidRDefault="00687193" w:rsidP="007F1CAD">
      <w:pPr>
        <w:spacing w:line="420" w:lineRule="exact"/>
        <w:ind w:firstLine="420"/>
        <w:rPr>
          <w:rFonts w:asciiTheme="majorEastAsia" w:eastAsiaTheme="majorEastAsia" w:hAnsiTheme="majorEastAsia" w:cs="Times New Roman"/>
          <w:szCs w:val="21"/>
        </w:rPr>
      </w:pPr>
    </w:p>
    <w:p w14:paraId="047E6EF2" w14:textId="77777777" w:rsidR="00091691" w:rsidRPr="008C564A" w:rsidRDefault="00091691" w:rsidP="00091691">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hint="eastAsia"/>
          <w:szCs w:val="21"/>
        </w:rPr>
        <w:t>四、</w:t>
      </w:r>
      <w:r w:rsidRPr="008C564A">
        <w:rPr>
          <w:rFonts w:asciiTheme="majorEastAsia" w:eastAsiaTheme="majorEastAsia" w:hAnsiTheme="majorEastAsia" w:cs="Times New Roman"/>
          <w:szCs w:val="21"/>
        </w:rPr>
        <w:t xml:space="preserve"> </w:t>
      </w:r>
      <w:r w:rsidRPr="008C564A">
        <w:rPr>
          <w:rFonts w:asciiTheme="majorEastAsia" w:eastAsiaTheme="majorEastAsia" w:hAnsiTheme="majorEastAsia" w:cs="Times New Roman" w:hint="eastAsia"/>
          <w:szCs w:val="21"/>
        </w:rPr>
        <w:t>备查文件</w:t>
      </w:r>
    </w:p>
    <w:p w14:paraId="0172EE98" w14:textId="5B58F599" w:rsidR="00091691" w:rsidRPr="008C564A" w:rsidRDefault="00091691" w:rsidP="00B76527">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szCs w:val="21"/>
        </w:rPr>
        <w:t>1</w:t>
      </w:r>
      <w:r w:rsidRPr="008C564A">
        <w:rPr>
          <w:rFonts w:asciiTheme="majorEastAsia" w:eastAsiaTheme="majorEastAsia" w:hAnsiTheme="majorEastAsia" w:cs="Times New Roman" w:hint="eastAsia"/>
          <w:szCs w:val="21"/>
        </w:rPr>
        <w:t>、《</w:t>
      </w:r>
      <w:r w:rsidR="00B76527" w:rsidRPr="008C564A">
        <w:rPr>
          <w:rFonts w:asciiTheme="majorEastAsia" w:eastAsiaTheme="majorEastAsia" w:hAnsiTheme="majorEastAsia" w:cs="Times New Roman" w:hint="eastAsia"/>
          <w:szCs w:val="21"/>
        </w:rPr>
        <w:t>博时基金管理有限公司关于以通讯方式召开</w:t>
      </w:r>
      <w:r w:rsidR="00687193">
        <w:rPr>
          <w:rFonts w:asciiTheme="majorEastAsia" w:eastAsiaTheme="majorEastAsia" w:hAnsiTheme="majorEastAsia" w:cs="Times New Roman" w:hint="eastAsia"/>
          <w:szCs w:val="21"/>
        </w:rPr>
        <w:t>博时保泰保本混合型证券投资基金</w:t>
      </w:r>
      <w:r w:rsidR="008F6586">
        <w:rPr>
          <w:rFonts w:asciiTheme="majorEastAsia" w:eastAsiaTheme="majorEastAsia" w:hAnsiTheme="majorEastAsia" w:cs="Times New Roman" w:hint="eastAsia"/>
          <w:szCs w:val="21"/>
        </w:rPr>
        <w:t>基金</w:t>
      </w:r>
      <w:r w:rsidR="00B76527" w:rsidRPr="008C564A">
        <w:rPr>
          <w:rFonts w:asciiTheme="majorEastAsia" w:eastAsiaTheme="majorEastAsia" w:hAnsiTheme="majorEastAsia" w:cs="Times New Roman" w:hint="eastAsia"/>
          <w:szCs w:val="21"/>
        </w:rPr>
        <w:t>份额持有人大会的公告</w:t>
      </w:r>
      <w:r w:rsidRPr="008C564A">
        <w:rPr>
          <w:rFonts w:asciiTheme="majorEastAsia" w:eastAsiaTheme="majorEastAsia" w:hAnsiTheme="majorEastAsia" w:cs="Times New Roman" w:hint="eastAsia"/>
          <w:szCs w:val="21"/>
        </w:rPr>
        <w:t>》</w:t>
      </w:r>
    </w:p>
    <w:p w14:paraId="3137E4EF" w14:textId="7ED2E02B" w:rsidR="00091691" w:rsidRPr="008C564A" w:rsidRDefault="00091691" w:rsidP="00DC231F">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szCs w:val="21"/>
        </w:rPr>
        <w:t>2</w:t>
      </w:r>
      <w:r w:rsidRPr="008C564A">
        <w:rPr>
          <w:rFonts w:asciiTheme="majorEastAsia" w:eastAsiaTheme="majorEastAsia" w:hAnsiTheme="majorEastAsia" w:cs="Times New Roman" w:hint="eastAsia"/>
          <w:szCs w:val="21"/>
        </w:rPr>
        <w:t>、《</w:t>
      </w:r>
      <w:r w:rsidR="00DC231F" w:rsidRPr="008C564A">
        <w:rPr>
          <w:rFonts w:asciiTheme="majorEastAsia" w:eastAsiaTheme="majorEastAsia" w:hAnsiTheme="majorEastAsia" w:cs="Times New Roman" w:hint="eastAsia"/>
          <w:szCs w:val="21"/>
        </w:rPr>
        <w:t>博时基金管理有限公司关于以通讯方式召开</w:t>
      </w:r>
      <w:r w:rsidR="00687193">
        <w:rPr>
          <w:rFonts w:asciiTheme="majorEastAsia" w:eastAsiaTheme="majorEastAsia" w:hAnsiTheme="majorEastAsia" w:cs="Times New Roman" w:hint="eastAsia"/>
          <w:szCs w:val="21"/>
        </w:rPr>
        <w:t>博时保泰保本混合型证券投资基金</w:t>
      </w:r>
      <w:r w:rsidR="008F6586">
        <w:rPr>
          <w:rFonts w:asciiTheme="majorEastAsia" w:eastAsiaTheme="majorEastAsia" w:hAnsiTheme="majorEastAsia" w:cs="Times New Roman" w:hint="eastAsia"/>
          <w:szCs w:val="21"/>
        </w:rPr>
        <w:t>基金</w:t>
      </w:r>
      <w:r w:rsidR="00DC231F" w:rsidRPr="008C564A">
        <w:rPr>
          <w:rFonts w:asciiTheme="majorEastAsia" w:eastAsiaTheme="majorEastAsia" w:hAnsiTheme="majorEastAsia" w:cs="Times New Roman" w:hint="eastAsia"/>
          <w:szCs w:val="21"/>
        </w:rPr>
        <w:t>份</w:t>
      </w:r>
      <w:r w:rsidRPr="008C564A">
        <w:rPr>
          <w:rFonts w:asciiTheme="majorEastAsia" w:eastAsiaTheme="majorEastAsia" w:hAnsiTheme="majorEastAsia" w:cs="Times New Roman" w:hint="eastAsia"/>
          <w:szCs w:val="21"/>
        </w:rPr>
        <w:t>额持有人大会</w:t>
      </w:r>
      <w:r w:rsidR="00446005">
        <w:rPr>
          <w:rFonts w:asciiTheme="majorEastAsia" w:eastAsiaTheme="majorEastAsia" w:hAnsiTheme="majorEastAsia" w:cs="Times New Roman" w:hint="eastAsia"/>
          <w:szCs w:val="21"/>
        </w:rPr>
        <w:t>的</w:t>
      </w:r>
      <w:r w:rsidRPr="008C564A">
        <w:rPr>
          <w:rFonts w:asciiTheme="majorEastAsia" w:eastAsiaTheme="majorEastAsia" w:hAnsiTheme="majorEastAsia" w:cs="Times New Roman" w:hint="eastAsia"/>
          <w:szCs w:val="21"/>
        </w:rPr>
        <w:t>第一次提示性公告》</w:t>
      </w:r>
    </w:p>
    <w:p w14:paraId="485662A4" w14:textId="7AEEDFE8" w:rsidR="00091691" w:rsidRDefault="00091691" w:rsidP="00DC231F">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szCs w:val="21"/>
        </w:rPr>
        <w:t>3</w:t>
      </w:r>
      <w:r w:rsidRPr="008C564A">
        <w:rPr>
          <w:rFonts w:asciiTheme="majorEastAsia" w:eastAsiaTheme="majorEastAsia" w:hAnsiTheme="majorEastAsia" w:cs="Times New Roman" w:hint="eastAsia"/>
          <w:szCs w:val="21"/>
        </w:rPr>
        <w:t>、《</w:t>
      </w:r>
      <w:r w:rsidR="00DC231F" w:rsidRPr="008C564A">
        <w:rPr>
          <w:rFonts w:asciiTheme="majorEastAsia" w:eastAsiaTheme="majorEastAsia" w:hAnsiTheme="majorEastAsia" w:cs="Times New Roman" w:hint="eastAsia"/>
          <w:szCs w:val="21"/>
        </w:rPr>
        <w:t>博时基金管理有限公司关于以通讯方式召开</w:t>
      </w:r>
      <w:r w:rsidR="00687193">
        <w:rPr>
          <w:rFonts w:asciiTheme="majorEastAsia" w:eastAsiaTheme="majorEastAsia" w:hAnsiTheme="majorEastAsia" w:cs="Times New Roman" w:hint="eastAsia"/>
          <w:szCs w:val="21"/>
        </w:rPr>
        <w:t>博时保泰保本混合型证券投资基金</w:t>
      </w:r>
      <w:r w:rsidR="008F6586">
        <w:rPr>
          <w:rFonts w:asciiTheme="majorEastAsia" w:eastAsiaTheme="majorEastAsia" w:hAnsiTheme="majorEastAsia" w:cs="Times New Roman" w:hint="eastAsia"/>
          <w:szCs w:val="21"/>
        </w:rPr>
        <w:t>基金</w:t>
      </w:r>
      <w:r w:rsidR="00DC231F" w:rsidRPr="008C564A">
        <w:rPr>
          <w:rFonts w:asciiTheme="majorEastAsia" w:eastAsiaTheme="majorEastAsia" w:hAnsiTheme="majorEastAsia" w:cs="Times New Roman" w:hint="eastAsia"/>
          <w:szCs w:val="21"/>
        </w:rPr>
        <w:t>份</w:t>
      </w:r>
      <w:r w:rsidRPr="008C564A">
        <w:rPr>
          <w:rFonts w:asciiTheme="majorEastAsia" w:eastAsiaTheme="majorEastAsia" w:hAnsiTheme="majorEastAsia" w:cs="Times New Roman" w:hint="eastAsia"/>
          <w:szCs w:val="21"/>
        </w:rPr>
        <w:t>额持有人大会的第二次提示性公告》</w:t>
      </w:r>
    </w:p>
    <w:p w14:paraId="35130D4D" w14:textId="77777777" w:rsidR="00091691" w:rsidRPr="00E524DD" w:rsidRDefault="008C564A" w:rsidP="00BC066C">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4、</w:t>
      </w:r>
      <w:r w:rsidR="00596300">
        <w:rPr>
          <w:rFonts w:asciiTheme="majorEastAsia" w:eastAsiaTheme="majorEastAsia" w:hAnsiTheme="majorEastAsia" w:cs="Times New Roman" w:hint="eastAsia"/>
          <w:szCs w:val="21"/>
        </w:rPr>
        <w:t>北京市长安公证处</w:t>
      </w:r>
      <w:r w:rsidR="00091691" w:rsidRPr="00E524DD">
        <w:rPr>
          <w:rFonts w:asciiTheme="majorEastAsia" w:eastAsiaTheme="majorEastAsia" w:hAnsiTheme="majorEastAsia" w:cs="Times New Roman" w:hint="eastAsia"/>
          <w:szCs w:val="21"/>
        </w:rPr>
        <w:t>出具的公证书</w:t>
      </w:r>
    </w:p>
    <w:p w14:paraId="36F20B5B" w14:textId="7C987E12" w:rsidR="00091691" w:rsidRPr="008C564A" w:rsidRDefault="00BC066C" w:rsidP="00091691">
      <w:pPr>
        <w:spacing w:line="420" w:lineRule="exact"/>
        <w:ind w:firstLine="420"/>
        <w:rPr>
          <w:rFonts w:asciiTheme="majorEastAsia" w:eastAsiaTheme="majorEastAsia" w:hAnsiTheme="majorEastAsia" w:cs="Times New Roman"/>
          <w:szCs w:val="21"/>
        </w:rPr>
      </w:pPr>
      <w:r w:rsidRPr="00E524DD">
        <w:rPr>
          <w:rFonts w:asciiTheme="majorEastAsia" w:eastAsiaTheme="majorEastAsia" w:hAnsiTheme="majorEastAsia" w:cs="Times New Roman" w:hint="eastAsia"/>
          <w:szCs w:val="21"/>
        </w:rPr>
        <w:t>5</w:t>
      </w:r>
      <w:r w:rsidR="00091691" w:rsidRPr="00E524DD">
        <w:rPr>
          <w:rFonts w:asciiTheme="majorEastAsia" w:eastAsiaTheme="majorEastAsia" w:hAnsiTheme="majorEastAsia" w:cs="Times New Roman" w:hint="eastAsia"/>
          <w:szCs w:val="21"/>
        </w:rPr>
        <w:t>、</w:t>
      </w:r>
      <w:r w:rsidR="008D77E2">
        <w:rPr>
          <w:rFonts w:asciiTheme="majorEastAsia" w:eastAsiaTheme="majorEastAsia" w:hAnsiTheme="majorEastAsia" w:cs="Times New Roman" w:hint="eastAsia"/>
          <w:szCs w:val="21"/>
        </w:rPr>
        <w:t>上海市通力律师事务所</w:t>
      </w:r>
      <w:r w:rsidR="00091691" w:rsidRPr="00E524DD">
        <w:rPr>
          <w:rFonts w:asciiTheme="majorEastAsia" w:eastAsiaTheme="majorEastAsia" w:hAnsiTheme="majorEastAsia" w:cs="Times New Roman" w:hint="eastAsia"/>
          <w:szCs w:val="21"/>
        </w:rPr>
        <w:t>出具的</w:t>
      </w:r>
      <w:r w:rsidR="00091691" w:rsidRPr="008C564A">
        <w:rPr>
          <w:rFonts w:asciiTheme="majorEastAsia" w:eastAsiaTheme="majorEastAsia" w:hAnsiTheme="majorEastAsia" w:cs="Times New Roman" w:hint="eastAsia"/>
          <w:szCs w:val="21"/>
        </w:rPr>
        <w:t>法律意见</w:t>
      </w:r>
    </w:p>
    <w:p w14:paraId="7EAA675D" w14:textId="77777777" w:rsidR="00332B34" w:rsidRPr="008C564A" w:rsidRDefault="00332B34" w:rsidP="00091691">
      <w:pPr>
        <w:spacing w:line="420" w:lineRule="exact"/>
        <w:ind w:firstLine="420"/>
        <w:rPr>
          <w:rFonts w:asciiTheme="majorEastAsia" w:eastAsiaTheme="majorEastAsia" w:hAnsiTheme="majorEastAsia" w:cs="Times New Roman"/>
          <w:szCs w:val="21"/>
        </w:rPr>
      </w:pPr>
    </w:p>
    <w:p w14:paraId="6A4C5BA9" w14:textId="77777777" w:rsidR="00091691" w:rsidRPr="008C564A" w:rsidRDefault="00091691" w:rsidP="00091691">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hint="eastAsia"/>
          <w:szCs w:val="21"/>
        </w:rPr>
        <w:t>特此公告。</w:t>
      </w:r>
    </w:p>
    <w:p w14:paraId="0E654C6C" w14:textId="77777777" w:rsidR="00332B34" w:rsidRPr="008C564A" w:rsidRDefault="00332B34" w:rsidP="00332B34">
      <w:pPr>
        <w:spacing w:line="420" w:lineRule="exact"/>
        <w:ind w:firstLine="420"/>
        <w:jc w:val="right"/>
        <w:rPr>
          <w:rFonts w:asciiTheme="majorEastAsia" w:eastAsiaTheme="majorEastAsia" w:hAnsiTheme="majorEastAsia" w:cs="Times New Roman"/>
          <w:szCs w:val="21"/>
        </w:rPr>
      </w:pPr>
    </w:p>
    <w:p w14:paraId="5F317F88" w14:textId="77777777" w:rsidR="00332B34" w:rsidRPr="008C564A" w:rsidRDefault="00332B34" w:rsidP="00332B34">
      <w:pPr>
        <w:spacing w:line="420" w:lineRule="exact"/>
        <w:ind w:firstLine="420"/>
        <w:jc w:val="right"/>
        <w:rPr>
          <w:rFonts w:asciiTheme="majorEastAsia" w:eastAsiaTheme="majorEastAsia" w:hAnsiTheme="majorEastAsia" w:cs="Times New Roman"/>
          <w:szCs w:val="21"/>
        </w:rPr>
      </w:pPr>
    </w:p>
    <w:p w14:paraId="08F67C5F" w14:textId="77777777" w:rsidR="00332B34" w:rsidRPr="008C564A" w:rsidRDefault="00332B34" w:rsidP="00332B34">
      <w:pPr>
        <w:spacing w:line="420" w:lineRule="exact"/>
        <w:ind w:firstLine="420"/>
        <w:jc w:val="right"/>
        <w:rPr>
          <w:rFonts w:asciiTheme="majorEastAsia" w:eastAsiaTheme="majorEastAsia" w:hAnsiTheme="majorEastAsia" w:cs="Times New Roman"/>
          <w:szCs w:val="21"/>
        </w:rPr>
      </w:pPr>
    </w:p>
    <w:p w14:paraId="730DF491" w14:textId="77777777" w:rsidR="00091691" w:rsidRPr="008C564A" w:rsidRDefault="00332B34" w:rsidP="00332B34">
      <w:pPr>
        <w:spacing w:line="420" w:lineRule="exact"/>
        <w:ind w:firstLine="420"/>
        <w:jc w:val="right"/>
        <w:rPr>
          <w:rFonts w:asciiTheme="majorEastAsia" w:eastAsiaTheme="majorEastAsia" w:hAnsiTheme="majorEastAsia" w:cs="Times New Roman"/>
          <w:szCs w:val="21"/>
        </w:rPr>
      </w:pPr>
      <w:r w:rsidRPr="008C564A">
        <w:rPr>
          <w:rFonts w:asciiTheme="majorEastAsia" w:eastAsiaTheme="majorEastAsia" w:hAnsiTheme="majorEastAsia" w:cs="Times New Roman" w:hint="eastAsia"/>
          <w:szCs w:val="21"/>
        </w:rPr>
        <w:t>博时</w:t>
      </w:r>
      <w:r w:rsidR="00091691" w:rsidRPr="008C564A">
        <w:rPr>
          <w:rFonts w:asciiTheme="majorEastAsia" w:eastAsiaTheme="majorEastAsia" w:hAnsiTheme="majorEastAsia" w:cs="Times New Roman" w:hint="eastAsia"/>
          <w:szCs w:val="21"/>
        </w:rPr>
        <w:t>基金管理有限公司</w:t>
      </w:r>
    </w:p>
    <w:p w14:paraId="796C5762" w14:textId="5736157E" w:rsidR="00091691" w:rsidRPr="00091691" w:rsidRDefault="002C2A3B" w:rsidP="00332B34">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szCs w:val="21"/>
        </w:rPr>
        <w:t>2018年</w:t>
      </w:r>
      <w:r w:rsidR="00DA6EC5">
        <w:rPr>
          <w:rFonts w:asciiTheme="majorEastAsia" w:eastAsiaTheme="majorEastAsia" w:hAnsiTheme="majorEastAsia" w:cs="Times New Roman" w:hint="eastAsia"/>
          <w:szCs w:val="21"/>
        </w:rPr>
        <w:t>6</w:t>
      </w:r>
      <w:r>
        <w:rPr>
          <w:rFonts w:asciiTheme="majorEastAsia" w:eastAsiaTheme="majorEastAsia" w:hAnsiTheme="majorEastAsia" w:cs="Times New Roman"/>
          <w:szCs w:val="21"/>
        </w:rPr>
        <w:t>月</w:t>
      </w:r>
      <w:r w:rsidR="00DA6EC5">
        <w:rPr>
          <w:rFonts w:asciiTheme="majorEastAsia" w:eastAsiaTheme="majorEastAsia" w:hAnsiTheme="majorEastAsia" w:cs="Times New Roman" w:hint="eastAsia"/>
          <w:szCs w:val="21"/>
        </w:rPr>
        <w:t>1</w:t>
      </w:r>
      <w:r w:rsidR="00AE65E3">
        <w:rPr>
          <w:rFonts w:asciiTheme="majorEastAsia" w:eastAsiaTheme="majorEastAsia" w:hAnsiTheme="majorEastAsia" w:cs="Times New Roman" w:hint="eastAsia"/>
          <w:szCs w:val="21"/>
        </w:rPr>
        <w:t>3</w:t>
      </w:r>
      <w:r>
        <w:rPr>
          <w:rFonts w:asciiTheme="majorEastAsia" w:eastAsiaTheme="majorEastAsia" w:hAnsiTheme="majorEastAsia" w:cs="Times New Roman"/>
          <w:szCs w:val="21"/>
        </w:rPr>
        <w:t>日</w:t>
      </w:r>
    </w:p>
    <w:p w14:paraId="4C613C6B" w14:textId="77777777" w:rsidR="008F5F62" w:rsidRPr="00091691" w:rsidRDefault="008F5F62" w:rsidP="00332B34">
      <w:pPr>
        <w:spacing w:line="420" w:lineRule="exact"/>
        <w:ind w:firstLine="420"/>
        <w:jc w:val="right"/>
        <w:rPr>
          <w:rFonts w:asciiTheme="majorEastAsia" w:eastAsiaTheme="majorEastAsia" w:hAnsiTheme="majorEastAsia" w:cs="Times New Roman"/>
          <w:szCs w:val="21"/>
        </w:rPr>
      </w:pPr>
    </w:p>
    <w:p w14:paraId="4957AB6A" w14:textId="77777777" w:rsidR="00332B34" w:rsidRPr="00091691" w:rsidRDefault="00332B34">
      <w:pPr>
        <w:spacing w:line="420" w:lineRule="exact"/>
        <w:ind w:firstLine="420"/>
        <w:jc w:val="right"/>
        <w:rPr>
          <w:rFonts w:asciiTheme="majorEastAsia" w:eastAsiaTheme="majorEastAsia" w:hAnsiTheme="majorEastAsia" w:cs="Times New Roman"/>
          <w:szCs w:val="21"/>
        </w:rPr>
      </w:pPr>
    </w:p>
    <w:sectPr w:rsidR="00332B34" w:rsidRPr="0009169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58E496" w15:done="0"/>
  <w15:commentEx w15:paraId="3C460C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185D6" w14:textId="77777777" w:rsidR="00371EE4" w:rsidRDefault="00371EE4" w:rsidP="00BC49A9">
      <w:r>
        <w:separator/>
      </w:r>
    </w:p>
  </w:endnote>
  <w:endnote w:type="continuationSeparator" w:id="0">
    <w:p w14:paraId="24DD3201" w14:textId="77777777" w:rsidR="00371EE4" w:rsidRDefault="00371EE4" w:rsidP="00BC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2368D" w14:textId="77777777" w:rsidR="00371EE4" w:rsidRDefault="00371EE4" w:rsidP="00BC49A9">
      <w:r>
        <w:separator/>
      </w:r>
    </w:p>
  </w:footnote>
  <w:footnote w:type="continuationSeparator" w:id="0">
    <w:p w14:paraId="572282DB" w14:textId="77777777" w:rsidR="00371EE4" w:rsidRDefault="00371EE4" w:rsidP="00BC49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49"/>
    <w:rsid w:val="00017774"/>
    <w:rsid w:val="00022D28"/>
    <w:rsid w:val="0002410B"/>
    <w:rsid w:val="00061FA4"/>
    <w:rsid w:val="000703AC"/>
    <w:rsid w:val="00075D7C"/>
    <w:rsid w:val="00091691"/>
    <w:rsid w:val="000B027F"/>
    <w:rsid w:val="000C0059"/>
    <w:rsid w:val="000D305D"/>
    <w:rsid w:val="000D5780"/>
    <w:rsid w:val="000E3AB9"/>
    <w:rsid w:val="000E4DA9"/>
    <w:rsid w:val="0010443F"/>
    <w:rsid w:val="00122FCB"/>
    <w:rsid w:val="00130B92"/>
    <w:rsid w:val="0014301B"/>
    <w:rsid w:val="00143EA0"/>
    <w:rsid w:val="00145A5A"/>
    <w:rsid w:val="00145AE4"/>
    <w:rsid w:val="00153509"/>
    <w:rsid w:val="001539F4"/>
    <w:rsid w:val="00154791"/>
    <w:rsid w:val="00173165"/>
    <w:rsid w:val="0018597F"/>
    <w:rsid w:val="001A3E03"/>
    <w:rsid w:val="001A4FC3"/>
    <w:rsid w:val="001B2C51"/>
    <w:rsid w:val="001B7D9B"/>
    <w:rsid w:val="001D60C8"/>
    <w:rsid w:val="001E4DE0"/>
    <w:rsid w:val="001F2028"/>
    <w:rsid w:val="001F2325"/>
    <w:rsid w:val="002446C0"/>
    <w:rsid w:val="00251C06"/>
    <w:rsid w:val="00265007"/>
    <w:rsid w:val="002666B1"/>
    <w:rsid w:val="0026739E"/>
    <w:rsid w:val="00285E38"/>
    <w:rsid w:val="00286037"/>
    <w:rsid w:val="002B3CF9"/>
    <w:rsid w:val="002C06E1"/>
    <w:rsid w:val="002C2A3B"/>
    <w:rsid w:val="002D4FC3"/>
    <w:rsid w:val="002E2F67"/>
    <w:rsid w:val="002F2FE3"/>
    <w:rsid w:val="00316D8D"/>
    <w:rsid w:val="0032059C"/>
    <w:rsid w:val="00320F68"/>
    <w:rsid w:val="0032223B"/>
    <w:rsid w:val="00324FDD"/>
    <w:rsid w:val="00325A2B"/>
    <w:rsid w:val="00332B34"/>
    <w:rsid w:val="0034229E"/>
    <w:rsid w:val="00352075"/>
    <w:rsid w:val="00356AD2"/>
    <w:rsid w:val="00371EE4"/>
    <w:rsid w:val="0037414B"/>
    <w:rsid w:val="003B3AC3"/>
    <w:rsid w:val="003C46A9"/>
    <w:rsid w:val="00412BF7"/>
    <w:rsid w:val="004233C5"/>
    <w:rsid w:val="00424247"/>
    <w:rsid w:val="004404C7"/>
    <w:rsid w:val="0044085B"/>
    <w:rsid w:val="0044501D"/>
    <w:rsid w:val="00446005"/>
    <w:rsid w:val="00465DE4"/>
    <w:rsid w:val="00477AC8"/>
    <w:rsid w:val="00496C68"/>
    <w:rsid w:val="004A2051"/>
    <w:rsid w:val="004D4362"/>
    <w:rsid w:val="004D65BD"/>
    <w:rsid w:val="004E1ACC"/>
    <w:rsid w:val="00526686"/>
    <w:rsid w:val="00526C47"/>
    <w:rsid w:val="00572D1C"/>
    <w:rsid w:val="005766B9"/>
    <w:rsid w:val="005820A9"/>
    <w:rsid w:val="0059339F"/>
    <w:rsid w:val="00596300"/>
    <w:rsid w:val="005A1794"/>
    <w:rsid w:val="005A38FC"/>
    <w:rsid w:val="005B5529"/>
    <w:rsid w:val="005C4E5B"/>
    <w:rsid w:val="005D3675"/>
    <w:rsid w:val="005D5772"/>
    <w:rsid w:val="005F17B6"/>
    <w:rsid w:val="00603532"/>
    <w:rsid w:val="006131ED"/>
    <w:rsid w:val="00613E5A"/>
    <w:rsid w:val="00615FC3"/>
    <w:rsid w:val="0063383A"/>
    <w:rsid w:val="006443A2"/>
    <w:rsid w:val="006507DF"/>
    <w:rsid w:val="00652E0C"/>
    <w:rsid w:val="006656C6"/>
    <w:rsid w:val="00667A47"/>
    <w:rsid w:val="00671992"/>
    <w:rsid w:val="006736CE"/>
    <w:rsid w:val="0067459A"/>
    <w:rsid w:val="006750B0"/>
    <w:rsid w:val="0068109E"/>
    <w:rsid w:val="00687193"/>
    <w:rsid w:val="006A0FE6"/>
    <w:rsid w:val="006A5E20"/>
    <w:rsid w:val="006C655B"/>
    <w:rsid w:val="006D01A1"/>
    <w:rsid w:val="006F0350"/>
    <w:rsid w:val="006F4418"/>
    <w:rsid w:val="007206B6"/>
    <w:rsid w:val="00722509"/>
    <w:rsid w:val="00731CD3"/>
    <w:rsid w:val="007529D8"/>
    <w:rsid w:val="0077721E"/>
    <w:rsid w:val="00784A91"/>
    <w:rsid w:val="0079329D"/>
    <w:rsid w:val="0079379F"/>
    <w:rsid w:val="007B1A5A"/>
    <w:rsid w:val="007C1C39"/>
    <w:rsid w:val="007D3D86"/>
    <w:rsid w:val="007F09F8"/>
    <w:rsid w:val="007F0D9B"/>
    <w:rsid w:val="007F1CAD"/>
    <w:rsid w:val="008125AE"/>
    <w:rsid w:val="00832D3D"/>
    <w:rsid w:val="00847C5E"/>
    <w:rsid w:val="008626B6"/>
    <w:rsid w:val="00865B24"/>
    <w:rsid w:val="00866B58"/>
    <w:rsid w:val="008A7278"/>
    <w:rsid w:val="008B7DAE"/>
    <w:rsid w:val="008C564A"/>
    <w:rsid w:val="008C5B2C"/>
    <w:rsid w:val="008C7038"/>
    <w:rsid w:val="008D0EC1"/>
    <w:rsid w:val="008D77E2"/>
    <w:rsid w:val="008E2C5D"/>
    <w:rsid w:val="008E4E6E"/>
    <w:rsid w:val="008F5F62"/>
    <w:rsid w:val="008F6586"/>
    <w:rsid w:val="008F6977"/>
    <w:rsid w:val="00921654"/>
    <w:rsid w:val="009668F7"/>
    <w:rsid w:val="00966CFE"/>
    <w:rsid w:val="00975CD4"/>
    <w:rsid w:val="009B7872"/>
    <w:rsid w:val="009D20CC"/>
    <w:rsid w:val="009D4A2F"/>
    <w:rsid w:val="00A04BF2"/>
    <w:rsid w:val="00A1325D"/>
    <w:rsid w:val="00A472CF"/>
    <w:rsid w:val="00A55755"/>
    <w:rsid w:val="00A60E85"/>
    <w:rsid w:val="00A61CD4"/>
    <w:rsid w:val="00A67AA0"/>
    <w:rsid w:val="00A708F3"/>
    <w:rsid w:val="00A76FB0"/>
    <w:rsid w:val="00A84DD6"/>
    <w:rsid w:val="00A84EE8"/>
    <w:rsid w:val="00AB55F5"/>
    <w:rsid w:val="00AC0D24"/>
    <w:rsid w:val="00AC5BEE"/>
    <w:rsid w:val="00AC7C5A"/>
    <w:rsid w:val="00AD7B2D"/>
    <w:rsid w:val="00AE65E3"/>
    <w:rsid w:val="00AF3CBA"/>
    <w:rsid w:val="00B1328D"/>
    <w:rsid w:val="00B17635"/>
    <w:rsid w:val="00B229D5"/>
    <w:rsid w:val="00B30140"/>
    <w:rsid w:val="00B45A9F"/>
    <w:rsid w:val="00B4686C"/>
    <w:rsid w:val="00B62856"/>
    <w:rsid w:val="00B76527"/>
    <w:rsid w:val="00BC066C"/>
    <w:rsid w:val="00BC49A9"/>
    <w:rsid w:val="00BC6A3C"/>
    <w:rsid w:val="00BD55E8"/>
    <w:rsid w:val="00BD60C7"/>
    <w:rsid w:val="00BE446E"/>
    <w:rsid w:val="00BE5F53"/>
    <w:rsid w:val="00C26BA9"/>
    <w:rsid w:val="00C45EA9"/>
    <w:rsid w:val="00C75B30"/>
    <w:rsid w:val="00C94272"/>
    <w:rsid w:val="00CB0485"/>
    <w:rsid w:val="00CC47DC"/>
    <w:rsid w:val="00CD06EB"/>
    <w:rsid w:val="00CF46C4"/>
    <w:rsid w:val="00D02CF7"/>
    <w:rsid w:val="00D224C1"/>
    <w:rsid w:val="00D238C8"/>
    <w:rsid w:val="00D24784"/>
    <w:rsid w:val="00D36700"/>
    <w:rsid w:val="00D40FCC"/>
    <w:rsid w:val="00D639FC"/>
    <w:rsid w:val="00D64EA3"/>
    <w:rsid w:val="00D7146A"/>
    <w:rsid w:val="00D748EF"/>
    <w:rsid w:val="00D93A24"/>
    <w:rsid w:val="00DA6EC5"/>
    <w:rsid w:val="00DC231F"/>
    <w:rsid w:val="00DC2F7C"/>
    <w:rsid w:val="00DC68F4"/>
    <w:rsid w:val="00DE0BB0"/>
    <w:rsid w:val="00DF50F6"/>
    <w:rsid w:val="00E34000"/>
    <w:rsid w:val="00E45FF7"/>
    <w:rsid w:val="00E461B0"/>
    <w:rsid w:val="00E524DD"/>
    <w:rsid w:val="00E54585"/>
    <w:rsid w:val="00E65097"/>
    <w:rsid w:val="00E65F7C"/>
    <w:rsid w:val="00E6608A"/>
    <w:rsid w:val="00E77D4A"/>
    <w:rsid w:val="00E87565"/>
    <w:rsid w:val="00EA2F80"/>
    <w:rsid w:val="00EB77F2"/>
    <w:rsid w:val="00EC1C8C"/>
    <w:rsid w:val="00ED1B40"/>
    <w:rsid w:val="00ED4246"/>
    <w:rsid w:val="00EE10AC"/>
    <w:rsid w:val="00EE7A8D"/>
    <w:rsid w:val="00EE7AD7"/>
    <w:rsid w:val="00F074D8"/>
    <w:rsid w:val="00F26CC7"/>
    <w:rsid w:val="00F56EF4"/>
    <w:rsid w:val="00F62FC3"/>
    <w:rsid w:val="00F63EFB"/>
    <w:rsid w:val="00F71E49"/>
    <w:rsid w:val="00FB1235"/>
    <w:rsid w:val="00FB795D"/>
    <w:rsid w:val="00FC4A0E"/>
    <w:rsid w:val="00FD300D"/>
    <w:rsid w:val="00FD484C"/>
    <w:rsid w:val="00FE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styleId="a9">
    <w:name w:val="Revision"/>
    <w:hidden/>
    <w:uiPriority w:val="99"/>
    <w:semiHidden/>
    <w:rsid w:val="00061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styleId="a9">
    <w:name w:val="Revision"/>
    <w:hidden/>
    <w:uiPriority w:val="99"/>
    <w:semiHidden/>
    <w:rsid w:val="0006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6968">
      <w:bodyDiv w:val="1"/>
      <w:marLeft w:val="0"/>
      <w:marRight w:val="0"/>
      <w:marTop w:val="0"/>
      <w:marBottom w:val="0"/>
      <w:divBdr>
        <w:top w:val="none" w:sz="0" w:space="0" w:color="auto"/>
        <w:left w:val="none" w:sz="0" w:space="0" w:color="auto"/>
        <w:bottom w:val="none" w:sz="0" w:space="0" w:color="auto"/>
        <w:right w:val="none" w:sz="0" w:space="0" w:color="auto"/>
      </w:divBdr>
    </w:div>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233A-B13A-4164-91FB-2F57096D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430</Words>
  <Characters>2451</Characters>
  <Application>Microsoft Office Word</Application>
  <DocSecurity>0</DocSecurity>
  <Lines>20</Lines>
  <Paragraphs>5</Paragraphs>
  <ScaleCrop>false</ScaleCrop>
  <Company>Microsoft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符筱</cp:lastModifiedBy>
  <cp:revision>8</cp:revision>
  <dcterms:created xsi:type="dcterms:W3CDTF">2018-06-07T03:12:00Z</dcterms:created>
  <dcterms:modified xsi:type="dcterms:W3CDTF">2018-06-12T09:48:00Z</dcterms:modified>
</cp:coreProperties>
</file>