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31" w:rsidRPr="008A5531" w:rsidRDefault="008A5531" w:rsidP="008A5531">
      <w:pPr>
        <w:snapToGrid w:val="0"/>
        <w:spacing w:line="360" w:lineRule="auto"/>
        <w:jc w:val="center"/>
        <w:outlineLvl w:val="0"/>
        <w:rPr>
          <w:rFonts w:ascii="Arial Unicode MS" w:eastAsia="宋体" w:hAnsi="Arial Unicode MS" w:cs="Arial"/>
          <w:sz w:val="32"/>
          <w:szCs w:val="24"/>
        </w:rPr>
      </w:pPr>
    </w:p>
    <w:p w:rsidR="008A5531" w:rsidRPr="008A5531" w:rsidRDefault="008A5531" w:rsidP="008A5531">
      <w:pPr>
        <w:snapToGrid w:val="0"/>
        <w:spacing w:line="360" w:lineRule="auto"/>
        <w:jc w:val="center"/>
        <w:outlineLvl w:val="0"/>
        <w:rPr>
          <w:rFonts w:ascii="Arial Unicode MS" w:eastAsia="宋体" w:hAnsi="Arial Unicode MS" w:cs="Arial"/>
          <w:sz w:val="32"/>
          <w:szCs w:val="24"/>
        </w:rPr>
      </w:pPr>
    </w:p>
    <w:p w:rsidR="008A5531" w:rsidRPr="008A5531" w:rsidRDefault="008A5531" w:rsidP="008A5531">
      <w:pPr>
        <w:snapToGrid w:val="0"/>
        <w:spacing w:line="360" w:lineRule="auto"/>
        <w:jc w:val="center"/>
        <w:outlineLvl w:val="0"/>
        <w:rPr>
          <w:rFonts w:ascii="Arial Unicode MS" w:eastAsia="宋体" w:hAnsi="Arial Unicode MS" w:cs="Arial"/>
          <w:sz w:val="32"/>
          <w:szCs w:val="24"/>
        </w:rPr>
      </w:pPr>
    </w:p>
    <w:p w:rsidR="008A5531" w:rsidRPr="008A5531" w:rsidRDefault="008A5531" w:rsidP="00A569BA">
      <w:pPr>
        <w:snapToGrid w:val="0"/>
        <w:spacing w:line="360" w:lineRule="auto"/>
        <w:outlineLvl w:val="0"/>
        <w:rPr>
          <w:rFonts w:ascii="Arial Unicode MS" w:eastAsia="宋体" w:hAnsi="Arial Unicode MS" w:cs="Arial"/>
          <w:sz w:val="32"/>
          <w:szCs w:val="24"/>
        </w:rPr>
      </w:pPr>
    </w:p>
    <w:p w:rsidR="008A5531" w:rsidRPr="008A5531" w:rsidRDefault="00CD7AB9" w:rsidP="008A5531">
      <w:pPr>
        <w:snapToGrid w:val="0"/>
        <w:spacing w:line="360" w:lineRule="auto"/>
        <w:jc w:val="center"/>
        <w:outlineLvl w:val="0"/>
        <w:rPr>
          <w:rFonts w:ascii="Arial Unicode MS" w:eastAsia="宋体" w:hAnsi="Arial Unicode MS" w:cs="Arial"/>
          <w:b/>
          <w:sz w:val="48"/>
          <w:szCs w:val="48"/>
        </w:rPr>
      </w:pPr>
      <w:r w:rsidRPr="00CD7AB9">
        <w:rPr>
          <w:rFonts w:ascii="Arial Unicode MS" w:eastAsia="宋体" w:hAnsi="Arial Unicode MS" w:cs="Arial" w:hint="eastAsia"/>
          <w:b/>
          <w:sz w:val="48"/>
          <w:szCs w:val="48"/>
        </w:rPr>
        <w:t>博</w:t>
      </w:r>
      <w:proofErr w:type="gramStart"/>
      <w:r w:rsidRPr="00CD7AB9">
        <w:rPr>
          <w:rFonts w:ascii="Arial Unicode MS" w:eastAsia="宋体" w:hAnsi="Arial Unicode MS" w:cs="Arial" w:hint="eastAsia"/>
          <w:b/>
          <w:sz w:val="48"/>
          <w:szCs w:val="48"/>
        </w:rPr>
        <w:t>时裕益</w:t>
      </w:r>
      <w:proofErr w:type="gramEnd"/>
      <w:r w:rsidRPr="00CD7AB9">
        <w:rPr>
          <w:rFonts w:ascii="Arial Unicode MS" w:eastAsia="宋体" w:hAnsi="Arial Unicode MS" w:cs="Arial" w:hint="eastAsia"/>
          <w:b/>
          <w:sz w:val="48"/>
          <w:szCs w:val="48"/>
        </w:rPr>
        <w:t>灵活配置混合型证券投资基金</w:t>
      </w:r>
      <w:r w:rsidR="008A5531" w:rsidRPr="008A5531">
        <w:rPr>
          <w:rFonts w:ascii="Arial Unicode MS" w:eastAsia="宋体" w:hAnsi="Arial Unicode MS" w:cs="Arial" w:hint="eastAsia"/>
          <w:b/>
          <w:sz w:val="48"/>
          <w:szCs w:val="48"/>
        </w:rPr>
        <w:t>更新</w:t>
      </w:r>
      <w:r w:rsidR="008A5531" w:rsidRPr="008A5531">
        <w:rPr>
          <w:rFonts w:ascii="Arial Unicode MS" w:eastAsia="宋体" w:hAnsi="Arial Unicode MS" w:cs="Arial"/>
          <w:b/>
          <w:sz w:val="48"/>
          <w:szCs w:val="48"/>
        </w:rPr>
        <w:t>招募说明书</w:t>
      </w:r>
      <w:r w:rsidR="008A5531" w:rsidRPr="008A5531">
        <w:rPr>
          <w:rFonts w:ascii="Arial Unicode MS" w:eastAsia="宋体" w:hAnsi="Arial Unicode MS" w:cs="Arial" w:hint="eastAsia"/>
          <w:b/>
          <w:sz w:val="48"/>
          <w:szCs w:val="48"/>
        </w:rPr>
        <w:t>摘要</w:t>
      </w:r>
    </w:p>
    <w:p w:rsidR="008A5531" w:rsidRPr="008A5531" w:rsidRDefault="008A5531" w:rsidP="008A5531">
      <w:pPr>
        <w:snapToGrid w:val="0"/>
        <w:spacing w:line="360" w:lineRule="auto"/>
        <w:jc w:val="center"/>
        <w:outlineLvl w:val="0"/>
        <w:rPr>
          <w:rFonts w:ascii="Arial Unicode MS" w:eastAsia="宋体" w:hAnsi="Arial Unicode MS" w:cs="Arial"/>
          <w:b/>
          <w:sz w:val="48"/>
          <w:szCs w:val="48"/>
        </w:rPr>
      </w:pPr>
      <w:r w:rsidRPr="008A5531">
        <w:rPr>
          <w:rFonts w:ascii="Arial Unicode MS" w:eastAsia="宋体" w:hAnsi="Arial Unicode MS" w:cs="Arial" w:hint="eastAsia"/>
          <w:b/>
          <w:sz w:val="48"/>
          <w:szCs w:val="48"/>
        </w:rPr>
        <w:t>201</w:t>
      </w:r>
      <w:r w:rsidR="00EF6CC4">
        <w:rPr>
          <w:rFonts w:ascii="Arial Unicode MS" w:eastAsia="宋体" w:hAnsi="Arial Unicode MS" w:cs="Arial" w:hint="eastAsia"/>
          <w:b/>
          <w:sz w:val="48"/>
          <w:szCs w:val="48"/>
        </w:rPr>
        <w:t>8</w:t>
      </w:r>
      <w:r w:rsidRPr="008A5531">
        <w:rPr>
          <w:rFonts w:ascii="Arial Unicode MS" w:eastAsia="宋体" w:hAnsi="Arial Unicode MS" w:cs="Arial" w:hint="eastAsia"/>
          <w:b/>
          <w:sz w:val="48"/>
          <w:szCs w:val="48"/>
        </w:rPr>
        <w:t>年</w:t>
      </w:r>
      <w:r w:rsidR="00EF6CC4" w:rsidRPr="008A5531">
        <w:rPr>
          <w:rFonts w:ascii="Arial Unicode MS" w:eastAsia="宋体" w:hAnsi="Arial Unicode MS" w:cs="Arial" w:hint="eastAsia"/>
          <w:b/>
          <w:sz w:val="48"/>
          <w:szCs w:val="48"/>
        </w:rPr>
        <w:t>第</w:t>
      </w:r>
      <w:r w:rsidR="00A569BA">
        <w:rPr>
          <w:rFonts w:ascii="Arial Unicode MS" w:eastAsia="宋体" w:hAnsi="Arial Unicode MS" w:cs="Arial" w:hint="eastAsia"/>
          <w:b/>
          <w:sz w:val="48"/>
          <w:szCs w:val="48"/>
        </w:rPr>
        <w:t>2</w:t>
      </w:r>
      <w:r w:rsidRPr="008A5531">
        <w:rPr>
          <w:rFonts w:ascii="Arial Unicode MS" w:eastAsia="宋体" w:hAnsi="Arial Unicode MS" w:cs="Arial" w:hint="eastAsia"/>
          <w:b/>
          <w:sz w:val="48"/>
          <w:szCs w:val="48"/>
        </w:rPr>
        <w:t>号</w:t>
      </w:r>
    </w:p>
    <w:p w:rsidR="008A5531" w:rsidRPr="008A5531" w:rsidRDefault="008A5531" w:rsidP="008A5531">
      <w:pPr>
        <w:snapToGrid w:val="0"/>
        <w:spacing w:line="360" w:lineRule="auto"/>
        <w:jc w:val="center"/>
        <w:outlineLvl w:val="0"/>
        <w:rPr>
          <w:rFonts w:ascii="Arial Unicode MS" w:eastAsia="宋体" w:hAnsi="Arial Unicode MS" w:cs="Arial"/>
          <w:b/>
          <w:sz w:val="36"/>
          <w:szCs w:val="24"/>
        </w:rPr>
      </w:pPr>
    </w:p>
    <w:p w:rsidR="008A5531" w:rsidRPr="008A5531" w:rsidRDefault="008A5531" w:rsidP="008A5531">
      <w:pPr>
        <w:snapToGrid w:val="0"/>
        <w:spacing w:line="360" w:lineRule="auto"/>
        <w:jc w:val="center"/>
        <w:outlineLvl w:val="0"/>
        <w:rPr>
          <w:rFonts w:ascii="Arial Unicode MS" w:eastAsia="宋体" w:hAnsi="Arial Unicode MS" w:cs="Arial"/>
          <w:b/>
          <w:sz w:val="36"/>
          <w:szCs w:val="24"/>
        </w:rPr>
      </w:pPr>
    </w:p>
    <w:p w:rsidR="008A5531" w:rsidRPr="008A5531" w:rsidRDefault="008A5531" w:rsidP="008A5531">
      <w:pPr>
        <w:snapToGrid w:val="0"/>
        <w:spacing w:line="360" w:lineRule="auto"/>
        <w:jc w:val="center"/>
        <w:outlineLvl w:val="0"/>
        <w:rPr>
          <w:rFonts w:ascii="Arial Unicode MS" w:eastAsia="宋体" w:hAnsi="Arial Unicode MS" w:cs="Arial"/>
          <w:b/>
          <w:sz w:val="36"/>
          <w:szCs w:val="24"/>
        </w:rPr>
      </w:pPr>
    </w:p>
    <w:p w:rsidR="008A5531" w:rsidRPr="008A5531" w:rsidRDefault="008A5531" w:rsidP="008A5531">
      <w:pPr>
        <w:snapToGrid w:val="0"/>
        <w:spacing w:line="360" w:lineRule="auto"/>
        <w:outlineLvl w:val="0"/>
        <w:rPr>
          <w:rFonts w:ascii="Arial Unicode MS" w:eastAsia="宋体" w:hAnsi="Arial Unicode MS" w:cs="Arial"/>
          <w:szCs w:val="24"/>
        </w:rPr>
      </w:pPr>
    </w:p>
    <w:p w:rsidR="008A5531" w:rsidRPr="008A5531" w:rsidRDefault="008A5531" w:rsidP="008A5531">
      <w:pPr>
        <w:snapToGrid w:val="0"/>
        <w:spacing w:line="360" w:lineRule="auto"/>
        <w:jc w:val="center"/>
        <w:outlineLvl w:val="0"/>
        <w:rPr>
          <w:rFonts w:ascii="Arial Unicode MS" w:eastAsia="宋体" w:hAnsi="Arial Unicode MS" w:cs="Arial"/>
          <w:szCs w:val="24"/>
        </w:rPr>
      </w:pPr>
    </w:p>
    <w:p w:rsidR="008A5531" w:rsidRPr="008A5531" w:rsidRDefault="008A5531" w:rsidP="002A5645">
      <w:pPr>
        <w:snapToGrid w:val="0"/>
        <w:spacing w:line="360" w:lineRule="auto"/>
        <w:jc w:val="center"/>
        <w:rPr>
          <w:rFonts w:ascii="Arial Unicode MS" w:eastAsia="宋体" w:hAnsi="Arial Unicode MS" w:cs="Arial"/>
          <w:b/>
          <w:sz w:val="30"/>
          <w:szCs w:val="30"/>
        </w:rPr>
      </w:pPr>
      <w:r w:rsidRPr="008A5531">
        <w:rPr>
          <w:rFonts w:ascii="Arial Unicode MS" w:eastAsia="宋体" w:hAnsi="Arial Unicode MS" w:cs="Arial"/>
          <w:b/>
          <w:sz w:val="30"/>
          <w:szCs w:val="30"/>
        </w:rPr>
        <w:t>基金管理人：博时基金管理有限公司</w:t>
      </w:r>
    </w:p>
    <w:p w:rsidR="008A5531" w:rsidRPr="008A5531" w:rsidRDefault="008A5531" w:rsidP="002A5645">
      <w:pPr>
        <w:snapToGrid w:val="0"/>
        <w:spacing w:line="360" w:lineRule="auto"/>
        <w:jc w:val="center"/>
        <w:rPr>
          <w:rFonts w:ascii="Arial Unicode MS" w:eastAsia="宋体" w:hAnsi="Arial Unicode MS" w:cs="Arial"/>
          <w:b/>
          <w:bCs/>
          <w:sz w:val="28"/>
          <w:szCs w:val="28"/>
          <w:lang w:val="x-none"/>
        </w:rPr>
        <w:sectPr w:rsidR="008A5531" w:rsidRPr="008A5531" w:rsidSect="00F336E4">
          <w:headerReference w:type="default" r:id="rId8"/>
          <w:headerReference w:type="first" r:id="rId9"/>
          <w:footerReference w:type="first" r:id="rId10"/>
          <w:pgSz w:w="11906" w:h="16838" w:code="9"/>
          <w:pgMar w:top="1440" w:right="1800" w:bottom="1440" w:left="1800" w:header="851" w:footer="992" w:gutter="0"/>
          <w:cols w:space="720"/>
          <w:titlePg/>
          <w:docGrid w:linePitch="312"/>
        </w:sectPr>
      </w:pPr>
      <w:r w:rsidRPr="008A5531">
        <w:rPr>
          <w:rFonts w:ascii="Arial Unicode MS" w:eastAsia="宋体" w:hAnsi="Arial Unicode MS" w:cs="Arial"/>
          <w:b/>
          <w:sz w:val="30"/>
          <w:szCs w:val="30"/>
        </w:rPr>
        <w:t>基金托管人：</w:t>
      </w:r>
      <w:r w:rsidR="009B1F0F" w:rsidRPr="00A16AA3">
        <w:rPr>
          <w:rFonts w:ascii="Arial" w:hAnsi="Arial" w:cs="Arial"/>
          <w:b/>
          <w:sz w:val="28"/>
          <w:szCs w:val="28"/>
        </w:rPr>
        <w:t>中国</w:t>
      </w:r>
      <w:r w:rsidR="009B1F0F" w:rsidRPr="00A16AA3">
        <w:rPr>
          <w:rFonts w:ascii="Arial" w:hAnsi="Arial" w:cs="Arial" w:hint="eastAsia"/>
          <w:b/>
          <w:sz w:val="28"/>
          <w:szCs w:val="28"/>
        </w:rPr>
        <w:t>建设银行</w:t>
      </w:r>
      <w:r w:rsidR="009B1F0F" w:rsidRPr="00A16AA3">
        <w:rPr>
          <w:rFonts w:ascii="Arial" w:hAnsi="Arial" w:cs="Arial"/>
          <w:b/>
          <w:sz w:val="28"/>
          <w:szCs w:val="28"/>
        </w:rPr>
        <w:t>股份有限公司</w:t>
      </w:r>
    </w:p>
    <w:p w:rsidR="002715AE" w:rsidRPr="00A569BA" w:rsidRDefault="002715AE" w:rsidP="00A569BA">
      <w:pPr>
        <w:autoSpaceDE w:val="0"/>
        <w:autoSpaceDN w:val="0"/>
        <w:adjustRightInd w:val="0"/>
        <w:snapToGrid w:val="0"/>
        <w:spacing w:line="360" w:lineRule="auto"/>
        <w:jc w:val="center"/>
        <w:rPr>
          <w:rFonts w:ascii="宋体" w:hAnsi="宋体" w:cs="Arial"/>
          <w:b/>
          <w:bCs/>
          <w:color w:val="000000"/>
          <w:sz w:val="28"/>
          <w:szCs w:val="28"/>
        </w:rPr>
      </w:pPr>
      <w:r w:rsidRPr="00AE333A">
        <w:rPr>
          <w:rFonts w:ascii="宋体" w:hAnsi="宋体" w:cs="Arial"/>
          <w:b/>
          <w:bCs/>
          <w:color w:val="000000"/>
          <w:sz w:val="28"/>
          <w:szCs w:val="28"/>
        </w:rPr>
        <w:lastRenderedPageBreak/>
        <w:t>【重要提示】</w:t>
      </w:r>
    </w:p>
    <w:p w:rsidR="00A569BA" w:rsidRPr="00AE333A" w:rsidRDefault="00A569BA" w:rsidP="00A569BA">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本基金根据</w:t>
      </w:r>
      <w:r w:rsidRPr="00AE333A">
        <w:rPr>
          <w:rFonts w:ascii="宋体" w:hAnsi="宋体" w:cs="Arial" w:hint="eastAsia"/>
          <w:szCs w:val="21"/>
        </w:rPr>
        <w:t>2013</w:t>
      </w:r>
      <w:r w:rsidRPr="00AE333A">
        <w:rPr>
          <w:rFonts w:ascii="宋体" w:hAnsi="宋体" w:cs="Arial"/>
          <w:szCs w:val="21"/>
        </w:rPr>
        <w:t>年</w:t>
      </w:r>
      <w:r w:rsidRPr="00AE333A">
        <w:rPr>
          <w:rFonts w:ascii="宋体" w:hAnsi="宋体" w:cs="Arial" w:hint="eastAsia"/>
          <w:szCs w:val="21"/>
        </w:rPr>
        <w:t>5</w:t>
      </w:r>
      <w:r w:rsidRPr="00AE333A">
        <w:rPr>
          <w:rFonts w:ascii="宋体" w:hAnsi="宋体" w:cs="Arial"/>
          <w:szCs w:val="21"/>
        </w:rPr>
        <w:t>月</w:t>
      </w:r>
      <w:r w:rsidRPr="00AE333A">
        <w:rPr>
          <w:rFonts w:ascii="宋体" w:hAnsi="宋体" w:cs="Arial" w:hint="eastAsia"/>
          <w:szCs w:val="21"/>
        </w:rPr>
        <w:t>10</w:t>
      </w:r>
      <w:r w:rsidRPr="00AE333A">
        <w:rPr>
          <w:rFonts w:ascii="宋体" w:hAnsi="宋体" w:cs="Arial"/>
          <w:szCs w:val="21"/>
        </w:rPr>
        <w:t>日中国证券监督管理委员会《关于核准博时</w:t>
      </w:r>
      <w:r w:rsidRPr="00AE333A">
        <w:rPr>
          <w:rFonts w:ascii="宋体" w:hAnsi="宋体" w:cs="Arial" w:hint="eastAsia"/>
          <w:szCs w:val="21"/>
        </w:rPr>
        <w:t>裕益灵活配置混合型</w:t>
      </w:r>
      <w:r w:rsidRPr="00AE333A">
        <w:rPr>
          <w:rFonts w:ascii="宋体" w:hAnsi="宋体" w:cs="Arial"/>
          <w:szCs w:val="21"/>
        </w:rPr>
        <w:t>证券投资基金募集的批复》（证监许可[</w:t>
      </w:r>
      <w:r w:rsidRPr="00AE333A">
        <w:rPr>
          <w:rFonts w:ascii="宋体" w:hAnsi="宋体" w:cs="Arial" w:hint="eastAsia"/>
          <w:szCs w:val="21"/>
        </w:rPr>
        <w:t>2013</w:t>
      </w:r>
      <w:r w:rsidRPr="00AE333A">
        <w:rPr>
          <w:rFonts w:ascii="宋体" w:hAnsi="宋体" w:cs="Arial"/>
          <w:szCs w:val="21"/>
        </w:rPr>
        <w:t>]</w:t>
      </w:r>
      <w:r w:rsidRPr="00AE333A">
        <w:rPr>
          <w:rFonts w:ascii="宋体" w:hAnsi="宋体" w:cs="Arial" w:hint="eastAsia"/>
          <w:szCs w:val="21"/>
        </w:rPr>
        <w:t>647</w:t>
      </w:r>
      <w:r w:rsidRPr="00AE333A">
        <w:rPr>
          <w:rFonts w:ascii="宋体" w:hAnsi="宋体" w:cs="Arial"/>
          <w:szCs w:val="21"/>
        </w:rPr>
        <w:t>号）和</w:t>
      </w:r>
      <w:r w:rsidRPr="00AE333A">
        <w:rPr>
          <w:rFonts w:ascii="宋体" w:hAnsi="宋体" w:cs="Arial" w:hint="eastAsia"/>
          <w:szCs w:val="21"/>
        </w:rPr>
        <w:t xml:space="preserve"> 2013</w:t>
      </w:r>
      <w:r w:rsidRPr="00AE333A">
        <w:rPr>
          <w:rFonts w:ascii="宋体" w:hAnsi="宋体" w:cs="Arial"/>
          <w:szCs w:val="21"/>
        </w:rPr>
        <w:t>年6月</w:t>
      </w:r>
      <w:r w:rsidRPr="00AE333A">
        <w:rPr>
          <w:rFonts w:ascii="宋体" w:hAnsi="宋体" w:cs="Arial" w:hint="eastAsia"/>
          <w:szCs w:val="21"/>
        </w:rPr>
        <w:t>24</w:t>
      </w:r>
      <w:r w:rsidRPr="00AE333A">
        <w:rPr>
          <w:rFonts w:ascii="宋体" w:hAnsi="宋体" w:cs="Arial"/>
          <w:szCs w:val="21"/>
        </w:rPr>
        <w:t>日《关于博时</w:t>
      </w:r>
      <w:r w:rsidRPr="00AE333A">
        <w:rPr>
          <w:rFonts w:ascii="宋体" w:hAnsi="宋体" w:cs="Arial" w:hint="eastAsia"/>
          <w:szCs w:val="21"/>
        </w:rPr>
        <w:t>裕益灵活配置混合型</w:t>
      </w:r>
      <w:r w:rsidRPr="00AE333A">
        <w:rPr>
          <w:rFonts w:ascii="宋体" w:hAnsi="宋体" w:cs="Arial"/>
          <w:szCs w:val="21"/>
        </w:rPr>
        <w:t>证券投资基金募集时间安排的确认函》（</w:t>
      </w:r>
      <w:proofErr w:type="gramStart"/>
      <w:r w:rsidRPr="00AE333A">
        <w:rPr>
          <w:rFonts w:ascii="宋体" w:hAnsi="宋体" w:cs="Arial"/>
          <w:szCs w:val="21"/>
        </w:rPr>
        <w:t>基金部函</w:t>
      </w:r>
      <w:proofErr w:type="gramEnd"/>
      <w:r w:rsidRPr="00AE333A">
        <w:rPr>
          <w:rFonts w:ascii="宋体" w:hAnsi="宋体" w:cs="Arial"/>
          <w:szCs w:val="21"/>
        </w:rPr>
        <w:t>[</w:t>
      </w:r>
      <w:r w:rsidRPr="00AE333A">
        <w:rPr>
          <w:rFonts w:ascii="宋体" w:hAnsi="宋体" w:cs="Arial" w:hint="eastAsia"/>
          <w:szCs w:val="21"/>
        </w:rPr>
        <w:t>2013</w:t>
      </w:r>
      <w:r w:rsidRPr="00AE333A">
        <w:rPr>
          <w:rFonts w:ascii="宋体" w:hAnsi="宋体" w:cs="Arial"/>
          <w:szCs w:val="21"/>
        </w:rPr>
        <w:t>]</w:t>
      </w:r>
      <w:r w:rsidRPr="00AE333A">
        <w:rPr>
          <w:rFonts w:ascii="宋体" w:hAnsi="宋体" w:cs="Arial" w:hint="eastAsia"/>
          <w:szCs w:val="21"/>
        </w:rPr>
        <w:t>512</w:t>
      </w:r>
      <w:r w:rsidRPr="00AE333A">
        <w:rPr>
          <w:rFonts w:ascii="宋体" w:hAnsi="宋体" w:cs="Arial"/>
          <w:szCs w:val="21"/>
        </w:rPr>
        <w:t>号）的核准，进行募集。</w:t>
      </w:r>
    </w:p>
    <w:p w:rsidR="00A569BA" w:rsidRPr="00AE333A" w:rsidRDefault="00A569BA" w:rsidP="00A569BA">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基金管理人保证《招募说明书》的内容真实、准确、完整。本《招募说明书》经中国证监会核准，但中国证监会对本基金募集的核准，并不表明其对本基金的价值和收益作出实质性判断或保证，也不表明投资于本基金没有风险。基金管理人依照恪尽职守、诚实信用、谨慎勤勉的原则管理和运用基金财产，但不保证基金一定盈利，也不保证最低收益。</w:t>
      </w:r>
    </w:p>
    <w:p w:rsidR="00A569BA" w:rsidRDefault="00A569BA" w:rsidP="00A569BA">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本基金投资于</w:t>
      </w:r>
      <w:r w:rsidRPr="00AE333A">
        <w:rPr>
          <w:rFonts w:ascii="宋体" w:hAnsi="宋体" w:cs="Arial" w:hint="eastAsia"/>
          <w:szCs w:val="21"/>
        </w:rPr>
        <w:t>具有良好流动性的金融工具，包括国内依法发行上市的股票（包括中小板、创业板及其他经中国证监会核准上市的股票）、债券、货币市场工具、权证、资产支持证券、股指期货以及法律法规或中国证监会允许基金投资的其他金融工具（但须符合中国证监会的相关规定）。</w:t>
      </w:r>
      <w:r w:rsidRPr="00AE333A">
        <w:rPr>
          <w:rFonts w:ascii="宋体" w:hAnsi="宋体" w:cs="Arial"/>
          <w:szCs w:val="21"/>
        </w:rPr>
        <w:t>投资者在投资本基金前，需充分了解本基金的产品特性，并承担基金投资中出现的各类风险。</w:t>
      </w:r>
      <w:r w:rsidRPr="00AE333A">
        <w:rPr>
          <w:rFonts w:ascii="宋体" w:hAnsi="宋体" w:cs="Arial" w:hint="eastAsia"/>
          <w:szCs w:val="21"/>
        </w:rPr>
        <w:t>本基金投资于证券市场，基金份额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w:t>
      </w:r>
    </w:p>
    <w:p w:rsidR="00A569BA" w:rsidRPr="00AE333A" w:rsidRDefault="00A569BA" w:rsidP="00A569BA">
      <w:pPr>
        <w:autoSpaceDE w:val="0"/>
        <w:autoSpaceDN w:val="0"/>
        <w:adjustRightInd w:val="0"/>
        <w:snapToGrid w:val="0"/>
        <w:spacing w:line="360" w:lineRule="auto"/>
        <w:ind w:firstLineChars="200" w:firstLine="420"/>
        <w:jc w:val="left"/>
        <w:rPr>
          <w:rFonts w:ascii="宋体" w:hAnsi="宋体" w:cs="Arial"/>
          <w:szCs w:val="21"/>
        </w:rPr>
      </w:pPr>
      <w:r w:rsidRPr="002A4CFD">
        <w:rPr>
          <w:rFonts w:ascii="宋体" w:hAnsi="宋体" w:cs="Arial" w:hint="eastAsia"/>
          <w:szCs w:val="21"/>
        </w:rPr>
        <w:t>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rsidR="00A569BA" w:rsidRPr="00AE333A" w:rsidRDefault="00A569BA" w:rsidP="00A569BA">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hint="eastAsia"/>
          <w:szCs w:val="21"/>
        </w:rPr>
        <w:t>本基金为混合型基金，其预期收益及预期风险水平低于股票型基金，高于债券型基金及货币市场基金，属于中高收益/风险特征的基金。</w:t>
      </w:r>
    </w:p>
    <w:p w:rsidR="00A569BA" w:rsidRPr="00AE333A" w:rsidRDefault="00A569BA" w:rsidP="00A569BA">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本基金的业绩比较基准为</w:t>
      </w:r>
      <w:r w:rsidRPr="00AE333A">
        <w:rPr>
          <w:rFonts w:ascii="宋体" w:hAnsi="宋体" w:cs="Arial" w:hint="eastAsia"/>
          <w:szCs w:val="21"/>
        </w:rPr>
        <w:t>年化收益率7%</w:t>
      </w:r>
      <w:r w:rsidRPr="00AE333A">
        <w:rPr>
          <w:rFonts w:ascii="宋体" w:hAnsi="宋体" w:cs="Arial"/>
          <w:szCs w:val="21"/>
        </w:rPr>
        <w:t>，但本基金的收益水平有可能不能达到或超过同期的目标收益率水平，投资者面临获得低于目标收益率甚至亏损的风险。</w:t>
      </w:r>
    </w:p>
    <w:p w:rsidR="00A569BA" w:rsidRPr="00AE333A" w:rsidRDefault="00A569BA" w:rsidP="00A569BA">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基金不同于银行储蓄与债券，基金投资者有可能获得较高的收益，也有可能损失本金。投资有风险，投资者在进行投资决策前，请仔细阅读本基金的《招募说明书》及《基金合同》。</w:t>
      </w:r>
    </w:p>
    <w:p w:rsidR="00A569BA" w:rsidRPr="00AE333A" w:rsidRDefault="00A569BA" w:rsidP="00A569BA">
      <w:pPr>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基金的过往业绩并不预示其未来表现。</w:t>
      </w:r>
    </w:p>
    <w:p w:rsidR="00A569BA" w:rsidRPr="00AE333A" w:rsidRDefault="00A569BA" w:rsidP="00A569BA">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基金管理人依照恪尽职守、诚实信用、谨慎勤勉的原则管理和运用基金财产，但不保证基金一定盈利，也不保证最低收益。</w:t>
      </w:r>
    </w:p>
    <w:p w:rsidR="00A569BA" w:rsidRPr="00AE333A" w:rsidRDefault="00A569BA" w:rsidP="00A569BA">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基金管理人提醒投资人基金投资的</w:t>
      </w:r>
      <w:r w:rsidRPr="00AE333A">
        <w:rPr>
          <w:rFonts w:ascii="宋体" w:hAnsi="宋体" w:cs="Arial" w:hint="eastAsia"/>
          <w:szCs w:val="21"/>
        </w:rPr>
        <w:t>“</w:t>
      </w:r>
      <w:r w:rsidRPr="00AE333A">
        <w:rPr>
          <w:rFonts w:ascii="宋体" w:hAnsi="宋体" w:cs="Arial"/>
          <w:szCs w:val="21"/>
        </w:rPr>
        <w:t>买者自负</w:t>
      </w:r>
      <w:r w:rsidRPr="00AE333A">
        <w:rPr>
          <w:rFonts w:ascii="宋体" w:hAnsi="宋体" w:cs="Arial" w:hint="eastAsia"/>
          <w:szCs w:val="21"/>
        </w:rPr>
        <w:t>”</w:t>
      </w:r>
      <w:r w:rsidRPr="00AE333A">
        <w:rPr>
          <w:rFonts w:ascii="宋体" w:hAnsi="宋体" w:cs="Arial"/>
          <w:szCs w:val="21"/>
        </w:rPr>
        <w:t>原则，在投资人作出投资决策后，基金</w:t>
      </w:r>
      <w:r w:rsidRPr="00AE333A">
        <w:rPr>
          <w:rFonts w:ascii="宋体" w:hAnsi="宋体" w:cs="Arial"/>
          <w:szCs w:val="21"/>
        </w:rPr>
        <w:lastRenderedPageBreak/>
        <w:t>运营状况与基金净值变化引致的投资风险，由投资人自行负责。</w:t>
      </w:r>
    </w:p>
    <w:p w:rsidR="0061531D" w:rsidRDefault="00A569BA" w:rsidP="0061531D">
      <w:pPr>
        <w:autoSpaceDE w:val="0"/>
        <w:autoSpaceDN w:val="0"/>
        <w:adjustRightInd w:val="0"/>
        <w:snapToGrid w:val="0"/>
        <w:spacing w:line="360" w:lineRule="auto"/>
        <w:ind w:firstLineChars="200" w:firstLine="420"/>
        <w:jc w:val="left"/>
        <w:rPr>
          <w:rFonts w:ascii="宋体" w:hAnsi="宋体" w:cs="Arial"/>
          <w:szCs w:val="21"/>
        </w:rPr>
      </w:pPr>
      <w:r w:rsidRPr="00A569BA">
        <w:rPr>
          <w:rFonts w:ascii="宋体" w:hAnsi="宋体" w:cs="Arial"/>
          <w:szCs w:val="21"/>
        </w:rPr>
        <w:t>本招募说明书更新所载内容截止日为</w:t>
      </w:r>
      <w:r w:rsidRPr="00A569BA">
        <w:rPr>
          <w:rFonts w:ascii="宋体" w:hAnsi="宋体" w:cs="Arial" w:hint="eastAsia"/>
          <w:szCs w:val="21"/>
        </w:rPr>
        <w:t>2018年7月29日</w:t>
      </w:r>
      <w:r w:rsidRPr="00A569BA">
        <w:rPr>
          <w:rFonts w:ascii="宋体" w:hAnsi="宋体" w:cs="Arial"/>
          <w:szCs w:val="21"/>
        </w:rPr>
        <w:t>，有关财务数据和净值表现截止日为20</w:t>
      </w:r>
      <w:r w:rsidRPr="00A569BA">
        <w:rPr>
          <w:rFonts w:ascii="宋体" w:hAnsi="宋体" w:cs="Arial" w:hint="eastAsia"/>
          <w:szCs w:val="21"/>
        </w:rPr>
        <w:t>18</w:t>
      </w:r>
      <w:r w:rsidRPr="00A569BA">
        <w:rPr>
          <w:rFonts w:ascii="宋体" w:hAnsi="宋体" w:cs="Arial"/>
          <w:szCs w:val="21"/>
        </w:rPr>
        <w:t>年</w:t>
      </w:r>
      <w:r w:rsidRPr="00A569BA">
        <w:rPr>
          <w:rFonts w:ascii="宋体" w:hAnsi="宋体" w:cs="Arial" w:hint="eastAsia"/>
          <w:szCs w:val="21"/>
        </w:rPr>
        <w:t>6</w:t>
      </w:r>
      <w:r w:rsidRPr="00A569BA">
        <w:rPr>
          <w:rFonts w:ascii="宋体" w:hAnsi="宋体" w:cs="Arial"/>
          <w:szCs w:val="21"/>
        </w:rPr>
        <w:t>月</w:t>
      </w:r>
      <w:r w:rsidRPr="00A569BA">
        <w:rPr>
          <w:rFonts w:ascii="宋体" w:hAnsi="宋体" w:cs="Arial" w:hint="eastAsia"/>
          <w:szCs w:val="21"/>
        </w:rPr>
        <w:t>30</w:t>
      </w:r>
      <w:r w:rsidRPr="00A569BA">
        <w:rPr>
          <w:rFonts w:ascii="宋体" w:hAnsi="宋体" w:cs="Arial"/>
          <w:szCs w:val="21"/>
        </w:rPr>
        <w:t>日。</w:t>
      </w:r>
      <w:r w:rsidRPr="00A569BA">
        <w:rPr>
          <w:rFonts w:ascii="宋体" w:hAnsi="宋体" w:cs="Arial" w:hint="eastAsia"/>
          <w:szCs w:val="21"/>
        </w:rPr>
        <w:t>（财务数据未经审计）</w:t>
      </w:r>
      <w:bookmarkStart w:id="0" w:name="_Toc335232691"/>
      <w:bookmarkStart w:id="1" w:name="_Toc451156438"/>
    </w:p>
    <w:p w:rsidR="008A5531" w:rsidRPr="008A5531" w:rsidRDefault="008A5531" w:rsidP="0061531D">
      <w:pPr>
        <w:keepNext/>
        <w:keepLines/>
        <w:autoSpaceDE w:val="0"/>
        <w:autoSpaceDN w:val="0"/>
        <w:adjustRightInd w:val="0"/>
        <w:snapToGrid w:val="0"/>
        <w:spacing w:line="360" w:lineRule="auto"/>
        <w:ind w:firstLineChars="150" w:firstLine="422"/>
        <w:jc w:val="center"/>
        <w:textAlignment w:val="baseline"/>
        <w:outlineLvl w:val="0"/>
        <w:rPr>
          <w:rFonts w:ascii="Arial Unicode MS" w:eastAsia="宋体" w:hAnsi="Arial Unicode MS" w:cs="Arial"/>
          <w:b/>
          <w:bCs/>
          <w:kern w:val="0"/>
          <w:sz w:val="28"/>
          <w:szCs w:val="28"/>
          <w:lang w:val="x-none"/>
        </w:rPr>
      </w:pPr>
      <w:r w:rsidRPr="0061531D">
        <w:rPr>
          <w:rFonts w:ascii="Arial Unicode MS" w:eastAsia="宋体" w:hAnsi="Arial Unicode MS" w:cs="Arial"/>
          <w:b/>
          <w:bCs/>
          <w:kern w:val="0"/>
          <w:sz w:val="28"/>
          <w:szCs w:val="28"/>
          <w:lang w:val="x-none"/>
        </w:rPr>
        <w:t>一</w:t>
      </w:r>
      <w:r w:rsidRPr="0061531D">
        <w:rPr>
          <w:rFonts w:ascii="Arial Unicode MS" w:eastAsia="宋体" w:hAnsi="Arial Unicode MS" w:cs="Arial" w:hint="eastAsia"/>
          <w:b/>
          <w:bCs/>
          <w:kern w:val="0"/>
          <w:sz w:val="28"/>
          <w:szCs w:val="28"/>
          <w:lang w:val="x-none"/>
        </w:rPr>
        <w:t>、</w:t>
      </w:r>
      <w:r w:rsidRPr="008A5531">
        <w:rPr>
          <w:rFonts w:ascii="Arial Unicode MS" w:eastAsia="宋体" w:hAnsi="Arial Unicode MS" w:cs="Arial"/>
          <w:b/>
          <w:bCs/>
          <w:kern w:val="0"/>
          <w:sz w:val="28"/>
          <w:szCs w:val="28"/>
          <w:lang w:val="x-none"/>
        </w:rPr>
        <w:t>基金管理人</w:t>
      </w:r>
    </w:p>
    <w:p w:rsidR="00A569BA" w:rsidRPr="00721663" w:rsidRDefault="00A569BA" w:rsidP="00A569BA">
      <w:pPr>
        <w:spacing w:line="360" w:lineRule="auto"/>
        <w:ind w:firstLine="422"/>
        <w:rPr>
          <w:rFonts w:ascii="宋体" w:hAnsi="宋体"/>
          <w:b/>
          <w:kern w:val="0"/>
          <w:szCs w:val="21"/>
        </w:rPr>
      </w:pPr>
      <w:bookmarkStart w:id="2" w:name="_Toc238013745"/>
      <w:bookmarkStart w:id="3" w:name="_Toc238027832"/>
      <w:bookmarkStart w:id="4" w:name="_Toc524923215"/>
      <w:bookmarkStart w:id="5" w:name="_Toc214873593"/>
      <w:bookmarkStart w:id="6" w:name="_Toc451156440"/>
      <w:bookmarkEnd w:id="0"/>
      <w:bookmarkEnd w:id="1"/>
      <w:bookmarkEnd w:id="2"/>
      <w:bookmarkEnd w:id="3"/>
      <w:r w:rsidRPr="00721663">
        <w:rPr>
          <w:rFonts w:ascii="宋体" w:hAnsi="宋体" w:hint="eastAsia"/>
          <w:b/>
          <w:kern w:val="0"/>
          <w:szCs w:val="21"/>
        </w:rPr>
        <w:t>一、基金管理人概况</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名称：</w:t>
      </w:r>
      <w:r w:rsidRPr="00FE21A0">
        <w:rPr>
          <w:rFonts w:ascii="宋体" w:hAnsi="宋体" w:hint="eastAsia"/>
          <w:kern w:val="0"/>
          <w:szCs w:val="21"/>
        </w:rPr>
        <w:tab/>
        <w:t>博时基金管理有限公司</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住所：</w:t>
      </w:r>
      <w:r w:rsidRPr="00FE21A0">
        <w:rPr>
          <w:rFonts w:ascii="宋体" w:hAnsi="宋体" w:hint="eastAsia"/>
          <w:kern w:val="0"/>
          <w:szCs w:val="21"/>
        </w:rPr>
        <w:tab/>
        <w:t>广东省深圳市福田区深南大道7088号招商银行大厦29层</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办公地址：</w:t>
      </w:r>
      <w:r w:rsidRPr="00FE21A0">
        <w:rPr>
          <w:rFonts w:ascii="宋体" w:hAnsi="宋体" w:hint="eastAsia"/>
          <w:kern w:val="0"/>
          <w:szCs w:val="21"/>
        </w:rPr>
        <w:tab/>
        <w:t>广东省深圳市福田区深南大道7088号招商银行大厦29层</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法定代表人：张光华</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成立时间：</w:t>
      </w:r>
      <w:r w:rsidRPr="00FE21A0">
        <w:rPr>
          <w:rFonts w:ascii="宋体" w:hAnsi="宋体" w:hint="eastAsia"/>
          <w:kern w:val="0"/>
          <w:szCs w:val="21"/>
        </w:rPr>
        <w:tab/>
        <w:t>1998年7月13日</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注册资本：</w:t>
      </w:r>
      <w:r w:rsidRPr="00FE21A0">
        <w:rPr>
          <w:rFonts w:ascii="宋体" w:hAnsi="宋体" w:hint="eastAsia"/>
          <w:kern w:val="0"/>
          <w:szCs w:val="21"/>
        </w:rPr>
        <w:tab/>
        <w:t>2.5亿元人民币</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存续期间：</w:t>
      </w:r>
      <w:r w:rsidRPr="00FE21A0">
        <w:rPr>
          <w:rFonts w:ascii="宋体" w:hAnsi="宋体" w:hint="eastAsia"/>
          <w:kern w:val="0"/>
          <w:szCs w:val="21"/>
        </w:rPr>
        <w:tab/>
        <w:t>持续经营</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联系人：    韩强</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联系电话：  （0755）8316 9999</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公司设立了投资决策委员会。投资决策委员会负责指导基金资产的运作、确定基本的投资策略和投资组合的原则。</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公司下设两大总部和二十九个直属部门，分别是：权益投资总部、固定收益总部以及宏观策略部、交易部、指数与量化投资部、特定资产管理部、多元资产管理部、年金投资部、绝对收益投资部、产品规划部、营销服务部、客户服务中心、市场部、养老金业务中心、战略客户部、机构-上海、机构-南方、券商业务部、零售-北京、零售-上海、零售-南方、央企业务部、互联网金融部、董事会办公室、办公室、人力资源部、财务部、信息技术部、基金运作部、风险管理部和监察法律部。</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募基金组、专户组、国际组和研究组，分别负责各类固定收益资产的研究和投资工作。</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市场部负责公司市场和销售管理、销售组织、目标和费用管理、销售督导与营销培训管理、公司零售渠道银行总行管理与维护、推动金融同业业务合作与拓展、国际业务的推动与</w:t>
      </w:r>
      <w:r w:rsidRPr="00FE21A0">
        <w:rPr>
          <w:rFonts w:ascii="宋体" w:hAnsi="宋体" w:hint="eastAsia"/>
          <w:kern w:val="0"/>
          <w:szCs w:val="21"/>
        </w:rPr>
        <w:lastRenderedPageBreak/>
        <w:t>协作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零售-北京、零售-上海、零售-南方负责公司全国范围内零售客户的渠道销售和服务。央企业务部负责招商局集团签约机构客户、重要中央企业及其财务公司等客户的拓展、合作业务落地与服务等工作。营销服务部负责营销策划、销售支持、品牌传播、对外媒体宣传等工作。</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宏观策略部负责为投委会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零售客户的服务和咨询工作。</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lastRenderedPageBreak/>
        <w:t>截止到2018年3月31日，公司总人数为535人，其中研究员和基金经理超过87%拥有硕士及以上学位。</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公司已经建立健全投资管理制度、风险控制制度、内部监察制度、财务管理制度、人事管理制度、信息披露制度和员工行为准则等公司管理制度体系。</w:t>
      </w:r>
    </w:p>
    <w:p w:rsidR="00A569BA" w:rsidRPr="00721663" w:rsidRDefault="00A569BA" w:rsidP="00A569BA">
      <w:pPr>
        <w:spacing w:line="360" w:lineRule="auto"/>
        <w:ind w:firstLine="422"/>
        <w:rPr>
          <w:rFonts w:ascii="宋体" w:hAnsi="宋体"/>
          <w:b/>
          <w:kern w:val="0"/>
          <w:szCs w:val="21"/>
        </w:rPr>
      </w:pPr>
      <w:r w:rsidRPr="00721663">
        <w:rPr>
          <w:rFonts w:ascii="宋体" w:hAnsi="宋体" w:hint="eastAsia"/>
          <w:b/>
          <w:kern w:val="0"/>
          <w:szCs w:val="21"/>
        </w:rPr>
        <w:t>二、主要成员情况</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1、基金管理人董事会成员</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彭磊女士，分别于 1994年 7 月及 2010 年 7 月获得西南财经大学企业管理专业经济学学士学位，以及北京大学金融学专业经济学硕士学位。曾在不同证券和金融类公司担任管理或行政职位，拥有相关管理和从业经验。于 2002 年 5 月至 2003 年 10 月兼任友联资产管理公司执行董事。于 2002 年 5 月加入招商局金融集团有限公司，历任综合管理部副总经理、审计稽核部总经理、中国业务部总经理、证券部总经理、总经理助理。自 2011 年 6 月起担任长城证券股份有限公司董事；自 2015 年 3 月起担任摩根士丹利华鑫基金管理有限公司董事；自 2016年 4 月起担任招商局金融集团有限公司副总经理。</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陈克庆先生，北京大学工商管理硕士。2001年起历任世纪证券投资银行北京总部副总经理，国信证券投行业务部副总经理，华西证券投资银行总部副总经理、董事总经理。2014</w:t>
      </w:r>
      <w:r w:rsidRPr="00FE21A0">
        <w:rPr>
          <w:rFonts w:ascii="宋体" w:hAnsi="宋体" w:hint="eastAsia"/>
          <w:kern w:val="0"/>
          <w:szCs w:val="21"/>
        </w:rPr>
        <w:lastRenderedPageBreak/>
        <w:t>年加入中国长城资产管理公司，现任投资投行事业部副总经理。</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张灏先生，1978年生，学士。2000年毕业于美国麻省理工学院，获得数学学士学位和经济学学士学位。2000年起，任职于瑞士信贷（CSFB）纽约办公室并加入企业并购部门担任经理，负责全球电讯及消费零售行业的并购项目；2005年，加入摩根大通（JP Morgan）香港办公室担任副总裁，负责大中华区的企业并购项目；2008年，加入著名基金公司德劭集团（DE Shaw&amp; Co.）之大中华区私募股权投资部门担任执行董事。2013年至今，加入上海信利股权投资基金管理有限公司担任董事及上海汇华实业有限公司担任投资总监，并负责股权投资项目管理。</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w:t>
      </w:r>
      <w:r w:rsidRPr="00FE21A0">
        <w:rPr>
          <w:rFonts w:ascii="宋体" w:hAnsi="宋体" w:hint="eastAsia"/>
          <w:kern w:val="0"/>
          <w:szCs w:val="21"/>
        </w:rPr>
        <w:lastRenderedPageBreak/>
        <w:t>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2、基金管理人监事会成员</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车晓昕女士，硕士，监事。1983年起历任郑州航空工业管理学院助教、讲师、珠海证券有限公司经理、招商证券股份有限公司投资银行总部总经理。现任招商证券股份有限公司财务管理董事总经理。2008年7月起，任博时基金管理有限公司第四至六届监事会监事。</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郑波先生，博士，监事。2001年起先后在中国平安保险公司总公司、博时基金管理有限公司工作。现任博时基金管理有限公司人力资源部总经理。2008年7月起，任博时基金管理有限公司第四至六届监事会监事。</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现任公司总经理助理兼固定收益总部董事总经理、年金投资部总经理、社保组合投资经理、高级投资经理、兼任博时资本管理有限公司董事。2016年3月18日至今担任博时基金管理有限公司监事会员工监事。</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严斌先生，硕士，监事。1997年7月起先后在华侨城集团公司、博时基金管理有限公司工作。现任博时基金管理有限公司财务部总经理。2015年5月起，任博时基金管理有限</w:t>
      </w:r>
      <w:r w:rsidRPr="00FE21A0">
        <w:rPr>
          <w:rFonts w:ascii="宋体" w:hAnsi="宋体" w:hint="eastAsia"/>
          <w:kern w:val="0"/>
          <w:szCs w:val="21"/>
        </w:rPr>
        <w:lastRenderedPageBreak/>
        <w:t>公司第六届监事会监事。</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3、高级管理人员</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张光华先生，简历同上。</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江向阳先生，简历同上。</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孙麒清女士，商法学硕士，督察长。曾供职于广东深港律师事务所。2002年加入博时基金管理有限公司，历任监察法律部法律顾问、监察法律部总经理。现任公司督察长，兼任博时基金（国际）有限公司董事、博时资本管理有限公司副董事长。</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4、本基金基金经理</w:t>
      </w:r>
    </w:p>
    <w:p w:rsidR="00A569BA" w:rsidRPr="00FE21A0" w:rsidRDefault="00A569BA" w:rsidP="00A569BA">
      <w:pPr>
        <w:spacing w:line="360" w:lineRule="auto"/>
        <w:ind w:firstLine="422"/>
        <w:rPr>
          <w:rFonts w:ascii="宋体" w:hAnsi="宋体"/>
          <w:kern w:val="0"/>
          <w:szCs w:val="21"/>
        </w:rPr>
      </w:pPr>
      <w:r w:rsidRPr="00721663">
        <w:rPr>
          <w:rFonts w:ascii="宋体" w:hAnsi="宋体" w:hint="eastAsia"/>
          <w:kern w:val="0"/>
          <w:szCs w:val="21"/>
        </w:rPr>
        <w:t>周心鹏先生，博士。2001年至2006年在南方证券从事投行工作。2006年起先后在长盛基金、华夏基金、诺安基金从事研究、投资工作。2016年加入博时基金管理有限公司，现任博时裕益混合基金（2017.3.10-至今）兼博时厚泽回报混合基金（2017.11.22-至今）的基金经理。</w:t>
      </w:r>
    </w:p>
    <w:p w:rsidR="00A569BA" w:rsidRPr="00FE21A0" w:rsidRDefault="00A569BA" w:rsidP="00A569BA">
      <w:pPr>
        <w:adjustRightInd w:val="0"/>
        <w:snapToGrid w:val="0"/>
        <w:spacing w:line="360" w:lineRule="auto"/>
        <w:ind w:firstLineChars="200" w:firstLine="420"/>
        <w:rPr>
          <w:rFonts w:ascii="宋体" w:hAnsi="宋体" w:cs="Arial"/>
          <w:szCs w:val="21"/>
        </w:rPr>
      </w:pPr>
      <w:r>
        <w:rPr>
          <w:rFonts w:ascii="宋体" w:hAnsi="宋体" w:cs="Arial" w:hint="eastAsia"/>
          <w:szCs w:val="21"/>
        </w:rPr>
        <w:t>历任基金经理：</w:t>
      </w:r>
      <w:r w:rsidRPr="00AE333A">
        <w:rPr>
          <w:rFonts w:ascii="宋体" w:hAnsi="宋体" w:cs="Arial" w:hint="eastAsia"/>
          <w:szCs w:val="21"/>
        </w:rPr>
        <w:t>姜文涛先生（2013年7月29日至</w:t>
      </w:r>
      <w:r w:rsidRPr="00CF103B">
        <w:rPr>
          <w:rFonts w:ascii="宋体" w:hAnsi="宋体" w:cs="Arial" w:hint="eastAsia"/>
          <w:szCs w:val="21"/>
        </w:rPr>
        <w:t>2014年12月8日</w:t>
      </w:r>
      <w:r w:rsidRPr="00AE333A">
        <w:rPr>
          <w:rFonts w:ascii="宋体" w:hAnsi="宋体" w:cs="Arial" w:hint="eastAsia"/>
          <w:szCs w:val="21"/>
        </w:rPr>
        <w:t>）</w:t>
      </w:r>
      <w:r>
        <w:rPr>
          <w:rFonts w:ascii="宋体" w:hAnsi="宋体" w:cs="Arial" w:hint="eastAsia"/>
          <w:szCs w:val="21"/>
        </w:rPr>
        <w:t>；招扬先生（2014年12月8日至2017年3月10日）</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5、投资决策委员会成员</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lastRenderedPageBreak/>
        <w:t>委员：江向阳、邵凯、黄健斌、李权胜、欧阳凡、魏凤春、王俊、过钧、白仲光</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江向阳先生，简历同上。</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邵凯先生，简历同上。</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黄健斌先生，简历同上。</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博时基金权益投资总部董事总经理兼股票投资部总经理，权益投资价值组负责人,公司投资决策委员会成员。</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欧阳凡先生，硕士。2003年起先后在衡阳市金杯电缆厂、南方基金工作。2011年加入博时基金管理有限公司，曾任特定资产管理部副总经理、社保组合投资经理助理。现任特定资产管理部总经理兼社保组合投资经理。</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魏凤春先生，经济学博士。1993年起先后在山东经济学院、江南证券、清华大学、江南证券、中信建投证券公司工作。2011年加入博时基金管理有限公司，历任投资经理、博时抗通胀增强回报（QDII-FOF）基金、博时平衡配置混合基金的基金经理。现任首席宏观策略分析师兼宏观策略部总经理、多元资产管理部总经理。</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的基金经理。现任研究部总经理兼博时主题行业混合(LOF)基金（2015.1.22-至今）、博时沪港深优质企业混合基金（2016.11.9-至今）、博时沪港深成长企业混合基金（2016.11.9-至今）、博时新兴消费主题混合基金（2017.6.5-至今）的基金经理。</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-2010.8.3）的基金经理、固定收益部副总经理、博时转债增强债券型证券投资基金（2010.11.24-2013.9.25）、博时亚洲票息收益债券型证券投资基金（2013.2.1-2014.4.2）、</w:t>
      </w:r>
      <w:r w:rsidRPr="00FE21A0">
        <w:rPr>
          <w:rFonts w:ascii="宋体" w:hAnsi="宋体" w:hint="eastAsia"/>
          <w:kern w:val="0"/>
          <w:szCs w:val="21"/>
        </w:rPr>
        <w:lastRenderedPageBreak/>
        <w:t>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的基金经理。现任董事总经理兼固定收益总部公募基金组投资总监、博时信用债券投资基金（2009.6.10-至今）、博时新收益灵活配置混合型证券投资基金（2016.2.29-至今）、博时新价值灵活配置混合型证券投资基金（2016.3.29-至今）、博时鑫源灵活配置混合型证券投资基金（2016.9.6-至今）、博时乐臻定期开放混合型证券投资基金（2016.9.29-至今）、博时新起点灵活配置混合型证券投资基金（2016.10.17-至今）、博时鑫惠灵活配置混合型证券投资基金（2017.1.10-至今）、博时鑫瑞灵活配置混合型证券投资基金（2017.2.10-至今）、博时鑫和灵活配置混合型证券投资基金（2017.12.13-至今）的基金经理。</w:t>
      </w:r>
    </w:p>
    <w:p w:rsidR="00A569BA" w:rsidRPr="00FE21A0" w:rsidRDefault="00A569BA" w:rsidP="00A569BA">
      <w:pPr>
        <w:spacing w:line="360" w:lineRule="auto"/>
        <w:ind w:firstLine="422"/>
        <w:rPr>
          <w:rFonts w:ascii="宋体" w:hAnsi="宋体"/>
          <w:kern w:val="0"/>
          <w:szCs w:val="21"/>
        </w:rPr>
      </w:pPr>
      <w:r w:rsidRPr="00FE21A0">
        <w:rPr>
          <w:rFonts w:ascii="宋体" w:hAnsi="宋体" w:hint="eastAsia"/>
          <w:kern w:val="0"/>
          <w:szCs w:val="21"/>
        </w:rPr>
        <w:t>白仲光先生，博士。1991年起先后在石家庄无线电九厂、石家庄经济学院、长盛基金、德邦基金、上海金珀资产管理公司工作。2015年加入博时基金管理有限公司，曾任股票投资部绝对收益组投资总监，现任董事总经理兼绝对收益投资部总经理、年金投资部投资总监。</w:t>
      </w:r>
    </w:p>
    <w:p w:rsidR="00EF6CC4" w:rsidRPr="00EF6CC4" w:rsidRDefault="00A569BA" w:rsidP="00A569BA">
      <w:pPr>
        <w:spacing w:line="360" w:lineRule="auto"/>
        <w:ind w:firstLine="420"/>
        <w:rPr>
          <w:rFonts w:ascii="宋体" w:eastAsia="宋体" w:hAnsi="宋体" w:cs="Times New Roman"/>
          <w:kern w:val="0"/>
          <w:szCs w:val="21"/>
        </w:rPr>
      </w:pPr>
      <w:r w:rsidRPr="00FE21A0">
        <w:rPr>
          <w:rFonts w:ascii="宋体" w:hAnsi="宋体" w:hint="eastAsia"/>
          <w:kern w:val="0"/>
          <w:szCs w:val="21"/>
        </w:rPr>
        <w:t>6、上述人员之间均不存在近亲属关系。</w:t>
      </w:r>
    </w:p>
    <w:p w:rsidR="008A5531" w:rsidRPr="008A5531" w:rsidRDefault="008A5531" w:rsidP="002715AE">
      <w:pPr>
        <w:keepNext/>
        <w:keepLines/>
        <w:autoSpaceDE w:val="0"/>
        <w:autoSpaceDN w:val="0"/>
        <w:adjustRightInd w:val="0"/>
        <w:snapToGrid w:val="0"/>
        <w:spacing w:line="360" w:lineRule="auto"/>
        <w:ind w:firstLineChars="150" w:firstLine="422"/>
        <w:jc w:val="center"/>
        <w:textAlignment w:val="baseline"/>
        <w:outlineLvl w:val="0"/>
        <w:rPr>
          <w:rFonts w:ascii="Arial Unicode MS" w:eastAsia="黑体" w:hAnsi="Arial Unicode MS" w:cs="Arial"/>
          <w:b/>
          <w:bCs/>
          <w:kern w:val="0"/>
          <w:sz w:val="28"/>
          <w:szCs w:val="28"/>
          <w:lang w:val="x-none" w:eastAsia="x-none"/>
        </w:rPr>
      </w:pPr>
      <w:r w:rsidRPr="008A5531">
        <w:rPr>
          <w:rFonts w:ascii="Arial Unicode MS" w:eastAsia="宋体" w:hAnsi="Arial Unicode MS" w:cs="Arial" w:hint="eastAsia"/>
          <w:b/>
          <w:bCs/>
          <w:kern w:val="0"/>
          <w:sz w:val="28"/>
          <w:szCs w:val="28"/>
          <w:lang w:val="x-none"/>
        </w:rPr>
        <w:t>二、</w:t>
      </w:r>
      <w:r w:rsidRPr="008A5531">
        <w:rPr>
          <w:rFonts w:ascii="Arial Unicode MS" w:eastAsia="宋体" w:hAnsi="Arial Unicode MS" w:cs="Arial"/>
          <w:b/>
          <w:bCs/>
          <w:kern w:val="0"/>
          <w:sz w:val="28"/>
          <w:szCs w:val="28"/>
          <w:lang w:val="x-none" w:eastAsia="x-none"/>
        </w:rPr>
        <w:t>基金托管人</w:t>
      </w:r>
      <w:bookmarkEnd w:id="4"/>
      <w:bookmarkEnd w:id="5"/>
      <w:bookmarkEnd w:id="6"/>
    </w:p>
    <w:p w:rsidR="00A569BA" w:rsidRPr="00996803" w:rsidRDefault="00A569BA" w:rsidP="00A569BA">
      <w:pPr>
        <w:spacing w:line="360" w:lineRule="auto"/>
        <w:ind w:firstLineChars="200" w:firstLine="422"/>
        <w:rPr>
          <w:rFonts w:ascii="宋体" w:hAnsi="宋体"/>
          <w:b/>
          <w:szCs w:val="21"/>
        </w:rPr>
      </w:pPr>
      <w:bookmarkStart w:id="7" w:name="_Toc214873594"/>
      <w:bookmarkStart w:id="8" w:name="_Toc317088142"/>
      <w:bookmarkStart w:id="9" w:name="_Toc317088539"/>
      <w:bookmarkStart w:id="10" w:name="_Toc320887644"/>
      <w:bookmarkStart w:id="11" w:name="_Toc335232693"/>
      <w:bookmarkStart w:id="12" w:name="_Toc451156441"/>
      <w:r w:rsidRPr="00996803">
        <w:rPr>
          <w:rFonts w:ascii="宋体" w:hAnsi="宋体" w:hint="eastAsia"/>
          <w:b/>
          <w:szCs w:val="21"/>
        </w:rPr>
        <w:t>一、基金托管人情况</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（一）基本情况</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名称：中国建设银行股份有限公司(简称：中国建设银行)</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住所：北京市西城区金融大街25号</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办公地址：北京市西城区闹市口大街1号院1号楼</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法定代表人：田国立</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成立时间：</w:t>
      </w:r>
      <w:smartTag w:uri="urn:schemas-microsoft-com:office:smarttags" w:element="chsdate">
        <w:smartTagPr>
          <w:attr w:name="Year" w:val="2004"/>
          <w:attr w:name="Month" w:val="09"/>
          <w:attr w:name="Day" w:val="17"/>
          <w:attr w:name="IsLunarDate" w:val="False"/>
          <w:attr w:name="IsROCDate" w:val="False"/>
        </w:smartTagPr>
        <w:r w:rsidRPr="00A9307B">
          <w:rPr>
            <w:rFonts w:ascii="宋体" w:hAnsi="宋体" w:hint="eastAsia"/>
            <w:szCs w:val="21"/>
          </w:rPr>
          <w:t>2004年09月17日</w:t>
        </w:r>
      </w:smartTag>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组织形式：股份有限公司</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注册资本：贰仟伍佰亿壹仟零玖拾柒万柒仟肆佰捌拾陆元整</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存续期间：持续经营</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基金托管资格批文及文号：中国证监会证监基字[1998]12号</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联系人：田</w:t>
      </w:r>
      <w:r w:rsidRPr="00A9307B">
        <w:rPr>
          <w:rFonts w:ascii="宋体" w:hAnsi="宋体"/>
          <w:szCs w:val="21"/>
        </w:rPr>
        <w:t xml:space="preserve">  </w:t>
      </w:r>
      <w:r w:rsidRPr="00A9307B">
        <w:rPr>
          <w:rFonts w:ascii="宋体" w:hAnsi="宋体" w:hint="eastAsia"/>
          <w:szCs w:val="21"/>
        </w:rPr>
        <w:t>青</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 xml:space="preserve">联系电话：(010)6759 </w:t>
      </w:r>
      <w:r w:rsidRPr="00A9307B">
        <w:rPr>
          <w:rFonts w:ascii="宋体" w:hAnsi="宋体"/>
          <w:szCs w:val="21"/>
        </w:rPr>
        <w:t>5096</w:t>
      </w:r>
    </w:p>
    <w:p w:rsidR="00A569BA" w:rsidRPr="00A9307B" w:rsidRDefault="00A569BA" w:rsidP="00A569BA">
      <w:pPr>
        <w:spacing w:line="360" w:lineRule="auto"/>
        <w:ind w:firstLineChars="200" w:firstLine="420"/>
        <w:rPr>
          <w:rFonts w:ascii="宋体" w:hAnsi="宋体" w:cs="Arial"/>
          <w:szCs w:val="21"/>
        </w:rPr>
      </w:pPr>
      <w:r w:rsidRPr="00A9307B">
        <w:rPr>
          <w:rFonts w:ascii="宋体" w:hAnsi="宋体" w:hint="eastAsia"/>
          <w:szCs w:val="21"/>
        </w:rPr>
        <w:t>中国建设银行成立于</w:t>
      </w:r>
      <w:r w:rsidRPr="00A9307B">
        <w:rPr>
          <w:rFonts w:ascii="宋体" w:hAnsi="宋体"/>
          <w:szCs w:val="21"/>
        </w:rPr>
        <w:t>1954</w:t>
      </w:r>
      <w:r w:rsidRPr="00A9307B">
        <w:rPr>
          <w:rFonts w:ascii="宋体" w:hAnsi="宋体" w:hint="eastAsia"/>
          <w:szCs w:val="21"/>
        </w:rPr>
        <w:t>年</w:t>
      </w:r>
      <w:r w:rsidRPr="00A9307B">
        <w:rPr>
          <w:rFonts w:ascii="宋体" w:hAnsi="宋体"/>
          <w:szCs w:val="21"/>
        </w:rPr>
        <w:t>10</w:t>
      </w:r>
      <w:r w:rsidRPr="00A9307B">
        <w:rPr>
          <w:rFonts w:ascii="宋体" w:hAnsi="宋体" w:hint="eastAsia"/>
          <w:szCs w:val="21"/>
        </w:rPr>
        <w:t>月，是一家国内领先、国际知名的大型股份制商业银行，总部设在北京。本</w:t>
      </w:r>
      <w:r w:rsidRPr="00A9307B">
        <w:rPr>
          <w:rFonts w:ascii="宋体" w:hAnsi="宋体" w:cs="Arial" w:hint="eastAsia"/>
          <w:szCs w:val="21"/>
        </w:rPr>
        <w:t>行于2005年10月在香港联合交易所挂牌上市(股票代码939)，于</w:t>
      </w:r>
      <w:r w:rsidRPr="00A9307B">
        <w:rPr>
          <w:rFonts w:ascii="宋体" w:hAnsi="宋体" w:cs="Arial"/>
          <w:szCs w:val="21"/>
        </w:rPr>
        <w:t>2007</w:t>
      </w:r>
      <w:r w:rsidRPr="00A9307B">
        <w:rPr>
          <w:rFonts w:ascii="宋体" w:hAnsi="宋体" w:cs="Arial" w:hint="eastAsia"/>
          <w:szCs w:val="21"/>
        </w:rPr>
        <w:t>年</w:t>
      </w:r>
      <w:r w:rsidRPr="00A9307B">
        <w:rPr>
          <w:rFonts w:ascii="宋体" w:hAnsi="宋体" w:cs="Arial"/>
          <w:szCs w:val="21"/>
        </w:rPr>
        <w:t>9</w:t>
      </w:r>
      <w:r w:rsidRPr="00A9307B">
        <w:rPr>
          <w:rFonts w:ascii="宋体" w:hAnsi="宋体" w:cs="Arial" w:hint="eastAsia"/>
          <w:szCs w:val="21"/>
        </w:rPr>
        <w:t>月在上海证券交易所挂牌上市(股票代码601939)。</w:t>
      </w:r>
    </w:p>
    <w:p w:rsidR="00A569BA" w:rsidRPr="00A9307B" w:rsidRDefault="00A569BA" w:rsidP="00A569BA">
      <w:pPr>
        <w:autoSpaceDE w:val="0"/>
        <w:autoSpaceDN w:val="0"/>
        <w:adjustRightInd w:val="0"/>
        <w:spacing w:line="360" w:lineRule="auto"/>
        <w:jc w:val="left"/>
        <w:rPr>
          <w:rFonts w:ascii="宋体" w:hAnsi="宋体"/>
          <w:kern w:val="0"/>
          <w:szCs w:val="21"/>
        </w:rPr>
      </w:pPr>
      <w:r w:rsidRPr="00A9307B">
        <w:rPr>
          <w:rFonts w:ascii="宋体" w:hAnsi="宋体"/>
          <w:kern w:val="0"/>
          <w:szCs w:val="21"/>
        </w:rPr>
        <w:lastRenderedPageBreak/>
        <w:t xml:space="preserve">    </w:t>
      </w:r>
      <w:r w:rsidRPr="00A9307B">
        <w:rPr>
          <w:rFonts w:ascii="宋体" w:hAnsi="宋体" w:hint="eastAsia"/>
          <w:kern w:val="0"/>
          <w:szCs w:val="21"/>
        </w:rPr>
        <w:t>2017年</w:t>
      </w:r>
      <w:r w:rsidRPr="00A9307B">
        <w:rPr>
          <w:rFonts w:ascii="宋体" w:hAnsi="宋体" w:cs="楷体" w:hint="eastAsia"/>
          <w:kern w:val="0"/>
          <w:szCs w:val="21"/>
        </w:rPr>
        <w:t>6月末，本集团资产总额</w:t>
      </w:r>
      <w:r w:rsidRPr="00A9307B">
        <w:rPr>
          <w:rFonts w:ascii="宋体" w:hAnsi="宋体" w:cs="楷体"/>
          <w:kern w:val="0"/>
          <w:szCs w:val="21"/>
        </w:rPr>
        <w:t>216,920.67</w:t>
      </w:r>
      <w:r w:rsidRPr="00A9307B">
        <w:rPr>
          <w:rFonts w:ascii="宋体" w:hAnsi="宋体" w:cs="楷体" w:hint="eastAsia"/>
          <w:kern w:val="0"/>
          <w:szCs w:val="21"/>
        </w:rPr>
        <w:t>亿元，较上年末增加</w:t>
      </w:r>
      <w:r w:rsidRPr="00A9307B">
        <w:rPr>
          <w:rFonts w:ascii="宋体" w:hAnsi="宋体" w:cs="楷体"/>
          <w:kern w:val="0"/>
          <w:szCs w:val="21"/>
        </w:rPr>
        <w:t>7,283.62</w:t>
      </w:r>
      <w:r w:rsidRPr="00A9307B">
        <w:rPr>
          <w:rFonts w:ascii="宋体" w:hAnsi="宋体" w:cs="楷体" w:hint="eastAsia"/>
          <w:kern w:val="0"/>
          <w:szCs w:val="21"/>
        </w:rPr>
        <w:t>亿元，增幅</w:t>
      </w:r>
      <w:r w:rsidRPr="00A9307B">
        <w:rPr>
          <w:rFonts w:ascii="宋体" w:hAnsi="宋体" w:cs="楷体"/>
          <w:kern w:val="0"/>
          <w:szCs w:val="21"/>
        </w:rPr>
        <w:t>3.47%</w:t>
      </w:r>
      <w:r w:rsidRPr="00A9307B">
        <w:rPr>
          <w:rFonts w:ascii="宋体" w:hAnsi="宋体" w:cs="楷体" w:hint="eastAsia"/>
          <w:kern w:val="0"/>
          <w:szCs w:val="21"/>
        </w:rPr>
        <w:t>。上半年，本集团实现利润总额</w:t>
      </w:r>
      <w:r w:rsidRPr="00A9307B">
        <w:rPr>
          <w:rFonts w:ascii="宋体" w:hAnsi="宋体" w:cs="楷体"/>
          <w:kern w:val="0"/>
          <w:szCs w:val="21"/>
        </w:rPr>
        <w:t>1,720.93</w:t>
      </w:r>
      <w:r w:rsidRPr="00A9307B">
        <w:rPr>
          <w:rFonts w:ascii="宋体" w:hAnsi="宋体" w:cs="楷体" w:hint="eastAsia"/>
          <w:kern w:val="0"/>
          <w:szCs w:val="21"/>
        </w:rPr>
        <w:t>亿元，较上年同期增长</w:t>
      </w:r>
      <w:r w:rsidRPr="00A9307B">
        <w:rPr>
          <w:rFonts w:ascii="宋体" w:hAnsi="宋体" w:cs="楷体"/>
          <w:kern w:val="0"/>
          <w:szCs w:val="21"/>
        </w:rPr>
        <w:t>1.30%</w:t>
      </w:r>
      <w:r w:rsidRPr="00A9307B">
        <w:rPr>
          <w:rFonts w:ascii="宋体" w:hAnsi="宋体" w:cs="楷体" w:hint="eastAsia"/>
          <w:kern w:val="0"/>
          <w:szCs w:val="21"/>
        </w:rPr>
        <w:t>；净利润较上年同期增长</w:t>
      </w:r>
      <w:r w:rsidRPr="00A9307B">
        <w:rPr>
          <w:rFonts w:ascii="宋体" w:hAnsi="宋体" w:cs="楷体"/>
          <w:kern w:val="0"/>
          <w:szCs w:val="21"/>
        </w:rPr>
        <w:t>3.81%</w:t>
      </w:r>
      <w:r w:rsidRPr="00A9307B">
        <w:rPr>
          <w:rFonts w:ascii="宋体" w:hAnsi="宋体" w:cs="楷体" w:hint="eastAsia"/>
          <w:kern w:val="0"/>
          <w:szCs w:val="21"/>
        </w:rPr>
        <w:t>至</w:t>
      </w:r>
      <w:r w:rsidRPr="00A9307B">
        <w:rPr>
          <w:rFonts w:ascii="宋体" w:hAnsi="宋体" w:cs="楷体"/>
          <w:kern w:val="0"/>
          <w:szCs w:val="21"/>
        </w:rPr>
        <w:t>1,390.09</w:t>
      </w:r>
      <w:r w:rsidRPr="00A9307B">
        <w:rPr>
          <w:rFonts w:ascii="宋体" w:hAnsi="宋体" w:cs="楷体" w:hint="eastAsia"/>
          <w:kern w:val="0"/>
          <w:szCs w:val="21"/>
        </w:rPr>
        <w:t>亿元，盈利水平实现平稳增长。</w:t>
      </w:r>
    </w:p>
    <w:p w:rsidR="00A569BA" w:rsidRPr="00A9307B" w:rsidRDefault="00A569BA" w:rsidP="00A569BA">
      <w:pPr>
        <w:spacing w:line="360" w:lineRule="auto"/>
        <w:rPr>
          <w:rFonts w:ascii="宋体" w:hAnsi="宋体"/>
          <w:szCs w:val="21"/>
        </w:rPr>
      </w:pPr>
      <w:r w:rsidRPr="00A9307B">
        <w:rPr>
          <w:rFonts w:ascii="宋体" w:hAnsi="宋体"/>
          <w:szCs w:val="21"/>
        </w:rPr>
        <w:t xml:space="preserve">     </w:t>
      </w:r>
      <w:r w:rsidRPr="00A9307B">
        <w:rPr>
          <w:rFonts w:ascii="宋体" w:hAnsi="宋体" w:hint="eastAsia"/>
          <w:szCs w:val="21"/>
        </w:rPr>
        <w:t>2016年，本集团先后获得国内外知名机构授予的100余项重要奖项。荣获《欧洲货币》“</w:t>
      </w:r>
      <w:r w:rsidRPr="00A9307B">
        <w:rPr>
          <w:rFonts w:ascii="宋体" w:hAnsi="宋体"/>
          <w:szCs w:val="21"/>
        </w:rPr>
        <w:t>2016中国最佳银行”</w:t>
      </w:r>
      <w:r w:rsidRPr="00A9307B">
        <w:rPr>
          <w:rFonts w:ascii="宋体" w:hAnsi="宋体" w:hint="eastAsia"/>
          <w:szCs w:val="21"/>
        </w:rPr>
        <w:t>，《环球金融》“</w:t>
      </w:r>
      <w:r w:rsidRPr="00A9307B">
        <w:rPr>
          <w:rFonts w:ascii="宋体" w:hAnsi="宋体"/>
          <w:szCs w:val="21"/>
        </w:rPr>
        <w:t>2016</w:t>
      </w:r>
      <w:r w:rsidRPr="00A9307B">
        <w:rPr>
          <w:rFonts w:ascii="宋体" w:hAnsi="宋体" w:hint="eastAsia"/>
          <w:szCs w:val="21"/>
        </w:rPr>
        <w:t>中国最佳消费者银行”、“</w:t>
      </w:r>
      <w:r w:rsidRPr="00A9307B">
        <w:rPr>
          <w:rFonts w:ascii="宋体" w:hAnsi="宋体"/>
          <w:szCs w:val="21"/>
        </w:rPr>
        <w:t>2016</w:t>
      </w:r>
      <w:r w:rsidRPr="00A9307B">
        <w:rPr>
          <w:rFonts w:ascii="宋体" w:hAnsi="宋体" w:hint="eastAsia"/>
          <w:szCs w:val="21"/>
        </w:rPr>
        <w:t>亚太区最佳流动性管理银行”，《机构投资者》“人民币国际化服务钻石奖”，《亚洲银行家》“中国最佳大型零售银行奖”及中国银行业协会“年度最具社会责任金融机构奖”。本集团在英国《银行家》</w:t>
      </w:r>
      <w:r w:rsidRPr="00A9307B">
        <w:rPr>
          <w:rFonts w:ascii="宋体" w:hAnsi="宋体"/>
          <w:szCs w:val="21"/>
        </w:rPr>
        <w:t>2016</w:t>
      </w:r>
      <w:r w:rsidRPr="00A9307B">
        <w:rPr>
          <w:rFonts w:ascii="宋体" w:hAnsi="宋体" w:hint="eastAsia"/>
          <w:szCs w:val="21"/>
        </w:rPr>
        <w:t>年“世界银行</w:t>
      </w:r>
      <w:r w:rsidRPr="00A9307B">
        <w:rPr>
          <w:rFonts w:ascii="宋体" w:hAnsi="宋体"/>
          <w:szCs w:val="21"/>
        </w:rPr>
        <w:t>1000</w:t>
      </w:r>
      <w:r w:rsidRPr="00A9307B">
        <w:rPr>
          <w:rFonts w:ascii="宋体" w:hAnsi="宋体" w:hint="eastAsia"/>
          <w:szCs w:val="21"/>
        </w:rPr>
        <w:t>强排名”中，以一级资本总额继续位列全球第</w:t>
      </w:r>
      <w:r w:rsidRPr="00A9307B">
        <w:rPr>
          <w:rFonts w:ascii="宋体" w:hAnsi="宋体"/>
          <w:szCs w:val="21"/>
        </w:rPr>
        <w:t>2</w:t>
      </w:r>
      <w:r w:rsidRPr="00A9307B">
        <w:rPr>
          <w:rFonts w:ascii="宋体" w:hAnsi="宋体" w:hint="eastAsia"/>
          <w:szCs w:val="21"/>
        </w:rPr>
        <w:t>；在美国《财富》</w:t>
      </w:r>
      <w:r w:rsidRPr="00A9307B">
        <w:rPr>
          <w:rFonts w:ascii="宋体" w:hAnsi="宋体"/>
          <w:szCs w:val="21"/>
        </w:rPr>
        <w:t>2016</w:t>
      </w:r>
      <w:r w:rsidRPr="00A9307B">
        <w:rPr>
          <w:rFonts w:ascii="宋体" w:hAnsi="宋体" w:hint="eastAsia"/>
          <w:szCs w:val="21"/>
        </w:rPr>
        <w:t>年世界</w:t>
      </w:r>
      <w:r w:rsidRPr="00A9307B">
        <w:rPr>
          <w:rFonts w:ascii="宋体" w:hAnsi="宋体"/>
          <w:szCs w:val="21"/>
        </w:rPr>
        <w:t>500</w:t>
      </w:r>
      <w:r w:rsidRPr="00A9307B">
        <w:rPr>
          <w:rFonts w:ascii="宋体" w:hAnsi="宋体" w:hint="eastAsia"/>
          <w:szCs w:val="21"/>
        </w:rPr>
        <w:t>强排名第</w:t>
      </w:r>
      <w:r w:rsidRPr="00A9307B">
        <w:rPr>
          <w:rFonts w:ascii="宋体" w:hAnsi="宋体"/>
          <w:szCs w:val="21"/>
        </w:rPr>
        <w:t>22</w:t>
      </w:r>
      <w:r w:rsidRPr="00A9307B">
        <w:rPr>
          <w:rFonts w:ascii="宋体" w:hAnsi="宋体" w:hint="eastAsia"/>
          <w:szCs w:val="21"/>
        </w:rPr>
        <w:t>位。</w:t>
      </w:r>
    </w:p>
    <w:p w:rsidR="00A569BA" w:rsidRPr="00A9307B" w:rsidRDefault="00A569BA" w:rsidP="00A569BA">
      <w:pPr>
        <w:autoSpaceDE w:val="0"/>
        <w:autoSpaceDN w:val="0"/>
        <w:adjustRightInd w:val="0"/>
        <w:spacing w:line="360" w:lineRule="auto"/>
        <w:ind w:firstLineChars="200" w:firstLine="420"/>
        <w:rPr>
          <w:rFonts w:ascii="宋体" w:hAnsi="宋体"/>
          <w:szCs w:val="21"/>
        </w:rPr>
      </w:pPr>
      <w:r w:rsidRPr="00A9307B">
        <w:rPr>
          <w:rFonts w:ascii="宋体" w:hAnsi="宋体" w:hint="eastAsia"/>
          <w:szCs w:val="21"/>
        </w:rPr>
        <w:t>中国建设银行总行设资产托管业务部，下设综合处、基金市场处、证券保险资产市场处、理财信托股权市场处、QFII托管处、养老金托管处、清算处、核算处、跨境托管运营处、监督稽核处等</w:t>
      </w:r>
      <w:r w:rsidRPr="00A9307B">
        <w:rPr>
          <w:rFonts w:ascii="宋体" w:hAnsi="宋体"/>
          <w:szCs w:val="21"/>
        </w:rPr>
        <w:t>10</w:t>
      </w:r>
      <w:r w:rsidRPr="00A9307B">
        <w:rPr>
          <w:rFonts w:ascii="宋体" w:hAnsi="宋体" w:hint="eastAsia"/>
          <w:szCs w:val="21"/>
        </w:rPr>
        <w:t>个职能处室，在上海设有投资托管服务上海备份中心，共有员工</w:t>
      </w:r>
      <w:r w:rsidRPr="00A9307B">
        <w:rPr>
          <w:rFonts w:ascii="宋体" w:hAnsi="宋体"/>
          <w:szCs w:val="21"/>
        </w:rPr>
        <w:t>22</w:t>
      </w:r>
      <w:r w:rsidRPr="00A9307B">
        <w:rPr>
          <w:rFonts w:ascii="宋体" w:hAnsi="宋体" w:hint="eastAsia"/>
          <w:szCs w:val="21"/>
        </w:rPr>
        <w:t>0余人。自</w:t>
      </w:r>
      <w:r w:rsidRPr="00A9307B">
        <w:rPr>
          <w:rFonts w:ascii="宋体" w:hAnsi="宋体"/>
          <w:szCs w:val="21"/>
        </w:rPr>
        <w:t>2007</w:t>
      </w:r>
      <w:r w:rsidRPr="00A9307B">
        <w:rPr>
          <w:rFonts w:ascii="宋体" w:hAnsi="宋体" w:hint="eastAsia"/>
          <w:szCs w:val="21"/>
        </w:rPr>
        <w:t>年起，托管部连续聘请外部会计师事务所对托管业务进行内部控制审计，并已经成为常规化的内控工作手段。</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（二）主要人员情况</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龚毅，资产托管业务部副总经理，曾就职于中国建设银行北京市分行国际部、营业部并担任副行长，长期从事信贷业务和集团客户业务等工作，具有丰富的客户服务和业务管理经验。</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郑绍平，资产托管业务部副总经理，曾就职于中国建设银行总行投资部、委托代理部、战略客户部，长期从事客户服务、信贷业务管理等工作，具有丰富的客户服务和业务管理经验。</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黄秀莲，资产托管业务部副总经理，曾就职于中国建设银行总行会计部，长期从事托管业务管理等工作，具有丰富的客户服务和业务管理经验。</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A569BA" w:rsidRPr="00A9307B" w:rsidRDefault="00A569BA" w:rsidP="00A569BA">
      <w:pPr>
        <w:spacing w:line="360" w:lineRule="auto"/>
        <w:ind w:firstLineChars="200" w:firstLine="420"/>
        <w:rPr>
          <w:rFonts w:ascii="宋体" w:hAnsi="宋体"/>
          <w:szCs w:val="21"/>
        </w:rPr>
      </w:pPr>
      <w:r w:rsidRPr="00A9307B">
        <w:rPr>
          <w:rFonts w:ascii="宋体" w:hAnsi="宋体" w:hint="eastAsia"/>
          <w:szCs w:val="21"/>
        </w:rPr>
        <w:t>（三）基金托管业务经营情况</w:t>
      </w:r>
    </w:p>
    <w:p w:rsidR="00EF6CC4" w:rsidRPr="00A569BA" w:rsidRDefault="00A569BA" w:rsidP="00A569BA">
      <w:pPr>
        <w:spacing w:line="360" w:lineRule="auto"/>
        <w:ind w:firstLineChars="200" w:firstLine="420"/>
        <w:rPr>
          <w:rFonts w:ascii="宋体" w:hAnsi="宋体"/>
          <w:szCs w:val="21"/>
        </w:rPr>
      </w:pPr>
      <w:r w:rsidRPr="00A9307B">
        <w:rPr>
          <w:rFonts w:ascii="宋体" w:hAnsi="宋体"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w:t>
      </w:r>
      <w:r w:rsidRPr="00A9307B">
        <w:rPr>
          <w:rFonts w:ascii="宋体" w:hAnsi="宋体" w:hint="eastAsia"/>
          <w:szCs w:val="21"/>
        </w:rPr>
        <w:lastRenderedPageBreak/>
        <w:t>基金、保险资金、基本养老个人账户、(R)QFII、(R)QDII、企业年金等产品在内的托管业务体系，是目前国内托管业务品种最齐全的商业银行之一。截至</w:t>
      </w:r>
      <w:r w:rsidRPr="00A9307B">
        <w:rPr>
          <w:rFonts w:ascii="宋体" w:hAnsi="宋体"/>
          <w:szCs w:val="21"/>
        </w:rPr>
        <w:t>201</w:t>
      </w:r>
      <w:r w:rsidRPr="00A9307B">
        <w:rPr>
          <w:rFonts w:ascii="宋体" w:hAnsi="宋体" w:hint="eastAsia"/>
          <w:szCs w:val="21"/>
        </w:rPr>
        <w:t>7年二季度末，中国建设银行已托管759只证券投资基金。中国建设银行专业高效的托管服务能力和业务水平，赢得了业内的高度认同。中国建设银行连续11年获得《全球托管人》、《财资》、《环球金融》“中国最佳托管银行”、“中国最佳次托管银行”、“最佳托管专家——QFII”等奖项，并在2016年被《环球金融》评为中国市场唯一一家“最佳托管银行”。</w:t>
      </w:r>
    </w:p>
    <w:p w:rsidR="008A5531" w:rsidRPr="008A5531" w:rsidRDefault="008A5531" w:rsidP="000750AB">
      <w:pPr>
        <w:keepNext/>
        <w:keepLines/>
        <w:autoSpaceDE w:val="0"/>
        <w:autoSpaceDN w:val="0"/>
        <w:adjustRightInd w:val="0"/>
        <w:snapToGrid w:val="0"/>
        <w:spacing w:line="360" w:lineRule="auto"/>
        <w:ind w:firstLineChars="150" w:firstLine="422"/>
        <w:jc w:val="center"/>
        <w:textAlignment w:val="baseline"/>
        <w:outlineLvl w:val="0"/>
        <w:rPr>
          <w:rFonts w:ascii="Arial Unicode MS" w:eastAsia="宋体" w:hAnsi="Arial Unicode MS" w:cs="Arial"/>
          <w:b/>
          <w:bCs/>
          <w:kern w:val="0"/>
          <w:sz w:val="28"/>
          <w:szCs w:val="28"/>
          <w:lang w:val="x-none"/>
        </w:rPr>
      </w:pPr>
      <w:r w:rsidRPr="008A5531">
        <w:rPr>
          <w:rFonts w:ascii="Arial Unicode MS" w:eastAsia="宋体" w:hAnsi="Arial Unicode MS" w:cs="Arial" w:hint="eastAsia"/>
          <w:b/>
          <w:bCs/>
          <w:kern w:val="0"/>
          <w:sz w:val="28"/>
          <w:szCs w:val="28"/>
          <w:lang w:val="x-none"/>
        </w:rPr>
        <w:t>三、</w:t>
      </w:r>
      <w:r w:rsidRPr="008A5531">
        <w:rPr>
          <w:rFonts w:ascii="Arial Unicode MS" w:eastAsia="宋体" w:hAnsi="Arial Unicode MS" w:cs="Arial"/>
          <w:b/>
          <w:bCs/>
          <w:kern w:val="0"/>
          <w:sz w:val="28"/>
          <w:szCs w:val="28"/>
          <w:lang w:val="x-none" w:eastAsia="x-none"/>
        </w:rPr>
        <w:t>相关服务机构</w:t>
      </w:r>
      <w:bookmarkEnd w:id="7"/>
      <w:bookmarkEnd w:id="8"/>
      <w:bookmarkEnd w:id="9"/>
      <w:bookmarkEnd w:id="10"/>
      <w:bookmarkEnd w:id="11"/>
      <w:bookmarkEnd w:id="12"/>
    </w:p>
    <w:p w:rsidR="008A5531" w:rsidRPr="008A5531" w:rsidRDefault="008A5531" w:rsidP="008A5531">
      <w:pPr>
        <w:rPr>
          <w:rFonts w:ascii="Arial Unicode MS" w:eastAsia="宋体" w:hAnsi="Arial Unicode MS" w:cs="Times New Roman"/>
          <w:szCs w:val="24"/>
          <w:lang w:val="x-none"/>
        </w:rPr>
      </w:pPr>
    </w:p>
    <w:p w:rsidR="00EF6CC4" w:rsidRPr="00EF6CC4" w:rsidRDefault="00EF6CC4" w:rsidP="00EF6CC4">
      <w:pPr>
        <w:snapToGrid w:val="0"/>
        <w:spacing w:line="360" w:lineRule="auto"/>
        <w:ind w:firstLineChars="200" w:firstLine="422"/>
        <w:rPr>
          <w:rFonts w:ascii="宋体" w:eastAsia="宋体" w:hAnsi="宋体" w:cs="Arial"/>
          <w:b/>
          <w:color w:val="000000"/>
          <w:szCs w:val="21"/>
        </w:rPr>
      </w:pPr>
      <w:r w:rsidRPr="00EF6CC4">
        <w:rPr>
          <w:rFonts w:ascii="宋体" w:eastAsia="宋体" w:hAnsi="宋体" w:cs="Arial"/>
          <w:b/>
          <w:color w:val="000000"/>
          <w:szCs w:val="21"/>
        </w:rPr>
        <w:t>一、基金份额</w:t>
      </w:r>
      <w:r w:rsidRPr="00EF6CC4">
        <w:rPr>
          <w:rFonts w:ascii="宋体" w:eastAsia="宋体" w:hAnsi="宋体" w:cs="Arial" w:hint="eastAsia"/>
          <w:b/>
          <w:color w:val="000000"/>
          <w:szCs w:val="21"/>
        </w:rPr>
        <w:t>发售</w:t>
      </w:r>
      <w:r w:rsidRPr="00EF6CC4">
        <w:rPr>
          <w:rFonts w:ascii="宋体" w:eastAsia="宋体" w:hAnsi="宋体" w:cs="Arial"/>
          <w:b/>
          <w:color w:val="000000"/>
          <w:szCs w:val="21"/>
        </w:rPr>
        <w:t>机构</w:t>
      </w:r>
    </w:p>
    <w:p w:rsidR="00A569BA" w:rsidRPr="00AE333A" w:rsidRDefault="00A569BA" w:rsidP="00A569BA">
      <w:pPr>
        <w:snapToGrid w:val="0"/>
        <w:spacing w:line="360" w:lineRule="auto"/>
        <w:ind w:firstLineChars="200" w:firstLine="420"/>
        <w:rPr>
          <w:rFonts w:ascii="宋体" w:hAnsi="宋体" w:cs="Arial"/>
          <w:color w:val="000000"/>
        </w:rPr>
      </w:pPr>
      <w:r w:rsidRPr="00AE333A">
        <w:rPr>
          <w:rFonts w:ascii="宋体" w:hAnsi="宋体" w:cs="Arial"/>
          <w:color w:val="000000"/>
        </w:rPr>
        <w:t>1</w:t>
      </w:r>
      <w:r w:rsidRPr="00AE333A">
        <w:rPr>
          <w:rFonts w:ascii="宋体" w:hAnsi="宋体" w:cs="Arial" w:hint="eastAsia"/>
          <w:color w:val="000000"/>
        </w:rPr>
        <w:t>、</w:t>
      </w:r>
      <w:r w:rsidRPr="00AE333A">
        <w:rPr>
          <w:rFonts w:ascii="宋体" w:hAnsi="宋体" w:cs="Arial"/>
          <w:color w:val="000000"/>
        </w:rPr>
        <w:t>直销机构</w:t>
      </w:r>
    </w:p>
    <w:p w:rsidR="00A569BA" w:rsidRDefault="00A569BA" w:rsidP="00A569BA">
      <w:pPr>
        <w:snapToGrid w:val="0"/>
        <w:spacing w:line="360" w:lineRule="auto"/>
        <w:ind w:firstLine="420"/>
        <w:rPr>
          <w:rFonts w:ascii="Arial Unicode MS" w:eastAsia="Arial Unicode MS" w:hAnsi="Arial Unicode MS" w:cs="Arial Unicode MS"/>
          <w:color w:val="000000"/>
        </w:rPr>
      </w:pPr>
      <w:r>
        <w:rPr>
          <w:rFonts w:ascii="宋体" w:hAnsi="宋体" w:hint="eastAsia"/>
          <w:color w:val="000000"/>
        </w:rPr>
        <w:t>博时基金管理有限公司北京直销中心</w:t>
      </w:r>
    </w:p>
    <w:tbl>
      <w:tblPr>
        <w:tblW w:w="0" w:type="auto"/>
        <w:tblInd w:w="420" w:type="dxa"/>
        <w:tblCellMar>
          <w:left w:w="0" w:type="dxa"/>
          <w:right w:w="0" w:type="dxa"/>
        </w:tblCellMar>
        <w:tblLook w:val="04A0" w:firstRow="1" w:lastRow="0" w:firstColumn="1" w:lastColumn="0" w:noHBand="0" w:noVBand="1"/>
      </w:tblPr>
      <w:tblGrid>
        <w:gridCol w:w="2523"/>
        <w:gridCol w:w="5445"/>
      </w:tblGrid>
      <w:tr w:rsidR="00A569BA" w:rsidTr="00A569BA">
        <w:tc>
          <w:tcPr>
            <w:tcW w:w="2523" w:type="dxa"/>
            <w:tcMar>
              <w:top w:w="0" w:type="dxa"/>
              <w:left w:w="108" w:type="dxa"/>
              <w:bottom w:w="0" w:type="dxa"/>
              <w:right w:w="108" w:type="dxa"/>
            </w:tcMar>
            <w:hideMark/>
          </w:tcPr>
          <w:p w:rsidR="00A569BA" w:rsidRDefault="00A569BA" w:rsidP="00A569BA">
            <w:pPr>
              <w:snapToGrid w:val="0"/>
              <w:spacing w:line="360" w:lineRule="auto"/>
              <w:rPr>
                <w:rFonts w:ascii="Arial Unicode MS" w:eastAsia="Arial Unicode MS" w:hAnsi="Arial Unicode MS" w:cs="Arial Unicode MS"/>
                <w:color w:val="000000"/>
              </w:rPr>
            </w:pPr>
            <w:r>
              <w:rPr>
                <w:rFonts w:ascii="宋体" w:hAnsi="宋体" w:hint="eastAsia"/>
                <w:color w:val="000000"/>
              </w:rPr>
              <w:t>名称：</w:t>
            </w:r>
          </w:p>
        </w:tc>
        <w:tc>
          <w:tcPr>
            <w:tcW w:w="5445" w:type="dxa"/>
            <w:tcMar>
              <w:top w:w="0" w:type="dxa"/>
              <w:left w:w="108" w:type="dxa"/>
              <w:bottom w:w="0" w:type="dxa"/>
              <w:right w:w="108" w:type="dxa"/>
            </w:tcMar>
            <w:hideMark/>
          </w:tcPr>
          <w:p w:rsidR="00A569BA" w:rsidRDefault="00A569BA" w:rsidP="00A569BA">
            <w:pPr>
              <w:snapToGrid w:val="0"/>
              <w:spacing w:line="360" w:lineRule="auto"/>
              <w:rPr>
                <w:rFonts w:ascii="Arial Unicode MS" w:eastAsia="Arial Unicode MS" w:hAnsi="Arial Unicode MS" w:cs="Arial Unicode MS"/>
                <w:color w:val="000000"/>
              </w:rPr>
            </w:pPr>
            <w:r>
              <w:rPr>
                <w:rFonts w:ascii="宋体" w:hAnsi="宋体" w:hint="eastAsia"/>
                <w:color w:val="000000"/>
              </w:rPr>
              <w:t>博时基金管理有限公司北京直销中心</w:t>
            </w:r>
          </w:p>
        </w:tc>
      </w:tr>
      <w:tr w:rsidR="00A569BA" w:rsidTr="00A569BA">
        <w:tc>
          <w:tcPr>
            <w:tcW w:w="2523" w:type="dxa"/>
            <w:tcMar>
              <w:top w:w="0" w:type="dxa"/>
              <w:left w:w="108" w:type="dxa"/>
              <w:bottom w:w="0" w:type="dxa"/>
              <w:right w:w="108" w:type="dxa"/>
            </w:tcMar>
            <w:hideMark/>
          </w:tcPr>
          <w:p w:rsidR="00A569BA" w:rsidRDefault="00A569BA" w:rsidP="00A569BA">
            <w:pPr>
              <w:snapToGrid w:val="0"/>
              <w:spacing w:line="360" w:lineRule="auto"/>
              <w:rPr>
                <w:rFonts w:ascii="Arial Unicode MS" w:eastAsia="Arial Unicode MS" w:hAnsi="Arial Unicode MS" w:cs="Arial Unicode MS"/>
                <w:color w:val="000000"/>
              </w:rPr>
            </w:pPr>
            <w:r>
              <w:rPr>
                <w:rFonts w:ascii="宋体" w:hAnsi="宋体" w:hint="eastAsia"/>
                <w:color w:val="000000"/>
              </w:rPr>
              <w:t>地址：</w:t>
            </w:r>
            <w:r>
              <w:rPr>
                <w:rFonts w:ascii="Arial Unicode MS" w:eastAsia="Arial Unicode MS" w:hAnsi="Arial Unicode MS" w:cs="Arial Unicode MS" w:hint="eastAsia"/>
                <w:color w:val="000000"/>
              </w:rPr>
              <w:t xml:space="preserve">     </w:t>
            </w:r>
          </w:p>
        </w:tc>
        <w:tc>
          <w:tcPr>
            <w:tcW w:w="5445" w:type="dxa"/>
            <w:tcMar>
              <w:top w:w="0" w:type="dxa"/>
              <w:left w:w="108" w:type="dxa"/>
              <w:bottom w:w="0" w:type="dxa"/>
              <w:right w:w="108" w:type="dxa"/>
            </w:tcMar>
            <w:hideMark/>
          </w:tcPr>
          <w:p w:rsidR="00A569BA" w:rsidRDefault="00A569BA" w:rsidP="00A569BA">
            <w:pPr>
              <w:snapToGrid w:val="0"/>
              <w:spacing w:line="360" w:lineRule="auto"/>
              <w:rPr>
                <w:rFonts w:ascii="Arial Unicode MS" w:eastAsia="Arial Unicode MS" w:hAnsi="Arial Unicode MS" w:cs="Arial Unicode MS"/>
                <w:color w:val="000000"/>
              </w:rPr>
            </w:pPr>
            <w:r>
              <w:rPr>
                <w:rFonts w:ascii="宋体" w:hAnsi="宋体" w:hint="eastAsia"/>
                <w:color w:val="000000"/>
              </w:rPr>
              <w:t>北京市建国门内大街</w:t>
            </w:r>
            <w:r>
              <w:rPr>
                <w:rFonts w:ascii="Arial Unicode MS" w:eastAsia="Arial Unicode MS" w:hAnsi="Arial Unicode MS" w:cs="Arial Unicode MS" w:hint="eastAsia"/>
                <w:color w:val="000000"/>
              </w:rPr>
              <w:t>18</w:t>
            </w:r>
            <w:r>
              <w:rPr>
                <w:rFonts w:ascii="宋体" w:hAnsi="宋体" w:hint="eastAsia"/>
                <w:color w:val="000000"/>
              </w:rPr>
              <w:t>号恒基中心</w:t>
            </w:r>
            <w:r>
              <w:rPr>
                <w:rFonts w:ascii="Arial Unicode MS" w:eastAsia="Arial Unicode MS" w:hAnsi="Arial Unicode MS" w:cs="Arial Unicode MS" w:hint="eastAsia"/>
                <w:color w:val="000000"/>
              </w:rPr>
              <w:t>1</w:t>
            </w:r>
            <w:r>
              <w:rPr>
                <w:rFonts w:ascii="宋体" w:hAnsi="宋体" w:hint="eastAsia"/>
                <w:color w:val="000000"/>
              </w:rPr>
              <w:t>座</w:t>
            </w:r>
            <w:r>
              <w:rPr>
                <w:rFonts w:ascii="Arial Unicode MS" w:eastAsia="Arial Unicode MS" w:hAnsi="Arial Unicode MS" w:cs="Arial Unicode MS" w:hint="eastAsia"/>
                <w:color w:val="000000"/>
              </w:rPr>
              <w:t>23</w:t>
            </w:r>
            <w:r>
              <w:rPr>
                <w:rFonts w:ascii="宋体" w:hAnsi="宋体" w:hint="eastAsia"/>
                <w:color w:val="000000"/>
              </w:rPr>
              <w:t>层</w:t>
            </w:r>
          </w:p>
        </w:tc>
      </w:tr>
      <w:tr w:rsidR="00A569BA" w:rsidTr="00A569BA">
        <w:tc>
          <w:tcPr>
            <w:tcW w:w="2523" w:type="dxa"/>
            <w:tcMar>
              <w:top w:w="0" w:type="dxa"/>
              <w:left w:w="108" w:type="dxa"/>
              <w:bottom w:w="0" w:type="dxa"/>
              <w:right w:w="108" w:type="dxa"/>
            </w:tcMar>
            <w:hideMark/>
          </w:tcPr>
          <w:p w:rsidR="00A569BA" w:rsidRDefault="00A569BA" w:rsidP="00A569BA">
            <w:pPr>
              <w:snapToGrid w:val="0"/>
              <w:spacing w:line="360" w:lineRule="auto"/>
              <w:rPr>
                <w:rFonts w:ascii="Arial Unicode MS" w:eastAsia="Arial Unicode MS" w:hAnsi="Arial Unicode MS" w:cs="Arial Unicode MS"/>
                <w:color w:val="000000"/>
              </w:rPr>
            </w:pPr>
            <w:r>
              <w:rPr>
                <w:rFonts w:ascii="宋体" w:hAnsi="宋体" w:hint="eastAsia"/>
                <w:color w:val="000000"/>
              </w:rPr>
              <w:t>电话：</w:t>
            </w:r>
          </w:p>
        </w:tc>
        <w:tc>
          <w:tcPr>
            <w:tcW w:w="5445" w:type="dxa"/>
            <w:tcMar>
              <w:top w:w="0" w:type="dxa"/>
              <w:left w:w="108" w:type="dxa"/>
              <w:bottom w:w="0" w:type="dxa"/>
              <w:right w:w="108" w:type="dxa"/>
            </w:tcMar>
            <w:hideMark/>
          </w:tcPr>
          <w:p w:rsidR="00A569BA" w:rsidRDefault="00A569BA" w:rsidP="00A569BA">
            <w:pPr>
              <w:snapToGrid w:val="0"/>
              <w:spacing w:line="360" w:lineRule="auto"/>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010-65187055</w:t>
            </w:r>
          </w:p>
        </w:tc>
      </w:tr>
      <w:tr w:rsidR="00A569BA" w:rsidTr="00A569BA">
        <w:tc>
          <w:tcPr>
            <w:tcW w:w="2523" w:type="dxa"/>
            <w:tcMar>
              <w:top w:w="0" w:type="dxa"/>
              <w:left w:w="108" w:type="dxa"/>
              <w:bottom w:w="0" w:type="dxa"/>
              <w:right w:w="108" w:type="dxa"/>
            </w:tcMar>
            <w:hideMark/>
          </w:tcPr>
          <w:p w:rsidR="00A569BA" w:rsidRDefault="00A569BA" w:rsidP="00A569BA">
            <w:pPr>
              <w:snapToGrid w:val="0"/>
              <w:spacing w:line="360" w:lineRule="auto"/>
              <w:rPr>
                <w:rFonts w:ascii="Arial Unicode MS" w:eastAsia="Arial Unicode MS" w:hAnsi="Arial Unicode MS" w:cs="Arial Unicode MS"/>
                <w:color w:val="000000"/>
              </w:rPr>
            </w:pPr>
            <w:r>
              <w:rPr>
                <w:rFonts w:ascii="宋体" w:hAnsi="宋体" w:hint="eastAsia"/>
                <w:color w:val="000000"/>
              </w:rPr>
              <w:t>传真：</w:t>
            </w:r>
            <w:r>
              <w:rPr>
                <w:rFonts w:ascii="Arial Unicode MS" w:eastAsia="Arial Unicode MS" w:hAnsi="Arial Unicode MS" w:cs="Arial Unicode MS" w:hint="eastAsia"/>
                <w:color w:val="000000"/>
              </w:rPr>
              <w:t xml:space="preserve">  </w:t>
            </w:r>
          </w:p>
        </w:tc>
        <w:tc>
          <w:tcPr>
            <w:tcW w:w="5445" w:type="dxa"/>
            <w:tcMar>
              <w:top w:w="0" w:type="dxa"/>
              <w:left w:w="108" w:type="dxa"/>
              <w:bottom w:w="0" w:type="dxa"/>
              <w:right w:w="108" w:type="dxa"/>
            </w:tcMar>
            <w:hideMark/>
          </w:tcPr>
          <w:p w:rsidR="00A569BA" w:rsidRDefault="00A569BA" w:rsidP="00A569BA">
            <w:pPr>
              <w:snapToGrid w:val="0"/>
              <w:spacing w:line="360" w:lineRule="auto"/>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010-65187032</w:t>
            </w:r>
            <w:r>
              <w:rPr>
                <w:rFonts w:ascii="宋体" w:hAnsi="宋体" w:hint="eastAsia"/>
                <w:color w:val="000000"/>
              </w:rPr>
              <w:t>、</w:t>
            </w:r>
            <w:r>
              <w:rPr>
                <w:rFonts w:ascii="Arial Unicode MS" w:eastAsia="Arial Unicode MS" w:hAnsi="Arial Unicode MS" w:cs="Arial Unicode MS" w:hint="eastAsia"/>
                <w:color w:val="000000"/>
              </w:rPr>
              <w:t>010-65187592</w:t>
            </w:r>
          </w:p>
        </w:tc>
      </w:tr>
      <w:tr w:rsidR="00A569BA" w:rsidTr="00A569BA">
        <w:tc>
          <w:tcPr>
            <w:tcW w:w="2523" w:type="dxa"/>
            <w:tcMar>
              <w:top w:w="0" w:type="dxa"/>
              <w:left w:w="108" w:type="dxa"/>
              <w:bottom w:w="0" w:type="dxa"/>
              <w:right w:w="108" w:type="dxa"/>
            </w:tcMar>
            <w:hideMark/>
          </w:tcPr>
          <w:p w:rsidR="00A569BA" w:rsidRDefault="00A569BA" w:rsidP="00A569BA">
            <w:pPr>
              <w:snapToGrid w:val="0"/>
              <w:spacing w:line="360" w:lineRule="auto"/>
              <w:rPr>
                <w:rFonts w:ascii="Arial Unicode MS" w:eastAsia="Arial Unicode MS" w:hAnsi="Arial Unicode MS" w:cs="Arial Unicode MS"/>
                <w:color w:val="000000"/>
              </w:rPr>
            </w:pPr>
            <w:r>
              <w:rPr>
                <w:rFonts w:ascii="宋体" w:hAnsi="宋体" w:hint="eastAsia"/>
                <w:color w:val="000000"/>
              </w:rPr>
              <w:t>联系人：</w:t>
            </w:r>
          </w:p>
        </w:tc>
        <w:tc>
          <w:tcPr>
            <w:tcW w:w="5445" w:type="dxa"/>
            <w:tcMar>
              <w:top w:w="0" w:type="dxa"/>
              <w:left w:w="108" w:type="dxa"/>
              <w:bottom w:w="0" w:type="dxa"/>
              <w:right w:w="108" w:type="dxa"/>
            </w:tcMar>
            <w:hideMark/>
          </w:tcPr>
          <w:p w:rsidR="00A569BA" w:rsidRDefault="00A569BA" w:rsidP="00A569BA">
            <w:pPr>
              <w:snapToGrid w:val="0"/>
              <w:spacing w:line="360" w:lineRule="auto"/>
              <w:rPr>
                <w:rFonts w:ascii="Arial Unicode MS" w:eastAsia="Arial Unicode MS" w:hAnsi="Arial Unicode MS" w:cs="Arial Unicode MS"/>
                <w:color w:val="000000"/>
              </w:rPr>
            </w:pPr>
            <w:r>
              <w:rPr>
                <w:rFonts w:ascii="宋体" w:hAnsi="宋体" w:hint="eastAsia"/>
                <w:color w:val="000000"/>
              </w:rPr>
              <w:t>韩明亮</w:t>
            </w:r>
          </w:p>
        </w:tc>
      </w:tr>
      <w:tr w:rsidR="00A569BA" w:rsidTr="00A569BA">
        <w:tc>
          <w:tcPr>
            <w:tcW w:w="2523" w:type="dxa"/>
            <w:tcMar>
              <w:top w:w="0" w:type="dxa"/>
              <w:left w:w="108" w:type="dxa"/>
              <w:bottom w:w="0" w:type="dxa"/>
              <w:right w:w="108" w:type="dxa"/>
            </w:tcMar>
            <w:hideMark/>
          </w:tcPr>
          <w:p w:rsidR="00A569BA" w:rsidRDefault="00A569BA" w:rsidP="00A569BA">
            <w:pPr>
              <w:snapToGrid w:val="0"/>
              <w:spacing w:line="360" w:lineRule="auto"/>
              <w:rPr>
                <w:rFonts w:ascii="Arial Unicode MS" w:eastAsia="Arial Unicode MS" w:hAnsi="Arial Unicode MS" w:cs="Arial Unicode MS"/>
                <w:color w:val="000000"/>
              </w:rPr>
            </w:pPr>
            <w:r>
              <w:rPr>
                <w:rFonts w:ascii="宋体" w:hAnsi="宋体" w:hint="eastAsia"/>
                <w:color w:val="000000"/>
              </w:rPr>
              <w:t>博时一线通：</w:t>
            </w:r>
          </w:p>
        </w:tc>
        <w:tc>
          <w:tcPr>
            <w:tcW w:w="5445" w:type="dxa"/>
            <w:tcMar>
              <w:top w:w="0" w:type="dxa"/>
              <w:left w:w="108" w:type="dxa"/>
              <w:bottom w:w="0" w:type="dxa"/>
              <w:right w:w="108" w:type="dxa"/>
            </w:tcMar>
            <w:hideMark/>
          </w:tcPr>
          <w:p w:rsidR="00A569BA" w:rsidRDefault="00A569BA" w:rsidP="00A569BA">
            <w:pPr>
              <w:snapToGrid w:val="0"/>
              <w:spacing w:line="360" w:lineRule="auto"/>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95105568</w:t>
            </w:r>
            <w:r>
              <w:rPr>
                <w:rFonts w:ascii="宋体" w:hAnsi="宋体" w:hint="eastAsia"/>
                <w:color w:val="000000"/>
              </w:rPr>
              <w:t>（免长途话费）</w:t>
            </w:r>
          </w:p>
        </w:tc>
      </w:tr>
    </w:tbl>
    <w:p w:rsidR="00EF6CC4" w:rsidRPr="00EF6CC4" w:rsidRDefault="00EF6CC4" w:rsidP="00EF6CC4">
      <w:pPr>
        <w:ind w:firstLineChars="150" w:firstLine="315"/>
        <w:rPr>
          <w:rFonts w:ascii="宋体" w:eastAsia="宋体" w:hAnsi="宋体" w:cs="Arial"/>
          <w:color w:val="000000"/>
          <w:szCs w:val="24"/>
        </w:rPr>
      </w:pPr>
      <w:r w:rsidRPr="00EF6CC4">
        <w:rPr>
          <w:rFonts w:ascii="宋体" w:eastAsia="宋体" w:hAnsi="宋体" w:cs="Arial" w:hint="eastAsia"/>
          <w:color w:val="000000"/>
          <w:szCs w:val="24"/>
        </w:rPr>
        <w:t>2、</w:t>
      </w:r>
      <w:r w:rsidRPr="00EF6CC4">
        <w:rPr>
          <w:rFonts w:ascii="宋体" w:eastAsia="宋体" w:hAnsi="宋体" w:cs="Arial"/>
          <w:color w:val="000000"/>
          <w:szCs w:val="24"/>
        </w:rPr>
        <w:t>代销机构</w:t>
      </w:r>
    </w:p>
    <w:tbl>
      <w:tblPr>
        <w:tblW w:w="9750" w:type="dxa"/>
        <w:tblCellSpacing w:w="0" w:type="dxa"/>
        <w:shd w:val="clear" w:color="auto" w:fill="ADADAD"/>
        <w:tblCellMar>
          <w:left w:w="0" w:type="dxa"/>
          <w:right w:w="0" w:type="dxa"/>
        </w:tblCellMar>
        <w:tblLook w:val="04A0" w:firstRow="1" w:lastRow="0" w:firstColumn="1" w:lastColumn="0" w:noHBand="0" w:noVBand="1"/>
      </w:tblPr>
      <w:tblGrid>
        <w:gridCol w:w="9750"/>
      </w:tblGrid>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t>(1)</w:t>
            </w:r>
            <w:r w:rsidRPr="00721663">
              <w:rPr>
                <w:b/>
                <w:bCs/>
                <w:sz w:val="18"/>
                <w:szCs w:val="18"/>
              </w:rPr>
              <w:t>中国农业银行股份有限公司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北京市东城区建国门内大街69号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北京市东城区建国门内大街69号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蒋超良</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http://www.abchina.com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(2)</w:t>
            </w:r>
            <w:r w:rsidRPr="00721663">
              <w:rPr>
                <w:b/>
                <w:bCs/>
                <w:sz w:val="18"/>
                <w:szCs w:val="18"/>
              </w:rPr>
              <w:t>中国银行股份有限公司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北京市西城区复兴门内大街1号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北京市西城区复兴门内大街1号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陈四清</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高越</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010-66594973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95566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http://www.boc.cn/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(3)</w:t>
            </w:r>
            <w:r w:rsidRPr="00721663">
              <w:rPr>
                <w:b/>
                <w:bCs/>
                <w:sz w:val="18"/>
                <w:szCs w:val="18"/>
              </w:rPr>
              <w:t>中国建设银行股份有限公司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北京市西城区金融大街25号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北京市西城区闹市口大街1号院1号楼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田国立</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张静</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010－66275654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95533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http://www.ccb.com/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(4)</w:t>
            </w:r>
            <w:r w:rsidRPr="00721663">
              <w:rPr>
                <w:b/>
                <w:bCs/>
                <w:sz w:val="18"/>
                <w:szCs w:val="18"/>
              </w:rPr>
              <w:t>交通银行股份有限公司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上海市银城中路188号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上海市银城中路188号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彭纯</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王菁</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021-58781234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021-58408483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95559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http://www.bankcomm.com/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(5)</w:t>
            </w:r>
            <w:r w:rsidRPr="00721663">
              <w:rPr>
                <w:b/>
                <w:bCs/>
                <w:sz w:val="18"/>
                <w:szCs w:val="18"/>
              </w:rPr>
              <w:t>招商银行股份有限公司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深圳市福田区深南大道7088号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深圳市福田区深南大道7088号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李建红</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邓炯鹏</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0755－83198888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0755－83195049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95555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http://www.cmbchina.com/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(6)</w:t>
            </w:r>
            <w:r w:rsidRPr="00721663">
              <w:rPr>
                <w:b/>
                <w:bCs/>
                <w:sz w:val="18"/>
                <w:szCs w:val="18"/>
              </w:rPr>
              <w:t>中信银行股份有限公司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北京市东城区朝阳门北大街8号富华大厦C座</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北京市东城区朝阳门北大街9号文化大厦</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李庆萍</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廉赵峰</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010－89937369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95558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http://bank.ecitic.com/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(7)</w:t>
            </w:r>
            <w:r w:rsidRPr="00721663">
              <w:rPr>
                <w:b/>
                <w:bCs/>
                <w:sz w:val="18"/>
                <w:szCs w:val="18"/>
              </w:rPr>
              <w:t>上海浦东发展银行股份有限公司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上海市中山东一路12号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上海市北京东路689号东银大厦25楼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高国富</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吴斌</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021－61618888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021－63602431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95528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http://www.spdb.com.cn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(8)</w:t>
            </w:r>
            <w:r w:rsidRPr="00721663">
              <w:rPr>
                <w:b/>
                <w:bCs/>
                <w:sz w:val="18"/>
                <w:szCs w:val="18"/>
              </w:rPr>
              <w:t>中国光大银行股份有限公司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北京市西城区复兴门外大街6号光大大厦</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北京市西城区太平桥大街25号光大中心</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李晓鹏</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朱红</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010－63636153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010－63636157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95595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http://www.cebbank.com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(9)</w:t>
            </w:r>
            <w:r w:rsidRPr="00721663">
              <w:rPr>
                <w:b/>
                <w:bCs/>
                <w:sz w:val="18"/>
                <w:szCs w:val="18"/>
              </w:rPr>
              <w:t>中国民生银行股份有限公司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北京市西城区复兴门内大街2号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北京市西城区复兴门内大街2号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洪崎</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王继伟</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010－58560666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010－57092611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95568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http://www.cmbc.com.cn/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(10)</w:t>
            </w:r>
            <w:r w:rsidRPr="00721663">
              <w:rPr>
                <w:b/>
                <w:bCs/>
                <w:sz w:val="18"/>
                <w:szCs w:val="18"/>
              </w:rPr>
              <w:t>中国邮政储蓄银行股份有限公司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北京市西城区金融大街3号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北京市西城区金融大街3号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李国华</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陈春林</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010－68858117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95580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http://www.psbc.com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(11)</w:t>
            </w:r>
            <w:r w:rsidRPr="00721663">
              <w:rPr>
                <w:b/>
                <w:bCs/>
                <w:sz w:val="18"/>
                <w:szCs w:val="18"/>
              </w:rPr>
              <w:t>上海银行股份有限公司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上海市浦东新区银城中路168号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上海市浦东新区银城中路168号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范一飞</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汤征程</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021-68475521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021-68476497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95594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www.bosc.cn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(12)</w:t>
            </w:r>
            <w:r w:rsidRPr="00721663">
              <w:rPr>
                <w:b/>
                <w:bCs/>
                <w:sz w:val="18"/>
                <w:szCs w:val="18"/>
              </w:rPr>
              <w:t>广发银行股份有限公司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广州市越秀区农林下路83号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广州市越秀区农林下路83号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杨明生</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陈泾渭/刘伟</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020-38321497/020-38322566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020-38321676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4008308003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http://www.cgbchina.com.cn/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(13)</w:t>
            </w:r>
            <w:r w:rsidRPr="00721663">
              <w:rPr>
                <w:b/>
                <w:bCs/>
                <w:sz w:val="18"/>
                <w:szCs w:val="18"/>
              </w:rPr>
              <w:t>平安银行股份有限公司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深圳市深南东路5047号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深圳市深南东路5047号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谢永林</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施艺帆</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021-50979384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021-50979507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95511-3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http://bank.pingan.com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(14)</w:t>
            </w:r>
            <w:r w:rsidRPr="00721663">
              <w:rPr>
                <w:b/>
                <w:bCs/>
                <w:sz w:val="18"/>
                <w:szCs w:val="18"/>
              </w:rPr>
              <w:t>上海农村商业银行股份有限公司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上海市浦东新区银城中路8号15-20楼、22-27楼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上海市浦东新区银城中路8号15-20楼、22-27楼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冀光恒</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施传荣</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021－38576666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021－50105124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021-962999;4006962999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http://www.srcb.com/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(15)</w:t>
            </w:r>
            <w:r w:rsidRPr="00721663">
              <w:rPr>
                <w:b/>
                <w:bCs/>
                <w:sz w:val="18"/>
                <w:szCs w:val="18"/>
              </w:rPr>
              <w:t>浙商银行股份有限公司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浙江省杭州市庆春路288号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浙江省杭州市庆春路288号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张达洋</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毛真海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0571-87659546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0571-87659188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95527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http://www.czbank.com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(16)</w:t>
            </w:r>
            <w:r w:rsidRPr="00721663">
              <w:rPr>
                <w:b/>
                <w:bCs/>
                <w:sz w:val="18"/>
                <w:szCs w:val="18"/>
              </w:rPr>
              <w:t>南京银行股份有限公司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南京市白下区淮海路50号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南京市玄武区中山路288号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林复</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刘晔</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025－86775335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025－86775376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95302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http://www.njcb.com.cn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(17)</w:t>
            </w:r>
            <w:r w:rsidRPr="00721663">
              <w:rPr>
                <w:b/>
                <w:bCs/>
                <w:sz w:val="18"/>
                <w:szCs w:val="18"/>
              </w:rPr>
              <w:t>江苏银行股份有限公司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南京市洪武北路55号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南京市中华路26号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夏平</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田春慧</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025-58587018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025-58587038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95319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http://www.jsbchina.cn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(18)</w:t>
            </w:r>
            <w:r w:rsidRPr="00721663">
              <w:rPr>
                <w:b/>
                <w:bCs/>
                <w:sz w:val="18"/>
                <w:szCs w:val="18"/>
              </w:rPr>
              <w:t>大连银行股份有限公司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辽宁省大连市中山区中山路88号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大连市中山区中山路88号天安国际大厦43楼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陈占维</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朱珠</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0411-82311131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4006640099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http://www.bankofdl.com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(19)</w:t>
            </w:r>
            <w:r w:rsidRPr="00721663">
              <w:rPr>
                <w:b/>
                <w:bCs/>
                <w:sz w:val="18"/>
                <w:szCs w:val="18"/>
              </w:rPr>
              <w:t>重庆银行股份有限公司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重庆市渝中区邹容路153号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重庆市渝中区邹容路153号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甘为民</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孔文超</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023- 63792212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023- 63792412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96899（重庆）、400-70-96899（其他地区）</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http://www.cqcbank.com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(20)</w:t>
            </w:r>
            <w:r w:rsidRPr="00721663">
              <w:rPr>
                <w:b/>
                <w:bCs/>
                <w:sz w:val="18"/>
                <w:szCs w:val="18"/>
              </w:rPr>
              <w:t>东莞农村商业银行股份有限公司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广东省东莞市东城区鸿福东路2号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广东省东莞市东城区鸿福东路2号东莞农商银行大厦</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王耀球</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杨亢</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0769-22866270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0769-22866282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961122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http://www.drcbank.com/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(21)</w:t>
            </w:r>
            <w:r w:rsidRPr="00721663">
              <w:rPr>
                <w:b/>
                <w:bCs/>
                <w:sz w:val="18"/>
                <w:szCs w:val="18"/>
              </w:rPr>
              <w:t>河北银行股份有限公司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河北省石家庄市平安北大街28号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河北省石家庄市平安北大街28号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乔志强</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王丽辉</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0311-67806407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0311-88627027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400-612-9999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http://www.hebbank.com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(22)</w:t>
            </w:r>
            <w:r w:rsidRPr="00721663">
              <w:rPr>
                <w:b/>
                <w:bCs/>
                <w:sz w:val="18"/>
                <w:szCs w:val="18"/>
              </w:rPr>
              <w:t>嘉兴银行股份有限公司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嘉兴市建国南路409号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嘉兴市建国南路409号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夏林生</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顾晓光</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0573-82099660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0573-82099660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0573-96528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http://www.bojx.com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(23)</w:t>
            </w:r>
            <w:r w:rsidRPr="00721663">
              <w:rPr>
                <w:b/>
                <w:bCs/>
                <w:sz w:val="18"/>
                <w:szCs w:val="18"/>
              </w:rPr>
              <w:t>江苏江南农村商业银行股份有限公司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常州市延陵中路668号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常州市和平中路413号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陆向阳</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包静</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0519-89995066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0519-89995170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0519-96005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http://www.jnbank.cc</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(24)</w:t>
            </w:r>
            <w:r w:rsidRPr="00721663">
              <w:rPr>
                <w:b/>
                <w:bCs/>
                <w:sz w:val="18"/>
                <w:szCs w:val="18"/>
              </w:rPr>
              <w:t>包商银行股份有限公司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内蒙古包头市青山区钢铁大街6号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内蒙古包头市青山区钢铁大街6号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李镇西</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李佳</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010-84596580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010-84596546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95352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www.bsb.com.cn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(25)</w:t>
            </w:r>
            <w:r w:rsidRPr="00721663">
              <w:rPr>
                <w:b/>
                <w:bCs/>
                <w:sz w:val="18"/>
                <w:szCs w:val="18"/>
              </w:rPr>
              <w:t>吉林银行股份有限公司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吉林省长春市经开区东南湖大路1817号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吉林省长春市经开区东南湖大路1817号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唐国兴</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孙琦</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0431-84999543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0431-84999543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4008896666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http://www.jlbank.com.cn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(26)</w:t>
            </w:r>
            <w:r w:rsidRPr="00721663">
              <w:rPr>
                <w:b/>
                <w:bCs/>
                <w:sz w:val="18"/>
                <w:szCs w:val="18"/>
              </w:rPr>
              <w:t>苏州银行股份有限公司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江苏省苏州市工业园区钟园路728号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江苏省苏州市工业园区钟园路728号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王兰凤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熊志强</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0512-69868390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0512-69868370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96067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www.suzhoubank.com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(27)</w:t>
            </w:r>
            <w:r w:rsidRPr="00721663">
              <w:rPr>
                <w:b/>
                <w:bCs/>
                <w:sz w:val="18"/>
                <w:szCs w:val="18"/>
              </w:rPr>
              <w:t>富滇银行股份有限公司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云南省昆明市拓东路41号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云南省昆明市拓东路41号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夏 蜀</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杨翊琳</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0871-63140324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0871-63194471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4008896533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www.fudian-bank.com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(28)</w:t>
            </w:r>
            <w:r w:rsidRPr="00721663">
              <w:rPr>
                <w:b/>
                <w:bCs/>
                <w:sz w:val="18"/>
                <w:szCs w:val="18"/>
              </w:rPr>
              <w:t>福建海峡银行股份有限公司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福州市六一北路158号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福州台江区江滨中大道358号福建海峡银行</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苏素华</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吴白玫、张翠娟、黄钰雯</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0591-87332762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0591-87330926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400-893-9999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www.fjhxbank.com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(29)</w:t>
            </w:r>
            <w:r w:rsidRPr="00721663">
              <w:rPr>
                <w:b/>
                <w:bCs/>
                <w:sz w:val="18"/>
                <w:szCs w:val="18"/>
              </w:rPr>
              <w:t>深圳市新兰德证券投资咨询有限公司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深圳市福田区华强北路赛格科技园4栋10层1006#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北京市西城区金融大街35号国企大厦C座9层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杨懿</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张燕</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010-58325388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010-58325300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400-166-1188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http://8.jrj.com.cn/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(30)</w:t>
            </w:r>
            <w:r w:rsidRPr="00721663">
              <w:rPr>
                <w:b/>
                <w:bCs/>
                <w:sz w:val="18"/>
                <w:szCs w:val="18"/>
              </w:rPr>
              <w:t>厦门市鑫鼎盛控股有限公司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厦门市思明区鹭江道2号厦门第一广场1501-1504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厦门市思明区鹭江道2号厦门第一广场1501-1504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陈洪生</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徐明静</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0592-3122716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0592-8060771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400-918-0808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www.xds.com.cn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(31)</w:t>
            </w:r>
            <w:r w:rsidRPr="00721663">
              <w:rPr>
                <w:b/>
                <w:bCs/>
                <w:sz w:val="18"/>
                <w:szCs w:val="18"/>
              </w:rPr>
              <w:t>上海挖财金融信息服务有限公司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中国（上海）自由贸易试验区杨高南路799号5楼01、02、03室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上海市浦东新区杨高南路799号陆家嘴世纪金融广场3号楼5层01、02、03室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胡燕亮</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陈璐</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021-50810687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021-58300279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021-50810673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http://wacaijijin.com/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(32)</w:t>
            </w:r>
            <w:r w:rsidRPr="00721663">
              <w:rPr>
                <w:b/>
                <w:bCs/>
                <w:sz w:val="18"/>
                <w:szCs w:val="18"/>
              </w:rPr>
              <w:t>大河财富基金销售有限公司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贵州省贵阳市南明区新华路110-134号富中国际广场1栋20层1.2号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贵州省贵阳市南明区新华路110-134号富中国际广场1栋20层1.2号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王荻</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方凯鑫</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0851-88405606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0851-88405599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0851-88235678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www.urainf.com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(33)</w:t>
            </w:r>
            <w:r w:rsidRPr="00721663">
              <w:rPr>
                <w:b/>
                <w:bCs/>
                <w:sz w:val="18"/>
                <w:szCs w:val="18"/>
              </w:rPr>
              <w:t>诺亚正行基金销售有限公司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上海市金山区廊下镇漕廊公路7650号205室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上海浦东新区银城中路68号时代金融中心8楼801室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汪静波</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方成</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021-38602377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021-38509777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400-821-5399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http://www.noah-fund.com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(34)</w:t>
            </w:r>
            <w:r w:rsidRPr="00721663">
              <w:rPr>
                <w:b/>
                <w:bCs/>
                <w:sz w:val="18"/>
                <w:szCs w:val="18"/>
              </w:rPr>
              <w:t>深圳众禄金融控股股份有限公司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深圳市罗湖区梨园路物资控股置地大厦8楼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深圳市罗湖区梨园路物资控股置地大厦8楼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薛峰</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童彩平</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0755-33227950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0755-33227951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400-678-8887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https://www.zlfund.cn/; www.jjmmw.com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(35)</w:t>
            </w:r>
            <w:r w:rsidRPr="00721663">
              <w:rPr>
                <w:b/>
                <w:bCs/>
                <w:sz w:val="18"/>
                <w:szCs w:val="18"/>
              </w:rPr>
              <w:t>上海天天基金销售有限公司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上海市徐汇区龙田路190号2号楼2层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上海市徐汇区龙田路195号3C座9楼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其实</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潘世友</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021-54509998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021-64385308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400-181-8188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http://www.1234567.com.cn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(36)</w:t>
            </w:r>
            <w:r w:rsidRPr="00721663">
              <w:rPr>
                <w:b/>
                <w:bCs/>
                <w:sz w:val="18"/>
                <w:szCs w:val="18"/>
              </w:rPr>
              <w:t>上海好买基金销售有限公司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上海市虹口区场中路685弄37号4号楼449室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上海市浦东新区浦东南路1118号鄂尔多斯国际大厦903～906室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杨文斌</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张茹</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021-20613610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400-700-9665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http://www.ehowbuy.com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(37)</w:t>
            </w:r>
            <w:r w:rsidRPr="00721663">
              <w:rPr>
                <w:b/>
                <w:bCs/>
                <w:sz w:val="18"/>
                <w:szCs w:val="18"/>
              </w:rPr>
              <w:t>蚂蚁（杭州）基金销售有限公司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杭州市余杭区仓前街道文一西路1218号1栋202室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浙江省杭州市滨江区江南大道3588号恒生大厦12楼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陈柏青</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朱晓超</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021-60897840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0571-26697013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400-076-6123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http://www.fund123.cn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(38)</w:t>
            </w:r>
            <w:r w:rsidRPr="00721663">
              <w:rPr>
                <w:b/>
                <w:bCs/>
                <w:sz w:val="18"/>
                <w:szCs w:val="18"/>
              </w:rPr>
              <w:t>上海长量基金销售投资顾问有限公司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上海市浦东新区高翔路526号2幢220室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上海市浦东新区东方路1267号11层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张跃伟</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敖玲</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021-58788678-8201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021—58787698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400-820-2899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http://www.erichfund.com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(39)</w:t>
            </w:r>
            <w:r w:rsidRPr="00721663">
              <w:rPr>
                <w:b/>
                <w:bCs/>
                <w:sz w:val="18"/>
                <w:szCs w:val="18"/>
              </w:rPr>
              <w:t>浙江同花顺基金销售有限公司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杭州市西湖区文二西路1号元茂大厦903室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浙江省杭州市余杭区五常街道同顺街18号同花顺大楼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凌顺平</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吴杰</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0571-88911818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0571-86800423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400-877-3772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www.5ifund.com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(40)</w:t>
            </w:r>
            <w:r w:rsidRPr="00721663">
              <w:rPr>
                <w:b/>
                <w:bCs/>
                <w:sz w:val="18"/>
                <w:szCs w:val="18"/>
              </w:rPr>
              <w:t>上海利得基金销售有限公司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上海市宝山区蕴川路5475号1033室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上海浦东新区峨山路91弄61号10号楼12楼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李兴春</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徐鹏</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021-50583533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021-50583633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400-921-7755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http://a.leadfund.com.cn/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(41)</w:t>
            </w:r>
            <w:r w:rsidRPr="00721663">
              <w:rPr>
                <w:b/>
                <w:bCs/>
                <w:sz w:val="18"/>
                <w:szCs w:val="18"/>
              </w:rPr>
              <w:t>嘉实财富管理有限公司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上海市浦东新区世纪大道8号上海国金中心办公楼二期46层4609-10单元</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北京市朝阳区建国路91号金地中心A座6层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赵学军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余永键</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010-85097570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010-65215433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400-021-8850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www.harvestwm.cn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(42)</w:t>
            </w:r>
            <w:r w:rsidRPr="00721663">
              <w:rPr>
                <w:b/>
                <w:bCs/>
                <w:sz w:val="18"/>
                <w:szCs w:val="18"/>
              </w:rPr>
              <w:t>乾道金融信息服务（北京）有限公司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北京市海淀区东北旺村南1号楼7层7117室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北京市西城区德外大街合生财富广场1302室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王兴吉</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高雪超</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010-62062880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010-82057741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400-088-8080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www.qiandaojr.com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(43)</w:t>
            </w:r>
            <w:r w:rsidRPr="00721663">
              <w:rPr>
                <w:b/>
                <w:bCs/>
                <w:sz w:val="18"/>
                <w:szCs w:val="18"/>
              </w:rPr>
              <w:t>南京苏宁基金销售有限公司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南京市玄武区苏宁大道1-5号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南京市玄武区苏宁大道1-5号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钱燕飞</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喻明明</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025-66996699-884131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025-66996699-884131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95177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www.snjijin.com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(44)</w:t>
            </w:r>
            <w:r w:rsidRPr="00721663">
              <w:rPr>
                <w:b/>
                <w:bCs/>
                <w:sz w:val="18"/>
                <w:szCs w:val="18"/>
              </w:rPr>
              <w:t>众升财富（北京）基金销售有限公司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北京市朝阳区望京东园四区13号楼A座9层908室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北京市朝阳区望京浦项中心A座9层04-08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李招弟</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李艳</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010-59497361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010-64788016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400-059-8888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www.zscffund.com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(45)</w:t>
            </w:r>
            <w:r w:rsidRPr="00721663">
              <w:rPr>
                <w:b/>
                <w:bCs/>
                <w:sz w:val="18"/>
                <w:szCs w:val="18"/>
              </w:rPr>
              <w:t>深圳腾元基金销售有限公司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深圳市福田区金田路2028号卓越世纪中心1号楼1806-1808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深圳市福田区金田路2028号卓越世纪中心1号楼1806-1808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曾革</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鄢萌莎</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0755-33376922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0755-33065516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400-990-8600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www.tenyuanfund.com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(46)</w:t>
            </w:r>
            <w:r w:rsidRPr="00721663">
              <w:rPr>
                <w:b/>
                <w:bCs/>
                <w:sz w:val="18"/>
                <w:szCs w:val="18"/>
              </w:rPr>
              <w:t>通华财富（上海）基金销售有限公司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上海市虹口区同丰路667弄107号201室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上海市浦东新区杨高南路799号陆家嘴世纪金融广场3号楼9楼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马刚</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杨徐霆</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021-60818249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021-60818280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95156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https://www.tonghuafund.com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(47)</w:t>
            </w:r>
            <w:r w:rsidRPr="00721663">
              <w:rPr>
                <w:b/>
                <w:bCs/>
                <w:sz w:val="18"/>
                <w:szCs w:val="18"/>
              </w:rPr>
              <w:t>北京恒天明泽基金销售有限公司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北京市北京经济技术开发区宏达北路10号5层5122室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北京市朝阳区东三环中路20号乐成中心A座23层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周斌</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马鹏程</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010-57756074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010-56810782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400-786-8868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www.chtwm.com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(48)</w:t>
            </w:r>
            <w:r w:rsidRPr="00721663">
              <w:rPr>
                <w:b/>
                <w:bCs/>
                <w:sz w:val="18"/>
                <w:szCs w:val="18"/>
              </w:rPr>
              <w:t>深圳宜投基金销售有限公司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深圳市前海深港合作区前湾一路鲤鱼门街1号深港合作区管理局综合办公楼A栋201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深圳市福田区金田路2028号皇岗商务中心2405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华建强</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马文静</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0755-23919681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0755-88603185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4008-955-811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www.yitfund.com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(49)</w:t>
            </w:r>
            <w:r w:rsidRPr="00721663">
              <w:rPr>
                <w:b/>
                <w:bCs/>
                <w:sz w:val="18"/>
                <w:szCs w:val="18"/>
              </w:rPr>
              <w:t>北京汇成基金销售有限公司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北京市海淀区中关村大街11号11层1108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北京市海淀区中关村大街11号11层1108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王伟刚</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丁向坤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010-56282140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010-62680827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400-619-9059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www.fundzone.cn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(50)</w:t>
            </w:r>
            <w:r w:rsidRPr="00721663">
              <w:rPr>
                <w:b/>
                <w:bCs/>
                <w:sz w:val="18"/>
                <w:szCs w:val="18"/>
              </w:rPr>
              <w:t>深圳盈信基金销售有限公司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深圳市福田区莲花街道商报东路英龙商务大厦8楼A-1（811-812）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大连市中山区南山路155号南山1910小区A3-1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苗宏升</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胡碧萱</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0411-66889888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0411-66889827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400-790-3688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www.fundying.com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(51)</w:t>
            </w:r>
            <w:r w:rsidRPr="00721663">
              <w:rPr>
                <w:b/>
                <w:bCs/>
                <w:sz w:val="18"/>
                <w:szCs w:val="18"/>
              </w:rPr>
              <w:t>一路财富（北京）信息科技股份有限公司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北京市西城区车公庄大街9号院5号楼702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北京市西城区阜成门外大街2号万通新世界A座2208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吴雪秀</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段京璐</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010-88312877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010-88312099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400-001-1566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http://www.yilucaifu.com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(52)</w:t>
            </w:r>
            <w:r w:rsidRPr="00721663">
              <w:rPr>
                <w:b/>
                <w:bCs/>
                <w:sz w:val="18"/>
                <w:szCs w:val="18"/>
              </w:rPr>
              <w:t>北京钱景基金销售有限公司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北京市海淀区丹棱街6号1幢9层1008-1012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北京市海淀区丹棱街6号1幢9层1008-1012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赵荣春</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魏争</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010-57418829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010-57569671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400-893-6885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www.qianjing.com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(53)</w:t>
            </w:r>
            <w:r w:rsidRPr="00721663">
              <w:rPr>
                <w:b/>
                <w:bCs/>
                <w:sz w:val="18"/>
                <w:szCs w:val="18"/>
              </w:rPr>
              <w:t>北京唐鼎耀华投资咨询有限公司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北京市延庆县延庆经济开发区百泉街10号2栋236室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北京市朝阳区亮马桥路甲40号二十一世纪大厦A303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王岩</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周君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010-53570568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010-59200800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400-819-9868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http://www.tdyhfund.com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(54)</w:t>
            </w:r>
            <w:r w:rsidRPr="00721663">
              <w:rPr>
                <w:b/>
                <w:bCs/>
                <w:sz w:val="18"/>
                <w:szCs w:val="18"/>
              </w:rPr>
              <w:t>成都华羿恒信基金销售有限公司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成都市高新区天府大道中段199号棕榈泉国际中心1幢1单元19层4号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成都市高新区天府大道中段199号棕榈泉国际中心1幢1单元19层4号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赵壁</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谭佳洲</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028-87326832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028-87326832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400-8010-009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www.huayihengxin.com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(55)</w:t>
            </w:r>
            <w:r w:rsidRPr="00721663">
              <w:rPr>
                <w:b/>
                <w:bCs/>
                <w:sz w:val="18"/>
                <w:szCs w:val="18"/>
              </w:rPr>
              <w:t>海银基金销售有限公司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上海市浦东新区东方路1217号16楼B单元</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上海市浦东新区银城中路8号4楼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刘惠</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毛林</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021-80133597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021-80133413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400-808-1016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www.fundhaiyin.com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(56)</w:t>
            </w:r>
            <w:r w:rsidRPr="00721663">
              <w:rPr>
                <w:b/>
                <w:bCs/>
                <w:sz w:val="18"/>
                <w:szCs w:val="18"/>
              </w:rPr>
              <w:t>北京广源达信投资管理有限公司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北京市西城区新街口外大街28号C座6层605室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北京市朝阳区望京东园四区13号楼浦项中心B座19层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齐剑辉</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王英俊</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400-623-6060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010-82055860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400-623-6060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www.niuniufund.com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(57)</w:t>
            </w:r>
            <w:r w:rsidRPr="00721663">
              <w:rPr>
                <w:b/>
                <w:bCs/>
                <w:sz w:val="18"/>
                <w:szCs w:val="18"/>
              </w:rPr>
              <w:t>天津国美基金销售有限公司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天津经济技术开发区南港工业区综合服务区办公楼D座二层202-124室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北京市朝阳区霄云路26号鹏润大厦B座19层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丁东华</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郭宝亮</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010-59287061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010-59287825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400-111-0889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www.gomefund.com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(58)</w:t>
            </w:r>
            <w:r w:rsidRPr="00721663">
              <w:rPr>
                <w:b/>
                <w:bCs/>
                <w:sz w:val="18"/>
                <w:szCs w:val="18"/>
              </w:rPr>
              <w:t>北京新浪仓石基金销售有限公司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北京市海淀区北四环西路58号906室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北京市海淀区北四环西路58号906室、903室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张琪</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付文红</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010-82628888-5657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010-82607516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010-62675369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www.xincai.com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(59)</w:t>
            </w:r>
            <w:r w:rsidRPr="00721663">
              <w:rPr>
                <w:b/>
                <w:bCs/>
                <w:sz w:val="18"/>
                <w:szCs w:val="18"/>
              </w:rPr>
              <w:t>北京加和基金销售有限公司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北京市西城区车公庄大街4号5号楼1层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北京市西城区车公庄大街4号北礼士路甲129号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徐福星</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陈莹莹</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010-68998820-8306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010-88381550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400-600-0030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www.bzfunds.com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(60)</w:t>
            </w:r>
            <w:r w:rsidRPr="00721663">
              <w:rPr>
                <w:b/>
                <w:bCs/>
                <w:sz w:val="18"/>
                <w:szCs w:val="18"/>
              </w:rPr>
              <w:t>北京君德汇富基金销售有限公司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北京市东城区建国门内大街18号15层办公楼一座1502室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北京市东城区朝阳门北大街8号富华大厦F座12层B室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李振</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李振</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65181028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65174782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400-057-8855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www.kingstartimes.com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(61)</w:t>
            </w:r>
            <w:r w:rsidRPr="00721663">
              <w:rPr>
                <w:b/>
                <w:bCs/>
                <w:sz w:val="18"/>
                <w:szCs w:val="18"/>
              </w:rPr>
              <w:t>上海万得基金销售有限公司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中国（上海）自由贸易试验区福山路33号11楼B座</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上海市浦东新区浦明路1500号万得大厦11楼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王廷富</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姜吉灵</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021-5132 7185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021-6888 2281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400-821-0203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www.520fund.com.cn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(62)</w:t>
            </w:r>
            <w:r w:rsidRPr="00721663">
              <w:rPr>
                <w:b/>
                <w:bCs/>
                <w:sz w:val="18"/>
                <w:szCs w:val="18"/>
              </w:rPr>
              <w:t>上海联泰资产管理有限公司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中国（上海）自由贸易试验区富特北路277号3层310室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上海市长宁区福泉北路 518 号 8 座 3 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燕斌</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兰敏</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021-52822063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021-52975270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400-166-6788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www.66zichan.com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(63)</w:t>
            </w:r>
            <w:r w:rsidRPr="00721663">
              <w:rPr>
                <w:b/>
                <w:bCs/>
                <w:sz w:val="18"/>
                <w:szCs w:val="18"/>
              </w:rPr>
              <w:t>泰诚财富基金销售（大连）有限公司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辽宁省大连市沙河口区星海中龙园3号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辽宁省大连市沙河口区星海中龙园3号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林卓</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张晓辉</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0411-88891212-327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0411-84396536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400-6411-999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www.haojiyoujijin.com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(64)</w:t>
            </w:r>
            <w:r w:rsidRPr="00721663">
              <w:rPr>
                <w:b/>
                <w:bCs/>
                <w:sz w:val="18"/>
                <w:szCs w:val="18"/>
              </w:rPr>
              <w:t>上海汇付金融服务有限公司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上海市黄浦区中山南路100号19层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上海市黄浦区中山南路100号金外滩国际广场19层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冯修敏</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黄敏儿</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021-33323999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021-33323830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400-820-2819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fund.bundtrade.com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(65)</w:t>
            </w:r>
            <w:r w:rsidRPr="00721663">
              <w:rPr>
                <w:b/>
                <w:bCs/>
                <w:sz w:val="18"/>
                <w:szCs w:val="18"/>
              </w:rPr>
              <w:t>北京坤元基金销售有限公司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北京市延庆县延庆经济开发区百泉街10号2栋871室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北京市东城区建国门内大街8号B座501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李雪松</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马镜</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010-85264505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010-85264522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010-85264528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http://www.kunyuanfund.com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(66)</w:t>
            </w:r>
            <w:r w:rsidRPr="00721663">
              <w:rPr>
                <w:b/>
                <w:bCs/>
                <w:sz w:val="18"/>
                <w:szCs w:val="18"/>
              </w:rPr>
              <w:t>北京微动利基金销售有限公司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北京市石景山区古城西路113号景山财富中心341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北京市石景山区古城西路113号景山财富中心341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梁洪军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季长军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010-52609656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010-51957430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400-819-6665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www.buyforyou.com.cn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(67)</w:t>
            </w:r>
            <w:r w:rsidRPr="00721663">
              <w:rPr>
                <w:b/>
                <w:bCs/>
                <w:sz w:val="18"/>
                <w:szCs w:val="18"/>
              </w:rPr>
              <w:t>江西正融基金销售有限公司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江西省南昌市高新开发区紫阳大道绿地新都会38栋商业楼2107室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江西省南昌市高新开发区紫阳大道绿地新都会38栋商业楼2107室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陆雯</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胡聪</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13879129841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0791-86692560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www.jxzrzg.com.cn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(68)</w:t>
            </w:r>
            <w:r w:rsidRPr="00721663">
              <w:rPr>
                <w:b/>
                <w:bCs/>
                <w:sz w:val="18"/>
                <w:szCs w:val="18"/>
              </w:rPr>
              <w:t>上海基煜基金销售有限公司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上海市崇明县长兴镇路潘园公路1800号2号楼6153室（上海泰和经济发展区）</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上海市浦东新区银城中路488号太平金融大厦1503室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王翔</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蓝杰</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021-65370077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021-55085991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400-820-5369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www.jiyufund.com.cn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(69)</w:t>
            </w:r>
            <w:r w:rsidRPr="00721663">
              <w:rPr>
                <w:b/>
                <w:bCs/>
                <w:sz w:val="18"/>
                <w:szCs w:val="18"/>
              </w:rPr>
              <w:t>上海凯石财富基金销售有限公司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上海市黄浦区西藏南路765号602-115室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上海市黄浦区延安东路1号凯石大厦四楼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陈继武</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李晓明</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021-63333319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021-63332523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400-643-3389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www.lingxianfund.com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(70)</w:t>
            </w:r>
            <w:r w:rsidRPr="00721663">
              <w:rPr>
                <w:b/>
                <w:bCs/>
                <w:sz w:val="18"/>
                <w:szCs w:val="18"/>
              </w:rPr>
              <w:t>上海朝阳永续基金销售有限公司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浦东新区上丰路977号1幢B座812室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上海市浦东新区张江高科碧波路690号4号楼2层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廖冰</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李翔</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021-80234888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021-80234898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400-699-1888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http://www.998fund.com/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(71)</w:t>
            </w:r>
            <w:r w:rsidRPr="00721663">
              <w:rPr>
                <w:b/>
                <w:bCs/>
                <w:sz w:val="18"/>
                <w:szCs w:val="18"/>
              </w:rPr>
              <w:t>北京虹点基金销售有限公司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北京市朝阳区西大望路1号1号楼1603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北京市朝阳区工人体育馆北路甲2号盈科中心B座裙楼二层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董浩</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于婷婷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010-56409010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010-56580660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400-618-0707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www.hongdianfund.com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(72)</w:t>
            </w:r>
            <w:r w:rsidRPr="00721663">
              <w:rPr>
                <w:b/>
                <w:bCs/>
                <w:sz w:val="18"/>
                <w:szCs w:val="18"/>
              </w:rPr>
              <w:t>深圳富济基金销售有限公司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深圳市前海深港合作区前湾一路1号A栋201室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深圳市南山区高新南七道惠恒集团二期418室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齐小贺</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陈勇军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0755-83999907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0755-83999926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0755-83999913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www.jinqianwo.cn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(73)</w:t>
            </w:r>
            <w:r w:rsidRPr="00721663">
              <w:rPr>
                <w:b/>
                <w:bCs/>
                <w:sz w:val="18"/>
                <w:szCs w:val="18"/>
              </w:rPr>
              <w:t>上海陆金所基金销售有限公司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上海市浦东新区陆家嘴环路1333号14楼09单元</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上海市浦东新区陆家嘴环路1333号14楼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郭坚</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宁博宇</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021-20665952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021-22066653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400-821-9031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www.lufunds.com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(74)</w:t>
            </w:r>
            <w:r w:rsidRPr="00721663">
              <w:rPr>
                <w:b/>
                <w:bCs/>
                <w:sz w:val="18"/>
                <w:szCs w:val="18"/>
              </w:rPr>
              <w:t>大泰金石投资管理有限公司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南京市建邺区江东中路222号南京奥体中心现代五项馆2105室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上海市浦东新区峨山路505号东方纯一大厦15楼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袁顾明</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何庭宇</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021-20324199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021-22268089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400-928-2299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www.dtfunds.com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(75)</w:t>
            </w:r>
            <w:r w:rsidRPr="00721663">
              <w:rPr>
                <w:b/>
                <w:bCs/>
                <w:sz w:val="18"/>
                <w:szCs w:val="18"/>
              </w:rPr>
              <w:t>珠海盈米财富管理有限公司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珠海市横琴新区宝华路6号105室-3491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广州市海珠区琶洲大道东1号保利国际广场南塔12楼B1201-1203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肖雯</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吴煜浩</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020-89629099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020-89629011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020-80629066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www.yingmi.cn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(76)</w:t>
            </w:r>
            <w:r w:rsidRPr="00721663">
              <w:rPr>
                <w:b/>
                <w:bCs/>
                <w:sz w:val="18"/>
                <w:szCs w:val="18"/>
              </w:rPr>
              <w:t>和耕传承基金销售有限公司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郑州市郑东新区东风南路康宁街互联网金融大厦602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郑州市郑东新区东风南路康宁街互联网金融大厦602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李淑慧</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董亚芳</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0371-85518391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0371-85518397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400-360-0000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www.nicaifu.com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(77)</w:t>
            </w:r>
            <w:r w:rsidRPr="00721663">
              <w:rPr>
                <w:b/>
                <w:bCs/>
                <w:sz w:val="18"/>
                <w:szCs w:val="18"/>
              </w:rPr>
              <w:t>奕丰金融服务（深圳）有限公司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深圳市前海深港合作区前湾一路1号A 栋 201 室（入驻深圳市前海商务秘书有限公司）</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深圳市南山区海德三路海岸大厦东座1116室及1307室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TAN YIK KUAN</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许雅君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0755-89460502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0755-21674453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0755-89460500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www.ifastps.com.cn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(78)</w:t>
            </w:r>
            <w:r w:rsidRPr="00721663">
              <w:rPr>
                <w:b/>
                <w:bCs/>
                <w:sz w:val="18"/>
                <w:szCs w:val="18"/>
              </w:rPr>
              <w:t>中证金牛（北京）投资咨询有限公司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北京市丰台区东管头1号2号楼2-45室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北京市西城区宣武门外大街甲1号环球财讯中心A座5层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钱昊旻</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孙雯</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010-59336533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010-59336500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4008909998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www.jnlc.com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(79)</w:t>
            </w:r>
            <w:r w:rsidRPr="00721663">
              <w:rPr>
                <w:b/>
                <w:bCs/>
                <w:sz w:val="18"/>
                <w:szCs w:val="18"/>
              </w:rPr>
              <w:t>北京懒猫金融信息服务有限公司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北京市石景山区石景山路31号院盛景国际广场3号楼1119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北京市朝阳区呼家楼安联大厦715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许现良</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张苗苗</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15110085067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010-87723200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400-150-0882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www.lanmao.com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(80)</w:t>
            </w:r>
            <w:r w:rsidRPr="00721663">
              <w:rPr>
                <w:b/>
                <w:bCs/>
                <w:sz w:val="18"/>
                <w:szCs w:val="18"/>
              </w:rPr>
              <w:t>北京肯特瑞财富投资管理有限公司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北京市海淀区海淀东三街2号4层401-15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北京市经济开发区科创十一街18号院京东总部A座4层A428室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江卉</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徐伯宇</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400-098-8511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010-89188000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400-088-8816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http://jr.jd.com/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(81)</w:t>
            </w:r>
            <w:r w:rsidRPr="00721663">
              <w:rPr>
                <w:b/>
                <w:bCs/>
                <w:sz w:val="18"/>
                <w:szCs w:val="18"/>
              </w:rPr>
              <w:t>大连网金基金销售有限公司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辽宁省大连市沙河口区体坛路22号2层202室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辽宁省大连市沙河口区体坛路22号2层202室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卜勇</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卜勇</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0411-39027800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0411-39027888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400-089-9100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http://www.yibaijin.com/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(82)</w:t>
            </w:r>
            <w:r w:rsidRPr="00721663">
              <w:rPr>
                <w:b/>
                <w:bCs/>
                <w:sz w:val="18"/>
                <w:szCs w:val="18"/>
              </w:rPr>
              <w:t>中民财富基金销售（上海）有限公司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上海市黄浦区中山南路100号7层05单元</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上海市黄浦区中山南路100号17层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弭洪军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茅旦青</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021-33355392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021-63353736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400-876-5716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www.cmiwm.com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(83)</w:t>
            </w:r>
            <w:r w:rsidRPr="00721663">
              <w:rPr>
                <w:b/>
                <w:bCs/>
                <w:sz w:val="18"/>
                <w:szCs w:val="18"/>
              </w:rPr>
              <w:t>深圳市金斧子基金销售有限公司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深圳市南山区粤海街道科技园中区科苑路15号科兴科学园B栋3单元11层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深圳市南山区粤海街道科技园中区科苑路15号科兴科学园B栋3单元7层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赖任军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刘昕霞</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0755-29330513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0755-26920530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400-930-0660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www.jfzinv.com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(84)</w:t>
            </w:r>
            <w:r w:rsidRPr="00721663">
              <w:rPr>
                <w:b/>
                <w:bCs/>
                <w:sz w:val="18"/>
                <w:szCs w:val="18"/>
              </w:rPr>
              <w:t>北京蛋卷基金销售有限公司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北京市朝阳区阜通东大街1号院6号楼2单元21层222507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北京市朝阳区阜通东大街1号院6号楼2单元21层222507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钟斐斐</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戚晓强</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15810005516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010-85659484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400-061-8518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danjuanapp.com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(85)</w:t>
            </w:r>
            <w:r w:rsidRPr="00721663">
              <w:rPr>
                <w:b/>
                <w:bCs/>
                <w:sz w:val="18"/>
                <w:szCs w:val="18"/>
              </w:rPr>
              <w:t>深圳前海凯恩斯基金销售有限公司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深圳市前海深港合作区前湾一路1号A栋201室（入驻深圳市前海商务秘书有限公司）</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深圳市福田区深南大道6019号金润大厦23A</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高锋</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李勇</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0755-83655588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0755-83655518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400-804-8688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www.keynesasset.com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(86)</w:t>
            </w:r>
            <w:r w:rsidRPr="00721663">
              <w:rPr>
                <w:b/>
                <w:bCs/>
                <w:sz w:val="18"/>
                <w:szCs w:val="18"/>
              </w:rPr>
              <w:t>深圳前海欧中联合基金销售有限公司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深圳市前海深港合作区前湾一路1号A栋201室（入驻深圳市前海商务秘书有限公司）</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深圳市宝安中心区海秀路19号国际西岸商务大厦703、705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梁双凤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梁双凤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0755-23073400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0755-23328531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0755-23073400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http://www.ecpefund.com/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(87)</w:t>
            </w:r>
            <w:r w:rsidRPr="00721663">
              <w:rPr>
                <w:b/>
                <w:bCs/>
                <w:sz w:val="18"/>
                <w:szCs w:val="18"/>
              </w:rPr>
              <w:t>天津万家财富资产管理有限公司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天津自贸区（中心商务区）迎宾大道1988号滨海浙商大厦公寓2-2413室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北京市西城区丰盛胡同28号太平洋保险大厦5层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李修辞</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孙雪</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010-59013825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010-59013707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010-59013825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http://www.wanjiawealth.com/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(88)</w:t>
            </w:r>
            <w:r w:rsidRPr="00721663">
              <w:rPr>
                <w:b/>
                <w:bCs/>
                <w:sz w:val="18"/>
                <w:szCs w:val="18"/>
              </w:rPr>
              <w:t>上海华夏财富投资管理有限公司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上海市虹口区东大名路687号1幢2楼268室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上海市虹口区东大名路687号1幢2楼268室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毛淮平</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13816092323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http://www.cwmc.cn/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(89)</w:t>
            </w:r>
            <w:r w:rsidRPr="00721663">
              <w:rPr>
                <w:b/>
                <w:bCs/>
                <w:sz w:val="18"/>
                <w:szCs w:val="18"/>
              </w:rPr>
              <w:t>中国国际期货有限公司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北京市朝阳区建国门外光华路14号1幢1层、2层、9层、11层、12层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北京市朝阳区麦子店西路3号新恒基国际大厦15层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王兵</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赵森</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010-59539864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95162、400-8888-160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http://www.cifco.net</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(90)</w:t>
            </w:r>
            <w:r w:rsidRPr="00721663">
              <w:rPr>
                <w:b/>
                <w:bCs/>
                <w:sz w:val="18"/>
                <w:szCs w:val="18"/>
              </w:rPr>
              <w:t>中信建投期货有限公司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重庆市渝中区中山三路107号上站大楼平街11-B，名义层11-A，8-B4，9-B、C</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重庆市渝中区中山三路107号皇冠大厦11楼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彭文德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刘芸</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023-89769637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023-86769629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400-8877-780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www.cfc108.com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(91)</w:t>
            </w:r>
            <w:r w:rsidRPr="00721663">
              <w:rPr>
                <w:b/>
                <w:bCs/>
                <w:sz w:val="18"/>
                <w:szCs w:val="18"/>
              </w:rPr>
              <w:t>徽商期货有限责任公司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安徽省合肥市芜湖路258号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安徽省合肥市芜湖路258号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吴国华</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杨彩格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0551-62865999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0551-62865899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400-887-8707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www.hsqh.net</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(92)</w:t>
            </w:r>
            <w:r w:rsidRPr="00721663">
              <w:rPr>
                <w:b/>
                <w:bCs/>
                <w:sz w:val="18"/>
                <w:szCs w:val="18"/>
              </w:rPr>
              <w:t>东海期货有限责任公司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江苏省常州市延陵西路23、25、27、29号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上海市浦东新区东方路1928号东海证券大厦8楼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陈太康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李天雨</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021-68757102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021-68757102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95531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www.qh168.com.cn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(93)</w:t>
            </w:r>
            <w:r w:rsidRPr="00721663">
              <w:rPr>
                <w:b/>
                <w:bCs/>
                <w:sz w:val="18"/>
                <w:szCs w:val="18"/>
              </w:rPr>
              <w:t>弘业期货股份有限公司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南京市中华路50号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南京市中华路50号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周剑秋</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孙朝旺</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025-52278870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025-52313068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400-828-1288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www.ftol.com.cn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(94)</w:t>
            </w:r>
            <w:r w:rsidRPr="00721663">
              <w:rPr>
                <w:b/>
                <w:bCs/>
                <w:sz w:val="18"/>
                <w:szCs w:val="18"/>
              </w:rPr>
              <w:t>大有期货有限公司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湖南省长沙市天心区芙蓉南路二段128号现代广场三、四楼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湖南省长沙市天心区芙蓉南路二段128号现代广场三、四楼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沈众辉</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马科</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0731-84409000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0731-84409009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400-636-5058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www.dayouf.com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(95)</w:t>
            </w:r>
            <w:r w:rsidRPr="00721663">
              <w:rPr>
                <w:b/>
                <w:bCs/>
                <w:sz w:val="18"/>
                <w:szCs w:val="18"/>
              </w:rPr>
              <w:t>国泰君安证券股份有限公司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中国（上海）自由贸易试验区商城路618号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上海市浦东新区银城中路168号上海银行大厦29楼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杨德红</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芮敏祺</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021－38676666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021－38670161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95521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www.gtja.com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(96)</w:t>
            </w:r>
            <w:r w:rsidRPr="00721663">
              <w:rPr>
                <w:b/>
                <w:bCs/>
                <w:sz w:val="18"/>
                <w:szCs w:val="18"/>
              </w:rPr>
              <w:t>海通证券股份有限公司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上海市淮海中路98号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上海市广东路689号海通证券大厦</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王开国</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李笑鸣</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4008888001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021－63602722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95553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http://www.htsec.com/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(97)</w:t>
            </w:r>
            <w:r w:rsidRPr="00721663">
              <w:rPr>
                <w:b/>
                <w:bCs/>
                <w:sz w:val="18"/>
                <w:szCs w:val="18"/>
              </w:rPr>
              <w:t>申万宏源证券有限公司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上海市徐汇区长乐路989号45层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上海市徐汇区长乐路989号45层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李梅</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李玉婷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021-33389888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021-33388224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95523或4008895523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www.swhysc.com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(98)</w:t>
            </w:r>
            <w:r w:rsidRPr="00721663">
              <w:rPr>
                <w:b/>
                <w:bCs/>
                <w:sz w:val="18"/>
                <w:szCs w:val="18"/>
              </w:rPr>
              <w:t>长江证券股份有限公司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武汉市新华路特8号长江证券大厦</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武汉市新华路特8号长江证券大厦</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尤习贵</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奚博宇</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027-65799999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027-85481900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95579;4008-888-999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http://www.95579.com/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(99)</w:t>
            </w:r>
            <w:r w:rsidRPr="00721663">
              <w:rPr>
                <w:b/>
                <w:bCs/>
                <w:sz w:val="18"/>
                <w:szCs w:val="18"/>
              </w:rPr>
              <w:t>国元证券股份有限公司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安徽省合肥市寿春路179号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安徽省合肥市寿春路179号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凤良志</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李蔡</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0551－2272101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0551－2272100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全国统一热线4008888777，安徽省内热线96888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http://www.gyzq.com.cn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(100)</w:t>
            </w:r>
            <w:r w:rsidRPr="00721663">
              <w:rPr>
                <w:b/>
                <w:bCs/>
                <w:sz w:val="18"/>
                <w:szCs w:val="18"/>
              </w:rPr>
              <w:t>华泰证券股份有限公司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南京市江东中路228号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 南京市建邺区江东中路228号华泰证券广场、深圳市福田区深南大道4011号港中旅大厦18楼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周易</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庞晓芸</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0755-82492193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0755-82492962（深圳）</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95597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http://www.htsc.com.cn/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(101)</w:t>
            </w:r>
            <w:r w:rsidRPr="00721663">
              <w:rPr>
                <w:b/>
                <w:bCs/>
                <w:sz w:val="18"/>
                <w:szCs w:val="18"/>
              </w:rPr>
              <w:t>东吴证券股份有限公司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江苏省苏州市翠园路181号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江苏省苏州市星阳街5号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吴永敏</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方晓丹</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0512－65581136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0512－65588021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4008601555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http://www.dwjq.com.cn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(102)</w:t>
            </w:r>
            <w:r w:rsidRPr="00721663">
              <w:rPr>
                <w:b/>
                <w:bCs/>
                <w:sz w:val="18"/>
                <w:szCs w:val="18"/>
              </w:rPr>
              <w:t>东方证券股份有限公司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上海市中山南路318号2号楼22层－29层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上海市中山南路318号2号楼21层－29层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潘鑫军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胡月茹</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021－63325888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021－63326729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95503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http://www.dfzq.com.cn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(103)</w:t>
            </w:r>
            <w:r w:rsidRPr="00721663">
              <w:rPr>
                <w:b/>
                <w:bCs/>
                <w:sz w:val="18"/>
                <w:szCs w:val="18"/>
              </w:rPr>
              <w:t>光大证券股份有限公司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上海市静安区新闸路1508号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上海市静安区新闸路1508号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薛峰</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刘晨</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021－22169081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021－22169134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4008888788；95525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http://www.ebscn.com/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(104)</w:t>
            </w:r>
            <w:r w:rsidRPr="00721663">
              <w:rPr>
                <w:b/>
                <w:bCs/>
                <w:sz w:val="18"/>
                <w:szCs w:val="18"/>
              </w:rPr>
              <w:t>南京证券股份有限公司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江苏省南京市玄武区大钟亭8号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江苏省南京市玄武区大钟亭8号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步国旬</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潘月</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025－52310569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025－52310586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4008285888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http://www.njzq.com.cn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(105)</w:t>
            </w:r>
            <w:r w:rsidRPr="00721663">
              <w:rPr>
                <w:b/>
                <w:bCs/>
                <w:sz w:val="18"/>
                <w:szCs w:val="18"/>
              </w:rPr>
              <w:t>新时代证券股份有限公司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北京市海淀区北三环西路99号院1号楼15层1501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北京市海淀区北三环西路99号院1号楼15层1501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刘汝军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孙恺</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010-83561000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010-83561001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4006989898/95399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http://www.xsdzq.cn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(106)</w:t>
            </w:r>
            <w:r w:rsidRPr="00721663">
              <w:rPr>
                <w:b/>
                <w:bCs/>
                <w:sz w:val="18"/>
                <w:szCs w:val="18"/>
              </w:rPr>
              <w:t>国联证券股份有限公司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无锡市县前东街168号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江苏省无锡市太湖新城金融一街8号国联金融大厦702室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范炎</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沈刚</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0510－82831662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0510－82830162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95570/4008885288（全国），0510-82588168（无锡）</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http://www.glsc.com.cn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(107)</w:t>
            </w:r>
            <w:r w:rsidRPr="00721663">
              <w:rPr>
                <w:b/>
                <w:bCs/>
                <w:sz w:val="18"/>
                <w:szCs w:val="18"/>
              </w:rPr>
              <w:t>浙商证券股份有限公司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杭州市杭大路1号黄龙世纪广场A座6－7楼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杭州市杭大路1号黄龙世纪广场A座6－7楼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吴承根</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张智</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021-64718888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0571－87901913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95345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http://www.stocke.com.cn/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(108)</w:t>
            </w:r>
            <w:r w:rsidRPr="00721663">
              <w:rPr>
                <w:b/>
                <w:bCs/>
                <w:sz w:val="18"/>
                <w:szCs w:val="18"/>
              </w:rPr>
              <w:t>华安证券股份有限公司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安徽省合肥市政务文化新区天鹅湖路198号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安徽省合肥市南二环959号财智中心B1座</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李工</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甘霖</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0551－65161821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0551－65161672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0551-96518/4008096518/95318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http://www.hazq.com/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(109)</w:t>
            </w:r>
            <w:r w:rsidRPr="00721663">
              <w:rPr>
                <w:b/>
                <w:bCs/>
                <w:sz w:val="18"/>
                <w:szCs w:val="18"/>
              </w:rPr>
              <w:t>东海证券股份有限公司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江苏省常州延陵西路23号投资广场18层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上海市浦东新区东方路1928号东海证券大厦</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朱科敏</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王一彦</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021-20333333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021-50498825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95531; 4008888588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http://www.longone.com.cn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(110)</w:t>
            </w:r>
            <w:r w:rsidRPr="00721663">
              <w:rPr>
                <w:b/>
                <w:bCs/>
                <w:sz w:val="18"/>
                <w:szCs w:val="18"/>
              </w:rPr>
              <w:t>中银国际证券有限责任公司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上海市浦东新区银城中路200号中银大厦39层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上海市浦东新区银城中路200号中银大厦39层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许刚</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王炜哲</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021－68604866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021－50372474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4006208888；021-61195566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http://www.bocichina.com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(111)</w:t>
            </w:r>
            <w:r w:rsidRPr="00721663">
              <w:rPr>
                <w:b/>
                <w:bCs/>
                <w:sz w:val="18"/>
                <w:szCs w:val="18"/>
              </w:rPr>
              <w:t>国盛证券有限责任公司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江西省南昌市永叔路15号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江西省南昌市北京西路88 号江信国际金融大厦</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马跃进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汪代强</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0791－6285337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0791－6289395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4008222111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http://www.gsstock.com/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(112)</w:t>
            </w:r>
            <w:r w:rsidRPr="00721663">
              <w:rPr>
                <w:b/>
                <w:bCs/>
                <w:sz w:val="18"/>
                <w:szCs w:val="18"/>
              </w:rPr>
              <w:t>华西证券股份有限公司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四川省成都市陕西街239号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四川省成都市陕西街239号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杨炯阳</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张曼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010-68716150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028-86150040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4008888818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http://www.hx168.com.cn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(113)</w:t>
            </w:r>
            <w:r w:rsidRPr="00721663">
              <w:rPr>
                <w:b/>
                <w:bCs/>
                <w:sz w:val="18"/>
                <w:szCs w:val="18"/>
              </w:rPr>
              <w:t>第一创业证券股份有限公司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深圳市福田区福华一路115号投行大厦20楼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深圳市福田区福华一路115号投行大厦18楼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刘学民</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吴军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0755-23838751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0755-25838701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95358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https://www.firstcapital.com.cn/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(114)</w:t>
            </w:r>
            <w:r w:rsidRPr="00721663">
              <w:rPr>
                <w:b/>
                <w:bCs/>
                <w:sz w:val="18"/>
                <w:szCs w:val="18"/>
              </w:rPr>
              <w:t>中国国际金融股份有限公司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中国北京建国门外大街1号 国贸大厦2座28层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中国北京建国门外大街1号 国贸大厦2座28层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李剑阁</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王雪筠</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010－65051166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010－65051156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(010)85679238/85679169;(0755)83195000;(021)63861195;63861196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http://www.cicc.com.cn/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(115)</w:t>
            </w:r>
            <w:r w:rsidRPr="00721663">
              <w:rPr>
                <w:b/>
                <w:bCs/>
                <w:sz w:val="18"/>
                <w:szCs w:val="18"/>
              </w:rPr>
              <w:t>财通证券股份有限公司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杭州市解放路111号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杭州市杭大路15号嘉华国际商务中心1602室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沈继宁</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董卿</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0571－87822359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0571－87925100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95336（上海地区962336）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http://www.ctsec.com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(116)</w:t>
            </w:r>
            <w:r w:rsidRPr="00721663">
              <w:rPr>
                <w:b/>
                <w:bCs/>
                <w:sz w:val="18"/>
                <w:szCs w:val="18"/>
              </w:rPr>
              <w:t>上海华信证券有限责任公司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上海浦东新区世纪大道100号环球金融中心9楼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上海浦东新区世纪大道100号环球金融中心9楼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陈海平</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李颖</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021-38784818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021-38784818-8508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021-38784818-8508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www.shhxzq.com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(117)</w:t>
            </w:r>
            <w:r w:rsidRPr="00721663">
              <w:rPr>
                <w:b/>
                <w:bCs/>
                <w:sz w:val="18"/>
                <w:szCs w:val="18"/>
              </w:rPr>
              <w:t>联讯证券股份有限公司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广东省惠州市惠城区江北东江三路惠州广播电视新闻中心三、四楼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广东省惠州市惠城区江北东江三路惠州广播电视新闻中心三、四楼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徐刚</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陈思</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021-33606736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021-33606760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95564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http://www.lxzq.com.cn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(118)</w:t>
            </w:r>
            <w:r w:rsidRPr="00721663">
              <w:rPr>
                <w:b/>
                <w:bCs/>
                <w:sz w:val="18"/>
                <w:szCs w:val="18"/>
              </w:rPr>
              <w:t>国金证券股份有限公司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四川省成都市东城根上街95号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四川省成都市东城根上街95号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冉云</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刘婧漪、贾鹏</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028-86690057、028-86690058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028-86690126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4006-600109/95310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http://www.gjzq.com.cn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(119)</w:t>
            </w:r>
            <w:r w:rsidRPr="00721663">
              <w:rPr>
                <w:b/>
                <w:bCs/>
                <w:sz w:val="18"/>
                <w:szCs w:val="18"/>
              </w:rPr>
              <w:t>华宝证券有限责任公司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上海市浦东新区世纪大道100号上海环球金融中心57楼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上海市浦东新区世纪大道100号上海环球金融中心57楼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陈林</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刘闻川</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021-68777222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021－68777822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4008209898;021-38929908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http://www.cnhbstock.com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(120)</w:t>
            </w:r>
            <w:r w:rsidRPr="00721663">
              <w:rPr>
                <w:b/>
                <w:bCs/>
                <w:sz w:val="18"/>
                <w:szCs w:val="18"/>
              </w:rPr>
              <w:t>爱建证券有限责任公司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上海市南京西路758号23楼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上海市浦东新区世纪大道1600号32楼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钱华</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戴莉丽</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021－32229888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021- 68728703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021-63340678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http://www.ajzq.com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(121)</w:t>
            </w:r>
            <w:r w:rsidRPr="00721663">
              <w:rPr>
                <w:b/>
                <w:bCs/>
                <w:sz w:val="18"/>
                <w:szCs w:val="18"/>
              </w:rPr>
              <w:t>首创证券有限责任公司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北京市西城区德胜门外大街115号德胜尚城E座</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北京市西城区德胜门外大街115号德胜尚城E座</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吴涛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400 620 0620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www.sczq.com.cn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(122)</w:t>
            </w:r>
            <w:r w:rsidRPr="00721663">
              <w:rPr>
                <w:b/>
                <w:bCs/>
                <w:sz w:val="18"/>
                <w:szCs w:val="18"/>
              </w:rPr>
              <w:t>开源证券股份有限公司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陕西省西安市高新区锦业路1号都市之门B座5层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陕西省西安市高新区锦业路1号都市之门B座5层</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李刚</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曹欣</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029-88447611/18089157914</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86-29-88365835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95325 /400-860-8866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www.kysec.cn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(123)</w:t>
            </w:r>
            <w:r w:rsidRPr="00721663">
              <w:rPr>
                <w:b/>
                <w:bCs/>
                <w:sz w:val="18"/>
                <w:szCs w:val="18"/>
              </w:rPr>
              <w:t>联储证券有限责任公司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深圳市福田区华强北路圣廷苑酒店B座26楼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深圳市福田区华强北路圣廷苑酒店B座26楼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沙常明</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丁倩云</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010-56177851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0755-82075835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4006206868/010-56177851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http://www.lczq.com/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(124)</w:t>
            </w:r>
            <w:r w:rsidRPr="00721663">
              <w:rPr>
                <w:b/>
                <w:bCs/>
                <w:sz w:val="18"/>
                <w:szCs w:val="18"/>
              </w:rPr>
              <w:t>泉州银行股份有限公司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泉州市丰泽区云鹿路3号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泉州市丰泽区云鹿路3号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傅子能</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董培姗</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0595-22551071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0595-22505215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400-889-6312</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www.qzccbank.com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(125)</w:t>
            </w:r>
            <w:r w:rsidRPr="00721663">
              <w:rPr>
                <w:b/>
                <w:bCs/>
                <w:sz w:val="18"/>
                <w:szCs w:val="18"/>
              </w:rPr>
              <w:t>华融湘江银行股份有限公司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湖南省长沙市天心区芙蓉南路一段828号鑫远-杰座大厦</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湖南省长沙市天心区芙蓉南路一段828号鑫远-杰座大厦</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刘永生</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张鹏君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0731-96599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0731-89828806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0731-96599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www.hrxjbank.com.cn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(126)</w:t>
            </w:r>
            <w:r w:rsidRPr="00721663">
              <w:rPr>
                <w:b/>
                <w:bCs/>
                <w:sz w:val="18"/>
                <w:szCs w:val="18"/>
              </w:rPr>
              <w:t>龙江银行股份有限公司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黑龙江省哈尔滨市道里区友谊路436号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黑龙江省哈尔滨市道里区友谊路436号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张建辉</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闫勇</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0451-85706107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0451-85706107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4006458888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www.lj-bank.com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(127)</w:t>
            </w:r>
            <w:r w:rsidRPr="00721663">
              <w:rPr>
                <w:b/>
                <w:bCs/>
                <w:sz w:val="18"/>
                <w:szCs w:val="18"/>
              </w:rPr>
              <w:t>浙江乐清农村商业银行股份有限公司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浙江省乐清市城南街道伯乐西路99号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浙江省乐清市城南街道伯乐西路99号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高剑飞</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金晓娇</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0577-61566028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0577-61566063</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96596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www.yqbank.com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(128)</w:t>
            </w:r>
            <w:r w:rsidRPr="00721663">
              <w:rPr>
                <w:b/>
                <w:bCs/>
                <w:sz w:val="18"/>
                <w:szCs w:val="18"/>
              </w:rPr>
              <w:t>深圳前海微众银行股份有限公司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广东省深圳市前海深港合作区前湾一路 1号A栋201室</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广东省深圳市南山区田厦国际中心36楼、37楼</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顾敏</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唐宇</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0755-89462525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0755-86700688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400-999-8877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http://www.webank.com/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(129)</w:t>
            </w:r>
            <w:r w:rsidRPr="00721663">
              <w:rPr>
                <w:b/>
                <w:bCs/>
                <w:sz w:val="18"/>
                <w:szCs w:val="18"/>
              </w:rPr>
              <w:t>桂林银行股份有限公司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桂林市中山南路76号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桂林市中山南路76号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王能</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周佩玲</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0773-3810130</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0773-3851691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400-86-96299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www.guilinbank.com.cn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(130)</w:t>
            </w:r>
            <w:r w:rsidRPr="00721663">
              <w:rPr>
                <w:b/>
                <w:bCs/>
                <w:sz w:val="18"/>
                <w:szCs w:val="18"/>
              </w:rPr>
              <w:t>德州银行股份有限公司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山东省德州市三八东路1266号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山东省德州市三八东路1266号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孙玉芝</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王方震</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0534-2297326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0534-2297327</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40084-96588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www.dzbchina.com</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lastRenderedPageBreak/>
              <w:br/>
              <w:t> (131)</w:t>
            </w:r>
            <w:r w:rsidRPr="00721663">
              <w:rPr>
                <w:b/>
                <w:bCs/>
                <w:sz w:val="18"/>
                <w:szCs w:val="18"/>
              </w:rPr>
              <w:t>佛山农村商业银行股份有限公司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佛山市禅城区华远东路5号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佛山市禅城区华远东路5号</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李川</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谭伟湛</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0757-83351275</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0757-83212736</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0757-96138</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www.foshanbank.cn</w:t>
                  </w:r>
                </w:p>
              </w:tc>
            </w:tr>
          </w:tbl>
          <w:p w:rsidR="00A569BA" w:rsidRPr="00721663" w:rsidRDefault="00A569BA" w:rsidP="00A569BA">
            <w:pPr>
              <w:jc w:val="left"/>
              <w:rPr>
                <w:b/>
                <w:bCs/>
                <w:sz w:val="18"/>
                <w:szCs w:val="18"/>
              </w:rPr>
            </w:pPr>
          </w:p>
        </w:tc>
      </w:tr>
      <w:tr w:rsidR="00A569BA" w:rsidRPr="00721663" w:rsidTr="00A569BA">
        <w:trPr>
          <w:tblCellSpacing w:w="0" w:type="dxa"/>
        </w:trPr>
        <w:tc>
          <w:tcPr>
            <w:tcW w:w="0" w:type="auto"/>
            <w:shd w:val="clear" w:color="auto" w:fill="FFFFFF"/>
            <w:vAlign w:val="center"/>
            <w:hideMark/>
          </w:tcPr>
          <w:p w:rsidR="00A569BA" w:rsidRPr="00721663" w:rsidRDefault="00A569BA" w:rsidP="00A569BA">
            <w:pPr>
              <w:jc w:val="left"/>
              <w:rPr>
                <w:b/>
                <w:bCs/>
                <w:sz w:val="18"/>
                <w:szCs w:val="18"/>
              </w:rPr>
            </w:pPr>
            <w:r w:rsidRPr="00721663">
              <w:rPr>
                <w:b/>
                <w:bCs/>
                <w:sz w:val="18"/>
                <w:szCs w:val="18"/>
              </w:rPr>
              <w:br/>
              <w:t> (132)</w:t>
            </w:r>
            <w:r w:rsidRPr="00721663">
              <w:rPr>
                <w:b/>
                <w:bCs/>
                <w:sz w:val="18"/>
                <w:szCs w:val="18"/>
              </w:rPr>
              <w:t>湖北银行股份有限公司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武汉市武昌区水果湖街中北路86号汉街总部国际8栋</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武汉市武昌区水果湖街中北路86号汉街总部国际8栋</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陈大林</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李昕雅</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027-87139129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027-87135931</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（湖北）96599（全国）400-85-96599</w:t>
                  </w:r>
                </w:p>
              </w:tc>
            </w:tr>
            <w:tr w:rsidR="00A569BA" w:rsidRPr="00721663" w:rsidTr="00A569BA">
              <w:tc>
                <w:tcPr>
                  <w:tcW w:w="240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A569BA" w:rsidRPr="00721663" w:rsidRDefault="00A569BA" w:rsidP="00A569BA">
                  <w:pPr>
                    <w:widowControl/>
                    <w:jc w:val="left"/>
                    <w:rPr>
                      <w:rFonts w:ascii="宋体" w:hAnsi="宋体" w:cs="宋体"/>
                      <w:kern w:val="0"/>
                      <w:sz w:val="18"/>
                      <w:szCs w:val="18"/>
                    </w:rPr>
                  </w:pPr>
                  <w:r w:rsidRPr="00721663">
                    <w:rPr>
                      <w:rFonts w:ascii="宋体" w:hAnsi="宋体" w:cs="宋体"/>
                      <w:kern w:val="0"/>
                      <w:sz w:val="18"/>
                      <w:szCs w:val="18"/>
                    </w:rPr>
                    <w:t>http://www.hubeibank.cn</w:t>
                  </w:r>
                </w:p>
              </w:tc>
            </w:tr>
          </w:tbl>
          <w:p w:rsidR="00A569BA" w:rsidRPr="00721663" w:rsidRDefault="00A569BA" w:rsidP="00A569BA">
            <w:pPr>
              <w:jc w:val="left"/>
              <w:rPr>
                <w:b/>
                <w:bCs/>
                <w:sz w:val="18"/>
                <w:szCs w:val="18"/>
              </w:rPr>
            </w:pPr>
          </w:p>
        </w:tc>
      </w:tr>
    </w:tbl>
    <w:p w:rsidR="00EF6CC4" w:rsidRPr="00EF6CC4" w:rsidRDefault="00EF6CC4" w:rsidP="00EF6CC4">
      <w:pPr>
        <w:widowControl/>
        <w:pBdr>
          <w:top w:val="single" w:sz="6" w:space="1" w:color="auto"/>
        </w:pBdr>
        <w:rPr>
          <w:rFonts w:ascii="Arial" w:eastAsia="宋体" w:hAnsi="Arial" w:cs="Arial"/>
          <w:vanish/>
          <w:kern w:val="0"/>
          <w:sz w:val="16"/>
          <w:szCs w:val="16"/>
        </w:rPr>
      </w:pPr>
      <w:r w:rsidRPr="00EF6CC4">
        <w:rPr>
          <w:rFonts w:ascii="Arial" w:eastAsia="宋体" w:hAnsi="Arial" w:cs="Arial" w:hint="eastAsia"/>
          <w:vanish/>
          <w:kern w:val="0"/>
          <w:sz w:val="16"/>
          <w:szCs w:val="16"/>
        </w:rPr>
        <w:t>窗体底端</w:t>
      </w:r>
    </w:p>
    <w:p w:rsidR="00EF6CC4" w:rsidRPr="00EF6CC4" w:rsidRDefault="00EF6CC4" w:rsidP="00EF6CC4">
      <w:pPr>
        <w:widowControl/>
        <w:pBdr>
          <w:bottom w:val="single" w:sz="6" w:space="1" w:color="auto"/>
        </w:pBdr>
        <w:jc w:val="center"/>
        <w:rPr>
          <w:rFonts w:ascii="Arial" w:eastAsia="宋体" w:hAnsi="Arial" w:cs="Arial"/>
          <w:vanish/>
          <w:kern w:val="0"/>
          <w:sz w:val="16"/>
          <w:szCs w:val="16"/>
        </w:rPr>
      </w:pPr>
      <w:r w:rsidRPr="00EF6CC4">
        <w:rPr>
          <w:rFonts w:ascii="Arial" w:eastAsia="宋体" w:hAnsi="Arial" w:cs="Arial" w:hint="eastAsia"/>
          <w:vanish/>
          <w:kern w:val="0"/>
          <w:sz w:val="16"/>
          <w:szCs w:val="16"/>
        </w:rPr>
        <w:t>窗体顶端</w:t>
      </w:r>
    </w:p>
    <w:p w:rsidR="00EF6CC4" w:rsidRPr="00EF6CC4" w:rsidRDefault="00EF6CC4" w:rsidP="00EF6CC4">
      <w:pPr>
        <w:widowControl/>
        <w:pBdr>
          <w:top w:val="single" w:sz="6" w:space="1" w:color="auto"/>
        </w:pBdr>
        <w:rPr>
          <w:rFonts w:ascii="Arial" w:eastAsia="宋体" w:hAnsi="Arial" w:cs="Arial"/>
          <w:vanish/>
          <w:kern w:val="0"/>
          <w:sz w:val="16"/>
          <w:szCs w:val="16"/>
        </w:rPr>
      </w:pPr>
      <w:r w:rsidRPr="00EF6CC4">
        <w:rPr>
          <w:rFonts w:ascii="Arial" w:eastAsia="宋体" w:hAnsi="Arial" w:cs="Arial" w:hint="eastAsia"/>
          <w:vanish/>
          <w:kern w:val="0"/>
          <w:sz w:val="16"/>
          <w:szCs w:val="16"/>
        </w:rPr>
        <w:t>窗体底端</w:t>
      </w:r>
    </w:p>
    <w:p w:rsidR="00EF6CC4" w:rsidRPr="00EF6CC4" w:rsidRDefault="00EF6CC4" w:rsidP="00EF6CC4">
      <w:pPr>
        <w:snapToGrid w:val="0"/>
        <w:spacing w:line="360" w:lineRule="auto"/>
        <w:rPr>
          <w:rFonts w:ascii="宋体" w:eastAsia="宋体" w:hAnsi="宋体" w:cs="Arial"/>
          <w:color w:val="000000"/>
          <w:kern w:val="0"/>
          <w:szCs w:val="21"/>
        </w:rPr>
      </w:pPr>
    </w:p>
    <w:p w:rsidR="00EF6CC4" w:rsidRPr="00EF6CC4" w:rsidRDefault="00EF6CC4" w:rsidP="00EF6CC4">
      <w:pPr>
        <w:adjustRightInd w:val="0"/>
        <w:snapToGrid w:val="0"/>
        <w:spacing w:line="360" w:lineRule="auto"/>
        <w:rPr>
          <w:rFonts w:ascii="宋体" w:eastAsia="宋体" w:hAnsi="宋体" w:cs="Arial"/>
          <w:color w:val="000000"/>
          <w:kern w:val="0"/>
          <w:szCs w:val="21"/>
        </w:rPr>
      </w:pPr>
      <w:r w:rsidRPr="00EF6CC4">
        <w:rPr>
          <w:rFonts w:ascii="宋体" w:eastAsia="宋体" w:hAnsi="宋体" w:cs="Arial" w:hint="eastAsia"/>
          <w:color w:val="000000"/>
          <w:kern w:val="0"/>
          <w:szCs w:val="21"/>
        </w:rPr>
        <w:t>其他代销机构详见基金份额</w:t>
      </w:r>
      <w:r w:rsidRPr="00EF6CC4">
        <w:rPr>
          <w:rFonts w:ascii="宋体" w:eastAsia="宋体" w:hAnsi="宋体" w:cs="Arial"/>
          <w:color w:val="000000"/>
          <w:kern w:val="0"/>
          <w:szCs w:val="21"/>
        </w:rPr>
        <w:t>发售公告</w:t>
      </w:r>
      <w:r w:rsidRPr="00EF6CC4">
        <w:rPr>
          <w:rFonts w:ascii="宋体" w:eastAsia="宋体" w:hAnsi="宋体" w:cs="Arial" w:hint="eastAsia"/>
          <w:color w:val="000000"/>
          <w:kern w:val="0"/>
          <w:szCs w:val="21"/>
        </w:rPr>
        <w:t>及其他相关公告。</w:t>
      </w:r>
    </w:p>
    <w:p w:rsidR="00EF6CC4" w:rsidRPr="00EF6CC4" w:rsidRDefault="00EF6CC4" w:rsidP="00EF6CC4">
      <w:pPr>
        <w:adjustRightInd w:val="0"/>
        <w:snapToGrid w:val="0"/>
        <w:spacing w:line="360" w:lineRule="auto"/>
        <w:ind w:leftChars="-135" w:left="-283" w:firstLineChars="150" w:firstLine="315"/>
        <w:rPr>
          <w:rFonts w:ascii="宋体" w:eastAsia="宋体" w:hAnsi="宋体" w:cs="Arial"/>
          <w:color w:val="000000"/>
          <w:kern w:val="0"/>
          <w:szCs w:val="21"/>
        </w:rPr>
      </w:pPr>
      <w:r w:rsidRPr="00EF6CC4">
        <w:rPr>
          <w:rFonts w:ascii="宋体" w:eastAsia="宋体" w:hAnsi="宋体" w:cs="Arial" w:hint="eastAsia"/>
          <w:color w:val="000000"/>
          <w:kern w:val="0"/>
          <w:szCs w:val="21"/>
        </w:rPr>
        <w:t>基金管理人可根据有关法律、法规的要求，选择其他符合要求的机构代理销售本基金，并及时公告。</w:t>
      </w:r>
    </w:p>
    <w:p w:rsidR="00EF6CC4" w:rsidRPr="00EF6CC4" w:rsidRDefault="00EF6CC4" w:rsidP="00EF6CC4">
      <w:pPr>
        <w:snapToGrid w:val="0"/>
        <w:spacing w:line="360" w:lineRule="auto"/>
        <w:ind w:firstLineChars="200" w:firstLine="422"/>
        <w:rPr>
          <w:rFonts w:ascii="宋体" w:eastAsia="宋体" w:hAnsi="宋体" w:cs="Arial"/>
          <w:b/>
          <w:color w:val="000000"/>
          <w:szCs w:val="21"/>
        </w:rPr>
      </w:pPr>
      <w:r w:rsidRPr="00EF6CC4">
        <w:rPr>
          <w:rFonts w:ascii="宋体" w:eastAsia="宋体" w:hAnsi="宋体" w:cs="Arial"/>
          <w:b/>
          <w:color w:val="000000"/>
          <w:szCs w:val="21"/>
        </w:rPr>
        <w:t>二、登记机构</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color w:val="000000"/>
          <w:kern w:val="0"/>
          <w:szCs w:val="21"/>
        </w:rPr>
        <w:t>名称：</w:t>
      </w:r>
      <w:r w:rsidRPr="00EF6CC4">
        <w:rPr>
          <w:rFonts w:ascii="宋体" w:eastAsia="宋体" w:hAnsi="宋体" w:cs="Arial" w:hint="eastAsia"/>
          <w:color w:val="000000"/>
          <w:kern w:val="0"/>
          <w:szCs w:val="21"/>
        </w:rPr>
        <w:t xml:space="preserve">      </w:t>
      </w:r>
      <w:r w:rsidRPr="00EF6CC4">
        <w:rPr>
          <w:rFonts w:ascii="宋体" w:eastAsia="宋体" w:hAnsi="宋体" w:cs="Arial"/>
          <w:color w:val="000000"/>
          <w:kern w:val="0"/>
          <w:szCs w:val="21"/>
        </w:rPr>
        <w:t>博时基金管理有限公司</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color w:val="000000"/>
          <w:kern w:val="0"/>
          <w:szCs w:val="21"/>
        </w:rPr>
        <w:t>住所：</w:t>
      </w:r>
      <w:r w:rsidRPr="00EF6CC4">
        <w:rPr>
          <w:rFonts w:ascii="宋体" w:eastAsia="宋体" w:hAnsi="宋体" w:cs="Arial"/>
          <w:color w:val="000000"/>
          <w:kern w:val="0"/>
          <w:szCs w:val="21"/>
        </w:rPr>
        <w:tab/>
      </w:r>
      <w:r w:rsidRPr="00EF6CC4">
        <w:rPr>
          <w:rFonts w:ascii="宋体" w:eastAsia="宋体" w:hAnsi="宋体" w:cs="Arial" w:hint="eastAsia"/>
          <w:color w:val="000000"/>
          <w:kern w:val="0"/>
          <w:szCs w:val="21"/>
        </w:rPr>
        <w:t xml:space="preserve">    </w:t>
      </w:r>
      <w:r w:rsidRPr="00EF6CC4">
        <w:rPr>
          <w:rFonts w:ascii="宋体" w:eastAsia="宋体" w:hAnsi="宋体" w:cs="Arial"/>
          <w:color w:val="000000"/>
          <w:kern w:val="0"/>
          <w:szCs w:val="21"/>
        </w:rPr>
        <w:t>广东省深圳市福田区深南大道7088号招商银行大厦29层</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color w:val="000000"/>
          <w:kern w:val="0"/>
          <w:szCs w:val="21"/>
        </w:rPr>
        <w:t>办公地址：</w:t>
      </w:r>
      <w:r w:rsidRPr="00EF6CC4">
        <w:rPr>
          <w:rFonts w:ascii="宋体" w:eastAsia="宋体" w:hAnsi="宋体" w:cs="Arial"/>
          <w:color w:val="000000"/>
          <w:kern w:val="0"/>
          <w:szCs w:val="21"/>
        </w:rPr>
        <w:tab/>
      </w:r>
      <w:r w:rsidRPr="00EF6CC4">
        <w:rPr>
          <w:rFonts w:ascii="宋体" w:eastAsia="宋体" w:hAnsi="宋体" w:cs="Arial"/>
          <w:color w:val="000000"/>
          <w:szCs w:val="24"/>
        </w:rPr>
        <w:t>北京市建国门内大街18号恒基中心1座23层</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color w:val="000000"/>
          <w:kern w:val="0"/>
          <w:szCs w:val="21"/>
        </w:rPr>
        <w:t>法定代表人：</w:t>
      </w:r>
      <w:r w:rsidRPr="00EF6CC4">
        <w:rPr>
          <w:rFonts w:ascii="宋体" w:eastAsia="宋体" w:hAnsi="宋体" w:cs="Arial" w:hint="eastAsia"/>
          <w:kern w:val="0"/>
          <w:szCs w:val="21"/>
        </w:rPr>
        <w:t>张光华</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color w:val="000000"/>
          <w:kern w:val="0"/>
          <w:szCs w:val="21"/>
        </w:rPr>
        <w:t>电话：</w:t>
      </w:r>
      <w:r w:rsidRPr="00EF6CC4">
        <w:rPr>
          <w:rFonts w:ascii="宋体" w:eastAsia="宋体" w:hAnsi="宋体" w:cs="Arial" w:hint="eastAsia"/>
          <w:color w:val="000000"/>
          <w:kern w:val="0"/>
          <w:szCs w:val="21"/>
        </w:rPr>
        <w:t xml:space="preserve">      </w:t>
      </w:r>
      <w:r w:rsidRPr="00EF6CC4">
        <w:rPr>
          <w:rFonts w:ascii="宋体" w:eastAsia="宋体" w:hAnsi="宋体" w:cs="Arial"/>
          <w:color w:val="000000"/>
          <w:kern w:val="0"/>
          <w:szCs w:val="21"/>
        </w:rPr>
        <w:t>010-65171166</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color w:val="000000"/>
          <w:kern w:val="0"/>
          <w:szCs w:val="21"/>
        </w:rPr>
        <w:t>传真：</w:t>
      </w:r>
      <w:r w:rsidRPr="00EF6CC4">
        <w:rPr>
          <w:rFonts w:ascii="宋体" w:eastAsia="宋体" w:hAnsi="宋体" w:cs="Arial" w:hint="eastAsia"/>
          <w:color w:val="000000"/>
          <w:kern w:val="0"/>
          <w:szCs w:val="21"/>
        </w:rPr>
        <w:t xml:space="preserve">      </w:t>
      </w:r>
      <w:r w:rsidRPr="00EF6CC4">
        <w:rPr>
          <w:rFonts w:ascii="宋体" w:eastAsia="宋体" w:hAnsi="宋体" w:cs="Arial"/>
          <w:color w:val="000000"/>
          <w:kern w:val="0"/>
          <w:szCs w:val="21"/>
        </w:rPr>
        <w:t>010-65187068</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color w:val="000000"/>
          <w:kern w:val="0"/>
          <w:szCs w:val="21"/>
        </w:rPr>
        <w:t>联系人：</w:t>
      </w:r>
      <w:r w:rsidRPr="00EF6CC4">
        <w:rPr>
          <w:rFonts w:ascii="宋体" w:eastAsia="宋体" w:hAnsi="宋体" w:cs="Arial" w:hint="eastAsia"/>
          <w:color w:val="000000"/>
          <w:kern w:val="0"/>
          <w:szCs w:val="21"/>
        </w:rPr>
        <w:t xml:space="preserve">    许鹏</w:t>
      </w:r>
    </w:p>
    <w:p w:rsidR="00EF6CC4" w:rsidRPr="00EF6CC4" w:rsidRDefault="00EF6CC4" w:rsidP="00EF6CC4">
      <w:pPr>
        <w:snapToGrid w:val="0"/>
        <w:spacing w:line="360" w:lineRule="auto"/>
        <w:ind w:firstLineChars="200" w:firstLine="422"/>
        <w:rPr>
          <w:rFonts w:ascii="宋体" w:eastAsia="宋体" w:hAnsi="宋体" w:cs="Arial"/>
          <w:b/>
          <w:color w:val="000000"/>
          <w:szCs w:val="21"/>
        </w:rPr>
      </w:pPr>
      <w:r w:rsidRPr="00EF6CC4">
        <w:rPr>
          <w:rFonts w:ascii="宋体" w:eastAsia="宋体" w:hAnsi="宋体" w:cs="Arial"/>
          <w:b/>
          <w:color w:val="000000"/>
          <w:szCs w:val="21"/>
        </w:rPr>
        <w:t>三、</w:t>
      </w:r>
      <w:r w:rsidRPr="00EF6CC4">
        <w:rPr>
          <w:rFonts w:ascii="宋体" w:eastAsia="宋体" w:hAnsi="宋体" w:cs="Arial" w:hint="eastAsia"/>
          <w:b/>
          <w:color w:val="000000"/>
          <w:szCs w:val="21"/>
        </w:rPr>
        <w:t>出具法律意见书的</w:t>
      </w:r>
      <w:r w:rsidRPr="00EF6CC4">
        <w:rPr>
          <w:rFonts w:ascii="宋体" w:eastAsia="宋体" w:hAnsi="宋体" w:cs="Arial"/>
          <w:b/>
          <w:color w:val="000000"/>
          <w:szCs w:val="21"/>
        </w:rPr>
        <w:t>律师事务所</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color w:val="000000"/>
          <w:kern w:val="0"/>
          <w:szCs w:val="21"/>
        </w:rPr>
        <w:t>名称：</w:t>
      </w:r>
      <w:r w:rsidRPr="00EF6CC4">
        <w:rPr>
          <w:rFonts w:ascii="宋体" w:eastAsia="宋体" w:hAnsi="宋体" w:cs="Arial" w:hint="eastAsia"/>
          <w:color w:val="000000"/>
          <w:kern w:val="0"/>
          <w:szCs w:val="21"/>
        </w:rPr>
        <w:t xml:space="preserve">      上海市</w:t>
      </w:r>
      <w:r w:rsidRPr="00EF6CC4">
        <w:rPr>
          <w:rFonts w:ascii="宋体" w:eastAsia="宋体" w:hAnsi="宋体" w:cs="Arial"/>
          <w:color w:val="000000"/>
          <w:kern w:val="0"/>
          <w:szCs w:val="21"/>
        </w:rPr>
        <w:t>通力律师事务所</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color w:val="000000"/>
          <w:kern w:val="0"/>
          <w:szCs w:val="21"/>
        </w:rPr>
        <w:t>注册地址：</w:t>
      </w:r>
      <w:r w:rsidRPr="00EF6CC4">
        <w:rPr>
          <w:rFonts w:ascii="宋体" w:eastAsia="宋体" w:hAnsi="宋体" w:cs="Arial"/>
          <w:color w:val="000000"/>
          <w:kern w:val="0"/>
          <w:szCs w:val="21"/>
        </w:rPr>
        <w:tab/>
      </w:r>
      <w:r w:rsidRPr="00EF6CC4">
        <w:rPr>
          <w:rFonts w:ascii="宋体" w:eastAsia="宋体" w:hAnsi="宋体" w:cs="Arial"/>
          <w:color w:val="000000"/>
          <w:szCs w:val="24"/>
        </w:rPr>
        <w:t>上海市银城中路68号时代金融中心19楼</w:t>
      </w:r>
    </w:p>
    <w:p w:rsidR="00EF6CC4" w:rsidRPr="00EF6CC4" w:rsidRDefault="00EF6CC4" w:rsidP="00EF6CC4">
      <w:pPr>
        <w:adjustRightInd w:val="0"/>
        <w:snapToGrid w:val="0"/>
        <w:spacing w:line="360" w:lineRule="auto"/>
        <w:ind w:firstLineChars="200" w:firstLine="420"/>
        <w:rPr>
          <w:rFonts w:ascii="宋体" w:eastAsia="宋体" w:hAnsi="宋体" w:cs="Arial"/>
          <w:color w:val="000000"/>
          <w:szCs w:val="24"/>
        </w:rPr>
      </w:pPr>
      <w:r w:rsidRPr="00EF6CC4">
        <w:rPr>
          <w:rFonts w:ascii="宋体" w:eastAsia="宋体" w:hAnsi="宋体" w:cs="Arial"/>
          <w:color w:val="000000"/>
          <w:kern w:val="0"/>
          <w:szCs w:val="21"/>
        </w:rPr>
        <w:t>办公地址：</w:t>
      </w:r>
      <w:r w:rsidRPr="00EF6CC4">
        <w:rPr>
          <w:rFonts w:ascii="宋体" w:eastAsia="宋体" w:hAnsi="宋体" w:cs="Arial"/>
          <w:color w:val="000000"/>
          <w:kern w:val="0"/>
          <w:szCs w:val="21"/>
        </w:rPr>
        <w:tab/>
      </w:r>
      <w:r w:rsidRPr="00EF6CC4">
        <w:rPr>
          <w:rFonts w:ascii="宋体" w:eastAsia="宋体" w:hAnsi="宋体" w:cs="Arial"/>
          <w:color w:val="000000"/>
          <w:szCs w:val="24"/>
        </w:rPr>
        <w:t>上海市银城中路68号时代金融中心19楼</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hint="eastAsia"/>
          <w:color w:val="000000"/>
          <w:szCs w:val="24"/>
        </w:rPr>
        <w:t>负责人：</w:t>
      </w:r>
      <w:r w:rsidRPr="00EF6CC4">
        <w:rPr>
          <w:rFonts w:ascii="宋体" w:eastAsia="宋体" w:hAnsi="宋体" w:cs="Arial" w:hint="eastAsia"/>
          <w:color w:val="000000"/>
          <w:szCs w:val="24"/>
        </w:rPr>
        <w:tab/>
        <w:t>韩炯</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color w:val="000000"/>
          <w:kern w:val="0"/>
          <w:szCs w:val="21"/>
        </w:rPr>
        <w:t>电话：</w:t>
      </w:r>
      <w:r w:rsidRPr="00EF6CC4">
        <w:rPr>
          <w:rFonts w:ascii="宋体" w:eastAsia="宋体" w:hAnsi="宋体" w:cs="Arial"/>
          <w:color w:val="000000"/>
          <w:kern w:val="0"/>
          <w:szCs w:val="21"/>
        </w:rPr>
        <w:tab/>
      </w:r>
      <w:r w:rsidRPr="00EF6CC4">
        <w:rPr>
          <w:rFonts w:ascii="宋体" w:eastAsia="宋体" w:hAnsi="宋体" w:cs="Arial" w:hint="eastAsia"/>
          <w:color w:val="000000"/>
          <w:kern w:val="0"/>
          <w:szCs w:val="21"/>
        </w:rPr>
        <w:t xml:space="preserve">    </w:t>
      </w:r>
      <w:r w:rsidRPr="00EF6CC4">
        <w:rPr>
          <w:rFonts w:ascii="宋体" w:eastAsia="宋体" w:hAnsi="宋体" w:cs="Arial"/>
          <w:color w:val="000000"/>
          <w:kern w:val="0"/>
          <w:szCs w:val="21"/>
        </w:rPr>
        <w:t>021-</w:t>
      </w:r>
      <w:r w:rsidRPr="00EF6CC4">
        <w:rPr>
          <w:rFonts w:ascii="宋体" w:eastAsia="宋体" w:hAnsi="宋体" w:cs="Arial"/>
          <w:szCs w:val="24"/>
        </w:rPr>
        <w:t xml:space="preserve"> </w:t>
      </w:r>
      <w:r w:rsidRPr="00EF6CC4">
        <w:rPr>
          <w:rFonts w:ascii="宋体" w:eastAsia="宋体" w:hAnsi="宋体" w:cs="Arial"/>
          <w:color w:val="000000"/>
          <w:kern w:val="0"/>
          <w:szCs w:val="21"/>
        </w:rPr>
        <w:t>31358666</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color w:val="000000"/>
          <w:kern w:val="0"/>
          <w:szCs w:val="21"/>
        </w:rPr>
        <w:t>传真：</w:t>
      </w:r>
      <w:r w:rsidRPr="00EF6CC4">
        <w:rPr>
          <w:rFonts w:ascii="宋体" w:eastAsia="宋体" w:hAnsi="宋体" w:cs="Arial"/>
          <w:color w:val="000000"/>
          <w:kern w:val="0"/>
          <w:szCs w:val="21"/>
        </w:rPr>
        <w:tab/>
      </w:r>
      <w:r w:rsidRPr="00EF6CC4">
        <w:rPr>
          <w:rFonts w:ascii="宋体" w:eastAsia="宋体" w:hAnsi="宋体" w:cs="Arial" w:hint="eastAsia"/>
          <w:color w:val="000000"/>
          <w:kern w:val="0"/>
          <w:szCs w:val="21"/>
        </w:rPr>
        <w:t xml:space="preserve">    </w:t>
      </w:r>
      <w:r w:rsidRPr="00EF6CC4">
        <w:rPr>
          <w:rFonts w:ascii="宋体" w:eastAsia="宋体" w:hAnsi="宋体" w:cs="Arial"/>
          <w:color w:val="000000"/>
          <w:kern w:val="0"/>
          <w:szCs w:val="21"/>
        </w:rPr>
        <w:t>021-</w:t>
      </w:r>
      <w:r w:rsidRPr="00EF6CC4">
        <w:rPr>
          <w:rFonts w:ascii="宋体" w:eastAsia="宋体" w:hAnsi="宋体" w:cs="Arial"/>
          <w:szCs w:val="24"/>
        </w:rPr>
        <w:t xml:space="preserve"> </w:t>
      </w:r>
      <w:r w:rsidRPr="00EF6CC4">
        <w:rPr>
          <w:rFonts w:ascii="宋体" w:eastAsia="宋体" w:hAnsi="宋体" w:cs="Arial"/>
          <w:color w:val="000000"/>
          <w:kern w:val="0"/>
          <w:szCs w:val="21"/>
        </w:rPr>
        <w:t>31358600</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color w:val="000000"/>
          <w:kern w:val="0"/>
          <w:szCs w:val="21"/>
        </w:rPr>
        <w:t>联系人：</w:t>
      </w:r>
      <w:r w:rsidRPr="00EF6CC4">
        <w:rPr>
          <w:rFonts w:ascii="宋体" w:eastAsia="宋体" w:hAnsi="宋体" w:cs="Arial"/>
          <w:color w:val="000000"/>
          <w:kern w:val="0"/>
          <w:szCs w:val="21"/>
        </w:rPr>
        <w:tab/>
      </w:r>
      <w:r w:rsidRPr="00EF6CC4">
        <w:rPr>
          <w:rFonts w:ascii="宋体" w:eastAsia="宋体" w:hAnsi="宋体" w:cs="Arial" w:hint="eastAsia"/>
          <w:szCs w:val="24"/>
        </w:rPr>
        <w:t>黎明</w:t>
      </w:r>
    </w:p>
    <w:p w:rsidR="00EF6CC4" w:rsidRPr="00EF6CC4" w:rsidRDefault="00EF6CC4" w:rsidP="00EF6CC4">
      <w:pPr>
        <w:adjustRightInd w:val="0"/>
        <w:snapToGrid w:val="0"/>
        <w:spacing w:line="360" w:lineRule="auto"/>
        <w:ind w:firstLineChars="200" w:firstLine="420"/>
        <w:rPr>
          <w:rFonts w:ascii="宋体" w:eastAsia="宋体" w:hAnsi="宋体" w:cs="Arial"/>
          <w:color w:val="000000"/>
          <w:kern w:val="0"/>
          <w:szCs w:val="21"/>
        </w:rPr>
      </w:pPr>
      <w:r w:rsidRPr="00EF6CC4">
        <w:rPr>
          <w:rFonts w:ascii="宋体" w:eastAsia="宋体" w:hAnsi="宋体" w:cs="Arial"/>
          <w:color w:val="000000"/>
          <w:kern w:val="0"/>
          <w:szCs w:val="21"/>
        </w:rPr>
        <w:lastRenderedPageBreak/>
        <w:t>经办律师：</w:t>
      </w:r>
      <w:r w:rsidRPr="00EF6CC4">
        <w:rPr>
          <w:rFonts w:ascii="宋体" w:eastAsia="宋体" w:hAnsi="宋体" w:cs="Arial"/>
          <w:color w:val="000000"/>
          <w:kern w:val="0"/>
          <w:szCs w:val="21"/>
        </w:rPr>
        <w:tab/>
      </w:r>
      <w:r w:rsidRPr="00EF6CC4">
        <w:rPr>
          <w:rFonts w:ascii="宋体" w:eastAsia="宋体" w:hAnsi="宋体" w:cs="Arial"/>
          <w:szCs w:val="24"/>
        </w:rPr>
        <w:t>吕红、</w:t>
      </w:r>
      <w:r w:rsidRPr="00EF6CC4">
        <w:rPr>
          <w:rFonts w:ascii="宋体" w:eastAsia="宋体" w:hAnsi="宋体" w:cs="Arial" w:hint="eastAsia"/>
          <w:szCs w:val="24"/>
        </w:rPr>
        <w:t>黎明</w:t>
      </w:r>
    </w:p>
    <w:p w:rsidR="00EF6CC4" w:rsidRPr="00EF6CC4" w:rsidRDefault="00EF6CC4" w:rsidP="00EF6CC4">
      <w:pPr>
        <w:snapToGrid w:val="0"/>
        <w:spacing w:line="360" w:lineRule="auto"/>
        <w:ind w:firstLineChars="200" w:firstLine="422"/>
        <w:rPr>
          <w:rFonts w:ascii="宋体" w:eastAsia="宋体" w:hAnsi="宋体" w:cs="Arial"/>
          <w:b/>
          <w:color w:val="000000"/>
          <w:szCs w:val="21"/>
        </w:rPr>
      </w:pPr>
      <w:r w:rsidRPr="00EF6CC4">
        <w:rPr>
          <w:rFonts w:ascii="宋体" w:eastAsia="宋体" w:hAnsi="宋体" w:cs="Arial"/>
          <w:b/>
          <w:color w:val="000000"/>
          <w:szCs w:val="21"/>
        </w:rPr>
        <w:t>四、</w:t>
      </w:r>
      <w:r w:rsidRPr="00EF6CC4">
        <w:rPr>
          <w:rFonts w:ascii="宋体" w:eastAsia="宋体" w:hAnsi="宋体" w:cs="Arial" w:hint="eastAsia"/>
          <w:b/>
          <w:color w:val="000000"/>
          <w:szCs w:val="21"/>
        </w:rPr>
        <w:t>审计基金财产的</w:t>
      </w:r>
      <w:r w:rsidRPr="00EF6CC4">
        <w:rPr>
          <w:rFonts w:ascii="宋体" w:eastAsia="宋体" w:hAnsi="宋体" w:cs="Arial"/>
          <w:b/>
          <w:color w:val="000000"/>
          <w:szCs w:val="21"/>
        </w:rPr>
        <w:t>会计师事务所</w:t>
      </w:r>
    </w:p>
    <w:p w:rsidR="00A569BA" w:rsidRPr="00721663" w:rsidRDefault="00A569BA" w:rsidP="00A569BA">
      <w:pPr>
        <w:adjustRightInd w:val="0"/>
        <w:snapToGrid w:val="0"/>
        <w:spacing w:line="360" w:lineRule="auto"/>
        <w:ind w:firstLineChars="200" w:firstLine="420"/>
        <w:rPr>
          <w:rFonts w:ascii="宋体" w:hAnsi="宋体" w:cs="Arial"/>
          <w:color w:val="000000"/>
          <w:kern w:val="0"/>
          <w:szCs w:val="21"/>
        </w:rPr>
      </w:pPr>
      <w:r w:rsidRPr="00721663">
        <w:rPr>
          <w:rFonts w:ascii="宋体" w:hAnsi="宋体" w:cs="Arial" w:hint="eastAsia"/>
          <w:color w:val="000000"/>
          <w:kern w:val="0"/>
          <w:szCs w:val="21"/>
        </w:rPr>
        <w:t xml:space="preserve">名称：普华永道中天会计师事务所(特殊普通合伙） </w:t>
      </w:r>
    </w:p>
    <w:p w:rsidR="00A569BA" w:rsidRPr="00721663" w:rsidRDefault="00A569BA" w:rsidP="00A569BA">
      <w:pPr>
        <w:adjustRightInd w:val="0"/>
        <w:snapToGrid w:val="0"/>
        <w:spacing w:line="360" w:lineRule="auto"/>
        <w:ind w:firstLineChars="200" w:firstLine="420"/>
        <w:rPr>
          <w:rFonts w:ascii="宋体" w:hAnsi="宋体" w:cs="Arial"/>
          <w:color w:val="000000"/>
          <w:kern w:val="0"/>
          <w:szCs w:val="21"/>
        </w:rPr>
      </w:pPr>
      <w:r w:rsidRPr="00721663">
        <w:rPr>
          <w:rFonts w:ascii="宋体" w:hAnsi="宋体" w:cs="Arial" w:hint="eastAsia"/>
          <w:color w:val="000000"/>
          <w:kern w:val="0"/>
          <w:szCs w:val="21"/>
        </w:rPr>
        <w:t xml:space="preserve">住所：中国（上海）自由贸易试验区陆家嘴环路1318号星展银行大厦507单元01室 </w:t>
      </w:r>
    </w:p>
    <w:p w:rsidR="00A569BA" w:rsidRPr="00721663" w:rsidRDefault="00A569BA" w:rsidP="00A569BA">
      <w:pPr>
        <w:adjustRightInd w:val="0"/>
        <w:snapToGrid w:val="0"/>
        <w:spacing w:line="360" w:lineRule="auto"/>
        <w:ind w:firstLineChars="200" w:firstLine="420"/>
        <w:rPr>
          <w:rFonts w:ascii="宋体" w:hAnsi="宋体" w:cs="Arial"/>
          <w:color w:val="000000"/>
          <w:kern w:val="0"/>
          <w:szCs w:val="21"/>
        </w:rPr>
      </w:pPr>
      <w:r w:rsidRPr="00721663">
        <w:rPr>
          <w:rFonts w:ascii="宋体" w:hAnsi="宋体" w:cs="Arial" w:hint="eastAsia"/>
          <w:color w:val="000000"/>
          <w:kern w:val="0"/>
          <w:szCs w:val="21"/>
        </w:rPr>
        <w:t xml:space="preserve">办公地址：上海市湖滨路202号普华永道中心11楼 </w:t>
      </w:r>
    </w:p>
    <w:p w:rsidR="00A569BA" w:rsidRPr="00721663" w:rsidRDefault="00A569BA" w:rsidP="00A569BA">
      <w:pPr>
        <w:adjustRightInd w:val="0"/>
        <w:snapToGrid w:val="0"/>
        <w:spacing w:line="360" w:lineRule="auto"/>
        <w:ind w:firstLineChars="200" w:firstLine="420"/>
        <w:rPr>
          <w:rFonts w:ascii="宋体" w:hAnsi="宋体" w:cs="Arial"/>
          <w:color w:val="000000"/>
          <w:kern w:val="0"/>
          <w:szCs w:val="21"/>
        </w:rPr>
      </w:pPr>
      <w:r w:rsidRPr="00721663">
        <w:rPr>
          <w:rFonts w:ascii="宋体" w:hAnsi="宋体" w:cs="Arial" w:hint="eastAsia"/>
          <w:color w:val="000000"/>
          <w:kern w:val="0"/>
          <w:szCs w:val="21"/>
        </w:rPr>
        <w:t xml:space="preserve">执行事务合伙人：李丹 </w:t>
      </w:r>
    </w:p>
    <w:p w:rsidR="00A569BA" w:rsidRPr="00721663" w:rsidRDefault="00A569BA" w:rsidP="00A569BA">
      <w:pPr>
        <w:adjustRightInd w:val="0"/>
        <w:snapToGrid w:val="0"/>
        <w:spacing w:line="360" w:lineRule="auto"/>
        <w:ind w:firstLineChars="200" w:firstLine="420"/>
        <w:rPr>
          <w:rFonts w:ascii="宋体" w:hAnsi="宋体" w:cs="Arial"/>
          <w:color w:val="000000"/>
          <w:kern w:val="0"/>
          <w:szCs w:val="21"/>
        </w:rPr>
      </w:pPr>
      <w:r w:rsidRPr="00721663">
        <w:rPr>
          <w:rFonts w:ascii="宋体" w:hAnsi="宋体" w:cs="Arial" w:hint="eastAsia"/>
          <w:color w:val="000000"/>
          <w:kern w:val="0"/>
          <w:szCs w:val="21"/>
        </w:rPr>
        <w:t xml:space="preserve">联系电话：（021）23238888 </w:t>
      </w:r>
    </w:p>
    <w:p w:rsidR="00A569BA" w:rsidRPr="00721663" w:rsidRDefault="00A569BA" w:rsidP="00A569BA">
      <w:pPr>
        <w:adjustRightInd w:val="0"/>
        <w:snapToGrid w:val="0"/>
        <w:spacing w:line="360" w:lineRule="auto"/>
        <w:ind w:firstLineChars="200" w:firstLine="420"/>
        <w:rPr>
          <w:rFonts w:ascii="宋体" w:hAnsi="宋体" w:cs="Arial"/>
          <w:color w:val="000000"/>
          <w:kern w:val="0"/>
          <w:szCs w:val="21"/>
        </w:rPr>
      </w:pPr>
      <w:r w:rsidRPr="00721663">
        <w:rPr>
          <w:rFonts w:ascii="宋体" w:hAnsi="宋体" w:cs="Arial" w:hint="eastAsia"/>
          <w:color w:val="000000"/>
          <w:kern w:val="0"/>
          <w:szCs w:val="21"/>
        </w:rPr>
        <w:t xml:space="preserve">传真：（021）23238800 </w:t>
      </w:r>
    </w:p>
    <w:p w:rsidR="00A569BA" w:rsidRPr="00721663" w:rsidRDefault="00A569BA" w:rsidP="00A569BA">
      <w:pPr>
        <w:adjustRightInd w:val="0"/>
        <w:snapToGrid w:val="0"/>
        <w:spacing w:line="360" w:lineRule="auto"/>
        <w:ind w:firstLineChars="200" w:firstLine="420"/>
        <w:rPr>
          <w:rFonts w:ascii="宋体" w:hAnsi="宋体" w:cs="Arial"/>
          <w:color w:val="000000"/>
          <w:kern w:val="0"/>
          <w:szCs w:val="21"/>
        </w:rPr>
      </w:pPr>
      <w:r w:rsidRPr="00721663">
        <w:rPr>
          <w:rFonts w:ascii="宋体" w:hAnsi="宋体" w:cs="Arial" w:hint="eastAsia"/>
          <w:color w:val="000000"/>
          <w:kern w:val="0"/>
          <w:szCs w:val="21"/>
        </w:rPr>
        <w:t xml:space="preserve">联系人：沈兆杰 </w:t>
      </w:r>
    </w:p>
    <w:p w:rsidR="008A5531" w:rsidRPr="00A569BA" w:rsidRDefault="00A569BA" w:rsidP="00A569BA">
      <w:pPr>
        <w:adjustRightInd w:val="0"/>
        <w:snapToGrid w:val="0"/>
        <w:spacing w:line="360" w:lineRule="auto"/>
        <w:ind w:firstLineChars="200" w:firstLine="420"/>
        <w:rPr>
          <w:rFonts w:ascii="宋体" w:hAnsi="宋体" w:cs="Arial"/>
          <w:color w:val="000000"/>
          <w:kern w:val="0"/>
          <w:szCs w:val="21"/>
        </w:rPr>
      </w:pPr>
      <w:r w:rsidRPr="00721663">
        <w:rPr>
          <w:rFonts w:ascii="宋体" w:hAnsi="宋体" w:cs="Arial" w:hint="eastAsia"/>
          <w:color w:val="000000"/>
          <w:kern w:val="0"/>
          <w:szCs w:val="21"/>
        </w:rPr>
        <w:t>经办注册会计师：张振波、沈兆杰</w:t>
      </w:r>
    </w:p>
    <w:p w:rsidR="008A5531" w:rsidRPr="00A569BA" w:rsidRDefault="008A5531" w:rsidP="00A569BA">
      <w:pPr>
        <w:spacing w:beforeLines="50" w:before="120" w:afterLines="50" w:after="120" w:line="360" w:lineRule="auto"/>
        <w:jc w:val="center"/>
        <w:outlineLvl w:val="0"/>
        <w:rPr>
          <w:rFonts w:ascii="Arial" w:eastAsia="宋体" w:hAnsi="Arial" w:cs="Arial"/>
          <w:b/>
          <w:color w:val="000000"/>
          <w:sz w:val="28"/>
          <w:szCs w:val="28"/>
        </w:rPr>
      </w:pPr>
      <w:r w:rsidRPr="00A569BA">
        <w:rPr>
          <w:rFonts w:ascii="Arial" w:eastAsia="宋体" w:hAnsi="Arial" w:cs="Arial" w:hint="eastAsia"/>
          <w:b/>
          <w:color w:val="000000"/>
          <w:sz w:val="28"/>
          <w:szCs w:val="28"/>
        </w:rPr>
        <w:t>四、基金的名称</w:t>
      </w:r>
    </w:p>
    <w:p w:rsidR="008A5531" w:rsidRPr="008A5531" w:rsidRDefault="008A5531" w:rsidP="008A5531">
      <w:pPr>
        <w:tabs>
          <w:tab w:val="left" w:pos="3600"/>
        </w:tabs>
        <w:spacing w:beforeLines="50" w:before="120" w:afterLines="50" w:after="120"/>
        <w:ind w:right="-380" w:firstLineChars="200" w:firstLine="420"/>
        <w:rPr>
          <w:rFonts w:ascii="Times New Roman" w:eastAsia="宋体" w:hAnsi="Times New Roman" w:cs="Times New Roman"/>
          <w:szCs w:val="21"/>
        </w:rPr>
      </w:pPr>
      <w:r w:rsidRPr="008A5531">
        <w:rPr>
          <w:rFonts w:ascii="Times New Roman" w:eastAsia="宋体" w:hAnsi="Times New Roman" w:cs="Times New Roman" w:hint="eastAsia"/>
          <w:szCs w:val="21"/>
        </w:rPr>
        <w:t>博时</w:t>
      </w:r>
      <w:r w:rsidR="003650CD">
        <w:rPr>
          <w:rFonts w:ascii="Times New Roman" w:eastAsia="宋体" w:hAnsi="Times New Roman" w:cs="Times New Roman" w:hint="eastAsia"/>
          <w:szCs w:val="21"/>
        </w:rPr>
        <w:t>裕益灵活配置混合型</w:t>
      </w:r>
      <w:r w:rsidRPr="008A5531">
        <w:rPr>
          <w:rFonts w:ascii="Times New Roman" w:eastAsia="宋体" w:hAnsi="Times New Roman" w:cs="Times New Roman" w:hint="eastAsia"/>
          <w:szCs w:val="21"/>
        </w:rPr>
        <w:t>证券投资基金。</w:t>
      </w:r>
    </w:p>
    <w:p w:rsidR="00D80311" w:rsidRPr="008A5531" w:rsidRDefault="008A5531" w:rsidP="00544AE2">
      <w:pPr>
        <w:spacing w:beforeLines="50" w:before="120" w:afterLines="50" w:after="120" w:line="360" w:lineRule="auto"/>
        <w:jc w:val="center"/>
        <w:outlineLvl w:val="0"/>
        <w:rPr>
          <w:rFonts w:ascii="Arial" w:eastAsia="宋体" w:hAnsi="Arial" w:cs="Arial"/>
          <w:b/>
          <w:color w:val="000000"/>
          <w:sz w:val="28"/>
          <w:szCs w:val="28"/>
        </w:rPr>
      </w:pPr>
      <w:r w:rsidRPr="008A5531">
        <w:rPr>
          <w:rFonts w:ascii="Arial" w:eastAsia="宋体" w:hAnsi="Arial" w:cs="Arial" w:hint="eastAsia"/>
          <w:b/>
          <w:color w:val="000000"/>
          <w:sz w:val="28"/>
          <w:szCs w:val="28"/>
        </w:rPr>
        <w:t>五、基金的类型</w:t>
      </w:r>
    </w:p>
    <w:p w:rsidR="00D80311" w:rsidRDefault="00D80311" w:rsidP="008A5531">
      <w:pPr>
        <w:tabs>
          <w:tab w:val="left" w:pos="3600"/>
        </w:tabs>
        <w:spacing w:beforeLines="50" w:before="120" w:afterLines="50" w:after="120"/>
        <w:ind w:right="-380" w:firstLineChars="200" w:firstLine="420"/>
        <w:rPr>
          <w:rFonts w:ascii="Times New Roman" w:eastAsia="宋体" w:hAnsi="Times New Roman" w:cs="Times New Roman"/>
          <w:szCs w:val="21"/>
        </w:rPr>
      </w:pPr>
      <w:r>
        <w:rPr>
          <w:rFonts w:ascii="Times New Roman" w:eastAsia="宋体" w:hAnsi="Times New Roman" w:cs="Times New Roman" w:hint="eastAsia"/>
          <w:szCs w:val="21"/>
        </w:rPr>
        <w:t>混合型。</w:t>
      </w:r>
    </w:p>
    <w:p w:rsidR="00D80311" w:rsidRPr="00F761DD" w:rsidRDefault="00D80311" w:rsidP="00F761DD">
      <w:pPr>
        <w:tabs>
          <w:tab w:val="left" w:pos="3600"/>
        </w:tabs>
        <w:spacing w:beforeLines="50" w:before="120" w:afterLines="50" w:after="120"/>
        <w:ind w:right="-380" w:firstLineChars="1050" w:firstLine="2951"/>
        <w:rPr>
          <w:rFonts w:ascii="Arial" w:eastAsia="宋体" w:hAnsi="Arial" w:cs="Arial"/>
          <w:b/>
          <w:color w:val="000000"/>
          <w:sz w:val="28"/>
          <w:szCs w:val="28"/>
        </w:rPr>
      </w:pPr>
      <w:r w:rsidRPr="00F761DD">
        <w:rPr>
          <w:rFonts w:ascii="Arial" w:eastAsia="宋体" w:hAnsi="Arial" w:cs="Arial" w:hint="eastAsia"/>
          <w:b/>
          <w:color w:val="000000"/>
          <w:sz w:val="28"/>
          <w:szCs w:val="28"/>
        </w:rPr>
        <w:t>六、基金的运作方式</w:t>
      </w:r>
    </w:p>
    <w:p w:rsidR="008A5531" w:rsidRPr="008A5531" w:rsidRDefault="008A5531" w:rsidP="008A5531">
      <w:pPr>
        <w:tabs>
          <w:tab w:val="left" w:pos="3600"/>
        </w:tabs>
        <w:spacing w:beforeLines="50" w:before="120" w:afterLines="50" w:after="120"/>
        <w:ind w:right="-380" w:firstLineChars="200" w:firstLine="420"/>
        <w:rPr>
          <w:rFonts w:ascii="Times New Roman" w:eastAsia="宋体" w:hAnsi="Times New Roman" w:cs="Times New Roman"/>
          <w:szCs w:val="21"/>
        </w:rPr>
      </w:pPr>
      <w:r w:rsidRPr="008A5531">
        <w:rPr>
          <w:rFonts w:ascii="Times New Roman" w:eastAsia="宋体" w:hAnsi="Times New Roman" w:cs="Times New Roman"/>
          <w:szCs w:val="21"/>
        </w:rPr>
        <w:t>本基金运作方式为</w:t>
      </w:r>
      <w:r w:rsidR="00EE5D06">
        <w:rPr>
          <w:rFonts w:ascii="Times New Roman" w:eastAsia="宋体" w:hAnsi="Times New Roman" w:cs="Times New Roman" w:hint="eastAsia"/>
          <w:szCs w:val="21"/>
        </w:rPr>
        <w:t>契约型</w:t>
      </w:r>
      <w:r w:rsidRPr="008A5531">
        <w:rPr>
          <w:rFonts w:ascii="Times New Roman" w:eastAsia="宋体" w:hAnsi="Times New Roman" w:cs="Times New Roman"/>
          <w:szCs w:val="21"/>
        </w:rPr>
        <w:t>开放式，存续期间为不定期。</w:t>
      </w:r>
    </w:p>
    <w:p w:rsidR="008A5531" w:rsidRPr="008A5531" w:rsidRDefault="00D80311"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Times New Roman"/>
          <w:b/>
          <w:color w:val="000000"/>
          <w:kern w:val="0"/>
          <w:sz w:val="28"/>
          <w:szCs w:val="28"/>
        </w:rPr>
      </w:pPr>
      <w:bookmarkStart w:id="13" w:name="_Hlt70481650"/>
      <w:bookmarkStart w:id="14" w:name="_Toc214873598"/>
      <w:bookmarkStart w:id="15" w:name="_Toc317088146"/>
      <w:bookmarkStart w:id="16" w:name="_Toc317088543"/>
      <w:bookmarkStart w:id="17" w:name="_Toc320887648"/>
      <w:bookmarkStart w:id="18" w:name="_Toc335232697"/>
      <w:bookmarkStart w:id="19" w:name="_Toc451156444"/>
      <w:bookmarkEnd w:id="13"/>
      <w:r>
        <w:rPr>
          <w:rFonts w:ascii="Arial" w:eastAsia="宋体" w:hAnsi="Arial" w:cs="Arial" w:hint="eastAsia"/>
          <w:b/>
          <w:color w:val="000000"/>
          <w:sz w:val="28"/>
          <w:szCs w:val="28"/>
        </w:rPr>
        <w:t>七</w:t>
      </w:r>
      <w:r w:rsidR="008A5531" w:rsidRPr="008A5531">
        <w:rPr>
          <w:rFonts w:ascii="Arial" w:eastAsia="宋体" w:hAnsi="Arial" w:cs="Arial" w:hint="eastAsia"/>
          <w:b/>
          <w:color w:val="000000"/>
          <w:sz w:val="28"/>
          <w:szCs w:val="28"/>
        </w:rPr>
        <w:t>、</w:t>
      </w:r>
      <w:r w:rsidR="008A5531" w:rsidRPr="008A5531">
        <w:rPr>
          <w:rFonts w:ascii="宋体" w:eastAsia="宋体" w:hAnsi="宋体" w:cs="Times New Roman" w:hint="eastAsia"/>
          <w:b/>
          <w:color w:val="000000"/>
          <w:kern w:val="0"/>
          <w:sz w:val="28"/>
          <w:szCs w:val="28"/>
        </w:rPr>
        <w:t>基金的投资目标</w:t>
      </w:r>
    </w:p>
    <w:bookmarkEnd w:id="14"/>
    <w:bookmarkEnd w:id="15"/>
    <w:bookmarkEnd w:id="16"/>
    <w:bookmarkEnd w:id="17"/>
    <w:bookmarkEnd w:id="18"/>
    <w:bookmarkEnd w:id="19"/>
    <w:p w:rsidR="009C7EA1" w:rsidRPr="00AE333A" w:rsidRDefault="009C7EA1" w:rsidP="009C7EA1">
      <w:pPr>
        <w:adjustRightInd w:val="0"/>
        <w:snapToGrid w:val="0"/>
        <w:spacing w:line="360" w:lineRule="auto"/>
        <w:ind w:firstLineChars="200" w:firstLine="420"/>
        <w:rPr>
          <w:rFonts w:ascii="宋体" w:hAnsi="宋体" w:cs="Arial"/>
        </w:rPr>
      </w:pPr>
      <w:r w:rsidRPr="00AE333A">
        <w:rPr>
          <w:rFonts w:ascii="宋体" w:hAnsi="宋体" w:cs="Arial" w:hint="eastAsia"/>
          <w:color w:val="000000"/>
        </w:rPr>
        <w:t>本基金以绝对收益为目标，投资目标分为下行风险控制和收益获取两个方面，风险控制目标优先。本基金以风险管理为核心，对资产配置、行业配置、个股投资等三个层面配以各有侧重的风险管理和策略，力争实现稳定的绝对回报。</w:t>
      </w:r>
    </w:p>
    <w:p w:rsidR="008A5531" w:rsidRPr="008A5531" w:rsidRDefault="00D80311"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Times New Roman"/>
          <w:b/>
          <w:color w:val="000000"/>
          <w:kern w:val="0"/>
          <w:sz w:val="28"/>
          <w:szCs w:val="28"/>
        </w:rPr>
      </w:pPr>
      <w:r>
        <w:rPr>
          <w:rFonts w:ascii="宋体" w:eastAsia="宋体" w:hAnsi="宋体" w:cs="Times New Roman" w:hint="eastAsia"/>
          <w:b/>
          <w:color w:val="000000"/>
          <w:kern w:val="0"/>
          <w:sz w:val="28"/>
          <w:szCs w:val="28"/>
        </w:rPr>
        <w:t>八</w:t>
      </w:r>
      <w:r w:rsidR="008A5531" w:rsidRPr="008A5531">
        <w:rPr>
          <w:rFonts w:ascii="宋体" w:eastAsia="宋体" w:hAnsi="宋体" w:cs="Times New Roman" w:hint="eastAsia"/>
          <w:b/>
          <w:color w:val="000000"/>
          <w:kern w:val="0"/>
          <w:sz w:val="28"/>
          <w:szCs w:val="28"/>
        </w:rPr>
        <w:t>、投资范围</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本基金的投资范围为具有良好流动性的金融工具，包括国内依法发行上市的股票（包括中小板、创业板及其他经中国证监会核准上市的股票）、债券、货币市场工具、权证、资产支持证券、股指期货以及法律法规或中国证监会允许基金投资的其他金融工具（但须符合中国证监会的相关规定）。</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如果法律法规或监管机构以后允许基金投资其他品种，本基金管理人在履行适当程序后，可以将其纳入本基金的投资范围。</w:t>
      </w:r>
    </w:p>
    <w:p w:rsidR="00A569BA" w:rsidRPr="00AE333A" w:rsidRDefault="009C7EA1" w:rsidP="00A569BA">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本基金投资组合中股票等权益类证券投资比例为基金资产的0-95%，其中权证投资比例不得超过基金资产净值的3%；固定收益类证券（包括货币市场金融工具）的投资比例为基金资产总值的0-100%，固定收益类证券（包括货币市场金融工具）主要包括国债、金融债、公司债、企业债、短期融资券、央票、回购（包括正回购和逆回购）、可转换债券、资产支</w:t>
      </w:r>
      <w:r w:rsidRPr="00AE333A">
        <w:rPr>
          <w:rFonts w:ascii="宋体" w:hAnsi="宋体" w:cs="Arial" w:hint="eastAsia"/>
          <w:szCs w:val="21"/>
        </w:rPr>
        <w:lastRenderedPageBreak/>
        <w:t>持证券等；本基金每个交易日日终在扣除股指期货合约需缴纳的交易保证金后，现金或者到期日在一年以内的政府债券投资比例合计不低于基金资产净值的5%</w:t>
      </w:r>
      <w:r w:rsidR="00A569BA" w:rsidRPr="00DF1C4A">
        <w:rPr>
          <w:rFonts w:ascii="宋体" w:hAnsi="宋体" w:cs="Arial" w:hint="eastAsia"/>
          <w:szCs w:val="21"/>
        </w:rPr>
        <w:t>，其中，现金不包括结算备付金、存出保证金、应收申购款等</w:t>
      </w:r>
      <w:r w:rsidR="00A569BA" w:rsidRPr="00AE333A">
        <w:rPr>
          <w:rFonts w:ascii="宋体" w:hAnsi="宋体" w:cs="Arial" w:hint="eastAsia"/>
          <w:szCs w:val="21"/>
        </w:rPr>
        <w:t>。</w:t>
      </w:r>
    </w:p>
    <w:p w:rsidR="0080086A" w:rsidRPr="00A569BA" w:rsidRDefault="0080086A" w:rsidP="00A569BA">
      <w:pPr>
        <w:pStyle w:val="ab"/>
        <w:autoSpaceDE w:val="0"/>
        <w:autoSpaceDN w:val="0"/>
        <w:adjustRightInd w:val="0"/>
        <w:snapToGrid w:val="0"/>
        <w:spacing w:line="360" w:lineRule="auto"/>
        <w:ind w:firstLineChars="200" w:firstLine="452"/>
        <w:rPr>
          <w:rFonts w:ascii="Arial" w:hAnsi="Arial"/>
          <w:spacing w:val="8"/>
          <w:szCs w:val="21"/>
        </w:rPr>
      </w:pPr>
    </w:p>
    <w:p w:rsidR="008A5531" w:rsidRPr="008A5531" w:rsidRDefault="004541C8"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九</w:t>
      </w:r>
      <w:r w:rsidR="008A5531" w:rsidRPr="008A5531">
        <w:rPr>
          <w:rFonts w:ascii="宋体" w:eastAsia="宋体" w:hAnsi="宋体" w:cs="Arial" w:hint="eastAsia"/>
          <w:b/>
          <w:bCs/>
          <w:color w:val="000000"/>
          <w:kern w:val="0"/>
          <w:sz w:val="28"/>
          <w:szCs w:val="28"/>
        </w:rPr>
        <w:t>、</w:t>
      </w:r>
      <w:r w:rsidR="008A5531" w:rsidRPr="008A5531">
        <w:rPr>
          <w:rFonts w:ascii="宋体" w:eastAsia="宋体" w:hAnsi="宋体" w:cs="Arial"/>
          <w:b/>
          <w:bCs/>
          <w:color w:val="000000"/>
          <w:kern w:val="0"/>
          <w:sz w:val="28"/>
          <w:szCs w:val="28"/>
        </w:rPr>
        <w:t>投资策略</w:t>
      </w:r>
    </w:p>
    <w:p w:rsidR="009C7EA1" w:rsidRPr="00AE333A" w:rsidRDefault="009C7EA1" w:rsidP="009C7EA1">
      <w:pPr>
        <w:adjustRightInd w:val="0"/>
        <w:snapToGrid w:val="0"/>
        <w:spacing w:line="360" w:lineRule="auto"/>
        <w:ind w:firstLineChars="200" w:firstLine="420"/>
        <w:rPr>
          <w:rFonts w:ascii="宋体" w:hAnsi="宋体" w:cs="Arial"/>
          <w:bCs/>
          <w:color w:val="000000"/>
          <w:szCs w:val="21"/>
        </w:rPr>
      </w:pPr>
      <w:bookmarkStart w:id="20" w:name="_Toc350761237"/>
      <w:bookmarkStart w:id="21" w:name="_Toc350761566"/>
      <w:r w:rsidRPr="00AE333A">
        <w:rPr>
          <w:rFonts w:ascii="宋体" w:hAnsi="宋体" w:cs="Arial" w:hint="eastAsia"/>
          <w:bCs/>
          <w:color w:val="000000"/>
          <w:szCs w:val="21"/>
        </w:rPr>
        <w:t>（一）资产配置策略</w:t>
      </w:r>
      <w:bookmarkEnd w:id="20"/>
      <w:bookmarkEnd w:id="21"/>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hint="eastAsia"/>
        </w:rPr>
        <w:t>本基金的资产配置目标为</w:t>
      </w:r>
      <w:r w:rsidRPr="00AE333A">
        <w:rPr>
          <w:rFonts w:ascii="宋体" w:hAnsi="宋体" w:cs="Arial" w:hint="eastAsia"/>
          <w:szCs w:val="21"/>
        </w:rPr>
        <w:t>“避险增值”</w:t>
      </w:r>
      <w:r w:rsidRPr="00AE333A">
        <w:rPr>
          <w:rFonts w:ascii="宋体" w:hAnsi="宋体" w:cs="Arial" w:hint="eastAsia"/>
        </w:rPr>
        <w:t>，即以资产的多空配置达成两个目标：一是规避或减小相关资产的趋势下行对</w:t>
      </w:r>
      <w:r w:rsidRPr="00AE333A">
        <w:rPr>
          <w:rFonts w:ascii="宋体" w:hAnsi="宋体" w:cs="Arial" w:hint="eastAsia"/>
          <w:szCs w:val="21"/>
        </w:rPr>
        <w:t>组合</w:t>
      </w:r>
      <w:r w:rsidRPr="00AE333A">
        <w:rPr>
          <w:rFonts w:ascii="宋体" w:hAnsi="宋体" w:cs="Arial" w:hint="eastAsia"/>
        </w:rPr>
        <w:t>的影响，二是在某种资产趋势上行时，使组合能跟踪并匹配某类资产的市场表现。</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hint="eastAsia"/>
        </w:rPr>
        <w:t>基金管理人基于对经济周期及资产价格发展变化的理解和判断，在</w:t>
      </w:r>
      <w:r w:rsidRPr="00AE333A">
        <w:rPr>
          <w:rFonts w:ascii="宋体" w:hAnsi="宋体" w:cs="Arial"/>
        </w:rPr>
        <w:t>把握经济周期性波动</w:t>
      </w:r>
      <w:r w:rsidRPr="00AE333A">
        <w:rPr>
          <w:rFonts w:ascii="宋体" w:hAnsi="宋体" w:cs="Arial" w:hint="eastAsia"/>
        </w:rPr>
        <w:t>的基础上</w:t>
      </w:r>
      <w:r w:rsidRPr="00AE333A">
        <w:rPr>
          <w:rFonts w:ascii="宋体" w:hAnsi="宋体" w:cs="Arial"/>
        </w:rPr>
        <w:t>，</w:t>
      </w:r>
      <w:r w:rsidRPr="00AE333A">
        <w:rPr>
          <w:rFonts w:ascii="宋体" w:hAnsi="宋体" w:cs="Arial" w:hint="eastAsia"/>
        </w:rPr>
        <w:t>结合美林时钟及</w:t>
      </w:r>
      <w:r w:rsidRPr="00AE333A">
        <w:rPr>
          <w:rFonts w:ascii="宋体" w:hAnsi="宋体" w:cs="Arial" w:hint="eastAsia"/>
          <w:szCs w:val="21"/>
        </w:rPr>
        <w:t>Black</w:t>
      </w:r>
      <w:r w:rsidRPr="00AE333A">
        <w:rPr>
          <w:rFonts w:ascii="宋体" w:hAnsi="宋体" w:cs="Arial" w:hint="eastAsia"/>
        </w:rPr>
        <w:t>-Litterman Model等大类资产配置模型，</w:t>
      </w:r>
      <w:r w:rsidRPr="00AE333A">
        <w:rPr>
          <w:rFonts w:ascii="宋体" w:hAnsi="宋体" w:cs="Arial"/>
        </w:rPr>
        <w:t>动态</w:t>
      </w:r>
      <w:r w:rsidRPr="00AE333A">
        <w:rPr>
          <w:rFonts w:ascii="宋体" w:hAnsi="宋体" w:cs="Arial" w:hint="eastAsia"/>
        </w:rPr>
        <w:t>评估</w:t>
      </w:r>
      <w:r w:rsidRPr="00AE333A">
        <w:rPr>
          <w:rFonts w:ascii="宋体" w:hAnsi="宋体" w:cs="Arial"/>
        </w:rPr>
        <w:t>不同资产类在不同时期的投资价值、投资时机以及其风险收益特征</w:t>
      </w:r>
      <w:r w:rsidRPr="00AE333A">
        <w:rPr>
          <w:rFonts w:ascii="宋体" w:hAnsi="宋体" w:cs="Arial" w:hint="eastAsia"/>
        </w:rPr>
        <w:t>，</w:t>
      </w:r>
      <w:r w:rsidRPr="00AE333A">
        <w:rPr>
          <w:rFonts w:ascii="宋体" w:hAnsi="宋体" w:cs="Arial"/>
        </w:rPr>
        <w:t>追求股票、</w:t>
      </w:r>
      <w:r w:rsidRPr="00AE333A">
        <w:rPr>
          <w:rFonts w:ascii="宋体" w:hAnsi="宋体" w:cs="Arial" w:hint="eastAsia"/>
        </w:rPr>
        <w:t>债</w:t>
      </w:r>
      <w:r w:rsidRPr="00AE333A">
        <w:rPr>
          <w:rFonts w:ascii="宋体" w:hAnsi="宋体" w:cs="Arial"/>
        </w:rPr>
        <w:t>券和</w:t>
      </w:r>
      <w:r w:rsidRPr="00AE333A">
        <w:rPr>
          <w:rFonts w:ascii="宋体" w:hAnsi="宋体" w:cs="Arial" w:hint="eastAsia"/>
        </w:rPr>
        <w:t>货币</w:t>
      </w:r>
      <w:r w:rsidRPr="00AE333A">
        <w:rPr>
          <w:rFonts w:ascii="宋体" w:hAnsi="宋体" w:cs="Arial"/>
        </w:rPr>
        <w:t>等大类资产的</w:t>
      </w:r>
      <w:r w:rsidRPr="00AE333A">
        <w:rPr>
          <w:rFonts w:ascii="宋体" w:hAnsi="宋体" w:cs="Arial" w:hint="eastAsia"/>
        </w:rPr>
        <w:t>灵活</w:t>
      </w:r>
      <w:r w:rsidRPr="00AE333A">
        <w:rPr>
          <w:rFonts w:ascii="宋体" w:hAnsi="宋体" w:cs="Arial"/>
        </w:rPr>
        <w:t>配置</w:t>
      </w:r>
      <w:r w:rsidRPr="00AE333A">
        <w:rPr>
          <w:rFonts w:ascii="宋体" w:hAnsi="宋体" w:cs="Arial" w:hint="eastAsia"/>
        </w:rPr>
        <w:t>及资产的稳健增长。</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hint="eastAsia"/>
        </w:rPr>
        <w:t>中国经济发展与其他</w:t>
      </w:r>
      <w:r w:rsidRPr="00AE333A">
        <w:rPr>
          <w:rFonts w:ascii="宋体" w:hAnsi="宋体" w:cs="Arial" w:hint="eastAsia"/>
          <w:szCs w:val="21"/>
        </w:rPr>
        <w:t>规模经济</w:t>
      </w:r>
      <w:r w:rsidRPr="00AE333A">
        <w:rPr>
          <w:rFonts w:ascii="宋体" w:hAnsi="宋体" w:cs="Arial" w:hint="eastAsia"/>
        </w:rPr>
        <w:t>体一样，具有明显的周期性特征。该周期性一般可以分为复苏，过热，滞涨，衰退四个阶段。复苏阶段的特征是：经济增长加快，通货膨胀降低，股票市场上涨，债券市场温和上涨或保持高位。在此阶段大类资产配置一般会选择配置股票市场，行业配置一般会选择成长类股票。过热阶段的特征是：经济增长速度减慢，通货膨胀升高，股票市场仍保持高位，债券市场在央行的干预下开始下降，大宗商品市场则受益于实体经济生产的需求及投资者对抗通胀的需求而保持较快上涨。在此阶段一般会配置周期性价值股。滞涨阶段的特征是：经济增长下降，通货膨胀升高，股票、债券市场双双下降。大类资产配置一般会增加防守型货币市场工具进行资产配置，行业配置则一般会选择防守价值型行业。衰退阶段的特征是：经济增长继续下降，通货膨胀开始下降，股票市场下跌，债券市场则由于央行的干预开始上升。此阶段的大类资产配置策略一般会配置债券市场。</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hint="eastAsia"/>
        </w:rPr>
        <w:t>基金管理人基于对经济周期及资产价格发展变化的理解，通过定性和定量的方法分析宏观经济，资本市场，政策导向等各方面因素，建立基金管理人对各大类资产收益的绝对或相对预期，将这些预期输入资产配置模型后，得出各大类资产配置权重。</w:t>
      </w:r>
    </w:p>
    <w:p w:rsidR="009C7EA1" w:rsidRPr="00AE333A" w:rsidRDefault="009C7EA1" w:rsidP="009C7EA1">
      <w:pPr>
        <w:adjustRightInd w:val="0"/>
        <w:snapToGrid w:val="0"/>
        <w:spacing w:line="360" w:lineRule="auto"/>
        <w:ind w:firstLineChars="200" w:firstLine="420"/>
        <w:rPr>
          <w:rFonts w:ascii="宋体" w:hAnsi="宋体" w:cs="Arial"/>
          <w:bCs/>
          <w:color w:val="000000"/>
          <w:szCs w:val="21"/>
        </w:rPr>
      </w:pPr>
      <w:bookmarkStart w:id="22" w:name="_Toc350761238"/>
      <w:bookmarkStart w:id="23" w:name="_Toc350761567"/>
      <w:r w:rsidRPr="00AE333A">
        <w:rPr>
          <w:rFonts w:ascii="宋体" w:hAnsi="宋体" w:cs="Arial" w:hint="eastAsia"/>
          <w:bCs/>
          <w:color w:val="000000"/>
          <w:szCs w:val="21"/>
        </w:rPr>
        <w:t>（二）行业配置策略</w:t>
      </w:r>
      <w:bookmarkEnd w:id="22"/>
      <w:bookmarkEnd w:id="23"/>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hint="eastAsia"/>
        </w:rPr>
        <w:t>作为资产配置的补充与完善，行业配置策略的目标定位于降低组合的波动性以及与市场的相关性。行业配置包括两个方面的内容，一是事前对各行业板块的波动及与市场相关性的测算，以此构建低波动性的行业</w:t>
      </w:r>
      <w:r w:rsidRPr="00AE333A">
        <w:rPr>
          <w:rFonts w:ascii="宋体" w:hAnsi="宋体" w:cs="Arial" w:hint="eastAsia"/>
          <w:szCs w:val="21"/>
        </w:rPr>
        <w:t>组合</w:t>
      </w:r>
      <w:r w:rsidRPr="00AE333A">
        <w:rPr>
          <w:rFonts w:ascii="宋体" w:hAnsi="宋体" w:cs="Arial" w:hint="eastAsia"/>
        </w:rPr>
        <w:t>；二是事中对各行业板块的波动性、相关性进行更新测算，以便对行业组合进行再平衡。</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hint="eastAsia"/>
        </w:rPr>
        <w:t>基金管理人根据不同行业的盈利情况对经济周期的敏感度，将行业分为周期性行业和稳定性行业两大类。周期性行业通常是生产流通的中间环节，价格转嫁能力取决于其对上下游</w:t>
      </w:r>
      <w:r w:rsidRPr="00AE333A">
        <w:rPr>
          <w:rFonts w:ascii="宋体" w:hAnsi="宋体" w:cs="Arial" w:hint="eastAsia"/>
        </w:rPr>
        <w:lastRenderedPageBreak/>
        <w:t>的议价能力。稳定类行业是最终</w:t>
      </w:r>
      <w:r w:rsidRPr="00AE333A">
        <w:rPr>
          <w:rFonts w:ascii="宋体" w:hAnsi="宋体" w:cs="Arial" w:hint="eastAsia"/>
          <w:szCs w:val="21"/>
        </w:rPr>
        <w:t>环节</w:t>
      </w:r>
      <w:r w:rsidRPr="00AE333A">
        <w:rPr>
          <w:rFonts w:ascii="宋体" w:hAnsi="宋体" w:cs="Arial" w:hint="eastAsia"/>
        </w:rPr>
        <w:t>的生产商，一般很难将上升的成本转移给终端消费者。</w:t>
      </w:r>
      <w:r w:rsidRPr="00AE333A">
        <w:rPr>
          <w:rFonts w:ascii="宋体" w:hAnsi="宋体" w:cs="Arial"/>
        </w:rPr>
        <w:t>基于对行业的大类划分，</w:t>
      </w:r>
      <w:r w:rsidRPr="00AE333A">
        <w:rPr>
          <w:rFonts w:ascii="宋体" w:hAnsi="宋体" w:cs="Arial" w:hint="eastAsia"/>
        </w:rPr>
        <w:t>基金管理人</w:t>
      </w:r>
      <w:r w:rsidRPr="00AE333A">
        <w:rPr>
          <w:rFonts w:ascii="宋体" w:hAnsi="宋体" w:cs="Arial"/>
        </w:rPr>
        <w:t>在</w:t>
      </w:r>
      <w:r w:rsidRPr="00AE333A">
        <w:rPr>
          <w:rFonts w:ascii="宋体" w:hAnsi="宋体" w:cs="Arial" w:hint="eastAsia"/>
        </w:rPr>
        <w:t>行业配置</w:t>
      </w:r>
      <w:r w:rsidRPr="00AE333A">
        <w:rPr>
          <w:rFonts w:ascii="宋体" w:hAnsi="宋体" w:cs="Arial"/>
        </w:rPr>
        <w:t>过程之中</w:t>
      </w:r>
      <w:r w:rsidRPr="00AE333A">
        <w:rPr>
          <w:rFonts w:ascii="宋体" w:hAnsi="宋体" w:cs="Arial" w:hint="eastAsia"/>
        </w:rPr>
        <w:t>采用不同</w:t>
      </w:r>
      <w:r w:rsidRPr="00AE333A">
        <w:rPr>
          <w:rFonts w:ascii="宋体" w:hAnsi="宋体" w:cs="Arial"/>
        </w:rPr>
        <w:t>的策略。</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rPr>
        <w:t>周期性行业通常与经济活动中的投资支出关系密切，但</w:t>
      </w:r>
      <w:r w:rsidRPr="00AE333A">
        <w:rPr>
          <w:rFonts w:ascii="宋体" w:hAnsi="宋体" w:cs="Arial" w:hint="eastAsia"/>
        </w:rPr>
        <w:t>由于</w:t>
      </w:r>
      <w:r w:rsidRPr="00AE333A">
        <w:rPr>
          <w:rFonts w:ascii="宋体" w:hAnsi="宋体" w:cs="Arial"/>
        </w:rPr>
        <w:t>在产业链上的位置</w:t>
      </w:r>
      <w:r w:rsidRPr="00AE333A">
        <w:rPr>
          <w:rFonts w:ascii="宋体" w:hAnsi="宋体" w:cs="Arial" w:hint="eastAsia"/>
        </w:rPr>
        <w:t>不同</w:t>
      </w:r>
      <w:r w:rsidRPr="00AE333A">
        <w:rPr>
          <w:rFonts w:ascii="宋体" w:hAnsi="宋体" w:cs="Arial"/>
        </w:rPr>
        <w:t>，</w:t>
      </w:r>
      <w:r w:rsidRPr="00AE333A">
        <w:rPr>
          <w:rFonts w:ascii="宋体" w:hAnsi="宋体" w:cs="Arial" w:hint="eastAsia"/>
        </w:rPr>
        <w:t>不同</w:t>
      </w:r>
      <w:r w:rsidRPr="00AE333A">
        <w:rPr>
          <w:rFonts w:ascii="宋体" w:hAnsi="宋体" w:cs="Arial"/>
        </w:rPr>
        <w:t>周期性行业之间的收益表现也不是同步的，有早周期行业、顺周期行业以及后周期行业之分。故在不同的经济景气阶段中，在周期性行业内部有可能通过轮动</w:t>
      </w:r>
      <w:r w:rsidRPr="00AE333A">
        <w:rPr>
          <w:rFonts w:ascii="宋体" w:hAnsi="宋体" w:cs="Arial" w:hint="eastAsia"/>
        </w:rPr>
        <w:t>配置</w:t>
      </w:r>
      <w:r w:rsidRPr="00AE333A">
        <w:rPr>
          <w:rFonts w:ascii="宋体" w:hAnsi="宋体" w:cs="Arial"/>
        </w:rPr>
        <w:t>来获取持续的超额收益。通常，</w:t>
      </w:r>
      <w:r w:rsidRPr="00AE333A">
        <w:rPr>
          <w:rFonts w:ascii="宋体" w:hAnsi="宋体" w:cs="Arial" w:hint="eastAsia"/>
        </w:rPr>
        <w:t>基金管理人</w:t>
      </w:r>
      <w:r w:rsidRPr="00AE333A">
        <w:rPr>
          <w:rFonts w:ascii="宋体" w:hAnsi="宋体" w:cs="Arial"/>
        </w:rPr>
        <w:t>主要</w:t>
      </w:r>
      <w:r w:rsidRPr="00AE333A">
        <w:rPr>
          <w:rFonts w:ascii="宋体" w:hAnsi="宋体" w:cs="Arial"/>
          <w:szCs w:val="21"/>
        </w:rPr>
        <w:t>通过</w:t>
      </w:r>
      <w:r w:rsidRPr="00AE333A">
        <w:rPr>
          <w:rFonts w:ascii="宋体" w:hAnsi="宋体" w:cs="Arial"/>
        </w:rPr>
        <w:t>观测各个行业的</w:t>
      </w:r>
      <w:r w:rsidRPr="00AE333A">
        <w:rPr>
          <w:rFonts w:ascii="宋体" w:hAnsi="宋体" w:cs="Arial" w:hint="eastAsia"/>
        </w:rPr>
        <w:t>资产开支</w:t>
      </w:r>
      <w:r w:rsidRPr="00AE333A">
        <w:rPr>
          <w:rFonts w:ascii="宋体" w:hAnsi="宋体" w:cs="Arial"/>
        </w:rPr>
        <w:t>、库存、价格、开工率等数据提前把握周期性行业内部的轮动规律。</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rPr>
        <w:t>整个经济周期过程中，由于价格的波动，周期</w:t>
      </w:r>
      <w:r w:rsidRPr="00AE333A">
        <w:rPr>
          <w:rFonts w:ascii="宋体" w:hAnsi="宋体" w:cs="Arial" w:hint="eastAsia"/>
        </w:rPr>
        <w:t>性</w:t>
      </w:r>
      <w:r w:rsidRPr="00AE333A">
        <w:rPr>
          <w:rFonts w:ascii="宋体" w:hAnsi="宋体" w:cs="Arial"/>
        </w:rPr>
        <w:t>公司</w:t>
      </w:r>
      <w:r w:rsidRPr="00AE333A">
        <w:rPr>
          <w:rFonts w:ascii="宋体" w:hAnsi="宋体" w:cs="Arial" w:hint="eastAsia"/>
        </w:rPr>
        <w:t>与</w:t>
      </w:r>
      <w:r w:rsidRPr="00AE333A">
        <w:rPr>
          <w:rFonts w:ascii="宋体" w:hAnsi="宋体" w:cs="Arial"/>
        </w:rPr>
        <w:t>稳定</w:t>
      </w:r>
      <w:r w:rsidRPr="00AE333A">
        <w:rPr>
          <w:rFonts w:ascii="宋体" w:hAnsi="宋体" w:cs="Arial" w:hint="eastAsia"/>
        </w:rPr>
        <w:t>性</w:t>
      </w:r>
      <w:r w:rsidRPr="00AE333A">
        <w:rPr>
          <w:rFonts w:ascii="宋体" w:hAnsi="宋体" w:cs="Arial"/>
        </w:rPr>
        <w:t>公司的利润会呈现出此高彼低的趋势，其分析的核心是生产商或批发价格（WPI）与零售价格（CPI）的关系。稳定类行业的收入弹性通常小于1，对经济周期波动的敏感程度较低</w:t>
      </w:r>
      <w:r w:rsidRPr="00AE333A">
        <w:rPr>
          <w:rFonts w:ascii="宋体" w:hAnsi="宋体" w:cs="Arial" w:hint="eastAsia"/>
        </w:rPr>
        <w:t>，</w:t>
      </w:r>
      <w:r w:rsidRPr="00AE333A">
        <w:rPr>
          <w:rFonts w:ascii="宋体" w:hAnsi="宋体" w:cs="Arial"/>
        </w:rPr>
        <w:t>与消费活动密切相关。通常在经济上升到后期或者经济下降到后期，稳定性行业是较好选择。</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rPr>
        <w:t>在总结实际投资经验的基础上，</w:t>
      </w:r>
      <w:r w:rsidRPr="00AE333A">
        <w:rPr>
          <w:rFonts w:ascii="宋体" w:hAnsi="宋体" w:cs="Arial" w:hint="eastAsia"/>
        </w:rPr>
        <w:t>基金管理人通过分析和持续跟踪</w:t>
      </w:r>
      <w:r w:rsidRPr="00AE333A">
        <w:rPr>
          <w:rFonts w:ascii="宋体" w:hAnsi="宋体" w:cs="Arial"/>
        </w:rPr>
        <w:t>影响各个行业收益率的关键因子，</w:t>
      </w:r>
      <w:r w:rsidRPr="00AE333A">
        <w:rPr>
          <w:rFonts w:ascii="宋体" w:hAnsi="宋体" w:cs="Arial" w:hint="eastAsia"/>
        </w:rPr>
        <w:t>及时调整</w:t>
      </w:r>
      <w:r w:rsidRPr="00AE333A">
        <w:rPr>
          <w:rFonts w:ascii="宋体" w:hAnsi="宋体" w:cs="Arial"/>
        </w:rPr>
        <w:t>在经济</w:t>
      </w:r>
      <w:r w:rsidRPr="00AE333A">
        <w:rPr>
          <w:rFonts w:ascii="宋体" w:hAnsi="宋体" w:cs="Arial"/>
          <w:szCs w:val="21"/>
        </w:rPr>
        <w:t>周期</w:t>
      </w:r>
      <w:r w:rsidRPr="00AE333A">
        <w:rPr>
          <w:rFonts w:ascii="宋体" w:hAnsi="宋体" w:cs="Arial"/>
        </w:rPr>
        <w:t>不同阶段的行业配置。</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rPr>
        <w:t>影响各个行业收益率</w:t>
      </w:r>
      <w:r w:rsidRPr="00AE333A">
        <w:rPr>
          <w:rFonts w:ascii="宋体" w:hAnsi="宋体" w:cs="Arial" w:hint="eastAsia"/>
        </w:rPr>
        <w:t>的</w:t>
      </w:r>
      <w:r w:rsidRPr="00AE333A">
        <w:rPr>
          <w:rFonts w:ascii="宋体" w:hAnsi="宋体" w:cs="Arial"/>
        </w:rPr>
        <w:t>关键因子主要包括三</w:t>
      </w:r>
      <w:r w:rsidRPr="00AE333A">
        <w:rPr>
          <w:rFonts w:ascii="宋体" w:hAnsi="宋体" w:cs="Arial" w:hint="eastAsia"/>
        </w:rPr>
        <w:t>类</w:t>
      </w:r>
      <w:r w:rsidRPr="00AE333A">
        <w:rPr>
          <w:rFonts w:ascii="宋体" w:hAnsi="宋体" w:cs="Arial"/>
        </w:rPr>
        <w:t>：一</w:t>
      </w:r>
      <w:r w:rsidRPr="00AE333A">
        <w:rPr>
          <w:rFonts w:ascii="宋体" w:hAnsi="宋体" w:cs="Arial" w:hint="eastAsia"/>
        </w:rPr>
        <w:t>类是</w:t>
      </w:r>
      <w:r w:rsidRPr="00AE333A">
        <w:rPr>
          <w:rFonts w:ascii="宋体" w:hAnsi="宋体" w:cs="Arial"/>
        </w:rPr>
        <w:t>估值</w:t>
      </w:r>
      <w:r w:rsidRPr="00AE333A">
        <w:rPr>
          <w:rFonts w:ascii="宋体" w:hAnsi="宋体" w:cs="Arial" w:hint="eastAsia"/>
        </w:rPr>
        <w:t>因子，</w:t>
      </w:r>
      <w:r w:rsidRPr="00AE333A">
        <w:rPr>
          <w:rFonts w:ascii="宋体" w:hAnsi="宋体" w:cs="Arial"/>
        </w:rPr>
        <w:t>如PE</w:t>
      </w:r>
      <w:r w:rsidRPr="00AE333A">
        <w:rPr>
          <w:rFonts w:ascii="宋体" w:hAnsi="宋体" w:cs="Arial" w:hint="eastAsia"/>
        </w:rPr>
        <w:t>，</w:t>
      </w:r>
      <w:r w:rsidRPr="00AE333A">
        <w:rPr>
          <w:rFonts w:ascii="宋体" w:hAnsi="宋体" w:cs="Arial"/>
        </w:rPr>
        <w:t>PB</w:t>
      </w:r>
      <w:r w:rsidRPr="00AE333A">
        <w:rPr>
          <w:rFonts w:ascii="宋体" w:hAnsi="宋体" w:cs="Arial" w:hint="eastAsia"/>
        </w:rPr>
        <w:t>，</w:t>
      </w:r>
      <w:r w:rsidRPr="00AE333A">
        <w:rPr>
          <w:rFonts w:ascii="宋体" w:hAnsi="宋体" w:cs="Arial"/>
        </w:rPr>
        <w:t>EV/EBITDA</w:t>
      </w:r>
      <w:r w:rsidRPr="00AE333A">
        <w:rPr>
          <w:rFonts w:ascii="宋体" w:hAnsi="宋体" w:cs="Arial" w:hint="eastAsia"/>
        </w:rPr>
        <w:t>等</w:t>
      </w:r>
      <w:r w:rsidRPr="00AE333A">
        <w:rPr>
          <w:rFonts w:ascii="宋体" w:hAnsi="宋体" w:cs="Arial"/>
        </w:rPr>
        <w:t>；第二</w:t>
      </w:r>
      <w:r w:rsidRPr="00AE333A">
        <w:rPr>
          <w:rFonts w:ascii="宋体" w:hAnsi="宋体" w:cs="Arial" w:hint="eastAsia"/>
        </w:rPr>
        <w:t>类</w:t>
      </w:r>
      <w:r w:rsidRPr="00AE333A">
        <w:rPr>
          <w:rFonts w:ascii="宋体" w:hAnsi="宋体" w:cs="Arial"/>
        </w:rPr>
        <w:t>为质量</w:t>
      </w:r>
      <w:r w:rsidRPr="00AE333A">
        <w:rPr>
          <w:rFonts w:ascii="宋体" w:hAnsi="宋体" w:cs="Arial" w:hint="eastAsia"/>
        </w:rPr>
        <w:t>因子</w:t>
      </w:r>
      <w:r w:rsidRPr="00AE333A">
        <w:rPr>
          <w:rFonts w:ascii="宋体" w:hAnsi="宋体" w:cs="Arial"/>
        </w:rPr>
        <w:t>，包括毛利率、ROE等；第三</w:t>
      </w:r>
      <w:r w:rsidRPr="00AE333A">
        <w:rPr>
          <w:rFonts w:ascii="宋体" w:hAnsi="宋体" w:cs="Arial" w:hint="eastAsia"/>
        </w:rPr>
        <w:t>类是</w:t>
      </w:r>
      <w:r w:rsidRPr="00AE333A">
        <w:rPr>
          <w:rFonts w:ascii="宋体" w:hAnsi="宋体" w:cs="Arial"/>
        </w:rPr>
        <w:t>经济周期景气指标，如利率、贷款增速、订单、开工率等。不同行业的收益对不同因子的敏感度</w:t>
      </w:r>
      <w:r w:rsidRPr="00AE333A">
        <w:rPr>
          <w:rFonts w:ascii="宋体" w:hAnsi="宋体" w:cs="Arial" w:hint="eastAsia"/>
        </w:rPr>
        <w:t>有很大的差别</w:t>
      </w:r>
      <w:r w:rsidRPr="00AE333A">
        <w:rPr>
          <w:rFonts w:ascii="宋体" w:hAnsi="宋体" w:cs="Arial"/>
        </w:rPr>
        <w:t>。</w:t>
      </w:r>
      <w:r w:rsidRPr="00AE333A">
        <w:rPr>
          <w:rFonts w:ascii="宋体" w:hAnsi="宋体" w:cs="Arial" w:hint="eastAsia"/>
        </w:rPr>
        <w:t>例如</w:t>
      </w:r>
      <w:r w:rsidRPr="00AE333A">
        <w:rPr>
          <w:rFonts w:ascii="宋体" w:hAnsi="宋体" w:cs="Arial"/>
        </w:rPr>
        <w:t>，在部分周期性行业P/B指标非常有效。</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rPr>
        <w:t>除了基本面的因素外，各个行业股价收益的实现在很大程度是由估值的扩张和收缩所完成的。估值变动主要取决于投资者情绪。在买卖决策的关键时点上，某个行业往往仅与少数的几个因素有关，而这几个</w:t>
      </w:r>
      <w:r w:rsidRPr="00AE333A">
        <w:rPr>
          <w:rFonts w:ascii="宋体" w:hAnsi="宋体" w:cs="Arial"/>
          <w:szCs w:val="21"/>
        </w:rPr>
        <w:t>因素</w:t>
      </w:r>
      <w:r w:rsidRPr="00AE333A">
        <w:rPr>
          <w:rFonts w:ascii="宋体" w:hAnsi="宋体" w:cs="Arial"/>
        </w:rPr>
        <w:t>往往是决定行业估值变动方向和幅度的经济周期景气指标。</w:t>
      </w:r>
      <w:r w:rsidRPr="00AE333A">
        <w:rPr>
          <w:rFonts w:ascii="宋体" w:hAnsi="宋体" w:cs="Arial" w:hint="eastAsia"/>
        </w:rPr>
        <w:t>基金管理人</w:t>
      </w:r>
      <w:r w:rsidRPr="00AE333A">
        <w:rPr>
          <w:rFonts w:ascii="宋体" w:hAnsi="宋体" w:cs="Arial"/>
        </w:rPr>
        <w:t>判断行业拐点</w:t>
      </w:r>
      <w:r w:rsidRPr="00AE333A">
        <w:rPr>
          <w:rFonts w:ascii="宋体" w:hAnsi="宋体" w:cs="Arial" w:hint="eastAsia"/>
        </w:rPr>
        <w:t>是否出现，配置时机是否到来的</w:t>
      </w:r>
      <w:r w:rsidRPr="00AE333A">
        <w:rPr>
          <w:rFonts w:ascii="宋体" w:hAnsi="宋体" w:cs="Arial"/>
        </w:rPr>
        <w:t>主要方法，在于</w:t>
      </w:r>
      <w:r w:rsidRPr="00AE333A">
        <w:rPr>
          <w:rFonts w:ascii="宋体" w:hAnsi="宋体" w:cs="Arial" w:hint="eastAsia"/>
        </w:rPr>
        <w:t>把握</w:t>
      </w:r>
      <w:r w:rsidRPr="00AE333A">
        <w:rPr>
          <w:rFonts w:ascii="宋体" w:hAnsi="宋体" w:cs="Arial"/>
        </w:rPr>
        <w:t>经济周期景气以及市场情绪</w:t>
      </w:r>
      <w:r w:rsidRPr="00AE333A">
        <w:rPr>
          <w:rFonts w:ascii="宋体" w:hAnsi="宋体" w:cs="Arial" w:hint="eastAsia"/>
        </w:rPr>
        <w:t>，</w:t>
      </w:r>
      <w:r w:rsidRPr="00AE333A">
        <w:rPr>
          <w:rFonts w:ascii="宋体" w:hAnsi="宋体" w:cs="Arial"/>
        </w:rPr>
        <w:t>了解到周期处于何处以及在周期的不同阶段各个行业</w:t>
      </w:r>
      <w:r w:rsidRPr="00AE333A">
        <w:rPr>
          <w:rFonts w:ascii="宋体" w:hAnsi="宋体" w:cs="Arial" w:hint="eastAsia"/>
        </w:rPr>
        <w:t>的</w:t>
      </w:r>
      <w:r w:rsidRPr="00AE333A">
        <w:rPr>
          <w:rFonts w:ascii="宋体" w:hAnsi="宋体" w:cs="Arial"/>
        </w:rPr>
        <w:t>表现。</w:t>
      </w:r>
    </w:p>
    <w:p w:rsidR="009C7EA1" w:rsidRPr="00AE333A" w:rsidRDefault="009C7EA1" w:rsidP="009C7EA1">
      <w:pPr>
        <w:adjustRightInd w:val="0"/>
        <w:snapToGrid w:val="0"/>
        <w:spacing w:line="360" w:lineRule="auto"/>
        <w:ind w:firstLineChars="200" w:firstLine="420"/>
        <w:rPr>
          <w:rFonts w:ascii="宋体" w:hAnsi="宋体" w:cs="Arial"/>
          <w:bCs/>
          <w:color w:val="000000"/>
          <w:szCs w:val="21"/>
        </w:rPr>
      </w:pPr>
      <w:bookmarkStart w:id="24" w:name="_Toc350761239"/>
      <w:bookmarkStart w:id="25" w:name="_Toc350761568"/>
      <w:r w:rsidRPr="00AE333A">
        <w:rPr>
          <w:rFonts w:ascii="宋体" w:hAnsi="宋体" w:cs="Arial" w:hint="eastAsia"/>
          <w:bCs/>
          <w:color w:val="000000"/>
          <w:szCs w:val="21"/>
        </w:rPr>
        <w:t>（三）股票投资策略</w:t>
      </w:r>
      <w:bookmarkEnd w:id="24"/>
      <w:bookmarkEnd w:id="25"/>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基金</w:t>
      </w:r>
      <w:r w:rsidRPr="00AE333A">
        <w:rPr>
          <w:rFonts w:ascii="宋体" w:hAnsi="宋体" w:cs="Arial" w:hint="eastAsia"/>
          <w:szCs w:val="21"/>
        </w:rPr>
        <w:t>管理人在资产配置和行业配置的大框架下，在股票投资方面遵循基本面研究和动量趋势相结合的原则。首先，</w:t>
      </w:r>
      <w:r w:rsidRPr="00AE333A">
        <w:rPr>
          <w:rFonts w:ascii="宋体" w:hAnsi="宋体" w:cs="Arial"/>
          <w:szCs w:val="21"/>
        </w:rPr>
        <w:t>寻找清晰可持续盈利的目标公司</w:t>
      </w:r>
      <w:r w:rsidRPr="00AE333A">
        <w:rPr>
          <w:rFonts w:ascii="宋体" w:hAnsi="宋体" w:cs="Arial" w:hint="eastAsia"/>
          <w:szCs w:val="21"/>
        </w:rPr>
        <w:t>和</w:t>
      </w:r>
      <w:r w:rsidRPr="00AE333A">
        <w:rPr>
          <w:rFonts w:ascii="宋体" w:hAnsi="宋体" w:cs="Arial"/>
          <w:szCs w:val="21"/>
        </w:rPr>
        <w:t>投资主题。</w:t>
      </w:r>
      <w:r w:rsidRPr="00AE333A">
        <w:rPr>
          <w:rFonts w:ascii="宋体" w:hAnsi="宋体" w:cs="Arial" w:hint="eastAsia"/>
          <w:szCs w:val="21"/>
        </w:rPr>
        <w:t>其次，</w:t>
      </w:r>
      <w:r w:rsidRPr="00AE333A">
        <w:rPr>
          <w:rFonts w:ascii="宋体" w:hAnsi="宋体" w:cs="Arial"/>
          <w:szCs w:val="21"/>
        </w:rPr>
        <w:t>采用竞争优势和价值链分析方</w:t>
      </w:r>
      <w:r w:rsidRPr="00AE333A">
        <w:rPr>
          <w:rFonts w:ascii="宋体" w:hAnsi="宋体" w:cs="Arial" w:hint="eastAsia"/>
          <w:szCs w:val="21"/>
        </w:rPr>
        <w:t>法</w:t>
      </w:r>
      <w:r w:rsidRPr="00AE333A">
        <w:rPr>
          <w:rFonts w:ascii="宋体" w:hAnsi="宋体" w:cs="Arial"/>
          <w:szCs w:val="21"/>
        </w:rPr>
        <w:t>，通过调研和洞察力对企业所在的产业结构与发展、企业的竞争策略和措施和企业价值链进行深入判断</w:t>
      </w:r>
      <w:r w:rsidRPr="00AE333A">
        <w:rPr>
          <w:rFonts w:ascii="宋体" w:hAnsi="宋体" w:cs="Arial" w:hint="eastAsia"/>
          <w:szCs w:val="21"/>
        </w:rPr>
        <w:t>。第三，</w:t>
      </w:r>
      <w:r w:rsidRPr="00AE333A">
        <w:rPr>
          <w:rFonts w:ascii="宋体" w:hAnsi="宋体" w:cs="Arial"/>
          <w:szCs w:val="21"/>
        </w:rPr>
        <w:t>用财务和运营等相关数据进行</w:t>
      </w:r>
      <w:r w:rsidRPr="00AE333A">
        <w:rPr>
          <w:rFonts w:ascii="宋体" w:hAnsi="宋体" w:cs="Arial" w:hint="eastAsia"/>
          <w:szCs w:val="21"/>
        </w:rPr>
        <w:t>企业价值评估</w:t>
      </w:r>
      <w:r w:rsidRPr="00AE333A">
        <w:rPr>
          <w:rFonts w:ascii="宋体" w:hAnsi="宋体" w:cs="Arial"/>
          <w:szCs w:val="21"/>
        </w:rPr>
        <w:t>。</w:t>
      </w:r>
      <w:r w:rsidRPr="00AE333A">
        <w:rPr>
          <w:rFonts w:ascii="宋体" w:hAnsi="宋体" w:cs="Arial" w:hint="eastAsia"/>
          <w:szCs w:val="21"/>
        </w:rPr>
        <w:t>基金管理人考虑的主要财务评估指标有：</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1、</w:t>
      </w:r>
      <w:r w:rsidRPr="00AE333A">
        <w:rPr>
          <w:rFonts w:ascii="宋体" w:hAnsi="宋体" w:cs="Arial"/>
          <w:szCs w:val="21"/>
        </w:rPr>
        <w:t>ROE质量分析</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ROE 是全面分析公司业绩的起点和根本，它表明管理层运用公司股东投入的资金创造收益的好坏程度。从长期看，公司股票价值取决于公司ROE 与公司权益资本成本之间的关系。ROE 分析也有助于权衡提高未来盈利的途径。如果缺乏有效的进入壁垒，持续超常的盈利能力将引进竞争。偏离“正常”水平一般有两个原因：一是行业环境和竞争战略促使公司至少在短期</w:t>
      </w:r>
      <w:r w:rsidRPr="00AE333A">
        <w:rPr>
          <w:rFonts w:ascii="宋体" w:hAnsi="宋体" w:cs="Arial" w:hint="eastAsia"/>
          <w:szCs w:val="21"/>
        </w:rPr>
        <w:t>内</w:t>
      </w:r>
      <w:r w:rsidRPr="00AE333A">
        <w:rPr>
          <w:rFonts w:ascii="宋体" w:hAnsi="宋体" w:cs="Arial"/>
          <w:szCs w:val="21"/>
        </w:rPr>
        <w:t>创造</w:t>
      </w:r>
      <w:r w:rsidRPr="00AE333A">
        <w:rPr>
          <w:rFonts w:ascii="宋体" w:hAnsi="宋体" w:cs="Arial" w:hint="eastAsia"/>
          <w:szCs w:val="21"/>
        </w:rPr>
        <w:t>出</w:t>
      </w:r>
      <w:r w:rsidRPr="00AE333A">
        <w:rPr>
          <w:rFonts w:ascii="宋体" w:hAnsi="宋体" w:cs="Arial"/>
          <w:szCs w:val="21"/>
        </w:rPr>
        <w:t>正的超常（或负的超常）经济收益，一是会计造成的歪曲。</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lastRenderedPageBreak/>
        <w:t>2、</w:t>
      </w:r>
      <w:r w:rsidRPr="00AE333A">
        <w:rPr>
          <w:rFonts w:ascii="宋体" w:hAnsi="宋体" w:cs="Arial"/>
          <w:szCs w:val="21"/>
        </w:rPr>
        <w:t>EPS增长质量分析</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基金</w:t>
      </w:r>
      <w:r w:rsidRPr="00AE333A">
        <w:rPr>
          <w:rFonts w:ascii="宋体" w:hAnsi="宋体" w:cs="Arial" w:hint="eastAsia"/>
          <w:szCs w:val="21"/>
        </w:rPr>
        <w:t>管理人</w:t>
      </w:r>
      <w:r w:rsidRPr="00AE333A">
        <w:rPr>
          <w:rFonts w:ascii="宋体" w:hAnsi="宋体" w:cs="Arial"/>
          <w:szCs w:val="21"/>
        </w:rPr>
        <w:t>主要考虑EPS 增长的质量和可持续性，同时判断增长的原因与公司战略的吻合度，因为由于中小企业的业绩基数比较低，判断每股收益的增长质量尤为重要。通过分解损益表的成份，量化归因分析不同因子对个股利润的影响程度，经过实证验证，研究EPS 增长需要考虑的因素包括：主营销售增长，毛利率变动，其他利润增长，三项费用变动，非营业利润增长情况，税率变动情况，经营活动现金流量变化。该系统是分析年与年、季度与季度每股收益变化的归因分析与成份分析，通过这两种分析来判断个股每股收益增长的质量。</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3、</w:t>
      </w:r>
      <w:r w:rsidRPr="00AE333A">
        <w:rPr>
          <w:rFonts w:ascii="宋体" w:hAnsi="宋体" w:cs="Arial"/>
          <w:szCs w:val="21"/>
        </w:rPr>
        <w:t>估值与市场预期分析</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基金</w:t>
      </w:r>
      <w:r w:rsidRPr="00AE333A">
        <w:rPr>
          <w:rFonts w:ascii="宋体" w:hAnsi="宋体" w:cs="Arial" w:hint="eastAsia"/>
          <w:szCs w:val="21"/>
        </w:rPr>
        <w:t>管理人</w:t>
      </w:r>
      <w:r w:rsidRPr="00AE333A">
        <w:rPr>
          <w:rFonts w:ascii="宋体" w:hAnsi="宋体" w:cs="Arial"/>
          <w:szCs w:val="21"/>
        </w:rPr>
        <w:t>使用逆向</w:t>
      </w:r>
      <w:r w:rsidRPr="00AE333A">
        <w:rPr>
          <w:rFonts w:ascii="宋体" w:hAnsi="宋体" w:cs="Arial" w:hint="eastAsia"/>
          <w:szCs w:val="21"/>
        </w:rPr>
        <w:t>思考</w:t>
      </w:r>
      <w:r w:rsidRPr="00AE333A">
        <w:rPr>
          <w:rFonts w:ascii="宋体" w:hAnsi="宋体" w:cs="Arial"/>
          <w:szCs w:val="21"/>
        </w:rPr>
        <w:t>，考察市场价格是</w:t>
      </w:r>
      <w:r w:rsidRPr="00AE333A">
        <w:rPr>
          <w:rFonts w:ascii="宋体" w:hAnsi="宋体" w:cs="Arial" w:hint="eastAsia"/>
          <w:szCs w:val="21"/>
        </w:rPr>
        <w:t>否</w:t>
      </w:r>
      <w:r w:rsidRPr="00AE333A">
        <w:rPr>
          <w:rFonts w:ascii="宋体" w:hAnsi="宋体" w:cs="Arial"/>
          <w:szCs w:val="21"/>
        </w:rPr>
        <w:t>合理</w:t>
      </w:r>
      <w:r w:rsidRPr="00AE333A">
        <w:rPr>
          <w:rFonts w:ascii="宋体" w:hAnsi="宋体" w:cs="Arial" w:hint="eastAsia"/>
          <w:szCs w:val="21"/>
        </w:rPr>
        <w:t>，</w:t>
      </w:r>
      <w:r w:rsidRPr="00AE333A">
        <w:rPr>
          <w:rFonts w:ascii="宋体" w:hAnsi="宋体" w:cs="Arial"/>
          <w:szCs w:val="21"/>
        </w:rPr>
        <w:t>价格</w:t>
      </w:r>
      <w:r w:rsidRPr="00AE333A">
        <w:rPr>
          <w:rFonts w:ascii="宋体" w:hAnsi="宋体" w:cs="Arial" w:hint="eastAsia"/>
          <w:szCs w:val="21"/>
        </w:rPr>
        <w:t>是否</w:t>
      </w:r>
      <w:r w:rsidRPr="00AE333A">
        <w:rPr>
          <w:rFonts w:ascii="宋体" w:hAnsi="宋体" w:cs="Arial"/>
          <w:szCs w:val="21"/>
        </w:rPr>
        <w:t>反映了企业</w:t>
      </w:r>
      <w:r w:rsidRPr="00AE333A">
        <w:rPr>
          <w:rFonts w:ascii="宋体" w:hAnsi="宋体" w:cs="Arial" w:hint="eastAsia"/>
          <w:szCs w:val="21"/>
        </w:rPr>
        <w:t>的</w:t>
      </w:r>
      <w:r w:rsidRPr="00AE333A">
        <w:rPr>
          <w:rFonts w:ascii="宋体" w:hAnsi="宋体" w:cs="Arial"/>
          <w:szCs w:val="21"/>
        </w:rPr>
        <w:t>成长性，然后通过基本面来判断这种成长性是否合理。另外的估值手段是通过历史和目前ROE 与市场认为的P/B，P/E 比较来发现定价缺陷与机会。同时与当前卖方分析师的收益预测和评级进行比较。</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4、</w:t>
      </w:r>
      <w:r w:rsidRPr="00AE333A">
        <w:rPr>
          <w:rFonts w:ascii="宋体" w:hAnsi="宋体" w:cs="Arial"/>
          <w:szCs w:val="21"/>
        </w:rPr>
        <w:t>企业特质分析</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企业特质指企业的一些重要特性，对股票性质起到了决定性作用，比如收益变化幅度大的公司则其股票价格波动也较大。通过实证分析，</w:t>
      </w:r>
      <w:r w:rsidRPr="00AE333A">
        <w:rPr>
          <w:rFonts w:ascii="宋体" w:hAnsi="宋体" w:cs="Arial" w:hint="eastAsia"/>
          <w:szCs w:val="21"/>
        </w:rPr>
        <w:t>主要</w:t>
      </w:r>
      <w:r w:rsidRPr="00AE333A">
        <w:rPr>
          <w:rFonts w:ascii="宋体" w:hAnsi="宋体" w:cs="Arial"/>
          <w:szCs w:val="21"/>
        </w:rPr>
        <w:t>考虑以下几个因素：</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（1）</w:t>
      </w:r>
      <w:r w:rsidRPr="00AE333A">
        <w:rPr>
          <w:rFonts w:ascii="宋体" w:hAnsi="宋体" w:cs="Arial"/>
          <w:szCs w:val="21"/>
        </w:rPr>
        <w:t>企业规模：采用BV，CAP 和总资产。一般说来，</w:t>
      </w:r>
      <w:r w:rsidRPr="00AE333A">
        <w:rPr>
          <w:rFonts w:ascii="宋体" w:hAnsi="宋体" w:cs="Arial" w:hint="eastAsia"/>
          <w:szCs w:val="21"/>
        </w:rPr>
        <w:t>考察成长型企业，规模也是一个有价值的参考指标</w:t>
      </w:r>
      <w:r w:rsidRPr="00AE333A">
        <w:rPr>
          <w:rFonts w:ascii="宋体" w:hAnsi="宋体" w:cs="Arial"/>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（2）</w:t>
      </w:r>
      <w:r w:rsidRPr="00AE333A">
        <w:rPr>
          <w:rFonts w:ascii="宋体" w:hAnsi="宋体" w:cs="Arial"/>
          <w:szCs w:val="21"/>
        </w:rPr>
        <w:t>杠杆比率：一般说来，财务杠杆越高，运营杠杆越高，股票波动越大。</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（3）</w:t>
      </w:r>
      <w:r w:rsidRPr="00AE333A">
        <w:rPr>
          <w:rFonts w:ascii="宋体" w:hAnsi="宋体" w:cs="Arial"/>
          <w:szCs w:val="21"/>
        </w:rPr>
        <w:t>增长性：采用收入的增长和利润的增长。</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（4）</w:t>
      </w:r>
      <w:r w:rsidRPr="00AE333A">
        <w:rPr>
          <w:rFonts w:ascii="宋体" w:hAnsi="宋体" w:cs="Arial"/>
          <w:szCs w:val="21"/>
        </w:rPr>
        <w:t>股利：采用支付比率与股利率，一般来说，</w:t>
      </w:r>
      <w:r w:rsidRPr="00AE333A">
        <w:rPr>
          <w:rFonts w:ascii="宋体" w:hAnsi="宋体" w:cs="Arial" w:hint="eastAsia"/>
          <w:szCs w:val="21"/>
        </w:rPr>
        <w:t>企业成长初期，股利支付不是一个关键因素</w:t>
      </w:r>
      <w:r w:rsidRPr="00AE333A">
        <w:rPr>
          <w:rFonts w:ascii="宋体" w:hAnsi="宋体" w:cs="Arial"/>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（5）</w:t>
      </w:r>
      <w:r w:rsidRPr="00AE333A">
        <w:rPr>
          <w:rFonts w:ascii="宋体" w:hAnsi="宋体" w:cs="Arial"/>
          <w:szCs w:val="21"/>
        </w:rPr>
        <w:t>收益的变化性：采用利润、收入与每股经营现金流的变化性，一般来说，业绩波动越大，股票价格波动越大。</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（6）</w:t>
      </w:r>
      <w:r w:rsidRPr="00AE333A">
        <w:rPr>
          <w:rFonts w:ascii="宋体" w:hAnsi="宋体" w:cs="Arial"/>
          <w:szCs w:val="21"/>
        </w:rPr>
        <w:t>业务分布：采用市场分布、产品分布和行业分布数据。</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（7）</w:t>
      </w:r>
      <w:r w:rsidRPr="00AE333A">
        <w:rPr>
          <w:rFonts w:ascii="宋体" w:hAnsi="宋体" w:cs="Arial"/>
          <w:szCs w:val="21"/>
        </w:rPr>
        <w:t>生产力：采用折旧／收入和资本支出／收入数据。</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5、</w:t>
      </w:r>
      <w:r w:rsidRPr="00AE333A">
        <w:rPr>
          <w:rFonts w:ascii="宋体" w:hAnsi="宋体" w:cs="Arial"/>
          <w:szCs w:val="21"/>
        </w:rPr>
        <w:t>财务健康度分析</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通过研究财务数据，来判别企业风险，数据采用三年财务报告数据；指标选择选取反映公司收益、市场比率、成长、效率和风险的五大类指标</w:t>
      </w:r>
      <w:r w:rsidRPr="00AE333A">
        <w:rPr>
          <w:rFonts w:ascii="宋体" w:hAnsi="宋体" w:cs="Arial" w:hint="eastAsia"/>
          <w:szCs w:val="21"/>
        </w:rPr>
        <w:t>。</w:t>
      </w:r>
    </w:p>
    <w:p w:rsidR="009C7EA1" w:rsidRPr="00AE333A" w:rsidRDefault="009C7EA1" w:rsidP="009C7EA1">
      <w:pPr>
        <w:adjustRightInd w:val="0"/>
        <w:snapToGrid w:val="0"/>
        <w:spacing w:line="360" w:lineRule="auto"/>
        <w:ind w:firstLineChars="200" w:firstLine="420"/>
        <w:rPr>
          <w:rFonts w:ascii="宋体" w:hAnsi="宋体" w:cs="Arial"/>
          <w:bCs/>
          <w:color w:val="000000"/>
          <w:szCs w:val="21"/>
        </w:rPr>
      </w:pPr>
      <w:bookmarkStart w:id="26" w:name="_Toc350761240"/>
      <w:bookmarkStart w:id="27" w:name="_Toc350761569"/>
      <w:r w:rsidRPr="00AE333A">
        <w:rPr>
          <w:rFonts w:ascii="宋体" w:hAnsi="宋体" w:cs="Arial" w:hint="eastAsia"/>
          <w:bCs/>
          <w:color w:val="000000"/>
          <w:szCs w:val="21"/>
        </w:rPr>
        <w:t>（四）债券投资策略</w:t>
      </w:r>
      <w:bookmarkEnd w:id="26"/>
      <w:bookmarkEnd w:id="27"/>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在债券投资方面，基金管理人</w:t>
      </w:r>
      <w:r w:rsidRPr="00AE333A">
        <w:rPr>
          <w:rFonts w:ascii="宋体" w:hAnsi="宋体" w:cs="Arial"/>
          <w:szCs w:val="21"/>
        </w:rPr>
        <w:t>通过自上而下和自下而上相结合、定性分析和定量分析相补充的方法，</w:t>
      </w:r>
      <w:r w:rsidRPr="00AE333A">
        <w:rPr>
          <w:rFonts w:ascii="宋体" w:hAnsi="宋体" w:cs="Arial" w:hint="eastAsia"/>
          <w:szCs w:val="21"/>
        </w:rPr>
        <w:t>确定资产在非信用类固定收益类证券（国家债券、中央银行票据等）和信用类固定收益类证券之间的配置比例，灵活应用期限结构策略、信用策略、互换策略等，在合理管理并控制组合风险的前提下，最大化组合收益。</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1、债券资产配置策略。</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lastRenderedPageBreak/>
        <w:t>基金管理人结合</w:t>
      </w:r>
      <w:r w:rsidRPr="00AE333A">
        <w:rPr>
          <w:rFonts w:ascii="宋体" w:hAnsi="宋体" w:cs="Arial"/>
          <w:szCs w:val="21"/>
        </w:rPr>
        <w:t>自上而下和自下而上的方法，</w:t>
      </w:r>
      <w:r w:rsidRPr="00AE333A">
        <w:rPr>
          <w:rFonts w:ascii="宋体" w:hAnsi="宋体" w:cs="Arial" w:hint="eastAsia"/>
          <w:szCs w:val="21"/>
        </w:rPr>
        <w:t>确定非信用类固定收益类证券和信用类固定收益类证券之间的配置比例。</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w:t>
      </w:r>
      <w:r w:rsidRPr="00AE333A">
        <w:rPr>
          <w:rFonts w:ascii="宋体" w:hAnsi="宋体" w:cs="Arial"/>
          <w:szCs w:val="21"/>
        </w:rPr>
        <w:t>自上而下</w:t>
      </w:r>
      <w:r w:rsidRPr="00AE333A">
        <w:rPr>
          <w:rFonts w:ascii="宋体" w:hAnsi="宋体" w:cs="Arial" w:hint="eastAsia"/>
          <w:szCs w:val="21"/>
        </w:rPr>
        <w:t>”</w:t>
      </w:r>
      <w:r w:rsidRPr="00AE333A">
        <w:rPr>
          <w:rFonts w:ascii="宋体" w:hAnsi="宋体" w:cs="Arial"/>
          <w:szCs w:val="21"/>
        </w:rPr>
        <w:t>的分析</w:t>
      </w:r>
      <w:r w:rsidRPr="00AE333A">
        <w:rPr>
          <w:rFonts w:ascii="宋体" w:hAnsi="宋体" w:cs="Arial" w:hint="eastAsia"/>
          <w:szCs w:val="21"/>
        </w:rPr>
        <w:t>方法主要包括，</w:t>
      </w:r>
      <w:r w:rsidRPr="00AE333A">
        <w:rPr>
          <w:rFonts w:ascii="宋体" w:hAnsi="宋体" w:cs="Arial"/>
          <w:szCs w:val="21"/>
        </w:rPr>
        <w:t>根据各种宏观经济指标及金融数据，对未来的财政政策及货币政策做出判断或预测</w:t>
      </w:r>
      <w:r w:rsidRPr="00AE333A">
        <w:rPr>
          <w:rFonts w:ascii="宋体" w:hAnsi="宋体" w:cs="Arial" w:hint="eastAsia"/>
          <w:szCs w:val="21"/>
        </w:rPr>
        <w:t>；</w:t>
      </w:r>
      <w:r w:rsidRPr="00AE333A">
        <w:rPr>
          <w:rFonts w:ascii="宋体" w:hAnsi="宋体" w:cs="Arial"/>
          <w:szCs w:val="21"/>
        </w:rPr>
        <w:t>根据货币市场运行状况及央行票据发行到期情况，对债券市场短期利率走势进行判断</w:t>
      </w:r>
      <w:r w:rsidRPr="00AE333A">
        <w:rPr>
          <w:rFonts w:ascii="宋体" w:hAnsi="宋体" w:cs="Arial" w:hint="eastAsia"/>
          <w:szCs w:val="21"/>
        </w:rPr>
        <w:t>；</w:t>
      </w:r>
      <w:r w:rsidRPr="00AE333A">
        <w:rPr>
          <w:rFonts w:ascii="宋体" w:hAnsi="宋体" w:cs="Arial"/>
          <w:szCs w:val="21"/>
        </w:rPr>
        <w:t>根据近期债券市场的发行状况及各交易主体的资金需求特点，对债券的发行利率进行判断，进而对债券市场的走势进行分析</w:t>
      </w:r>
      <w:r w:rsidRPr="00AE333A">
        <w:rPr>
          <w:rFonts w:ascii="宋体" w:hAnsi="宋体" w:cs="Arial" w:hint="eastAsia"/>
          <w:szCs w:val="21"/>
        </w:rPr>
        <w:t>；</w:t>
      </w:r>
      <w:r w:rsidRPr="00AE333A">
        <w:rPr>
          <w:rFonts w:ascii="宋体" w:hAnsi="宋体" w:cs="Arial"/>
          <w:szCs w:val="21"/>
        </w:rPr>
        <w:t>根据近期的资金供需状况，对债券市场的回购利率进行分析</w:t>
      </w:r>
      <w:bookmarkStart w:id="28" w:name="_Toc149105525"/>
      <w:bookmarkStart w:id="29" w:name="_Toc212891576"/>
      <w:r w:rsidRPr="00AE333A">
        <w:rPr>
          <w:rFonts w:ascii="宋体" w:hAnsi="宋体" w:cs="Arial"/>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w:t>
      </w:r>
      <w:r w:rsidRPr="00AE333A">
        <w:rPr>
          <w:rFonts w:ascii="宋体" w:hAnsi="宋体" w:cs="Arial"/>
          <w:szCs w:val="21"/>
        </w:rPr>
        <w:t>自下而上</w:t>
      </w:r>
      <w:r w:rsidRPr="00AE333A">
        <w:rPr>
          <w:rFonts w:ascii="宋体" w:hAnsi="宋体" w:cs="Arial" w:hint="eastAsia"/>
          <w:szCs w:val="21"/>
        </w:rPr>
        <w:t>”</w:t>
      </w:r>
      <w:r w:rsidRPr="00AE333A">
        <w:rPr>
          <w:rFonts w:ascii="宋体" w:hAnsi="宋体" w:cs="Arial"/>
          <w:szCs w:val="21"/>
        </w:rPr>
        <w:t>的分</w:t>
      </w:r>
      <w:bookmarkEnd w:id="28"/>
      <w:bookmarkEnd w:id="29"/>
      <w:r w:rsidRPr="00AE333A">
        <w:rPr>
          <w:rFonts w:ascii="宋体" w:hAnsi="宋体" w:cs="Arial"/>
          <w:szCs w:val="21"/>
        </w:rPr>
        <w:t>析</w:t>
      </w:r>
      <w:r w:rsidRPr="00AE333A">
        <w:rPr>
          <w:rFonts w:ascii="宋体" w:hAnsi="宋体" w:cs="Arial" w:hint="eastAsia"/>
          <w:szCs w:val="21"/>
        </w:rPr>
        <w:t>方法主要包括，</w:t>
      </w:r>
      <w:r w:rsidRPr="00AE333A">
        <w:rPr>
          <w:rFonts w:ascii="宋体" w:hAnsi="宋体" w:cs="Arial"/>
          <w:szCs w:val="21"/>
        </w:rPr>
        <w:t>根据债券市场的当前交易数据，估计出债券市场当前的期限结构，并对隐含远期利率、当期利差水平等进行分析，进而对未来的期限结构变动做出判断</w:t>
      </w:r>
      <w:r w:rsidRPr="00AE333A">
        <w:rPr>
          <w:rFonts w:ascii="宋体" w:hAnsi="宋体" w:cs="Arial" w:hint="eastAsia"/>
          <w:szCs w:val="21"/>
        </w:rPr>
        <w:t>；</w:t>
      </w:r>
      <w:r w:rsidRPr="00AE333A">
        <w:rPr>
          <w:rFonts w:ascii="宋体" w:hAnsi="宋体" w:cs="Arial"/>
          <w:szCs w:val="21"/>
        </w:rPr>
        <w:t>根据债券市场的历史交易数据，估计出债券市场的历史期限结构，并对历史利率水平、历史利差水平等进行分析，进而对未来的期限结构变动做出判断。</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综合上述各种分析及对股票市场走势的判断，确定</w:t>
      </w:r>
      <w:r w:rsidRPr="00AE333A">
        <w:rPr>
          <w:rFonts w:ascii="宋体" w:hAnsi="宋体" w:cs="Arial" w:hint="eastAsia"/>
          <w:szCs w:val="21"/>
        </w:rPr>
        <w:t>利率债、信用债、</w:t>
      </w:r>
      <w:r w:rsidRPr="00AE333A">
        <w:rPr>
          <w:rFonts w:ascii="宋体" w:hAnsi="宋体" w:cs="Arial"/>
          <w:szCs w:val="21"/>
        </w:rPr>
        <w:t>现金的比例。</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2、</w:t>
      </w:r>
      <w:r w:rsidRPr="00AE333A">
        <w:rPr>
          <w:rFonts w:ascii="宋体" w:hAnsi="宋体" w:cs="Arial"/>
          <w:szCs w:val="21"/>
        </w:rPr>
        <w:t>券种配置</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通常情况下，国债具有国家信用，其流动性比较好；金融债具有类国家信用，但流动性比国债差；而公司债、企业债则为企业信用，其流动性次于国债和金融债，但收益率一般比前两者要高，此间收益率的差异体现为市场对信用风险的溢价补偿。一般而言，当经济处于上升周期时，市场的风险溢价会相应降低，从而体现在公司债、企业债的收益率曲线与国债收益率曲线之间的利差缩小；而当经济处于下降周期时，市场的风险溢价会相应提高，从而体现在公司债、企业债的收益率曲线与国债收益率曲线之间的利差扩大。因此，基金管理人会基于对宏观经济指标的判断，对不同信用等级债券的利差走势进行预测，进而在各券种之间进行配置。</w:t>
      </w:r>
      <w:r w:rsidRPr="00AE333A">
        <w:rPr>
          <w:rFonts w:ascii="宋体" w:hAnsi="宋体" w:cs="Arial" w:hint="eastAsia"/>
          <w:szCs w:val="21"/>
        </w:rPr>
        <w:t>同时，基金管理人灵活运用期限结构策略、信用策略、互换策略等，最大化组合收益</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（1）</w:t>
      </w:r>
      <w:r w:rsidRPr="00AE333A">
        <w:rPr>
          <w:rFonts w:ascii="宋体" w:hAnsi="宋体" w:cs="Arial"/>
          <w:szCs w:val="21"/>
        </w:rPr>
        <w:t>期限结构策略</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通过预测收益率曲线的形状和变化趋势，对各类型债券进行久期配置。具体来看，又分为跟踪收益率曲线的骑乘策略和基于收益率曲线变化的子弹策略、杠铃策略及梯式策略。骑乘策略是当收益率曲线比较陡峭时，也即相邻期限利差较大时，买入期限位于收益率曲线陡峭处的债券，通过债券的收益率的下滑，进而获得资本利得收益。子弹策略是使投资组合中债券久期集中于收益率曲线的一点，适用于收益率曲线较陡时；杠铃策略是使投资组合中债券的久期集中在收益率曲线的两端，适用于收益率曲线两头下降较中间下降更多的蝶式变动；梯式策略是使投资组合中的债券久期均匀分别于收益率曲线，适用于收益率曲线水平移动。</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w:t>
      </w:r>
      <w:r w:rsidRPr="00AE333A">
        <w:rPr>
          <w:rFonts w:ascii="宋体" w:hAnsi="宋体" w:cs="Arial"/>
          <w:szCs w:val="21"/>
        </w:rPr>
        <w:t>2</w:t>
      </w:r>
      <w:r w:rsidRPr="00AE333A">
        <w:rPr>
          <w:rFonts w:ascii="宋体" w:hAnsi="宋体" w:cs="Arial" w:hint="eastAsia"/>
          <w:szCs w:val="21"/>
        </w:rPr>
        <w:t>）</w:t>
      </w:r>
      <w:r w:rsidRPr="00AE333A">
        <w:rPr>
          <w:rFonts w:ascii="宋体" w:hAnsi="宋体" w:cs="Arial"/>
          <w:szCs w:val="21"/>
        </w:rPr>
        <w:t>信用策略</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信用债收益率等于基准收益率加信用利差，信用利差收益主要受两个方面的影响，一是该信用债对应信用水平的市场平均信用利差曲线走势；二是该信用债本身的信用变化。基于这两方面的因素，我们分别采用以下的分析策略：</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lastRenderedPageBreak/>
        <w:t>1）</w:t>
      </w:r>
      <w:r w:rsidRPr="00AE333A">
        <w:rPr>
          <w:rFonts w:ascii="宋体" w:hAnsi="宋体" w:cs="Arial"/>
          <w:szCs w:val="21"/>
        </w:rPr>
        <w:t>基于信用利差曲线变化策略：一是分析经济周期和相关市场变化对信用利差曲线的影响，二是分析信用债市场容量、结构、流动性等变化趋势对信用利差曲线的影响，最好综合各种因素，分析信用利差曲线整体及分行业走势，确定信用债券总的及分行业投资比例。</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2）</w:t>
      </w:r>
      <w:r w:rsidRPr="00AE333A">
        <w:rPr>
          <w:rFonts w:ascii="宋体" w:hAnsi="宋体" w:cs="Arial"/>
          <w:szCs w:val="21"/>
        </w:rPr>
        <w:t>基于信用债信用变化策略：发行人信用发生变化后，我们将采用变化后债券信用级别所对应的信用利差曲线对公司债、企业债定价。影响信用债信用风险的因素分为行业风险、公司风险、现金流风险、资产负债风险和其他风险等五个方面。我们主要依靠内部评级系统分析信用债的相对信用水平、违约风险及理论信用利差。</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w:t>
      </w:r>
      <w:r w:rsidRPr="00AE333A">
        <w:rPr>
          <w:rFonts w:ascii="宋体" w:hAnsi="宋体" w:cs="Arial"/>
          <w:szCs w:val="21"/>
        </w:rPr>
        <w:t>3</w:t>
      </w:r>
      <w:r w:rsidRPr="00AE333A">
        <w:rPr>
          <w:rFonts w:ascii="宋体" w:hAnsi="宋体" w:cs="Arial" w:hint="eastAsia"/>
          <w:szCs w:val="21"/>
        </w:rPr>
        <w:t>）</w:t>
      </w:r>
      <w:r w:rsidRPr="00AE333A">
        <w:rPr>
          <w:rFonts w:ascii="宋体" w:hAnsi="宋体" w:cs="Arial"/>
          <w:szCs w:val="21"/>
        </w:rPr>
        <w:t>互换策略</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不同券种在利息、违约风险、久期、流动性、税收和衍生条款等方面存在差别，投资管理人可以同时买入和卖出具有相近特性的两个或两个以上券种，赚取收益级差。</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3、个券配置策略</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在债券选择方面，基金管理人主要从</w:t>
      </w:r>
      <w:r w:rsidRPr="00AE333A">
        <w:rPr>
          <w:rFonts w:ascii="宋体" w:hAnsi="宋体" w:cs="Arial"/>
          <w:szCs w:val="21"/>
        </w:rPr>
        <w:t>四个层次进行独立、客观、综合的考量</w:t>
      </w:r>
      <w:r w:rsidRPr="00AE333A">
        <w:rPr>
          <w:rFonts w:ascii="宋体" w:hAnsi="宋体" w:cs="Arial" w:hint="eastAsia"/>
          <w:szCs w:val="21"/>
        </w:rPr>
        <w:t>，以筛选出合适的投资标的</w:t>
      </w:r>
      <w:r w:rsidRPr="00AE333A">
        <w:rPr>
          <w:rFonts w:ascii="宋体" w:hAnsi="宋体" w:cs="Arial"/>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（1）</w:t>
      </w:r>
      <w:r w:rsidRPr="00AE333A">
        <w:rPr>
          <w:rFonts w:ascii="宋体" w:hAnsi="宋体" w:cs="Arial"/>
          <w:szCs w:val="21"/>
        </w:rPr>
        <w:t>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个券，甄选同一信用评级中内生资质及外部增信好的个券，纳入债券池</w:t>
      </w:r>
      <w:r w:rsidRPr="00AE333A">
        <w:rPr>
          <w:rFonts w:ascii="宋体" w:hAnsi="宋体" w:cs="Arial" w:hint="eastAsia"/>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（2）</w:t>
      </w:r>
      <w:r w:rsidRPr="00AE333A">
        <w:rPr>
          <w:rFonts w:ascii="宋体" w:hAnsi="宋体" w:cs="Arial"/>
          <w:szCs w:val="21"/>
        </w:rPr>
        <w:t>使用</w:t>
      </w:r>
      <w:r w:rsidRPr="00AE333A">
        <w:rPr>
          <w:rFonts w:ascii="宋体" w:hAnsi="宋体" w:cs="Arial" w:hint="eastAsia"/>
          <w:szCs w:val="21"/>
        </w:rPr>
        <w:t>基金管理人</w:t>
      </w:r>
      <w:r w:rsidRPr="00AE333A">
        <w:rPr>
          <w:rFonts w:ascii="宋体" w:hAnsi="宋体" w:cs="Arial"/>
          <w:szCs w:val="21"/>
        </w:rPr>
        <w:t>内部的信用评估体系对备选个券进行评分，着重考察发行人的偿债能力、现金管理能力、盈利能力三个核心要素</w:t>
      </w:r>
      <w:r w:rsidRPr="00AE333A">
        <w:rPr>
          <w:rFonts w:ascii="宋体" w:hAnsi="宋体" w:cs="Arial" w:hint="eastAsia"/>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（3）</w:t>
      </w:r>
      <w:r w:rsidRPr="00AE333A">
        <w:rPr>
          <w:rFonts w:ascii="宋体" w:hAnsi="宋体" w:cs="Arial"/>
          <w:szCs w:val="21"/>
        </w:rPr>
        <w:t>对市场同类可比债券、信用收益率曲线、市场交易活跃度、机构需求进行偏好分析，对个券进行流动性风险、信用风险的综合定价，判断其合理估值水平</w:t>
      </w:r>
      <w:r w:rsidRPr="00AE333A">
        <w:rPr>
          <w:rFonts w:ascii="宋体" w:hAnsi="宋体" w:cs="Arial" w:hint="eastAsia"/>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（4）</w:t>
      </w:r>
      <w:r w:rsidRPr="00AE333A">
        <w:rPr>
          <w:rFonts w:ascii="宋体" w:hAnsi="宋体" w:cs="Arial"/>
          <w:szCs w:val="21"/>
        </w:rPr>
        <w:t>根据市场结构与需求特征，在前三个层次的分析基础上，对个券进行深入的跟踪分析，发掘其中被市场低估的品种，在控制流动性风险的前提下，对低估品种进行择机配置和交易。</w:t>
      </w:r>
    </w:p>
    <w:p w:rsidR="009C7EA1" w:rsidRPr="00AE333A" w:rsidRDefault="009C7EA1" w:rsidP="009C7EA1">
      <w:pPr>
        <w:adjustRightInd w:val="0"/>
        <w:snapToGrid w:val="0"/>
        <w:spacing w:line="360" w:lineRule="auto"/>
        <w:ind w:firstLineChars="200" w:firstLine="420"/>
        <w:rPr>
          <w:rFonts w:ascii="宋体" w:hAnsi="宋体" w:cs="Arial"/>
          <w:bCs/>
          <w:color w:val="000000"/>
          <w:szCs w:val="21"/>
        </w:rPr>
      </w:pPr>
      <w:bookmarkStart w:id="30" w:name="_Toc287432325"/>
      <w:bookmarkStart w:id="31" w:name="_Toc350761241"/>
      <w:bookmarkStart w:id="32" w:name="_Toc350761570"/>
      <w:r w:rsidRPr="00AE333A">
        <w:rPr>
          <w:rFonts w:ascii="宋体" w:hAnsi="宋体" w:cs="Arial" w:hint="eastAsia"/>
          <w:bCs/>
          <w:color w:val="000000"/>
          <w:szCs w:val="21"/>
        </w:rPr>
        <w:t>（五）</w:t>
      </w:r>
      <w:r w:rsidRPr="00AE333A">
        <w:rPr>
          <w:rFonts w:ascii="宋体" w:hAnsi="宋体" w:cs="Arial"/>
          <w:bCs/>
          <w:color w:val="000000"/>
          <w:szCs w:val="21"/>
        </w:rPr>
        <w:t>权证投资策略</w:t>
      </w:r>
      <w:bookmarkEnd w:id="30"/>
      <w:bookmarkEnd w:id="31"/>
      <w:bookmarkEnd w:id="32"/>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权证为本基金辅助性投资工具，投资原则为有利于基金资产增值、控制下跌风险、实现保值和锁定收益。本基金将主要投资满足成长和价值优选条件的公司发行的权证。</w:t>
      </w:r>
    </w:p>
    <w:p w:rsidR="009C7EA1" w:rsidRPr="00AE333A" w:rsidRDefault="009C7EA1" w:rsidP="009C7EA1">
      <w:pPr>
        <w:adjustRightInd w:val="0"/>
        <w:snapToGrid w:val="0"/>
        <w:spacing w:line="360" w:lineRule="auto"/>
        <w:ind w:firstLineChars="200" w:firstLine="420"/>
        <w:rPr>
          <w:rFonts w:ascii="宋体" w:hAnsi="宋体" w:cs="Arial"/>
          <w:bCs/>
          <w:color w:val="000000"/>
          <w:szCs w:val="21"/>
        </w:rPr>
      </w:pPr>
      <w:bookmarkStart w:id="33" w:name="_Toc287432326"/>
      <w:bookmarkStart w:id="34" w:name="_Toc350761242"/>
      <w:bookmarkStart w:id="35" w:name="_Toc350761571"/>
      <w:r w:rsidRPr="00AE333A">
        <w:rPr>
          <w:rFonts w:ascii="宋体" w:hAnsi="宋体" w:cs="Arial" w:hint="eastAsia"/>
          <w:bCs/>
          <w:color w:val="000000"/>
          <w:szCs w:val="21"/>
        </w:rPr>
        <w:t>（六）</w:t>
      </w:r>
      <w:r w:rsidRPr="00AE333A">
        <w:rPr>
          <w:rFonts w:ascii="宋体" w:hAnsi="宋体" w:cs="Arial"/>
          <w:bCs/>
          <w:color w:val="000000"/>
          <w:szCs w:val="21"/>
        </w:rPr>
        <w:t>股指期货的投资策略</w:t>
      </w:r>
      <w:bookmarkEnd w:id="33"/>
      <w:bookmarkEnd w:id="34"/>
      <w:bookmarkEnd w:id="35"/>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在股指期货的投资方面，本基金以投资组合的避险保值和有效管理为目标，在风险可控的前提下，本着谨慎原则，适当参与股指期货的投资。</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1、避险保值</w:t>
      </w:r>
      <w:r w:rsidRPr="00AE333A">
        <w:rPr>
          <w:rFonts w:ascii="宋体" w:hAnsi="宋体" w:cs="Arial" w:hint="eastAsia"/>
          <w:szCs w:val="21"/>
        </w:rPr>
        <w:t>：</w:t>
      </w:r>
      <w:r w:rsidRPr="00AE333A">
        <w:rPr>
          <w:rFonts w:ascii="宋体" w:hAnsi="宋体" w:cs="Arial"/>
          <w:szCs w:val="21"/>
        </w:rPr>
        <w:t>利用股指期货，调整投资组合的风险暴露，避免市场的系统性风险，改善组合的风险收益特性。</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lastRenderedPageBreak/>
        <w:t>2、有效管理</w:t>
      </w:r>
      <w:r w:rsidRPr="00AE333A">
        <w:rPr>
          <w:rFonts w:ascii="宋体" w:hAnsi="宋体" w:cs="Arial" w:hint="eastAsia"/>
          <w:szCs w:val="21"/>
        </w:rPr>
        <w:t>：</w:t>
      </w:r>
      <w:r w:rsidRPr="00AE333A">
        <w:rPr>
          <w:rFonts w:ascii="宋体" w:hAnsi="宋体" w:cs="Arial"/>
          <w:szCs w:val="21"/>
        </w:rPr>
        <w:t>利用股指期货流动性好，交易成本低等特点，对投资组合的仓位进行及时调整，提高投资组合的运作效率。</w:t>
      </w:r>
    </w:p>
    <w:p w:rsidR="008A5531" w:rsidRPr="008A5531" w:rsidRDefault="004541C8"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十</w:t>
      </w:r>
      <w:r w:rsidR="008A5531" w:rsidRPr="008A5531">
        <w:rPr>
          <w:rFonts w:ascii="宋体" w:eastAsia="宋体" w:hAnsi="宋体" w:cs="Arial"/>
          <w:b/>
          <w:bCs/>
          <w:color w:val="000000"/>
          <w:kern w:val="0"/>
          <w:sz w:val="28"/>
          <w:szCs w:val="28"/>
        </w:rPr>
        <w:t>、业绩比较基准</w:t>
      </w:r>
    </w:p>
    <w:p w:rsidR="009C7EA1" w:rsidRPr="00AE333A" w:rsidRDefault="009C7EA1" w:rsidP="009C7EA1">
      <w:pPr>
        <w:adjustRightInd w:val="0"/>
        <w:snapToGrid w:val="0"/>
        <w:spacing w:line="360" w:lineRule="auto"/>
        <w:ind w:firstLineChars="200" w:firstLine="420"/>
        <w:rPr>
          <w:rFonts w:ascii="宋体" w:hAnsi="宋体" w:cs="Arial"/>
          <w:kern w:val="0"/>
          <w:szCs w:val="21"/>
        </w:rPr>
      </w:pPr>
      <w:r w:rsidRPr="00AE333A">
        <w:rPr>
          <w:rFonts w:ascii="宋体" w:hAnsi="宋体" w:cs="Arial" w:hint="eastAsia"/>
          <w:kern w:val="0"/>
          <w:szCs w:val="21"/>
        </w:rPr>
        <w:t>本基金的业绩比较基准为：年化收益率7%。</w:t>
      </w:r>
    </w:p>
    <w:p w:rsidR="009C7EA1" w:rsidRPr="00AE333A" w:rsidRDefault="009C7EA1" w:rsidP="009C7EA1">
      <w:pPr>
        <w:adjustRightInd w:val="0"/>
        <w:snapToGrid w:val="0"/>
        <w:spacing w:line="360" w:lineRule="auto"/>
        <w:ind w:firstLineChars="200" w:firstLine="420"/>
        <w:rPr>
          <w:rFonts w:ascii="宋体" w:hAnsi="宋体" w:cs="Arial"/>
          <w:kern w:val="0"/>
          <w:szCs w:val="21"/>
        </w:rPr>
      </w:pPr>
      <w:r w:rsidRPr="00AE333A">
        <w:rPr>
          <w:rFonts w:ascii="宋体" w:hAnsi="宋体" w:cs="Arial" w:hint="eastAsia"/>
          <w:kern w:val="0"/>
          <w:szCs w:val="21"/>
        </w:rPr>
        <w:t>本基金采用“年化收益率7%”作为业绩比较基准的理由主要如下：</w:t>
      </w:r>
    </w:p>
    <w:p w:rsidR="009C7EA1" w:rsidRPr="00AE333A" w:rsidRDefault="009C7EA1" w:rsidP="009C7EA1">
      <w:pPr>
        <w:adjustRightInd w:val="0"/>
        <w:snapToGrid w:val="0"/>
        <w:spacing w:line="360" w:lineRule="auto"/>
        <w:ind w:firstLineChars="200" w:firstLine="420"/>
        <w:rPr>
          <w:rFonts w:ascii="宋体" w:hAnsi="宋体" w:cs="Arial"/>
          <w:kern w:val="0"/>
          <w:szCs w:val="21"/>
        </w:rPr>
      </w:pPr>
      <w:r w:rsidRPr="00AE333A">
        <w:rPr>
          <w:rFonts w:ascii="宋体" w:hAnsi="宋体" w:cs="Arial" w:hint="eastAsia"/>
          <w:kern w:val="0"/>
          <w:szCs w:val="21"/>
        </w:rPr>
        <w:t>本基金的投资目标是为投资者提供长期稳定的保值增值，“年化收益率7%”作为业绩比较基准可以较好地反映本基金的投资目标。</w:t>
      </w:r>
    </w:p>
    <w:p w:rsidR="009C7EA1" w:rsidRPr="00AE333A" w:rsidRDefault="009C7EA1" w:rsidP="009C7EA1">
      <w:pPr>
        <w:adjustRightInd w:val="0"/>
        <w:snapToGrid w:val="0"/>
        <w:spacing w:line="360" w:lineRule="auto"/>
        <w:ind w:firstLineChars="200" w:firstLine="420"/>
        <w:rPr>
          <w:rFonts w:ascii="宋体" w:hAnsi="宋体" w:cs="Arial"/>
          <w:kern w:val="0"/>
          <w:szCs w:val="21"/>
        </w:rPr>
      </w:pPr>
      <w:r w:rsidRPr="00AE333A">
        <w:rPr>
          <w:rFonts w:ascii="宋体" w:hAnsi="宋体" w:cs="Arial" w:hint="eastAsia"/>
          <w:kern w:val="0"/>
          <w:szCs w:val="21"/>
        </w:rPr>
        <w:t>若未来市场发生变化导致此业绩比较基准不再适用或有更加适合的业绩比较基准，基金管理人有权根据市场发展状况及本基金的投资范围和投资策略，调整本基金的业绩比较基准。业绩比较基准的变更须经基金管理人和基金托管人协商一致，并在更新的招募说明书中列示，而无需召开基金份额持有人大会。</w:t>
      </w:r>
    </w:p>
    <w:p w:rsidR="008A5531" w:rsidRPr="008A5531" w:rsidRDefault="008A5531"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Arial"/>
          <w:b/>
          <w:bCs/>
          <w:color w:val="000000"/>
          <w:kern w:val="0"/>
          <w:sz w:val="28"/>
          <w:szCs w:val="28"/>
        </w:rPr>
      </w:pPr>
      <w:r w:rsidRPr="008A5531">
        <w:rPr>
          <w:rFonts w:ascii="宋体" w:eastAsia="宋体" w:hAnsi="宋体" w:cs="Arial" w:hint="eastAsia"/>
          <w:b/>
          <w:bCs/>
          <w:color w:val="000000"/>
          <w:kern w:val="0"/>
          <w:sz w:val="28"/>
          <w:szCs w:val="28"/>
        </w:rPr>
        <w:t>十</w:t>
      </w:r>
      <w:r w:rsidR="004541C8">
        <w:rPr>
          <w:rFonts w:ascii="宋体" w:eastAsia="宋体" w:hAnsi="宋体" w:cs="Arial" w:hint="eastAsia"/>
          <w:b/>
          <w:bCs/>
          <w:color w:val="000000"/>
          <w:kern w:val="0"/>
          <w:sz w:val="28"/>
          <w:szCs w:val="28"/>
        </w:rPr>
        <w:t>一</w:t>
      </w:r>
      <w:r w:rsidRPr="008A5531">
        <w:rPr>
          <w:rFonts w:ascii="宋体" w:eastAsia="宋体" w:hAnsi="宋体" w:cs="Arial"/>
          <w:b/>
          <w:bCs/>
          <w:color w:val="000000"/>
          <w:kern w:val="0"/>
          <w:sz w:val="28"/>
          <w:szCs w:val="28"/>
        </w:rPr>
        <w:t>、风险收益特征</w:t>
      </w:r>
    </w:p>
    <w:p w:rsidR="009C7EA1" w:rsidRPr="00AE333A" w:rsidRDefault="009C7EA1" w:rsidP="009C7EA1">
      <w:pPr>
        <w:adjustRightInd w:val="0"/>
        <w:snapToGrid w:val="0"/>
        <w:spacing w:line="360" w:lineRule="auto"/>
        <w:ind w:firstLineChars="200" w:firstLine="420"/>
        <w:rPr>
          <w:rFonts w:ascii="宋体" w:hAnsi="宋体" w:cs="Arial"/>
        </w:rPr>
      </w:pPr>
      <w:bookmarkStart w:id="36" w:name="_Toc79392634"/>
      <w:r w:rsidRPr="00AE333A">
        <w:rPr>
          <w:rFonts w:ascii="宋体" w:hAnsi="宋体" w:cs="Arial" w:hint="eastAsia"/>
          <w:kern w:val="0"/>
          <w:szCs w:val="21"/>
        </w:rPr>
        <w:t>本基金为混合型基金，其预期收益及预期风险水平低于股票型基金，高于债券型基金及货币市场基金，属于中高收益/风险特征的基金。</w:t>
      </w:r>
    </w:p>
    <w:p w:rsidR="008A5531" w:rsidRPr="008A5531" w:rsidRDefault="008A5531"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Arial"/>
          <w:b/>
          <w:bCs/>
          <w:color w:val="000000"/>
          <w:kern w:val="0"/>
          <w:sz w:val="28"/>
          <w:szCs w:val="28"/>
        </w:rPr>
      </w:pPr>
      <w:r w:rsidRPr="008A5531">
        <w:rPr>
          <w:rFonts w:ascii="宋体" w:eastAsia="宋体" w:hAnsi="宋体" w:cs="Arial" w:hint="eastAsia"/>
          <w:b/>
          <w:bCs/>
          <w:color w:val="000000"/>
          <w:kern w:val="0"/>
          <w:sz w:val="28"/>
          <w:szCs w:val="28"/>
        </w:rPr>
        <w:t>十</w:t>
      </w:r>
      <w:r w:rsidR="004541C8">
        <w:rPr>
          <w:rFonts w:ascii="宋体" w:eastAsia="宋体" w:hAnsi="宋体" w:cs="Arial" w:hint="eastAsia"/>
          <w:b/>
          <w:bCs/>
          <w:color w:val="000000"/>
          <w:kern w:val="0"/>
          <w:sz w:val="28"/>
          <w:szCs w:val="28"/>
        </w:rPr>
        <w:t>二</w:t>
      </w:r>
      <w:r w:rsidRPr="008A5531">
        <w:rPr>
          <w:rFonts w:ascii="宋体" w:eastAsia="宋体" w:hAnsi="宋体" w:cs="Arial"/>
          <w:b/>
          <w:bCs/>
          <w:color w:val="000000"/>
          <w:kern w:val="0"/>
          <w:sz w:val="28"/>
          <w:szCs w:val="28"/>
        </w:rPr>
        <w:t>、</w:t>
      </w:r>
      <w:r w:rsidRPr="008A5531">
        <w:rPr>
          <w:rFonts w:ascii="宋体" w:eastAsia="宋体" w:hAnsi="宋体" w:cs="Arial" w:hint="eastAsia"/>
          <w:b/>
          <w:bCs/>
          <w:color w:val="000000"/>
          <w:kern w:val="0"/>
          <w:sz w:val="28"/>
          <w:szCs w:val="28"/>
        </w:rPr>
        <w:t>基金投资组合报告</w:t>
      </w:r>
    </w:p>
    <w:p w:rsidR="009C7EA1" w:rsidRPr="00AE333A" w:rsidRDefault="009C7EA1" w:rsidP="009C7EA1">
      <w:pPr>
        <w:widowControl/>
        <w:snapToGrid w:val="0"/>
        <w:spacing w:line="360" w:lineRule="auto"/>
        <w:ind w:firstLineChars="200" w:firstLine="420"/>
        <w:rPr>
          <w:rFonts w:ascii="宋体" w:hAnsi="宋体" w:cs="Arial"/>
          <w:color w:val="000000"/>
          <w:kern w:val="0"/>
          <w:szCs w:val="21"/>
        </w:rPr>
      </w:pPr>
      <w:r w:rsidRPr="00AE333A">
        <w:rPr>
          <w:rFonts w:ascii="宋体" w:hAnsi="宋体" w:cs="Arial" w:hint="eastAsia"/>
          <w:color w:val="000000"/>
          <w:kern w:val="0"/>
          <w:szCs w:val="21"/>
        </w:rPr>
        <w:t>博时基金管理公司的董事会及董事保证本报告所载资料不存在虚假记载、误导性陈述或重大遗漏，并对其内容的真实性、准确性和完整性承担个别及连带责任。</w:t>
      </w:r>
    </w:p>
    <w:p w:rsidR="009C7EA1" w:rsidRPr="00AE333A" w:rsidRDefault="009C7EA1" w:rsidP="009C7EA1">
      <w:pPr>
        <w:widowControl/>
        <w:snapToGrid w:val="0"/>
        <w:spacing w:line="360" w:lineRule="auto"/>
        <w:ind w:firstLineChars="200" w:firstLine="420"/>
        <w:rPr>
          <w:rFonts w:ascii="宋体" w:hAnsi="宋体" w:cs="Arial"/>
          <w:color w:val="000000"/>
          <w:kern w:val="0"/>
          <w:szCs w:val="21"/>
        </w:rPr>
      </w:pPr>
      <w:r w:rsidRPr="00AE333A">
        <w:rPr>
          <w:rFonts w:ascii="宋体" w:hAnsi="宋体" w:cs="Arial" w:hint="eastAsia"/>
          <w:color w:val="000000"/>
          <w:kern w:val="0"/>
          <w:szCs w:val="21"/>
        </w:rPr>
        <w:t>基金托管人根据基金合同规定，复核了本报告中的净值表现和投资组合报告等内容，保证复核内容不存在虚假记载、误导性陈述或者重大遗漏。</w:t>
      </w:r>
    </w:p>
    <w:p w:rsidR="00A569BA" w:rsidRDefault="00A569BA" w:rsidP="00A569BA">
      <w:pPr>
        <w:widowControl/>
        <w:snapToGrid w:val="0"/>
        <w:spacing w:line="360" w:lineRule="auto"/>
        <w:ind w:firstLineChars="200" w:firstLine="420"/>
        <w:rPr>
          <w:rFonts w:ascii="宋体" w:hAnsi="宋体" w:cs="Arial"/>
          <w:color w:val="000000"/>
          <w:kern w:val="0"/>
          <w:szCs w:val="21"/>
        </w:rPr>
      </w:pPr>
      <w:r w:rsidRPr="00AE333A">
        <w:rPr>
          <w:rFonts w:ascii="宋体" w:hAnsi="宋体" w:cs="Arial" w:hint="eastAsia"/>
          <w:color w:val="000000"/>
          <w:kern w:val="0"/>
          <w:szCs w:val="21"/>
        </w:rPr>
        <w:t>本投资组合报告所载数据截至</w:t>
      </w:r>
      <w:r w:rsidRPr="00721663">
        <w:rPr>
          <w:rFonts w:ascii="宋体" w:hAnsi="宋体" w:cs="Arial" w:hint="eastAsia"/>
          <w:color w:val="000000"/>
          <w:kern w:val="0"/>
          <w:szCs w:val="21"/>
        </w:rPr>
        <w:t>201</w:t>
      </w:r>
      <w:r w:rsidRPr="00FE21A0">
        <w:rPr>
          <w:rFonts w:ascii="宋体" w:hAnsi="宋体" w:cs="Arial" w:hint="eastAsia"/>
          <w:color w:val="000000"/>
          <w:kern w:val="0"/>
          <w:szCs w:val="21"/>
        </w:rPr>
        <w:t>8</w:t>
      </w:r>
      <w:r w:rsidRPr="00721663">
        <w:rPr>
          <w:rFonts w:ascii="宋体" w:hAnsi="宋体" w:cs="Arial" w:hint="eastAsia"/>
          <w:color w:val="000000"/>
          <w:kern w:val="0"/>
          <w:szCs w:val="21"/>
        </w:rPr>
        <w:t>年</w:t>
      </w:r>
      <w:r w:rsidRPr="00FE21A0">
        <w:rPr>
          <w:rFonts w:ascii="宋体" w:hAnsi="宋体" w:cs="Arial" w:hint="eastAsia"/>
          <w:color w:val="000000"/>
          <w:kern w:val="0"/>
          <w:szCs w:val="21"/>
        </w:rPr>
        <w:t>6</w:t>
      </w:r>
      <w:r w:rsidRPr="00721663">
        <w:rPr>
          <w:rFonts w:ascii="宋体" w:hAnsi="宋体" w:cs="Arial" w:hint="eastAsia"/>
          <w:color w:val="000000"/>
          <w:kern w:val="0"/>
          <w:szCs w:val="21"/>
        </w:rPr>
        <w:t>月</w:t>
      </w:r>
      <w:r w:rsidRPr="002F6B9C">
        <w:rPr>
          <w:rFonts w:ascii="宋体" w:hAnsi="宋体" w:cs="Arial" w:hint="eastAsia"/>
          <w:color w:val="000000"/>
          <w:kern w:val="0"/>
          <w:szCs w:val="21"/>
        </w:rPr>
        <w:t>3</w:t>
      </w:r>
      <w:r w:rsidRPr="00FE21A0">
        <w:rPr>
          <w:rFonts w:ascii="宋体" w:hAnsi="宋体" w:cs="Arial" w:hint="eastAsia"/>
          <w:color w:val="000000"/>
          <w:kern w:val="0"/>
          <w:szCs w:val="21"/>
        </w:rPr>
        <w:t>0</w:t>
      </w:r>
      <w:r w:rsidRPr="00721663">
        <w:rPr>
          <w:rFonts w:ascii="宋体" w:hAnsi="宋体" w:cs="Arial" w:hint="eastAsia"/>
          <w:color w:val="000000"/>
          <w:kern w:val="0"/>
          <w:szCs w:val="21"/>
        </w:rPr>
        <w:t>日</w:t>
      </w:r>
      <w:r w:rsidRPr="00AE333A">
        <w:rPr>
          <w:rFonts w:ascii="宋体" w:hAnsi="宋体" w:cs="Arial" w:hint="eastAsia"/>
          <w:color w:val="000000"/>
          <w:kern w:val="0"/>
          <w:szCs w:val="21"/>
        </w:rPr>
        <w:t>，本报告中所列财务数据未经审计。</w:t>
      </w:r>
    </w:p>
    <w:p w:rsidR="00A569BA" w:rsidRPr="00FE21A0" w:rsidRDefault="00A569BA" w:rsidP="00A569BA">
      <w:pPr>
        <w:pStyle w:val="xx"/>
        <w:rPr>
          <w:sz w:val="21"/>
          <w:szCs w:val="21"/>
        </w:rPr>
      </w:pPr>
      <w:r w:rsidRPr="00FE21A0">
        <w:rPr>
          <w:sz w:val="21"/>
          <w:szCs w:val="21"/>
        </w:rPr>
        <w:t xml:space="preserve">1 </w:t>
      </w:r>
      <w:r w:rsidRPr="00FE21A0">
        <w:rPr>
          <w:rFonts w:hint="eastAsia"/>
          <w:sz w:val="21"/>
          <w:szCs w:val="21"/>
        </w:rPr>
        <w:t>报告期末基金资产组合情况</w:t>
      </w:r>
    </w:p>
    <w:tbl>
      <w:tblPr>
        <w:tblW w:w="9085"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
        <w:gridCol w:w="2126"/>
        <w:gridCol w:w="3828"/>
        <w:gridCol w:w="2414"/>
      </w:tblGrid>
      <w:tr w:rsidR="00A569BA" w:rsidRPr="002E5EEF" w:rsidTr="00A569BA">
        <w:trPr>
          <w:jc w:val="center"/>
        </w:trPr>
        <w:tc>
          <w:tcPr>
            <w:tcW w:w="717" w:type="dxa"/>
            <w:shd w:val="clear" w:color="auto" w:fill="auto"/>
            <w:vAlign w:val="center"/>
          </w:tcPr>
          <w:p w:rsidR="00A569BA" w:rsidRPr="002E5EEF" w:rsidRDefault="00A569BA" w:rsidP="00A569BA">
            <w:pPr>
              <w:pStyle w:val="aff5"/>
            </w:pPr>
            <w:r w:rsidRPr="002E5EEF">
              <w:rPr>
                <w:rFonts w:hint="eastAsia"/>
              </w:rPr>
              <w:t>序号</w:t>
            </w:r>
          </w:p>
        </w:tc>
        <w:tc>
          <w:tcPr>
            <w:tcW w:w="2126" w:type="dxa"/>
            <w:shd w:val="clear" w:color="auto" w:fill="auto"/>
            <w:vAlign w:val="center"/>
          </w:tcPr>
          <w:p w:rsidR="00A569BA" w:rsidRPr="002E5EEF" w:rsidRDefault="00A569BA" w:rsidP="00A569BA">
            <w:pPr>
              <w:pStyle w:val="aff5"/>
            </w:pPr>
            <w:r w:rsidRPr="002E5EEF">
              <w:rPr>
                <w:rFonts w:hint="eastAsia"/>
              </w:rPr>
              <w:t>项目</w:t>
            </w:r>
          </w:p>
        </w:tc>
        <w:tc>
          <w:tcPr>
            <w:tcW w:w="3828" w:type="dxa"/>
            <w:shd w:val="clear" w:color="auto" w:fill="auto"/>
            <w:vAlign w:val="center"/>
          </w:tcPr>
          <w:p w:rsidR="00A569BA" w:rsidRPr="002E5EEF" w:rsidRDefault="00A569BA" w:rsidP="00A569BA">
            <w:pPr>
              <w:pStyle w:val="aff5"/>
              <w:jc w:val="center"/>
            </w:pPr>
            <w:r w:rsidRPr="002E5EEF">
              <w:rPr>
                <w:rFonts w:hint="eastAsia"/>
              </w:rPr>
              <w:t>金额</w:t>
            </w:r>
            <w:r w:rsidRPr="002E5EEF">
              <w:rPr>
                <w:rFonts w:hint="eastAsia"/>
              </w:rPr>
              <w:t>(</w:t>
            </w:r>
            <w:r w:rsidRPr="002E5EEF">
              <w:rPr>
                <w:rFonts w:hint="eastAsia"/>
              </w:rPr>
              <w:t>元</w:t>
            </w:r>
            <w:r w:rsidRPr="002E5EEF">
              <w:rPr>
                <w:rFonts w:hint="eastAsia"/>
              </w:rPr>
              <w:t>)</w:t>
            </w:r>
          </w:p>
        </w:tc>
        <w:tc>
          <w:tcPr>
            <w:tcW w:w="2414" w:type="dxa"/>
            <w:shd w:val="clear" w:color="auto" w:fill="auto"/>
            <w:vAlign w:val="center"/>
          </w:tcPr>
          <w:p w:rsidR="00A569BA" w:rsidRPr="002E5EEF" w:rsidRDefault="00A569BA" w:rsidP="00A569BA">
            <w:pPr>
              <w:pStyle w:val="aff5"/>
              <w:jc w:val="center"/>
            </w:pPr>
            <w:r w:rsidRPr="002E5EEF">
              <w:rPr>
                <w:rFonts w:hint="eastAsia"/>
              </w:rPr>
              <w:t>占基金总资产的比例</w:t>
            </w:r>
            <w:r w:rsidRPr="002E5EEF">
              <w:rPr>
                <w:rFonts w:hint="eastAsia"/>
              </w:rPr>
              <w:t>(</w:t>
            </w:r>
            <w:r w:rsidRPr="002E5EEF">
              <w:t>%</w:t>
            </w:r>
            <w:r w:rsidRPr="002E5EEF">
              <w:rPr>
                <w:rFonts w:hint="eastAsia"/>
              </w:rPr>
              <w:t>)</w:t>
            </w:r>
          </w:p>
        </w:tc>
      </w:tr>
      <w:tr w:rsidR="00A569BA" w:rsidRPr="002E5EEF" w:rsidTr="00A569BA">
        <w:trPr>
          <w:jc w:val="center"/>
        </w:trPr>
        <w:tc>
          <w:tcPr>
            <w:tcW w:w="717" w:type="dxa"/>
            <w:shd w:val="clear" w:color="auto" w:fill="auto"/>
            <w:vAlign w:val="center"/>
          </w:tcPr>
          <w:p w:rsidR="00A569BA" w:rsidRPr="002E5EEF" w:rsidRDefault="00A569BA" w:rsidP="00A569BA">
            <w:pPr>
              <w:pStyle w:val="aff5"/>
              <w:jc w:val="center"/>
            </w:pPr>
            <w:r w:rsidRPr="002E5EEF">
              <w:t>1</w:t>
            </w:r>
          </w:p>
        </w:tc>
        <w:tc>
          <w:tcPr>
            <w:tcW w:w="2126" w:type="dxa"/>
            <w:shd w:val="clear" w:color="auto" w:fill="auto"/>
            <w:vAlign w:val="center"/>
          </w:tcPr>
          <w:p w:rsidR="00A569BA" w:rsidRPr="002E5EEF" w:rsidRDefault="00A569BA" w:rsidP="00A569BA">
            <w:pPr>
              <w:pStyle w:val="aff5"/>
            </w:pPr>
            <w:r w:rsidRPr="00BC1542">
              <w:rPr>
                <w:rFonts w:cs="宋体" w:hint="eastAsia"/>
              </w:rPr>
              <w:t>权益投资</w:t>
            </w:r>
          </w:p>
        </w:tc>
        <w:tc>
          <w:tcPr>
            <w:tcW w:w="3828" w:type="dxa"/>
            <w:shd w:val="clear" w:color="auto" w:fill="auto"/>
            <w:vAlign w:val="center"/>
          </w:tcPr>
          <w:p w:rsidR="00A569BA" w:rsidRPr="00BC1542" w:rsidRDefault="00A569BA" w:rsidP="00A569BA">
            <w:pPr>
              <w:pStyle w:val="aff5"/>
              <w:jc w:val="right"/>
              <w:rPr>
                <w:rFonts w:cs="宋体"/>
              </w:rPr>
            </w:pPr>
            <w:r w:rsidRPr="00BC1542">
              <w:rPr>
                <w:rFonts w:cs="宋体" w:hint="eastAsia"/>
              </w:rPr>
              <w:t>391,639,175.93</w:t>
            </w:r>
          </w:p>
        </w:tc>
        <w:tc>
          <w:tcPr>
            <w:tcW w:w="2414" w:type="dxa"/>
            <w:shd w:val="clear" w:color="auto" w:fill="auto"/>
            <w:vAlign w:val="center"/>
          </w:tcPr>
          <w:p w:rsidR="00A569BA" w:rsidRPr="00BC1542" w:rsidRDefault="00A569BA" w:rsidP="00A569BA">
            <w:pPr>
              <w:pStyle w:val="aff5"/>
              <w:jc w:val="right"/>
              <w:rPr>
                <w:rFonts w:cs="宋体"/>
              </w:rPr>
            </w:pPr>
            <w:r w:rsidRPr="00BC1542">
              <w:rPr>
                <w:rFonts w:cs="宋体" w:hint="eastAsia"/>
              </w:rPr>
              <w:t>90.22</w:t>
            </w:r>
          </w:p>
        </w:tc>
      </w:tr>
      <w:tr w:rsidR="00A569BA" w:rsidRPr="002E5EEF" w:rsidTr="00A569BA">
        <w:trPr>
          <w:jc w:val="center"/>
        </w:trPr>
        <w:tc>
          <w:tcPr>
            <w:tcW w:w="717" w:type="dxa"/>
            <w:shd w:val="clear" w:color="auto" w:fill="auto"/>
            <w:vAlign w:val="center"/>
          </w:tcPr>
          <w:p w:rsidR="00A569BA" w:rsidRPr="002E5EEF" w:rsidRDefault="00A569BA" w:rsidP="00A569BA">
            <w:pPr>
              <w:pStyle w:val="aff5"/>
              <w:jc w:val="center"/>
            </w:pPr>
          </w:p>
        </w:tc>
        <w:tc>
          <w:tcPr>
            <w:tcW w:w="2126" w:type="dxa"/>
            <w:shd w:val="clear" w:color="auto" w:fill="auto"/>
            <w:vAlign w:val="center"/>
          </w:tcPr>
          <w:p w:rsidR="00A569BA" w:rsidRPr="002E5EEF" w:rsidRDefault="00A569BA" w:rsidP="00A569BA">
            <w:pPr>
              <w:pStyle w:val="aff5"/>
            </w:pPr>
            <w:r w:rsidRPr="00BC1542">
              <w:rPr>
                <w:rFonts w:cs="宋体" w:hint="eastAsia"/>
              </w:rPr>
              <w:t>其中：股票</w:t>
            </w:r>
          </w:p>
        </w:tc>
        <w:tc>
          <w:tcPr>
            <w:tcW w:w="3828" w:type="dxa"/>
            <w:shd w:val="clear" w:color="auto" w:fill="auto"/>
            <w:vAlign w:val="center"/>
          </w:tcPr>
          <w:p w:rsidR="00A569BA" w:rsidRPr="00BC1542" w:rsidRDefault="00A569BA" w:rsidP="00A569BA">
            <w:pPr>
              <w:pStyle w:val="aff5"/>
              <w:jc w:val="right"/>
              <w:rPr>
                <w:rFonts w:cs="宋体"/>
              </w:rPr>
            </w:pPr>
            <w:r w:rsidRPr="00BC1542">
              <w:rPr>
                <w:rFonts w:cs="宋体" w:hint="eastAsia"/>
              </w:rPr>
              <w:t>391,639,175.93</w:t>
            </w:r>
          </w:p>
        </w:tc>
        <w:tc>
          <w:tcPr>
            <w:tcW w:w="2414" w:type="dxa"/>
            <w:shd w:val="clear" w:color="auto" w:fill="auto"/>
            <w:vAlign w:val="center"/>
          </w:tcPr>
          <w:p w:rsidR="00A569BA" w:rsidRPr="00BC1542" w:rsidRDefault="00A569BA" w:rsidP="00A569BA">
            <w:pPr>
              <w:pStyle w:val="aff5"/>
              <w:jc w:val="right"/>
              <w:rPr>
                <w:rFonts w:cs="宋体"/>
              </w:rPr>
            </w:pPr>
            <w:r w:rsidRPr="00BC1542">
              <w:rPr>
                <w:rFonts w:cs="宋体" w:hint="eastAsia"/>
              </w:rPr>
              <w:t>90.22</w:t>
            </w:r>
          </w:p>
        </w:tc>
      </w:tr>
      <w:tr w:rsidR="00A569BA" w:rsidRPr="002E5EEF" w:rsidTr="00A569BA">
        <w:trPr>
          <w:jc w:val="center"/>
        </w:trPr>
        <w:tc>
          <w:tcPr>
            <w:tcW w:w="717" w:type="dxa"/>
            <w:shd w:val="clear" w:color="auto" w:fill="auto"/>
            <w:vAlign w:val="center"/>
          </w:tcPr>
          <w:p w:rsidR="00A569BA" w:rsidRPr="002E5EEF" w:rsidRDefault="00A569BA" w:rsidP="00A569BA">
            <w:pPr>
              <w:pStyle w:val="aff5"/>
              <w:jc w:val="center"/>
            </w:pPr>
            <w:r w:rsidRPr="002E5EEF">
              <w:t>2</w:t>
            </w:r>
          </w:p>
        </w:tc>
        <w:tc>
          <w:tcPr>
            <w:tcW w:w="2126" w:type="dxa"/>
            <w:shd w:val="clear" w:color="auto" w:fill="auto"/>
            <w:vAlign w:val="center"/>
          </w:tcPr>
          <w:p w:rsidR="00A569BA" w:rsidRPr="002E5EEF" w:rsidRDefault="00A569BA" w:rsidP="00A569BA">
            <w:pPr>
              <w:pStyle w:val="aff5"/>
            </w:pPr>
            <w:r w:rsidRPr="00BC1542">
              <w:rPr>
                <w:rFonts w:cs="宋体" w:hint="eastAsia"/>
              </w:rPr>
              <w:t>固定收益投资</w:t>
            </w:r>
          </w:p>
        </w:tc>
        <w:tc>
          <w:tcPr>
            <w:tcW w:w="3828" w:type="dxa"/>
            <w:shd w:val="clear" w:color="auto" w:fill="auto"/>
            <w:vAlign w:val="center"/>
          </w:tcPr>
          <w:p w:rsidR="00A569BA" w:rsidRPr="00BC1542" w:rsidRDefault="00A569BA" w:rsidP="00A569BA">
            <w:pPr>
              <w:pStyle w:val="aff5"/>
              <w:jc w:val="right"/>
              <w:rPr>
                <w:rFonts w:cs="宋体"/>
              </w:rPr>
            </w:pPr>
            <w:r w:rsidRPr="00BC1542">
              <w:rPr>
                <w:rFonts w:cs="宋体" w:hint="eastAsia"/>
              </w:rPr>
              <w:t>21,788.80</w:t>
            </w:r>
          </w:p>
        </w:tc>
        <w:tc>
          <w:tcPr>
            <w:tcW w:w="2414" w:type="dxa"/>
            <w:shd w:val="clear" w:color="auto" w:fill="auto"/>
            <w:vAlign w:val="center"/>
          </w:tcPr>
          <w:p w:rsidR="00A569BA" w:rsidRPr="00BC1542" w:rsidRDefault="00A569BA" w:rsidP="00A569BA">
            <w:pPr>
              <w:pStyle w:val="aff5"/>
              <w:jc w:val="right"/>
              <w:rPr>
                <w:rFonts w:cs="宋体"/>
              </w:rPr>
            </w:pPr>
            <w:r w:rsidRPr="00BC1542">
              <w:rPr>
                <w:rFonts w:cs="宋体" w:hint="eastAsia"/>
              </w:rPr>
              <w:t>0.01</w:t>
            </w:r>
          </w:p>
        </w:tc>
      </w:tr>
      <w:tr w:rsidR="00A569BA" w:rsidRPr="002E5EEF" w:rsidTr="00A569BA">
        <w:trPr>
          <w:jc w:val="center"/>
        </w:trPr>
        <w:tc>
          <w:tcPr>
            <w:tcW w:w="717" w:type="dxa"/>
            <w:shd w:val="clear" w:color="auto" w:fill="auto"/>
            <w:vAlign w:val="center"/>
          </w:tcPr>
          <w:p w:rsidR="00A569BA" w:rsidRPr="002E5EEF" w:rsidRDefault="00A569BA" w:rsidP="00A569BA">
            <w:pPr>
              <w:pStyle w:val="aff5"/>
              <w:jc w:val="center"/>
            </w:pPr>
          </w:p>
        </w:tc>
        <w:tc>
          <w:tcPr>
            <w:tcW w:w="2126" w:type="dxa"/>
            <w:shd w:val="clear" w:color="auto" w:fill="auto"/>
            <w:vAlign w:val="center"/>
          </w:tcPr>
          <w:p w:rsidR="00A569BA" w:rsidRPr="002E5EEF" w:rsidRDefault="00A569BA" w:rsidP="00A569BA">
            <w:pPr>
              <w:pStyle w:val="aff5"/>
            </w:pPr>
            <w:r w:rsidRPr="00BC1542">
              <w:rPr>
                <w:rFonts w:cs="宋体" w:hint="eastAsia"/>
              </w:rPr>
              <w:t>其中：债券</w:t>
            </w:r>
          </w:p>
        </w:tc>
        <w:tc>
          <w:tcPr>
            <w:tcW w:w="3828" w:type="dxa"/>
            <w:shd w:val="clear" w:color="auto" w:fill="auto"/>
            <w:vAlign w:val="center"/>
          </w:tcPr>
          <w:p w:rsidR="00A569BA" w:rsidRPr="00BC1542" w:rsidRDefault="00A569BA" w:rsidP="00A569BA">
            <w:pPr>
              <w:pStyle w:val="aff5"/>
              <w:jc w:val="right"/>
              <w:rPr>
                <w:rFonts w:cs="宋体"/>
              </w:rPr>
            </w:pPr>
            <w:r w:rsidRPr="00BC1542">
              <w:rPr>
                <w:rFonts w:cs="宋体" w:hint="eastAsia"/>
              </w:rPr>
              <w:t>21,788.80</w:t>
            </w:r>
          </w:p>
        </w:tc>
        <w:tc>
          <w:tcPr>
            <w:tcW w:w="2414" w:type="dxa"/>
            <w:shd w:val="clear" w:color="auto" w:fill="auto"/>
            <w:vAlign w:val="center"/>
          </w:tcPr>
          <w:p w:rsidR="00A569BA" w:rsidRPr="00BC1542" w:rsidRDefault="00A569BA" w:rsidP="00A569BA">
            <w:pPr>
              <w:pStyle w:val="aff5"/>
              <w:jc w:val="right"/>
              <w:rPr>
                <w:rFonts w:cs="宋体"/>
              </w:rPr>
            </w:pPr>
            <w:r w:rsidRPr="00BC1542">
              <w:rPr>
                <w:rFonts w:cs="宋体" w:hint="eastAsia"/>
              </w:rPr>
              <w:t>0.01</w:t>
            </w:r>
          </w:p>
        </w:tc>
      </w:tr>
      <w:tr w:rsidR="00A569BA" w:rsidRPr="002E5EEF" w:rsidTr="00A569BA">
        <w:trPr>
          <w:jc w:val="center"/>
        </w:trPr>
        <w:tc>
          <w:tcPr>
            <w:tcW w:w="717" w:type="dxa"/>
            <w:shd w:val="clear" w:color="auto" w:fill="auto"/>
            <w:vAlign w:val="center"/>
          </w:tcPr>
          <w:p w:rsidR="00A569BA" w:rsidRPr="002E5EEF" w:rsidRDefault="00A569BA" w:rsidP="00A569BA">
            <w:pPr>
              <w:pStyle w:val="aff5"/>
              <w:jc w:val="center"/>
            </w:pPr>
          </w:p>
        </w:tc>
        <w:tc>
          <w:tcPr>
            <w:tcW w:w="2126" w:type="dxa"/>
            <w:shd w:val="clear" w:color="auto" w:fill="auto"/>
            <w:vAlign w:val="center"/>
          </w:tcPr>
          <w:p w:rsidR="00A569BA" w:rsidRPr="002E5EEF" w:rsidRDefault="00A569BA" w:rsidP="00A569BA">
            <w:pPr>
              <w:pStyle w:val="aff5"/>
            </w:pPr>
            <w:r w:rsidRPr="00BC1542">
              <w:rPr>
                <w:rFonts w:cs="宋体" w:hint="eastAsia"/>
              </w:rPr>
              <w:t>资产支持证券</w:t>
            </w:r>
          </w:p>
        </w:tc>
        <w:tc>
          <w:tcPr>
            <w:tcW w:w="3828" w:type="dxa"/>
            <w:shd w:val="clear" w:color="auto" w:fill="auto"/>
            <w:vAlign w:val="center"/>
          </w:tcPr>
          <w:p w:rsidR="00A569BA" w:rsidRPr="00BC1542" w:rsidRDefault="00A569BA" w:rsidP="00A569BA">
            <w:pPr>
              <w:pStyle w:val="aff5"/>
              <w:jc w:val="right"/>
              <w:rPr>
                <w:rFonts w:cs="宋体"/>
              </w:rPr>
            </w:pPr>
            <w:r w:rsidRPr="00BC1542">
              <w:rPr>
                <w:rFonts w:cs="宋体" w:hint="eastAsia"/>
              </w:rPr>
              <w:t>-</w:t>
            </w:r>
          </w:p>
        </w:tc>
        <w:tc>
          <w:tcPr>
            <w:tcW w:w="2414" w:type="dxa"/>
            <w:shd w:val="clear" w:color="auto" w:fill="auto"/>
            <w:vAlign w:val="center"/>
          </w:tcPr>
          <w:p w:rsidR="00A569BA" w:rsidRPr="00BC1542" w:rsidRDefault="00A569BA" w:rsidP="00A569BA">
            <w:pPr>
              <w:pStyle w:val="aff5"/>
              <w:jc w:val="right"/>
              <w:rPr>
                <w:rFonts w:cs="宋体"/>
              </w:rPr>
            </w:pPr>
            <w:r w:rsidRPr="00BC1542">
              <w:rPr>
                <w:rFonts w:cs="宋体" w:hint="eastAsia"/>
              </w:rPr>
              <w:t>-</w:t>
            </w:r>
          </w:p>
        </w:tc>
      </w:tr>
      <w:tr w:rsidR="00A569BA" w:rsidRPr="002E5EEF" w:rsidTr="00A569BA">
        <w:trPr>
          <w:jc w:val="center"/>
        </w:trPr>
        <w:tc>
          <w:tcPr>
            <w:tcW w:w="717" w:type="dxa"/>
            <w:shd w:val="clear" w:color="auto" w:fill="auto"/>
          </w:tcPr>
          <w:p w:rsidR="00A569BA" w:rsidRPr="00BC1542" w:rsidRDefault="00A569BA" w:rsidP="00A569BA">
            <w:pPr>
              <w:pStyle w:val="aff5"/>
              <w:jc w:val="center"/>
              <w:rPr>
                <w:rFonts w:cs="宋体"/>
              </w:rPr>
            </w:pPr>
            <w:r w:rsidRPr="00BC1542">
              <w:rPr>
                <w:rFonts w:cs="宋体" w:hint="eastAsia"/>
              </w:rPr>
              <w:t>3</w:t>
            </w:r>
          </w:p>
        </w:tc>
        <w:tc>
          <w:tcPr>
            <w:tcW w:w="2126" w:type="dxa"/>
            <w:shd w:val="clear" w:color="auto" w:fill="auto"/>
          </w:tcPr>
          <w:p w:rsidR="00A569BA" w:rsidRPr="00BC1542" w:rsidRDefault="00A569BA" w:rsidP="00A569BA">
            <w:pPr>
              <w:pStyle w:val="aff5"/>
              <w:rPr>
                <w:rFonts w:cs="宋体"/>
              </w:rPr>
            </w:pPr>
            <w:r w:rsidRPr="00BC1542">
              <w:rPr>
                <w:rFonts w:cs="宋体" w:hint="eastAsia"/>
              </w:rPr>
              <w:t>贵金属投资</w:t>
            </w:r>
          </w:p>
        </w:tc>
        <w:tc>
          <w:tcPr>
            <w:tcW w:w="3828" w:type="dxa"/>
            <w:shd w:val="clear" w:color="auto" w:fill="auto"/>
            <w:vAlign w:val="center"/>
          </w:tcPr>
          <w:p w:rsidR="00A569BA" w:rsidRPr="00BC1542" w:rsidRDefault="00A569BA" w:rsidP="00A569BA">
            <w:pPr>
              <w:pStyle w:val="aff5"/>
              <w:jc w:val="right"/>
              <w:rPr>
                <w:rFonts w:cs="宋体"/>
              </w:rPr>
            </w:pPr>
            <w:r w:rsidRPr="00BC1542">
              <w:rPr>
                <w:rFonts w:cs="宋体" w:hint="eastAsia"/>
              </w:rPr>
              <w:t>-</w:t>
            </w:r>
          </w:p>
        </w:tc>
        <w:tc>
          <w:tcPr>
            <w:tcW w:w="2414" w:type="dxa"/>
            <w:shd w:val="clear" w:color="auto" w:fill="auto"/>
            <w:vAlign w:val="center"/>
          </w:tcPr>
          <w:p w:rsidR="00A569BA" w:rsidRPr="00BC1542" w:rsidRDefault="00A569BA" w:rsidP="00A569BA">
            <w:pPr>
              <w:pStyle w:val="aff5"/>
              <w:jc w:val="right"/>
              <w:rPr>
                <w:rFonts w:cs="宋体"/>
              </w:rPr>
            </w:pPr>
            <w:r w:rsidRPr="00BC1542">
              <w:rPr>
                <w:rFonts w:cs="宋体" w:hint="eastAsia"/>
              </w:rPr>
              <w:t>-</w:t>
            </w:r>
          </w:p>
        </w:tc>
      </w:tr>
      <w:tr w:rsidR="00A569BA" w:rsidRPr="002E5EEF" w:rsidTr="00A569BA">
        <w:trPr>
          <w:jc w:val="center"/>
        </w:trPr>
        <w:tc>
          <w:tcPr>
            <w:tcW w:w="717" w:type="dxa"/>
            <w:shd w:val="clear" w:color="auto" w:fill="auto"/>
            <w:vAlign w:val="center"/>
          </w:tcPr>
          <w:p w:rsidR="00A569BA" w:rsidRPr="00BC1542" w:rsidRDefault="00A569BA" w:rsidP="00A569BA">
            <w:pPr>
              <w:pStyle w:val="aff5"/>
              <w:jc w:val="center"/>
              <w:rPr>
                <w:rFonts w:cs="宋体"/>
              </w:rPr>
            </w:pPr>
            <w:r w:rsidRPr="00BC1542">
              <w:rPr>
                <w:rFonts w:cs="宋体" w:hint="eastAsia"/>
              </w:rPr>
              <w:t>4</w:t>
            </w:r>
          </w:p>
        </w:tc>
        <w:tc>
          <w:tcPr>
            <w:tcW w:w="2126" w:type="dxa"/>
            <w:shd w:val="clear" w:color="auto" w:fill="auto"/>
            <w:vAlign w:val="center"/>
          </w:tcPr>
          <w:p w:rsidR="00A569BA" w:rsidRPr="00BC1542" w:rsidRDefault="00A569BA" w:rsidP="00A569BA">
            <w:pPr>
              <w:pStyle w:val="aff5"/>
              <w:rPr>
                <w:rFonts w:cs="宋体"/>
              </w:rPr>
            </w:pPr>
            <w:r w:rsidRPr="00BC1542">
              <w:rPr>
                <w:rFonts w:cs="宋体" w:hint="eastAsia"/>
              </w:rPr>
              <w:t>金融衍生品投资</w:t>
            </w:r>
          </w:p>
        </w:tc>
        <w:tc>
          <w:tcPr>
            <w:tcW w:w="3828" w:type="dxa"/>
            <w:shd w:val="clear" w:color="auto" w:fill="auto"/>
            <w:vAlign w:val="center"/>
          </w:tcPr>
          <w:p w:rsidR="00A569BA" w:rsidRPr="00BC1542" w:rsidRDefault="00A569BA" w:rsidP="00A569BA">
            <w:pPr>
              <w:pStyle w:val="aff5"/>
              <w:jc w:val="right"/>
              <w:rPr>
                <w:rFonts w:cs="宋体"/>
              </w:rPr>
            </w:pPr>
            <w:r w:rsidRPr="00BC1542">
              <w:rPr>
                <w:rFonts w:cs="宋体" w:hint="eastAsia"/>
              </w:rPr>
              <w:t>-</w:t>
            </w:r>
          </w:p>
        </w:tc>
        <w:tc>
          <w:tcPr>
            <w:tcW w:w="2414" w:type="dxa"/>
            <w:shd w:val="clear" w:color="auto" w:fill="auto"/>
            <w:vAlign w:val="center"/>
          </w:tcPr>
          <w:p w:rsidR="00A569BA" w:rsidRPr="00BC1542" w:rsidRDefault="00A569BA" w:rsidP="00A569BA">
            <w:pPr>
              <w:pStyle w:val="aff5"/>
              <w:jc w:val="right"/>
              <w:rPr>
                <w:rFonts w:cs="宋体"/>
              </w:rPr>
            </w:pPr>
            <w:r w:rsidRPr="00BC1542">
              <w:rPr>
                <w:rFonts w:cs="宋体" w:hint="eastAsia"/>
              </w:rPr>
              <w:t>-</w:t>
            </w:r>
          </w:p>
        </w:tc>
      </w:tr>
      <w:tr w:rsidR="00A569BA" w:rsidRPr="002E5EEF" w:rsidTr="00A569BA">
        <w:trPr>
          <w:jc w:val="center"/>
        </w:trPr>
        <w:tc>
          <w:tcPr>
            <w:tcW w:w="717" w:type="dxa"/>
            <w:shd w:val="clear" w:color="auto" w:fill="auto"/>
            <w:vAlign w:val="center"/>
          </w:tcPr>
          <w:p w:rsidR="00A569BA" w:rsidRPr="002E5EEF" w:rsidRDefault="00A569BA" w:rsidP="00A569BA">
            <w:pPr>
              <w:pStyle w:val="aff5"/>
              <w:jc w:val="center"/>
            </w:pPr>
            <w:r w:rsidRPr="002E5EEF">
              <w:rPr>
                <w:rFonts w:hint="eastAsia"/>
              </w:rPr>
              <w:t>5</w:t>
            </w:r>
          </w:p>
        </w:tc>
        <w:tc>
          <w:tcPr>
            <w:tcW w:w="2126" w:type="dxa"/>
            <w:shd w:val="clear" w:color="auto" w:fill="auto"/>
            <w:vAlign w:val="center"/>
          </w:tcPr>
          <w:p w:rsidR="00A569BA" w:rsidRPr="002E5EEF" w:rsidRDefault="00A569BA" w:rsidP="00A569BA">
            <w:pPr>
              <w:pStyle w:val="aff5"/>
            </w:pPr>
            <w:r w:rsidRPr="00BC1542">
              <w:rPr>
                <w:rFonts w:cs="宋体" w:hint="eastAsia"/>
              </w:rPr>
              <w:t>买入返售金融资产</w:t>
            </w:r>
          </w:p>
        </w:tc>
        <w:tc>
          <w:tcPr>
            <w:tcW w:w="3828" w:type="dxa"/>
            <w:shd w:val="clear" w:color="auto" w:fill="auto"/>
            <w:vAlign w:val="center"/>
          </w:tcPr>
          <w:p w:rsidR="00A569BA" w:rsidRPr="00BC1542" w:rsidRDefault="00A569BA" w:rsidP="00A569BA">
            <w:pPr>
              <w:pStyle w:val="aff5"/>
              <w:jc w:val="right"/>
              <w:rPr>
                <w:rFonts w:cs="宋体"/>
              </w:rPr>
            </w:pPr>
            <w:r w:rsidRPr="00BC1542">
              <w:rPr>
                <w:rFonts w:cs="宋体" w:hint="eastAsia"/>
              </w:rPr>
              <w:t>-</w:t>
            </w:r>
          </w:p>
        </w:tc>
        <w:tc>
          <w:tcPr>
            <w:tcW w:w="2414" w:type="dxa"/>
            <w:shd w:val="clear" w:color="auto" w:fill="auto"/>
            <w:vAlign w:val="center"/>
          </w:tcPr>
          <w:p w:rsidR="00A569BA" w:rsidRPr="00BC1542" w:rsidRDefault="00A569BA" w:rsidP="00A569BA">
            <w:pPr>
              <w:pStyle w:val="aff5"/>
              <w:jc w:val="right"/>
              <w:rPr>
                <w:rFonts w:cs="宋体"/>
              </w:rPr>
            </w:pPr>
            <w:r w:rsidRPr="00BC1542">
              <w:rPr>
                <w:rFonts w:cs="宋体" w:hint="eastAsia"/>
              </w:rPr>
              <w:t>-</w:t>
            </w:r>
          </w:p>
        </w:tc>
      </w:tr>
      <w:tr w:rsidR="00A569BA" w:rsidRPr="002E5EEF" w:rsidTr="00A569BA">
        <w:trPr>
          <w:jc w:val="center"/>
        </w:trPr>
        <w:tc>
          <w:tcPr>
            <w:tcW w:w="717" w:type="dxa"/>
            <w:shd w:val="clear" w:color="auto" w:fill="auto"/>
            <w:vAlign w:val="center"/>
          </w:tcPr>
          <w:p w:rsidR="00A569BA" w:rsidRPr="002E5EEF" w:rsidRDefault="00A569BA" w:rsidP="00A569BA">
            <w:pPr>
              <w:pStyle w:val="aff5"/>
              <w:jc w:val="center"/>
            </w:pPr>
          </w:p>
        </w:tc>
        <w:tc>
          <w:tcPr>
            <w:tcW w:w="2126" w:type="dxa"/>
            <w:shd w:val="clear" w:color="auto" w:fill="auto"/>
            <w:vAlign w:val="center"/>
          </w:tcPr>
          <w:p w:rsidR="00A569BA" w:rsidRPr="002E5EEF" w:rsidRDefault="00A569BA" w:rsidP="00A569BA">
            <w:pPr>
              <w:pStyle w:val="aff5"/>
            </w:pPr>
            <w:r w:rsidRPr="00BC1542">
              <w:rPr>
                <w:rFonts w:cs="宋体" w:hint="eastAsia"/>
              </w:rPr>
              <w:t>其中：买断式回购的买入返售金融资产</w:t>
            </w:r>
          </w:p>
        </w:tc>
        <w:tc>
          <w:tcPr>
            <w:tcW w:w="3828" w:type="dxa"/>
            <w:shd w:val="clear" w:color="auto" w:fill="auto"/>
            <w:vAlign w:val="center"/>
          </w:tcPr>
          <w:p w:rsidR="00A569BA" w:rsidRPr="00BC1542" w:rsidRDefault="00A569BA" w:rsidP="00A569BA">
            <w:pPr>
              <w:pStyle w:val="aff5"/>
              <w:jc w:val="right"/>
              <w:rPr>
                <w:rFonts w:cs="宋体"/>
              </w:rPr>
            </w:pPr>
            <w:r w:rsidRPr="00BC1542">
              <w:rPr>
                <w:rFonts w:cs="宋体" w:hint="eastAsia"/>
              </w:rPr>
              <w:t>-</w:t>
            </w:r>
          </w:p>
        </w:tc>
        <w:tc>
          <w:tcPr>
            <w:tcW w:w="2414" w:type="dxa"/>
            <w:shd w:val="clear" w:color="auto" w:fill="auto"/>
            <w:vAlign w:val="center"/>
          </w:tcPr>
          <w:p w:rsidR="00A569BA" w:rsidRPr="00BC1542" w:rsidRDefault="00A569BA" w:rsidP="00A569BA">
            <w:pPr>
              <w:pStyle w:val="aff5"/>
              <w:jc w:val="right"/>
              <w:rPr>
                <w:rFonts w:cs="宋体"/>
              </w:rPr>
            </w:pPr>
            <w:r w:rsidRPr="00BC1542">
              <w:rPr>
                <w:rFonts w:cs="宋体" w:hint="eastAsia"/>
              </w:rPr>
              <w:t>-</w:t>
            </w:r>
          </w:p>
        </w:tc>
      </w:tr>
      <w:tr w:rsidR="00A569BA" w:rsidRPr="002E5EEF" w:rsidTr="00A569BA">
        <w:trPr>
          <w:jc w:val="center"/>
        </w:trPr>
        <w:tc>
          <w:tcPr>
            <w:tcW w:w="717" w:type="dxa"/>
            <w:shd w:val="clear" w:color="auto" w:fill="auto"/>
            <w:vAlign w:val="center"/>
          </w:tcPr>
          <w:p w:rsidR="00A569BA" w:rsidRPr="002E5EEF" w:rsidRDefault="00A569BA" w:rsidP="00A569BA">
            <w:pPr>
              <w:pStyle w:val="aff5"/>
              <w:jc w:val="center"/>
            </w:pPr>
            <w:r w:rsidRPr="002E5EEF">
              <w:rPr>
                <w:rFonts w:hint="eastAsia"/>
              </w:rPr>
              <w:t>6</w:t>
            </w:r>
          </w:p>
        </w:tc>
        <w:tc>
          <w:tcPr>
            <w:tcW w:w="2126" w:type="dxa"/>
            <w:shd w:val="clear" w:color="auto" w:fill="auto"/>
            <w:vAlign w:val="center"/>
          </w:tcPr>
          <w:p w:rsidR="00A569BA" w:rsidRPr="002E5EEF" w:rsidRDefault="00A569BA" w:rsidP="00A569BA">
            <w:pPr>
              <w:pStyle w:val="aff5"/>
            </w:pPr>
            <w:r w:rsidRPr="00BC1542">
              <w:rPr>
                <w:rFonts w:cs="宋体" w:hint="eastAsia"/>
              </w:rPr>
              <w:t>银行存款和结算备付</w:t>
            </w:r>
            <w:r w:rsidRPr="00BC1542">
              <w:rPr>
                <w:rFonts w:cs="宋体" w:hint="eastAsia"/>
              </w:rPr>
              <w:lastRenderedPageBreak/>
              <w:t>金合计</w:t>
            </w:r>
          </w:p>
        </w:tc>
        <w:tc>
          <w:tcPr>
            <w:tcW w:w="3828" w:type="dxa"/>
            <w:shd w:val="clear" w:color="auto" w:fill="auto"/>
            <w:vAlign w:val="center"/>
          </w:tcPr>
          <w:p w:rsidR="00A569BA" w:rsidRPr="00BC1542" w:rsidRDefault="00A569BA" w:rsidP="00A569BA">
            <w:pPr>
              <w:pStyle w:val="aff5"/>
              <w:jc w:val="right"/>
              <w:rPr>
                <w:rFonts w:cs="宋体"/>
              </w:rPr>
            </w:pPr>
            <w:r w:rsidRPr="00BC1542">
              <w:rPr>
                <w:rFonts w:cs="宋体" w:hint="eastAsia"/>
              </w:rPr>
              <w:lastRenderedPageBreak/>
              <w:t>40,017,815.17</w:t>
            </w:r>
          </w:p>
        </w:tc>
        <w:tc>
          <w:tcPr>
            <w:tcW w:w="2414" w:type="dxa"/>
            <w:shd w:val="clear" w:color="auto" w:fill="auto"/>
            <w:vAlign w:val="center"/>
          </w:tcPr>
          <w:p w:rsidR="00A569BA" w:rsidRPr="00BC1542" w:rsidRDefault="00A569BA" w:rsidP="00A569BA">
            <w:pPr>
              <w:pStyle w:val="aff5"/>
              <w:jc w:val="right"/>
              <w:rPr>
                <w:rFonts w:cs="宋体"/>
              </w:rPr>
            </w:pPr>
            <w:r w:rsidRPr="00BC1542">
              <w:rPr>
                <w:rFonts w:cs="宋体" w:hint="eastAsia"/>
              </w:rPr>
              <w:t>9.22</w:t>
            </w:r>
          </w:p>
        </w:tc>
      </w:tr>
      <w:tr w:rsidR="00A569BA" w:rsidRPr="002E5EEF" w:rsidTr="00A569BA">
        <w:trPr>
          <w:jc w:val="center"/>
        </w:trPr>
        <w:tc>
          <w:tcPr>
            <w:tcW w:w="717" w:type="dxa"/>
            <w:shd w:val="clear" w:color="auto" w:fill="auto"/>
            <w:vAlign w:val="center"/>
          </w:tcPr>
          <w:p w:rsidR="00A569BA" w:rsidRPr="002E5EEF" w:rsidRDefault="00A569BA" w:rsidP="00A569BA">
            <w:pPr>
              <w:pStyle w:val="aff5"/>
              <w:jc w:val="center"/>
            </w:pPr>
            <w:r w:rsidRPr="002E5EEF">
              <w:lastRenderedPageBreak/>
              <w:t>7</w:t>
            </w:r>
          </w:p>
        </w:tc>
        <w:tc>
          <w:tcPr>
            <w:tcW w:w="2126" w:type="dxa"/>
            <w:shd w:val="clear" w:color="auto" w:fill="auto"/>
            <w:vAlign w:val="center"/>
          </w:tcPr>
          <w:p w:rsidR="00A569BA" w:rsidRPr="002E5EEF" w:rsidRDefault="00A569BA" w:rsidP="00A569BA">
            <w:pPr>
              <w:pStyle w:val="aff5"/>
            </w:pPr>
            <w:r w:rsidRPr="00BC1542">
              <w:rPr>
                <w:rFonts w:cs="宋体" w:hint="eastAsia"/>
              </w:rPr>
              <w:t>其他各项资产</w:t>
            </w:r>
          </w:p>
        </w:tc>
        <w:tc>
          <w:tcPr>
            <w:tcW w:w="3828" w:type="dxa"/>
            <w:shd w:val="clear" w:color="auto" w:fill="auto"/>
            <w:vAlign w:val="center"/>
          </w:tcPr>
          <w:p w:rsidR="00A569BA" w:rsidRPr="00BC1542" w:rsidRDefault="00A569BA" w:rsidP="00A569BA">
            <w:pPr>
              <w:pStyle w:val="aff5"/>
              <w:jc w:val="right"/>
              <w:rPr>
                <w:rFonts w:cs="宋体"/>
              </w:rPr>
            </w:pPr>
            <w:r w:rsidRPr="00BC1542">
              <w:rPr>
                <w:rFonts w:cs="宋体" w:hint="eastAsia"/>
              </w:rPr>
              <w:t>2,422,060.63</w:t>
            </w:r>
          </w:p>
        </w:tc>
        <w:tc>
          <w:tcPr>
            <w:tcW w:w="2414" w:type="dxa"/>
            <w:shd w:val="clear" w:color="auto" w:fill="auto"/>
            <w:vAlign w:val="center"/>
          </w:tcPr>
          <w:p w:rsidR="00A569BA" w:rsidRPr="00BC1542" w:rsidRDefault="00A569BA" w:rsidP="00A569BA">
            <w:pPr>
              <w:pStyle w:val="aff5"/>
              <w:jc w:val="right"/>
              <w:rPr>
                <w:rFonts w:cs="宋体"/>
              </w:rPr>
            </w:pPr>
            <w:r w:rsidRPr="00BC1542">
              <w:rPr>
                <w:rFonts w:cs="宋体" w:hint="eastAsia"/>
              </w:rPr>
              <w:t>0.56</w:t>
            </w:r>
          </w:p>
        </w:tc>
      </w:tr>
      <w:tr w:rsidR="00A569BA" w:rsidRPr="002E5EEF" w:rsidTr="00A569BA">
        <w:trPr>
          <w:jc w:val="center"/>
        </w:trPr>
        <w:tc>
          <w:tcPr>
            <w:tcW w:w="717" w:type="dxa"/>
            <w:shd w:val="clear" w:color="auto" w:fill="auto"/>
            <w:vAlign w:val="center"/>
          </w:tcPr>
          <w:p w:rsidR="00A569BA" w:rsidRPr="002E5EEF" w:rsidRDefault="00A569BA" w:rsidP="00A569BA">
            <w:pPr>
              <w:pStyle w:val="aff5"/>
              <w:jc w:val="center"/>
            </w:pPr>
            <w:r w:rsidRPr="002E5EEF">
              <w:t>8</w:t>
            </w:r>
          </w:p>
        </w:tc>
        <w:tc>
          <w:tcPr>
            <w:tcW w:w="2126" w:type="dxa"/>
            <w:shd w:val="clear" w:color="auto" w:fill="auto"/>
            <w:vAlign w:val="center"/>
          </w:tcPr>
          <w:p w:rsidR="00A569BA" w:rsidRPr="002E5EEF" w:rsidRDefault="00A569BA" w:rsidP="00A569BA">
            <w:pPr>
              <w:pStyle w:val="aff5"/>
            </w:pPr>
            <w:r w:rsidRPr="00BC1542">
              <w:rPr>
                <w:rFonts w:cs="宋体" w:hint="eastAsia"/>
              </w:rPr>
              <w:t>合计</w:t>
            </w:r>
          </w:p>
        </w:tc>
        <w:tc>
          <w:tcPr>
            <w:tcW w:w="3828" w:type="dxa"/>
            <w:shd w:val="clear" w:color="auto" w:fill="auto"/>
            <w:vAlign w:val="center"/>
          </w:tcPr>
          <w:p w:rsidR="00A569BA" w:rsidRPr="00BC1542" w:rsidRDefault="00A569BA" w:rsidP="00A569BA">
            <w:pPr>
              <w:pStyle w:val="aff5"/>
              <w:jc w:val="right"/>
              <w:rPr>
                <w:rFonts w:cs="宋体"/>
              </w:rPr>
            </w:pPr>
            <w:r w:rsidRPr="00BC1542">
              <w:rPr>
                <w:rFonts w:cs="宋体" w:hint="eastAsia"/>
              </w:rPr>
              <w:t>434,100,840.53</w:t>
            </w:r>
          </w:p>
        </w:tc>
        <w:tc>
          <w:tcPr>
            <w:tcW w:w="2414" w:type="dxa"/>
            <w:shd w:val="clear" w:color="auto" w:fill="auto"/>
            <w:vAlign w:val="center"/>
          </w:tcPr>
          <w:p w:rsidR="00A569BA" w:rsidRPr="00BC1542" w:rsidRDefault="00A569BA" w:rsidP="00A569BA">
            <w:pPr>
              <w:pStyle w:val="aff5"/>
              <w:jc w:val="right"/>
              <w:rPr>
                <w:rFonts w:cs="宋体"/>
              </w:rPr>
            </w:pPr>
            <w:r w:rsidRPr="00BC1542">
              <w:rPr>
                <w:rFonts w:cs="宋体" w:hint="eastAsia"/>
              </w:rPr>
              <w:t>100.00</w:t>
            </w:r>
          </w:p>
        </w:tc>
      </w:tr>
    </w:tbl>
    <w:p w:rsidR="00A569BA" w:rsidRPr="00FE21A0" w:rsidRDefault="00A569BA" w:rsidP="00A569BA">
      <w:pPr>
        <w:pStyle w:val="xx"/>
        <w:rPr>
          <w:sz w:val="21"/>
          <w:szCs w:val="21"/>
        </w:rPr>
      </w:pPr>
      <w:r w:rsidRPr="00FE21A0">
        <w:rPr>
          <w:sz w:val="21"/>
          <w:szCs w:val="21"/>
        </w:rPr>
        <w:t xml:space="preserve">2 </w:t>
      </w:r>
      <w:r w:rsidRPr="00FE21A0">
        <w:rPr>
          <w:rFonts w:hint="eastAsia"/>
          <w:sz w:val="21"/>
          <w:szCs w:val="21"/>
        </w:rPr>
        <w:t>报告期末按行业分类的股票投资组合</w:t>
      </w:r>
    </w:p>
    <w:tbl>
      <w:tblPr>
        <w:tblW w:w="9047"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8"/>
        <w:gridCol w:w="2126"/>
        <w:gridCol w:w="3828"/>
        <w:gridCol w:w="2395"/>
      </w:tblGrid>
      <w:tr w:rsidR="00A569BA" w:rsidRPr="002E5EEF" w:rsidTr="00A569BA">
        <w:trPr>
          <w:trHeight w:val="39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A569BA" w:rsidRPr="002E5EEF" w:rsidRDefault="00A569BA" w:rsidP="00A569BA">
            <w:pPr>
              <w:pStyle w:val="aff5"/>
            </w:pPr>
            <w:r w:rsidRPr="002E5EEF">
              <w:rPr>
                <w:rFonts w:hint="eastAsia"/>
              </w:rPr>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center"/>
            </w:pPr>
            <w:r w:rsidRPr="002E5EEF">
              <w:rPr>
                <w:rFonts w:hint="eastAsia"/>
              </w:rPr>
              <w:t>公允价值（元）</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占基金资产净值比例（％）</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采矿业</w:t>
            </w:r>
          </w:p>
        </w:tc>
        <w:tc>
          <w:tcPr>
            <w:tcW w:w="3828" w:type="dxa"/>
            <w:tcBorders>
              <w:top w:val="single" w:sz="4" w:space="0" w:color="000000"/>
              <w:left w:val="single" w:sz="4" w:space="0" w:color="auto"/>
              <w:bottom w:val="single" w:sz="4" w:space="0" w:color="000000"/>
              <w:right w:val="single" w:sz="4" w:space="0" w:color="000000"/>
            </w:tcBorders>
            <w:vAlign w:val="bottom"/>
          </w:tcPr>
          <w:p w:rsidR="00A569BA" w:rsidRPr="002E5EEF" w:rsidRDefault="00A569BA" w:rsidP="00A569BA">
            <w:pPr>
              <w:pStyle w:val="aff5"/>
              <w:jc w:val="right"/>
            </w:pPr>
            <w:r w:rsidRPr="002E5EEF">
              <w:rPr>
                <w:rFonts w:hint="eastAsia"/>
              </w:rPr>
              <w:t>13,071,507.24</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569BA" w:rsidRPr="002E5EEF" w:rsidRDefault="00A569BA" w:rsidP="00A569BA">
            <w:pPr>
              <w:pStyle w:val="aff5"/>
              <w:jc w:val="right"/>
            </w:pPr>
            <w:r w:rsidRPr="002E5EEF">
              <w:rPr>
                <w:rFonts w:hint="eastAsia"/>
              </w:rPr>
              <w:t>3.10</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制造业</w:t>
            </w:r>
          </w:p>
        </w:tc>
        <w:tc>
          <w:tcPr>
            <w:tcW w:w="3828" w:type="dxa"/>
            <w:tcBorders>
              <w:top w:val="single" w:sz="4" w:space="0" w:color="000000"/>
              <w:left w:val="single" w:sz="4" w:space="0" w:color="auto"/>
              <w:bottom w:val="single" w:sz="4" w:space="0" w:color="000000"/>
              <w:right w:val="single" w:sz="4" w:space="0" w:color="000000"/>
            </w:tcBorders>
            <w:vAlign w:val="bottom"/>
          </w:tcPr>
          <w:p w:rsidR="00A569BA" w:rsidRPr="002E5EEF" w:rsidRDefault="00A569BA" w:rsidP="00A569BA">
            <w:pPr>
              <w:pStyle w:val="aff5"/>
              <w:jc w:val="right"/>
            </w:pPr>
            <w:r w:rsidRPr="002E5EEF">
              <w:rPr>
                <w:rFonts w:hint="eastAsia"/>
              </w:rPr>
              <w:t>230,441,037.20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569BA" w:rsidRPr="002E5EEF" w:rsidRDefault="00A569BA" w:rsidP="00A569BA">
            <w:pPr>
              <w:pStyle w:val="aff5"/>
              <w:jc w:val="right"/>
            </w:pPr>
            <w:r w:rsidRPr="002E5EEF">
              <w:rPr>
                <w:rFonts w:hint="eastAsia"/>
              </w:rPr>
              <w:t>54.57</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rPr>
                <w:rFonts w:hint="eastAsia"/>
              </w:rPr>
              <w:t>77,639.85</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0.02</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建筑业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2,372.40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0.00</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28,906.97</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0.01</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760EAF" w:rsidRDefault="00A569BA" w:rsidP="00A569BA">
            <w:pPr>
              <w:pStyle w:val="aff5"/>
              <w:jc w:val="right"/>
              <w:rPr>
                <w:rFonts w:cs="宋体"/>
                <w:kern w:val="0"/>
              </w:rPr>
            </w:pPr>
            <w:r w:rsidRPr="00760EAF">
              <w:rPr>
                <w:rFonts w:cs="宋体"/>
                <w:kern w:val="0"/>
              </w:rPr>
              <w:t>101,641,519.64</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760EAF" w:rsidRDefault="00A569BA" w:rsidP="00A569BA">
            <w:pPr>
              <w:pStyle w:val="aff5"/>
              <w:jc w:val="right"/>
              <w:rPr>
                <w:rFonts w:cs="宋体"/>
                <w:kern w:val="0"/>
              </w:rPr>
            </w:pPr>
            <w:r w:rsidRPr="00760EAF">
              <w:rPr>
                <w:rFonts w:cs="宋体"/>
                <w:kern w:val="0"/>
              </w:rPr>
              <w:t>24.07</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金融业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319,669.90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0.08</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100,983.31</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0.02</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81,226.14</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0.02</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教育</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45,874,313.28</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10.86</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r w:rsidRPr="002E5EEF">
              <w:rPr>
                <w:rFonts w:hint="eastAsia"/>
              </w:rPr>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综合</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w:t>
            </w:r>
          </w:p>
        </w:tc>
      </w:tr>
      <w:tr w:rsidR="00A569BA" w:rsidRPr="002E5EEF" w:rsidTr="00A569BA">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center"/>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569BA" w:rsidRPr="002E5EEF" w:rsidRDefault="00A569BA" w:rsidP="00A569BA">
            <w:pPr>
              <w:pStyle w:val="aff5"/>
            </w:pPr>
            <w:r w:rsidRPr="002E5EEF">
              <w:rPr>
                <w:rFonts w:hint="eastAsia"/>
              </w:rPr>
              <w:t>合计</w:t>
            </w:r>
          </w:p>
        </w:tc>
        <w:tc>
          <w:tcPr>
            <w:tcW w:w="3828" w:type="dxa"/>
            <w:tcBorders>
              <w:top w:val="single" w:sz="4" w:space="0" w:color="000000"/>
              <w:left w:val="single" w:sz="4" w:space="0" w:color="auto"/>
              <w:bottom w:val="single" w:sz="4" w:space="0" w:color="000000"/>
              <w:right w:val="single" w:sz="4" w:space="0" w:color="000000"/>
            </w:tcBorders>
            <w:vAlign w:val="center"/>
          </w:tcPr>
          <w:p w:rsidR="00A569BA" w:rsidRPr="002E5EEF" w:rsidRDefault="00A569BA" w:rsidP="00A569BA">
            <w:pPr>
              <w:pStyle w:val="aff5"/>
              <w:jc w:val="right"/>
            </w:pPr>
            <w:r w:rsidRPr="002E5EEF">
              <w:t>391,639,175.93</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569BA" w:rsidRPr="002E5EEF" w:rsidRDefault="00A569BA" w:rsidP="00A569BA">
            <w:pPr>
              <w:pStyle w:val="aff5"/>
              <w:jc w:val="right"/>
            </w:pPr>
            <w:r w:rsidRPr="002E5EEF">
              <w:t>92.74</w:t>
            </w:r>
          </w:p>
        </w:tc>
      </w:tr>
    </w:tbl>
    <w:p w:rsidR="00A569BA" w:rsidRPr="00FE21A0" w:rsidRDefault="00A569BA" w:rsidP="00A569BA">
      <w:pPr>
        <w:pStyle w:val="xx"/>
        <w:rPr>
          <w:sz w:val="21"/>
          <w:szCs w:val="21"/>
        </w:rPr>
      </w:pPr>
      <w:r w:rsidRPr="00FE21A0">
        <w:rPr>
          <w:sz w:val="21"/>
          <w:szCs w:val="21"/>
        </w:rPr>
        <w:t xml:space="preserve">3 </w:t>
      </w:r>
      <w:r w:rsidRPr="00FE21A0">
        <w:rPr>
          <w:rFonts w:hint="eastAsia"/>
          <w:sz w:val="21"/>
          <w:szCs w:val="21"/>
        </w:rPr>
        <w:t>报告期末按公允价值占基金资产净值比例大小排序的前十名股票投资明细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701"/>
        <w:gridCol w:w="1985"/>
        <w:gridCol w:w="1984"/>
        <w:gridCol w:w="1559"/>
      </w:tblGrid>
      <w:tr w:rsidR="00A569BA" w:rsidRPr="002E5EEF" w:rsidTr="00A569BA">
        <w:tc>
          <w:tcPr>
            <w:tcW w:w="709" w:type="dxa"/>
            <w:shd w:val="clear" w:color="auto" w:fill="auto"/>
            <w:vAlign w:val="center"/>
          </w:tcPr>
          <w:p w:rsidR="00A569BA" w:rsidRPr="002E5EEF" w:rsidRDefault="00A569BA" w:rsidP="00A569BA">
            <w:pPr>
              <w:pStyle w:val="aff5"/>
              <w:jc w:val="center"/>
            </w:pPr>
            <w:r w:rsidRPr="002E5EEF">
              <w:rPr>
                <w:rFonts w:hint="eastAsia"/>
              </w:rPr>
              <w:t>序号</w:t>
            </w:r>
          </w:p>
        </w:tc>
        <w:tc>
          <w:tcPr>
            <w:tcW w:w="1134" w:type="dxa"/>
            <w:shd w:val="clear" w:color="auto" w:fill="auto"/>
            <w:vAlign w:val="center"/>
          </w:tcPr>
          <w:p w:rsidR="00A569BA" w:rsidRPr="002E5EEF" w:rsidRDefault="00A569BA" w:rsidP="00A569BA">
            <w:pPr>
              <w:pStyle w:val="aff5"/>
              <w:jc w:val="center"/>
            </w:pPr>
            <w:r w:rsidRPr="002E5EEF">
              <w:rPr>
                <w:rFonts w:hint="eastAsia"/>
              </w:rPr>
              <w:t>股票代码</w:t>
            </w:r>
          </w:p>
        </w:tc>
        <w:tc>
          <w:tcPr>
            <w:tcW w:w="1701" w:type="dxa"/>
            <w:shd w:val="clear" w:color="auto" w:fill="auto"/>
            <w:vAlign w:val="center"/>
          </w:tcPr>
          <w:p w:rsidR="00A569BA" w:rsidRPr="002E5EEF" w:rsidRDefault="00A569BA" w:rsidP="00A569BA">
            <w:pPr>
              <w:pStyle w:val="aff5"/>
              <w:jc w:val="center"/>
            </w:pPr>
            <w:r w:rsidRPr="002E5EEF">
              <w:rPr>
                <w:rFonts w:hint="eastAsia"/>
              </w:rPr>
              <w:t>股票名称</w:t>
            </w:r>
          </w:p>
        </w:tc>
        <w:tc>
          <w:tcPr>
            <w:tcW w:w="1985" w:type="dxa"/>
            <w:shd w:val="clear" w:color="auto" w:fill="auto"/>
            <w:vAlign w:val="center"/>
          </w:tcPr>
          <w:p w:rsidR="00A569BA" w:rsidRPr="002E5EEF" w:rsidRDefault="00A569BA" w:rsidP="00A569BA">
            <w:pPr>
              <w:pStyle w:val="aff5"/>
              <w:jc w:val="center"/>
            </w:pPr>
            <w:r w:rsidRPr="002E5EEF">
              <w:rPr>
                <w:rFonts w:hint="eastAsia"/>
              </w:rPr>
              <w:t>数量</w:t>
            </w:r>
            <w:r w:rsidRPr="002E5EEF">
              <w:rPr>
                <w:rFonts w:hint="eastAsia"/>
              </w:rPr>
              <w:t>(</w:t>
            </w:r>
            <w:r w:rsidRPr="002E5EEF">
              <w:rPr>
                <w:rFonts w:hint="eastAsia"/>
              </w:rPr>
              <w:t>股</w:t>
            </w:r>
            <w:r w:rsidRPr="002E5EEF">
              <w:rPr>
                <w:rFonts w:hint="eastAsia"/>
              </w:rPr>
              <w:t>)</w:t>
            </w:r>
          </w:p>
        </w:tc>
        <w:tc>
          <w:tcPr>
            <w:tcW w:w="1984" w:type="dxa"/>
            <w:shd w:val="clear" w:color="auto" w:fill="auto"/>
            <w:vAlign w:val="center"/>
          </w:tcPr>
          <w:p w:rsidR="00A569BA" w:rsidRPr="002E5EEF" w:rsidRDefault="00A569BA" w:rsidP="00A569BA">
            <w:pPr>
              <w:pStyle w:val="aff5"/>
              <w:jc w:val="center"/>
            </w:pPr>
            <w:r w:rsidRPr="002E5EEF">
              <w:rPr>
                <w:rFonts w:hint="eastAsia"/>
              </w:rPr>
              <w:t>公允价值</w:t>
            </w:r>
            <w:r w:rsidRPr="002E5EEF">
              <w:t>(</w:t>
            </w:r>
            <w:r w:rsidRPr="002E5EEF">
              <w:rPr>
                <w:rFonts w:hint="eastAsia"/>
              </w:rPr>
              <w:t>元</w:t>
            </w:r>
            <w:r w:rsidRPr="002E5EEF">
              <w:t>)</w:t>
            </w:r>
          </w:p>
        </w:tc>
        <w:tc>
          <w:tcPr>
            <w:tcW w:w="1559" w:type="dxa"/>
            <w:shd w:val="clear" w:color="auto" w:fill="auto"/>
            <w:vAlign w:val="center"/>
          </w:tcPr>
          <w:p w:rsidR="00A569BA" w:rsidRPr="002E5EEF" w:rsidRDefault="00A569BA" w:rsidP="00A569BA">
            <w:pPr>
              <w:pStyle w:val="aff5"/>
              <w:jc w:val="center"/>
            </w:pPr>
            <w:r w:rsidRPr="002E5EEF">
              <w:rPr>
                <w:rFonts w:hint="eastAsia"/>
              </w:rPr>
              <w:t>占基金资产净值比例</w:t>
            </w:r>
            <w:r w:rsidRPr="002E5EEF">
              <w:rPr>
                <w:rFonts w:hint="eastAsia"/>
              </w:rPr>
              <w:t>(</w:t>
            </w:r>
            <w:r w:rsidRPr="002E5EEF">
              <w:rPr>
                <w:rFonts w:hint="eastAsia"/>
              </w:rPr>
              <w:t>％</w:t>
            </w:r>
            <w:r w:rsidRPr="002E5EEF">
              <w:rPr>
                <w:rFonts w:hint="eastAsia"/>
              </w:rPr>
              <w:t>)</w:t>
            </w:r>
          </w:p>
        </w:tc>
      </w:tr>
      <w:tr w:rsidR="00A569BA" w:rsidTr="00A569BA">
        <w:tc>
          <w:tcPr>
            <w:tcW w:w="709" w:type="dxa"/>
            <w:shd w:val="clear" w:color="auto" w:fill="auto"/>
            <w:vAlign w:val="center"/>
          </w:tcPr>
          <w:p w:rsidR="00A569BA" w:rsidRDefault="00A569BA" w:rsidP="00A569BA">
            <w:pPr>
              <w:jc w:val="center"/>
            </w:pPr>
            <w:r>
              <w:t>1</w:t>
            </w:r>
          </w:p>
        </w:tc>
        <w:tc>
          <w:tcPr>
            <w:tcW w:w="1134" w:type="dxa"/>
            <w:shd w:val="clear" w:color="auto" w:fill="auto"/>
            <w:vAlign w:val="center"/>
          </w:tcPr>
          <w:p w:rsidR="00A569BA" w:rsidRDefault="00A569BA" w:rsidP="00A569BA">
            <w:pPr>
              <w:jc w:val="center"/>
            </w:pPr>
            <w:r>
              <w:t>300047</w:t>
            </w:r>
          </w:p>
        </w:tc>
        <w:tc>
          <w:tcPr>
            <w:tcW w:w="1701" w:type="dxa"/>
            <w:shd w:val="clear" w:color="auto" w:fill="auto"/>
            <w:vAlign w:val="center"/>
          </w:tcPr>
          <w:p w:rsidR="00A569BA" w:rsidRDefault="00A569BA" w:rsidP="00A569BA">
            <w:pPr>
              <w:jc w:val="center"/>
            </w:pPr>
            <w:r>
              <w:t>天源迪科</w:t>
            </w:r>
          </w:p>
        </w:tc>
        <w:tc>
          <w:tcPr>
            <w:tcW w:w="1985" w:type="dxa"/>
            <w:shd w:val="clear" w:color="auto" w:fill="auto"/>
            <w:vAlign w:val="center"/>
          </w:tcPr>
          <w:p w:rsidR="00A569BA" w:rsidRDefault="00A569BA" w:rsidP="00A569BA">
            <w:pPr>
              <w:jc w:val="right"/>
            </w:pPr>
            <w:r>
              <w:t>2,537,551</w:t>
            </w:r>
          </w:p>
        </w:tc>
        <w:tc>
          <w:tcPr>
            <w:tcW w:w="1984" w:type="dxa"/>
            <w:shd w:val="clear" w:color="auto" w:fill="auto"/>
            <w:vAlign w:val="center"/>
          </w:tcPr>
          <w:p w:rsidR="00A569BA" w:rsidRDefault="00A569BA" w:rsidP="00A569BA">
            <w:pPr>
              <w:jc w:val="right"/>
            </w:pPr>
            <w:r>
              <w:t>39,585,795.60</w:t>
            </w:r>
          </w:p>
        </w:tc>
        <w:tc>
          <w:tcPr>
            <w:tcW w:w="1559" w:type="dxa"/>
            <w:shd w:val="clear" w:color="auto" w:fill="auto"/>
            <w:vAlign w:val="center"/>
          </w:tcPr>
          <w:p w:rsidR="00A569BA" w:rsidRDefault="00A569BA" w:rsidP="00A569BA">
            <w:pPr>
              <w:jc w:val="right"/>
            </w:pPr>
            <w:r>
              <w:t>9.37</w:t>
            </w:r>
          </w:p>
        </w:tc>
      </w:tr>
      <w:tr w:rsidR="00A569BA" w:rsidTr="00A569BA">
        <w:tc>
          <w:tcPr>
            <w:tcW w:w="709" w:type="dxa"/>
            <w:shd w:val="clear" w:color="auto" w:fill="auto"/>
            <w:vAlign w:val="center"/>
          </w:tcPr>
          <w:p w:rsidR="00A569BA" w:rsidRDefault="00A569BA" w:rsidP="00A569BA">
            <w:pPr>
              <w:jc w:val="center"/>
            </w:pPr>
            <w:r>
              <w:t>2</w:t>
            </w:r>
          </w:p>
        </w:tc>
        <w:tc>
          <w:tcPr>
            <w:tcW w:w="1134" w:type="dxa"/>
            <w:shd w:val="clear" w:color="auto" w:fill="auto"/>
            <w:vAlign w:val="center"/>
          </w:tcPr>
          <w:p w:rsidR="00A569BA" w:rsidRDefault="00A569BA" w:rsidP="00A569BA">
            <w:pPr>
              <w:jc w:val="center"/>
            </w:pPr>
            <w:r>
              <w:t>300199</w:t>
            </w:r>
          </w:p>
        </w:tc>
        <w:tc>
          <w:tcPr>
            <w:tcW w:w="1701" w:type="dxa"/>
            <w:shd w:val="clear" w:color="auto" w:fill="auto"/>
            <w:vAlign w:val="center"/>
          </w:tcPr>
          <w:p w:rsidR="00A569BA" w:rsidRDefault="00A569BA" w:rsidP="00A569BA">
            <w:pPr>
              <w:jc w:val="center"/>
            </w:pPr>
            <w:r>
              <w:t>翰宇药业</w:t>
            </w:r>
          </w:p>
        </w:tc>
        <w:tc>
          <w:tcPr>
            <w:tcW w:w="1985" w:type="dxa"/>
            <w:shd w:val="clear" w:color="auto" w:fill="auto"/>
            <w:vAlign w:val="center"/>
          </w:tcPr>
          <w:p w:rsidR="00A569BA" w:rsidRDefault="00A569BA" w:rsidP="00A569BA">
            <w:pPr>
              <w:jc w:val="right"/>
            </w:pPr>
            <w:r>
              <w:t>2,714,193</w:t>
            </w:r>
          </w:p>
        </w:tc>
        <w:tc>
          <w:tcPr>
            <w:tcW w:w="1984" w:type="dxa"/>
            <w:shd w:val="clear" w:color="auto" w:fill="auto"/>
            <w:vAlign w:val="center"/>
          </w:tcPr>
          <w:p w:rsidR="00A569BA" w:rsidRDefault="00A569BA" w:rsidP="00A569BA">
            <w:pPr>
              <w:jc w:val="right"/>
            </w:pPr>
            <w:r>
              <w:t>38,758,676.04</w:t>
            </w:r>
          </w:p>
        </w:tc>
        <w:tc>
          <w:tcPr>
            <w:tcW w:w="1559" w:type="dxa"/>
            <w:shd w:val="clear" w:color="auto" w:fill="auto"/>
            <w:vAlign w:val="center"/>
          </w:tcPr>
          <w:p w:rsidR="00A569BA" w:rsidRDefault="00A569BA" w:rsidP="00A569BA">
            <w:pPr>
              <w:jc w:val="right"/>
            </w:pPr>
            <w:r>
              <w:t>9.18</w:t>
            </w:r>
          </w:p>
        </w:tc>
      </w:tr>
      <w:tr w:rsidR="00A569BA" w:rsidTr="00A569BA">
        <w:tc>
          <w:tcPr>
            <w:tcW w:w="709" w:type="dxa"/>
            <w:shd w:val="clear" w:color="auto" w:fill="auto"/>
            <w:vAlign w:val="center"/>
          </w:tcPr>
          <w:p w:rsidR="00A569BA" w:rsidRDefault="00A569BA" w:rsidP="00A569BA">
            <w:pPr>
              <w:jc w:val="center"/>
            </w:pPr>
            <w:r>
              <w:t>3</w:t>
            </w:r>
          </w:p>
        </w:tc>
        <w:tc>
          <w:tcPr>
            <w:tcW w:w="1134" w:type="dxa"/>
            <w:shd w:val="clear" w:color="auto" w:fill="auto"/>
            <w:vAlign w:val="center"/>
          </w:tcPr>
          <w:p w:rsidR="00A569BA" w:rsidRDefault="00A569BA" w:rsidP="00A569BA">
            <w:pPr>
              <w:jc w:val="center"/>
            </w:pPr>
            <w:r>
              <w:t>002690</w:t>
            </w:r>
          </w:p>
        </w:tc>
        <w:tc>
          <w:tcPr>
            <w:tcW w:w="1701" w:type="dxa"/>
            <w:shd w:val="clear" w:color="auto" w:fill="auto"/>
            <w:vAlign w:val="center"/>
          </w:tcPr>
          <w:p w:rsidR="00A569BA" w:rsidRDefault="00A569BA" w:rsidP="00A569BA">
            <w:pPr>
              <w:jc w:val="center"/>
            </w:pPr>
            <w:r>
              <w:t>美亚光电</w:t>
            </w:r>
          </w:p>
        </w:tc>
        <w:tc>
          <w:tcPr>
            <w:tcW w:w="1985" w:type="dxa"/>
            <w:shd w:val="clear" w:color="auto" w:fill="auto"/>
            <w:vAlign w:val="center"/>
          </w:tcPr>
          <w:p w:rsidR="00A569BA" w:rsidRDefault="00A569BA" w:rsidP="00A569BA">
            <w:pPr>
              <w:jc w:val="right"/>
            </w:pPr>
            <w:r>
              <w:t>1,570,011</w:t>
            </w:r>
          </w:p>
        </w:tc>
        <w:tc>
          <w:tcPr>
            <w:tcW w:w="1984" w:type="dxa"/>
            <w:shd w:val="clear" w:color="auto" w:fill="auto"/>
            <w:vAlign w:val="center"/>
          </w:tcPr>
          <w:p w:rsidR="00A569BA" w:rsidRDefault="00A569BA" w:rsidP="00A569BA">
            <w:pPr>
              <w:jc w:val="right"/>
            </w:pPr>
            <w:r>
              <w:t>37,429,062.24</w:t>
            </w:r>
          </w:p>
        </w:tc>
        <w:tc>
          <w:tcPr>
            <w:tcW w:w="1559" w:type="dxa"/>
            <w:shd w:val="clear" w:color="auto" w:fill="auto"/>
            <w:vAlign w:val="center"/>
          </w:tcPr>
          <w:p w:rsidR="00A569BA" w:rsidRDefault="00A569BA" w:rsidP="00A569BA">
            <w:pPr>
              <w:jc w:val="right"/>
            </w:pPr>
            <w:r>
              <w:t>8.86</w:t>
            </w:r>
          </w:p>
        </w:tc>
      </w:tr>
      <w:tr w:rsidR="00A569BA" w:rsidTr="00A569BA">
        <w:tc>
          <w:tcPr>
            <w:tcW w:w="709" w:type="dxa"/>
            <w:shd w:val="clear" w:color="auto" w:fill="auto"/>
            <w:vAlign w:val="center"/>
          </w:tcPr>
          <w:p w:rsidR="00A569BA" w:rsidRDefault="00A569BA" w:rsidP="00A569BA">
            <w:pPr>
              <w:jc w:val="center"/>
            </w:pPr>
            <w:r>
              <w:t>4</w:t>
            </w:r>
          </w:p>
        </w:tc>
        <w:tc>
          <w:tcPr>
            <w:tcW w:w="1134" w:type="dxa"/>
            <w:shd w:val="clear" w:color="auto" w:fill="auto"/>
            <w:vAlign w:val="center"/>
          </w:tcPr>
          <w:p w:rsidR="00A569BA" w:rsidRDefault="00A569BA" w:rsidP="00A569BA">
            <w:pPr>
              <w:jc w:val="center"/>
            </w:pPr>
            <w:r>
              <w:t>300271</w:t>
            </w:r>
          </w:p>
        </w:tc>
        <w:tc>
          <w:tcPr>
            <w:tcW w:w="1701" w:type="dxa"/>
            <w:shd w:val="clear" w:color="auto" w:fill="auto"/>
            <w:vAlign w:val="center"/>
          </w:tcPr>
          <w:p w:rsidR="00A569BA" w:rsidRDefault="00A569BA" w:rsidP="00A569BA">
            <w:pPr>
              <w:jc w:val="center"/>
            </w:pPr>
            <w:r>
              <w:t>华宇软件</w:t>
            </w:r>
          </w:p>
        </w:tc>
        <w:tc>
          <w:tcPr>
            <w:tcW w:w="1985" w:type="dxa"/>
            <w:shd w:val="clear" w:color="auto" w:fill="auto"/>
            <w:vAlign w:val="center"/>
          </w:tcPr>
          <w:p w:rsidR="00A569BA" w:rsidRDefault="00A569BA" w:rsidP="00A569BA">
            <w:pPr>
              <w:jc w:val="right"/>
            </w:pPr>
            <w:r>
              <w:t>2,099,597</w:t>
            </w:r>
          </w:p>
        </w:tc>
        <w:tc>
          <w:tcPr>
            <w:tcW w:w="1984" w:type="dxa"/>
            <w:shd w:val="clear" w:color="auto" w:fill="auto"/>
            <w:vAlign w:val="center"/>
          </w:tcPr>
          <w:p w:rsidR="00A569BA" w:rsidRDefault="00A569BA" w:rsidP="00A569BA">
            <w:pPr>
              <w:jc w:val="right"/>
            </w:pPr>
            <w:r>
              <w:t>37,120,874.96</w:t>
            </w:r>
          </w:p>
        </w:tc>
        <w:tc>
          <w:tcPr>
            <w:tcW w:w="1559" w:type="dxa"/>
            <w:shd w:val="clear" w:color="auto" w:fill="auto"/>
            <w:vAlign w:val="center"/>
          </w:tcPr>
          <w:p w:rsidR="00A569BA" w:rsidRDefault="00A569BA" w:rsidP="00A569BA">
            <w:pPr>
              <w:jc w:val="right"/>
            </w:pPr>
            <w:r>
              <w:t>8.79</w:t>
            </w:r>
          </w:p>
        </w:tc>
      </w:tr>
      <w:tr w:rsidR="00A569BA" w:rsidTr="00A569BA">
        <w:tc>
          <w:tcPr>
            <w:tcW w:w="709" w:type="dxa"/>
            <w:shd w:val="clear" w:color="auto" w:fill="auto"/>
            <w:vAlign w:val="center"/>
          </w:tcPr>
          <w:p w:rsidR="00A569BA" w:rsidRDefault="00A569BA" w:rsidP="00A569BA">
            <w:pPr>
              <w:jc w:val="center"/>
            </w:pPr>
            <w:r>
              <w:t>5</w:t>
            </w:r>
          </w:p>
        </w:tc>
        <w:tc>
          <w:tcPr>
            <w:tcW w:w="1134" w:type="dxa"/>
            <w:shd w:val="clear" w:color="auto" w:fill="auto"/>
            <w:vAlign w:val="center"/>
          </w:tcPr>
          <w:p w:rsidR="00A569BA" w:rsidRDefault="00A569BA" w:rsidP="00A569BA">
            <w:pPr>
              <w:jc w:val="center"/>
            </w:pPr>
            <w:r>
              <w:t>600373</w:t>
            </w:r>
          </w:p>
        </w:tc>
        <w:tc>
          <w:tcPr>
            <w:tcW w:w="1701" w:type="dxa"/>
            <w:shd w:val="clear" w:color="auto" w:fill="auto"/>
            <w:vAlign w:val="center"/>
          </w:tcPr>
          <w:p w:rsidR="00A569BA" w:rsidRDefault="00A569BA" w:rsidP="00A569BA">
            <w:pPr>
              <w:jc w:val="center"/>
            </w:pPr>
            <w:r>
              <w:t>中文传媒</w:t>
            </w:r>
          </w:p>
        </w:tc>
        <w:tc>
          <w:tcPr>
            <w:tcW w:w="1985" w:type="dxa"/>
            <w:shd w:val="clear" w:color="auto" w:fill="auto"/>
            <w:vAlign w:val="center"/>
          </w:tcPr>
          <w:p w:rsidR="00A569BA" w:rsidRDefault="00A569BA" w:rsidP="00A569BA">
            <w:pPr>
              <w:jc w:val="right"/>
            </w:pPr>
            <w:r>
              <w:t>1,956,980</w:t>
            </w:r>
          </w:p>
        </w:tc>
        <w:tc>
          <w:tcPr>
            <w:tcW w:w="1984" w:type="dxa"/>
            <w:shd w:val="clear" w:color="auto" w:fill="auto"/>
            <w:vAlign w:val="center"/>
          </w:tcPr>
          <w:p w:rsidR="00A569BA" w:rsidRDefault="00A569BA" w:rsidP="00A569BA">
            <w:pPr>
              <w:jc w:val="right"/>
            </w:pPr>
            <w:r>
              <w:t>25,147,193.00</w:t>
            </w:r>
          </w:p>
        </w:tc>
        <w:tc>
          <w:tcPr>
            <w:tcW w:w="1559" w:type="dxa"/>
            <w:shd w:val="clear" w:color="auto" w:fill="auto"/>
            <w:vAlign w:val="center"/>
          </w:tcPr>
          <w:p w:rsidR="00A569BA" w:rsidRDefault="00A569BA" w:rsidP="00A569BA">
            <w:pPr>
              <w:jc w:val="right"/>
            </w:pPr>
            <w:r>
              <w:t>5.96</w:t>
            </w:r>
          </w:p>
        </w:tc>
      </w:tr>
      <w:tr w:rsidR="00A569BA" w:rsidTr="00A569BA">
        <w:tc>
          <w:tcPr>
            <w:tcW w:w="709" w:type="dxa"/>
            <w:shd w:val="clear" w:color="auto" w:fill="auto"/>
            <w:vAlign w:val="center"/>
          </w:tcPr>
          <w:p w:rsidR="00A569BA" w:rsidRDefault="00A569BA" w:rsidP="00A569BA">
            <w:pPr>
              <w:jc w:val="center"/>
            </w:pPr>
            <w:r>
              <w:t>6</w:t>
            </w:r>
          </w:p>
        </w:tc>
        <w:tc>
          <w:tcPr>
            <w:tcW w:w="1134" w:type="dxa"/>
            <w:shd w:val="clear" w:color="auto" w:fill="auto"/>
            <w:vAlign w:val="center"/>
          </w:tcPr>
          <w:p w:rsidR="00A569BA" w:rsidRDefault="00A569BA" w:rsidP="00A569BA">
            <w:pPr>
              <w:jc w:val="center"/>
            </w:pPr>
            <w:r>
              <w:t>300463</w:t>
            </w:r>
          </w:p>
        </w:tc>
        <w:tc>
          <w:tcPr>
            <w:tcW w:w="1701" w:type="dxa"/>
            <w:shd w:val="clear" w:color="auto" w:fill="auto"/>
            <w:vAlign w:val="center"/>
          </w:tcPr>
          <w:p w:rsidR="00A569BA" w:rsidRDefault="00A569BA" w:rsidP="00A569BA">
            <w:pPr>
              <w:jc w:val="center"/>
            </w:pPr>
            <w:r>
              <w:t>迈克生物</w:t>
            </w:r>
          </w:p>
        </w:tc>
        <w:tc>
          <w:tcPr>
            <w:tcW w:w="1985" w:type="dxa"/>
            <w:shd w:val="clear" w:color="auto" w:fill="auto"/>
            <w:vAlign w:val="center"/>
          </w:tcPr>
          <w:p w:rsidR="00A569BA" w:rsidRDefault="00A569BA" w:rsidP="00A569BA">
            <w:pPr>
              <w:jc w:val="right"/>
            </w:pPr>
            <w:r>
              <w:t>896,367</w:t>
            </w:r>
          </w:p>
        </w:tc>
        <w:tc>
          <w:tcPr>
            <w:tcW w:w="1984" w:type="dxa"/>
            <w:shd w:val="clear" w:color="auto" w:fill="auto"/>
            <w:vAlign w:val="center"/>
          </w:tcPr>
          <w:p w:rsidR="00A569BA" w:rsidRDefault="00A569BA" w:rsidP="00A569BA">
            <w:pPr>
              <w:jc w:val="right"/>
            </w:pPr>
            <w:r>
              <w:t>22,346,429.31</w:t>
            </w:r>
          </w:p>
        </w:tc>
        <w:tc>
          <w:tcPr>
            <w:tcW w:w="1559" w:type="dxa"/>
            <w:shd w:val="clear" w:color="auto" w:fill="auto"/>
            <w:vAlign w:val="center"/>
          </w:tcPr>
          <w:p w:rsidR="00A569BA" w:rsidRDefault="00A569BA" w:rsidP="00A569BA">
            <w:pPr>
              <w:jc w:val="right"/>
            </w:pPr>
            <w:r>
              <w:t>5.29</w:t>
            </w:r>
          </w:p>
        </w:tc>
      </w:tr>
      <w:tr w:rsidR="00A569BA" w:rsidTr="00A569BA">
        <w:tc>
          <w:tcPr>
            <w:tcW w:w="709" w:type="dxa"/>
            <w:shd w:val="clear" w:color="auto" w:fill="auto"/>
            <w:vAlign w:val="center"/>
          </w:tcPr>
          <w:p w:rsidR="00A569BA" w:rsidRDefault="00A569BA" w:rsidP="00A569BA">
            <w:pPr>
              <w:jc w:val="center"/>
            </w:pPr>
            <w:r>
              <w:t>7</w:t>
            </w:r>
          </w:p>
        </w:tc>
        <w:tc>
          <w:tcPr>
            <w:tcW w:w="1134" w:type="dxa"/>
            <w:shd w:val="clear" w:color="auto" w:fill="auto"/>
            <w:vAlign w:val="center"/>
          </w:tcPr>
          <w:p w:rsidR="00A569BA" w:rsidRDefault="00A569BA" w:rsidP="00A569BA">
            <w:pPr>
              <w:jc w:val="center"/>
            </w:pPr>
            <w:r>
              <w:t>300470</w:t>
            </w:r>
          </w:p>
        </w:tc>
        <w:tc>
          <w:tcPr>
            <w:tcW w:w="1701" w:type="dxa"/>
            <w:shd w:val="clear" w:color="auto" w:fill="auto"/>
            <w:vAlign w:val="center"/>
          </w:tcPr>
          <w:p w:rsidR="00A569BA" w:rsidRDefault="00A569BA" w:rsidP="00A569BA">
            <w:pPr>
              <w:jc w:val="center"/>
            </w:pPr>
            <w:r>
              <w:t>日机密封</w:t>
            </w:r>
          </w:p>
        </w:tc>
        <w:tc>
          <w:tcPr>
            <w:tcW w:w="1985" w:type="dxa"/>
            <w:shd w:val="clear" w:color="auto" w:fill="auto"/>
            <w:vAlign w:val="center"/>
          </w:tcPr>
          <w:p w:rsidR="00A569BA" w:rsidRDefault="00A569BA" w:rsidP="00A569BA">
            <w:pPr>
              <w:jc w:val="right"/>
            </w:pPr>
            <w:r>
              <w:t>461,200</w:t>
            </w:r>
          </w:p>
        </w:tc>
        <w:tc>
          <w:tcPr>
            <w:tcW w:w="1984" w:type="dxa"/>
            <w:shd w:val="clear" w:color="auto" w:fill="auto"/>
            <w:vAlign w:val="center"/>
          </w:tcPr>
          <w:p w:rsidR="00A569BA" w:rsidRDefault="00A569BA" w:rsidP="00A569BA">
            <w:pPr>
              <w:jc w:val="right"/>
            </w:pPr>
            <w:r>
              <w:t>21,662,564.00</w:t>
            </w:r>
          </w:p>
        </w:tc>
        <w:tc>
          <w:tcPr>
            <w:tcW w:w="1559" w:type="dxa"/>
            <w:shd w:val="clear" w:color="auto" w:fill="auto"/>
            <w:vAlign w:val="center"/>
          </w:tcPr>
          <w:p w:rsidR="00A569BA" w:rsidRDefault="00A569BA" w:rsidP="00A569BA">
            <w:pPr>
              <w:jc w:val="right"/>
            </w:pPr>
            <w:r>
              <w:t>5.13</w:t>
            </w:r>
          </w:p>
        </w:tc>
      </w:tr>
      <w:tr w:rsidR="00A569BA" w:rsidTr="00A569BA">
        <w:tc>
          <w:tcPr>
            <w:tcW w:w="709" w:type="dxa"/>
            <w:shd w:val="clear" w:color="auto" w:fill="auto"/>
            <w:vAlign w:val="center"/>
          </w:tcPr>
          <w:p w:rsidR="00A569BA" w:rsidRDefault="00A569BA" w:rsidP="00A569BA">
            <w:pPr>
              <w:jc w:val="center"/>
            </w:pPr>
            <w:r>
              <w:t>8</w:t>
            </w:r>
          </w:p>
        </w:tc>
        <w:tc>
          <w:tcPr>
            <w:tcW w:w="1134" w:type="dxa"/>
            <w:shd w:val="clear" w:color="auto" w:fill="auto"/>
            <w:vAlign w:val="center"/>
          </w:tcPr>
          <w:p w:rsidR="00A569BA" w:rsidRDefault="00A569BA" w:rsidP="00A569BA">
            <w:pPr>
              <w:jc w:val="center"/>
            </w:pPr>
            <w:r>
              <w:t>300027</w:t>
            </w:r>
          </w:p>
        </w:tc>
        <w:tc>
          <w:tcPr>
            <w:tcW w:w="1701" w:type="dxa"/>
            <w:shd w:val="clear" w:color="auto" w:fill="auto"/>
            <w:vAlign w:val="center"/>
          </w:tcPr>
          <w:p w:rsidR="00A569BA" w:rsidRDefault="00A569BA" w:rsidP="00A569BA">
            <w:pPr>
              <w:jc w:val="center"/>
            </w:pPr>
            <w:r>
              <w:t>华谊兄弟</w:t>
            </w:r>
          </w:p>
        </w:tc>
        <w:tc>
          <w:tcPr>
            <w:tcW w:w="1985" w:type="dxa"/>
            <w:shd w:val="clear" w:color="auto" w:fill="auto"/>
            <w:vAlign w:val="center"/>
          </w:tcPr>
          <w:p w:rsidR="00A569BA" w:rsidRDefault="00A569BA" w:rsidP="00A569BA">
            <w:pPr>
              <w:jc w:val="right"/>
            </w:pPr>
            <w:r>
              <w:t>3,361,700</w:t>
            </w:r>
          </w:p>
        </w:tc>
        <w:tc>
          <w:tcPr>
            <w:tcW w:w="1984" w:type="dxa"/>
            <w:shd w:val="clear" w:color="auto" w:fill="auto"/>
            <w:vAlign w:val="center"/>
          </w:tcPr>
          <w:p w:rsidR="00A569BA" w:rsidRDefault="00A569BA" w:rsidP="00A569BA">
            <w:pPr>
              <w:jc w:val="right"/>
            </w:pPr>
            <w:r>
              <w:t>20,708,072.00</w:t>
            </w:r>
          </w:p>
        </w:tc>
        <w:tc>
          <w:tcPr>
            <w:tcW w:w="1559" w:type="dxa"/>
            <w:shd w:val="clear" w:color="auto" w:fill="auto"/>
            <w:vAlign w:val="center"/>
          </w:tcPr>
          <w:p w:rsidR="00A569BA" w:rsidRDefault="00A569BA" w:rsidP="00A569BA">
            <w:pPr>
              <w:jc w:val="right"/>
            </w:pPr>
            <w:r>
              <w:t>4.90</w:t>
            </w:r>
          </w:p>
        </w:tc>
      </w:tr>
      <w:tr w:rsidR="00A569BA" w:rsidTr="00A569BA">
        <w:tc>
          <w:tcPr>
            <w:tcW w:w="709" w:type="dxa"/>
            <w:shd w:val="clear" w:color="auto" w:fill="auto"/>
            <w:vAlign w:val="center"/>
          </w:tcPr>
          <w:p w:rsidR="00A569BA" w:rsidRDefault="00A569BA" w:rsidP="00A569BA">
            <w:pPr>
              <w:jc w:val="center"/>
            </w:pPr>
            <w:r>
              <w:t>9</w:t>
            </w:r>
          </w:p>
        </w:tc>
        <w:tc>
          <w:tcPr>
            <w:tcW w:w="1134" w:type="dxa"/>
            <w:shd w:val="clear" w:color="auto" w:fill="auto"/>
            <w:vAlign w:val="center"/>
          </w:tcPr>
          <w:p w:rsidR="00A569BA" w:rsidRDefault="00A569BA" w:rsidP="00A569BA">
            <w:pPr>
              <w:jc w:val="center"/>
            </w:pPr>
            <w:r>
              <w:t>600410</w:t>
            </w:r>
          </w:p>
        </w:tc>
        <w:tc>
          <w:tcPr>
            <w:tcW w:w="1701" w:type="dxa"/>
            <w:shd w:val="clear" w:color="auto" w:fill="auto"/>
            <w:vAlign w:val="center"/>
          </w:tcPr>
          <w:p w:rsidR="00A569BA" w:rsidRDefault="00A569BA" w:rsidP="00A569BA">
            <w:pPr>
              <w:jc w:val="center"/>
            </w:pPr>
            <w:r>
              <w:t>华胜天成</w:t>
            </w:r>
          </w:p>
        </w:tc>
        <w:tc>
          <w:tcPr>
            <w:tcW w:w="1985" w:type="dxa"/>
            <w:shd w:val="clear" w:color="auto" w:fill="auto"/>
            <w:vAlign w:val="center"/>
          </w:tcPr>
          <w:p w:rsidR="00A569BA" w:rsidRDefault="00A569BA" w:rsidP="00A569BA">
            <w:pPr>
              <w:jc w:val="right"/>
            </w:pPr>
            <w:r>
              <w:t>2,172,800</w:t>
            </w:r>
          </w:p>
        </w:tc>
        <w:tc>
          <w:tcPr>
            <w:tcW w:w="1984" w:type="dxa"/>
            <w:shd w:val="clear" w:color="auto" w:fill="auto"/>
            <w:vAlign w:val="center"/>
          </w:tcPr>
          <w:p w:rsidR="00A569BA" w:rsidRDefault="00A569BA" w:rsidP="00A569BA">
            <w:pPr>
              <w:jc w:val="right"/>
            </w:pPr>
            <w:r>
              <w:t>19,012,000.00</w:t>
            </w:r>
          </w:p>
        </w:tc>
        <w:tc>
          <w:tcPr>
            <w:tcW w:w="1559" w:type="dxa"/>
            <w:shd w:val="clear" w:color="auto" w:fill="auto"/>
            <w:vAlign w:val="center"/>
          </w:tcPr>
          <w:p w:rsidR="00A569BA" w:rsidRDefault="00A569BA" w:rsidP="00A569BA">
            <w:pPr>
              <w:jc w:val="right"/>
            </w:pPr>
            <w:r>
              <w:t>4.50</w:t>
            </w:r>
          </w:p>
        </w:tc>
      </w:tr>
      <w:tr w:rsidR="00A569BA" w:rsidTr="00A569BA">
        <w:tc>
          <w:tcPr>
            <w:tcW w:w="709" w:type="dxa"/>
            <w:shd w:val="clear" w:color="auto" w:fill="auto"/>
            <w:vAlign w:val="center"/>
          </w:tcPr>
          <w:p w:rsidR="00A569BA" w:rsidRDefault="00A569BA" w:rsidP="00A569BA">
            <w:pPr>
              <w:jc w:val="center"/>
            </w:pPr>
            <w:r>
              <w:lastRenderedPageBreak/>
              <w:t>10</w:t>
            </w:r>
          </w:p>
        </w:tc>
        <w:tc>
          <w:tcPr>
            <w:tcW w:w="1134" w:type="dxa"/>
            <w:shd w:val="clear" w:color="auto" w:fill="auto"/>
            <w:vAlign w:val="center"/>
          </w:tcPr>
          <w:p w:rsidR="00A569BA" w:rsidRDefault="00A569BA" w:rsidP="00A569BA">
            <w:pPr>
              <w:jc w:val="center"/>
            </w:pPr>
            <w:r>
              <w:t>300204</w:t>
            </w:r>
          </w:p>
        </w:tc>
        <w:tc>
          <w:tcPr>
            <w:tcW w:w="1701" w:type="dxa"/>
            <w:shd w:val="clear" w:color="auto" w:fill="auto"/>
            <w:vAlign w:val="center"/>
          </w:tcPr>
          <w:p w:rsidR="00A569BA" w:rsidRDefault="00A569BA" w:rsidP="00A569BA">
            <w:pPr>
              <w:jc w:val="center"/>
            </w:pPr>
            <w:r>
              <w:t>舒泰神</w:t>
            </w:r>
          </w:p>
        </w:tc>
        <w:tc>
          <w:tcPr>
            <w:tcW w:w="1985" w:type="dxa"/>
            <w:shd w:val="clear" w:color="auto" w:fill="auto"/>
            <w:vAlign w:val="center"/>
          </w:tcPr>
          <w:p w:rsidR="00A569BA" w:rsidRDefault="00A569BA" w:rsidP="00A569BA">
            <w:pPr>
              <w:jc w:val="right"/>
            </w:pPr>
            <w:r>
              <w:t>1,609,338</w:t>
            </w:r>
          </w:p>
        </w:tc>
        <w:tc>
          <w:tcPr>
            <w:tcW w:w="1984" w:type="dxa"/>
            <w:shd w:val="clear" w:color="auto" w:fill="auto"/>
            <w:vAlign w:val="center"/>
          </w:tcPr>
          <w:p w:rsidR="00A569BA" w:rsidRDefault="00A569BA" w:rsidP="00A569BA">
            <w:pPr>
              <w:jc w:val="right"/>
            </w:pPr>
            <w:r>
              <w:t>17,413,037.16</w:t>
            </w:r>
          </w:p>
        </w:tc>
        <w:tc>
          <w:tcPr>
            <w:tcW w:w="1559" w:type="dxa"/>
            <w:shd w:val="clear" w:color="auto" w:fill="auto"/>
            <w:vAlign w:val="center"/>
          </w:tcPr>
          <w:p w:rsidR="00A569BA" w:rsidRDefault="00A569BA" w:rsidP="00A569BA">
            <w:pPr>
              <w:jc w:val="right"/>
            </w:pPr>
            <w:r>
              <w:t>4.12</w:t>
            </w:r>
          </w:p>
        </w:tc>
      </w:tr>
    </w:tbl>
    <w:p w:rsidR="00A569BA" w:rsidRPr="00FE21A0" w:rsidRDefault="00A569BA" w:rsidP="00A569BA">
      <w:pPr>
        <w:pStyle w:val="xx"/>
        <w:rPr>
          <w:sz w:val="21"/>
          <w:szCs w:val="21"/>
        </w:rPr>
      </w:pPr>
      <w:r w:rsidRPr="00FE21A0">
        <w:rPr>
          <w:sz w:val="21"/>
          <w:szCs w:val="21"/>
        </w:rPr>
        <w:t xml:space="preserve">4 </w:t>
      </w:r>
      <w:r w:rsidRPr="00FE21A0">
        <w:rPr>
          <w:rFonts w:hint="eastAsia"/>
          <w:sz w:val="21"/>
          <w:szCs w:val="21"/>
        </w:rPr>
        <w:t>报告期末按债券品种分类的债券投资组合</w:t>
      </w:r>
    </w:p>
    <w:tbl>
      <w:tblPr>
        <w:tblW w:w="9069" w:type="dxa"/>
        <w:jc w:val="center"/>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28"/>
        <w:gridCol w:w="2406"/>
      </w:tblGrid>
      <w:tr w:rsidR="00A569BA" w:rsidRPr="002E5EEF" w:rsidTr="00A569BA">
        <w:trPr>
          <w:jc w:val="center"/>
        </w:trPr>
        <w:tc>
          <w:tcPr>
            <w:tcW w:w="709" w:type="dxa"/>
            <w:shd w:val="clear" w:color="auto" w:fill="auto"/>
            <w:vAlign w:val="center"/>
          </w:tcPr>
          <w:p w:rsidR="00A569BA" w:rsidRPr="002E5EEF" w:rsidRDefault="00A569BA" w:rsidP="00A569BA">
            <w:pPr>
              <w:pStyle w:val="aff5"/>
            </w:pPr>
            <w:r w:rsidRPr="002E5EEF">
              <w:rPr>
                <w:rFonts w:hint="eastAsia"/>
              </w:rPr>
              <w:t>序号</w:t>
            </w:r>
          </w:p>
        </w:tc>
        <w:tc>
          <w:tcPr>
            <w:tcW w:w="2126" w:type="dxa"/>
            <w:shd w:val="clear" w:color="auto" w:fill="auto"/>
            <w:vAlign w:val="center"/>
          </w:tcPr>
          <w:p w:rsidR="00A569BA" w:rsidRPr="002E5EEF" w:rsidRDefault="00A569BA" w:rsidP="00A569BA">
            <w:pPr>
              <w:pStyle w:val="aff5"/>
            </w:pPr>
            <w:r w:rsidRPr="002E5EEF">
              <w:rPr>
                <w:rFonts w:hint="eastAsia"/>
              </w:rPr>
              <w:t>债券品种</w:t>
            </w:r>
          </w:p>
        </w:tc>
        <w:tc>
          <w:tcPr>
            <w:tcW w:w="3828" w:type="dxa"/>
            <w:shd w:val="clear" w:color="auto" w:fill="auto"/>
            <w:vAlign w:val="center"/>
          </w:tcPr>
          <w:p w:rsidR="00A569BA" w:rsidRPr="002E5EEF" w:rsidRDefault="00A569BA" w:rsidP="00A569BA">
            <w:pPr>
              <w:pStyle w:val="aff5"/>
              <w:jc w:val="center"/>
            </w:pPr>
            <w:r w:rsidRPr="002E5EEF">
              <w:rPr>
                <w:rFonts w:hint="eastAsia"/>
              </w:rPr>
              <w:t>公允价值</w:t>
            </w:r>
            <w:r w:rsidRPr="002E5EEF">
              <w:rPr>
                <w:rFonts w:hint="eastAsia"/>
              </w:rPr>
              <w:t>(</w:t>
            </w:r>
            <w:r w:rsidRPr="002E5EEF">
              <w:rPr>
                <w:rFonts w:hint="eastAsia"/>
              </w:rPr>
              <w:t>元</w:t>
            </w:r>
            <w:r w:rsidRPr="002E5EEF">
              <w:rPr>
                <w:rFonts w:hint="eastAsia"/>
              </w:rPr>
              <w:t>)</w:t>
            </w:r>
          </w:p>
        </w:tc>
        <w:tc>
          <w:tcPr>
            <w:tcW w:w="2406" w:type="dxa"/>
            <w:shd w:val="clear" w:color="auto" w:fill="auto"/>
            <w:vAlign w:val="center"/>
          </w:tcPr>
          <w:p w:rsidR="00A569BA" w:rsidRPr="002E5EEF" w:rsidRDefault="00A569BA" w:rsidP="00A569BA">
            <w:pPr>
              <w:pStyle w:val="aff5"/>
              <w:jc w:val="center"/>
            </w:pPr>
            <w:r w:rsidRPr="002E5EEF">
              <w:rPr>
                <w:rFonts w:hint="eastAsia"/>
              </w:rPr>
              <w:t>占基金资产净值比例</w:t>
            </w:r>
            <w:r w:rsidRPr="002E5EEF">
              <w:rPr>
                <w:rFonts w:hint="eastAsia"/>
              </w:rPr>
              <w:t>(</w:t>
            </w:r>
            <w:r w:rsidRPr="002E5EEF">
              <w:rPr>
                <w:rFonts w:hint="eastAsia"/>
              </w:rPr>
              <w:t>％</w:t>
            </w:r>
            <w:r w:rsidRPr="002E5EEF">
              <w:rPr>
                <w:rFonts w:hint="eastAsia"/>
              </w:rPr>
              <w:t>)</w:t>
            </w:r>
          </w:p>
        </w:tc>
      </w:tr>
      <w:tr w:rsidR="00A569BA" w:rsidRPr="002E5EEF" w:rsidTr="00A569BA">
        <w:trPr>
          <w:jc w:val="center"/>
        </w:trPr>
        <w:tc>
          <w:tcPr>
            <w:tcW w:w="709" w:type="dxa"/>
            <w:shd w:val="clear" w:color="auto" w:fill="auto"/>
            <w:vAlign w:val="center"/>
          </w:tcPr>
          <w:p w:rsidR="00A569BA" w:rsidRPr="002E5EEF" w:rsidRDefault="00A569BA" w:rsidP="00A569BA">
            <w:pPr>
              <w:pStyle w:val="aff5"/>
              <w:jc w:val="center"/>
            </w:pPr>
            <w:r w:rsidRPr="002E5EEF">
              <w:rPr>
                <w:rFonts w:hint="eastAsia"/>
              </w:rPr>
              <w:t>1</w:t>
            </w:r>
          </w:p>
        </w:tc>
        <w:tc>
          <w:tcPr>
            <w:tcW w:w="2126" w:type="dxa"/>
            <w:shd w:val="clear" w:color="auto" w:fill="auto"/>
            <w:vAlign w:val="center"/>
          </w:tcPr>
          <w:p w:rsidR="00A569BA" w:rsidRPr="002E5EEF" w:rsidRDefault="00A569BA" w:rsidP="00A569BA">
            <w:pPr>
              <w:pStyle w:val="aff5"/>
            </w:pPr>
            <w:r w:rsidRPr="002E5EEF">
              <w:rPr>
                <w:rFonts w:hint="eastAsia"/>
              </w:rPr>
              <w:t>国家债券</w:t>
            </w:r>
          </w:p>
        </w:tc>
        <w:tc>
          <w:tcPr>
            <w:tcW w:w="3828" w:type="dxa"/>
            <w:shd w:val="clear" w:color="auto" w:fill="auto"/>
            <w:vAlign w:val="center"/>
          </w:tcPr>
          <w:p w:rsidR="00A569BA" w:rsidRPr="002E5EEF" w:rsidRDefault="00A569BA" w:rsidP="00A569BA">
            <w:pPr>
              <w:pStyle w:val="aff5"/>
              <w:jc w:val="right"/>
            </w:pPr>
            <w:r w:rsidRPr="002E5EEF">
              <w:t>-</w:t>
            </w:r>
          </w:p>
        </w:tc>
        <w:tc>
          <w:tcPr>
            <w:tcW w:w="2406" w:type="dxa"/>
            <w:shd w:val="clear" w:color="auto" w:fill="auto"/>
            <w:vAlign w:val="center"/>
          </w:tcPr>
          <w:p w:rsidR="00A569BA" w:rsidRPr="002E5EEF" w:rsidRDefault="00A569BA" w:rsidP="00A569BA">
            <w:pPr>
              <w:pStyle w:val="aff5"/>
              <w:jc w:val="right"/>
            </w:pPr>
            <w:r w:rsidRPr="002E5EEF">
              <w:t>-</w:t>
            </w:r>
          </w:p>
        </w:tc>
      </w:tr>
      <w:tr w:rsidR="00A569BA" w:rsidRPr="002E5EEF" w:rsidTr="00A569BA">
        <w:trPr>
          <w:jc w:val="center"/>
        </w:trPr>
        <w:tc>
          <w:tcPr>
            <w:tcW w:w="709" w:type="dxa"/>
            <w:shd w:val="clear" w:color="auto" w:fill="auto"/>
            <w:vAlign w:val="center"/>
          </w:tcPr>
          <w:p w:rsidR="00A569BA" w:rsidRPr="002E5EEF" w:rsidRDefault="00A569BA" w:rsidP="00A569BA">
            <w:pPr>
              <w:pStyle w:val="aff5"/>
              <w:jc w:val="center"/>
            </w:pPr>
            <w:r w:rsidRPr="002E5EEF">
              <w:rPr>
                <w:rFonts w:hint="eastAsia"/>
              </w:rPr>
              <w:t>2</w:t>
            </w:r>
          </w:p>
        </w:tc>
        <w:tc>
          <w:tcPr>
            <w:tcW w:w="2126" w:type="dxa"/>
            <w:shd w:val="clear" w:color="auto" w:fill="auto"/>
            <w:vAlign w:val="center"/>
          </w:tcPr>
          <w:p w:rsidR="00A569BA" w:rsidRPr="002E5EEF" w:rsidRDefault="00A569BA" w:rsidP="00A569BA">
            <w:pPr>
              <w:pStyle w:val="aff5"/>
            </w:pPr>
            <w:r w:rsidRPr="002E5EEF">
              <w:rPr>
                <w:rFonts w:hint="eastAsia"/>
              </w:rPr>
              <w:t>央行票据</w:t>
            </w:r>
          </w:p>
        </w:tc>
        <w:tc>
          <w:tcPr>
            <w:tcW w:w="3828" w:type="dxa"/>
            <w:shd w:val="clear" w:color="auto" w:fill="auto"/>
            <w:vAlign w:val="center"/>
          </w:tcPr>
          <w:p w:rsidR="00A569BA" w:rsidRPr="002E5EEF" w:rsidRDefault="00A569BA" w:rsidP="00A569BA">
            <w:pPr>
              <w:pStyle w:val="aff5"/>
              <w:jc w:val="right"/>
            </w:pPr>
            <w:r w:rsidRPr="002E5EEF">
              <w:t>-</w:t>
            </w:r>
          </w:p>
        </w:tc>
        <w:tc>
          <w:tcPr>
            <w:tcW w:w="2406" w:type="dxa"/>
            <w:shd w:val="clear" w:color="auto" w:fill="auto"/>
            <w:vAlign w:val="center"/>
          </w:tcPr>
          <w:p w:rsidR="00A569BA" w:rsidRPr="002E5EEF" w:rsidRDefault="00A569BA" w:rsidP="00A569BA">
            <w:pPr>
              <w:pStyle w:val="aff5"/>
              <w:jc w:val="right"/>
            </w:pPr>
            <w:r w:rsidRPr="002E5EEF">
              <w:t>-</w:t>
            </w:r>
          </w:p>
        </w:tc>
      </w:tr>
      <w:tr w:rsidR="00A569BA" w:rsidRPr="002E5EEF" w:rsidTr="00A569BA">
        <w:trPr>
          <w:jc w:val="center"/>
        </w:trPr>
        <w:tc>
          <w:tcPr>
            <w:tcW w:w="709" w:type="dxa"/>
            <w:shd w:val="clear" w:color="auto" w:fill="auto"/>
            <w:vAlign w:val="center"/>
          </w:tcPr>
          <w:p w:rsidR="00A569BA" w:rsidRPr="002E5EEF" w:rsidRDefault="00A569BA" w:rsidP="00A569BA">
            <w:pPr>
              <w:pStyle w:val="aff5"/>
              <w:jc w:val="center"/>
            </w:pPr>
            <w:r w:rsidRPr="002E5EEF">
              <w:rPr>
                <w:rFonts w:hint="eastAsia"/>
              </w:rPr>
              <w:t>3</w:t>
            </w:r>
          </w:p>
        </w:tc>
        <w:tc>
          <w:tcPr>
            <w:tcW w:w="2126" w:type="dxa"/>
            <w:shd w:val="clear" w:color="auto" w:fill="auto"/>
            <w:vAlign w:val="center"/>
          </w:tcPr>
          <w:p w:rsidR="00A569BA" w:rsidRPr="002E5EEF" w:rsidRDefault="00A569BA" w:rsidP="00A569BA">
            <w:pPr>
              <w:pStyle w:val="aff5"/>
            </w:pPr>
            <w:r w:rsidRPr="002E5EEF">
              <w:rPr>
                <w:rFonts w:hint="eastAsia"/>
              </w:rPr>
              <w:t>金融债券</w:t>
            </w:r>
          </w:p>
        </w:tc>
        <w:tc>
          <w:tcPr>
            <w:tcW w:w="3828" w:type="dxa"/>
            <w:shd w:val="clear" w:color="auto" w:fill="auto"/>
            <w:vAlign w:val="center"/>
          </w:tcPr>
          <w:p w:rsidR="00A569BA" w:rsidRPr="002E5EEF" w:rsidRDefault="00A569BA" w:rsidP="00A569BA">
            <w:pPr>
              <w:pStyle w:val="aff5"/>
              <w:jc w:val="right"/>
            </w:pPr>
            <w:r w:rsidRPr="002E5EEF">
              <w:t>-</w:t>
            </w:r>
          </w:p>
        </w:tc>
        <w:tc>
          <w:tcPr>
            <w:tcW w:w="2406" w:type="dxa"/>
            <w:shd w:val="clear" w:color="auto" w:fill="auto"/>
            <w:vAlign w:val="center"/>
          </w:tcPr>
          <w:p w:rsidR="00A569BA" w:rsidRPr="002E5EEF" w:rsidRDefault="00A569BA" w:rsidP="00A569BA">
            <w:pPr>
              <w:pStyle w:val="aff5"/>
              <w:jc w:val="right"/>
            </w:pPr>
            <w:r w:rsidRPr="002E5EEF">
              <w:t>-</w:t>
            </w:r>
          </w:p>
        </w:tc>
      </w:tr>
      <w:tr w:rsidR="00A569BA" w:rsidRPr="002E5EEF" w:rsidTr="00A569BA">
        <w:trPr>
          <w:jc w:val="center"/>
        </w:trPr>
        <w:tc>
          <w:tcPr>
            <w:tcW w:w="709" w:type="dxa"/>
            <w:shd w:val="clear" w:color="auto" w:fill="auto"/>
            <w:vAlign w:val="center"/>
          </w:tcPr>
          <w:p w:rsidR="00A569BA" w:rsidRPr="002E5EEF" w:rsidRDefault="00A569BA" w:rsidP="00A569BA">
            <w:pPr>
              <w:pStyle w:val="aff5"/>
              <w:jc w:val="center"/>
            </w:pPr>
          </w:p>
        </w:tc>
        <w:tc>
          <w:tcPr>
            <w:tcW w:w="2126" w:type="dxa"/>
            <w:shd w:val="clear" w:color="auto" w:fill="auto"/>
            <w:vAlign w:val="center"/>
          </w:tcPr>
          <w:p w:rsidR="00A569BA" w:rsidRPr="002E5EEF" w:rsidRDefault="00A569BA" w:rsidP="00A569BA">
            <w:pPr>
              <w:pStyle w:val="aff5"/>
            </w:pPr>
            <w:r w:rsidRPr="002E5EEF">
              <w:rPr>
                <w:rFonts w:hint="eastAsia"/>
              </w:rPr>
              <w:t>其中：政策性金融债</w:t>
            </w:r>
          </w:p>
        </w:tc>
        <w:tc>
          <w:tcPr>
            <w:tcW w:w="3828" w:type="dxa"/>
            <w:shd w:val="clear" w:color="auto" w:fill="auto"/>
            <w:vAlign w:val="center"/>
          </w:tcPr>
          <w:p w:rsidR="00A569BA" w:rsidRPr="002E5EEF" w:rsidRDefault="00A569BA" w:rsidP="00A569BA">
            <w:pPr>
              <w:pStyle w:val="aff5"/>
              <w:jc w:val="right"/>
            </w:pPr>
            <w:r w:rsidRPr="002E5EEF">
              <w:t>-</w:t>
            </w:r>
          </w:p>
        </w:tc>
        <w:tc>
          <w:tcPr>
            <w:tcW w:w="2406" w:type="dxa"/>
            <w:shd w:val="clear" w:color="auto" w:fill="auto"/>
            <w:vAlign w:val="center"/>
          </w:tcPr>
          <w:p w:rsidR="00A569BA" w:rsidRPr="002E5EEF" w:rsidRDefault="00A569BA" w:rsidP="00A569BA">
            <w:pPr>
              <w:pStyle w:val="aff5"/>
              <w:jc w:val="right"/>
            </w:pPr>
            <w:r w:rsidRPr="002E5EEF">
              <w:t>-</w:t>
            </w:r>
          </w:p>
        </w:tc>
      </w:tr>
      <w:tr w:rsidR="00A569BA" w:rsidRPr="002E5EEF" w:rsidTr="00A569BA">
        <w:trPr>
          <w:jc w:val="center"/>
        </w:trPr>
        <w:tc>
          <w:tcPr>
            <w:tcW w:w="709" w:type="dxa"/>
            <w:shd w:val="clear" w:color="auto" w:fill="auto"/>
            <w:vAlign w:val="center"/>
          </w:tcPr>
          <w:p w:rsidR="00A569BA" w:rsidRPr="002E5EEF" w:rsidRDefault="00A569BA" w:rsidP="00A569BA">
            <w:pPr>
              <w:pStyle w:val="aff5"/>
              <w:jc w:val="center"/>
            </w:pPr>
            <w:r w:rsidRPr="002E5EEF">
              <w:rPr>
                <w:rFonts w:hint="eastAsia"/>
              </w:rPr>
              <w:t>4</w:t>
            </w:r>
          </w:p>
        </w:tc>
        <w:tc>
          <w:tcPr>
            <w:tcW w:w="2126" w:type="dxa"/>
            <w:shd w:val="clear" w:color="auto" w:fill="auto"/>
            <w:vAlign w:val="center"/>
          </w:tcPr>
          <w:p w:rsidR="00A569BA" w:rsidRPr="002E5EEF" w:rsidRDefault="00A569BA" w:rsidP="00A569BA">
            <w:pPr>
              <w:pStyle w:val="aff5"/>
            </w:pPr>
            <w:r w:rsidRPr="002E5EEF">
              <w:rPr>
                <w:rFonts w:hint="eastAsia"/>
              </w:rPr>
              <w:t>企业债券</w:t>
            </w:r>
          </w:p>
        </w:tc>
        <w:tc>
          <w:tcPr>
            <w:tcW w:w="3828" w:type="dxa"/>
            <w:shd w:val="clear" w:color="auto" w:fill="auto"/>
            <w:vAlign w:val="center"/>
          </w:tcPr>
          <w:p w:rsidR="00A569BA" w:rsidRPr="002E5EEF" w:rsidRDefault="00A569BA" w:rsidP="00A569BA">
            <w:pPr>
              <w:pStyle w:val="aff5"/>
              <w:jc w:val="right"/>
            </w:pPr>
            <w:r w:rsidRPr="002E5EEF">
              <w:t>-</w:t>
            </w:r>
          </w:p>
        </w:tc>
        <w:tc>
          <w:tcPr>
            <w:tcW w:w="2406" w:type="dxa"/>
            <w:shd w:val="clear" w:color="auto" w:fill="auto"/>
            <w:vAlign w:val="center"/>
          </w:tcPr>
          <w:p w:rsidR="00A569BA" w:rsidRPr="002E5EEF" w:rsidRDefault="00A569BA" w:rsidP="00A569BA">
            <w:pPr>
              <w:pStyle w:val="aff5"/>
              <w:jc w:val="right"/>
            </w:pPr>
            <w:r w:rsidRPr="002E5EEF">
              <w:t>-</w:t>
            </w:r>
          </w:p>
        </w:tc>
      </w:tr>
      <w:tr w:rsidR="00A569BA" w:rsidRPr="002E5EEF" w:rsidTr="00A569BA">
        <w:trPr>
          <w:jc w:val="center"/>
        </w:trPr>
        <w:tc>
          <w:tcPr>
            <w:tcW w:w="709" w:type="dxa"/>
            <w:shd w:val="clear" w:color="auto" w:fill="auto"/>
            <w:vAlign w:val="center"/>
          </w:tcPr>
          <w:p w:rsidR="00A569BA" w:rsidRPr="002E5EEF" w:rsidRDefault="00A569BA" w:rsidP="00A569BA">
            <w:pPr>
              <w:pStyle w:val="aff5"/>
              <w:jc w:val="center"/>
            </w:pPr>
            <w:r w:rsidRPr="002E5EEF">
              <w:rPr>
                <w:rFonts w:hint="eastAsia"/>
              </w:rPr>
              <w:t>5</w:t>
            </w:r>
          </w:p>
        </w:tc>
        <w:tc>
          <w:tcPr>
            <w:tcW w:w="2126" w:type="dxa"/>
            <w:shd w:val="clear" w:color="auto" w:fill="auto"/>
            <w:vAlign w:val="center"/>
          </w:tcPr>
          <w:p w:rsidR="00A569BA" w:rsidRPr="002E5EEF" w:rsidRDefault="00A569BA" w:rsidP="00A569BA">
            <w:pPr>
              <w:pStyle w:val="aff5"/>
            </w:pPr>
            <w:r w:rsidRPr="002E5EEF">
              <w:rPr>
                <w:rFonts w:hint="eastAsia"/>
              </w:rPr>
              <w:t>企业短期融资券</w:t>
            </w:r>
          </w:p>
        </w:tc>
        <w:tc>
          <w:tcPr>
            <w:tcW w:w="3828" w:type="dxa"/>
            <w:shd w:val="clear" w:color="auto" w:fill="auto"/>
            <w:vAlign w:val="center"/>
          </w:tcPr>
          <w:p w:rsidR="00A569BA" w:rsidRPr="002E5EEF" w:rsidRDefault="00A569BA" w:rsidP="00A569BA">
            <w:pPr>
              <w:pStyle w:val="aff5"/>
              <w:jc w:val="right"/>
            </w:pPr>
            <w:r w:rsidRPr="002E5EEF">
              <w:t>-</w:t>
            </w:r>
          </w:p>
        </w:tc>
        <w:tc>
          <w:tcPr>
            <w:tcW w:w="2406" w:type="dxa"/>
            <w:shd w:val="clear" w:color="auto" w:fill="auto"/>
            <w:vAlign w:val="center"/>
          </w:tcPr>
          <w:p w:rsidR="00A569BA" w:rsidRPr="002E5EEF" w:rsidRDefault="00A569BA" w:rsidP="00A569BA">
            <w:pPr>
              <w:pStyle w:val="aff5"/>
              <w:jc w:val="right"/>
            </w:pPr>
            <w:r w:rsidRPr="002E5EEF">
              <w:t>-</w:t>
            </w:r>
          </w:p>
        </w:tc>
      </w:tr>
      <w:tr w:rsidR="00A569BA" w:rsidRPr="002E5EEF" w:rsidTr="00A569BA">
        <w:trPr>
          <w:jc w:val="center"/>
        </w:trPr>
        <w:tc>
          <w:tcPr>
            <w:tcW w:w="709" w:type="dxa"/>
            <w:shd w:val="clear" w:color="auto" w:fill="auto"/>
            <w:vAlign w:val="center"/>
          </w:tcPr>
          <w:p w:rsidR="00A569BA" w:rsidRPr="002E5EEF" w:rsidRDefault="00A569BA" w:rsidP="00A569BA">
            <w:pPr>
              <w:pStyle w:val="aff5"/>
              <w:jc w:val="center"/>
            </w:pPr>
            <w:r w:rsidRPr="002E5EEF">
              <w:rPr>
                <w:rFonts w:hint="eastAsia"/>
              </w:rPr>
              <w:t>6</w:t>
            </w:r>
          </w:p>
        </w:tc>
        <w:tc>
          <w:tcPr>
            <w:tcW w:w="2126" w:type="dxa"/>
            <w:shd w:val="clear" w:color="auto" w:fill="auto"/>
            <w:vAlign w:val="center"/>
          </w:tcPr>
          <w:p w:rsidR="00A569BA" w:rsidRPr="002E5EEF" w:rsidRDefault="00A569BA" w:rsidP="00A569BA">
            <w:pPr>
              <w:pStyle w:val="aff5"/>
            </w:pPr>
            <w:r w:rsidRPr="002E5EEF">
              <w:rPr>
                <w:rFonts w:hint="eastAsia"/>
              </w:rPr>
              <w:t>中期票据</w:t>
            </w:r>
          </w:p>
        </w:tc>
        <w:tc>
          <w:tcPr>
            <w:tcW w:w="3828" w:type="dxa"/>
            <w:shd w:val="clear" w:color="auto" w:fill="auto"/>
            <w:vAlign w:val="center"/>
          </w:tcPr>
          <w:p w:rsidR="00A569BA" w:rsidRPr="002E5EEF" w:rsidRDefault="00A569BA" w:rsidP="00A569BA">
            <w:pPr>
              <w:pStyle w:val="aff5"/>
              <w:jc w:val="right"/>
            </w:pPr>
            <w:r w:rsidRPr="002E5EEF">
              <w:rPr>
                <w:rFonts w:hint="eastAsia"/>
              </w:rPr>
              <w:t>-</w:t>
            </w:r>
          </w:p>
        </w:tc>
        <w:tc>
          <w:tcPr>
            <w:tcW w:w="2406" w:type="dxa"/>
            <w:shd w:val="clear" w:color="auto" w:fill="auto"/>
            <w:vAlign w:val="center"/>
          </w:tcPr>
          <w:p w:rsidR="00A569BA" w:rsidRPr="002E5EEF" w:rsidRDefault="00A569BA" w:rsidP="00A569BA">
            <w:pPr>
              <w:pStyle w:val="aff5"/>
              <w:jc w:val="right"/>
            </w:pPr>
            <w:r w:rsidRPr="002E5EEF">
              <w:rPr>
                <w:rFonts w:hint="eastAsia"/>
              </w:rPr>
              <w:t>-</w:t>
            </w:r>
          </w:p>
        </w:tc>
      </w:tr>
      <w:tr w:rsidR="00A569BA" w:rsidRPr="002E5EEF" w:rsidTr="00A569BA">
        <w:trPr>
          <w:jc w:val="center"/>
        </w:trPr>
        <w:tc>
          <w:tcPr>
            <w:tcW w:w="709" w:type="dxa"/>
            <w:shd w:val="clear" w:color="auto" w:fill="auto"/>
            <w:vAlign w:val="center"/>
          </w:tcPr>
          <w:p w:rsidR="00A569BA" w:rsidRPr="002E5EEF" w:rsidRDefault="00A569BA" w:rsidP="00A569BA">
            <w:pPr>
              <w:pStyle w:val="aff5"/>
              <w:jc w:val="center"/>
            </w:pPr>
            <w:r w:rsidRPr="002E5EEF">
              <w:rPr>
                <w:rFonts w:hint="eastAsia"/>
              </w:rPr>
              <w:t>7</w:t>
            </w:r>
          </w:p>
        </w:tc>
        <w:tc>
          <w:tcPr>
            <w:tcW w:w="2126" w:type="dxa"/>
            <w:shd w:val="clear" w:color="auto" w:fill="auto"/>
            <w:vAlign w:val="center"/>
          </w:tcPr>
          <w:p w:rsidR="00A569BA" w:rsidRPr="002E5EEF" w:rsidRDefault="00A569BA" w:rsidP="00A569BA">
            <w:pPr>
              <w:pStyle w:val="aff5"/>
            </w:pPr>
            <w:r w:rsidRPr="002E5EEF">
              <w:rPr>
                <w:rFonts w:hint="eastAsia"/>
              </w:rPr>
              <w:t>可转债</w:t>
            </w:r>
            <w:r w:rsidRPr="00F21BD4">
              <w:rPr>
                <w:rFonts w:hint="eastAsia"/>
              </w:rPr>
              <w:t>（可交换债）</w:t>
            </w:r>
          </w:p>
        </w:tc>
        <w:tc>
          <w:tcPr>
            <w:tcW w:w="3828" w:type="dxa"/>
            <w:shd w:val="clear" w:color="auto" w:fill="auto"/>
            <w:vAlign w:val="center"/>
          </w:tcPr>
          <w:p w:rsidR="00A569BA" w:rsidRPr="002E5EEF" w:rsidRDefault="00A569BA" w:rsidP="00A569BA">
            <w:pPr>
              <w:pStyle w:val="aff5"/>
              <w:jc w:val="right"/>
            </w:pPr>
            <w:r w:rsidRPr="002E5EEF">
              <w:t>21,788.80</w:t>
            </w:r>
          </w:p>
        </w:tc>
        <w:tc>
          <w:tcPr>
            <w:tcW w:w="2406" w:type="dxa"/>
            <w:shd w:val="clear" w:color="auto" w:fill="auto"/>
            <w:vAlign w:val="center"/>
          </w:tcPr>
          <w:p w:rsidR="00A569BA" w:rsidRPr="002E5EEF" w:rsidRDefault="00A569BA" w:rsidP="00A569BA">
            <w:pPr>
              <w:pStyle w:val="aff5"/>
              <w:jc w:val="right"/>
            </w:pPr>
            <w:r w:rsidRPr="002E5EEF">
              <w:t>0.01</w:t>
            </w:r>
          </w:p>
        </w:tc>
      </w:tr>
      <w:tr w:rsidR="00A569BA" w:rsidRPr="00C14450" w:rsidTr="00A569BA">
        <w:trPr>
          <w:jc w:val="center"/>
        </w:trPr>
        <w:tc>
          <w:tcPr>
            <w:tcW w:w="709" w:type="dxa"/>
            <w:shd w:val="clear" w:color="auto" w:fill="auto"/>
            <w:vAlign w:val="center"/>
          </w:tcPr>
          <w:p w:rsidR="00A569BA" w:rsidRPr="00C14450" w:rsidRDefault="00A569BA" w:rsidP="00A569BA">
            <w:pPr>
              <w:pStyle w:val="aff5"/>
              <w:jc w:val="center"/>
            </w:pPr>
            <w:r w:rsidRPr="00C14450">
              <w:rPr>
                <w:rFonts w:hint="eastAsia"/>
              </w:rPr>
              <w:t>8</w:t>
            </w:r>
          </w:p>
        </w:tc>
        <w:tc>
          <w:tcPr>
            <w:tcW w:w="2126" w:type="dxa"/>
            <w:shd w:val="clear" w:color="auto" w:fill="auto"/>
            <w:vAlign w:val="center"/>
          </w:tcPr>
          <w:p w:rsidR="00A569BA" w:rsidRPr="00C14450" w:rsidRDefault="00A569BA" w:rsidP="00A569BA">
            <w:pPr>
              <w:pStyle w:val="aff5"/>
            </w:pPr>
            <w:r w:rsidRPr="00C14450">
              <w:rPr>
                <w:rFonts w:hint="eastAsia"/>
              </w:rPr>
              <w:t>同业存单</w:t>
            </w:r>
          </w:p>
        </w:tc>
        <w:tc>
          <w:tcPr>
            <w:tcW w:w="3828" w:type="dxa"/>
            <w:shd w:val="clear" w:color="auto" w:fill="auto"/>
            <w:vAlign w:val="center"/>
          </w:tcPr>
          <w:p w:rsidR="00A569BA" w:rsidRPr="00C14450" w:rsidRDefault="00A569BA" w:rsidP="00A569BA">
            <w:pPr>
              <w:pStyle w:val="aff5"/>
              <w:jc w:val="right"/>
            </w:pPr>
            <w:r w:rsidRPr="00C14450">
              <w:rPr>
                <w:rFonts w:hint="eastAsia"/>
              </w:rPr>
              <w:t>-</w:t>
            </w:r>
          </w:p>
        </w:tc>
        <w:tc>
          <w:tcPr>
            <w:tcW w:w="2406" w:type="dxa"/>
            <w:shd w:val="clear" w:color="auto" w:fill="auto"/>
            <w:vAlign w:val="center"/>
          </w:tcPr>
          <w:p w:rsidR="00A569BA" w:rsidRPr="00C14450" w:rsidRDefault="00A569BA" w:rsidP="00A569BA">
            <w:pPr>
              <w:pStyle w:val="aff5"/>
              <w:jc w:val="right"/>
            </w:pPr>
            <w:r w:rsidRPr="00C14450">
              <w:rPr>
                <w:rFonts w:hint="eastAsia"/>
              </w:rPr>
              <w:t>-</w:t>
            </w:r>
          </w:p>
        </w:tc>
      </w:tr>
      <w:tr w:rsidR="00A569BA" w:rsidRPr="002E5EEF" w:rsidTr="00A569BA">
        <w:trPr>
          <w:jc w:val="center"/>
        </w:trPr>
        <w:tc>
          <w:tcPr>
            <w:tcW w:w="709" w:type="dxa"/>
            <w:shd w:val="clear" w:color="auto" w:fill="auto"/>
            <w:vAlign w:val="center"/>
          </w:tcPr>
          <w:p w:rsidR="00A569BA" w:rsidRPr="002E5EEF" w:rsidRDefault="00A569BA" w:rsidP="00A569BA">
            <w:pPr>
              <w:pStyle w:val="aff5"/>
              <w:jc w:val="center"/>
            </w:pPr>
            <w:r w:rsidRPr="002E5EEF">
              <w:t>9</w:t>
            </w:r>
          </w:p>
        </w:tc>
        <w:tc>
          <w:tcPr>
            <w:tcW w:w="2126" w:type="dxa"/>
            <w:shd w:val="clear" w:color="auto" w:fill="auto"/>
            <w:vAlign w:val="center"/>
          </w:tcPr>
          <w:p w:rsidR="00A569BA" w:rsidRPr="002E5EEF" w:rsidRDefault="00A569BA" w:rsidP="00A569BA">
            <w:pPr>
              <w:pStyle w:val="aff5"/>
            </w:pPr>
            <w:r w:rsidRPr="002E5EEF">
              <w:rPr>
                <w:rFonts w:hint="eastAsia"/>
              </w:rPr>
              <w:t>其他</w:t>
            </w:r>
          </w:p>
        </w:tc>
        <w:tc>
          <w:tcPr>
            <w:tcW w:w="3828" w:type="dxa"/>
            <w:shd w:val="clear" w:color="auto" w:fill="auto"/>
            <w:vAlign w:val="center"/>
          </w:tcPr>
          <w:p w:rsidR="00A569BA" w:rsidRPr="002E5EEF" w:rsidRDefault="00A569BA" w:rsidP="00A569BA">
            <w:pPr>
              <w:pStyle w:val="aff5"/>
              <w:jc w:val="right"/>
            </w:pPr>
            <w:r w:rsidRPr="002E5EEF">
              <w:t>-</w:t>
            </w:r>
          </w:p>
        </w:tc>
        <w:tc>
          <w:tcPr>
            <w:tcW w:w="2406" w:type="dxa"/>
            <w:shd w:val="clear" w:color="auto" w:fill="auto"/>
            <w:vAlign w:val="center"/>
          </w:tcPr>
          <w:p w:rsidR="00A569BA" w:rsidRPr="002E5EEF" w:rsidRDefault="00A569BA" w:rsidP="00A569BA">
            <w:pPr>
              <w:pStyle w:val="aff5"/>
              <w:jc w:val="right"/>
            </w:pPr>
            <w:r w:rsidRPr="002E5EEF">
              <w:t>-</w:t>
            </w:r>
          </w:p>
        </w:tc>
      </w:tr>
      <w:tr w:rsidR="00A569BA" w:rsidRPr="002E5EEF" w:rsidTr="00A569BA">
        <w:trPr>
          <w:jc w:val="center"/>
        </w:trPr>
        <w:tc>
          <w:tcPr>
            <w:tcW w:w="709" w:type="dxa"/>
            <w:shd w:val="clear" w:color="auto" w:fill="auto"/>
            <w:vAlign w:val="center"/>
          </w:tcPr>
          <w:p w:rsidR="00A569BA" w:rsidRPr="002E5EEF" w:rsidRDefault="00A569BA" w:rsidP="00A569BA">
            <w:pPr>
              <w:pStyle w:val="aff5"/>
              <w:jc w:val="center"/>
            </w:pPr>
            <w:r w:rsidRPr="002E5EEF">
              <w:t>10</w:t>
            </w:r>
          </w:p>
        </w:tc>
        <w:tc>
          <w:tcPr>
            <w:tcW w:w="2126" w:type="dxa"/>
            <w:shd w:val="clear" w:color="auto" w:fill="auto"/>
            <w:vAlign w:val="center"/>
          </w:tcPr>
          <w:p w:rsidR="00A569BA" w:rsidRPr="002E5EEF" w:rsidRDefault="00A569BA" w:rsidP="00A569BA">
            <w:pPr>
              <w:pStyle w:val="aff5"/>
            </w:pPr>
            <w:r w:rsidRPr="002E5EEF">
              <w:rPr>
                <w:rFonts w:hint="eastAsia"/>
              </w:rPr>
              <w:t>合计</w:t>
            </w:r>
          </w:p>
        </w:tc>
        <w:tc>
          <w:tcPr>
            <w:tcW w:w="3828" w:type="dxa"/>
            <w:shd w:val="clear" w:color="auto" w:fill="auto"/>
            <w:vAlign w:val="center"/>
          </w:tcPr>
          <w:p w:rsidR="00A569BA" w:rsidRPr="002E5EEF" w:rsidRDefault="00A569BA" w:rsidP="00A569BA">
            <w:pPr>
              <w:pStyle w:val="aff5"/>
              <w:jc w:val="right"/>
            </w:pPr>
            <w:r w:rsidRPr="002E5EEF">
              <w:t>21,788.80</w:t>
            </w:r>
          </w:p>
        </w:tc>
        <w:tc>
          <w:tcPr>
            <w:tcW w:w="2406" w:type="dxa"/>
            <w:shd w:val="clear" w:color="auto" w:fill="auto"/>
            <w:vAlign w:val="center"/>
          </w:tcPr>
          <w:p w:rsidR="00A569BA" w:rsidRPr="002E5EEF" w:rsidRDefault="00A569BA" w:rsidP="00A569BA">
            <w:pPr>
              <w:pStyle w:val="aff5"/>
              <w:jc w:val="right"/>
            </w:pPr>
            <w:r w:rsidRPr="002E5EEF">
              <w:t>0.01</w:t>
            </w:r>
          </w:p>
        </w:tc>
      </w:tr>
    </w:tbl>
    <w:p w:rsidR="00A569BA" w:rsidRPr="00FE21A0" w:rsidRDefault="00A569BA" w:rsidP="00A569BA">
      <w:pPr>
        <w:pStyle w:val="xx"/>
        <w:rPr>
          <w:sz w:val="21"/>
          <w:szCs w:val="21"/>
        </w:rPr>
      </w:pPr>
      <w:r w:rsidRPr="00FE21A0">
        <w:rPr>
          <w:sz w:val="21"/>
          <w:szCs w:val="21"/>
        </w:rPr>
        <w:t xml:space="preserve">5 </w:t>
      </w:r>
      <w:r w:rsidRPr="00FE21A0">
        <w:rPr>
          <w:rFonts w:hint="eastAsia"/>
          <w:sz w:val="21"/>
          <w:szCs w:val="21"/>
        </w:rPr>
        <w:t>报告期末按公允价值占基金资产净值比例大小排序的前五名债券投资明细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701"/>
        <w:gridCol w:w="1985"/>
        <w:gridCol w:w="1984"/>
        <w:gridCol w:w="1559"/>
      </w:tblGrid>
      <w:tr w:rsidR="00A569BA" w:rsidRPr="002E5EEF" w:rsidTr="00A569BA">
        <w:tc>
          <w:tcPr>
            <w:tcW w:w="709" w:type="dxa"/>
            <w:shd w:val="clear" w:color="auto" w:fill="auto"/>
            <w:vAlign w:val="center"/>
          </w:tcPr>
          <w:p w:rsidR="00A569BA" w:rsidRPr="002E5EEF" w:rsidRDefault="00A569BA" w:rsidP="00A569BA">
            <w:pPr>
              <w:pStyle w:val="aff5"/>
              <w:jc w:val="center"/>
            </w:pPr>
            <w:r w:rsidRPr="002E5EEF">
              <w:rPr>
                <w:rFonts w:hint="eastAsia"/>
              </w:rPr>
              <w:t>序号</w:t>
            </w:r>
          </w:p>
        </w:tc>
        <w:tc>
          <w:tcPr>
            <w:tcW w:w="1134" w:type="dxa"/>
            <w:shd w:val="clear" w:color="auto" w:fill="auto"/>
            <w:vAlign w:val="center"/>
          </w:tcPr>
          <w:p w:rsidR="00A569BA" w:rsidRPr="002E5EEF" w:rsidRDefault="00A569BA" w:rsidP="00A569BA">
            <w:pPr>
              <w:pStyle w:val="aff5"/>
              <w:jc w:val="center"/>
            </w:pPr>
            <w:r w:rsidRPr="002E5EEF">
              <w:rPr>
                <w:rFonts w:hint="eastAsia"/>
              </w:rPr>
              <w:t>债券代码</w:t>
            </w:r>
          </w:p>
        </w:tc>
        <w:tc>
          <w:tcPr>
            <w:tcW w:w="1701" w:type="dxa"/>
            <w:shd w:val="clear" w:color="auto" w:fill="auto"/>
            <w:vAlign w:val="center"/>
          </w:tcPr>
          <w:p w:rsidR="00A569BA" w:rsidRPr="002E5EEF" w:rsidRDefault="00A569BA" w:rsidP="00A569BA">
            <w:pPr>
              <w:pStyle w:val="aff5"/>
              <w:jc w:val="center"/>
            </w:pPr>
            <w:r w:rsidRPr="002E5EEF">
              <w:rPr>
                <w:rFonts w:hint="eastAsia"/>
              </w:rPr>
              <w:t>债券名称</w:t>
            </w:r>
          </w:p>
        </w:tc>
        <w:tc>
          <w:tcPr>
            <w:tcW w:w="1985" w:type="dxa"/>
            <w:shd w:val="clear" w:color="auto" w:fill="auto"/>
            <w:vAlign w:val="center"/>
          </w:tcPr>
          <w:p w:rsidR="00A569BA" w:rsidRPr="002E5EEF" w:rsidRDefault="00A569BA" w:rsidP="00A569BA">
            <w:pPr>
              <w:pStyle w:val="aff5"/>
              <w:jc w:val="center"/>
            </w:pPr>
            <w:r w:rsidRPr="002E5EEF">
              <w:rPr>
                <w:rFonts w:hint="eastAsia"/>
              </w:rPr>
              <w:t>数量</w:t>
            </w:r>
            <w:r w:rsidRPr="002E5EEF">
              <w:rPr>
                <w:rFonts w:hint="eastAsia"/>
              </w:rPr>
              <w:t>(</w:t>
            </w:r>
            <w:r w:rsidRPr="002E5EEF">
              <w:rPr>
                <w:rFonts w:hint="eastAsia"/>
              </w:rPr>
              <w:t>张</w:t>
            </w:r>
            <w:r w:rsidRPr="002E5EEF">
              <w:rPr>
                <w:rFonts w:hint="eastAsia"/>
              </w:rPr>
              <w:t>)</w:t>
            </w:r>
          </w:p>
        </w:tc>
        <w:tc>
          <w:tcPr>
            <w:tcW w:w="1984" w:type="dxa"/>
            <w:shd w:val="clear" w:color="auto" w:fill="auto"/>
            <w:vAlign w:val="center"/>
          </w:tcPr>
          <w:p w:rsidR="00A569BA" w:rsidRPr="002E5EEF" w:rsidRDefault="00A569BA" w:rsidP="00A569BA">
            <w:pPr>
              <w:pStyle w:val="aff5"/>
              <w:jc w:val="center"/>
            </w:pPr>
            <w:r w:rsidRPr="002E5EEF">
              <w:rPr>
                <w:rFonts w:hint="eastAsia"/>
              </w:rPr>
              <w:t>公允价值</w:t>
            </w:r>
            <w:r w:rsidRPr="002E5EEF">
              <w:t>(</w:t>
            </w:r>
            <w:r w:rsidRPr="002E5EEF">
              <w:rPr>
                <w:rFonts w:hint="eastAsia"/>
              </w:rPr>
              <w:t>元</w:t>
            </w:r>
            <w:r w:rsidRPr="002E5EEF">
              <w:t>)</w:t>
            </w:r>
          </w:p>
        </w:tc>
        <w:tc>
          <w:tcPr>
            <w:tcW w:w="1559" w:type="dxa"/>
            <w:shd w:val="clear" w:color="auto" w:fill="auto"/>
            <w:vAlign w:val="center"/>
          </w:tcPr>
          <w:p w:rsidR="00A569BA" w:rsidRPr="002E5EEF" w:rsidRDefault="00A569BA" w:rsidP="00A569BA">
            <w:pPr>
              <w:pStyle w:val="aff5"/>
              <w:jc w:val="center"/>
            </w:pPr>
            <w:r w:rsidRPr="002E5EEF">
              <w:rPr>
                <w:rFonts w:hint="eastAsia"/>
              </w:rPr>
              <w:t>占基金资产净值比例</w:t>
            </w:r>
            <w:r w:rsidRPr="002E5EEF">
              <w:rPr>
                <w:rFonts w:hint="eastAsia"/>
              </w:rPr>
              <w:t>(</w:t>
            </w:r>
            <w:r w:rsidRPr="002E5EEF">
              <w:rPr>
                <w:rFonts w:hint="eastAsia"/>
              </w:rPr>
              <w:t>％</w:t>
            </w:r>
            <w:r w:rsidRPr="002E5EEF">
              <w:rPr>
                <w:rFonts w:hint="eastAsia"/>
              </w:rPr>
              <w:t>)</w:t>
            </w:r>
          </w:p>
        </w:tc>
      </w:tr>
      <w:tr w:rsidR="00A569BA" w:rsidTr="00A569BA">
        <w:tc>
          <w:tcPr>
            <w:tcW w:w="709" w:type="dxa"/>
            <w:shd w:val="clear" w:color="auto" w:fill="auto"/>
            <w:vAlign w:val="center"/>
          </w:tcPr>
          <w:p w:rsidR="00A569BA" w:rsidRDefault="00A569BA" w:rsidP="00A569BA">
            <w:pPr>
              <w:jc w:val="center"/>
            </w:pPr>
            <w:r>
              <w:t>1</w:t>
            </w:r>
          </w:p>
        </w:tc>
        <w:tc>
          <w:tcPr>
            <w:tcW w:w="1134" w:type="dxa"/>
            <w:shd w:val="clear" w:color="auto" w:fill="auto"/>
            <w:vAlign w:val="center"/>
          </w:tcPr>
          <w:p w:rsidR="00A569BA" w:rsidRDefault="00A569BA" w:rsidP="00A569BA">
            <w:pPr>
              <w:jc w:val="center"/>
            </w:pPr>
            <w:r>
              <w:t>113015</w:t>
            </w:r>
          </w:p>
        </w:tc>
        <w:tc>
          <w:tcPr>
            <w:tcW w:w="1701" w:type="dxa"/>
            <w:shd w:val="clear" w:color="auto" w:fill="auto"/>
            <w:vAlign w:val="center"/>
          </w:tcPr>
          <w:p w:rsidR="00A569BA" w:rsidRDefault="00A569BA" w:rsidP="00A569BA">
            <w:pPr>
              <w:jc w:val="center"/>
            </w:pPr>
            <w:r>
              <w:t>隆基转债</w:t>
            </w:r>
          </w:p>
        </w:tc>
        <w:tc>
          <w:tcPr>
            <w:tcW w:w="1985" w:type="dxa"/>
            <w:shd w:val="clear" w:color="auto" w:fill="auto"/>
            <w:vAlign w:val="center"/>
          </w:tcPr>
          <w:p w:rsidR="00A569BA" w:rsidRDefault="00A569BA" w:rsidP="00A569BA">
            <w:pPr>
              <w:jc w:val="right"/>
            </w:pPr>
            <w:r>
              <w:t>220</w:t>
            </w:r>
          </w:p>
        </w:tc>
        <w:tc>
          <w:tcPr>
            <w:tcW w:w="1984" w:type="dxa"/>
            <w:shd w:val="clear" w:color="auto" w:fill="auto"/>
            <w:vAlign w:val="center"/>
          </w:tcPr>
          <w:p w:rsidR="00A569BA" w:rsidRDefault="00A569BA" w:rsidP="00A569BA">
            <w:pPr>
              <w:jc w:val="right"/>
            </w:pPr>
            <w:r>
              <w:t>21,788.80</w:t>
            </w:r>
          </w:p>
        </w:tc>
        <w:tc>
          <w:tcPr>
            <w:tcW w:w="1559" w:type="dxa"/>
            <w:shd w:val="clear" w:color="auto" w:fill="auto"/>
            <w:vAlign w:val="center"/>
          </w:tcPr>
          <w:p w:rsidR="00A569BA" w:rsidRDefault="00A569BA" w:rsidP="00A569BA">
            <w:pPr>
              <w:jc w:val="right"/>
            </w:pPr>
            <w:r>
              <w:t>0.01</w:t>
            </w:r>
          </w:p>
        </w:tc>
      </w:tr>
    </w:tbl>
    <w:p w:rsidR="00A569BA" w:rsidRPr="00FE21A0" w:rsidRDefault="00A569BA" w:rsidP="00A569BA">
      <w:pPr>
        <w:pStyle w:val="xx"/>
        <w:rPr>
          <w:sz w:val="21"/>
          <w:szCs w:val="21"/>
        </w:rPr>
      </w:pPr>
      <w:r w:rsidRPr="00FE21A0">
        <w:rPr>
          <w:sz w:val="21"/>
          <w:szCs w:val="21"/>
        </w:rPr>
        <w:t xml:space="preserve">6 </w:t>
      </w:r>
      <w:r w:rsidRPr="00FE21A0">
        <w:rPr>
          <w:rFonts w:hint="eastAsia"/>
          <w:sz w:val="21"/>
          <w:szCs w:val="21"/>
        </w:rPr>
        <w:t>报告期末按公允价值占基金资产净值比例大小排序的前十名资产支持证券投资明细</w:t>
      </w:r>
    </w:p>
    <w:p w:rsidR="00A569BA" w:rsidRPr="00E60E30" w:rsidRDefault="00A569BA" w:rsidP="00A569BA">
      <w:pPr>
        <w:pStyle w:val="new"/>
      </w:pPr>
      <w:r w:rsidRPr="00E60E30">
        <w:t>本基金本报告期末未持有资产支持证券。</w:t>
      </w:r>
    </w:p>
    <w:p w:rsidR="00A569BA" w:rsidRPr="00FE21A0" w:rsidRDefault="00A569BA" w:rsidP="00A569BA">
      <w:pPr>
        <w:pStyle w:val="xx"/>
        <w:rPr>
          <w:sz w:val="21"/>
          <w:szCs w:val="21"/>
        </w:rPr>
      </w:pPr>
      <w:r w:rsidRPr="00FE21A0">
        <w:rPr>
          <w:rFonts w:hint="eastAsia"/>
          <w:sz w:val="21"/>
          <w:szCs w:val="21"/>
        </w:rPr>
        <w:t>7 报告期末按公允价值占基金资产净值比例大小排序的前五名贵金属投资明细</w:t>
      </w:r>
    </w:p>
    <w:p w:rsidR="00A569BA" w:rsidRPr="00E60E30" w:rsidRDefault="00A569BA" w:rsidP="00A569BA">
      <w:pPr>
        <w:pStyle w:val="new"/>
      </w:pPr>
      <w:r w:rsidRPr="00E60E30">
        <w:t>本基金本报告期末未持有贵金属。</w:t>
      </w:r>
    </w:p>
    <w:p w:rsidR="00A569BA" w:rsidRPr="00FE21A0" w:rsidRDefault="00A569BA" w:rsidP="00A569BA">
      <w:pPr>
        <w:pStyle w:val="xx"/>
        <w:rPr>
          <w:sz w:val="21"/>
          <w:szCs w:val="21"/>
        </w:rPr>
      </w:pPr>
      <w:r w:rsidRPr="00FE21A0">
        <w:rPr>
          <w:rFonts w:hint="eastAsia"/>
          <w:sz w:val="21"/>
          <w:szCs w:val="21"/>
        </w:rPr>
        <w:t>8</w:t>
      </w:r>
      <w:r w:rsidRPr="00FE21A0">
        <w:rPr>
          <w:sz w:val="21"/>
          <w:szCs w:val="21"/>
        </w:rPr>
        <w:t xml:space="preserve"> </w:t>
      </w:r>
      <w:r w:rsidRPr="00FE21A0">
        <w:rPr>
          <w:rFonts w:hint="eastAsia"/>
          <w:sz w:val="21"/>
          <w:szCs w:val="21"/>
        </w:rPr>
        <w:t>报告期末按公允价值占基金资产净值比例大小排序的前五名权证投资明细</w:t>
      </w:r>
    </w:p>
    <w:p w:rsidR="00A569BA" w:rsidRPr="00E60E30" w:rsidRDefault="00A569BA" w:rsidP="00A569BA">
      <w:pPr>
        <w:pStyle w:val="new"/>
      </w:pPr>
      <w:r w:rsidRPr="00E60E30">
        <w:t>本基金本报告期末未持有权证。</w:t>
      </w:r>
    </w:p>
    <w:p w:rsidR="00A569BA" w:rsidRPr="00FE21A0" w:rsidRDefault="00A569BA" w:rsidP="00A569BA">
      <w:pPr>
        <w:pStyle w:val="xx"/>
        <w:rPr>
          <w:sz w:val="21"/>
          <w:szCs w:val="21"/>
        </w:rPr>
      </w:pPr>
      <w:r w:rsidRPr="00FE21A0">
        <w:rPr>
          <w:rFonts w:hint="eastAsia"/>
          <w:sz w:val="21"/>
          <w:szCs w:val="21"/>
        </w:rPr>
        <w:t>9 报告期末本基金投资的股指期货交易情况说明</w:t>
      </w:r>
    </w:p>
    <w:p w:rsidR="00A569BA" w:rsidRPr="00817D5A" w:rsidRDefault="00A569BA" w:rsidP="00A569BA">
      <w:pPr>
        <w:pStyle w:val="new"/>
      </w:pPr>
      <w:r w:rsidRPr="00817D5A">
        <w:t>本基金本报告期末未持仓股指期货。</w:t>
      </w:r>
    </w:p>
    <w:p w:rsidR="00A569BA" w:rsidRPr="00FE21A0" w:rsidRDefault="00A569BA" w:rsidP="00A569BA">
      <w:pPr>
        <w:pStyle w:val="xx"/>
        <w:rPr>
          <w:sz w:val="21"/>
          <w:szCs w:val="21"/>
        </w:rPr>
      </w:pPr>
      <w:r w:rsidRPr="00FE21A0">
        <w:rPr>
          <w:rFonts w:hint="eastAsia"/>
          <w:sz w:val="21"/>
          <w:szCs w:val="21"/>
        </w:rPr>
        <w:t>10 报告期末本基金投资的国债期货交易情况说明</w:t>
      </w:r>
    </w:p>
    <w:p w:rsidR="00A569BA" w:rsidRPr="00817D5A" w:rsidRDefault="00A569BA" w:rsidP="00A569BA">
      <w:pPr>
        <w:pStyle w:val="new"/>
      </w:pPr>
      <w:r w:rsidRPr="00817D5A">
        <w:t>本基金本报告期末未持仓国债期货。</w:t>
      </w:r>
    </w:p>
    <w:p w:rsidR="00A569BA" w:rsidRPr="00FE21A0" w:rsidRDefault="00A569BA" w:rsidP="00A569BA">
      <w:pPr>
        <w:pStyle w:val="xx"/>
        <w:rPr>
          <w:sz w:val="21"/>
          <w:szCs w:val="21"/>
        </w:rPr>
      </w:pPr>
      <w:r w:rsidRPr="00FE21A0">
        <w:rPr>
          <w:rFonts w:hint="eastAsia"/>
          <w:sz w:val="21"/>
          <w:szCs w:val="21"/>
        </w:rPr>
        <w:lastRenderedPageBreak/>
        <w:t>11</w:t>
      </w:r>
      <w:r w:rsidRPr="00FE21A0">
        <w:rPr>
          <w:sz w:val="21"/>
          <w:szCs w:val="21"/>
        </w:rPr>
        <w:t xml:space="preserve"> </w:t>
      </w:r>
      <w:r w:rsidRPr="00FE21A0">
        <w:rPr>
          <w:rFonts w:hint="eastAsia"/>
          <w:sz w:val="21"/>
          <w:szCs w:val="21"/>
        </w:rPr>
        <w:t>投资组合报告附注</w:t>
      </w:r>
    </w:p>
    <w:p w:rsidR="00A569BA" w:rsidRPr="00FE21A0" w:rsidRDefault="00A569BA" w:rsidP="00A569BA">
      <w:pPr>
        <w:pStyle w:val="44"/>
        <w:spacing w:line="360" w:lineRule="auto"/>
        <w:rPr>
          <w:color w:val="000000"/>
          <w:sz w:val="21"/>
          <w:szCs w:val="21"/>
        </w:rPr>
      </w:pPr>
      <w:r w:rsidRPr="00FE21A0">
        <w:rPr>
          <w:rFonts w:hint="eastAsia"/>
          <w:sz w:val="21"/>
          <w:szCs w:val="21"/>
        </w:rPr>
        <w:t>11</w:t>
      </w:r>
      <w:r w:rsidRPr="00FE21A0">
        <w:rPr>
          <w:sz w:val="21"/>
          <w:szCs w:val="21"/>
        </w:rPr>
        <w:t>.</w:t>
      </w:r>
      <w:r w:rsidRPr="00FE21A0">
        <w:rPr>
          <w:rFonts w:hint="eastAsia"/>
          <w:sz w:val="21"/>
          <w:szCs w:val="21"/>
        </w:rPr>
        <w:t>1</w:t>
      </w:r>
      <w:r w:rsidRPr="00FE21A0">
        <w:rPr>
          <w:color w:val="000000"/>
          <w:sz w:val="21"/>
          <w:szCs w:val="21"/>
        </w:rPr>
        <w:t>报告期内基金投资的前十名证券的发行主体除华谊兄弟（</w:t>
      </w:r>
      <w:r w:rsidRPr="00FE21A0">
        <w:rPr>
          <w:color w:val="000000"/>
          <w:sz w:val="21"/>
          <w:szCs w:val="21"/>
        </w:rPr>
        <w:t>300027</w:t>
      </w:r>
      <w:r w:rsidRPr="00FE21A0">
        <w:rPr>
          <w:color w:val="000000"/>
          <w:sz w:val="21"/>
          <w:szCs w:val="21"/>
        </w:rPr>
        <w:t>）外，没有出现被监管部门立案调查，或在报告编制日前一年内受到公开谴责、处罚的情形。</w:t>
      </w:r>
    </w:p>
    <w:p w:rsidR="00A569BA" w:rsidRPr="00FE21A0" w:rsidRDefault="00A569BA" w:rsidP="00A569BA">
      <w:pPr>
        <w:pStyle w:val="44"/>
        <w:spacing w:line="360" w:lineRule="auto"/>
        <w:rPr>
          <w:b w:val="0"/>
          <w:color w:val="000000"/>
          <w:sz w:val="21"/>
          <w:szCs w:val="21"/>
        </w:rPr>
      </w:pPr>
      <w:r w:rsidRPr="00FE21A0">
        <w:rPr>
          <w:b w:val="0"/>
          <w:color w:val="000000"/>
          <w:sz w:val="21"/>
          <w:szCs w:val="21"/>
        </w:rPr>
        <w:t>2017</w:t>
      </w:r>
      <w:r w:rsidRPr="00FE21A0">
        <w:rPr>
          <w:b w:val="0"/>
          <w:color w:val="000000"/>
          <w:sz w:val="21"/>
          <w:szCs w:val="21"/>
        </w:rPr>
        <w:t>年</w:t>
      </w:r>
      <w:r w:rsidRPr="00FE21A0">
        <w:rPr>
          <w:b w:val="0"/>
          <w:color w:val="000000"/>
          <w:sz w:val="21"/>
          <w:szCs w:val="21"/>
        </w:rPr>
        <w:t>12</w:t>
      </w:r>
      <w:r w:rsidRPr="00FE21A0">
        <w:rPr>
          <w:b w:val="0"/>
          <w:color w:val="000000"/>
          <w:sz w:val="21"/>
          <w:szCs w:val="21"/>
        </w:rPr>
        <w:t>月</w:t>
      </w:r>
      <w:r w:rsidRPr="00FE21A0">
        <w:rPr>
          <w:b w:val="0"/>
          <w:color w:val="000000"/>
          <w:sz w:val="21"/>
          <w:szCs w:val="21"/>
        </w:rPr>
        <w:t>21</w:t>
      </w:r>
      <w:r w:rsidRPr="00FE21A0">
        <w:rPr>
          <w:b w:val="0"/>
          <w:color w:val="000000"/>
          <w:sz w:val="21"/>
          <w:szCs w:val="21"/>
        </w:rPr>
        <w:t>日，华谊兄弟传媒股份有限公司发布公告称，因违反《上市公司信息披露管理办法》的相关规定，中国证券监督管理委员会浙江监管局对该公司处以出具警示函的监督管理措施。</w:t>
      </w:r>
    </w:p>
    <w:p w:rsidR="00A569BA" w:rsidRPr="00FE21A0" w:rsidRDefault="00A569BA" w:rsidP="00A569BA">
      <w:pPr>
        <w:pStyle w:val="44"/>
        <w:spacing w:line="360" w:lineRule="auto"/>
        <w:rPr>
          <w:color w:val="000000"/>
          <w:sz w:val="21"/>
          <w:szCs w:val="21"/>
        </w:rPr>
      </w:pPr>
      <w:r w:rsidRPr="00FE21A0">
        <w:rPr>
          <w:rFonts w:hint="eastAsia"/>
          <w:color w:val="000000"/>
          <w:sz w:val="21"/>
          <w:szCs w:val="21"/>
        </w:rPr>
        <w:t>11</w:t>
      </w:r>
      <w:r w:rsidRPr="00FE21A0">
        <w:rPr>
          <w:color w:val="000000"/>
          <w:sz w:val="21"/>
          <w:szCs w:val="21"/>
        </w:rPr>
        <w:t>.</w:t>
      </w:r>
      <w:r w:rsidRPr="00FE21A0">
        <w:rPr>
          <w:rFonts w:hint="eastAsia"/>
          <w:color w:val="000000"/>
          <w:sz w:val="21"/>
          <w:szCs w:val="21"/>
        </w:rPr>
        <w:t xml:space="preserve">2 </w:t>
      </w:r>
      <w:r w:rsidRPr="00FE21A0">
        <w:rPr>
          <w:color w:val="000000"/>
          <w:sz w:val="21"/>
          <w:szCs w:val="21"/>
        </w:rPr>
        <w:t>基金投资的前十名股票中，没有投资超出基金合同规定备选股票库之外的股票。</w:t>
      </w:r>
    </w:p>
    <w:p w:rsidR="00A569BA" w:rsidRPr="00FE21A0" w:rsidRDefault="00A569BA" w:rsidP="00A569BA">
      <w:pPr>
        <w:pStyle w:val="44"/>
        <w:spacing w:line="360" w:lineRule="auto"/>
        <w:rPr>
          <w:sz w:val="21"/>
          <w:szCs w:val="21"/>
        </w:rPr>
      </w:pPr>
      <w:r w:rsidRPr="00FE21A0">
        <w:rPr>
          <w:rFonts w:hint="eastAsia"/>
          <w:sz w:val="21"/>
          <w:szCs w:val="21"/>
        </w:rPr>
        <w:t>11</w:t>
      </w:r>
      <w:r w:rsidRPr="00FE21A0">
        <w:rPr>
          <w:sz w:val="21"/>
          <w:szCs w:val="21"/>
        </w:rPr>
        <w:t>.</w:t>
      </w:r>
      <w:r w:rsidRPr="00FE21A0">
        <w:rPr>
          <w:rFonts w:hint="eastAsia"/>
          <w:sz w:val="21"/>
          <w:szCs w:val="21"/>
        </w:rPr>
        <w:t>3</w:t>
      </w:r>
      <w:r w:rsidRPr="00FE21A0">
        <w:rPr>
          <w:sz w:val="21"/>
          <w:szCs w:val="21"/>
        </w:rPr>
        <w:t xml:space="preserve"> </w:t>
      </w:r>
      <w:r w:rsidRPr="00FE21A0">
        <w:rPr>
          <w:rFonts w:hint="eastAsia"/>
          <w:sz w:val="21"/>
          <w:szCs w:val="21"/>
        </w:rPr>
        <w:t>其他资产构成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5244"/>
      </w:tblGrid>
      <w:tr w:rsidR="00A569BA" w:rsidRPr="002E5EEF" w:rsidTr="00A569BA">
        <w:tc>
          <w:tcPr>
            <w:tcW w:w="709" w:type="dxa"/>
            <w:shd w:val="clear" w:color="auto" w:fill="auto"/>
            <w:vAlign w:val="center"/>
          </w:tcPr>
          <w:p w:rsidR="00A569BA" w:rsidRPr="002E5EEF" w:rsidRDefault="00A569BA" w:rsidP="00A569BA">
            <w:pPr>
              <w:pStyle w:val="aff5"/>
            </w:pPr>
            <w:r w:rsidRPr="002E5EEF">
              <w:rPr>
                <w:rFonts w:hint="eastAsia"/>
              </w:rPr>
              <w:t>序号</w:t>
            </w:r>
          </w:p>
        </w:tc>
        <w:tc>
          <w:tcPr>
            <w:tcW w:w="3119" w:type="dxa"/>
            <w:shd w:val="clear" w:color="auto" w:fill="auto"/>
            <w:vAlign w:val="center"/>
          </w:tcPr>
          <w:p w:rsidR="00A569BA" w:rsidRPr="002E5EEF" w:rsidRDefault="00A569BA" w:rsidP="00A569BA">
            <w:pPr>
              <w:pStyle w:val="aff5"/>
            </w:pPr>
            <w:r w:rsidRPr="002E5EEF">
              <w:rPr>
                <w:rFonts w:hint="eastAsia"/>
              </w:rPr>
              <w:t>名称</w:t>
            </w:r>
          </w:p>
        </w:tc>
        <w:tc>
          <w:tcPr>
            <w:tcW w:w="5244" w:type="dxa"/>
            <w:shd w:val="clear" w:color="auto" w:fill="auto"/>
            <w:vAlign w:val="center"/>
          </w:tcPr>
          <w:p w:rsidR="00A569BA" w:rsidRPr="002E5EEF" w:rsidRDefault="00A569BA" w:rsidP="00A569BA">
            <w:pPr>
              <w:pStyle w:val="aff5"/>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A569BA" w:rsidRPr="002E5EEF" w:rsidTr="00A569BA">
        <w:tc>
          <w:tcPr>
            <w:tcW w:w="709" w:type="dxa"/>
            <w:shd w:val="clear" w:color="auto" w:fill="auto"/>
            <w:vAlign w:val="center"/>
          </w:tcPr>
          <w:p w:rsidR="00A569BA" w:rsidRPr="002E5EEF" w:rsidRDefault="00A569BA" w:rsidP="00A569BA">
            <w:pPr>
              <w:pStyle w:val="aff5"/>
              <w:jc w:val="center"/>
            </w:pPr>
            <w:r w:rsidRPr="002E5EEF">
              <w:t>1</w:t>
            </w:r>
          </w:p>
        </w:tc>
        <w:tc>
          <w:tcPr>
            <w:tcW w:w="3119" w:type="dxa"/>
            <w:shd w:val="clear" w:color="auto" w:fill="auto"/>
            <w:vAlign w:val="center"/>
          </w:tcPr>
          <w:p w:rsidR="00A569BA" w:rsidRPr="002E5EEF" w:rsidRDefault="00A569BA" w:rsidP="00A569BA">
            <w:pPr>
              <w:pStyle w:val="aff5"/>
            </w:pPr>
            <w:r w:rsidRPr="002E5EEF">
              <w:rPr>
                <w:rFonts w:hint="eastAsia"/>
              </w:rPr>
              <w:t>存出保证金</w:t>
            </w:r>
          </w:p>
        </w:tc>
        <w:tc>
          <w:tcPr>
            <w:tcW w:w="5244" w:type="dxa"/>
            <w:shd w:val="clear" w:color="auto" w:fill="auto"/>
            <w:vAlign w:val="center"/>
          </w:tcPr>
          <w:p w:rsidR="00A569BA" w:rsidRPr="002E5EEF" w:rsidRDefault="00A569BA" w:rsidP="00A569BA">
            <w:pPr>
              <w:pStyle w:val="aff5"/>
              <w:jc w:val="right"/>
            </w:pPr>
            <w:r w:rsidRPr="002E5EEF">
              <w:t>54,051.03</w:t>
            </w:r>
          </w:p>
        </w:tc>
      </w:tr>
      <w:tr w:rsidR="00A569BA" w:rsidRPr="002E5EEF" w:rsidTr="00A569BA">
        <w:tc>
          <w:tcPr>
            <w:tcW w:w="709" w:type="dxa"/>
            <w:shd w:val="clear" w:color="auto" w:fill="auto"/>
            <w:vAlign w:val="center"/>
          </w:tcPr>
          <w:p w:rsidR="00A569BA" w:rsidRPr="002E5EEF" w:rsidRDefault="00A569BA" w:rsidP="00A569BA">
            <w:pPr>
              <w:pStyle w:val="aff5"/>
              <w:jc w:val="center"/>
            </w:pPr>
            <w:r w:rsidRPr="002E5EEF">
              <w:t>2</w:t>
            </w:r>
          </w:p>
        </w:tc>
        <w:tc>
          <w:tcPr>
            <w:tcW w:w="3119" w:type="dxa"/>
            <w:shd w:val="clear" w:color="auto" w:fill="auto"/>
            <w:vAlign w:val="center"/>
          </w:tcPr>
          <w:p w:rsidR="00A569BA" w:rsidRPr="002E5EEF" w:rsidRDefault="00A569BA" w:rsidP="00A569BA">
            <w:pPr>
              <w:pStyle w:val="aff5"/>
            </w:pPr>
            <w:r w:rsidRPr="002E5EEF">
              <w:rPr>
                <w:rFonts w:hint="eastAsia"/>
              </w:rPr>
              <w:t>应收证券清算款</w:t>
            </w:r>
          </w:p>
        </w:tc>
        <w:tc>
          <w:tcPr>
            <w:tcW w:w="5244" w:type="dxa"/>
            <w:shd w:val="clear" w:color="auto" w:fill="auto"/>
            <w:vAlign w:val="center"/>
          </w:tcPr>
          <w:p w:rsidR="00A569BA" w:rsidRPr="002E5EEF" w:rsidRDefault="00A569BA" w:rsidP="00A569BA">
            <w:pPr>
              <w:pStyle w:val="aff5"/>
              <w:jc w:val="right"/>
            </w:pPr>
            <w:r w:rsidRPr="002E5EEF">
              <w:t>-</w:t>
            </w:r>
          </w:p>
        </w:tc>
      </w:tr>
      <w:tr w:rsidR="00A569BA" w:rsidRPr="002E5EEF" w:rsidTr="00A569BA">
        <w:tc>
          <w:tcPr>
            <w:tcW w:w="709" w:type="dxa"/>
            <w:shd w:val="clear" w:color="auto" w:fill="auto"/>
            <w:vAlign w:val="center"/>
          </w:tcPr>
          <w:p w:rsidR="00A569BA" w:rsidRPr="002E5EEF" w:rsidRDefault="00A569BA" w:rsidP="00A569BA">
            <w:pPr>
              <w:pStyle w:val="aff5"/>
              <w:jc w:val="center"/>
            </w:pPr>
            <w:r w:rsidRPr="002E5EEF">
              <w:t>3</w:t>
            </w:r>
          </w:p>
        </w:tc>
        <w:tc>
          <w:tcPr>
            <w:tcW w:w="3119" w:type="dxa"/>
            <w:shd w:val="clear" w:color="auto" w:fill="auto"/>
            <w:vAlign w:val="center"/>
          </w:tcPr>
          <w:p w:rsidR="00A569BA" w:rsidRPr="002E5EEF" w:rsidRDefault="00A569BA" w:rsidP="00A569BA">
            <w:pPr>
              <w:pStyle w:val="aff5"/>
            </w:pPr>
            <w:r w:rsidRPr="002E5EEF">
              <w:rPr>
                <w:rFonts w:hint="eastAsia"/>
              </w:rPr>
              <w:t>应收股利</w:t>
            </w:r>
          </w:p>
        </w:tc>
        <w:tc>
          <w:tcPr>
            <w:tcW w:w="5244" w:type="dxa"/>
            <w:shd w:val="clear" w:color="auto" w:fill="auto"/>
            <w:vAlign w:val="center"/>
          </w:tcPr>
          <w:p w:rsidR="00A569BA" w:rsidRPr="002E5EEF" w:rsidRDefault="00A569BA" w:rsidP="00A569BA">
            <w:pPr>
              <w:pStyle w:val="aff5"/>
              <w:jc w:val="right"/>
            </w:pPr>
            <w:r w:rsidRPr="002E5EEF">
              <w:t>-</w:t>
            </w:r>
          </w:p>
        </w:tc>
      </w:tr>
      <w:tr w:rsidR="00A569BA" w:rsidRPr="002E5EEF" w:rsidTr="00A569BA">
        <w:tc>
          <w:tcPr>
            <w:tcW w:w="709" w:type="dxa"/>
            <w:shd w:val="clear" w:color="auto" w:fill="auto"/>
            <w:vAlign w:val="center"/>
          </w:tcPr>
          <w:p w:rsidR="00A569BA" w:rsidRPr="002E5EEF" w:rsidRDefault="00A569BA" w:rsidP="00A569BA">
            <w:pPr>
              <w:pStyle w:val="aff5"/>
              <w:jc w:val="center"/>
            </w:pPr>
            <w:r w:rsidRPr="002E5EEF">
              <w:t>4</w:t>
            </w:r>
          </w:p>
        </w:tc>
        <w:tc>
          <w:tcPr>
            <w:tcW w:w="3119" w:type="dxa"/>
            <w:shd w:val="clear" w:color="auto" w:fill="auto"/>
            <w:vAlign w:val="center"/>
          </w:tcPr>
          <w:p w:rsidR="00A569BA" w:rsidRPr="002E5EEF" w:rsidRDefault="00A569BA" w:rsidP="00A569BA">
            <w:pPr>
              <w:pStyle w:val="aff5"/>
            </w:pPr>
            <w:r w:rsidRPr="002E5EEF">
              <w:rPr>
                <w:rFonts w:hint="eastAsia"/>
              </w:rPr>
              <w:t>应收利息</w:t>
            </w:r>
          </w:p>
        </w:tc>
        <w:tc>
          <w:tcPr>
            <w:tcW w:w="5244" w:type="dxa"/>
            <w:shd w:val="clear" w:color="auto" w:fill="auto"/>
            <w:vAlign w:val="center"/>
          </w:tcPr>
          <w:p w:rsidR="00A569BA" w:rsidRPr="002E5EEF" w:rsidRDefault="00A569BA" w:rsidP="00A569BA">
            <w:pPr>
              <w:pStyle w:val="aff5"/>
              <w:jc w:val="right"/>
            </w:pPr>
            <w:r w:rsidRPr="002E5EEF">
              <w:t>6,390.71</w:t>
            </w:r>
          </w:p>
        </w:tc>
      </w:tr>
      <w:tr w:rsidR="00A569BA" w:rsidRPr="002E5EEF" w:rsidTr="00A569BA">
        <w:tc>
          <w:tcPr>
            <w:tcW w:w="709" w:type="dxa"/>
            <w:shd w:val="clear" w:color="auto" w:fill="auto"/>
            <w:vAlign w:val="center"/>
          </w:tcPr>
          <w:p w:rsidR="00A569BA" w:rsidRPr="002E5EEF" w:rsidRDefault="00A569BA" w:rsidP="00A569BA">
            <w:pPr>
              <w:pStyle w:val="aff5"/>
              <w:jc w:val="center"/>
            </w:pPr>
            <w:r w:rsidRPr="002E5EEF">
              <w:t>5</w:t>
            </w:r>
          </w:p>
        </w:tc>
        <w:tc>
          <w:tcPr>
            <w:tcW w:w="3119" w:type="dxa"/>
            <w:shd w:val="clear" w:color="auto" w:fill="auto"/>
            <w:vAlign w:val="center"/>
          </w:tcPr>
          <w:p w:rsidR="00A569BA" w:rsidRPr="002E5EEF" w:rsidRDefault="00A569BA" w:rsidP="00A569BA">
            <w:pPr>
              <w:pStyle w:val="aff5"/>
            </w:pPr>
            <w:r w:rsidRPr="002E5EEF">
              <w:rPr>
                <w:rFonts w:hint="eastAsia"/>
              </w:rPr>
              <w:t>应收申购款</w:t>
            </w:r>
          </w:p>
        </w:tc>
        <w:tc>
          <w:tcPr>
            <w:tcW w:w="5244" w:type="dxa"/>
            <w:shd w:val="clear" w:color="auto" w:fill="auto"/>
            <w:vAlign w:val="center"/>
          </w:tcPr>
          <w:p w:rsidR="00A569BA" w:rsidRPr="002E5EEF" w:rsidRDefault="00A569BA" w:rsidP="00A569BA">
            <w:pPr>
              <w:pStyle w:val="aff5"/>
              <w:jc w:val="right"/>
            </w:pPr>
            <w:r w:rsidRPr="002E5EEF">
              <w:t>2,361,618.89</w:t>
            </w:r>
          </w:p>
        </w:tc>
      </w:tr>
      <w:tr w:rsidR="00A569BA" w:rsidRPr="002E5EEF" w:rsidTr="00A569BA">
        <w:tc>
          <w:tcPr>
            <w:tcW w:w="709" w:type="dxa"/>
            <w:shd w:val="clear" w:color="auto" w:fill="auto"/>
            <w:vAlign w:val="center"/>
          </w:tcPr>
          <w:p w:rsidR="00A569BA" w:rsidRPr="002E5EEF" w:rsidRDefault="00A569BA" w:rsidP="00A569BA">
            <w:pPr>
              <w:pStyle w:val="aff5"/>
              <w:jc w:val="center"/>
            </w:pPr>
            <w:r w:rsidRPr="002E5EEF">
              <w:t>6</w:t>
            </w:r>
          </w:p>
        </w:tc>
        <w:tc>
          <w:tcPr>
            <w:tcW w:w="3119" w:type="dxa"/>
            <w:shd w:val="clear" w:color="auto" w:fill="auto"/>
            <w:vAlign w:val="center"/>
          </w:tcPr>
          <w:p w:rsidR="00A569BA" w:rsidRPr="002E5EEF" w:rsidRDefault="00A569BA" w:rsidP="00A569BA">
            <w:pPr>
              <w:pStyle w:val="aff5"/>
            </w:pPr>
            <w:r w:rsidRPr="002E5EEF">
              <w:rPr>
                <w:rFonts w:hint="eastAsia"/>
              </w:rPr>
              <w:t>其他应收款</w:t>
            </w:r>
          </w:p>
        </w:tc>
        <w:tc>
          <w:tcPr>
            <w:tcW w:w="5244" w:type="dxa"/>
            <w:shd w:val="clear" w:color="auto" w:fill="auto"/>
            <w:vAlign w:val="center"/>
          </w:tcPr>
          <w:p w:rsidR="00A569BA" w:rsidRPr="002E5EEF" w:rsidRDefault="00A569BA" w:rsidP="00A569BA">
            <w:pPr>
              <w:pStyle w:val="aff5"/>
              <w:jc w:val="right"/>
            </w:pPr>
            <w:r w:rsidRPr="002E5EEF">
              <w:t>-</w:t>
            </w:r>
          </w:p>
        </w:tc>
      </w:tr>
      <w:tr w:rsidR="00A569BA" w:rsidRPr="002E5EEF" w:rsidTr="00A569BA">
        <w:tc>
          <w:tcPr>
            <w:tcW w:w="709" w:type="dxa"/>
            <w:shd w:val="clear" w:color="auto" w:fill="auto"/>
            <w:vAlign w:val="center"/>
          </w:tcPr>
          <w:p w:rsidR="00A569BA" w:rsidRPr="002E5EEF" w:rsidRDefault="00A569BA" w:rsidP="00A569BA">
            <w:pPr>
              <w:pStyle w:val="aff5"/>
              <w:jc w:val="center"/>
            </w:pPr>
            <w:r w:rsidRPr="002E5EEF">
              <w:rPr>
                <w:rFonts w:hint="eastAsia"/>
              </w:rPr>
              <w:t>7</w:t>
            </w:r>
          </w:p>
        </w:tc>
        <w:tc>
          <w:tcPr>
            <w:tcW w:w="3119" w:type="dxa"/>
            <w:shd w:val="clear" w:color="auto" w:fill="auto"/>
            <w:vAlign w:val="center"/>
          </w:tcPr>
          <w:p w:rsidR="00A569BA" w:rsidRPr="002E5EEF" w:rsidRDefault="00A569BA" w:rsidP="00A569BA">
            <w:pPr>
              <w:pStyle w:val="aff5"/>
            </w:pPr>
            <w:r w:rsidRPr="002E5EEF">
              <w:rPr>
                <w:rFonts w:hint="eastAsia"/>
              </w:rPr>
              <w:t>待摊费用</w:t>
            </w:r>
          </w:p>
        </w:tc>
        <w:tc>
          <w:tcPr>
            <w:tcW w:w="5244" w:type="dxa"/>
            <w:shd w:val="clear" w:color="auto" w:fill="auto"/>
            <w:vAlign w:val="center"/>
          </w:tcPr>
          <w:p w:rsidR="00A569BA" w:rsidRPr="002E5EEF" w:rsidRDefault="00A569BA" w:rsidP="00A569BA">
            <w:pPr>
              <w:pStyle w:val="aff5"/>
              <w:jc w:val="right"/>
            </w:pPr>
            <w:r w:rsidRPr="002E5EEF">
              <w:rPr>
                <w:rFonts w:hint="eastAsia"/>
              </w:rPr>
              <w:t>-</w:t>
            </w:r>
          </w:p>
        </w:tc>
      </w:tr>
      <w:tr w:rsidR="00A569BA" w:rsidRPr="002E5EEF" w:rsidTr="00A569BA">
        <w:tc>
          <w:tcPr>
            <w:tcW w:w="709" w:type="dxa"/>
            <w:shd w:val="clear" w:color="auto" w:fill="auto"/>
            <w:vAlign w:val="center"/>
          </w:tcPr>
          <w:p w:rsidR="00A569BA" w:rsidRPr="002E5EEF" w:rsidRDefault="00A569BA" w:rsidP="00A569BA">
            <w:pPr>
              <w:pStyle w:val="aff5"/>
              <w:jc w:val="center"/>
            </w:pPr>
            <w:r w:rsidRPr="002E5EEF">
              <w:rPr>
                <w:rFonts w:hint="eastAsia"/>
              </w:rPr>
              <w:t>8</w:t>
            </w:r>
          </w:p>
        </w:tc>
        <w:tc>
          <w:tcPr>
            <w:tcW w:w="3119" w:type="dxa"/>
            <w:shd w:val="clear" w:color="auto" w:fill="auto"/>
            <w:vAlign w:val="center"/>
          </w:tcPr>
          <w:p w:rsidR="00A569BA" w:rsidRPr="002E5EEF" w:rsidRDefault="00A569BA" w:rsidP="00A569BA">
            <w:pPr>
              <w:pStyle w:val="aff5"/>
            </w:pPr>
            <w:r w:rsidRPr="002E5EEF">
              <w:rPr>
                <w:rFonts w:hint="eastAsia"/>
              </w:rPr>
              <w:t>其他</w:t>
            </w:r>
          </w:p>
        </w:tc>
        <w:tc>
          <w:tcPr>
            <w:tcW w:w="5244" w:type="dxa"/>
            <w:shd w:val="clear" w:color="auto" w:fill="auto"/>
            <w:vAlign w:val="center"/>
          </w:tcPr>
          <w:p w:rsidR="00A569BA" w:rsidRPr="002E5EEF" w:rsidRDefault="00A569BA" w:rsidP="00A569BA">
            <w:pPr>
              <w:pStyle w:val="aff5"/>
              <w:jc w:val="right"/>
            </w:pPr>
            <w:r w:rsidRPr="002E5EEF">
              <w:t>-</w:t>
            </w:r>
          </w:p>
        </w:tc>
      </w:tr>
      <w:tr w:rsidR="00A569BA" w:rsidRPr="002E5EEF" w:rsidTr="00A569BA">
        <w:tc>
          <w:tcPr>
            <w:tcW w:w="709" w:type="dxa"/>
            <w:shd w:val="clear" w:color="auto" w:fill="auto"/>
            <w:vAlign w:val="center"/>
          </w:tcPr>
          <w:p w:rsidR="00A569BA" w:rsidRPr="002E5EEF" w:rsidRDefault="00A569BA" w:rsidP="00A569BA">
            <w:pPr>
              <w:pStyle w:val="aff5"/>
              <w:jc w:val="center"/>
            </w:pPr>
            <w:r w:rsidRPr="002E5EEF">
              <w:rPr>
                <w:rFonts w:hint="eastAsia"/>
              </w:rPr>
              <w:t>9</w:t>
            </w:r>
          </w:p>
        </w:tc>
        <w:tc>
          <w:tcPr>
            <w:tcW w:w="3119" w:type="dxa"/>
            <w:shd w:val="clear" w:color="auto" w:fill="auto"/>
            <w:vAlign w:val="center"/>
          </w:tcPr>
          <w:p w:rsidR="00A569BA" w:rsidRPr="002E5EEF" w:rsidRDefault="00A569BA" w:rsidP="00A569BA">
            <w:pPr>
              <w:pStyle w:val="aff5"/>
            </w:pPr>
            <w:r w:rsidRPr="002E5EEF">
              <w:rPr>
                <w:rFonts w:hint="eastAsia"/>
              </w:rPr>
              <w:t>合计</w:t>
            </w:r>
          </w:p>
        </w:tc>
        <w:tc>
          <w:tcPr>
            <w:tcW w:w="5244" w:type="dxa"/>
            <w:shd w:val="clear" w:color="auto" w:fill="auto"/>
            <w:vAlign w:val="center"/>
          </w:tcPr>
          <w:p w:rsidR="00A569BA" w:rsidRPr="002E5EEF" w:rsidRDefault="00A569BA" w:rsidP="00A569BA">
            <w:pPr>
              <w:pStyle w:val="aff5"/>
              <w:jc w:val="right"/>
            </w:pPr>
            <w:r w:rsidRPr="002E5EEF">
              <w:t>2,422,060.63</w:t>
            </w:r>
          </w:p>
        </w:tc>
      </w:tr>
    </w:tbl>
    <w:p w:rsidR="00A569BA" w:rsidRPr="00FE21A0" w:rsidRDefault="00A569BA" w:rsidP="00A569BA">
      <w:pPr>
        <w:pStyle w:val="44"/>
        <w:spacing w:line="360" w:lineRule="auto"/>
        <w:rPr>
          <w:sz w:val="21"/>
          <w:szCs w:val="21"/>
        </w:rPr>
      </w:pPr>
      <w:r w:rsidRPr="00FE21A0">
        <w:rPr>
          <w:rFonts w:hint="eastAsia"/>
          <w:sz w:val="21"/>
          <w:szCs w:val="21"/>
        </w:rPr>
        <w:t>11</w:t>
      </w:r>
      <w:r w:rsidRPr="00FE21A0">
        <w:rPr>
          <w:sz w:val="21"/>
          <w:szCs w:val="21"/>
        </w:rPr>
        <w:t>.</w:t>
      </w:r>
      <w:r w:rsidRPr="00FE21A0">
        <w:rPr>
          <w:rFonts w:hint="eastAsia"/>
          <w:sz w:val="21"/>
          <w:szCs w:val="21"/>
        </w:rPr>
        <w:t xml:space="preserve">4 </w:t>
      </w:r>
      <w:r w:rsidRPr="00FE21A0">
        <w:rPr>
          <w:rFonts w:hint="eastAsia"/>
          <w:sz w:val="21"/>
          <w:szCs w:val="21"/>
        </w:rPr>
        <w:t>报告期末持有的处于转股期的可转换债券明细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2126"/>
        <w:gridCol w:w="3544"/>
        <w:gridCol w:w="1559"/>
      </w:tblGrid>
      <w:tr w:rsidR="00A569BA" w:rsidRPr="002E5EEF" w:rsidTr="00A569BA">
        <w:tc>
          <w:tcPr>
            <w:tcW w:w="709" w:type="dxa"/>
            <w:shd w:val="clear" w:color="auto" w:fill="auto"/>
            <w:vAlign w:val="center"/>
          </w:tcPr>
          <w:p w:rsidR="00A569BA" w:rsidRPr="002E5EEF" w:rsidRDefault="00A569BA" w:rsidP="00A569BA">
            <w:pPr>
              <w:pStyle w:val="aff5"/>
              <w:jc w:val="center"/>
            </w:pPr>
            <w:r w:rsidRPr="002E5EEF">
              <w:rPr>
                <w:rFonts w:hint="eastAsia"/>
              </w:rPr>
              <w:t>序号</w:t>
            </w:r>
          </w:p>
        </w:tc>
        <w:tc>
          <w:tcPr>
            <w:tcW w:w="1134" w:type="dxa"/>
            <w:shd w:val="clear" w:color="auto" w:fill="auto"/>
            <w:vAlign w:val="center"/>
          </w:tcPr>
          <w:p w:rsidR="00A569BA" w:rsidRPr="002E5EEF" w:rsidRDefault="00A569BA" w:rsidP="00A569BA">
            <w:pPr>
              <w:pStyle w:val="aff5"/>
              <w:jc w:val="center"/>
            </w:pPr>
            <w:r w:rsidRPr="002E5EEF">
              <w:rPr>
                <w:rFonts w:hint="eastAsia"/>
              </w:rPr>
              <w:t>债券代码</w:t>
            </w:r>
          </w:p>
        </w:tc>
        <w:tc>
          <w:tcPr>
            <w:tcW w:w="2126" w:type="dxa"/>
            <w:shd w:val="clear" w:color="auto" w:fill="auto"/>
            <w:vAlign w:val="center"/>
          </w:tcPr>
          <w:p w:rsidR="00A569BA" w:rsidRPr="002E5EEF" w:rsidRDefault="00A569BA" w:rsidP="00A569BA">
            <w:pPr>
              <w:pStyle w:val="aff5"/>
              <w:jc w:val="center"/>
            </w:pPr>
            <w:r w:rsidRPr="002E5EEF">
              <w:rPr>
                <w:rFonts w:hint="eastAsia"/>
              </w:rPr>
              <w:t>债券名称</w:t>
            </w:r>
          </w:p>
        </w:tc>
        <w:tc>
          <w:tcPr>
            <w:tcW w:w="3544" w:type="dxa"/>
            <w:shd w:val="clear" w:color="auto" w:fill="auto"/>
            <w:vAlign w:val="center"/>
          </w:tcPr>
          <w:p w:rsidR="00A569BA" w:rsidRPr="002E5EEF" w:rsidRDefault="00A569BA" w:rsidP="00A569BA">
            <w:pPr>
              <w:pStyle w:val="aff5"/>
              <w:jc w:val="center"/>
            </w:pPr>
            <w:r w:rsidRPr="002E5EEF">
              <w:rPr>
                <w:rFonts w:hint="eastAsia"/>
              </w:rPr>
              <w:t>公允价值</w:t>
            </w:r>
            <w:r w:rsidRPr="002E5EEF">
              <w:t>(</w:t>
            </w:r>
            <w:r w:rsidRPr="002E5EEF">
              <w:rPr>
                <w:rFonts w:hint="eastAsia"/>
              </w:rPr>
              <w:t>元</w:t>
            </w:r>
            <w:r w:rsidRPr="002E5EEF">
              <w:t>)</w:t>
            </w:r>
          </w:p>
        </w:tc>
        <w:tc>
          <w:tcPr>
            <w:tcW w:w="1559" w:type="dxa"/>
            <w:shd w:val="clear" w:color="auto" w:fill="auto"/>
            <w:vAlign w:val="center"/>
          </w:tcPr>
          <w:p w:rsidR="00A569BA" w:rsidRPr="002E5EEF" w:rsidRDefault="00A569BA" w:rsidP="00A569BA">
            <w:pPr>
              <w:pStyle w:val="aff5"/>
              <w:jc w:val="center"/>
            </w:pPr>
            <w:r w:rsidRPr="002E5EEF">
              <w:rPr>
                <w:rFonts w:hint="eastAsia"/>
              </w:rPr>
              <w:t>占基金资产净值比例</w:t>
            </w:r>
            <w:r w:rsidRPr="002E5EEF">
              <w:t>(%)</w:t>
            </w:r>
          </w:p>
        </w:tc>
      </w:tr>
      <w:tr w:rsidR="00A569BA" w:rsidTr="00A569BA">
        <w:tc>
          <w:tcPr>
            <w:tcW w:w="709" w:type="dxa"/>
            <w:shd w:val="clear" w:color="auto" w:fill="auto"/>
            <w:vAlign w:val="center"/>
          </w:tcPr>
          <w:p w:rsidR="00A569BA" w:rsidRDefault="00A569BA" w:rsidP="00A569BA">
            <w:pPr>
              <w:jc w:val="center"/>
            </w:pPr>
            <w:r>
              <w:t>1</w:t>
            </w:r>
          </w:p>
        </w:tc>
        <w:tc>
          <w:tcPr>
            <w:tcW w:w="1134" w:type="dxa"/>
            <w:shd w:val="clear" w:color="auto" w:fill="auto"/>
            <w:vAlign w:val="center"/>
          </w:tcPr>
          <w:p w:rsidR="00A569BA" w:rsidRDefault="00A569BA" w:rsidP="00A569BA">
            <w:pPr>
              <w:jc w:val="center"/>
            </w:pPr>
            <w:r>
              <w:t>113015</w:t>
            </w:r>
          </w:p>
        </w:tc>
        <w:tc>
          <w:tcPr>
            <w:tcW w:w="2126" w:type="dxa"/>
            <w:shd w:val="clear" w:color="auto" w:fill="auto"/>
            <w:vAlign w:val="center"/>
          </w:tcPr>
          <w:p w:rsidR="00A569BA" w:rsidRDefault="00A569BA" w:rsidP="00A569BA">
            <w:pPr>
              <w:jc w:val="center"/>
            </w:pPr>
            <w:r>
              <w:t>隆基转债</w:t>
            </w:r>
          </w:p>
        </w:tc>
        <w:tc>
          <w:tcPr>
            <w:tcW w:w="3544" w:type="dxa"/>
            <w:shd w:val="clear" w:color="auto" w:fill="auto"/>
            <w:vAlign w:val="center"/>
          </w:tcPr>
          <w:p w:rsidR="00A569BA" w:rsidRDefault="00A569BA" w:rsidP="00A569BA">
            <w:pPr>
              <w:jc w:val="right"/>
            </w:pPr>
            <w:r>
              <w:t>21,788.80</w:t>
            </w:r>
          </w:p>
        </w:tc>
        <w:tc>
          <w:tcPr>
            <w:tcW w:w="1559" w:type="dxa"/>
            <w:shd w:val="clear" w:color="auto" w:fill="auto"/>
            <w:vAlign w:val="center"/>
          </w:tcPr>
          <w:p w:rsidR="00A569BA" w:rsidRDefault="00A569BA" w:rsidP="00A569BA">
            <w:pPr>
              <w:jc w:val="right"/>
            </w:pPr>
            <w:r>
              <w:t>0.01</w:t>
            </w:r>
          </w:p>
        </w:tc>
      </w:tr>
    </w:tbl>
    <w:p w:rsidR="00A569BA" w:rsidRPr="00FE21A0" w:rsidRDefault="00A569BA" w:rsidP="00A569BA">
      <w:pPr>
        <w:pStyle w:val="44"/>
        <w:spacing w:line="360" w:lineRule="auto"/>
        <w:rPr>
          <w:sz w:val="21"/>
          <w:szCs w:val="21"/>
        </w:rPr>
      </w:pPr>
      <w:r w:rsidRPr="00FE21A0">
        <w:rPr>
          <w:rFonts w:hint="eastAsia"/>
          <w:sz w:val="21"/>
          <w:szCs w:val="21"/>
        </w:rPr>
        <w:t>11</w:t>
      </w:r>
      <w:r w:rsidRPr="00FE21A0">
        <w:rPr>
          <w:sz w:val="21"/>
          <w:szCs w:val="21"/>
        </w:rPr>
        <w:t>.</w:t>
      </w:r>
      <w:r w:rsidRPr="00FE21A0">
        <w:rPr>
          <w:rFonts w:hint="eastAsia"/>
          <w:sz w:val="21"/>
          <w:szCs w:val="21"/>
        </w:rPr>
        <w:t>5</w:t>
      </w:r>
      <w:r w:rsidRPr="00FE21A0">
        <w:rPr>
          <w:rFonts w:hint="eastAsia"/>
          <w:sz w:val="21"/>
          <w:szCs w:val="21"/>
        </w:rPr>
        <w:t>报告期末前十名股票中存在流通受限情况的说明</w:t>
      </w:r>
    </w:p>
    <w:p w:rsidR="00A569BA" w:rsidRPr="00E60E30" w:rsidRDefault="00A569BA" w:rsidP="00A569BA">
      <w:pPr>
        <w:pStyle w:val="new"/>
      </w:pPr>
      <w:r w:rsidRPr="00E60E30">
        <w:t>本基金本报告期末前十名股票中不存在流通受限情况。</w:t>
      </w:r>
    </w:p>
    <w:p w:rsidR="00A569BA" w:rsidRPr="00FE21A0" w:rsidRDefault="00A569BA" w:rsidP="00A569BA">
      <w:pPr>
        <w:pStyle w:val="44"/>
        <w:spacing w:line="360" w:lineRule="auto"/>
        <w:rPr>
          <w:sz w:val="21"/>
          <w:szCs w:val="21"/>
        </w:rPr>
      </w:pPr>
      <w:r w:rsidRPr="00FE21A0">
        <w:rPr>
          <w:rFonts w:hint="eastAsia"/>
          <w:sz w:val="21"/>
          <w:szCs w:val="21"/>
        </w:rPr>
        <w:t>11</w:t>
      </w:r>
      <w:r w:rsidRPr="00FE21A0">
        <w:rPr>
          <w:sz w:val="21"/>
          <w:szCs w:val="21"/>
        </w:rPr>
        <w:t>.</w:t>
      </w:r>
      <w:r w:rsidRPr="00FE21A0">
        <w:rPr>
          <w:rFonts w:hint="eastAsia"/>
          <w:sz w:val="21"/>
          <w:szCs w:val="21"/>
        </w:rPr>
        <w:t>6</w:t>
      </w:r>
      <w:r w:rsidRPr="00FE21A0">
        <w:rPr>
          <w:rFonts w:hint="eastAsia"/>
          <w:sz w:val="21"/>
          <w:szCs w:val="21"/>
        </w:rPr>
        <w:t>投资组合报告附注的其他文字描述部分</w:t>
      </w:r>
    </w:p>
    <w:p w:rsidR="00410388" w:rsidRPr="0061531D" w:rsidRDefault="00A569BA" w:rsidP="0061531D">
      <w:pPr>
        <w:pStyle w:val="new"/>
      </w:pPr>
      <w:r w:rsidRPr="002E5EEF">
        <w:t>由于四舍五入的原因，分项之和与合计项之间可能存在尾差。</w:t>
      </w:r>
    </w:p>
    <w:p w:rsidR="008A5531" w:rsidRPr="008A5531" w:rsidRDefault="008A5531"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Arial"/>
          <w:b/>
          <w:bCs/>
          <w:color w:val="000000"/>
          <w:kern w:val="0"/>
          <w:sz w:val="28"/>
          <w:szCs w:val="28"/>
        </w:rPr>
      </w:pPr>
      <w:bookmarkStart w:id="37" w:name="_Toc350260422"/>
      <w:r w:rsidRPr="008A5531">
        <w:rPr>
          <w:rFonts w:ascii="宋体" w:eastAsia="宋体" w:hAnsi="宋体" w:cs="Arial" w:hint="eastAsia"/>
          <w:b/>
          <w:bCs/>
          <w:color w:val="000000"/>
          <w:kern w:val="0"/>
          <w:sz w:val="28"/>
          <w:szCs w:val="28"/>
        </w:rPr>
        <w:t>十</w:t>
      </w:r>
      <w:r w:rsidR="00544AE2">
        <w:rPr>
          <w:rFonts w:ascii="宋体" w:eastAsia="宋体" w:hAnsi="宋体" w:cs="Arial" w:hint="eastAsia"/>
          <w:b/>
          <w:bCs/>
          <w:color w:val="000000"/>
          <w:kern w:val="0"/>
          <w:sz w:val="28"/>
          <w:szCs w:val="28"/>
        </w:rPr>
        <w:t>三</w:t>
      </w:r>
      <w:r w:rsidRPr="008A5531">
        <w:rPr>
          <w:rFonts w:ascii="宋体" w:eastAsia="宋体" w:hAnsi="宋体" w:cs="Arial" w:hint="eastAsia"/>
          <w:b/>
          <w:bCs/>
          <w:color w:val="000000"/>
          <w:kern w:val="0"/>
          <w:sz w:val="28"/>
          <w:szCs w:val="28"/>
        </w:rPr>
        <w:t>、基金的业绩</w:t>
      </w:r>
      <w:bookmarkEnd w:id="37"/>
    </w:p>
    <w:p w:rsidR="00E17C60" w:rsidRPr="00E17C60" w:rsidRDefault="00E17C60" w:rsidP="00E17C60">
      <w:pPr>
        <w:spacing w:line="360" w:lineRule="auto"/>
        <w:ind w:firstLineChars="200" w:firstLine="420"/>
        <w:rPr>
          <w:rFonts w:ascii="宋体" w:eastAsia="宋体" w:hAnsi="宋体" w:cs="Arial"/>
          <w:szCs w:val="21"/>
        </w:rPr>
      </w:pPr>
      <w:bookmarkStart w:id="38" w:name="_Hlt88841837"/>
      <w:bookmarkStart w:id="39" w:name="_Hlt88900062"/>
      <w:bookmarkEnd w:id="36"/>
      <w:bookmarkEnd w:id="38"/>
      <w:bookmarkEnd w:id="39"/>
      <w:r w:rsidRPr="00E17C60">
        <w:rPr>
          <w:rFonts w:ascii="宋体" w:eastAsia="宋体" w:hAnsi="宋体" w:cs="Arial" w:hint="eastAsia"/>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E17C60" w:rsidRDefault="00E17C60" w:rsidP="00E17C60">
      <w:pPr>
        <w:spacing w:line="360" w:lineRule="auto"/>
        <w:ind w:firstLineChars="200" w:firstLine="420"/>
        <w:rPr>
          <w:rFonts w:ascii="宋体" w:eastAsia="宋体" w:hAnsi="宋体" w:cs="Times New Roman"/>
          <w:szCs w:val="24"/>
        </w:rPr>
      </w:pPr>
      <w:r w:rsidRPr="00E17C60">
        <w:rPr>
          <w:rFonts w:ascii="宋体" w:eastAsia="宋体" w:hAnsi="宋体" w:cs="Times New Roman" w:hint="eastAsia"/>
          <w:szCs w:val="24"/>
        </w:rPr>
        <w:t>自基金合同生效开始，基金份额</w:t>
      </w:r>
      <w:r w:rsidRPr="00E17C60">
        <w:rPr>
          <w:rFonts w:ascii="宋体" w:eastAsia="宋体" w:hAnsi="宋体" w:cs="Times New Roman"/>
          <w:szCs w:val="24"/>
        </w:rPr>
        <w:t>净值增长率及其与同期业绩比较基准收益率的比较</w:t>
      </w:r>
      <w:r w:rsidRPr="00E17C60">
        <w:rPr>
          <w:rFonts w:ascii="宋体" w:eastAsia="宋体" w:hAnsi="宋体" w:cs="Times New Roman" w:hint="eastAsia"/>
          <w:szCs w:val="24"/>
        </w:rPr>
        <w: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992"/>
        <w:gridCol w:w="1418"/>
        <w:gridCol w:w="1134"/>
        <w:gridCol w:w="1134"/>
        <w:gridCol w:w="1134"/>
        <w:gridCol w:w="992"/>
      </w:tblGrid>
      <w:tr w:rsidR="0061531D" w:rsidRPr="00AE333A" w:rsidTr="00FE21A0">
        <w:tc>
          <w:tcPr>
            <w:tcW w:w="2411" w:type="dxa"/>
            <w:vAlign w:val="center"/>
          </w:tcPr>
          <w:p w:rsidR="0061531D" w:rsidRPr="00AE333A" w:rsidRDefault="0061531D" w:rsidP="00FE21A0">
            <w:pPr>
              <w:snapToGrid w:val="0"/>
              <w:jc w:val="center"/>
              <w:rPr>
                <w:rFonts w:ascii="宋体" w:hAnsi="宋体"/>
                <w:color w:val="000000"/>
                <w:szCs w:val="21"/>
              </w:rPr>
            </w:pPr>
            <w:r w:rsidRPr="00AE333A">
              <w:rPr>
                <w:rFonts w:ascii="宋体" w:hAnsi="宋体" w:hint="eastAsia"/>
                <w:color w:val="000000"/>
                <w:szCs w:val="21"/>
              </w:rPr>
              <w:t>期   间</w:t>
            </w:r>
          </w:p>
        </w:tc>
        <w:tc>
          <w:tcPr>
            <w:tcW w:w="992" w:type="dxa"/>
            <w:vAlign w:val="center"/>
          </w:tcPr>
          <w:p w:rsidR="0061531D" w:rsidRPr="00AE333A" w:rsidRDefault="0061531D" w:rsidP="00FE21A0">
            <w:pPr>
              <w:snapToGrid w:val="0"/>
              <w:jc w:val="center"/>
              <w:rPr>
                <w:rFonts w:ascii="宋体" w:hAnsi="宋体"/>
                <w:color w:val="000000"/>
                <w:szCs w:val="21"/>
              </w:rPr>
            </w:pPr>
            <w:r w:rsidRPr="00AE333A">
              <w:rPr>
                <w:rFonts w:ascii="宋体" w:hAnsi="宋体"/>
                <w:color w:val="000000"/>
                <w:szCs w:val="21"/>
              </w:rPr>
              <w:t>净值增长率①</w:t>
            </w:r>
          </w:p>
        </w:tc>
        <w:tc>
          <w:tcPr>
            <w:tcW w:w="1418" w:type="dxa"/>
            <w:vAlign w:val="center"/>
          </w:tcPr>
          <w:p w:rsidR="0061531D" w:rsidRPr="00AE333A" w:rsidRDefault="0061531D" w:rsidP="00FE21A0">
            <w:pPr>
              <w:snapToGrid w:val="0"/>
              <w:jc w:val="center"/>
              <w:rPr>
                <w:rFonts w:ascii="宋体" w:hAnsi="宋体"/>
                <w:color w:val="000000"/>
                <w:szCs w:val="21"/>
              </w:rPr>
            </w:pPr>
            <w:r w:rsidRPr="00AE333A">
              <w:rPr>
                <w:rFonts w:ascii="宋体" w:hAnsi="宋体"/>
                <w:color w:val="000000"/>
                <w:szCs w:val="21"/>
              </w:rPr>
              <w:t>净值增长率标准差②</w:t>
            </w:r>
          </w:p>
        </w:tc>
        <w:tc>
          <w:tcPr>
            <w:tcW w:w="1134" w:type="dxa"/>
            <w:vAlign w:val="center"/>
          </w:tcPr>
          <w:p w:rsidR="0061531D" w:rsidRPr="00AE333A" w:rsidRDefault="0061531D" w:rsidP="00FE21A0">
            <w:pPr>
              <w:snapToGrid w:val="0"/>
              <w:jc w:val="center"/>
              <w:rPr>
                <w:rFonts w:ascii="宋体" w:hAnsi="宋体"/>
                <w:color w:val="000000"/>
                <w:szCs w:val="21"/>
              </w:rPr>
            </w:pPr>
            <w:r w:rsidRPr="00AE333A">
              <w:rPr>
                <w:rFonts w:ascii="宋体" w:hAnsi="宋体"/>
                <w:color w:val="000000"/>
                <w:szCs w:val="21"/>
              </w:rPr>
              <w:t>业绩比较基准收益率③</w:t>
            </w:r>
          </w:p>
        </w:tc>
        <w:tc>
          <w:tcPr>
            <w:tcW w:w="1134" w:type="dxa"/>
            <w:vAlign w:val="center"/>
          </w:tcPr>
          <w:p w:rsidR="0061531D" w:rsidRPr="00AE333A" w:rsidRDefault="0061531D" w:rsidP="00FE21A0">
            <w:pPr>
              <w:snapToGrid w:val="0"/>
              <w:jc w:val="center"/>
              <w:rPr>
                <w:rFonts w:ascii="宋体" w:hAnsi="宋体"/>
                <w:color w:val="000000"/>
                <w:szCs w:val="21"/>
              </w:rPr>
            </w:pPr>
            <w:r w:rsidRPr="00AE333A">
              <w:rPr>
                <w:rFonts w:ascii="宋体" w:hAnsi="宋体"/>
                <w:color w:val="000000"/>
                <w:szCs w:val="21"/>
              </w:rPr>
              <w:t>业绩比较基准收益率标准差④</w:t>
            </w:r>
          </w:p>
        </w:tc>
        <w:tc>
          <w:tcPr>
            <w:tcW w:w="1134" w:type="dxa"/>
            <w:vAlign w:val="center"/>
          </w:tcPr>
          <w:p w:rsidR="0061531D" w:rsidRPr="00AE333A" w:rsidRDefault="0061531D" w:rsidP="00FE21A0">
            <w:pPr>
              <w:snapToGrid w:val="0"/>
              <w:jc w:val="center"/>
              <w:rPr>
                <w:rFonts w:ascii="宋体" w:hAnsi="宋体"/>
                <w:color w:val="000000"/>
                <w:szCs w:val="21"/>
              </w:rPr>
            </w:pPr>
            <w:r w:rsidRPr="00AE333A">
              <w:rPr>
                <w:rFonts w:ascii="宋体" w:hAnsi="宋体"/>
                <w:color w:val="000000"/>
                <w:szCs w:val="21"/>
              </w:rPr>
              <w:t>①－③</w:t>
            </w:r>
          </w:p>
        </w:tc>
        <w:tc>
          <w:tcPr>
            <w:tcW w:w="992" w:type="dxa"/>
            <w:vAlign w:val="center"/>
          </w:tcPr>
          <w:p w:rsidR="0061531D" w:rsidRPr="00AE333A" w:rsidRDefault="0061531D" w:rsidP="00FE21A0">
            <w:pPr>
              <w:snapToGrid w:val="0"/>
              <w:jc w:val="center"/>
              <w:rPr>
                <w:rFonts w:ascii="宋体" w:hAnsi="宋体"/>
                <w:color w:val="000000"/>
                <w:szCs w:val="21"/>
              </w:rPr>
            </w:pPr>
            <w:r w:rsidRPr="00AE333A">
              <w:rPr>
                <w:rFonts w:ascii="宋体" w:hAnsi="宋体"/>
                <w:color w:val="000000"/>
                <w:szCs w:val="21"/>
              </w:rPr>
              <w:t>②－④</w:t>
            </w:r>
          </w:p>
        </w:tc>
      </w:tr>
      <w:tr w:rsidR="0061531D" w:rsidRPr="00AE333A" w:rsidTr="00FE21A0">
        <w:tc>
          <w:tcPr>
            <w:tcW w:w="2411" w:type="dxa"/>
            <w:vAlign w:val="center"/>
          </w:tcPr>
          <w:p w:rsidR="0061531D" w:rsidRPr="00AE333A" w:rsidRDefault="0061531D" w:rsidP="00FE21A0">
            <w:pPr>
              <w:snapToGrid w:val="0"/>
              <w:jc w:val="center"/>
              <w:rPr>
                <w:rFonts w:ascii="宋体" w:hAnsi="宋体"/>
                <w:color w:val="000000"/>
                <w:szCs w:val="21"/>
              </w:rPr>
            </w:pPr>
            <w:r w:rsidRPr="00AE333A">
              <w:rPr>
                <w:rFonts w:ascii="宋体" w:hAnsi="宋体"/>
                <w:color w:val="000000"/>
                <w:szCs w:val="21"/>
              </w:rPr>
              <w:t>201</w:t>
            </w:r>
            <w:r w:rsidRPr="00AE333A">
              <w:rPr>
                <w:rFonts w:ascii="宋体" w:hAnsi="宋体" w:hint="eastAsia"/>
                <w:color w:val="000000"/>
                <w:szCs w:val="21"/>
              </w:rPr>
              <w:t>3</w:t>
            </w:r>
            <w:r w:rsidRPr="00AE333A">
              <w:rPr>
                <w:rFonts w:ascii="宋体" w:hAnsi="宋体"/>
                <w:color w:val="000000"/>
                <w:szCs w:val="21"/>
              </w:rPr>
              <w:t>.</w:t>
            </w:r>
            <w:r w:rsidRPr="00AE333A">
              <w:rPr>
                <w:rFonts w:ascii="宋体" w:hAnsi="宋体" w:hint="eastAsia"/>
                <w:color w:val="000000"/>
                <w:szCs w:val="21"/>
              </w:rPr>
              <w:t>7</w:t>
            </w:r>
            <w:r w:rsidRPr="00AE333A">
              <w:rPr>
                <w:rFonts w:ascii="宋体" w:hAnsi="宋体"/>
                <w:color w:val="000000"/>
                <w:szCs w:val="21"/>
              </w:rPr>
              <w:t>.</w:t>
            </w:r>
            <w:r w:rsidRPr="00AE333A">
              <w:rPr>
                <w:rFonts w:ascii="宋体" w:hAnsi="宋体" w:hint="eastAsia"/>
                <w:color w:val="000000"/>
                <w:szCs w:val="21"/>
              </w:rPr>
              <w:t>29</w:t>
            </w:r>
            <w:r w:rsidRPr="00AE333A">
              <w:rPr>
                <w:rFonts w:ascii="宋体" w:hAnsi="宋体"/>
                <w:color w:val="000000"/>
                <w:szCs w:val="21"/>
              </w:rPr>
              <w:t>-201</w:t>
            </w:r>
            <w:r>
              <w:rPr>
                <w:rFonts w:ascii="宋体" w:hAnsi="宋体" w:hint="eastAsia"/>
                <w:color w:val="000000"/>
                <w:szCs w:val="21"/>
              </w:rPr>
              <w:t>3</w:t>
            </w:r>
            <w:r w:rsidRPr="00AE333A">
              <w:rPr>
                <w:rFonts w:ascii="宋体" w:hAnsi="宋体"/>
                <w:color w:val="000000"/>
                <w:szCs w:val="21"/>
              </w:rPr>
              <w:t>.</w:t>
            </w:r>
            <w:r w:rsidRPr="00AE333A">
              <w:rPr>
                <w:rFonts w:ascii="宋体" w:hAnsi="宋体" w:hint="eastAsia"/>
                <w:color w:val="000000"/>
                <w:szCs w:val="21"/>
              </w:rPr>
              <w:t>12</w:t>
            </w:r>
            <w:r w:rsidRPr="00AE333A">
              <w:rPr>
                <w:rFonts w:ascii="宋体" w:hAnsi="宋体"/>
                <w:color w:val="000000"/>
                <w:szCs w:val="21"/>
              </w:rPr>
              <w:t>.31</w:t>
            </w:r>
          </w:p>
        </w:tc>
        <w:tc>
          <w:tcPr>
            <w:tcW w:w="992" w:type="dxa"/>
            <w:vAlign w:val="center"/>
          </w:tcPr>
          <w:p w:rsidR="0061531D" w:rsidRPr="008C551F" w:rsidRDefault="0061531D" w:rsidP="00FE21A0">
            <w:pPr>
              <w:jc w:val="center"/>
              <w:rPr>
                <w:rFonts w:ascii="宋体" w:hAnsi="宋体"/>
                <w:szCs w:val="21"/>
              </w:rPr>
            </w:pPr>
            <w:r w:rsidRPr="00117B5A">
              <w:rPr>
                <w:rFonts w:ascii="宋体" w:hAnsi="宋体" w:hint="eastAsia"/>
                <w:szCs w:val="21"/>
              </w:rPr>
              <w:t>-5.30%</w:t>
            </w:r>
          </w:p>
        </w:tc>
        <w:tc>
          <w:tcPr>
            <w:tcW w:w="1418" w:type="dxa"/>
            <w:vAlign w:val="center"/>
          </w:tcPr>
          <w:p w:rsidR="0061531D" w:rsidRPr="008C551F" w:rsidRDefault="0061531D" w:rsidP="00FE21A0">
            <w:pPr>
              <w:jc w:val="center"/>
              <w:rPr>
                <w:rFonts w:ascii="宋体" w:hAnsi="宋体"/>
                <w:szCs w:val="21"/>
              </w:rPr>
            </w:pPr>
            <w:r w:rsidRPr="00117B5A">
              <w:rPr>
                <w:rFonts w:ascii="宋体" w:hAnsi="宋体" w:hint="eastAsia"/>
                <w:szCs w:val="21"/>
              </w:rPr>
              <w:t>0.64%</w:t>
            </w:r>
          </w:p>
        </w:tc>
        <w:tc>
          <w:tcPr>
            <w:tcW w:w="1134" w:type="dxa"/>
            <w:vAlign w:val="center"/>
          </w:tcPr>
          <w:p w:rsidR="0061531D" w:rsidRPr="008C551F" w:rsidRDefault="0061531D" w:rsidP="00FE21A0">
            <w:pPr>
              <w:jc w:val="center"/>
              <w:rPr>
                <w:rFonts w:ascii="宋体" w:hAnsi="宋体"/>
                <w:szCs w:val="21"/>
              </w:rPr>
            </w:pPr>
            <w:r w:rsidRPr="00117B5A">
              <w:rPr>
                <w:rFonts w:ascii="宋体" w:hAnsi="宋体" w:hint="eastAsia"/>
                <w:szCs w:val="21"/>
              </w:rPr>
              <w:t>2.99%</w:t>
            </w:r>
          </w:p>
        </w:tc>
        <w:tc>
          <w:tcPr>
            <w:tcW w:w="1134" w:type="dxa"/>
            <w:vAlign w:val="center"/>
          </w:tcPr>
          <w:p w:rsidR="0061531D" w:rsidRPr="008C551F" w:rsidRDefault="0061531D" w:rsidP="00FE21A0">
            <w:pPr>
              <w:jc w:val="center"/>
              <w:rPr>
                <w:rFonts w:ascii="宋体" w:hAnsi="宋体"/>
                <w:szCs w:val="21"/>
              </w:rPr>
            </w:pPr>
            <w:r w:rsidRPr="00117B5A">
              <w:rPr>
                <w:rFonts w:ascii="宋体" w:hAnsi="宋体" w:hint="eastAsia"/>
                <w:szCs w:val="21"/>
              </w:rPr>
              <w:t>0.02%</w:t>
            </w:r>
          </w:p>
        </w:tc>
        <w:tc>
          <w:tcPr>
            <w:tcW w:w="1134" w:type="dxa"/>
            <w:vAlign w:val="center"/>
          </w:tcPr>
          <w:p w:rsidR="0061531D" w:rsidRPr="008C551F" w:rsidRDefault="0061531D" w:rsidP="00FE21A0">
            <w:pPr>
              <w:jc w:val="center"/>
              <w:rPr>
                <w:rFonts w:ascii="宋体" w:hAnsi="宋体"/>
                <w:szCs w:val="21"/>
              </w:rPr>
            </w:pPr>
            <w:r w:rsidRPr="00117B5A">
              <w:rPr>
                <w:rFonts w:ascii="宋体" w:hAnsi="宋体" w:hint="eastAsia"/>
                <w:szCs w:val="21"/>
              </w:rPr>
              <w:t>-8.29%</w:t>
            </w:r>
          </w:p>
        </w:tc>
        <w:tc>
          <w:tcPr>
            <w:tcW w:w="992" w:type="dxa"/>
            <w:vAlign w:val="center"/>
          </w:tcPr>
          <w:p w:rsidR="0061531D" w:rsidRPr="008C551F" w:rsidRDefault="0061531D" w:rsidP="00FE21A0">
            <w:pPr>
              <w:jc w:val="center"/>
              <w:rPr>
                <w:rFonts w:ascii="宋体" w:hAnsi="宋体"/>
                <w:szCs w:val="21"/>
              </w:rPr>
            </w:pPr>
            <w:r w:rsidRPr="00117B5A">
              <w:rPr>
                <w:rFonts w:ascii="宋体" w:hAnsi="宋体" w:hint="eastAsia"/>
                <w:szCs w:val="21"/>
              </w:rPr>
              <w:t>0.62%</w:t>
            </w:r>
          </w:p>
        </w:tc>
      </w:tr>
      <w:tr w:rsidR="0061531D" w:rsidRPr="00AE333A" w:rsidTr="00FE21A0">
        <w:tc>
          <w:tcPr>
            <w:tcW w:w="2411" w:type="dxa"/>
            <w:vAlign w:val="center"/>
          </w:tcPr>
          <w:p w:rsidR="0061531D" w:rsidRPr="00AE333A" w:rsidRDefault="0061531D" w:rsidP="00FE21A0">
            <w:pPr>
              <w:snapToGrid w:val="0"/>
              <w:jc w:val="center"/>
              <w:rPr>
                <w:rFonts w:ascii="宋体" w:hAnsi="宋体"/>
                <w:color w:val="000000"/>
                <w:szCs w:val="21"/>
              </w:rPr>
            </w:pPr>
            <w:r w:rsidRPr="00AE333A">
              <w:rPr>
                <w:rFonts w:ascii="宋体" w:hAnsi="宋体"/>
                <w:color w:val="000000"/>
                <w:szCs w:val="21"/>
              </w:rPr>
              <w:t>20</w:t>
            </w:r>
            <w:r w:rsidRPr="00AE333A">
              <w:rPr>
                <w:rFonts w:ascii="宋体" w:hAnsi="宋体" w:hint="eastAsia"/>
                <w:color w:val="000000"/>
                <w:szCs w:val="21"/>
              </w:rPr>
              <w:t>14</w:t>
            </w:r>
            <w:r w:rsidRPr="00AE333A">
              <w:rPr>
                <w:rFonts w:ascii="宋体" w:hAnsi="宋体"/>
                <w:color w:val="000000"/>
                <w:szCs w:val="21"/>
              </w:rPr>
              <w:t>.</w:t>
            </w:r>
            <w:r w:rsidRPr="00AE333A">
              <w:rPr>
                <w:rFonts w:ascii="宋体" w:hAnsi="宋体" w:hint="eastAsia"/>
                <w:color w:val="000000"/>
                <w:szCs w:val="21"/>
              </w:rPr>
              <w:t>1</w:t>
            </w:r>
            <w:r w:rsidRPr="00AE333A">
              <w:rPr>
                <w:rFonts w:ascii="宋体" w:hAnsi="宋体"/>
                <w:color w:val="000000"/>
                <w:szCs w:val="21"/>
              </w:rPr>
              <w:t>.</w:t>
            </w:r>
            <w:r w:rsidRPr="00AE333A">
              <w:rPr>
                <w:rFonts w:ascii="宋体" w:hAnsi="宋体" w:hint="eastAsia"/>
                <w:color w:val="000000"/>
                <w:szCs w:val="21"/>
              </w:rPr>
              <w:t>1</w:t>
            </w:r>
            <w:r w:rsidRPr="00AE333A">
              <w:rPr>
                <w:rFonts w:ascii="宋体" w:hAnsi="宋体"/>
                <w:color w:val="000000"/>
                <w:szCs w:val="21"/>
              </w:rPr>
              <w:t>-20</w:t>
            </w:r>
            <w:r w:rsidRPr="00AE333A">
              <w:rPr>
                <w:rFonts w:ascii="宋体" w:hAnsi="宋体" w:hint="eastAsia"/>
                <w:color w:val="000000"/>
                <w:szCs w:val="21"/>
              </w:rPr>
              <w:t>14</w:t>
            </w:r>
            <w:r w:rsidRPr="00AE333A">
              <w:rPr>
                <w:rFonts w:ascii="宋体" w:hAnsi="宋体"/>
                <w:color w:val="000000"/>
                <w:szCs w:val="21"/>
              </w:rPr>
              <w:t>.</w:t>
            </w:r>
            <w:r>
              <w:rPr>
                <w:rFonts w:ascii="宋体" w:hAnsi="宋体" w:hint="eastAsia"/>
                <w:color w:val="000000"/>
                <w:szCs w:val="21"/>
              </w:rPr>
              <w:t>12</w:t>
            </w:r>
            <w:r w:rsidRPr="00AE333A">
              <w:rPr>
                <w:rFonts w:ascii="宋体" w:hAnsi="宋体"/>
                <w:color w:val="000000"/>
                <w:szCs w:val="21"/>
              </w:rPr>
              <w:t>.3</w:t>
            </w:r>
            <w:r>
              <w:rPr>
                <w:rFonts w:ascii="宋体" w:hAnsi="宋体" w:hint="eastAsia"/>
                <w:color w:val="000000"/>
                <w:szCs w:val="21"/>
              </w:rPr>
              <w:t>1</w:t>
            </w:r>
          </w:p>
        </w:tc>
        <w:tc>
          <w:tcPr>
            <w:tcW w:w="992" w:type="dxa"/>
            <w:vAlign w:val="center"/>
          </w:tcPr>
          <w:p w:rsidR="0061531D" w:rsidRPr="00DE1DEF" w:rsidRDefault="0061531D" w:rsidP="00FE21A0">
            <w:pPr>
              <w:jc w:val="center"/>
              <w:rPr>
                <w:rFonts w:ascii="宋体" w:hAnsi="宋体"/>
                <w:szCs w:val="21"/>
              </w:rPr>
            </w:pPr>
            <w:r w:rsidRPr="00DE1DEF">
              <w:rPr>
                <w:rFonts w:ascii="宋体" w:hAnsi="宋体" w:hint="eastAsia"/>
                <w:szCs w:val="21"/>
              </w:rPr>
              <w:t>31.57%</w:t>
            </w:r>
          </w:p>
        </w:tc>
        <w:tc>
          <w:tcPr>
            <w:tcW w:w="1418" w:type="dxa"/>
            <w:vAlign w:val="center"/>
          </w:tcPr>
          <w:p w:rsidR="0061531D" w:rsidRPr="00DE1DEF" w:rsidRDefault="0061531D" w:rsidP="00FE21A0">
            <w:pPr>
              <w:jc w:val="center"/>
              <w:rPr>
                <w:rFonts w:ascii="宋体" w:hAnsi="宋体"/>
                <w:szCs w:val="21"/>
              </w:rPr>
            </w:pPr>
            <w:r w:rsidRPr="00DE1DEF">
              <w:rPr>
                <w:rFonts w:ascii="宋体" w:hAnsi="宋体" w:hint="eastAsia"/>
                <w:szCs w:val="21"/>
              </w:rPr>
              <w:t>0.74%</w:t>
            </w:r>
          </w:p>
        </w:tc>
        <w:tc>
          <w:tcPr>
            <w:tcW w:w="1134" w:type="dxa"/>
            <w:vAlign w:val="center"/>
          </w:tcPr>
          <w:p w:rsidR="0061531D" w:rsidRPr="00DE1DEF" w:rsidRDefault="0061531D" w:rsidP="00FE21A0">
            <w:pPr>
              <w:jc w:val="center"/>
              <w:rPr>
                <w:rFonts w:ascii="宋体" w:hAnsi="宋体"/>
                <w:szCs w:val="21"/>
              </w:rPr>
            </w:pPr>
            <w:r w:rsidRPr="00DE1DEF">
              <w:rPr>
                <w:rFonts w:ascii="宋体" w:hAnsi="宋体" w:hint="eastAsia"/>
                <w:szCs w:val="21"/>
              </w:rPr>
              <w:t>7.00%</w:t>
            </w:r>
          </w:p>
        </w:tc>
        <w:tc>
          <w:tcPr>
            <w:tcW w:w="1134" w:type="dxa"/>
            <w:vAlign w:val="center"/>
          </w:tcPr>
          <w:p w:rsidR="0061531D" w:rsidRPr="00DE1DEF" w:rsidRDefault="0061531D" w:rsidP="00FE21A0">
            <w:pPr>
              <w:jc w:val="center"/>
              <w:rPr>
                <w:rFonts w:ascii="宋体" w:hAnsi="宋体"/>
                <w:szCs w:val="21"/>
              </w:rPr>
            </w:pPr>
            <w:r w:rsidRPr="00DE1DEF">
              <w:rPr>
                <w:rFonts w:ascii="宋体" w:hAnsi="宋体" w:hint="eastAsia"/>
                <w:szCs w:val="21"/>
              </w:rPr>
              <w:t>0.02%</w:t>
            </w:r>
          </w:p>
        </w:tc>
        <w:tc>
          <w:tcPr>
            <w:tcW w:w="1134" w:type="dxa"/>
            <w:vAlign w:val="center"/>
          </w:tcPr>
          <w:p w:rsidR="0061531D" w:rsidRPr="00DE1DEF" w:rsidRDefault="0061531D" w:rsidP="00FE21A0">
            <w:pPr>
              <w:jc w:val="center"/>
              <w:rPr>
                <w:rFonts w:ascii="宋体" w:hAnsi="宋体"/>
                <w:szCs w:val="21"/>
              </w:rPr>
            </w:pPr>
            <w:r w:rsidRPr="00DE1DEF">
              <w:rPr>
                <w:rFonts w:ascii="宋体" w:hAnsi="宋体" w:hint="eastAsia"/>
                <w:szCs w:val="21"/>
              </w:rPr>
              <w:t>24.57%</w:t>
            </w:r>
          </w:p>
        </w:tc>
        <w:tc>
          <w:tcPr>
            <w:tcW w:w="992" w:type="dxa"/>
            <w:vAlign w:val="center"/>
          </w:tcPr>
          <w:p w:rsidR="0061531D" w:rsidRPr="00DE1DEF" w:rsidRDefault="0061531D" w:rsidP="00FE21A0">
            <w:pPr>
              <w:jc w:val="center"/>
              <w:rPr>
                <w:rFonts w:ascii="宋体" w:hAnsi="宋体"/>
                <w:szCs w:val="21"/>
              </w:rPr>
            </w:pPr>
            <w:r w:rsidRPr="00DE1DEF">
              <w:rPr>
                <w:rFonts w:ascii="宋体" w:hAnsi="宋体" w:hint="eastAsia"/>
                <w:szCs w:val="21"/>
              </w:rPr>
              <w:t>0.72%</w:t>
            </w:r>
          </w:p>
        </w:tc>
      </w:tr>
      <w:tr w:rsidR="0061531D" w:rsidRPr="00AE333A" w:rsidDel="00116E8A" w:rsidTr="00FE21A0">
        <w:tc>
          <w:tcPr>
            <w:tcW w:w="2411" w:type="dxa"/>
            <w:vAlign w:val="center"/>
          </w:tcPr>
          <w:p w:rsidR="0061531D" w:rsidRPr="00AE333A" w:rsidDel="00116E8A" w:rsidRDefault="0061531D" w:rsidP="00FE21A0">
            <w:pPr>
              <w:snapToGrid w:val="0"/>
              <w:jc w:val="center"/>
              <w:rPr>
                <w:rFonts w:ascii="宋体" w:hAnsi="宋体"/>
                <w:color w:val="000000"/>
                <w:szCs w:val="21"/>
              </w:rPr>
            </w:pPr>
            <w:r>
              <w:rPr>
                <w:rFonts w:ascii="宋体" w:hAnsi="宋体" w:hint="eastAsia"/>
                <w:color w:val="000000"/>
                <w:szCs w:val="21"/>
              </w:rPr>
              <w:lastRenderedPageBreak/>
              <w:t>2015.1.1-2015.12.31</w:t>
            </w:r>
          </w:p>
        </w:tc>
        <w:tc>
          <w:tcPr>
            <w:tcW w:w="992" w:type="dxa"/>
            <w:vAlign w:val="center"/>
          </w:tcPr>
          <w:p w:rsidR="0061531D" w:rsidRPr="00336951" w:rsidDel="00116E8A" w:rsidRDefault="0061531D" w:rsidP="00FE21A0">
            <w:pPr>
              <w:jc w:val="center"/>
              <w:rPr>
                <w:rFonts w:ascii="宋体" w:hAnsi="宋体"/>
                <w:szCs w:val="21"/>
              </w:rPr>
            </w:pPr>
            <w:r w:rsidRPr="00336951">
              <w:rPr>
                <w:rFonts w:ascii="宋体" w:hAnsi="宋体" w:hint="eastAsia"/>
                <w:szCs w:val="21"/>
              </w:rPr>
              <w:t>60.04%</w:t>
            </w:r>
          </w:p>
        </w:tc>
        <w:tc>
          <w:tcPr>
            <w:tcW w:w="1418" w:type="dxa"/>
            <w:vAlign w:val="center"/>
          </w:tcPr>
          <w:p w:rsidR="0061531D" w:rsidRPr="00336951" w:rsidDel="00116E8A" w:rsidRDefault="0061531D" w:rsidP="00FE21A0">
            <w:pPr>
              <w:jc w:val="center"/>
              <w:rPr>
                <w:rFonts w:ascii="宋体" w:hAnsi="宋体"/>
                <w:szCs w:val="21"/>
              </w:rPr>
            </w:pPr>
            <w:r w:rsidRPr="00336951">
              <w:rPr>
                <w:rFonts w:ascii="宋体" w:hAnsi="宋体" w:hint="eastAsia"/>
                <w:szCs w:val="21"/>
              </w:rPr>
              <w:t>3.19%</w:t>
            </w:r>
          </w:p>
        </w:tc>
        <w:tc>
          <w:tcPr>
            <w:tcW w:w="1134" w:type="dxa"/>
            <w:vAlign w:val="center"/>
          </w:tcPr>
          <w:p w:rsidR="0061531D" w:rsidRPr="00336951" w:rsidDel="00116E8A" w:rsidRDefault="0061531D" w:rsidP="00FE21A0">
            <w:pPr>
              <w:jc w:val="center"/>
              <w:rPr>
                <w:rFonts w:ascii="宋体" w:hAnsi="宋体"/>
                <w:szCs w:val="21"/>
              </w:rPr>
            </w:pPr>
            <w:r w:rsidRPr="00336951">
              <w:rPr>
                <w:rFonts w:ascii="宋体" w:hAnsi="宋体" w:hint="eastAsia"/>
                <w:szCs w:val="21"/>
              </w:rPr>
              <w:t>7.00%</w:t>
            </w:r>
          </w:p>
        </w:tc>
        <w:tc>
          <w:tcPr>
            <w:tcW w:w="1134" w:type="dxa"/>
            <w:vAlign w:val="center"/>
          </w:tcPr>
          <w:p w:rsidR="0061531D" w:rsidRPr="00336951" w:rsidDel="00116E8A" w:rsidRDefault="0061531D" w:rsidP="00FE21A0">
            <w:pPr>
              <w:jc w:val="center"/>
              <w:rPr>
                <w:rFonts w:ascii="宋体" w:hAnsi="宋体"/>
                <w:szCs w:val="21"/>
              </w:rPr>
            </w:pPr>
            <w:r w:rsidRPr="00336951">
              <w:rPr>
                <w:rFonts w:ascii="宋体" w:hAnsi="宋体" w:hint="eastAsia"/>
                <w:szCs w:val="21"/>
              </w:rPr>
              <w:t>0.02%</w:t>
            </w:r>
          </w:p>
        </w:tc>
        <w:tc>
          <w:tcPr>
            <w:tcW w:w="1134" w:type="dxa"/>
            <w:vAlign w:val="center"/>
          </w:tcPr>
          <w:p w:rsidR="0061531D" w:rsidRPr="00336951" w:rsidDel="00116E8A" w:rsidRDefault="0061531D" w:rsidP="00FE21A0">
            <w:pPr>
              <w:jc w:val="center"/>
              <w:rPr>
                <w:rFonts w:ascii="宋体" w:hAnsi="宋体"/>
                <w:szCs w:val="21"/>
              </w:rPr>
            </w:pPr>
            <w:r w:rsidRPr="00336951">
              <w:rPr>
                <w:rFonts w:ascii="宋体" w:hAnsi="宋体" w:hint="eastAsia"/>
                <w:szCs w:val="21"/>
              </w:rPr>
              <w:t>53.04%</w:t>
            </w:r>
          </w:p>
        </w:tc>
        <w:tc>
          <w:tcPr>
            <w:tcW w:w="992" w:type="dxa"/>
            <w:vAlign w:val="center"/>
          </w:tcPr>
          <w:p w:rsidR="0061531D" w:rsidRPr="00336951" w:rsidDel="00116E8A" w:rsidRDefault="0061531D" w:rsidP="00FE21A0">
            <w:pPr>
              <w:jc w:val="center"/>
              <w:rPr>
                <w:rFonts w:ascii="宋体" w:hAnsi="宋体"/>
                <w:szCs w:val="21"/>
              </w:rPr>
            </w:pPr>
            <w:r w:rsidRPr="00336951">
              <w:rPr>
                <w:rFonts w:ascii="宋体" w:hAnsi="宋体" w:hint="eastAsia"/>
                <w:szCs w:val="21"/>
              </w:rPr>
              <w:t>3.17%</w:t>
            </w:r>
          </w:p>
        </w:tc>
      </w:tr>
      <w:tr w:rsidR="0061531D" w:rsidRPr="00AE333A" w:rsidDel="00116E8A" w:rsidTr="00FE21A0">
        <w:tc>
          <w:tcPr>
            <w:tcW w:w="2411" w:type="dxa"/>
            <w:vAlign w:val="center"/>
          </w:tcPr>
          <w:p w:rsidR="0061531D" w:rsidRPr="00AE333A" w:rsidDel="00116E8A" w:rsidRDefault="0061531D" w:rsidP="00FE21A0">
            <w:pPr>
              <w:snapToGrid w:val="0"/>
              <w:jc w:val="center"/>
              <w:rPr>
                <w:rFonts w:ascii="宋体" w:hAnsi="宋体"/>
                <w:color w:val="000000"/>
                <w:szCs w:val="21"/>
              </w:rPr>
            </w:pPr>
            <w:r>
              <w:rPr>
                <w:rFonts w:ascii="宋体" w:hAnsi="宋体" w:hint="eastAsia"/>
                <w:color w:val="000000"/>
                <w:szCs w:val="21"/>
              </w:rPr>
              <w:t>2016.1.1-2016.12.31</w:t>
            </w:r>
          </w:p>
        </w:tc>
        <w:tc>
          <w:tcPr>
            <w:tcW w:w="992" w:type="dxa"/>
            <w:vAlign w:val="center"/>
          </w:tcPr>
          <w:p w:rsidR="0061531D" w:rsidRPr="00336951" w:rsidDel="00116E8A" w:rsidRDefault="0061531D" w:rsidP="00FE21A0">
            <w:pPr>
              <w:jc w:val="center"/>
              <w:rPr>
                <w:rFonts w:ascii="宋体" w:hAnsi="宋体"/>
                <w:szCs w:val="21"/>
              </w:rPr>
            </w:pPr>
            <w:r w:rsidRPr="00117B5A">
              <w:rPr>
                <w:rFonts w:ascii="宋体" w:hAnsi="宋体" w:hint="eastAsia"/>
                <w:szCs w:val="21"/>
              </w:rPr>
              <w:t>-31.23%</w:t>
            </w:r>
          </w:p>
        </w:tc>
        <w:tc>
          <w:tcPr>
            <w:tcW w:w="1418" w:type="dxa"/>
            <w:vAlign w:val="center"/>
          </w:tcPr>
          <w:p w:rsidR="0061531D" w:rsidRPr="00336951" w:rsidDel="00116E8A" w:rsidRDefault="0061531D" w:rsidP="00FE21A0">
            <w:pPr>
              <w:jc w:val="center"/>
              <w:rPr>
                <w:rFonts w:ascii="宋体" w:hAnsi="宋体"/>
                <w:szCs w:val="21"/>
              </w:rPr>
            </w:pPr>
            <w:r w:rsidRPr="00117B5A">
              <w:rPr>
                <w:rFonts w:ascii="宋体" w:hAnsi="宋体" w:hint="eastAsia"/>
                <w:szCs w:val="21"/>
              </w:rPr>
              <w:t>2.27%</w:t>
            </w:r>
          </w:p>
        </w:tc>
        <w:tc>
          <w:tcPr>
            <w:tcW w:w="1134" w:type="dxa"/>
            <w:vAlign w:val="center"/>
          </w:tcPr>
          <w:p w:rsidR="0061531D" w:rsidRPr="00336951" w:rsidDel="00116E8A" w:rsidRDefault="0061531D" w:rsidP="00FE21A0">
            <w:pPr>
              <w:jc w:val="center"/>
              <w:rPr>
                <w:rFonts w:ascii="宋体" w:hAnsi="宋体"/>
                <w:szCs w:val="21"/>
              </w:rPr>
            </w:pPr>
            <w:r w:rsidRPr="00117B5A">
              <w:rPr>
                <w:rFonts w:ascii="宋体" w:hAnsi="宋体" w:hint="eastAsia"/>
                <w:szCs w:val="21"/>
              </w:rPr>
              <w:t>7.00%</w:t>
            </w:r>
          </w:p>
        </w:tc>
        <w:tc>
          <w:tcPr>
            <w:tcW w:w="1134" w:type="dxa"/>
            <w:vAlign w:val="center"/>
          </w:tcPr>
          <w:p w:rsidR="0061531D" w:rsidRPr="00336951" w:rsidDel="00116E8A" w:rsidRDefault="0061531D" w:rsidP="00FE21A0">
            <w:pPr>
              <w:jc w:val="center"/>
              <w:rPr>
                <w:rFonts w:ascii="宋体" w:hAnsi="宋体"/>
                <w:szCs w:val="21"/>
              </w:rPr>
            </w:pPr>
            <w:r w:rsidRPr="00117B5A">
              <w:rPr>
                <w:rFonts w:ascii="宋体" w:hAnsi="宋体" w:hint="eastAsia"/>
                <w:szCs w:val="21"/>
              </w:rPr>
              <w:t>0.02%</w:t>
            </w:r>
          </w:p>
        </w:tc>
        <w:tc>
          <w:tcPr>
            <w:tcW w:w="1134" w:type="dxa"/>
            <w:vAlign w:val="center"/>
          </w:tcPr>
          <w:p w:rsidR="0061531D" w:rsidRPr="00336951" w:rsidDel="00116E8A" w:rsidRDefault="0061531D" w:rsidP="00FE21A0">
            <w:pPr>
              <w:jc w:val="center"/>
              <w:rPr>
                <w:rFonts w:ascii="宋体" w:hAnsi="宋体"/>
                <w:szCs w:val="21"/>
              </w:rPr>
            </w:pPr>
            <w:r w:rsidRPr="00117B5A">
              <w:rPr>
                <w:rFonts w:ascii="宋体" w:hAnsi="宋体" w:hint="eastAsia"/>
                <w:szCs w:val="21"/>
              </w:rPr>
              <w:t>-38.23%</w:t>
            </w:r>
          </w:p>
        </w:tc>
        <w:tc>
          <w:tcPr>
            <w:tcW w:w="992" w:type="dxa"/>
            <w:vAlign w:val="center"/>
          </w:tcPr>
          <w:p w:rsidR="0061531D" w:rsidRPr="00336951" w:rsidDel="00116E8A" w:rsidRDefault="0061531D" w:rsidP="00FE21A0">
            <w:pPr>
              <w:jc w:val="center"/>
              <w:rPr>
                <w:rFonts w:ascii="宋体" w:hAnsi="宋体"/>
                <w:szCs w:val="21"/>
              </w:rPr>
            </w:pPr>
            <w:r w:rsidRPr="00117B5A">
              <w:rPr>
                <w:rFonts w:ascii="宋体" w:hAnsi="宋体" w:hint="eastAsia"/>
                <w:szCs w:val="21"/>
              </w:rPr>
              <w:t>2.25%</w:t>
            </w:r>
          </w:p>
        </w:tc>
      </w:tr>
      <w:tr w:rsidR="0061531D" w:rsidRPr="00AE333A" w:rsidDel="00116E8A" w:rsidTr="00FE21A0">
        <w:tc>
          <w:tcPr>
            <w:tcW w:w="2411" w:type="dxa"/>
            <w:vAlign w:val="center"/>
          </w:tcPr>
          <w:p w:rsidR="0061531D" w:rsidRDefault="0061531D" w:rsidP="00FE21A0">
            <w:pPr>
              <w:snapToGrid w:val="0"/>
              <w:jc w:val="center"/>
              <w:rPr>
                <w:rFonts w:ascii="宋体" w:hAnsi="宋体"/>
                <w:color w:val="000000"/>
                <w:szCs w:val="21"/>
              </w:rPr>
            </w:pPr>
            <w:r>
              <w:rPr>
                <w:rFonts w:ascii="宋体" w:hAnsi="宋体" w:hint="eastAsia"/>
                <w:color w:val="000000"/>
                <w:szCs w:val="21"/>
              </w:rPr>
              <w:t>2017.1.1-2017.12.31</w:t>
            </w:r>
          </w:p>
        </w:tc>
        <w:tc>
          <w:tcPr>
            <w:tcW w:w="992" w:type="dxa"/>
          </w:tcPr>
          <w:p w:rsidR="0061531D" w:rsidRPr="00117B5A" w:rsidRDefault="0061531D" w:rsidP="00FE21A0">
            <w:pPr>
              <w:jc w:val="center"/>
              <w:rPr>
                <w:rFonts w:ascii="宋体" w:hAnsi="宋体"/>
                <w:szCs w:val="21"/>
              </w:rPr>
            </w:pPr>
            <w:r w:rsidRPr="004E41C1">
              <w:rPr>
                <w:rFonts w:ascii="宋体" w:hAnsi="宋体"/>
                <w:szCs w:val="21"/>
              </w:rPr>
              <w:t>8.33%</w:t>
            </w:r>
          </w:p>
        </w:tc>
        <w:tc>
          <w:tcPr>
            <w:tcW w:w="1418" w:type="dxa"/>
          </w:tcPr>
          <w:p w:rsidR="0061531D" w:rsidRPr="00117B5A" w:rsidRDefault="0061531D" w:rsidP="00FE21A0">
            <w:pPr>
              <w:jc w:val="center"/>
              <w:rPr>
                <w:rFonts w:ascii="宋体" w:hAnsi="宋体"/>
                <w:szCs w:val="21"/>
              </w:rPr>
            </w:pPr>
            <w:r w:rsidRPr="004E41C1">
              <w:rPr>
                <w:rFonts w:ascii="宋体" w:hAnsi="宋体"/>
                <w:szCs w:val="21"/>
              </w:rPr>
              <w:t>0.97%</w:t>
            </w:r>
          </w:p>
        </w:tc>
        <w:tc>
          <w:tcPr>
            <w:tcW w:w="1134" w:type="dxa"/>
          </w:tcPr>
          <w:p w:rsidR="0061531D" w:rsidRPr="00117B5A" w:rsidRDefault="0061531D" w:rsidP="00FE21A0">
            <w:pPr>
              <w:jc w:val="center"/>
              <w:rPr>
                <w:rFonts w:ascii="宋体" w:hAnsi="宋体"/>
                <w:szCs w:val="21"/>
              </w:rPr>
            </w:pPr>
            <w:r w:rsidRPr="004E41C1">
              <w:rPr>
                <w:rFonts w:ascii="宋体" w:hAnsi="宋体"/>
                <w:szCs w:val="21"/>
              </w:rPr>
              <w:t>7.00%</w:t>
            </w:r>
          </w:p>
        </w:tc>
        <w:tc>
          <w:tcPr>
            <w:tcW w:w="1134" w:type="dxa"/>
          </w:tcPr>
          <w:p w:rsidR="0061531D" w:rsidRPr="00117B5A" w:rsidRDefault="0061531D" w:rsidP="00FE21A0">
            <w:pPr>
              <w:jc w:val="center"/>
              <w:rPr>
                <w:rFonts w:ascii="宋体" w:hAnsi="宋体"/>
                <w:szCs w:val="21"/>
              </w:rPr>
            </w:pPr>
            <w:r w:rsidRPr="004E41C1">
              <w:rPr>
                <w:rFonts w:ascii="宋体" w:hAnsi="宋体"/>
                <w:szCs w:val="21"/>
              </w:rPr>
              <w:t>0.02%</w:t>
            </w:r>
          </w:p>
        </w:tc>
        <w:tc>
          <w:tcPr>
            <w:tcW w:w="1134" w:type="dxa"/>
          </w:tcPr>
          <w:p w:rsidR="0061531D" w:rsidRPr="00117B5A" w:rsidRDefault="0061531D" w:rsidP="00FE21A0">
            <w:pPr>
              <w:jc w:val="center"/>
              <w:rPr>
                <w:rFonts w:ascii="宋体" w:hAnsi="宋体"/>
                <w:szCs w:val="21"/>
              </w:rPr>
            </w:pPr>
            <w:r w:rsidRPr="004E41C1">
              <w:rPr>
                <w:rFonts w:ascii="宋体" w:hAnsi="宋体"/>
                <w:szCs w:val="21"/>
              </w:rPr>
              <w:t>1.33%</w:t>
            </w:r>
          </w:p>
        </w:tc>
        <w:tc>
          <w:tcPr>
            <w:tcW w:w="992" w:type="dxa"/>
          </w:tcPr>
          <w:p w:rsidR="0061531D" w:rsidRPr="00117B5A" w:rsidRDefault="0061531D" w:rsidP="00FE21A0">
            <w:pPr>
              <w:jc w:val="center"/>
              <w:rPr>
                <w:rFonts w:ascii="宋体" w:hAnsi="宋体"/>
                <w:szCs w:val="21"/>
              </w:rPr>
            </w:pPr>
            <w:r w:rsidRPr="004E41C1">
              <w:rPr>
                <w:rFonts w:ascii="宋体" w:hAnsi="宋体"/>
                <w:szCs w:val="21"/>
              </w:rPr>
              <w:t>0.95%</w:t>
            </w:r>
          </w:p>
        </w:tc>
      </w:tr>
      <w:tr w:rsidR="0061531D" w:rsidRPr="00AE333A" w:rsidDel="00116E8A" w:rsidTr="00FE21A0">
        <w:tc>
          <w:tcPr>
            <w:tcW w:w="2411" w:type="dxa"/>
            <w:vAlign w:val="center"/>
          </w:tcPr>
          <w:p w:rsidR="0061531D" w:rsidRDefault="0061531D" w:rsidP="00FE21A0">
            <w:pPr>
              <w:snapToGrid w:val="0"/>
              <w:jc w:val="center"/>
              <w:rPr>
                <w:rFonts w:ascii="宋体" w:hAnsi="宋体"/>
                <w:color w:val="000000"/>
                <w:szCs w:val="21"/>
              </w:rPr>
            </w:pPr>
            <w:r>
              <w:rPr>
                <w:rFonts w:ascii="宋体" w:hAnsi="宋体" w:hint="eastAsia"/>
                <w:color w:val="000000"/>
                <w:szCs w:val="21"/>
              </w:rPr>
              <w:t>2018.1.1-2018.6.30</w:t>
            </w:r>
          </w:p>
        </w:tc>
        <w:tc>
          <w:tcPr>
            <w:tcW w:w="992" w:type="dxa"/>
          </w:tcPr>
          <w:p w:rsidR="0061531D" w:rsidRPr="004E41C1" w:rsidRDefault="0061531D" w:rsidP="00FE21A0">
            <w:pPr>
              <w:jc w:val="center"/>
              <w:rPr>
                <w:rFonts w:ascii="宋体" w:hAnsi="宋体"/>
                <w:szCs w:val="21"/>
              </w:rPr>
            </w:pPr>
            <w:r w:rsidRPr="002F5383">
              <w:t>3.14%</w:t>
            </w:r>
          </w:p>
        </w:tc>
        <w:tc>
          <w:tcPr>
            <w:tcW w:w="1418" w:type="dxa"/>
          </w:tcPr>
          <w:p w:rsidR="0061531D" w:rsidRPr="004E41C1" w:rsidRDefault="0061531D" w:rsidP="00FE21A0">
            <w:pPr>
              <w:jc w:val="center"/>
              <w:rPr>
                <w:rFonts w:ascii="宋体" w:hAnsi="宋体"/>
                <w:szCs w:val="21"/>
              </w:rPr>
            </w:pPr>
            <w:r w:rsidRPr="002F5383">
              <w:t>1.71%</w:t>
            </w:r>
          </w:p>
        </w:tc>
        <w:tc>
          <w:tcPr>
            <w:tcW w:w="1134" w:type="dxa"/>
          </w:tcPr>
          <w:p w:rsidR="0061531D" w:rsidRPr="004E41C1" w:rsidRDefault="0061531D" w:rsidP="00FE21A0">
            <w:pPr>
              <w:jc w:val="center"/>
              <w:rPr>
                <w:rFonts w:ascii="宋体" w:hAnsi="宋体"/>
                <w:szCs w:val="21"/>
              </w:rPr>
            </w:pPr>
            <w:r w:rsidRPr="002F5383">
              <w:t>3.47%</w:t>
            </w:r>
          </w:p>
        </w:tc>
        <w:tc>
          <w:tcPr>
            <w:tcW w:w="1134" w:type="dxa"/>
          </w:tcPr>
          <w:p w:rsidR="0061531D" w:rsidRPr="004E41C1" w:rsidRDefault="0061531D" w:rsidP="00FE21A0">
            <w:pPr>
              <w:jc w:val="center"/>
              <w:rPr>
                <w:rFonts w:ascii="宋体" w:hAnsi="宋体"/>
                <w:szCs w:val="21"/>
              </w:rPr>
            </w:pPr>
            <w:r w:rsidRPr="002F5383">
              <w:t>0.02%</w:t>
            </w:r>
          </w:p>
        </w:tc>
        <w:tc>
          <w:tcPr>
            <w:tcW w:w="1134" w:type="dxa"/>
          </w:tcPr>
          <w:p w:rsidR="0061531D" w:rsidRPr="004E41C1" w:rsidRDefault="0061531D" w:rsidP="00FE21A0">
            <w:pPr>
              <w:jc w:val="center"/>
              <w:rPr>
                <w:rFonts w:ascii="宋体" w:hAnsi="宋体"/>
                <w:szCs w:val="21"/>
              </w:rPr>
            </w:pPr>
            <w:r w:rsidRPr="002F5383">
              <w:t>-0.33%</w:t>
            </w:r>
          </w:p>
        </w:tc>
        <w:tc>
          <w:tcPr>
            <w:tcW w:w="992" w:type="dxa"/>
          </w:tcPr>
          <w:p w:rsidR="0061531D" w:rsidRPr="004E41C1" w:rsidRDefault="0061531D" w:rsidP="00FE21A0">
            <w:pPr>
              <w:jc w:val="center"/>
              <w:rPr>
                <w:rFonts w:ascii="宋体" w:hAnsi="宋体"/>
                <w:szCs w:val="21"/>
              </w:rPr>
            </w:pPr>
            <w:r w:rsidRPr="002F5383">
              <w:t>1.69%</w:t>
            </w:r>
          </w:p>
        </w:tc>
      </w:tr>
      <w:tr w:rsidR="0061531D" w:rsidRPr="00AE333A" w:rsidDel="00116E8A" w:rsidTr="00FE21A0">
        <w:tc>
          <w:tcPr>
            <w:tcW w:w="2411" w:type="dxa"/>
            <w:vAlign w:val="center"/>
          </w:tcPr>
          <w:p w:rsidR="0061531D" w:rsidRPr="00AE333A" w:rsidDel="00116E8A" w:rsidRDefault="0061531D" w:rsidP="00FE21A0">
            <w:pPr>
              <w:snapToGrid w:val="0"/>
              <w:jc w:val="center"/>
              <w:rPr>
                <w:rFonts w:ascii="宋体" w:hAnsi="宋体"/>
                <w:color w:val="000000"/>
                <w:szCs w:val="21"/>
              </w:rPr>
            </w:pPr>
            <w:r>
              <w:rPr>
                <w:rFonts w:ascii="宋体" w:hAnsi="宋体" w:hint="eastAsia"/>
                <w:color w:val="000000"/>
                <w:szCs w:val="21"/>
              </w:rPr>
              <w:t>2013.7.29-2018.6.30</w:t>
            </w:r>
          </w:p>
        </w:tc>
        <w:tc>
          <w:tcPr>
            <w:tcW w:w="992" w:type="dxa"/>
          </w:tcPr>
          <w:p w:rsidR="0061531D" w:rsidRPr="00336951" w:rsidDel="00116E8A" w:rsidRDefault="0061531D" w:rsidP="00FE21A0">
            <w:pPr>
              <w:jc w:val="center"/>
              <w:rPr>
                <w:rFonts w:ascii="宋体" w:hAnsi="宋体"/>
                <w:szCs w:val="21"/>
              </w:rPr>
            </w:pPr>
            <w:r w:rsidRPr="00E06CA5">
              <w:t>53.22%</w:t>
            </w:r>
          </w:p>
        </w:tc>
        <w:tc>
          <w:tcPr>
            <w:tcW w:w="1418" w:type="dxa"/>
          </w:tcPr>
          <w:p w:rsidR="0061531D" w:rsidRPr="00336951" w:rsidDel="00116E8A" w:rsidRDefault="0061531D" w:rsidP="00FE21A0">
            <w:pPr>
              <w:jc w:val="center"/>
              <w:rPr>
                <w:rFonts w:ascii="宋体" w:hAnsi="宋体"/>
                <w:szCs w:val="21"/>
              </w:rPr>
            </w:pPr>
            <w:r w:rsidRPr="00E06CA5">
              <w:t>1.93%</w:t>
            </w:r>
          </w:p>
        </w:tc>
        <w:tc>
          <w:tcPr>
            <w:tcW w:w="1134" w:type="dxa"/>
          </w:tcPr>
          <w:p w:rsidR="0061531D" w:rsidRPr="00336951" w:rsidDel="00116E8A" w:rsidRDefault="0061531D" w:rsidP="00FE21A0">
            <w:pPr>
              <w:jc w:val="center"/>
              <w:rPr>
                <w:rFonts w:ascii="宋体" w:hAnsi="宋体"/>
                <w:szCs w:val="21"/>
              </w:rPr>
            </w:pPr>
            <w:r w:rsidRPr="00E06CA5">
              <w:t>34.46%</w:t>
            </w:r>
          </w:p>
        </w:tc>
        <w:tc>
          <w:tcPr>
            <w:tcW w:w="1134" w:type="dxa"/>
          </w:tcPr>
          <w:p w:rsidR="0061531D" w:rsidRPr="00336951" w:rsidDel="00116E8A" w:rsidRDefault="0061531D" w:rsidP="00FE21A0">
            <w:pPr>
              <w:jc w:val="center"/>
              <w:rPr>
                <w:rFonts w:ascii="宋体" w:hAnsi="宋体"/>
                <w:szCs w:val="21"/>
              </w:rPr>
            </w:pPr>
            <w:r w:rsidRPr="00E06CA5">
              <w:t>0.02%</w:t>
            </w:r>
          </w:p>
        </w:tc>
        <w:tc>
          <w:tcPr>
            <w:tcW w:w="1134" w:type="dxa"/>
          </w:tcPr>
          <w:p w:rsidR="0061531D" w:rsidRPr="00336951" w:rsidDel="00116E8A" w:rsidRDefault="0061531D" w:rsidP="00FE21A0">
            <w:pPr>
              <w:jc w:val="center"/>
              <w:rPr>
                <w:rFonts w:ascii="宋体" w:hAnsi="宋体"/>
                <w:szCs w:val="21"/>
              </w:rPr>
            </w:pPr>
            <w:r w:rsidRPr="00E06CA5">
              <w:t>18.76%</w:t>
            </w:r>
          </w:p>
        </w:tc>
        <w:tc>
          <w:tcPr>
            <w:tcW w:w="992" w:type="dxa"/>
          </w:tcPr>
          <w:p w:rsidR="0061531D" w:rsidRPr="00336951" w:rsidDel="00116E8A" w:rsidRDefault="0061531D" w:rsidP="00FE21A0">
            <w:pPr>
              <w:jc w:val="center"/>
              <w:rPr>
                <w:rFonts w:ascii="宋体" w:hAnsi="宋体"/>
                <w:szCs w:val="21"/>
              </w:rPr>
            </w:pPr>
            <w:r w:rsidRPr="00E06CA5">
              <w:t>1.91%</w:t>
            </w:r>
          </w:p>
        </w:tc>
      </w:tr>
    </w:tbl>
    <w:p w:rsidR="008A5531" w:rsidRPr="0061531D" w:rsidRDefault="008A5531" w:rsidP="0061531D">
      <w:pPr>
        <w:keepNext/>
        <w:keepLines/>
        <w:autoSpaceDE w:val="0"/>
        <w:autoSpaceDN w:val="0"/>
        <w:adjustRightInd w:val="0"/>
        <w:snapToGrid w:val="0"/>
        <w:spacing w:beforeLines="100" w:before="240" w:afterLines="50" w:after="120" w:line="360" w:lineRule="auto"/>
        <w:jc w:val="center"/>
        <w:textAlignment w:val="baseline"/>
        <w:outlineLvl w:val="0"/>
        <w:rPr>
          <w:rFonts w:ascii="宋体" w:eastAsia="宋体" w:hAnsi="宋体" w:cs="Arial"/>
          <w:b/>
          <w:bCs/>
          <w:color w:val="000000"/>
          <w:kern w:val="0"/>
          <w:sz w:val="28"/>
          <w:szCs w:val="28"/>
        </w:rPr>
      </w:pPr>
      <w:r w:rsidRPr="008A5531">
        <w:rPr>
          <w:rFonts w:ascii="宋体" w:eastAsia="宋体" w:hAnsi="宋体" w:cs="Arial"/>
          <w:b/>
          <w:bCs/>
          <w:color w:val="000000"/>
          <w:kern w:val="0"/>
          <w:sz w:val="28"/>
          <w:szCs w:val="28"/>
        </w:rPr>
        <w:t>十</w:t>
      </w:r>
      <w:r w:rsidR="00E61F35">
        <w:rPr>
          <w:rFonts w:ascii="宋体" w:eastAsia="宋体" w:hAnsi="宋体" w:cs="Arial" w:hint="eastAsia"/>
          <w:b/>
          <w:bCs/>
          <w:color w:val="000000"/>
          <w:kern w:val="0"/>
          <w:sz w:val="28"/>
          <w:szCs w:val="28"/>
        </w:rPr>
        <w:t>四</w:t>
      </w:r>
      <w:r w:rsidRPr="008A5531">
        <w:rPr>
          <w:rFonts w:ascii="宋体" w:eastAsia="宋体" w:hAnsi="宋体" w:cs="Arial" w:hint="eastAsia"/>
          <w:b/>
          <w:bCs/>
          <w:color w:val="000000"/>
          <w:kern w:val="0"/>
          <w:sz w:val="28"/>
          <w:szCs w:val="28"/>
        </w:rPr>
        <w:t>、</w:t>
      </w:r>
      <w:r w:rsidRPr="008A5531">
        <w:rPr>
          <w:rFonts w:ascii="宋体" w:eastAsia="宋体" w:hAnsi="宋体" w:cs="Arial"/>
          <w:b/>
          <w:bCs/>
          <w:color w:val="000000"/>
          <w:kern w:val="0"/>
          <w:sz w:val="28"/>
          <w:szCs w:val="28"/>
        </w:rPr>
        <w:t>基金费用与税收</w:t>
      </w:r>
    </w:p>
    <w:p w:rsidR="00E17C60" w:rsidRPr="00E17C60" w:rsidRDefault="00E17C60" w:rsidP="00E17C60">
      <w:pPr>
        <w:snapToGrid w:val="0"/>
        <w:spacing w:line="360" w:lineRule="auto"/>
        <w:ind w:firstLineChars="200" w:firstLine="422"/>
        <w:rPr>
          <w:rFonts w:ascii="宋体" w:eastAsia="宋体" w:hAnsi="宋体" w:cs="Arial"/>
          <w:b/>
          <w:szCs w:val="21"/>
        </w:rPr>
      </w:pPr>
      <w:bookmarkStart w:id="40" w:name="_Hlt88827255"/>
      <w:bookmarkStart w:id="41" w:name="_Toc214873603"/>
      <w:bookmarkStart w:id="42" w:name="_Toc317088151"/>
      <w:bookmarkStart w:id="43" w:name="_Toc317088548"/>
      <w:bookmarkStart w:id="44" w:name="_Toc320887653"/>
      <w:bookmarkStart w:id="45" w:name="_Toc335232702"/>
      <w:bookmarkStart w:id="46" w:name="_Toc451156450"/>
      <w:bookmarkEnd w:id="40"/>
      <w:r w:rsidRPr="00E17C60">
        <w:rPr>
          <w:rFonts w:ascii="宋体" w:eastAsia="宋体" w:hAnsi="宋体" w:cs="Arial" w:hint="eastAsia"/>
          <w:b/>
          <w:szCs w:val="21"/>
        </w:rPr>
        <w:t>一、与基金运作有关的费用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（一）基金费用的种类</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1、基金管理人的管理费；</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2、基金托管人的托管费；</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3、《基金合同》生效后与基金相关的信息披露费用；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4、《基金合同》生效后与基金相关的会计师费、律师费和诉讼费；</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5、基金份额持有人大会费用；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6、基金的证券、期货交易费用；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7、基金的银行汇划费用；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8、基金的开户费用、账户维护费用；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9、按照国家有关规定和《基金合同》约定，可以在基金财产中列支的其他费用。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（二）基金费用计提方法、计提标准和支付方式</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 xml:space="preserve">1、基金管理人的管理费 </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本基金的管理费按前一日基金资产净值的1.5%年费率计提。管理费的计算方法如下：</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H＝E×1.5%÷当年天数</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H为每日应计提的基金管理费</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E为前一日的基金资产净值</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2、基金托管人的托管费</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本基金的托管费按前一日基金资产净值的0.25%的年费率计提。托管费的计算方法如下：</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H＝E×0.25%÷当年天数</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H为每日应计提的基金托管费</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E为前一日的基金资产净值</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lastRenderedPageBreak/>
        <w:t>上述“一、基金费用的种类中第3－9项费用”，根据有关法规及相应协议规定，按费用实际支出金额列入当期费用，由基金托管人从基金财产中支付。</w:t>
      </w:r>
    </w:p>
    <w:p w:rsidR="00E17C60" w:rsidRPr="00E17C60" w:rsidRDefault="00E17C60" w:rsidP="00E17C60">
      <w:pPr>
        <w:adjustRightInd w:val="0"/>
        <w:snapToGrid w:val="0"/>
        <w:spacing w:line="360" w:lineRule="auto"/>
        <w:ind w:firstLineChars="200" w:firstLine="422"/>
        <w:rPr>
          <w:rFonts w:ascii="宋体" w:eastAsia="宋体" w:hAnsi="宋体" w:cs="Arial"/>
          <w:b/>
          <w:szCs w:val="24"/>
        </w:rPr>
      </w:pPr>
      <w:r w:rsidRPr="00E17C60">
        <w:rPr>
          <w:rFonts w:ascii="宋体" w:eastAsia="宋体" w:hAnsi="宋体" w:cs="Arial" w:hint="eastAsia"/>
          <w:b/>
          <w:szCs w:val="24"/>
        </w:rPr>
        <w:t>二、与基金销售有关的费用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1、申购费</w:t>
      </w:r>
    </w:p>
    <w:p w:rsidR="00E17C60" w:rsidRPr="00E17C60" w:rsidRDefault="00E17C60" w:rsidP="00E17C60">
      <w:pPr>
        <w:autoSpaceDE w:val="0"/>
        <w:autoSpaceDN w:val="0"/>
        <w:adjustRightInd w:val="0"/>
        <w:snapToGrid w:val="0"/>
        <w:spacing w:line="360" w:lineRule="auto"/>
        <w:ind w:firstLineChars="200" w:firstLine="420"/>
        <w:rPr>
          <w:rFonts w:ascii="宋体" w:eastAsia="宋体" w:hAnsi="宋体" w:cs="Arial"/>
          <w:szCs w:val="21"/>
        </w:rPr>
      </w:pPr>
      <w:r w:rsidRPr="00E17C60">
        <w:rPr>
          <w:rFonts w:ascii="宋体" w:eastAsia="宋体" w:hAnsi="宋体" w:cs="Arial" w:hint="eastAsia"/>
          <w:szCs w:val="21"/>
        </w:rPr>
        <w:t>本基金基金份额采用前端收费模式收取基金申购费用。</w:t>
      </w:r>
    </w:p>
    <w:p w:rsidR="00E17C60" w:rsidRPr="00E17C60" w:rsidRDefault="00E17C60" w:rsidP="00E17C60">
      <w:pPr>
        <w:widowControl/>
        <w:snapToGrid w:val="0"/>
        <w:spacing w:line="360" w:lineRule="auto"/>
        <w:ind w:firstLine="420"/>
        <w:jc w:val="left"/>
        <w:rPr>
          <w:rFonts w:ascii="宋体" w:eastAsia="宋体" w:hAnsi="宋体" w:cs="Times New Roman"/>
          <w:bCs/>
          <w:color w:val="000000"/>
          <w:kern w:val="0"/>
          <w:szCs w:val="21"/>
        </w:rPr>
      </w:pPr>
      <w:r w:rsidRPr="00E17C60">
        <w:rPr>
          <w:rFonts w:ascii="宋体" w:eastAsia="宋体" w:hAnsi="宋体" w:cs="Times New Roman" w:hint="eastAsia"/>
          <w:bCs/>
          <w:color w:val="000000"/>
          <w:kern w:val="0"/>
          <w:szCs w:val="21"/>
        </w:rPr>
        <w:t>自2013年10月14日起，本基金对通过直销中心申购的特定投资群体与除此之外的其他投资者实施差别的申购费率。</w:t>
      </w:r>
    </w:p>
    <w:p w:rsidR="00E17C60" w:rsidRPr="00E17C60" w:rsidRDefault="00E17C60" w:rsidP="00E17C60">
      <w:pPr>
        <w:widowControl/>
        <w:snapToGrid w:val="0"/>
        <w:spacing w:line="360" w:lineRule="auto"/>
        <w:ind w:firstLine="420"/>
        <w:jc w:val="left"/>
        <w:rPr>
          <w:rFonts w:ascii="宋体" w:eastAsia="宋体" w:hAnsi="宋体" w:cs="Times New Roman"/>
          <w:bCs/>
          <w:color w:val="000000"/>
          <w:kern w:val="0"/>
          <w:szCs w:val="21"/>
        </w:rPr>
      </w:pPr>
      <w:r w:rsidRPr="00E17C60">
        <w:rPr>
          <w:rFonts w:ascii="宋体" w:eastAsia="宋体" w:hAnsi="宋体" w:cs="Times New Roman" w:hint="eastAsia"/>
          <w:bCs/>
          <w:color w:val="000000"/>
          <w:kern w:val="0"/>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E17C60" w:rsidRPr="00E17C60" w:rsidRDefault="00E17C60" w:rsidP="00E17C60">
      <w:pPr>
        <w:autoSpaceDE w:val="0"/>
        <w:autoSpaceDN w:val="0"/>
        <w:adjustRightInd w:val="0"/>
        <w:snapToGrid w:val="0"/>
        <w:spacing w:line="360" w:lineRule="auto"/>
        <w:ind w:firstLineChars="200" w:firstLine="420"/>
        <w:rPr>
          <w:rFonts w:ascii="宋体" w:eastAsia="宋体" w:hAnsi="宋体" w:cs="Times New Roman"/>
          <w:bCs/>
          <w:color w:val="000000"/>
          <w:kern w:val="0"/>
          <w:szCs w:val="21"/>
        </w:rPr>
      </w:pPr>
      <w:r w:rsidRPr="00E17C60">
        <w:rPr>
          <w:rFonts w:ascii="宋体" w:eastAsia="宋体" w:hAnsi="宋体" w:cs="Times New Roman" w:hint="eastAsia"/>
          <w:bCs/>
          <w:color w:val="000000"/>
          <w:kern w:val="0"/>
          <w:szCs w:val="21"/>
        </w:rPr>
        <w:t>通过基金管理人的直销中心申购本基金的特定投资群体申购费率见下表：</w:t>
      </w:r>
    </w:p>
    <w:p w:rsidR="00E17C60" w:rsidRPr="00E17C60" w:rsidRDefault="00E17C60" w:rsidP="00E17C60">
      <w:pPr>
        <w:snapToGrid w:val="0"/>
        <w:spacing w:line="360" w:lineRule="auto"/>
        <w:jc w:val="center"/>
        <w:rPr>
          <w:rFonts w:ascii="宋体" w:eastAsia="宋体" w:hAnsi="宋体" w:cs="Arial"/>
          <w:szCs w:val="24"/>
        </w:rPr>
      </w:pPr>
      <w:r w:rsidRPr="00E17C60">
        <w:rPr>
          <w:rFonts w:ascii="宋体" w:eastAsia="宋体" w:hAnsi="宋体" w:cs="Arial" w:hint="eastAsia"/>
          <w:szCs w:val="24"/>
        </w:rPr>
        <w:t>表：本基金份额的申购费率</w:t>
      </w:r>
    </w:p>
    <w:tbl>
      <w:tblPr>
        <w:tblW w:w="5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6"/>
        <w:gridCol w:w="2718"/>
      </w:tblGrid>
      <w:tr w:rsidR="00E17C60" w:rsidRPr="00E17C60" w:rsidTr="00551C14">
        <w:trPr>
          <w:trHeight w:val="391"/>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申购金额（M）</w:t>
            </w:r>
          </w:p>
        </w:tc>
        <w:tc>
          <w:tcPr>
            <w:tcW w:w="2718" w:type="dxa"/>
            <w:vAlign w:val="center"/>
          </w:tcPr>
          <w:p w:rsidR="00E17C60" w:rsidRPr="00E17C60" w:rsidRDefault="00E17C60" w:rsidP="00E17C60">
            <w:pPr>
              <w:adjustRightInd w:val="0"/>
              <w:snapToGrid w:val="0"/>
              <w:ind w:firstLine="420"/>
              <w:jc w:val="center"/>
              <w:rPr>
                <w:rFonts w:ascii="宋体" w:eastAsia="宋体" w:hAnsi="宋体" w:cs="Arial"/>
                <w:color w:val="000000"/>
                <w:szCs w:val="21"/>
              </w:rPr>
            </w:pPr>
            <w:r w:rsidRPr="00E17C60">
              <w:rPr>
                <w:rFonts w:ascii="宋体" w:eastAsia="宋体" w:hAnsi="宋体" w:cs="Arial"/>
                <w:color w:val="000000"/>
                <w:szCs w:val="21"/>
              </w:rPr>
              <w:t>申购费率</w:t>
            </w:r>
          </w:p>
        </w:tc>
      </w:tr>
      <w:tr w:rsidR="00E17C60" w:rsidRPr="00E17C60" w:rsidTr="00551C14">
        <w:trPr>
          <w:trHeight w:val="391"/>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M &lt;</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50万元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hint="eastAsia"/>
                <w:color w:val="000000"/>
                <w:szCs w:val="21"/>
              </w:rPr>
              <w:t>0.15</w:t>
            </w:r>
            <w:r w:rsidRPr="00E17C60">
              <w:rPr>
                <w:rFonts w:ascii="宋体" w:eastAsia="宋体" w:hAnsi="宋体" w:cs="Arial"/>
                <w:color w:val="000000"/>
                <w:szCs w:val="21"/>
              </w:rPr>
              <w:t>%</w:t>
            </w:r>
          </w:p>
        </w:tc>
      </w:tr>
      <w:tr w:rsidR="00E17C60" w:rsidRPr="00E17C60" w:rsidTr="00551C14">
        <w:trPr>
          <w:trHeight w:val="391"/>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50万元</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M &lt;100万元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hint="eastAsia"/>
                <w:color w:val="000000"/>
                <w:szCs w:val="21"/>
              </w:rPr>
              <w:t>0.10</w:t>
            </w:r>
            <w:r w:rsidRPr="00E17C60">
              <w:rPr>
                <w:rFonts w:ascii="宋体" w:eastAsia="宋体" w:hAnsi="宋体" w:cs="Arial"/>
                <w:color w:val="000000"/>
                <w:szCs w:val="21"/>
              </w:rPr>
              <w:t>%</w:t>
            </w:r>
          </w:p>
        </w:tc>
      </w:tr>
      <w:tr w:rsidR="00E17C60" w:rsidRPr="00E17C60" w:rsidTr="00551C14">
        <w:trPr>
          <w:trHeight w:val="417"/>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100万元</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M &lt;500万元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0</w:t>
            </w:r>
            <w:r w:rsidRPr="00E17C60">
              <w:rPr>
                <w:rFonts w:ascii="宋体" w:eastAsia="宋体" w:hAnsi="宋体" w:cs="Arial" w:hint="eastAsia"/>
                <w:color w:val="000000"/>
                <w:szCs w:val="21"/>
              </w:rPr>
              <w:t>.0</w:t>
            </w:r>
            <w:r w:rsidRPr="00E17C60">
              <w:rPr>
                <w:rFonts w:ascii="宋体" w:eastAsia="宋体" w:hAnsi="宋体" w:cs="Arial"/>
                <w:color w:val="000000"/>
                <w:szCs w:val="21"/>
              </w:rPr>
              <w:t>6%</w:t>
            </w:r>
          </w:p>
        </w:tc>
      </w:tr>
      <w:tr w:rsidR="00E17C60" w:rsidRPr="00E17C60" w:rsidTr="00551C14">
        <w:trPr>
          <w:trHeight w:val="417"/>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M ≥</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500万元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收取固定费用1000元</w:t>
            </w:r>
            <w:r w:rsidRPr="00E17C60">
              <w:rPr>
                <w:rFonts w:ascii="宋体" w:eastAsia="宋体" w:hAnsi="宋体" w:cs="Arial" w:hint="eastAsia"/>
                <w:color w:val="000000"/>
                <w:szCs w:val="21"/>
              </w:rPr>
              <w:t>/笔</w:t>
            </w:r>
          </w:p>
        </w:tc>
      </w:tr>
    </w:tbl>
    <w:p w:rsidR="00E17C60" w:rsidRPr="00E17C60" w:rsidRDefault="00E17C60" w:rsidP="00E17C60">
      <w:pPr>
        <w:autoSpaceDE w:val="0"/>
        <w:autoSpaceDN w:val="0"/>
        <w:adjustRightInd w:val="0"/>
        <w:snapToGrid w:val="0"/>
        <w:spacing w:line="360" w:lineRule="auto"/>
        <w:ind w:firstLineChars="200" w:firstLine="420"/>
        <w:rPr>
          <w:rFonts w:ascii="宋体" w:eastAsia="宋体" w:hAnsi="宋体" w:cs="Times New Roman"/>
          <w:bCs/>
          <w:color w:val="000000"/>
          <w:kern w:val="0"/>
          <w:szCs w:val="21"/>
        </w:rPr>
      </w:pPr>
    </w:p>
    <w:p w:rsidR="00E17C60" w:rsidRPr="00E17C60" w:rsidRDefault="00E17C60" w:rsidP="00E17C60">
      <w:pPr>
        <w:widowControl/>
        <w:snapToGrid w:val="0"/>
        <w:ind w:firstLine="420"/>
        <w:jc w:val="left"/>
        <w:rPr>
          <w:rFonts w:ascii="宋体" w:eastAsia="宋体" w:hAnsi="宋体" w:cs="Times New Roman"/>
          <w:bCs/>
          <w:color w:val="000000"/>
          <w:kern w:val="0"/>
          <w:szCs w:val="21"/>
        </w:rPr>
      </w:pPr>
      <w:r w:rsidRPr="00E17C60">
        <w:rPr>
          <w:rFonts w:ascii="宋体" w:eastAsia="宋体" w:hAnsi="宋体" w:cs="Times New Roman" w:hint="eastAsia"/>
          <w:bCs/>
          <w:color w:val="000000"/>
          <w:kern w:val="0"/>
          <w:szCs w:val="21"/>
        </w:rPr>
        <w:t>除此之外的其他投资者申购本基金的申购费率见下表：</w:t>
      </w:r>
    </w:p>
    <w:p w:rsidR="00E17C60" w:rsidRPr="00E17C60" w:rsidRDefault="00E17C60" w:rsidP="00E17C60">
      <w:pPr>
        <w:snapToGrid w:val="0"/>
        <w:spacing w:line="360" w:lineRule="auto"/>
        <w:jc w:val="center"/>
        <w:rPr>
          <w:rFonts w:ascii="宋体" w:eastAsia="宋体" w:hAnsi="宋体" w:cs="Arial"/>
          <w:szCs w:val="24"/>
        </w:rPr>
      </w:pPr>
    </w:p>
    <w:p w:rsidR="00E17C60" w:rsidRPr="00E17C60" w:rsidRDefault="00E17C60" w:rsidP="00E17C60">
      <w:pPr>
        <w:snapToGrid w:val="0"/>
        <w:spacing w:line="360" w:lineRule="auto"/>
        <w:jc w:val="center"/>
        <w:rPr>
          <w:rFonts w:ascii="宋体" w:eastAsia="宋体" w:hAnsi="宋体" w:cs="Arial"/>
          <w:szCs w:val="24"/>
        </w:rPr>
      </w:pPr>
      <w:r w:rsidRPr="00E17C60">
        <w:rPr>
          <w:rFonts w:ascii="宋体" w:eastAsia="宋体" w:hAnsi="宋体" w:cs="Arial" w:hint="eastAsia"/>
          <w:szCs w:val="24"/>
        </w:rPr>
        <w:t>表：本基金份额的申购费率</w:t>
      </w:r>
    </w:p>
    <w:tbl>
      <w:tblPr>
        <w:tblW w:w="5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6"/>
        <w:gridCol w:w="2718"/>
      </w:tblGrid>
      <w:tr w:rsidR="00E17C60" w:rsidRPr="00E17C60" w:rsidTr="00551C14">
        <w:trPr>
          <w:trHeight w:val="391"/>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申购金额（M）</w:t>
            </w:r>
          </w:p>
        </w:tc>
        <w:tc>
          <w:tcPr>
            <w:tcW w:w="2718" w:type="dxa"/>
            <w:vAlign w:val="center"/>
          </w:tcPr>
          <w:p w:rsidR="00E17C60" w:rsidRPr="00E17C60" w:rsidRDefault="00E17C60" w:rsidP="00E17C60">
            <w:pPr>
              <w:adjustRightInd w:val="0"/>
              <w:snapToGrid w:val="0"/>
              <w:ind w:firstLine="420"/>
              <w:jc w:val="center"/>
              <w:rPr>
                <w:rFonts w:ascii="宋体" w:eastAsia="宋体" w:hAnsi="宋体" w:cs="Arial"/>
                <w:color w:val="000000"/>
                <w:szCs w:val="21"/>
              </w:rPr>
            </w:pPr>
            <w:r w:rsidRPr="00E17C60">
              <w:rPr>
                <w:rFonts w:ascii="宋体" w:eastAsia="宋体" w:hAnsi="宋体" w:cs="Arial"/>
                <w:color w:val="000000"/>
                <w:szCs w:val="21"/>
              </w:rPr>
              <w:t>申购费率</w:t>
            </w:r>
          </w:p>
        </w:tc>
      </w:tr>
      <w:tr w:rsidR="00E17C60" w:rsidRPr="00E17C60" w:rsidTr="00551C14">
        <w:trPr>
          <w:trHeight w:val="391"/>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M &lt;</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50万元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1</w:t>
            </w:r>
            <w:r w:rsidRPr="00E17C60">
              <w:rPr>
                <w:rFonts w:ascii="宋体" w:eastAsia="宋体" w:hAnsi="宋体" w:cs="Arial" w:hint="eastAsia"/>
                <w:color w:val="000000"/>
                <w:szCs w:val="21"/>
              </w:rPr>
              <w:t>.</w:t>
            </w:r>
            <w:r w:rsidRPr="00E17C60">
              <w:rPr>
                <w:rFonts w:ascii="宋体" w:eastAsia="宋体" w:hAnsi="宋体" w:cs="Arial"/>
                <w:color w:val="000000"/>
                <w:szCs w:val="21"/>
              </w:rPr>
              <w:t>5</w:t>
            </w:r>
            <w:r w:rsidRPr="00E17C60">
              <w:rPr>
                <w:rFonts w:ascii="宋体" w:eastAsia="宋体" w:hAnsi="宋体" w:cs="Arial" w:hint="eastAsia"/>
                <w:color w:val="000000"/>
                <w:szCs w:val="21"/>
              </w:rPr>
              <w:t>0</w:t>
            </w:r>
            <w:r w:rsidRPr="00E17C60">
              <w:rPr>
                <w:rFonts w:ascii="宋体" w:eastAsia="宋体" w:hAnsi="宋体" w:cs="Arial"/>
                <w:color w:val="000000"/>
                <w:szCs w:val="21"/>
              </w:rPr>
              <w:t>%</w:t>
            </w:r>
          </w:p>
        </w:tc>
      </w:tr>
      <w:tr w:rsidR="00E17C60" w:rsidRPr="00E17C60" w:rsidTr="00551C14">
        <w:trPr>
          <w:trHeight w:val="391"/>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50万元</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M &lt;100万元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1</w:t>
            </w:r>
            <w:r w:rsidRPr="00E17C60">
              <w:rPr>
                <w:rFonts w:ascii="宋体" w:eastAsia="宋体" w:hAnsi="宋体" w:cs="Arial" w:hint="eastAsia"/>
                <w:color w:val="000000"/>
                <w:szCs w:val="21"/>
              </w:rPr>
              <w:t>.</w:t>
            </w:r>
            <w:r w:rsidRPr="00E17C60">
              <w:rPr>
                <w:rFonts w:ascii="宋体" w:eastAsia="宋体" w:hAnsi="宋体" w:cs="Arial"/>
                <w:color w:val="000000"/>
                <w:szCs w:val="21"/>
              </w:rPr>
              <w:t>0</w:t>
            </w:r>
            <w:r w:rsidRPr="00E17C60">
              <w:rPr>
                <w:rFonts w:ascii="宋体" w:eastAsia="宋体" w:hAnsi="宋体" w:cs="Arial" w:hint="eastAsia"/>
                <w:color w:val="000000"/>
                <w:szCs w:val="21"/>
              </w:rPr>
              <w:t>0</w:t>
            </w:r>
            <w:r w:rsidRPr="00E17C60">
              <w:rPr>
                <w:rFonts w:ascii="宋体" w:eastAsia="宋体" w:hAnsi="宋体" w:cs="Arial"/>
                <w:color w:val="000000"/>
                <w:szCs w:val="21"/>
              </w:rPr>
              <w:t>%</w:t>
            </w:r>
          </w:p>
        </w:tc>
      </w:tr>
      <w:tr w:rsidR="00E17C60" w:rsidRPr="00E17C60" w:rsidTr="00551C14">
        <w:trPr>
          <w:trHeight w:val="417"/>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100万元</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M &lt;500万元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0</w:t>
            </w:r>
            <w:r w:rsidRPr="00E17C60">
              <w:rPr>
                <w:rFonts w:ascii="宋体" w:eastAsia="宋体" w:hAnsi="宋体" w:cs="Arial" w:hint="eastAsia"/>
                <w:color w:val="000000"/>
                <w:szCs w:val="21"/>
              </w:rPr>
              <w:t>.</w:t>
            </w:r>
            <w:r w:rsidRPr="00E17C60">
              <w:rPr>
                <w:rFonts w:ascii="宋体" w:eastAsia="宋体" w:hAnsi="宋体" w:cs="Arial"/>
                <w:color w:val="000000"/>
                <w:szCs w:val="21"/>
              </w:rPr>
              <w:t>6</w:t>
            </w:r>
            <w:r w:rsidRPr="00E17C60">
              <w:rPr>
                <w:rFonts w:ascii="宋体" w:eastAsia="宋体" w:hAnsi="宋体" w:cs="Arial" w:hint="eastAsia"/>
                <w:color w:val="000000"/>
                <w:szCs w:val="21"/>
              </w:rPr>
              <w:t>0</w:t>
            </w:r>
            <w:r w:rsidRPr="00E17C60">
              <w:rPr>
                <w:rFonts w:ascii="宋体" w:eastAsia="宋体" w:hAnsi="宋体" w:cs="Arial"/>
                <w:color w:val="000000"/>
                <w:szCs w:val="21"/>
              </w:rPr>
              <w:t>%</w:t>
            </w:r>
          </w:p>
        </w:tc>
      </w:tr>
      <w:tr w:rsidR="00E17C60" w:rsidRPr="00E17C60" w:rsidTr="00551C14">
        <w:trPr>
          <w:trHeight w:val="417"/>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M ≥</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500万元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收取固定费用1000元</w:t>
            </w:r>
            <w:r w:rsidRPr="00E17C60">
              <w:rPr>
                <w:rFonts w:ascii="宋体" w:eastAsia="宋体" w:hAnsi="宋体" w:cs="Arial" w:hint="eastAsia"/>
                <w:color w:val="000000"/>
                <w:szCs w:val="21"/>
              </w:rPr>
              <w:t>/笔</w:t>
            </w:r>
          </w:p>
        </w:tc>
      </w:tr>
    </w:tbl>
    <w:p w:rsidR="00E17C60" w:rsidRPr="00E17C60" w:rsidRDefault="00E17C60" w:rsidP="00E17C60">
      <w:pPr>
        <w:adjustRightInd w:val="0"/>
        <w:snapToGrid w:val="0"/>
        <w:spacing w:line="360" w:lineRule="auto"/>
        <w:ind w:firstLineChars="200" w:firstLine="420"/>
        <w:rPr>
          <w:rFonts w:ascii="宋体" w:eastAsia="宋体" w:hAnsi="宋体" w:cs="Arial"/>
          <w:szCs w:val="21"/>
        </w:rPr>
      </w:pPr>
      <w:r w:rsidRPr="00E17C60">
        <w:rPr>
          <w:rFonts w:ascii="宋体" w:eastAsia="宋体" w:hAnsi="宋体" w:cs="Arial"/>
          <w:szCs w:val="21"/>
        </w:rPr>
        <w:t>本基金的申购费用由</w:t>
      </w:r>
      <w:r w:rsidRPr="00E17C60">
        <w:rPr>
          <w:rFonts w:ascii="宋体" w:eastAsia="宋体" w:hAnsi="宋体" w:cs="Arial" w:hint="eastAsia"/>
          <w:szCs w:val="21"/>
        </w:rPr>
        <w:t>投资人</w:t>
      </w:r>
      <w:r w:rsidRPr="00E17C60">
        <w:rPr>
          <w:rFonts w:ascii="宋体" w:eastAsia="宋体" w:hAnsi="宋体" w:cs="Arial"/>
          <w:szCs w:val="21"/>
        </w:rPr>
        <w:t>承担，主要用于本基金的市场推广、销售、登记等各项费用，不列入基金财产。</w:t>
      </w:r>
    </w:p>
    <w:p w:rsidR="00E17C60" w:rsidRPr="00E17C60" w:rsidRDefault="00E17C60" w:rsidP="00E17C60">
      <w:pPr>
        <w:spacing w:line="360" w:lineRule="auto"/>
        <w:ind w:firstLineChars="200" w:firstLine="420"/>
        <w:rPr>
          <w:rFonts w:ascii="宋体" w:eastAsia="宋体" w:hAnsi="宋体" w:cs="Arial"/>
          <w:szCs w:val="21"/>
        </w:rPr>
      </w:pPr>
      <w:r w:rsidRPr="00E17C60">
        <w:rPr>
          <w:rFonts w:ascii="宋体" w:eastAsia="宋体" w:hAnsi="宋体" w:cs="Arial"/>
          <w:szCs w:val="21"/>
        </w:rPr>
        <w:t>2、赎回费</w:t>
      </w:r>
    </w:p>
    <w:p w:rsidR="0061531D" w:rsidRDefault="0061531D" w:rsidP="00E17C60">
      <w:pPr>
        <w:adjustRightInd w:val="0"/>
        <w:snapToGrid w:val="0"/>
        <w:spacing w:line="360" w:lineRule="auto"/>
        <w:ind w:firstLineChars="200" w:firstLine="420"/>
        <w:jc w:val="center"/>
        <w:rPr>
          <w:rFonts w:ascii="宋体" w:eastAsia="宋体" w:hAnsi="宋体" w:cs="Arial"/>
          <w:szCs w:val="21"/>
        </w:rPr>
      </w:pPr>
    </w:p>
    <w:p w:rsidR="0061531D" w:rsidRDefault="0061531D" w:rsidP="00E17C60">
      <w:pPr>
        <w:adjustRightInd w:val="0"/>
        <w:snapToGrid w:val="0"/>
        <w:spacing w:line="360" w:lineRule="auto"/>
        <w:ind w:firstLineChars="200" w:firstLine="420"/>
        <w:jc w:val="center"/>
        <w:rPr>
          <w:rFonts w:ascii="宋体" w:eastAsia="宋体" w:hAnsi="宋体" w:cs="Arial"/>
          <w:szCs w:val="21"/>
        </w:rPr>
      </w:pPr>
    </w:p>
    <w:p w:rsidR="0061531D" w:rsidRDefault="0061531D" w:rsidP="00E17C60">
      <w:pPr>
        <w:adjustRightInd w:val="0"/>
        <w:snapToGrid w:val="0"/>
        <w:spacing w:line="360" w:lineRule="auto"/>
        <w:ind w:firstLineChars="200" w:firstLine="420"/>
        <w:jc w:val="center"/>
        <w:rPr>
          <w:rFonts w:ascii="宋体" w:eastAsia="宋体" w:hAnsi="宋体" w:cs="Arial"/>
          <w:szCs w:val="21"/>
        </w:rPr>
      </w:pPr>
    </w:p>
    <w:p w:rsidR="00E17C60" w:rsidRDefault="00E17C60" w:rsidP="00E17C60">
      <w:pPr>
        <w:adjustRightInd w:val="0"/>
        <w:snapToGrid w:val="0"/>
        <w:spacing w:line="360" w:lineRule="auto"/>
        <w:ind w:firstLineChars="200" w:firstLine="420"/>
        <w:jc w:val="center"/>
        <w:rPr>
          <w:rFonts w:ascii="宋体" w:eastAsia="宋体" w:hAnsi="宋体" w:cs="Arial"/>
          <w:szCs w:val="21"/>
        </w:rPr>
      </w:pPr>
      <w:r w:rsidRPr="00E17C60">
        <w:rPr>
          <w:rFonts w:ascii="宋体" w:eastAsia="宋体" w:hAnsi="宋体" w:cs="Arial"/>
          <w:szCs w:val="21"/>
        </w:rPr>
        <w:lastRenderedPageBreak/>
        <w:t>表3：本基金的赎回费率表</w:t>
      </w:r>
    </w:p>
    <w:tbl>
      <w:tblPr>
        <w:tblW w:w="4973" w:type="dxa"/>
        <w:jc w:val="center"/>
        <w:tblInd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0"/>
        <w:gridCol w:w="2443"/>
      </w:tblGrid>
      <w:tr w:rsidR="0061531D" w:rsidRPr="00AE333A" w:rsidTr="00FE21A0">
        <w:trPr>
          <w:trHeight w:val="170"/>
          <w:jc w:val="center"/>
        </w:trPr>
        <w:tc>
          <w:tcPr>
            <w:tcW w:w="2530" w:type="dxa"/>
            <w:shd w:val="clear" w:color="auto" w:fill="auto"/>
            <w:tcMar>
              <w:top w:w="0" w:type="dxa"/>
              <w:left w:w="108" w:type="dxa"/>
              <w:bottom w:w="0" w:type="dxa"/>
              <w:right w:w="108" w:type="dxa"/>
            </w:tcMar>
            <w:vAlign w:val="center"/>
          </w:tcPr>
          <w:p w:rsidR="0061531D" w:rsidRPr="00AE333A" w:rsidRDefault="0061531D" w:rsidP="00FE21A0">
            <w:pPr>
              <w:adjustRightInd w:val="0"/>
              <w:snapToGrid w:val="0"/>
              <w:spacing w:line="360" w:lineRule="auto"/>
              <w:jc w:val="center"/>
              <w:rPr>
                <w:rFonts w:ascii="宋体" w:hAnsi="宋体" w:cs="Arial"/>
                <w:b/>
                <w:bCs/>
                <w:szCs w:val="21"/>
              </w:rPr>
            </w:pPr>
            <w:r w:rsidRPr="00AE333A">
              <w:rPr>
                <w:rFonts w:ascii="宋体" w:hAnsi="宋体"/>
                <w:b/>
              </w:rPr>
              <w:t>持有基金份额期限</w:t>
            </w:r>
            <w:r w:rsidRPr="00AE333A">
              <w:rPr>
                <w:rFonts w:ascii="宋体" w:hAnsi="宋体" w:cs="Arial"/>
                <w:b/>
                <w:bCs/>
                <w:szCs w:val="21"/>
              </w:rPr>
              <w:t>（Y）</w:t>
            </w:r>
          </w:p>
        </w:tc>
        <w:tc>
          <w:tcPr>
            <w:tcW w:w="2443" w:type="dxa"/>
            <w:shd w:val="clear" w:color="auto" w:fill="auto"/>
            <w:tcMar>
              <w:top w:w="0" w:type="dxa"/>
              <w:left w:w="108" w:type="dxa"/>
              <w:bottom w:w="0" w:type="dxa"/>
              <w:right w:w="108" w:type="dxa"/>
            </w:tcMar>
            <w:vAlign w:val="center"/>
          </w:tcPr>
          <w:p w:rsidR="0061531D" w:rsidRPr="00AE333A" w:rsidRDefault="0061531D" w:rsidP="00FE21A0">
            <w:pPr>
              <w:adjustRightInd w:val="0"/>
              <w:snapToGrid w:val="0"/>
              <w:spacing w:line="360" w:lineRule="auto"/>
              <w:jc w:val="center"/>
              <w:rPr>
                <w:rFonts w:ascii="宋体" w:hAnsi="宋体" w:cs="Arial"/>
                <w:b/>
                <w:bCs/>
                <w:szCs w:val="21"/>
              </w:rPr>
            </w:pPr>
            <w:r w:rsidRPr="00AE333A">
              <w:rPr>
                <w:rFonts w:ascii="宋体" w:hAnsi="宋体"/>
                <w:b/>
              </w:rPr>
              <w:t>赎回费率</w:t>
            </w:r>
            <w:r w:rsidRPr="00AE333A">
              <w:rPr>
                <w:rFonts w:ascii="宋体" w:hAnsi="宋体" w:cs="Arial"/>
                <w:b/>
                <w:bCs/>
                <w:szCs w:val="21"/>
              </w:rPr>
              <w:t>（%）</w:t>
            </w:r>
          </w:p>
        </w:tc>
      </w:tr>
      <w:tr w:rsidR="0061531D" w:rsidRPr="00AE333A" w:rsidTr="00FE21A0">
        <w:trPr>
          <w:trHeight w:val="170"/>
          <w:jc w:val="center"/>
        </w:trPr>
        <w:tc>
          <w:tcPr>
            <w:tcW w:w="2530" w:type="dxa"/>
            <w:shd w:val="clear" w:color="auto" w:fill="auto"/>
            <w:tcMar>
              <w:top w:w="0" w:type="dxa"/>
              <w:left w:w="108" w:type="dxa"/>
              <w:bottom w:w="0" w:type="dxa"/>
              <w:right w:w="108" w:type="dxa"/>
            </w:tcMar>
            <w:vAlign w:val="center"/>
          </w:tcPr>
          <w:p w:rsidR="0061531D" w:rsidRPr="00AE333A" w:rsidRDefault="0061531D" w:rsidP="00FE21A0">
            <w:pPr>
              <w:adjustRightInd w:val="0"/>
              <w:snapToGrid w:val="0"/>
              <w:spacing w:line="360" w:lineRule="auto"/>
              <w:jc w:val="center"/>
              <w:rPr>
                <w:rFonts w:ascii="宋体" w:hAnsi="宋体"/>
                <w:b/>
              </w:rPr>
            </w:pPr>
            <w:r w:rsidRPr="00AE333A">
              <w:rPr>
                <w:rFonts w:ascii="宋体" w:hAnsi="宋体" w:cs="Arial"/>
                <w:color w:val="000000"/>
                <w:szCs w:val="21"/>
              </w:rPr>
              <w:t>Y</w:t>
            </w:r>
            <w:r w:rsidRPr="00AE333A">
              <w:rPr>
                <w:rFonts w:ascii="宋体" w:hAnsi="宋体" w:cs="Arial" w:hint="eastAsia"/>
                <w:color w:val="000000"/>
                <w:szCs w:val="21"/>
              </w:rPr>
              <w:t xml:space="preserve"> </w:t>
            </w:r>
            <w:r w:rsidRPr="00AE333A">
              <w:rPr>
                <w:rFonts w:ascii="宋体" w:hAnsi="宋体" w:cs="Arial"/>
                <w:color w:val="000000"/>
                <w:szCs w:val="21"/>
              </w:rPr>
              <w:t>&lt;</w:t>
            </w:r>
            <w:r w:rsidRPr="00AE333A">
              <w:rPr>
                <w:rFonts w:ascii="宋体" w:hAnsi="宋体" w:cs="Arial" w:hint="eastAsia"/>
                <w:color w:val="000000"/>
                <w:szCs w:val="21"/>
              </w:rPr>
              <w:t xml:space="preserve"> </w:t>
            </w:r>
            <w:r>
              <w:rPr>
                <w:rFonts w:ascii="宋体" w:hAnsi="宋体" w:cs="Arial"/>
                <w:color w:val="000000"/>
                <w:szCs w:val="21"/>
              </w:rPr>
              <w:t>7</w:t>
            </w:r>
            <w:r>
              <w:rPr>
                <w:rFonts w:ascii="宋体" w:hAnsi="宋体" w:cs="Arial" w:hint="eastAsia"/>
                <w:color w:val="000000"/>
                <w:szCs w:val="21"/>
              </w:rPr>
              <w:t>日</w:t>
            </w:r>
            <w:r w:rsidRPr="00AE333A">
              <w:rPr>
                <w:rFonts w:ascii="宋体" w:hAnsi="宋体" w:cs="Arial"/>
                <w:color w:val="000000"/>
                <w:szCs w:val="21"/>
              </w:rPr>
              <w:t xml:space="preserve"> </w:t>
            </w:r>
          </w:p>
        </w:tc>
        <w:tc>
          <w:tcPr>
            <w:tcW w:w="2443" w:type="dxa"/>
            <w:shd w:val="clear" w:color="auto" w:fill="auto"/>
            <w:tcMar>
              <w:top w:w="0" w:type="dxa"/>
              <w:left w:w="108" w:type="dxa"/>
              <w:bottom w:w="0" w:type="dxa"/>
              <w:right w:w="108" w:type="dxa"/>
            </w:tcMar>
            <w:vAlign w:val="center"/>
          </w:tcPr>
          <w:p w:rsidR="0061531D" w:rsidRPr="00AE333A" w:rsidRDefault="0061531D" w:rsidP="00FE21A0">
            <w:pPr>
              <w:adjustRightInd w:val="0"/>
              <w:snapToGrid w:val="0"/>
              <w:spacing w:line="360" w:lineRule="auto"/>
              <w:jc w:val="center"/>
              <w:rPr>
                <w:rFonts w:ascii="宋体" w:hAnsi="宋体"/>
                <w:b/>
              </w:rPr>
            </w:pPr>
            <w:r>
              <w:rPr>
                <w:rFonts w:ascii="宋体" w:hAnsi="宋体" w:cs="Arial"/>
                <w:color w:val="000000"/>
                <w:szCs w:val="21"/>
              </w:rPr>
              <w:t>1</w:t>
            </w:r>
            <w:r w:rsidRPr="00AE333A">
              <w:rPr>
                <w:rFonts w:ascii="宋体" w:hAnsi="宋体" w:cs="Arial" w:hint="eastAsia"/>
                <w:color w:val="000000"/>
                <w:szCs w:val="21"/>
              </w:rPr>
              <w:t>.</w:t>
            </w:r>
            <w:r w:rsidRPr="00AE333A">
              <w:rPr>
                <w:rFonts w:ascii="宋体" w:hAnsi="宋体" w:cs="Arial"/>
                <w:color w:val="000000"/>
                <w:szCs w:val="21"/>
              </w:rPr>
              <w:t>5</w:t>
            </w:r>
            <w:r w:rsidRPr="00AE333A">
              <w:rPr>
                <w:rFonts w:ascii="宋体" w:hAnsi="宋体" w:cs="Arial" w:hint="eastAsia"/>
                <w:color w:val="000000"/>
                <w:szCs w:val="21"/>
              </w:rPr>
              <w:t>0</w:t>
            </w:r>
            <w:r w:rsidRPr="00AE333A">
              <w:rPr>
                <w:rFonts w:ascii="宋体" w:hAnsi="宋体" w:cs="Arial"/>
                <w:color w:val="000000"/>
                <w:szCs w:val="21"/>
              </w:rPr>
              <w:t>%</w:t>
            </w:r>
          </w:p>
        </w:tc>
      </w:tr>
      <w:tr w:rsidR="0061531D" w:rsidRPr="00AE333A" w:rsidTr="00FE21A0">
        <w:trPr>
          <w:trHeight w:val="170"/>
          <w:jc w:val="center"/>
        </w:trPr>
        <w:tc>
          <w:tcPr>
            <w:tcW w:w="2530" w:type="dxa"/>
            <w:shd w:val="clear" w:color="auto" w:fill="auto"/>
            <w:noWrap/>
            <w:tcMar>
              <w:top w:w="0" w:type="dxa"/>
              <w:left w:w="108" w:type="dxa"/>
              <w:bottom w:w="0" w:type="dxa"/>
              <w:right w:w="108" w:type="dxa"/>
            </w:tcMar>
            <w:vAlign w:val="center"/>
          </w:tcPr>
          <w:p w:rsidR="0061531D" w:rsidRPr="00AE333A" w:rsidRDefault="0061531D" w:rsidP="00FE21A0">
            <w:pPr>
              <w:adjustRightInd w:val="0"/>
              <w:snapToGrid w:val="0"/>
              <w:ind w:firstLine="420"/>
              <w:jc w:val="center"/>
              <w:rPr>
                <w:rFonts w:ascii="宋体" w:hAnsi="宋体" w:cs="Arial"/>
                <w:color w:val="000000"/>
                <w:szCs w:val="21"/>
              </w:rPr>
            </w:pPr>
            <w:r>
              <w:rPr>
                <w:rFonts w:ascii="宋体" w:hAnsi="宋体" w:cs="Arial"/>
                <w:color w:val="000000"/>
                <w:szCs w:val="21"/>
              </w:rPr>
              <w:t>7</w:t>
            </w:r>
            <w:r>
              <w:rPr>
                <w:rFonts w:ascii="宋体" w:hAnsi="宋体" w:cs="Arial" w:hint="eastAsia"/>
                <w:color w:val="000000"/>
                <w:szCs w:val="21"/>
              </w:rPr>
              <w:t>日</w:t>
            </w:r>
            <w:r w:rsidRPr="00AE333A">
              <w:rPr>
                <w:rFonts w:ascii="宋体" w:hAnsi="宋体" w:cs="Arial" w:hint="eastAsia"/>
                <w:color w:val="000000"/>
                <w:szCs w:val="21"/>
              </w:rPr>
              <w:t xml:space="preserve"> </w:t>
            </w:r>
            <w:r w:rsidRPr="00AE333A">
              <w:rPr>
                <w:rFonts w:ascii="宋体" w:hAnsi="宋体" w:cs="Arial"/>
                <w:color w:val="000000"/>
                <w:szCs w:val="21"/>
              </w:rPr>
              <w:t>≤</w:t>
            </w:r>
            <w:r>
              <w:rPr>
                <w:rFonts w:ascii="宋体" w:hAnsi="宋体" w:cs="Arial"/>
                <w:color w:val="000000"/>
                <w:szCs w:val="21"/>
              </w:rPr>
              <w:t xml:space="preserve"> </w:t>
            </w:r>
            <w:r w:rsidRPr="00AE333A">
              <w:rPr>
                <w:rFonts w:ascii="宋体" w:hAnsi="宋体" w:cs="Arial"/>
                <w:color w:val="000000"/>
                <w:szCs w:val="21"/>
              </w:rPr>
              <w:t>Y</w:t>
            </w:r>
            <w:r w:rsidRPr="00AE333A">
              <w:rPr>
                <w:rFonts w:ascii="宋体" w:hAnsi="宋体" w:cs="Arial" w:hint="eastAsia"/>
                <w:color w:val="000000"/>
                <w:szCs w:val="21"/>
              </w:rPr>
              <w:t xml:space="preserve"> </w:t>
            </w:r>
            <w:r w:rsidRPr="00AE333A">
              <w:rPr>
                <w:rFonts w:ascii="宋体" w:hAnsi="宋体" w:cs="Arial"/>
                <w:color w:val="000000"/>
                <w:szCs w:val="21"/>
              </w:rPr>
              <w:t>&lt;</w:t>
            </w:r>
            <w:r w:rsidRPr="00AE333A">
              <w:rPr>
                <w:rFonts w:ascii="宋体" w:hAnsi="宋体" w:cs="Arial" w:hint="eastAsia"/>
                <w:color w:val="000000"/>
                <w:szCs w:val="21"/>
              </w:rPr>
              <w:t xml:space="preserve"> 2</w:t>
            </w:r>
            <w:r w:rsidRPr="00AE333A">
              <w:rPr>
                <w:rFonts w:ascii="宋体" w:hAnsi="宋体" w:cs="Arial"/>
                <w:color w:val="000000"/>
                <w:szCs w:val="21"/>
              </w:rPr>
              <w:t xml:space="preserve">年 </w:t>
            </w:r>
          </w:p>
        </w:tc>
        <w:tc>
          <w:tcPr>
            <w:tcW w:w="2443" w:type="dxa"/>
            <w:shd w:val="clear" w:color="auto" w:fill="auto"/>
            <w:noWrap/>
            <w:tcMar>
              <w:top w:w="0" w:type="dxa"/>
              <w:left w:w="108" w:type="dxa"/>
              <w:bottom w:w="0" w:type="dxa"/>
              <w:right w:w="108" w:type="dxa"/>
            </w:tcMar>
            <w:vAlign w:val="center"/>
          </w:tcPr>
          <w:p w:rsidR="0061531D" w:rsidRPr="00AE333A" w:rsidRDefault="0061531D" w:rsidP="00FE21A0">
            <w:pPr>
              <w:adjustRightInd w:val="0"/>
              <w:snapToGrid w:val="0"/>
              <w:ind w:firstLine="420"/>
              <w:jc w:val="center"/>
              <w:rPr>
                <w:rFonts w:ascii="宋体" w:hAnsi="宋体" w:cs="Arial"/>
                <w:color w:val="000000"/>
                <w:szCs w:val="21"/>
              </w:rPr>
            </w:pPr>
            <w:r w:rsidRPr="00AE333A">
              <w:rPr>
                <w:rFonts w:ascii="宋体" w:hAnsi="宋体" w:cs="Arial"/>
                <w:color w:val="000000"/>
                <w:szCs w:val="21"/>
              </w:rPr>
              <w:t>0</w:t>
            </w:r>
            <w:r w:rsidRPr="00AE333A">
              <w:rPr>
                <w:rFonts w:ascii="宋体" w:hAnsi="宋体" w:cs="Arial" w:hint="eastAsia"/>
                <w:color w:val="000000"/>
                <w:szCs w:val="21"/>
              </w:rPr>
              <w:t>.</w:t>
            </w:r>
            <w:r w:rsidRPr="00AE333A">
              <w:rPr>
                <w:rFonts w:ascii="宋体" w:hAnsi="宋体" w:cs="Arial"/>
                <w:color w:val="000000"/>
                <w:szCs w:val="21"/>
              </w:rPr>
              <w:t>5</w:t>
            </w:r>
            <w:r w:rsidRPr="00AE333A">
              <w:rPr>
                <w:rFonts w:ascii="宋体" w:hAnsi="宋体" w:cs="Arial" w:hint="eastAsia"/>
                <w:color w:val="000000"/>
                <w:szCs w:val="21"/>
              </w:rPr>
              <w:t>0</w:t>
            </w:r>
            <w:r w:rsidRPr="00AE333A">
              <w:rPr>
                <w:rFonts w:ascii="宋体" w:hAnsi="宋体" w:cs="Arial"/>
                <w:color w:val="000000"/>
                <w:szCs w:val="21"/>
              </w:rPr>
              <w:t>%</w:t>
            </w:r>
          </w:p>
        </w:tc>
      </w:tr>
      <w:tr w:rsidR="0061531D" w:rsidRPr="00AE333A" w:rsidTr="00FE21A0">
        <w:trPr>
          <w:trHeight w:val="170"/>
          <w:jc w:val="center"/>
        </w:trPr>
        <w:tc>
          <w:tcPr>
            <w:tcW w:w="2530" w:type="dxa"/>
            <w:shd w:val="clear" w:color="auto" w:fill="auto"/>
            <w:noWrap/>
            <w:tcMar>
              <w:top w:w="0" w:type="dxa"/>
              <w:left w:w="108" w:type="dxa"/>
              <w:bottom w:w="0" w:type="dxa"/>
              <w:right w:w="108" w:type="dxa"/>
            </w:tcMar>
            <w:vAlign w:val="center"/>
          </w:tcPr>
          <w:p w:rsidR="0061531D" w:rsidRPr="00AE333A" w:rsidRDefault="0061531D" w:rsidP="00FE21A0">
            <w:pPr>
              <w:adjustRightInd w:val="0"/>
              <w:snapToGrid w:val="0"/>
              <w:ind w:firstLine="420"/>
              <w:jc w:val="center"/>
              <w:rPr>
                <w:rFonts w:ascii="宋体" w:hAnsi="宋体" w:cs="Arial"/>
                <w:color w:val="000000"/>
                <w:szCs w:val="21"/>
              </w:rPr>
            </w:pPr>
            <w:r w:rsidRPr="00AE333A">
              <w:rPr>
                <w:rFonts w:ascii="宋体" w:hAnsi="宋体" w:cs="Arial" w:hint="eastAsia"/>
                <w:color w:val="000000"/>
                <w:szCs w:val="21"/>
              </w:rPr>
              <w:t>2</w:t>
            </w:r>
            <w:r w:rsidRPr="00AE333A">
              <w:rPr>
                <w:rFonts w:ascii="宋体" w:hAnsi="宋体" w:cs="Arial"/>
                <w:color w:val="000000"/>
                <w:szCs w:val="21"/>
              </w:rPr>
              <w:t>年</w:t>
            </w:r>
            <w:r w:rsidRPr="00AE333A">
              <w:rPr>
                <w:rFonts w:ascii="宋体" w:hAnsi="宋体" w:cs="Arial" w:hint="eastAsia"/>
                <w:color w:val="000000"/>
                <w:szCs w:val="21"/>
              </w:rPr>
              <w:t xml:space="preserve"> </w:t>
            </w:r>
            <w:r w:rsidRPr="00AE333A">
              <w:rPr>
                <w:rFonts w:ascii="宋体" w:hAnsi="宋体" w:cs="Arial"/>
                <w:color w:val="000000"/>
                <w:szCs w:val="21"/>
              </w:rPr>
              <w:t>≤</w:t>
            </w:r>
            <w:r w:rsidRPr="00AE333A">
              <w:rPr>
                <w:rFonts w:ascii="宋体" w:hAnsi="宋体" w:cs="Arial" w:hint="eastAsia"/>
                <w:color w:val="000000"/>
                <w:szCs w:val="21"/>
              </w:rPr>
              <w:t xml:space="preserve"> </w:t>
            </w:r>
            <w:r w:rsidRPr="00AE333A">
              <w:rPr>
                <w:rFonts w:ascii="宋体" w:hAnsi="宋体" w:cs="Arial"/>
                <w:color w:val="000000"/>
                <w:szCs w:val="21"/>
              </w:rPr>
              <w:t xml:space="preserve">Y &lt; </w:t>
            </w:r>
            <w:r w:rsidRPr="00AE333A">
              <w:rPr>
                <w:rFonts w:ascii="宋体" w:hAnsi="宋体" w:cs="Arial" w:hint="eastAsia"/>
                <w:color w:val="000000"/>
                <w:szCs w:val="21"/>
              </w:rPr>
              <w:t>3</w:t>
            </w:r>
            <w:r w:rsidRPr="00AE333A">
              <w:rPr>
                <w:rFonts w:ascii="宋体" w:hAnsi="宋体" w:cs="Arial"/>
                <w:color w:val="000000"/>
                <w:szCs w:val="21"/>
              </w:rPr>
              <w:t>年</w:t>
            </w:r>
          </w:p>
        </w:tc>
        <w:tc>
          <w:tcPr>
            <w:tcW w:w="2443" w:type="dxa"/>
            <w:shd w:val="clear" w:color="auto" w:fill="auto"/>
            <w:noWrap/>
            <w:tcMar>
              <w:top w:w="0" w:type="dxa"/>
              <w:left w:w="108" w:type="dxa"/>
              <w:bottom w:w="0" w:type="dxa"/>
              <w:right w:w="108" w:type="dxa"/>
            </w:tcMar>
            <w:vAlign w:val="center"/>
          </w:tcPr>
          <w:p w:rsidR="0061531D" w:rsidRPr="00AE333A" w:rsidRDefault="0061531D" w:rsidP="00FE21A0">
            <w:pPr>
              <w:adjustRightInd w:val="0"/>
              <w:snapToGrid w:val="0"/>
              <w:ind w:firstLine="420"/>
              <w:jc w:val="center"/>
              <w:rPr>
                <w:rFonts w:ascii="宋体" w:hAnsi="宋体" w:cs="Arial"/>
                <w:color w:val="000000"/>
                <w:szCs w:val="21"/>
              </w:rPr>
            </w:pPr>
            <w:r w:rsidRPr="00AE333A">
              <w:rPr>
                <w:rFonts w:ascii="宋体" w:hAnsi="宋体" w:cs="Arial"/>
                <w:color w:val="000000"/>
                <w:szCs w:val="21"/>
              </w:rPr>
              <w:t>0</w:t>
            </w:r>
            <w:r w:rsidRPr="00AE333A">
              <w:rPr>
                <w:rFonts w:ascii="宋体" w:hAnsi="宋体" w:cs="Arial" w:hint="eastAsia"/>
                <w:color w:val="000000"/>
                <w:szCs w:val="21"/>
              </w:rPr>
              <w:t>.</w:t>
            </w:r>
            <w:r w:rsidRPr="00AE333A">
              <w:rPr>
                <w:rFonts w:ascii="宋体" w:hAnsi="宋体" w:cs="Arial"/>
                <w:color w:val="000000"/>
                <w:szCs w:val="21"/>
              </w:rPr>
              <w:t>25%</w:t>
            </w:r>
          </w:p>
        </w:tc>
      </w:tr>
      <w:tr w:rsidR="0061531D" w:rsidRPr="00AE333A" w:rsidTr="00FE21A0">
        <w:trPr>
          <w:trHeight w:val="170"/>
          <w:jc w:val="center"/>
        </w:trPr>
        <w:tc>
          <w:tcPr>
            <w:tcW w:w="2530" w:type="dxa"/>
            <w:shd w:val="clear" w:color="auto" w:fill="auto"/>
            <w:noWrap/>
            <w:tcMar>
              <w:top w:w="0" w:type="dxa"/>
              <w:left w:w="108" w:type="dxa"/>
              <w:bottom w:w="0" w:type="dxa"/>
              <w:right w:w="108" w:type="dxa"/>
            </w:tcMar>
            <w:vAlign w:val="center"/>
          </w:tcPr>
          <w:p w:rsidR="0061531D" w:rsidRPr="00AE333A" w:rsidRDefault="0061531D" w:rsidP="00FE21A0">
            <w:pPr>
              <w:adjustRightInd w:val="0"/>
              <w:snapToGrid w:val="0"/>
              <w:ind w:firstLine="420"/>
              <w:jc w:val="center"/>
              <w:rPr>
                <w:rFonts w:ascii="宋体" w:hAnsi="宋体" w:cs="Arial"/>
                <w:color w:val="000000"/>
                <w:szCs w:val="21"/>
              </w:rPr>
            </w:pPr>
            <w:r w:rsidRPr="00AE333A">
              <w:rPr>
                <w:rFonts w:ascii="宋体" w:hAnsi="宋体" w:cs="Arial"/>
                <w:color w:val="000000"/>
                <w:szCs w:val="21"/>
              </w:rPr>
              <w:t>Y</w:t>
            </w:r>
            <w:r w:rsidRPr="00AE333A">
              <w:rPr>
                <w:rFonts w:ascii="宋体" w:hAnsi="宋体" w:cs="Arial" w:hint="eastAsia"/>
                <w:color w:val="000000"/>
                <w:szCs w:val="21"/>
              </w:rPr>
              <w:t xml:space="preserve"> </w:t>
            </w:r>
            <w:r w:rsidRPr="00AE333A">
              <w:rPr>
                <w:rFonts w:ascii="宋体" w:hAnsi="宋体" w:cs="Arial"/>
                <w:color w:val="000000"/>
                <w:szCs w:val="21"/>
              </w:rPr>
              <w:t>≥</w:t>
            </w:r>
            <w:r w:rsidRPr="00AE333A">
              <w:rPr>
                <w:rFonts w:ascii="宋体" w:hAnsi="宋体" w:cs="Arial" w:hint="eastAsia"/>
                <w:color w:val="000000"/>
                <w:szCs w:val="21"/>
              </w:rPr>
              <w:t xml:space="preserve"> 3</w:t>
            </w:r>
            <w:r w:rsidRPr="00AE333A">
              <w:rPr>
                <w:rFonts w:ascii="宋体" w:hAnsi="宋体" w:cs="Arial"/>
                <w:color w:val="000000"/>
                <w:szCs w:val="21"/>
              </w:rPr>
              <w:t xml:space="preserve">年 </w:t>
            </w:r>
          </w:p>
        </w:tc>
        <w:tc>
          <w:tcPr>
            <w:tcW w:w="2443" w:type="dxa"/>
            <w:shd w:val="clear" w:color="auto" w:fill="auto"/>
            <w:noWrap/>
            <w:tcMar>
              <w:top w:w="0" w:type="dxa"/>
              <w:left w:w="108" w:type="dxa"/>
              <w:bottom w:w="0" w:type="dxa"/>
              <w:right w:w="108" w:type="dxa"/>
            </w:tcMar>
            <w:vAlign w:val="center"/>
          </w:tcPr>
          <w:p w:rsidR="0061531D" w:rsidRPr="00AE333A" w:rsidRDefault="0061531D" w:rsidP="00FE21A0">
            <w:pPr>
              <w:adjustRightInd w:val="0"/>
              <w:snapToGrid w:val="0"/>
              <w:ind w:firstLine="420"/>
              <w:jc w:val="center"/>
              <w:rPr>
                <w:rFonts w:ascii="宋体" w:hAnsi="宋体" w:cs="Arial"/>
                <w:color w:val="000000"/>
                <w:szCs w:val="21"/>
              </w:rPr>
            </w:pPr>
            <w:r w:rsidRPr="00AE333A">
              <w:rPr>
                <w:rFonts w:ascii="宋体" w:hAnsi="宋体" w:cs="Arial"/>
                <w:color w:val="000000"/>
                <w:szCs w:val="21"/>
              </w:rPr>
              <w:t>0</w:t>
            </w:r>
          </w:p>
        </w:tc>
      </w:tr>
    </w:tbl>
    <w:p w:rsidR="0061531D" w:rsidRDefault="0061531D" w:rsidP="00E17C60">
      <w:pPr>
        <w:spacing w:line="360" w:lineRule="auto"/>
        <w:ind w:firstLineChars="200" w:firstLine="420"/>
        <w:rPr>
          <w:rFonts w:ascii="宋体" w:eastAsia="宋体" w:hAnsi="宋体" w:cs="Arial"/>
          <w:szCs w:val="24"/>
        </w:rPr>
      </w:pPr>
    </w:p>
    <w:p w:rsidR="00E17C60" w:rsidRPr="00E17C60" w:rsidRDefault="00E17C60" w:rsidP="00E17C60">
      <w:pPr>
        <w:spacing w:line="360" w:lineRule="auto"/>
        <w:ind w:firstLineChars="200" w:firstLine="420"/>
        <w:rPr>
          <w:rFonts w:ascii="宋体" w:eastAsia="宋体" w:hAnsi="宋体" w:cs="Arial"/>
          <w:szCs w:val="21"/>
        </w:rPr>
      </w:pPr>
      <w:r w:rsidRPr="00E17C60">
        <w:rPr>
          <w:rFonts w:ascii="宋体" w:eastAsia="宋体" w:hAnsi="宋体" w:cs="Arial" w:hint="eastAsia"/>
          <w:szCs w:val="24"/>
        </w:rPr>
        <w:t>3、转换费用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szCs w:val="21"/>
        </w:rPr>
        <w:t>基金转换费用由转出基金赎回费和申购费补差两部分构成，其中：申购费补差具体收取情况，视每次转换时的两只基金的申购费率的差异情况而定。基金转换费用由基金持有人承担。</w:t>
      </w:r>
    </w:p>
    <w:p w:rsidR="00E17C60" w:rsidRPr="00E17C60" w:rsidRDefault="00E17C60" w:rsidP="00E17C60">
      <w:pPr>
        <w:adjustRightInd w:val="0"/>
        <w:snapToGrid w:val="0"/>
        <w:spacing w:line="360" w:lineRule="auto"/>
        <w:ind w:firstLineChars="200" w:firstLine="422"/>
        <w:rPr>
          <w:rFonts w:ascii="宋体" w:eastAsia="宋体" w:hAnsi="宋体" w:cs="Arial"/>
          <w:b/>
          <w:szCs w:val="24"/>
        </w:rPr>
      </w:pPr>
      <w:r w:rsidRPr="00E17C60">
        <w:rPr>
          <w:rFonts w:ascii="宋体" w:eastAsia="宋体" w:hAnsi="宋体" w:cs="Arial" w:hint="eastAsia"/>
          <w:b/>
          <w:szCs w:val="24"/>
        </w:rPr>
        <w:t>三、不列入基金费用的项目</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下列费用不列入基金费用：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1、基金管理人和基金托管人因未履行或未完全履行义务导致的费用支出或基金财产的损失；</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2、基金管理人和基金托管人处理与基金运作无关的事项发生的费用；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3、《基金合同》生效前的相关费用；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4、其他根据相关法律法规及中国证监会的有关规定不得列入基金费用的项目。</w:t>
      </w:r>
    </w:p>
    <w:p w:rsidR="00E17C60" w:rsidRPr="00E17C60" w:rsidRDefault="00E17C60" w:rsidP="00E17C60">
      <w:pPr>
        <w:adjustRightInd w:val="0"/>
        <w:snapToGrid w:val="0"/>
        <w:spacing w:line="360" w:lineRule="auto"/>
        <w:ind w:firstLineChars="200" w:firstLine="422"/>
        <w:rPr>
          <w:rFonts w:ascii="宋体" w:eastAsia="宋体" w:hAnsi="宋体" w:cs="Arial"/>
          <w:b/>
          <w:szCs w:val="24"/>
        </w:rPr>
      </w:pPr>
      <w:r w:rsidRPr="00E17C60">
        <w:rPr>
          <w:rFonts w:ascii="宋体" w:eastAsia="宋体" w:hAnsi="宋体" w:cs="Arial" w:hint="eastAsia"/>
          <w:b/>
          <w:szCs w:val="24"/>
        </w:rPr>
        <w:t>四、费用调整</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基金管理人和基金托管人协商一致后，可根据基金发展情况调整基金管理费率、基金托管费率等相关费率。</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调高基金管理费率、基金托管费率等费率，须召开基金份额持有人大会审议；调低基金管理费率、基金托管费率等费率，无须召开基金份额持有人大会。</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基金管理人必须最迟于新的费率实施日前2个工作日在指定媒体上公告。</w:t>
      </w:r>
    </w:p>
    <w:p w:rsidR="00E17C60" w:rsidRPr="00E17C60" w:rsidRDefault="00E17C60" w:rsidP="00E17C60">
      <w:pPr>
        <w:adjustRightInd w:val="0"/>
        <w:snapToGrid w:val="0"/>
        <w:spacing w:line="360" w:lineRule="auto"/>
        <w:ind w:firstLineChars="200" w:firstLine="422"/>
        <w:rPr>
          <w:rFonts w:ascii="宋体" w:eastAsia="宋体" w:hAnsi="宋体" w:cs="Arial"/>
          <w:b/>
          <w:szCs w:val="24"/>
        </w:rPr>
      </w:pPr>
      <w:r w:rsidRPr="00E17C60">
        <w:rPr>
          <w:rFonts w:ascii="宋体" w:eastAsia="宋体" w:hAnsi="宋体" w:cs="Arial" w:hint="eastAsia"/>
          <w:b/>
          <w:szCs w:val="24"/>
        </w:rPr>
        <w:t>五、基金税收</w:t>
      </w:r>
    </w:p>
    <w:p w:rsidR="00E17C60" w:rsidRDefault="00E17C60" w:rsidP="00B272EB">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本基金运作过程中涉及的各纳税主体，其纳税义务按国家税收法律、法规执行。</w:t>
      </w:r>
    </w:p>
    <w:p w:rsidR="008A5531" w:rsidRPr="008A5531" w:rsidRDefault="008A5531" w:rsidP="00E17C60">
      <w:pPr>
        <w:keepNext/>
        <w:keepLines/>
        <w:autoSpaceDE w:val="0"/>
        <w:autoSpaceDN w:val="0"/>
        <w:adjustRightInd w:val="0"/>
        <w:snapToGrid w:val="0"/>
        <w:spacing w:beforeLines="250" w:before="600" w:afterLines="100" w:after="240" w:line="360" w:lineRule="auto"/>
        <w:jc w:val="center"/>
        <w:textAlignment w:val="baseline"/>
        <w:outlineLvl w:val="0"/>
        <w:rPr>
          <w:rFonts w:ascii="Arial" w:eastAsia="宋体" w:hAnsi="Arial" w:cs="Arial"/>
          <w:b/>
          <w:bCs/>
          <w:color w:val="000000"/>
          <w:kern w:val="0"/>
          <w:sz w:val="28"/>
          <w:szCs w:val="28"/>
        </w:rPr>
      </w:pPr>
      <w:r w:rsidRPr="008A5531">
        <w:rPr>
          <w:rFonts w:ascii="Arial" w:eastAsia="宋体" w:hAnsi="Arial" w:cs="Arial" w:hint="eastAsia"/>
          <w:b/>
          <w:bCs/>
          <w:color w:val="000000"/>
          <w:kern w:val="0"/>
          <w:sz w:val="28"/>
          <w:szCs w:val="28"/>
        </w:rPr>
        <w:t>十</w:t>
      </w:r>
      <w:r w:rsidR="00E61F35">
        <w:rPr>
          <w:rFonts w:ascii="Arial" w:eastAsia="宋体" w:hAnsi="Arial" w:cs="Arial" w:hint="eastAsia"/>
          <w:b/>
          <w:bCs/>
          <w:color w:val="000000"/>
          <w:kern w:val="0"/>
          <w:sz w:val="28"/>
          <w:szCs w:val="28"/>
        </w:rPr>
        <w:t>五</w:t>
      </w:r>
      <w:r w:rsidRPr="008A5531">
        <w:rPr>
          <w:rFonts w:ascii="Arial" w:eastAsia="宋体" w:hAnsi="Arial" w:cs="Arial" w:hint="eastAsia"/>
          <w:b/>
          <w:bCs/>
          <w:color w:val="000000"/>
          <w:kern w:val="0"/>
          <w:sz w:val="28"/>
          <w:szCs w:val="28"/>
        </w:rPr>
        <w:t>、对招募说明书更新部分的说明</w:t>
      </w:r>
    </w:p>
    <w:p w:rsidR="0061531D" w:rsidRPr="00A260E5" w:rsidRDefault="0061531D" w:rsidP="0061531D">
      <w:pPr>
        <w:autoSpaceDE w:val="0"/>
        <w:autoSpaceDN w:val="0"/>
        <w:adjustRightInd w:val="0"/>
        <w:spacing w:line="360" w:lineRule="auto"/>
        <w:ind w:firstLineChars="200" w:firstLine="420"/>
        <w:rPr>
          <w:rFonts w:ascii="宋体" w:hAnsi="宋体"/>
          <w:szCs w:val="21"/>
        </w:rPr>
      </w:pPr>
      <w:bookmarkStart w:id="47" w:name="_Toc484165614"/>
      <w:bookmarkEnd w:id="41"/>
      <w:bookmarkEnd w:id="42"/>
      <w:bookmarkEnd w:id="43"/>
      <w:bookmarkEnd w:id="44"/>
      <w:bookmarkEnd w:id="45"/>
      <w:bookmarkEnd w:id="46"/>
      <w:r w:rsidRPr="00A260E5">
        <w:rPr>
          <w:rFonts w:ascii="宋体" w:hAnsi="宋体" w:hint="eastAsia"/>
          <w:szCs w:val="21"/>
        </w:rPr>
        <w:t>本招募说明书依据《中华人民共和国证券投资基金法》、《</w:t>
      </w:r>
      <w:r w:rsidRPr="00A260E5">
        <w:rPr>
          <w:rFonts w:ascii="宋体"/>
          <w:szCs w:val="21"/>
        </w:rPr>
        <w:t>公开募集证券投资基金运作管理办法</w:t>
      </w:r>
      <w:r w:rsidRPr="00A260E5">
        <w:rPr>
          <w:rFonts w:ascii="宋体" w:hAnsi="宋体" w:hint="eastAsia"/>
          <w:szCs w:val="21"/>
        </w:rPr>
        <w:t>》、《证券投资基金销售管理办法》、《证券投资基金信息披露管理办法》及其它有关法律法规的要求</w:t>
      </w:r>
      <w:r w:rsidRPr="00A260E5">
        <w:rPr>
          <w:rFonts w:ascii="宋体" w:hAnsi="宋体"/>
          <w:szCs w:val="21"/>
        </w:rPr>
        <w:t>, 对本基金管理人于</w:t>
      </w:r>
      <w:r w:rsidRPr="00A260E5">
        <w:rPr>
          <w:rFonts w:ascii="宋体" w:hAnsi="宋体" w:hint="eastAsia"/>
          <w:szCs w:val="21"/>
        </w:rPr>
        <w:t>2018</w:t>
      </w:r>
      <w:r w:rsidRPr="00A260E5">
        <w:rPr>
          <w:rFonts w:ascii="宋体" w:hAnsi="宋体"/>
          <w:szCs w:val="21"/>
        </w:rPr>
        <w:t>年</w:t>
      </w:r>
      <w:r w:rsidRPr="00A260E5">
        <w:rPr>
          <w:rFonts w:ascii="宋体" w:hAnsi="宋体" w:hint="eastAsia"/>
          <w:szCs w:val="21"/>
        </w:rPr>
        <w:t>3月15</w:t>
      </w:r>
      <w:r w:rsidRPr="00A260E5">
        <w:rPr>
          <w:rFonts w:ascii="宋体" w:hAnsi="宋体"/>
          <w:szCs w:val="21"/>
        </w:rPr>
        <w:t>日刊登的本基金原招募说明书</w:t>
      </w:r>
      <w:r w:rsidRPr="00A260E5">
        <w:rPr>
          <w:rFonts w:ascii="宋体" w:hAnsi="宋体" w:hint="eastAsia"/>
          <w:szCs w:val="21"/>
        </w:rPr>
        <w:t>（&lt;</w:t>
      </w:r>
      <w:r w:rsidRPr="00A260E5">
        <w:rPr>
          <w:rFonts w:hint="eastAsia"/>
          <w:szCs w:val="24"/>
        </w:rPr>
        <w:t>博</w:t>
      </w:r>
      <w:proofErr w:type="gramStart"/>
      <w:r w:rsidRPr="00A260E5">
        <w:rPr>
          <w:rFonts w:hint="eastAsia"/>
          <w:szCs w:val="24"/>
        </w:rPr>
        <w:t>时裕益</w:t>
      </w:r>
      <w:proofErr w:type="gramEnd"/>
      <w:r w:rsidRPr="00A260E5">
        <w:rPr>
          <w:rFonts w:hint="eastAsia"/>
          <w:szCs w:val="24"/>
        </w:rPr>
        <w:t>灵活配置混合型证券投资基金招募说明书</w:t>
      </w:r>
      <w:r w:rsidRPr="00A260E5">
        <w:rPr>
          <w:rFonts w:hint="eastAsia"/>
          <w:szCs w:val="24"/>
        </w:rPr>
        <w:t>&gt;</w:t>
      </w:r>
      <w:r w:rsidRPr="00A260E5">
        <w:rPr>
          <w:rFonts w:ascii="宋体" w:hAnsi="宋体" w:hint="eastAsia"/>
          <w:szCs w:val="21"/>
        </w:rPr>
        <w:t>）</w:t>
      </w:r>
      <w:r w:rsidRPr="00A260E5">
        <w:rPr>
          <w:rFonts w:ascii="宋体" w:hAnsi="宋体"/>
          <w:szCs w:val="21"/>
        </w:rPr>
        <w:t>进行了更新,并根据本基金管理人对本基金实施的投资经营活动进行了内容补充和更新,主要</w:t>
      </w:r>
      <w:r w:rsidRPr="00A260E5">
        <w:rPr>
          <w:rFonts w:ascii="宋体" w:hAnsi="宋体" w:hint="eastAsia"/>
          <w:szCs w:val="21"/>
        </w:rPr>
        <w:t>补充和</w:t>
      </w:r>
      <w:r w:rsidRPr="00A260E5">
        <w:rPr>
          <w:rFonts w:ascii="宋体" w:hAnsi="宋体"/>
          <w:szCs w:val="21"/>
        </w:rPr>
        <w:t>更新的内容如下：</w:t>
      </w:r>
    </w:p>
    <w:p w:rsidR="0061531D" w:rsidRPr="00A260E5" w:rsidRDefault="0061531D" w:rsidP="0061531D">
      <w:pPr>
        <w:numPr>
          <w:ilvl w:val="0"/>
          <w:numId w:val="27"/>
        </w:numPr>
        <w:autoSpaceDE w:val="0"/>
        <w:autoSpaceDN w:val="0"/>
        <w:adjustRightInd w:val="0"/>
        <w:spacing w:line="360" w:lineRule="auto"/>
        <w:rPr>
          <w:rFonts w:ascii="宋体" w:hAnsi="宋体"/>
          <w:color w:val="000000"/>
          <w:szCs w:val="21"/>
        </w:rPr>
      </w:pPr>
      <w:r w:rsidRPr="00A260E5">
        <w:rPr>
          <w:rFonts w:ascii="宋体" w:hAnsi="宋体" w:hint="eastAsia"/>
          <w:color w:val="000000"/>
          <w:szCs w:val="21"/>
        </w:rPr>
        <w:lastRenderedPageBreak/>
        <w:t>在“重要提示”中，对</w:t>
      </w:r>
      <w:r w:rsidRPr="00A260E5">
        <w:rPr>
          <w:rFonts w:ascii="Arial Unicode MS" w:hAnsi="Arial Unicode MS" w:cs="Arial"/>
          <w:szCs w:val="21"/>
        </w:rPr>
        <w:t>内容截止日</w:t>
      </w:r>
      <w:r w:rsidRPr="00A260E5">
        <w:rPr>
          <w:rFonts w:ascii="Arial Unicode MS" w:hAnsi="Arial Unicode MS" w:cs="Arial" w:hint="eastAsia"/>
          <w:szCs w:val="21"/>
        </w:rPr>
        <w:t>和</w:t>
      </w:r>
      <w:r w:rsidRPr="00A260E5">
        <w:rPr>
          <w:rFonts w:ascii="Arial Unicode MS" w:hAnsi="Arial Unicode MS" w:cs="Arial"/>
          <w:szCs w:val="21"/>
        </w:rPr>
        <w:t>财务数据和净值表现截止日</w:t>
      </w:r>
      <w:r w:rsidRPr="00A260E5">
        <w:rPr>
          <w:rFonts w:ascii="Arial Unicode MS" w:hAnsi="Arial Unicode MS" w:cs="Arial" w:hint="eastAsia"/>
          <w:szCs w:val="21"/>
        </w:rPr>
        <w:t>进行了更新</w:t>
      </w:r>
    </w:p>
    <w:p w:rsidR="0061531D" w:rsidRPr="00A260E5" w:rsidRDefault="0061531D" w:rsidP="0061531D">
      <w:pPr>
        <w:numPr>
          <w:ilvl w:val="0"/>
          <w:numId w:val="27"/>
        </w:numPr>
        <w:rPr>
          <w:rFonts w:ascii="宋体" w:hAnsi="宋体"/>
          <w:color w:val="000000"/>
          <w:szCs w:val="21"/>
        </w:rPr>
      </w:pPr>
      <w:r w:rsidRPr="00A260E5">
        <w:rPr>
          <w:rFonts w:ascii="宋体" w:hAnsi="宋体" w:hint="eastAsia"/>
          <w:color w:val="000000"/>
          <w:szCs w:val="21"/>
        </w:rPr>
        <w:t>在“一、绪言”中，对招募说明书依照的法律进行了更新；</w:t>
      </w:r>
    </w:p>
    <w:p w:rsidR="0061531D" w:rsidRPr="00A260E5" w:rsidRDefault="0061531D" w:rsidP="0061531D">
      <w:pPr>
        <w:numPr>
          <w:ilvl w:val="0"/>
          <w:numId w:val="27"/>
        </w:numPr>
        <w:autoSpaceDE w:val="0"/>
        <w:autoSpaceDN w:val="0"/>
        <w:adjustRightInd w:val="0"/>
        <w:spacing w:line="360" w:lineRule="auto"/>
        <w:rPr>
          <w:rFonts w:ascii="宋体" w:hAnsi="宋体"/>
          <w:color w:val="000000"/>
          <w:szCs w:val="21"/>
        </w:rPr>
      </w:pPr>
      <w:r w:rsidRPr="00A260E5">
        <w:rPr>
          <w:rFonts w:ascii="宋体" w:hAnsi="宋体" w:hint="eastAsia"/>
          <w:color w:val="000000"/>
          <w:szCs w:val="21"/>
        </w:rPr>
        <w:tab/>
        <w:t>在“二、释义”中，更新了13至56条释义（增加和变更序号）</w:t>
      </w:r>
    </w:p>
    <w:p w:rsidR="0061531D" w:rsidRPr="00A260E5" w:rsidRDefault="0061531D" w:rsidP="0061531D">
      <w:pPr>
        <w:numPr>
          <w:ilvl w:val="0"/>
          <w:numId w:val="27"/>
        </w:numPr>
        <w:autoSpaceDE w:val="0"/>
        <w:autoSpaceDN w:val="0"/>
        <w:adjustRightInd w:val="0"/>
        <w:spacing w:line="360" w:lineRule="auto"/>
        <w:rPr>
          <w:rFonts w:ascii="宋体" w:hAnsi="宋体"/>
          <w:color w:val="000000"/>
          <w:szCs w:val="21"/>
        </w:rPr>
      </w:pPr>
      <w:r w:rsidRPr="00A260E5">
        <w:rPr>
          <w:rFonts w:ascii="宋体" w:hAnsi="宋体" w:hint="eastAsia"/>
          <w:color w:val="000000"/>
          <w:szCs w:val="21"/>
        </w:rPr>
        <w:t>在“三、基金管理人”中，对基金管理人的基本情况进行了更新；</w:t>
      </w:r>
    </w:p>
    <w:p w:rsidR="0061531D" w:rsidRPr="00A260E5" w:rsidRDefault="0061531D" w:rsidP="0061531D">
      <w:pPr>
        <w:numPr>
          <w:ilvl w:val="0"/>
          <w:numId w:val="27"/>
        </w:numPr>
        <w:autoSpaceDE w:val="0"/>
        <w:autoSpaceDN w:val="0"/>
        <w:adjustRightInd w:val="0"/>
        <w:spacing w:line="360" w:lineRule="auto"/>
        <w:rPr>
          <w:rFonts w:ascii="宋体" w:hAnsi="宋体"/>
          <w:szCs w:val="21"/>
        </w:rPr>
      </w:pPr>
      <w:r w:rsidRPr="00A260E5">
        <w:rPr>
          <w:rFonts w:ascii="宋体" w:hAnsi="宋体" w:hint="eastAsia"/>
          <w:color w:val="000000"/>
          <w:szCs w:val="21"/>
        </w:rPr>
        <w:t>在“四、基金托管人”中，对基金托管人的基本情况进行了更新；</w:t>
      </w:r>
    </w:p>
    <w:p w:rsidR="0061531D" w:rsidRPr="00A260E5" w:rsidRDefault="0061531D" w:rsidP="0061531D">
      <w:pPr>
        <w:spacing w:line="360" w:lineRule="auto"/>
        <w:ind w:firstLineChars="200" w:firstLine="420"/>
        <w:rPr>
          <w:rFonts w:ascii="宋体" w:hAnsi="宋体"/>
          <w:color w:val="000000"/>
          <w:szCs w:val="21"/>
        </w:rPr>
      </w:pPr>
      <w:r w:rsidRPr="00A260E5">
        <w:rPr>
          <w:rFonts w:ascii="宋体" w:hAnsi="宋体" w:hint="eastAsia"/>
          <w:color w:val="000000"/>
          <w:szCs w:val="21"/>
        </w:rPr>
        <w:t>6、在“五、相关服务机构”中，对直销机构、</w:t>
      </w:r>
      <w:r>
        <w:rPr>
          <w:rFonts w:ascii="宋体" w:hAnsi="宋体" w:hint="eastAsia"/>
          <w:color w:val="000000"/>
          <w:szCs w:val="21"/>
        </w:rPr>
        <w:t>代销机构、审计基金财产的会计师事务所进行</w:t>
      </w:r>
      <w:r w:rsidRPr="00A260E5">
        <w:rPr>
          <w:rFonts w:ascii="宋体" w:hAnsi="宋体" w:hint="eastAsia"/>
          <w:color w:val="000000"/>
          <w:szCs w:val="21"/>
        </w:rPr>
        <w:t>更新；</w:t>
      </w:r>
    </w:p>
    <w:p w:rsidR="0061531D" w:rsidRPr="00A260E5" w:rsidRDefault="0061531D" w:rsidP="0061531D">
      <w:pPr>
        <w:spacing w:line="360" w:lineRule="auto"/>
        <w:ind w:firstLineChars="200" w:firstLine="420"/>
        <w:rPr>
          <w:rFonts w:ascii="宋体" w:hAnsi="宋体"/>
          <w:szCs w:val="21"/>
        </w:rPr>
      </w:pPr>
      <w:r w:rsidRPr="00A260E5">
        <w:rPr>
          <w:rFonts w:ascii="宋体" w:hAnsi="宋体" w:hint="eastAsia"/>
          <w:szCs w:val="21"/>
        </w:rPr>
        <w:t>7、</w:t>
      </w:r>
      <w:r w:rsidRPr="00A260E5">
        <w:rPr>
          <w:rFonts w:ascii="宋体" w:hAnsi="宋体" w:hint="eastAsia"/>
          <w:color w:val="000000"/>
          <w:szCs w:val="21"/>
        </w:rPr>
        <w:t>在“七、基金份额的申购与赎回”中，</w:t>
      </w:r>
      <w:r w:rsidRPr="00A260E5">
        <w:rPr>
          <w:rFonts w:ascii="宋体" w:hAnsi="宋体" w:hint="eastAsia"/>
          <w:szCs w:val="21"/>
        </w:rPr>
        <w:t>更新了“（三）、申购与赎回的数额限制”</w:t>
      </w:r>
      <w:r w:rsidRPr="00A260E5">
        <w:rPr>
          <w:rFonts w:ascii="宋体" w:hAnsi="宋体" w:hint="eastAsia"/>
          <w:color w:val="000000"/>
          <w:szCs w:val="21"/>
        </w:rPr>
        <w:t>、“（六）、申购费用、赎回费用”、“（九）、拒绝或暂停申购的情形及处理”、“（十）、暂停赎回或延缓支付赎回款项的情形及处理”、“（十一）、巨额赎回的情形及处理方式”的内容。</w:t>
      </w:r>
    </w:p>
    <w:p w:rsidR="0061531D" w:rsidRPr="00A260E5" w:rsidRDefault="0061531D" w:rsidP="0061531D">
      <w:pPr>
        <w:spacing w:line="360" w:lineRule="auto"/>
        <w:ind w:firstLineChars="200" w:firstLine="420"/>
        <w:rPr>
          <w:rFonts w:ascii="宋体" w:hAnsi="宋体"/>
          <w:szCs w:val="21"/>
        </w:rPr>
      </w:pPr>
      <w:r w:rsidRPr="00A260E5">
        <w:rPr>
          <w:rFonts w:ascii="宋体" w:hAnsi="宋体" w:hint="eastAsia"/>
          <w:szCs w:val="21"/>
        </w:rPr>
        <w:t>8、在“</w:t>
      </w:r>
      <w:r>
        <w:rPr>
          <w:rFonts w:ascii="宋体" w:hAnsi="宋体" w:hint="eastAsia"/>
          <w:szCs w:val="21"/>
        </w:rPr>
        <w:t>八</w:t>
      </w:r>
      <w:r w:rsidRPr="00A260E5">
        <w:rPr>
          <w:rFonts w:ascii="宋体" w:hAnsi="宋体" w:hint="eastAsia"/>
          <w:szCs w:val="21"/>
        </w:rPr>
        <w:t>、基金的投资”中，更新了 “（二）、投资范围”、“（</w:t>
      </w:r>
      <w:r>
        <w:rPr>
          <w:rFonts w:ascii="宋体" w:hAnsi="宋体" w:hint="eastAsia"/>
          <w:szCs w:val="21"/>
        </w:rPr>
        <w:t>五</w:t>
      </w:r>
      <w:r w:rsidRPr="00A260E5">
        <w:rPr>
          <w:rFonts w:ascii="宋体" w:hAnsi="宋体" w:hint="eastAsia"/>
          <w:szCs w:val="21"/>
        </w:rPr>
        <w:t>）、投资限制”、“（</w:t>
      </w:r>
      <w:r>
        <w:rPr>
          <w:rFonts w:ascii="宋体" w:hAnsi="宋体" w:hint="eastAsia"/>
          <w:szCs w:val="21"/>
        </w:rPr>
        <w:t>十</w:t>
      </w:r>
      <w:r w:rsidRPr="00A260E5">
        <w:rPr>
          <w:rFonts w:ascii="宋体" w:hAnsi="宋体" w:hint="eastAsia"/>
          <w:szCs w:val="21"/>
        </w:rPr>
        <w:t>）、基金投资组合报告”的内容，数据内容截止时间为2018年6月30日；</w:t>
      </w:r>
    </w:p>
    <w:p w:rsidR="0061531D" w:rsidRPr="00A260E5" w:rsidRDefault="0061531D" w:rsidP="0061531D">
      <w:pPr>
        <w:spacing w:line="360" w:lineRule="auto"/>
        <w:ind w:firstLineChars="200" w:firstLine="420"/>
        <w:rPr>
          <w:rFonts w:ascii="宋体" w:hAnsi="宋体"/>
          <w:szCs w:val="21"/>
        </w:rPr>
      </w:pPr>
      <w:r w:rsidRPr="00A260E5">
        <w:rPr>
          <w:rFonts w:ascii="宋体" w:hAnsi="宋体" w:hint="eastAsia"/>
          <w:szCs w:val="21"/>
        </w:rPr>
        <w:t>9、在“</w:t>
      </w:r>
      <w:r>
        <w:rPr>
          <w:rFonts w:ascii="宋体" w:hAnsi="宋体" w:hint="eastAsia"/>
          <w:szCs w:val="21"/>
        </w:rPr>
        <w:t>九</w:t>
      </w:r>
      <w:r w:rsidRPr="00A260E5">
        <w:rPr>
          <w:rFonts w:ascii="宋体" w:hAnsi="宋体" w:hint="eastAsia"/>
          <w:szCs w:val="21"/>
        </w:rPr>
        <w:t>、基金的业绩”中，更新了基金业绩的内容，数据内容截止时间为2018年6月30日；</w:t>
      </w:r>
    </w:p>
    <w:p w:rsidR="0061531D" w:rsidRDefault="0061531D" w:rsidP="0061531D">
      <w:pPr>
        <w:spacing w:line="360" w:lineRule="auto"/>
        <w:ind w:firstLineChars="200" w:firstLine="420"/>
        <w:rPr>
          <w:rFonts w:ascii="宋体" w:hAnsi="宋体"/>
          <w:szCs w:val="21"/>
        </w:rPr>
      </w:pPr>
      <w:r w:rsidRPr="00A260E5">
        <w:rPr>
          <w:rFonts w:ascii="宋体" w:hAnsi="宋体" w:hint="eastAsia"/>
          <w:szCs w:val="21"/>
        </w:rPr>
        <w:t>10、在“十</w:t>
      </w:r>
      <w:r>
        <w:rPr>
          <w:rFonts w:ascii="宋体" w:hAnsi="宋体" w:hint="eastAsia"/>
          <w:szCs w:val="21"/>
        </w:rPr>
        <w:t>一</w:t>
      </w:r>
      <w:r w:rsidRPr="00A260E5">
        <w:rPr>
          <w:rFonts w:ascii="宋体" w:hAnsi="宋体" w:hint="eastAsia"/>
          <w:szCs w:val="21"/>
        </w:rPr>
        <w:t>、基金资产的估值”中，更新了</w:t>
      </w:r>
      <w:r w:rsidR="00053CD9">
        <w:rPr>
          <w:rFonts w:ascii="宋体" w:hAnsi="宋体" w:hint="eastAsia"/>
          <w:szCs w:val="21"/>
        </w:rPr>
        <w:t>“（三）、估值方法”、</w:t>
      </w:r>
      <w:bookmarkStart w:id="48" w:name="_GoBack"/>
      <w:bookmarkEnd w:id="48"/>
      <w:r w:rsidRPr="00A260E5">
        <w:rPr>
          <w:rFonts w:ascii="宋体" w:hAnsi="宋体" w:hint="eastAsia"/>
          <w:szCs w:val="21"/>
        </w:rPr>
        <w:t>“（六）、暂停估值的情形”</w:t>
      </w:r>
    </w:p>
    <w:p w:rsidR="0061531D" w:rsidRPr="00A260E5" w:rsidRDefault="0061531D" w:rsidP="0061531D">
      <w:pPr>
        <w:spacing w:line="360" w:lineRule="auto"/>
        <w:ind w:firstLineChars="200" w:firstLine="420"/>
        <w:rPr>
          <w:rFonts w:ascii="宋体" w:hAnsi="宋体"/>
          <w:szCs w:val="21"/>
        </w:rPr>
      </w:pPr>
      <w:r>
        <w:rPr>
          <w:rFonts w:ascii="宋体" w:hAnsi="宋体" w:hint="eastAsia"/>
          <w:szCs w:val="21"/>
        </w:rPr>
        <w:t>11、在“十三、基金费用与税收”中，更新了“（二）、与基金销售有关的费用”</w:t>
      </w:r>
    </w:p>
    <w:p w:rsidR="0061531D" w:rsidRPr="00A260E5" w:rsidRDefault="0061531D" w:rsidP="0061531D">
      <w:pPr>
        <w:spacing w:line="360" w:lineRule="auto"/>
        <w:ind w:firstLineChars="200" w:firstLine="420"/>
        <w:rPr>
          <w:rFonts w:ascii="宋体" w:hAnsi="宋体"/>
          <w:szCs w:val="21"/>
        </w:rPr>
      </w:pPr>
      <w:r w:rsidRPr="00A260E5">
        <w:rPr>
          <w:rFonts w:ascii="宋体" w:hAnsi="宋体" w:hint="eastAsia"/>
          <w:szCs w:val="21"/>
        </w:rPr>
        <w:t>1</w:t>
      </w:r>
      <w:r>
        <w:rPr>
          <w:rFonts w:ascii="宋体" w:hAnsi="宋体" w:hint="eastAsia"/>
          <w:szCs w:val="21"/>
        </w:rPr>
        <w:t>2</w:t>
      </w:r>
      <w:r w:rsidRPr="00A260E5">
        <w:rPr>
          <w:rFonts w:ascii="宋体" w:hAnsi="宋体" w:hint="eastAsia"/>
          <w:szCs w:val="21"/>
        </w:rPr>
        <w:t>、在“十</w:t>
      </w:r>
      <w:r>
        <w:rPr>
          <w:rFonts w:ascii="宋体" w:hAnsi="宋体" w:hint="eastAsia"/>
          <w:szCs w:val="21"/>
        </w:rPr>
        <w:t>五</w:t>
      </w:r>
      <w:r w:rsidRPr="00A260E5">
        <w:rPr>
          <w:rFonts w:ascii="宋体" w:hAnsi="宋体" w:hint="eastAsia"/>
          <w:szCs w:val="21"/>
        </w:rPr>
        <w:t>、基金的信息披露” 中，更新了“（五）、公开披露的基金信息”</w:t>
      </w:r>
    </w:p>
    <w:p w:rsidR="0061531D" w:rsidRPr="00A260E5" w:rsidRDefault="0061531D" w:rsidP="0061531D">
      <w:pPr>
        <w:spacing w:line="360" w:lineRule="auto"/>
        <w:ind w:firstLineChars="200" w:firstLine="420"/>
        <w:rPr>
          <w:rFonts w:ascii="宋体" w:hAnsi="宋体"/>
          <w:szCs w:val="21"/>
        </w:rPr>
      </w:pPr>
      <w:r w:rsidRPr="00A260E5">
        <w:rPr>
          <w:rFonts w:ascii="宋体" w:hAnsi="宋体" w:hint="eastAsia"/>
          <w:szCs w:val="21"/>
        </w:rPr>
        <w:t>1</w:t>
      </w:r>
      <w:r>
        <w:rPr>
          <w:rFonts w:ascii="宋体" w:hAnsi="宋体" w:hint="eastAsia"/>
          <w:szCs w:val="21"/>
        </w:rPr>
        <w:t>3</w:t>
      </w:r>
      <w:r w:rsidRPr="00A260E5">
        <w:rPr>
          <w:rFonts w:ascii="宋体" w:hAnsi="宋体" w:hint="eastAsia"/>
          <w:szCs w:val="21"/>
        </w:rPr>
        <w:t>、在“十</w:t>
      </w:r>
      <w:r>
        <w:rPr>
          <w:rFonts w:ascii="宋体" w:hAnsi="宋体" w:hint="eastAsia"/>
          <w:szCs w:val="21"/>
        </w:rPr>
        <w:t>六</w:t>
      </w:r>
      <w:r w:rsidRPr="00A260E5">
        <w:rPr>
          <w:rFonts w:ascii="宋体" w:hAnsi="宋体" w:hint="eastAsia"/>
          <w:szCs w:val="21"/>
        </w:rPr>
        <w:t xml:space="preserve"> 、风险揭示” 中，更新了“（一）、投资于本基金的主要风险”</w:t>
      </w:r>
    </w:p>
    <w:p w:rsidR="0061531D" w:rsidRPr="00A260E5" w:rsidRDefault="0061531D" w:rsidP="0061531D">
      <w:pPr>
        <w:spacing w:line="360" w:lineRule="auto"/>
        <w:ind w:firstLineChars="200" w:firstLine="420"/>
        <w:rPr>
          <w:rFonts w:ascii="Arial" w:hAnsi="Arial"/>
          <w:bCs/>
          <w:szCs w:val="21"/>
        </w:rPr>
      </w:pPr>
      <w:r w:rsidRPr="00A260E5">
        <w:rPr>
          <w:rFonts w:ascii="宋体" w:hAnsi="宋体" w:hint="eastAsia"/>
          <w:szCs w:val="21"/>
        </w:rPr>
        <w:t>1</w:t>
      </w:r>
      <w:r>
        <w:rPr>
          <w:rFonts w:ascii="宋体" w:hAnsi="宋体" w:hint="eastAsia"/>
          <w:szCs w:val="21"/>
        </w:rPr>
        <w:t>4</w:t>
      </w:r>
      <w:r w:rsidRPr="00A260E5">
        <w:rPr>
          <w:rFonts w:ascii="宋体" w:hAnsi="宋体" w:hint="eastAsia"/>
          <w:szCs w:val="21"/>
        </w:rPr>
        <w:t>、在“十八、基金合同的内容摘要” 中，更新了</w:t>
      </w:r>
      <w:r w:rsidRPr="00A260E5">
        <w:rPr>
          <w:rFonts w:ascii="Arial" w:hAnsi="Arial" w:hint="eastAsia"/>
          <w:bCs/>
          <w:szCs w:val="21"/>
        </w:rPr>
        <w:t>基金托管人简况和“（五）、基金财产的投资方向和投资限制”、“（七）、争议的处理和适用的法律”。</w:t>
      </w:r>
    </w:p>
    <w:p w:rsidR="0061531D" w:rsidRPr="00A260E5" w:rsidRDefault="0061531D" w:rsidP="0061531D">
      <w:pPr>
        <w:spacing w:line="360" w:lineRule="auto"/>
        <w:ind w:firstLineChars="200" w:firstLine="420"/>
        <w:rPr>
          <w:rFonts w:ascii="宋体" w:hAnsi="宋体"/>
          <w:szCs w:val="21"/>
        </w:rPr>
      </w:pPr>
      <w:r w:rsidRPr="00154C99">
        <w:rPr>
          <w:rFonts w:ascii="宋体" w:hAnsi="宋体" w:hint="eastAsia"/>
          <w:color w:val="000000"/>
          <w:szCs w:val="21"/>
        </w:rPr>
        <w:t>15、</w:t>
      </w:r>
      <w:r w:rsidRPr="00A260E5">
        <w:rPr>
          <w:rFonts w:ascii="Arial" w:hAnsi="Arial" w:hint="eastAsia"/>
          <w:bCs/>
          <w:szCs w:val="21"/>
        </w:rPr>
        <w:t>在“</w:t>
      </w:r>
      <w:r>
        <w:rPr>
          <w:rFonts w:ascii="Arial" w:hAnsi="Arial" w:hint="eastAsia"/>
          <w:bCs/>
          <w:szCs w:val="21"/>
        </w:rPr>
        <w:t>十九</w:t>
      </w:r>
      <w:r w:rsidRPr="00A260E5">
        <w:rPr>
          <w:rFonts w:ascii="Arial" w:hAnsi="Arial" w:hint="eastAsia"/>
          <w:bCs/>
          <w:szCs w:val="21"/>
        </w:rPr>
        <w:t>、基金托管协议的内容摘要”</w:t>
      </w:r>
      <w:r w:rsidRPr="00A260E5">
        <w:rPr>
          <w:rFonts w:hint="eastAsia"/>
        </w:rPr>
        <w:t xml:space="preserve"> </w:t>
      </w:r>
      <w:r w:rsidRPr="00A260E5">
        <w:rPr>
          <w:rFonts w:ascii="宋体" w:hAnsi="宋体" w:hint="eastAsia"/>
          <w:szCs w:val="21"/>
        </w:rPr>
        <w:t>中，更新了基金托管人、</w:t>
      </w:r>
      <w:r w:rsidRPr="00A260E5">
        <w:rPr>
          <w:rFonts w:ascii="Arial" w:hAnsi="Arial" w:hint="eastAsia"/>
          <w:bCs/>
          <w:szCs w:val="21"/>
        </w:rPr>
        <w:t>本基金各类品种的投资比例、投资限制</w:t>
      </w:r>
    </w:p>
    <w:p w:rsidR="006875A0" w:rsidRDefault="0061531D" w:rsidP="0061531D">
      <w:pPr>
        <w:autoSpaceDE w:val="0"/>
        <w:autoSpaceDN w:val="0"/>
        <w:adjustRightInd w:val="0"/>
        <w:spacing w:beforeLines="50" w:before="120" w:afterLines="50" w:after="120" w:line="360" w:lineRule="auto"/>
        <w:rPr>
          <w:rFonts w:ascii="宋体" w:hAnsi="宋体"/>
          <w:color w:val="000000"/>
          <w:szCs w:val="21"/>
        </w:rPr>
      </w:pPr>
      <w:r w:rsidRPr="00A260E5">
        <w:rPr>
          <w:rFonts w:ascii="宋体" w:hAnsi="宋体" w:hint="eastAsia"/>
          <w:color w:val="000000"/>
          <w:szCs w:val="21"/>
        </w:rPr>
        <w:t>1</w:t>
      </w:r>
      <w:r>
        <w:rPr>
          <w:rFonts w:ascii="宋体" w:hAnsi="宋体" w:hint="eastAsia"/>
          <w:color w:val="000000"/>
          <w:szCs w:val="21"/>
        </w:rPr>
        <w:t>6</w:t>
      </w:r>
      <w:r w:rsidRPr="00A260E5">
        <w:rPr>
          <w:rFonts w:ascii="宋体" w:hAnsi="宋体" w:hint="eastAsia"/>
          <w:color w:val="000000"/>
          <w:szCs w:val="21"/>
        </w:rPr>
        <w:t>、在“二十</w:t>
      </w:r>
      <w:r>
        <w:rPr>
          <w:rFonts w:ascii="宋体" w:hAnsi="宋体" w:hint="eastAsia"/>
          <w:color w:val="000000"/>
          <w:szCs w:val="21"/>
        </w:rPr>
        <w:t>一</w:t>
      </w:r>
      <w:r w:rsidRPr="00A260E5">
        <w:rPr>
          <w:rFonts w:ascii="宋体" w:hAnsi="宋体" w:hint="eastAsia"/>
          <w:color w:val="000000"/>
          <w:szCs w:val="21"/>
        </w:rPr>
        <w:t>、其它应披露的事项”中根据最新情况对相关应披露事项进行了更新</w:t>
      </w:r>
      <w:r>
        <w:rPr>
          <w:rFonts w:ascii="宋体" w:hAnsi="宋体" w:hint="eastAsia"/>
          <w:color w:val="000000"/>
          <w:szCs w:val="21"/>
        </w:rPr>
        <w:t>：</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w:t>
      </w:r>
      <w:proofErr w:type="gramStart"/>
      <w:r w:rsidRPr="009C66AD">
        <w:rPr>
          <w:rFonts w:ascii="宋体" w:hAnsi="宋体" w:cs="Arial" w:hint="eastAsia"/>
          <w:szCs w:val="21"/>
          <w:lang w:val="x-none"/>
        </w:rPr>
        <w:t>一</w:t>
      </w:r>
      <w:proofErr w:type="gramEnd"/>
      <w:r w:rsidRPr="009C66AD">
        <w:rPr>
          <w:rFonts w:ascii="宋体" w:hAnsi="宋体" w:cs="Arial" w:hint="eastAsia"/>
          <w:szCs w:val="21"/>
          <w:lang w:val="x-none"/>
        </w:rPr>
        <w:t xml:space="preserve">)、 2018年07月25日，我公司分别在中国证券报、上海证券报、证券时报上公告了《20180725关于博时旗下部分开放式基金增加佛山农村商业银行股份有限公司为代销机构并参加其费率优惠活动的公告》；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(二)、 2018年07月20日，我公司分别在中国证券报、上海证券报、证券时报上公告了《博时裕益灵活配置混合型证券投资基金2018年第2季度报告》；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(三)、 2018年07月18日，我公司分别在中国证券报、上海证券报、证券时报上公告了《关于博时旗下部分开放式基金增加海通证券为代销机构的公告》；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(四)、 2018年06月29日，我公司分别在中国证券报、上海证券报、证券时报上公告了《20180629关于博时基金管理有限公司旗下部分基金参加交通银行股份有限公司手机银行申购及定投业务费率优惠活动的公告》；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lastRenderedPageBreak/>
        <w:t xml:space="preserve">(五)、 2018年06月22日，我公司分别在中国证券报、上海证券报、证券时报上公告了《20180622关于博时旗下部分基金增加华融湘江银行为代销机构并参加其费率优惠活动的公告》；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(六)、 2018年05月28日，我公司分别在中国证券报、上海证券报、证券时报上公告了《20180528关于博时旗下部分开放式基金增加包商银行股份有限公司为代销机构的公告》；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(七)、 2018年05月25日，我公司分别在中国证券报、上海证券报、证券时报上公告了《博时基金管理有限公司关于调整博时外延增长混合和博时裕益混合的申购和赎回数量限制的公告》；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(八)、 2018年05月18日，我公司分别在中国证券报、上海证券报、证券时报上公告了《20180518关于博时旗下部分基金增加江苏银行为代销机构并参加其费率优惠活动的公告》；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(九)、 2018年04月27日，我公司分别在中国证券报、上海证券报、证券时报上公告了《20180427关于博时旗下部分基金增加上海银行为代销机构的公告》；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(十)、 2018年04月20日，我公司分别在中国证券报、上海证券报、证券时报上公告了《博时裕益灵活配置混合型证券投资基金2018年第1季度报告》；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(十一)、 2018年04月17日，我公司分别在中国证券报、上海证券报、证券时报上公告了《关于博时旗下部分开放式基金增加浙江乐清农村商业银行股份有限公司为代销机构并参加其费率优惠活动的公告》；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(十二)、 2018年04月13日，我公司分别在中国证券报、上海证券报、证券时报上公告了《20180413关于博时旗下部分开放式基金增加深圳盈信基金销售有限公司为代销机构并参加其费率优惠活动的公告》；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(十三)、 2018年03月31日，我公司分别在中国证券报、上海证券报、证券时报上公告了《博时裕益灵活配置混合型证券投资基金2017年年度报告（摘要）》；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(十四)、 2018年03月30日，我公司分别在中国证券报、上海证券报、证券时报上公告了《20180330关于博时基金管理有限公司旗下部分基金参加交通银行股份有限公司手机银行申购及定投业务费率优惠活动的公告》；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(十五)、 2018年03月27日，我公司分别在中国证券报、上海证券报、证券时报上公告了《博时裕益灵活配置混合型证券投资基金托管协议》、《博时裕益灵活配置混合型证券投资基金基金合同》；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(十六)、 2018年03月24日，我公司分别在中国证券报、上海证券报、证券时报上公告了《流动性风险管理规定：博时裕益灵活配置混合型证券投资基金基金合同和托管协议修改前后文对照表》、</w:t>
      </w:r>
      <w:proofErr w:type="gramStart"/>
      <w:r w:rsidRPr="009C66AD">
        <w:rPr>
          <w:rFonts w:ascii="宋体" w:hAnsi="宋体" w:cs="Arial" w:hint="eastAsia"/>
          <w:szCs w:val="21"/>
          <w:lang w:val="x-none"/>
        </w:rPr>
        <w:t>《</w:t>
      </w:r>
      <w:proofErr w:type="gramEnd"/>
      <w:r w:rsidRPr="009C66AD">
        <w:rPr>
          <w:rFonts w:ascii="宋体" w:hAnsi="宋体" w:cs="Arial" w:hint="eastAsia"/>
          <w:szCs w:val="21"/>
          <w:lang w:val="x-none"/>
        </w:rPr>
        <w:t>关于博时基金管理有限公司根据</w:t>
      </w:r>
      <w:proofErr w:type="gramStart"/>
      <w:r w:rsidRPr="009C66AD">
        <w:rPr>
          <w:rFonts w:ascii="宋体" w:hAnsi="宋体" w:cs="Arial" w:hint="eastAsia"/>
          <w:szCs w:val="21"/>
          <w:lang w:val="x-none"/>
        </w:rPr>
        <w:t>《</w:t>
      </w:r>
      <w:proofErr w:type="gramEnd"/>
      <w:r w:rsidRPr="009C66AD">
        <w:rPr>
          <w:rFonts w:ascii="宋体" w:hAnsi="宋体" w:cs="Arial" w:hint="eastAsia"/>
          <w:szCs w:val="21"/>
          <w:lang w:val="x-none"/>
        </w:rPr>
        <w:t>公开募集开放式证券投资基金流动性风险管理规定</w:t>
      </w:r>
      <w:proofErr w:type="gramStart"/>
      <w:r w:rsidRPr="009C66AD">
        <w:rPr>
          <w:rFonts w:ascii="宋体" w:hAnsi="宋体" w:cs="Arial" w:hint="eastAsia"/>
          <w:szCs w:val="21"/>
          <w:lang w:val="x-none"/>
        </w:rPr>
        <w:t>》</w:t>
      </w:r>
      <w:proofErr w:type="gramEnd"/>
      <w:r w:rsidRPr="009C66AD">
        <w:rPr>
          <w:rFonts w:ascii="宋体" w:hAnsi="宋体" w:cs="Arial" w:hint="eastAsia"/>
          <w:szCs w:val="21"/>
          <w:lang w:val="x-none"/>
        </w:rPr>
        <w:t>变更旗下部分基金法律文件的公告</w:t>
      </w:r>
      <w:proofErr w:type="gramStart"/>
      <w:r w:rsidRPr="009C66AD">
        <w:rPr>
          <w:rFonts w:ascii="宋体" w:hAnsi="宋体" w:cs="Arial" w:hint="eastAsia"/>
          <w:szCs w:val="21"/>
          <w:lang w:val="x-none"/>
        </w:rPr>
        <w:t>》</w:t>
      </w:r>
      <w:proofErr w:type="gramEnd"/>
      <w:r w:rsidRPr="009C66AD">
        <w:rPr>
          <w:rFonts w:ascii="宋体" w:hAnsi="宋体" w:cs="Arial" w:hint="eastAsia"/>
          <w:szCs w:val="21"/>
          <w:lang w:val="x-none"/>
        </w:rPr>
        <w:t xml:space="preserve">；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(十七)、 2018年03月21日，我公司分别在中国证券报、上海证券报、证券时报上公</w:t>
      </w:r>
      <w:r w:rsidRPr="009C66AD">
        <w:rPr>
          <w:rFonts w:ascii="宋体" w:hAnsi="宋体" w:cs="Arial" w:hint="eastAsia"/>
          <w:szCs w:val="21"/>
          <w:lang w:val="x-none"/>
        </w:rPr>
        <w:lastRenderedPageBreak/>
        <w:t xml:space="preserve">告了《关于博时旗下部分开放式基金增加上海基煜基金销售有限公司为代销机构并参加其费率优惠活动的公告》； </w:t>
      </w:r>
    </w:p>
    <w:p w:rsidR="0061531D" w:rsidRPr="009C66AD" w:rsidRDefault="0061531D" w:rsidP="0061531D">
      <w:pPr>
        <w:adjustRightInd w:val="0"/>
        <w:snapToGrid w:val="0"/>
        <w:spacing w:line="360" w:lineRule="auto"/>
        <w:ind w:firstLineChars="200" w:firstLine="420"/>
        <w:rPr>
          <w:rFonts w:ascii="宋体" w:hAnsi="宋体" w:cs="Arial"/>
          <w:szCs w:val="21"/>
          <w:lang w:val="x-none"/>
        </w:rPr>
      </w:pPr>
      <w:r w:rsidRPr="009C66AD">
        <w:rPr>
          <w:rFonts w:ascii="宋体" w:hAnsi="宋体" w:cs="Arial" w:hint="eastAsia"/>
          <w:szCs w:val="21"/>
          <w:lang w:val="x-none"/>
        </w:rPr>
        <w:t xml:space="preserve">(十八)、 2018年03月20日，我公司分别在中国证券报、上海证券报、证券时报上公告了《关于博时旗下部分开放式基金增加上海挖财金融信息服务有限公司为代销机构并参加其费率优惠活动的公告》； </w:t>
      </w:r>
    </w:p>
    <w:p w:rsidR="0061531D" w:rsidRPr="0061531D" w:rsidRDefault="0061531D" w:rsidP="0061531D">
      <w:pPr>
        <w:autoSpaceDE w:val="0"/>
        <w:autoSpaceDN w:val="0"/>
        <w:adjustRightInd w:val="0"/>
        <w:spacing w:beforeLines="50" w:before="120" w:afterLines="50" w:after="120" w:line="360" w:lineRule="auto"/>
        <w:rPr>
          <w:rFonts w:ascii="宋体" w:eastAsia="宋体" w:hAnsi="宋体" w:cs="Times New Roman"/>
          <w:sz w:val="24"/>
          <w:szCs w:val="20"/>
        </w:rPr>
      </w:pPr>
      <w:r w:rsidRPr="009C66AD">
        <w:rPr>
          <w:rFonts w:ascii="宋体" w:hAnsi="宋体" w:cs="Arial" w:hint="eastAsia"/>
          <w:szCs w:val="21"/>
          <w:lang w:val="x-none"/>
        </w:rPr>
        <w:t>(十九)、 2018年03月15日，我公司分别在中国证券报、上海证券报、证券时报上公告了《博时裕益灵活配置混合型证券投资基金更新招募说明书2018年第1号（摘要）》。</w:t>
      </w:r>
    </w:p>
    <w:p w:rsidR="008A5531" w:rsidRPr="00BD308E" w:rsidRDefault="008A5531" w:rsidP="004F76CE">
      <w:pPr>
        <w:spacing w:line="360" w:lineRule="auto"/>
        <w:rPr>
          <w:rFonts w:ascii="Arial Unicode MS" w:eastAsia="宋体" w:hAnsi="Arial Unicode MS" w:cs="Times New Roman"/>
          <w:szCs w:val="24"/>
        </w:rPr>
      </w:pPr>
    </w:p>
    <w:p w:rsidR="008A5531" w:rsidRPr="0061531D" w:rsidRDefault="008A5531" w:rsidP="008A5531">
      <w:pPr>
        <w:spacing w:line="360" w:lineRule="auto"/>
        <w:ind w:right="630"/>
        <w:rPr>
          <w:rFonts w:ascii="Arial Unicode MS" w:eastAsia="宋体" w:hAnsi="Arial Unicode MS" w:cs="Arial"/>
          <w:b/>
          <w:szCs w:val="21"/>
        </w:rPr>
      </w:pPr>
      <w:r w:rsidRPr="008A5531">
        <w:rPr>
          <w:rFonts w:ascii="Arial Unicode MS" w:eastAsia="宋体" w:hAnsi="Arial Unicode MS" w:cs="Arial" w:hint="eastAsia"/>
          <w:kern w:val="0"/>
          <w:szCs w:val="21"/>
          <w:lang w:val="x-none"/>
        </w:rPr>
        <w:t xml:space="preserve">                                                    </w:t>
      </w:r>
      <w:r w:rsidRPr="0061531D">
        <w:rPr>
          <w:rFonts w:ascii="Arial Unicode MS" w:eastAsia="宋体" w:hAnsi="Arial Unicode MS" w:cs="Arial" w:hint="eastAsia"/>
          <w:b/>
          <w:kern w:val="0"/>
          <w:szCs w:val="21"/>
          <w:lang w:val="x-none"/>
        </w:rPr>
        <w:t xml:space="preserve"> </w:t>
      </w:r>
      <w:r w:rsidRPr="0061531D">
        <w:rPr>
          <w:rFonts w:ascii="Arial Unicode MS" w:eastAsia="宋体" w:hAnsi="Arial Unicode MS" w:cs="Arial" w:hint="eastAsia"/>
          <w:b/>
          <w:szCs w:val="21"/>
        </w:rPr>
        <w:t>博时基金管理有限公司</w:t>
      </w:r>
    </w:p>
    <w:p w:rsidR="00F336E4" w:rsidRPr="00B272EB" w:rsidRDefault="008A5531" w:rsidP="0061531D">
      <w:pPr>
        <w:widowControl/>
        <w:snapToGrid w:val="0"/>
        <w:spacing w:line="360" w:lineRule="auto"/>
        <w:ind w:firstLineChars="2750" w:firstLine="5798"/>
        <w:rPr>
          <w:rFonts w:ascii="Arial Unicode MS" w:eastAsia="宋体" w:hAnsi="Arial Unicode MS" w:cs="Arial"/>
          <w:szCs w:val="21"/>
        </w:rPr>
      </w:pPr>
      <w:r w:rsidRPr="0061531D">
        <w:rPr>
          <w:rFonts w:ascii="Arial Unicode MS" w:eastAsia="宋体" w:hAnsi="Arial Unicode MS" w:cs="Arial" w:hint="eastAsia"/>
          <w:b/>
          <w:szCs w:val="21"/>
        </w:rPr>
        <w:t>201</w:t>
      </w:r>
      <w:r w:rsidR="00AE23AE" w:rsidRPr="0061531D">
        <w:rPr>
          <w:rFonts w:ascii="Arial Unicode MS" w:eastAsia="宋体" w:hAnsi="Arial Unicode MS" w:cs="Arial"/>
          <w:b/>
          <w:szCs w:val="21"/>
        </w:rPr>
        <w:t>8</w:t>
      </w:r>
      <w:r w:rsidRPr="0061531D">
        <w:rPr>
          <w:rFonts w:ascii="Arial Unicode MS" w:eastAsia="宋体" w:hAnsi="Arial Unicode MS" w:cs="Arial" w:hint="eastAsia"/>
          <w:b/>
          <w:szCs w:val="21"/>
        </w:rPr>
        <w:t>年</w:t>
      </w:r>
      <w:r w:rsidR="0061531D" w:rsidRPr="0061531D">
        <w:rPr>
          <w:rFonts w:ascii="Arial Unicode MS" w:eastAsia="宋体" w:hAnsi="Arial Unicode MS" w:cs="Arial" w:hint="eastAsia"/>
          <w:b/>
          <w:szCs w:val="21"/>
        </w:rPr>
        <w:t>9</w:t>
      </w:r>
      <w:r w:rsidRPr="0061531D">
        <w:rPr>
          <w:rFonts w:ascii="Arial Unicode MS" w:eastAsia="宋体" w:hAnsi="Arial Unicode MS" w:cs="Arial" w:hint="eastAsia"/>
          <w:b/>
          <w:szCs w:val="21"/>
        </w:rPr>
        <w:t>月</w:t>
      </w:r>
      <w:r w:rsidR="00101C34" w:rsidRPr="0061531D">
        <w:rPr>
          <w:rFonts w:ascii="Arial Unicode MS" w:eastAsia="宋体" w:hAnsi="Arial Unicode MS" w:cs="Arial" w:hint="eastAsia"/>
          <w:b/>
          <w:szCs w:val="21"/>
        </w:rPr>
        <w:t>1</w:t>
      </w:r>
      <w:r w:rsidR="0061531D" w:rsidRPr="0061531D">
        <w:rPr>
          <w:rFonts w:ascii="Arial Unicode MS" w:eastAsia="宋体" w:hAnsi="Arial Unicode MS" w:cs="Arial" w:hint="eastAsia"/>
          <w:b/>
          <w:szCs w:val="21"/>
        </w:rPr>
        <w:t>2</w:t>
      </w:r>
      <w:r w:rsidRPr="0061531D">
        <w:rPr>
          <w:rFonts w:ascii="Arial Unicode MS" w:eastAsia="宋体" w:hAnsi="Arial Unicode MS" w:cs="Arial" w:hint="eastAsia"/>
          <w:b/>
          <w:szCs w:val="21"/>
        </w:rPr>
        <w:t>日</w:t>
      </w:r>
      <w:bookmarkEnd w:id="47"/>
    </w:p>
    <w:sectPr w:rsidR="00F336E4" w:rsidRPr="00B272EB" w:rsidSect="00F336E4">
      <w:footerReference w:type="default" r:id="rId11"/>
      <w:footerReference w:type="first" r:id="rId12"/>
      <w:pgSz w:w="11906" w:h="16838"/>
      <w:pgMar w:top="1440" w:right="1800" w:bottom="1440" w:left="1800"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4D" w:rsidRDefault="00C52E4D" w:rsidP="008A5531">
      <w:r>
        <w:separator/>
      </w:r>
    </w:p>
  </w:endnote>
  <w:endnote w:type="continuationSeparator" w:id="0">
    <w:p w:rsidR="00C52E4D" w:rsidRDefault="00C52E4D" w:rsidP="008A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楷体_GB2312">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BA" w:rsidRPr="00D82BDF" w:rsidRDefault="00A569BA" w:rsidP="00F336E4">
    <w:pPr>
      <w:pStyle w:val="a5"/>
      <w:jc w:val="center"/>
      <w:rPr>
        <w:rFonts w:ascii="Arial" w:hAnsi="Arial" w:cs="Arial"/>
        <w:sz w:val="21"/>
      </w:rPr>
    </w:pPr>
  </w:p>
  <w:p w:rsidR="00A569BA" w:rsidRDefault="00A569BA"/>
  <w:p w:rsidR="00A569BA" w:rsidRDefault="00A569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BA" w:rsidRDefault="00A569BA">
    <w:pPr>
      <w:pStyle w:val="a5"/>
      <w:jc w:val="center"/>
    </w:pPr>
    <w:r>
      <w:rPr>
        <w:rFonts w:hint="eastAsia"/>
      </w:rPr>
      <w:t>5-</w:t>
    </w:r>
    <w:r>
      <w:fldChar w:fldCharType="begin"/>
    </w:r>
    <w:r>
      <w:instrText xml:space="preserve"> PAGE   \* MERGEFORMAT </w:instrText>
    </w:r>
    <w:r>
      <w:fldChar w:fldCharType="separate"/>
    </w:r>
    <w:r w:rsidR="00053CD9" w:rsidRPr="00053CD9">
      <w:rPr>
        <w:noProof/>
        <w:lang w:val="zh-CN"/>
      </w:rPr>
      <w:t>56</w:t>
    </w:r>
    <w:r>
      <w:fldChar w:fldCharType="end"/>
    </w:r>
  </w:p>
  <w:p w:rsidR="00A569BA" w:rsidRPr="00232621" w:rsidRDefault="00A569BA" w:rsidP="00F336E4">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BA" w:rsidRPr="00CE5BBD" w:rsidRDefault="00A569BA" w:rsidP="00F336E4">
    <w:pPr>
      <w:pStyle w:val="a5"/>
      <w:jc w:val="center"/>
      <w:rPr>
        <w:rFonts w:ascii="Arial" w:hAnsi="Arial" w:cs="Arial"/>
        <w:sz w:val="21"/>
        <w:szCs w:val="21"/>
      </w:rPr>
    </w:pPr>
    <w:r w:rsidRPr="00CE5BBD">
      <w:rPr>
        <w:rStyle w:val="ac"/>
        <w:rFonts w:ascii="Arial" w:hAnsi="Arial" w:cs="Arial"/>
        <w:sz w:val="21"/>
        <w:szCs w:val="21"/>
      </w:rPr>
      <w:fldChar w:fldCharType="begin"/>
    </w:r>
    <w:r w:rsidRPr="00CE5BBD">
      <w:rPr>
        <w:rStyle w:val="ac"/>
        <w:rFonts w:ascii="Arial" w:hAnsi="Arial" w:cs="Arial"/>
        <w:sz w:val="21"/>
        <w:szCs w:val="21"/>
      </w:rPr>
      <w:instrText xml:space="preserve"> PAGE </w:instrText>
    </w:r>
    <w:r w:rsidRPr="00CE5BBD">
      <w:rPr>
        <w:rStyle w:val="ac"/>
        <w:rFonts w:ascii="Arial" w:hAnsi="Arial" w:cs="Arial"/>
        <w:sz w:val="21"/>
        <w:szCs w:val="21"/>
      </w:rPr>
      <w:fldChar w:fldCharType="separate"/>
    </w:r>
    <w:r w:rsidR="00053CD9">
      <w:rPr>
        <w:rStyle w:val="ac"/>
        <w:rFonts w:ascii="Arial" w:hAnsi="Arial" w:cs="Arial"/>
        <w:noProof/>
        <w:sz w:val="21"/>
        <w:szCs w:val="21"/>
      </w:rPr>
      <w:t>2</w:t>
    </w:r>
    <w:r w:rsidRPr="00CE5BBD">
      <w:rPr>
        <w:rStyle w:val="ac"/>
        <w:rFonts w:ascii="Arial" w:hAnsi="Arial" w:cs="Arial"/>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4D" w:rsidRDefault="00C52E4D" w:rsidP="008A5531">
      <w:r>
        <w:separator/>
      </w:r>
    </w:p>
  </w:footnote>
  <w:footnote w:type="continuationSeparator" w:id="0">
    <w:p w:rsidR="00C52E4D" w:rsidRDefault="00C52E4D" w:rsidP="008A5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1D" w:rsidRPr="00A569BA" w:rsidRDefault="0061531D" w:rsidP="0061531D">
    <w:pPr>
      <w:pStyle w:val="a4"/>
      <w:jc w:val="right"/>
    </w:pPr>
    <w:r>
      <w:rPr>
        <w:rFonts w:hint="eastAsia"/>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-177165</wp:posOffset>
          </wp:positionV>
          <wp:extent cx="1257300" cy="314325"/>
          <wp:effectExtent l="0" t="0" r="0" b="9525"/>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AB9">
      <w:rPr>
        <w:rFonts w:hint="eastAsia"/>
      </w:rPr>
      <w:t>博</w:t>
    </w:r>
    <w:proofErr w:type="gramStart"/>
    <w:r w:rsidRPr="00CD7AB9">
      <w:rPr>
        <w:rFonts w:hint="eastAsia"/>
      </w:rPr>
      <w:t>时裕益</w:t>
    </w:r>
    <w:proofErr w:type="gramEnd"/>
    <w:r w:rsidRPr="00CD7AB9">
      <w:rPr>
        <w:rFonts w:hint="eastAsia"/>
      </w:rPr>
      <w:t>灵活配置混合型证券投资基金更新招募说明书</w:t>
    </w:r>
    <w:r w:rsidRPr="00CD7AB9">
      <w:rPr>
        <w:rFonts w:hint="eastAsia"/>
      </w:rPr>
      <w:t>201</w:t>
    </w:r>
    <w:r>
      <w:rPr>
        <w:rFonts w:hint="eastAsia"/>
      </w:rPr>
      <w:t>8</w:t>
    </w:r>
    <w:r w:rsidRPr="00CD7AB9">
      <w:rPr>
        <w:rFonts w:hint="eastAsia"/>
      </w:rPr>
      <w:t>年第</w:t>
    </w:r>
    <w:r>
      <w:rPr>
        <w:rFonts w:hint="eastAsia"/>
      </w:rPr>
      <w:t>2</w:t>
    </w:r>
    <w:r w:rsidRPr="00CD7AB9">
      <w:rPr>
        <w:rFonts w:hint="eastAsia"/>
      </w:rPr>
      <w:t>号</w:t>
    </w:r>
    <w:r>
      <w:rPr>
        <w:rFonts w:hint="eastAsia"/>
      </w:rPr>
      <w:t>摘要</w:t>
    </w:r>
  </w:p>
  <w:p w:rsidR="00A569BA" w:rsidRPr="0061531D" w:rsidRDefault="00A569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BA" w:rsidRPr="00A569BA" w:rsidRDefault="0061531D" w:rsidP="00A569BA">
    <w:pPr>
      <w:pStyle w:val="a4"/>
      <w:jc w:val="right"/>
    </w:pPr>
    <w:r>
      <w:rPr>
        <w:rFonts w:hint="eastAsia"/>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-186690</wp:posOffset>
          </wp:positionV>
          <wp:extent cx="1257300" cy="314325"/>
          <wp:effectExtent l="0" t="0" r="0" b="9525"/>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9BA" w:rsidRPr="00CD7AB9">
      <w:rPr>
        <w:rFonts w:hint="eastAsia"/>
      </w:rPr>
      <w:t>博</w:t>
    </w:r>
    <w:proofErr w:type="gramStart"/>
    <w:r w:rsidR="00A569BA" w:rsidRPr="00CD7AB9">
      <w:rPr>
        <w:rFonts w:hint="eastAsia"/>
      </w:rPr>
      <w:t>时裕益</w:t>
    </w:r>
    <w:proofErr w:type="gramEnd"/>
    <w:r w:rsidR="00A569BA" w:rsidRPr="00CD7AB9">
      <w:rPr>
        <w:rFonts w:hint="eastAsia"/>
      </w:rPr>
      <w:t>灵活配置混合型证券投资基金更新招募说明书</w:t>
    </w:r>
    <w:r w:rsidR="00A569BA" w:rsidRPr="00CD7AB9">
      <w:rPr>
        <w:rFonts w:hint="eastAsia"/>
      </w:rPr>
      <w:t>201</w:t>
    </w:r>
    <w:r w:rsidR="00A569BA">
      <w:rPr>
        <w:rFonts w:hint="eastAsia"/>
      </w:rPr>
      <w:t>8</w:t>
    </w:r>
    <w:r w:rsidR="00A569BA" w:rsidRPr="00CD7AB9">
      <w:rPr>
        <w:rFonts w:hint="eastAsia"/>
      </w:rPr>
      <w:t>年第</w:t>
    </w:r>
    <w:r w:rsidR="00A569BA">
      <w:rPr>
        <w:rFonts w:hint="eastAsia"/>
      </w:rPr>
      <w:t>2</w:t>
    </w:r>
    <w:r w:rsidR="00A569BA" w:rsidRPr="00CD7AB9">
      <w:rPr>
        <w:rFonts w:hint="eastAsia"/>
      </w:rPr>
      <w:t>号</w:t>
    </w:r>
    <w:r w:rsidR="00A569BA">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520"/>
    <w:multiLevelType w:val="hybridMultilevel"/>
    <w:tmpl w:val="008A043E"/>
    <w:lvl w:ilvl="0" w:tplc="FFFFFFFF">
      <w:start w:val="1"/>
      <w:numFmt w:val="decimal"/>
      <w:lvlText w:val="（%1）"/>
      <w:lvlJc w:val="left"/>
      <w:pPr>
        <w:tabs>
          <w:tab w:val="num" w:pos="840"/>
        </w:tabs>
        <w:ind w:left="840" w:hanging="360"/>
      </w:pPr>
      <w:rPr>
        <w:rFonts w:hint="eastAsia"/>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1">
    <w:nsid w:val="0BAE48D5"/>
    <w:multiLevelType w:val="hybridMultilevel"/>
    <w:tmpl w:val="305492D0"/>
    <w:lvl w:ilvl="0" w:tplc="FFFFFFFF">
      <w:start w:val="1"/>
      <w:numFmt w:val="decimal"/>
      <w:lvlText w:val="%1、"/>
      <w:lvlJc w:val="left"/>
      <w:pPr>
        <w:ind w:left="2040" w:hanging="360"/>
      </w:pPr>
      <w:rPr>
        <w:rFonts w:cs="Times New Roman" w:hint="default"/>
      </w:rPr>
    </w:lvl>
    <w:lvl w:ilvl="1" w:tplc="FFFFFFFF">
      <w:start w:val="1"/>
      <w:numFmt w:val="lowerLetter"/>
      <w:lvlText w:val="%2)"/>
      <w:lvlJc w:val="left"/>
      <w:pPr>
        <w:ind w:left="2520" w:hanging="420"/>
      </w:pPr>
      <w:rPr>
        <w:rFonts w:cs="Times New Roman"/>
      </w:rPr>
    </w:lvl>
    <w:lvl w:ilvl="2" w:tplc="FFFFFFFF">
      <w:start w:val="1"/>
      <w:numFmt w:val="lowerRoman"/>
      <w:lvlText w:val="%3."/>
      <w:lvlJc w:val="right"/>
      <w:pPr>
        <w:ind w:left="2940" w:hanging="420"/>
      </w:pPr>
      <w:rPr>
        <w:rFonts w:cs="Times New Roman"/>
      </w:rPr>
    </w:lvl>
    <w:lvl w:ilvl="3" w:tplc="FFFFFFFF">
      <w:start w:val="1"/>
      <w:numFmt w:val="decimal"/>
      <w:lvlText w:val="%4."/>
      <w:lvlJc w:val="left"/>
      <w:pPr>
        <w:ind w:left="3360" w:hanging="420"/>
      </w:pPr>
      <w:rPr>
        <w:rFonts w:cs="Times New Roman"/>
      </w:rPr>
    </w:lvl>
    <w:lvl w:ilvl="4" w:tplc="FFFFFFFF">
      <w:start w:val="1"/>
      <w:numFmt w:val="lowerLetter"/>
      <w:lvlText w:val="%5)"/>
      <w:lvlJc w:val="left"/>
      <w:pPr>
        <w:ind w:left="3780" w:hanging="420"/>
      </w:pPr>
      <w:rPr>
        <w:rFonts w:cs="Times New Roman"/>
      </w:rPr>
    </w:lvl>
    <w:lvl w:ilvl="5" w:tplc="FFFFFFFF">
      <w:start w:val="1"/>
      <w:numFmt w:val="lowerRoman"/>
      <w:lvlText w:val="%6."/>
      <w:lvlJc w:val="right"/>
      <w:pPr>
        <w:ind w:left="4200" w:hanging="420"/>
      </w:pPr>
      <w:rPr>
        <w:rFonts w:cs="Times New Roman"/>
      </w:rPr>
    </w:lvl>
    <w:lvl w:ilvl="6" w:tplc="FFFFFFFF">
      <w:start w:val="1"/>
      <w:numFmt w:val="decimal"/>
      <w:lvlText w:val="%7."/>
      <w:lvlJc w:val="left"/>
      <w:pPr>
        <w:ind w:left="4620" w:hanging="420"/>
      </w:pPr>
      <w:rPr>
        <w:rFonts w:cs="Times New Roman"/>
      </w:rPr>
    </w:lvl>
    <w:lvl w:ilvl="7" w:tplc="FFFFFFFF">
      <w:start w:val="1"/>
      <w:numFmt w:val="lowerLetter"/>
      <w:lvlText w:val="%8)"/>
      <w:lvlJc w:val="left"/>
      <w:pPr>
        <w:ind w:left="5040" w:hanging="420"/>
      </w:pPr>
      <w:rPr>
        <w:rFonts w:cs="Times New Roman"/>
      </w:rPr>
    </w:lvl>
    <w:lvl w:ilvl="8" w:tplc="FFFFFFFF">
      <w:start w:val="1"/>
      <w:numFmt w:val="lowerRoman"/>
      <w:lvlText w:val="%9."/>
      <w:lvlJc w:val="right"/>
      <w:pPr>
        <w:ind w:left="5460" w:hanging="420"/>
      </w:pPr>
      <w:rPr>
        <w:rFonts w:cs="Times New Roman"/>
      </w:rPr>
    </w:lvl>
  </w:abstractNum>
  <w:abstractNum w:abstractNumId="2">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3A0BD5"/>
    <w:multiLevelType w:val="multilevel"/>
    <w:tmpl w:val="21446FDA"/>
    <w:lvl w:ilvl="0">
      <w:start w:val="1"/>
      <w:numFmt w:val="chineseCountingThousand"/>
      <w:suff w:val="nothing"/>
      <w:lvlText w:val="%1、"/>
      <w:lvlJc w:val="center"/>
      <w:pPr>
        <w:ind w:left="0" w:firstLine="288"/>
      </w:pPr>
      <w:rPr>
        <w:rFonts w:hint="eastAsia"/>
      </w:rPr>
    </w:lvl>
    <w:lvl w:ilvl="1">
      <w:start w:val="1"/>
      <w:numFmt w:val="chineseCountingThousand"/>
      <w:lvlText w:val="（%2）"/>
      <w:lvlJc w:val="left"/>
      <w:pPr>
        <w:tabs>
          <w:tab w:val="num" w:pos="1080"/>
        </w:tabs>
        <w:ind w:left="0" w:firstLine="0"/>
      </w:pPr>
      <w:rPr>
        <w:rFonts w:hint="eastAsia"/>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0E7B43AB"/>
    <w:multiLevelType w:val="hybridMultilevel"/>
    <w:tmpl w:val="4F004916"/>
    <w:lvl w:ilvl="0" w:tplc="AC10884E">
      <w:start w:val="1"/>
      <w:numFmt w:val="decimal"/>
      <w:lvlText w:val="（%1）"/>
      <w:lvlJc w:val="left"/>
      <w:pPr>
        <w:ind w:left="840" w:hanging="420"/>
      </w:pPr>
      <w:rPr>
        <w:rFonts w:hint="eastAsia"/>
      </w:rPr>
    </w:lvl>
    <w:lvl w:ilvl="1" w:tplc="F7BA5CCA">
      <w:start w:val="1"/>
      <w:numFmt w:val="decimal"/>
      <w:lvlText w:val="%2)"/>
      <w:lvlJc w:val="left"/>
      <w:pPr>
        <w:ind w:left="1260" w:hanging="420"/>
      </w:pPr>
      <w:rPr>
        <w:rFonts w:ascii="Arial" w:hAnsi="Arial" w:cs="Arial" w:hint="default"/>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5">
    <w:nsid w:val="0EE771B0"/>
    <w:multiLevelType w:val="hybridMultilevel"/>
    <w:tmpl w:val="4BF67018"/>
    <w:lvl w:ilvl="0" w:tplc="57A025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8B203A"/>
    <w:multiLevelType w:val="hybridMultilevel"/>
    <w:tmpl w:val="615C6136"/>
    <w:lvl w:ilvl="0" w:tplc="9880D536">
      <w:start w:val="2"/>
      <w:numFmt w:val="decimal"/>
      <w:lvlText w:val="%1、"/>
      <w:lvlJc w:val="left"/>
      <w:pPr>
        <w:ind w:left="780" w:hanging="360"/>
      </w:pPr>
      <w:rPr>
        <w:rFonts w:hint="default"/>
      </w:rPr>
    </w:lvl>
    <w:lvl w:ilvl="1" w:tplc="53D8DCC6"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A4038FD"/>
    <w:multiLevelType w:val="hybridMultilevel"/>
    <w:tmpl w:val="127218AA"/>
    <w:lvl w:ilvl="0" w:tplc="FFFFFFFF">
      <w:start w:val="1"/>
      <w:numFmt w:val="japaneseCounting"/>
      <w:pStyle w:val="10"/>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1D5D1FBC"/>
    <w:multiLevelType w:val="multilevel"/>
    <w:tmpl w:val="3D623A1C"/>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9">
    <w:nsid w:val="208A0035"/>
    <w:multiLevelType w:val="hybridMultilevel"/>
    <w:tmpl w:val="32A8DAA6"/>
    <w:lvl w:ilvl="0" w:tplc="FFFFFFFF">
      <w:start w:val="1"/>
      <w:numFmt w:val="decimal"/>
      <w:lvlText w:val="%1."/>
      <w:lvlJc w:val="left"/>
      <w:pPr>
        <w:ind w:left="840" w:hanging="420"/>
      </w:pPr>
    </w:lvl>
    <w:lvl w:ilvl="1" w:tplc="FFFFFFFF">
      <w:start w:val="1"/>
      <w:numFmt w:val="lowerLetter"/>
      <w:lvlText w:val="%2)"/>
      <w:lvlJc w:val="left"/>
      <w:pPr>
        <w:ind w:left="1260" w:hanging="420"/>
      </w:pPr>
    </w:lvl>
    <w:lvl w:ilvl="2" w:tplc="FFFFFFFF">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0">
    <w:nsid w:val="252415CB"/>
    <w:multiLevelType w:val="hybridMultilevel"/>
    <w:tmpl w:val="4AC001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nsid w:val="326D47E1"/>
    <w:multiLevelType w:val="hybridMultilevel"/>
    <w:tmpl w:val="C734C87C"/>
    <w:lvl w:ilvl="0" w:tplc="0409000F">
      <w:start w:val="1"/>
      <w:numFmt w:val="decimal"/>
      <w:lvlText w:val="%1）"/>
      <w:lvlJc w:val="left"/>
      <w:pPr>
        <w:ind w:left="1200" w:hanging="360"/>
      </w:pPr>
      <w:rPr>
        <w:rFonts w:ascii="Arial" w:eastAsia="宋体" w:hAnsi="Arial" w:cs="Arial"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3B683440"/>
    <w:multiLevelType w:val="hybridMultilevel"/>
    <w:tmpl w:val="C83C3502"/>
    <w:lvl w:ilvl="0" w:tplc="B046DD40">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DAC2829"/>
    <w:multiLevelType w:val="singleLevel"/>
    <w:tmpl w:val="E7903870"/>
    <w:lvl w:ilvl="0">
      <w:start w:val="1"/>
      <w:numFmt w:val="decimal"/>
      <w:pStyle w:val="2"/>
      <w:lvlText w:val="(%1)"/>
      <w:lvlJc w:val="left"/>
      <w:pPr>
        <w:tabs>
          <w:tab w:val="num" w:pos="907"/>
        </w:tabs>
        <w:ind w:left="907" w:hanging="482"/>
      </w:pPr>
      <w:rPr>
        <w:rFonts w:hint="default"/>
      </w:rPr>
    </w:lvl>
  </w:abstractNum>
  <w:abstractNum w:abstractNumId="14">
    <w:nsid w:val="3F501DCA"/>
    <w:multiLevelType w:val="hybridMultilevel"/>
    <w:tmpl w:val="305492D0"/>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5">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nsid w:val="49AD2F2B"/>
    <w:multiLevelType w:val="hybridMultilevel"/>
    <w:tmpl w:val="45264AAA"/>
    <w:lvl w:ilvl="0" w:tplc="FFFFFFFF">
      <w:start w:val="1"/>
      <w:numFmt w:val="decimal"/>
      <w:lvlText w:val="（%1）"/>
      <w:lvlJc w:val="left"/>
      <w:pPr>
        <w:ind w:left="420" w:hanging="420"/>
      </w:pPr>
      <w:rPr>
        <w:rFonts w:hint="eastAsia"/>
      </w:rPr>
    </w:lvl>
    <w:lvl w:ilvl="1" w:tplc="FFFFFFFF">
      <w:start w:val="1"/>
      <w:numFmt w:val="lowerLetter"/>
      <w:lvlText w:val="%2)"/>
      <w:lvlJc w:val="left"/>
      <w:pPr>
        <w:ind w:left="840" w:hanging="420"/>
      </w:pPr>
      <w:rPr>
        <w:rFonts w:cs="Times New Roman"/>
      </w:rPr>
    </w:lvl>
    <w:lvl w:ilvl="2" w:tplc="FFFFFFFF">
      <w:start w:val="1"/>
      <w:numFmt w:val="lowerRoman"/>
      <w:lvlText w:val="%3."/>
      <w:lvlJc w:val="righ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lowerLetter"/>
      <w:lvlText w:val="%5)"/>
      <w:lvlJc w:val="left"/>
      <w:pPr>
        <w:ind w:left="2100" w:hanging="420"/>
      </w:pPr>
      <w:rPr>
        <w:rFonts w:cs="Times New Roman"/>
      </w:rPr>
    </w:lvl>
    <w:lvl w:ilvl="5" w:tplc="FFFFFFFF">
      <w:start w:val="1"/>
      <w:numFmt w:val="lowerRoman"/>
      <w:lvlText w:val="%6."/>
      <w:lvlJc w:val="righ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lowerLetter"/>
      <w:lvlText w:val="%8)"/>
      <w:lvlJc w:val="left"/>
      <w:pPr>
        <w:ind w:left="3360" w:hanging="420"/>
      </w:pPr>
      <w:rPr>
        <w:rFonts w:cs="Times New Roman"/>
      </w:rPr>
    </w:lvl>
    <w:lvl w:ilvl="8" w:tplc="FFFFFFFF">
      <w:start w:val="1"/>
      <w:numFmt w:val="lowerRoman"/>
      <w:lvlText w:val="%9."/>
      <w:lvlJc w:val="right"/>
      <w:pPr>
        <w:ind w:left="3780" w:hanging="420"/>
      </w:pPr>
      <w:rPr>
        <w:rFonts w:cs="Times New Roman"/>
      </w:rPr>
    </w:lvl>
  </w:abstractNum>
  <w:abstractNum w:abstractNumId="17">
    <w:nsid w:val="51BF40C2"/>
    <w:multiLevelType w:val="hybridMultilevel"/>
    <w:tmpl w:val="CE50738E"/>
    <w:lvl w:ilvl="0" w:tplc="0A5CC122">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562621F"/>
    <w:multiLevelType w:val="hybridMultilevel"/>
    <w:tmpl w:val="1A3A79AA"/>
    <w:lvl w:ilvl="0" w:tplc="9880D536">
      <w:start w:val="1"/>
      <w:numFmt w:val="decimal"/>
      <w:lvlText w:val="%1."/>
      <w:lvlJc w:val="left"/>
      <w:pPr>
        <w:tabs>
          <w:tab w:val="num" w:pos="780"/>
        </w:tabs>
        <w:ind w:left="420" w:firstLine="0"/>
      </w:pPr>
      <w:rPr>
        <w:rFonts w:hint="eastAsia"/>
      </w:rPr>
    </w:lvl>
    <w:lvl w:ilvl="1" w:tplc="04090019">
      <w:start w:val="1"/>
      <w:numFmt w:val="decimal"/>
      <w:lvlText w:val="（%2）"/>
      <w:lvlJc w:val="left"/>
      <w:pPr>
        <w:tabs>
          <w:tab w:val="num" w:pos="1134"/>
        </w:tabs>
        <w:ind w:left="1134" w:hanging="714"/>
      </w:pPr>
      <w:rPr>
        <w:rFonts w:hint="eastAsia"/>
      </w:rPr>
    </w:lvl>
    <w:lvl w:ilvl="2" w:tplc="0409001B">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F923481"/>
    <w:multiLevelType w:val="hybridMultilevel"/>
    <w:tmpl w:val="62C8EC74"/>
    <w:lvl w:ilvl="0" w:tplc="D0DC3016">
      <w:start w:val="1"/>
      <w:numFmt w:val="decimal"/>
      <w:lvlText w:val="%1、"/>
      <w:lvlJc w:val="left"/>
      <w:pPr>
        <w:ind w:left="780" w:hanging="360"/>
      </w:pPr>
      <w:rPr>
        <w:rFonts w:hint="default"/>
        <w:color w:val="auto"/>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1135BF0"/>
    <w:multiLevelType w:val="hybridMultilevel"/>
    <w:tmpl w:val="0EC28388"/>
    <w:lvl w:ilvl="0" w:tplc="CA14E4B2">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2B57974"/>
    <w:multiLevelType w:val="hybridMultilevel"/>
    <w:tmpl w:val="0EC28388"/>
    <w:lvl w:ilvl="0" w:tplc="CA14E4B2">
      <w:start w:val="1"/>
      <w:numFmt w:val="decimal"/>
      <w:lvlText w:val="%1、"/>
      <w:lvlJc w:val="left"/>
      <w:pPr>
        <w:ind w:left="786" w:hanging="360"/>
      </w:pPr>
      <w:rPr>
        <w:rFonts w:hint="default"/>
        <w:color w:val="auto"/>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nsid w:val="640D1D2A"/>
    <w:multiLevelType w:val="hybridMultilevel"/>
    <w:tmpl w:val="9510F85C"/>
    <w:lvl w:ilvl="0" w:tplc="9DF6616A">
      <w:start w:val="5"/>
      <w:numFmt w:val="decimal"/>
      <w:lvlText w:val="%1、"/>
      <w:lvlJc w:val="left"/>
      <w:pPr>
        <w:tabs>
          <w:tab w:val="num" w:pos="840"/>
        </w:tabs>
        <w:ind w:left="840" w:hanging="360"/>
      </w:pPr>
      <w:rPr>
        <w:rFonts w:hint="eastAsia"/>
      </w:rPr>
    </w:lvl>
    <w:lvl w:ilvl="1" w:tplc="841C8DC8">
      <w:start w:val="6"/>
      <w:numFmt w:val="japaneseCounting"/>
      <w:lvlText w:val="（%2）"/>
      <w:lvlJc w:val="left"/>
      <w:pPr>
        <w:tabs>
          <w:tab w:val="num" w:pos="1620"/>
        </w:tabs>
        <w:ind w:left="1620" w:hanging="720"/>
      </w:pPr>
      <w:rPr>
        <w:rFonts w:hint="eastAsia"/>
      </w:rPr>
    </w:lvl>
    <w:lvl w:ilvl="2" w:tplc="A1B2D0EE"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690F1F24"/>
    <w:multiLevelType w:val="hybridMultilevel"/>
    <w:tmpl w:val="DC462514"/>
    <w:lvl w:ilvl="0" w:tplc="8D2682A6">
      <w:start w:val="1"/>
      <w:numFmt w:val="chineseCountingThousand"/>
      <w:lvlText w:val="(%1)"/>
      <w:lvlJc w:val="left"/>
      <w:pPr>
        <w:ind w:left="988"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75CF4741"/>
    <w:multiLevelType w:val="hybridMultilevel"/>
    <w:tmpl w:val="358221F6"/>
    <w:lvl w:ilvl="0" w:tplc="F3687FFA">
      <w:start w:val="1"/>
      <w:numFmt w:val="chineseCountingThousand"/>
      <w:lvlText w:val="（%1）"/>
      <w:lvlJc w:val="left"/>
      <w:pPr>
        <w:tabs>
          <w:tab w:val="num" w:pos="720"/>
        </w:tabs>
      </w:pPr>
      <w:rPr>
        <w:rFonts w:cs="Times New Roman" w:hint="eastAsia"/>
      </w:rPr>
    </w:lvl>
    <w:lvl w:ilvl="1" w:tplc="8380620C">
      <w:start w:val="1"/>
      <w:numFmt w:val="decimal"/>
      <w:lvlText w:val="%2、"/>
      <w:lvlJc w:val="left"/>
      <w:pPr>
        <w:tabs>
          <w:tab w:val="num" w:pos="780"/>
        </w:tabs>
        <w:ind w:firstLine="420"/>
      </w:pPr>
      <w:rPr>
        <w:rFonts w:cs="Times New Roman" w:hint="eastAsia"/>
      </w:rPr>
    </w:lvl>
    <w:lvl w:ilvl="2" w:tplc="0409001B">
      <w:start w:val="1"/>
      <w:numFmt w:val="chineseCountingThousand"/>
      <w:lvlText w:val="（%3）"/>
      <w:lvlJc w:val="left"/>
      <w:pPr>
        <w:tabs>
          <w:tab w:val="num" w:pos="720"/>
        </w:tabs>
      </w:pPr>
      <w:rPr>
        <w:rFonts w:cs="Times New Roman" w:hint="eastAsia"/>
      </w:rPr>
    </w:lvl>
    <w:lvl w:ilvl="3" w:tplc="0409000F">
      <w:start w:val="1"/>
      <w:numFmt w:val="decimal"/>
      <w:lvlText w:val="（%4）"/>
      <w:lvlJc w:val="left"/>
      <w:pPr>
        <w:tabs>
          <w:tab w:val="num" w:pos="2100"/>
        </w:tabs>
        <w:ind w:left="2100" w:hanging="840"/>
      </w:pPr>
      <w:rPr>
        <w:rFonts w:cs="Times New Roman" w:hint="eastAsia"/>
      </w:rPr>
    </w:lvl>
    <w:lvl w:ilvl="4" w:tplc="04090019">
      <w:start w:val="1"/>
      <w:numFmt w:val="upperLetter"/>
      <w:lvlText w:val="%5."/>
      <w:lvlJc w:val="left"/>
      <w:pPr>
        <w:tabs>
          <w:tab w:val="num" w:pos="2040"/>
        </w:tabs>
        <w:ind w:left="2040" w:hanging="360"/>
      </w:pPr>
      <w:rPr>
        <w:rFonts w:cs="Times New Roman" w:hint="eastAsia"/>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5">
    <w:nsid w:val="7F884BED"/>
    <w:multiLevelType w:val="hybridMultilevel"/>
    <w:tmpl w:val="6D4436A8"/>
    <w:lvl w:ilvl="0" w:tplc="9C4A3590">
      <w:start w:val="1"/>
      <w:numFmt w:val="decimal"/>
      <w:lvlText w:val="%1、"/>
      <w:lvlJc w:val="left"/>
      <w:pPr>
        <w:ind w:left="780" w:hanging="360"/>
      </w:pPr>
      <w:rPr>
        <w:rFonts w:hAnsi="宋体" w:cs="Times New Roman" w:hint="default"/>
      </w:rPr>
    </w:lvl>
    <w:lvl w:ilvl="1" w:tplc="55BA5C32">
      <w:start w:val="1"/>
      <w:numFmt w:val="lowerLetter"/>
      <w:lvlText w:val="%2)"/>
      <w:lvlJc w:val="left"/>
      <w:pPr>
        <w:ind w:left="1260" w:hanging="420"/>
      </w:pPr>
      <w:rPr>
        <w:rFonts w:cs="Times New Roman"/>
      </w:rPr>
    </w:lvl>
    <w:lvl w:ilvl="2" w:tplc="6FC8CF9C">
      <w:start w:val="1"/>
      <w:numFmt w:val="lowerRoman"/>
      <w:lvlText w:val="%3."/>
      <w:lvlJc w:val="right"/>
      <w:pPr>
        <w:ind w:left="1680" w:hanging="420"/>
      </w:pPr>
      <w:rPr>
        <w:rFonts w:cs="Times New Roman"/>
      </w:rPr>
    </w:lvl>
    <w:lvl w:ilvl="3" w:tplc="5454ACE0">
      <w:start w:val="1"/>
      <w:numFmt w:val="decimal"/>
      <w:lvlText w:val="%4."/>
      <w:lvlJc w:val="left"/>
      <w:pPr>
        <w:ind w:left="2100" w:hanging="420"/>
      </w:pPr>
      <w:rPr>
        <w:rFonts w:cs="Times New Roman"/>
      </w:rPr>
    </w:lvl>
    <w:lvl w:ilvl="4" w:tplc="876814B8">
      <w:start w:val="1"/>
      <w:numFmt w:val="lowerLetter"/>
      <w:lvlText w:val="%5)"/>
      <w:lvlJc w:val="left"/>
      <w:pPr>
        <w:ind w:left="2520" w:hanging="420"/>
      </w:pPr>
      <w:rPr>
        <w:rFonts w:cs="Times New Roman"/>
      </w:rPr>
    </w:lvl>
    <w:lvl w:ilvl="5" w:tplc="254E828A">
      <w:start w:val="1"/>
      <w:numFmt w:val="lowerRoman"/>
      <w:lvlText w:val="%6."/>
      <w:lvlJc w:val="right"/>
      <w:pPr>
        <w:ind w:left="2940" w:hanging="420"/>
      </w:pPr>
      <w:rPr>
        <w:rFonts w:cs="Times New Roman"/>
      </w:rPr>
    </w:lvl>
    <w:lvl w:ilvl="6" w:tplc="86EEFD24">
      <w:start w:val="1"/>
      <w:numFmt w:val="decimal"/>
      <w:lvlText w:val="%7."/>
      <w:lvlJc w:val="left"/>
      <w:pPr>
        <w:ind w:left="3360" w:hanging="420"/>
      </w:pPr>
      <w:rPr>
        <w:rFonts w:cs="Times New Roman"/>
      </w:rPr>
    </w:lvl>
    <w:lvl w:ilvl="7" w:tplc="DF3ED636">
      <w:start w:val="1"/>
      <w:numFmt w:val="lowerLetter"/>
      <w:lvlText w:val="%8)"/>
      <w:lvlJc w:val="left"/>
      <w:pPr>
        <w:ind w:left="3780" w:hanging="420"/>
      </w:pPr>
      <w:rPr>
        <w:rFonts w:cs="Times New Roman"/>
      </w:rPr>
    </w:lvl>
    <w:lvl w:ilvl="8" w:tplc="79505A20">
      <w:start w:val="1"/>
      <w:numFmt w:val="lowerRoman"/>
      <w:lvlText w:val="%9."/>
      <w:lvlJc w:val="right"/>
      <w:pPr>
        <w:ind w:left="4200" w:hanging="420"/>
      </w:pPr>
      <w:rPr>
        <w:rFonts w:cs="Times New Roman"/>
      </w:rPr>
    </w:lvl>
  </w:abstractNum>
  <w:num w:numId="1">
    <w:abstractNumId w:val="2"/>
  </w:num>
  <w:num w:numId="2">
    <w:abstractNumId w:val="13"/>
  </w:num>
  <w:num w:numId="3">
    <w:abstractNumId w:val="7"/>
  </w:num>
  <w:num w:numId="4">
    <w:abstractNumId w:val="15"/>
  </w:num>
  <w:num w:numId="5">
    <w:abstractNumId w:val="19"/>
  </w:num>
  <w:num w:numId="6">
    <w:abstractNumId w:val="25"/>
  </w:num>
  <w:num w:numId="7">
    <w:abstractNumId w:val="1"/>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24"/>
  </w:num>
  <w:num w:numId="13">
    <w:abstractNumId w:val="18"/>
  </w:num>
  <w:num w:numId="14">
    <w:abstractNumId w:val="9"/>
  </w:num>
  <w:num w:numId="15">
    <w:abstractNumId w:val="12"/>
  </w:num>
  <w:num w:numId="16">
    <w:abstractNumId w:val="22"/>
  </w:num>
  <w:num w:numId="17">
    <w:abstractNumId w:val="6"/>
  </w:num>
  <w:num w:numId="18">
    <w:abstractNumId w:val="14"/>
  </w:num>
  <w:num w:numId="19">
    <w:abstractNumId w:val="0"/>
  </w:num>
  <w:num w:numId="20">
    <w:abstractNumId w:val="20"/>
  </w:num>
  <w:num w:numId="21">
    <w:abstractNumId w:val="21"/>
  </w:num>
  <w:num w:numId="22">
    <w:abstractNumId w:val="23"/>
  </w:num>
  <w:num w:numId="23">
    <w:abstractNumId w:val="3"/>
  </w:num>
  <w:num w:numId="24">
    <w:abstractNumId w:val="10"/>
  </w:num>
  <w:num w:numId="25">
    <w:abstractNumId w:val="5"/>
  </w:num>
  <w:num w:numId="26">
    <w:abstractNumId w:val="8"/>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E5"/>
    <w:rsid w:val="00053CD9"/>
    <w:rsid w:val="00061937"/>
    <w:rsid w:val="000750AB"/>
    <w:rsid w:val="000962A6"/>
    <w:rsid w:val="00101C34"/>
    <w:rsid w:val="002324F5"/>
    <w:rsid w:val="0026055B"/>
    <w:rsid w:val="00267DB4"/>
    <w:rsid w:val="002715AE"/>
    <w:rsid w:val="002736B8"/>
    <w:rsid w:val="002A0223"/>
    <w:rsid w:val="002A5645"/>
    <w:rsid w:val="003650CD"/>
    <w:rsid w:val="003E472C"/>
    <w:rsid w:val="003F0450"/>
    <w:rsid w:val="00410388"/>
    <w:rsid w:val="004466EE"/>
    <w:rsid w:val="004541C8"/>
    <w:rsid w:val="0046681D"/>
    <w:rsid w:val="004D0529"/>
    <w:rsid w:val="004D7E5D"/>
    <w:rsid w:val="004F2720"/>
    <w:rsid w:val="004F76CE"/>
    <w:rsid w:val="00544AE2"/>
    <w:rsid w:val="005509CB"/>
    <w:rsid w:val="00551C14"/>
    <w:rsid w:val="00553FDE"/>
    <w:rsid w:val="005910FB"/>
    <w:rsid w:val="005E1021"/>
    <w:rsid w:val="0061531D"/>
    <w:rsid w:val="006875A0"/>
    <w:rsid w:val="006E5825"/>
    <w:rsid w:val="007123B0"/>
    <w:rsid w:val="00721929"/>
    <w:rsid w:val="00764358"/>
    <w:rsid w:val="0079164E"/>
    <w:rsid w:val="007F322C"/>
    <w:rsid w:val="0080086A"/>
    <w:rsid w:val="008048FA"/>
    <w:rsid w:val="00837B09"/>
    <w:rsid w:val="00860DCC"/>
    <w:rsid w:val="008A0BE8"/>
    <w:rsid w:val="008A5531"/>
    <w:rsid w:val="008C36B1"/>
    <w:rsid w:val="008E7FC4"/>
    <w:rsid w:val="009250F9"/>
    <w:rsid w:val="00945135"/>
    <w:rsid w:val="009818EE"/>
    <w:rsid w:val="009B1F0F"/>
    <w:rsid w:val="009B20E5"/>
    <w:rsid w:val="009C0B8B"/>
    <w:rsid w:val="009C7EA1"/>
    <w:rsid w:val="009E33E5"/>
    <w:rsid w:val="009F4A49"/>
    <w:rsid w:val="00A147DE"/>
    <w:rsid w:val="00A33060"/>
    <w:rsid w:val="00A569BA"/>
    <w:rsid w:val="00AE23AE"/>
    <w:rsid w:val="00B272EB"/>
    <w:rsid w:val="00B568E2"/>
    <w:rsid w:val="00B6012E"/>
    <w:rsid w:val="00BC6955"/>
    <w:rsid w:val="00BD308E"/>
    <w:rsid w:val="00C52E4D"/>
    <w:rsid w:val="00C54953"/>
    <w:rsid w:val="00C635C2"/>
    <w:rsid w:val="00C86B20"/>
    <w:rsid w:val="00CD7AB9"/>
    <w:rsid w:val="00D80311"/>
    <w:rsid w:val="00D921C9"/>
    <w:rsid w:val="00DA6CFE"/>
    <w:rsid w:val="00DE74CD"/>
    <w:rsid w:val="00E160A4"/>
    <w:rsid w:val="00E17C60"/>
    <w:rsid w:val="00E61F35"/>
    <w:rsid w:val="00E77DE5"/>
    <w:rsid w:val="00EE5D06"/>
    <w:rsid w:val="00EF6CC4"/>
    <w:rsid w:val="00F336E4"/>
    <w:rsid w:val="00F36FB2"/>
    <w:rsid w:val="00F761DD"/>
    <w:rsid w:val="00FE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Colorful 1" w:uiPriority="0"/>
    <w:lsdException w:name="Balloon Text"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1">
    <w:name w:val="heading 1"/>
    <w:basedOn w:val="a0"/>
    <w:next w:val="a0"/>
    <w:link w:val="1Char"/>
    <w:uiPriority w:val="9"/>
    <w:qFormat/>
    <w:rsid w:val="008A5531"/>
    <w:pPr>
      <w:keepNext/>
      <w:keepLines/>
      <w:autoSpaceDE w:val="0"/>
      <w:autoSpaceDN w:val="0"/>
      <w:adjustRightInd w:val="0"/>
      <w:spacing w:before="360" w:after="360"/>
      <w:jc w:val="center"/>
      <w:textAlignment w:val="baseline"/>
      <w:outlineLvl w:val="0"/>
    </w:pPr>
    <w:rPr>
      <w:rFonts w:ascii="宋体" w:eastAsia="黑体" w:hAnsi="Times New Roman" w:cs="Times New Roman"/>
      <w:kern w:val="0"/>
      <w:sz w:val="24"/>
      <w:szCs w:val="20"/>
      <w:lang w:val="x-none" w:eastAsia="x-none"/>
    </w:rPr>
  </w:style>
  <w:style w:type="paragraph" w:styleId="20">
    <w:name w:val="heading 2"/>
    <w:aliases w:val="标题 2（内置）,H2,Heading 2 Hidden,Heading 2 CCBS"/>
    <w:basedOn w:val="a0"/>
    <w:next w:val="a0"/>
    <w:link w:val="2Char"/>
    <w:uiPriority w:val="9"/>
    <w:qFormat/>
    <w:rsid w:val="008A5531"/>
    <w:pPr>
      <w:keepNext/>
      <w:keepLines/>
      <w:autoSpaceDE w:val="0"/>
      <w:autoSpaceDN w:val="0"/>
      <w:adjustRightInd w:val="0"/>
      <w:spacing w:before="240" w:after="240" w:line="360" w:lineRule="auto"/>
      <w:jc w:val="left"/>
      <w:textAlignment w:val="baseline"/>
      <w:outlineLvl w:val="1"/>
    </w:pPr>
    <w:rPr>
      <w:rFonts w:ascii="Arial" w:eastAsia="黑体" w:hAnsi="Arial" w:cs="Times New Roman"/>
      <w:b/>
      <w:kern w:val="0"/>
      <w:sz w:val="32"/>
      <w:szCs w:val="20"/>
      <w:lang w:val="x-none" w:eastAsia="x-none"/>
    </w:rPr>
  </w:style>
  <w:style w:type="paragraph" w:styleId="3">
    <w:name w:val="heading 3"/>
    <w:aliases w:val="Heading 3 - old,H3,l3,CT,h3,3rd level,Level 3 Head,level_3,PIM 3,sect1.2.3,Bold Head,bh,3,heading 3,标题 4.1.1,Fab-3,sect1.2.31,sect1.2.32,sect1.2.311,sect1.2.33,sect1.2.312,标题样式1"/>
    <w:basedOn w:val="a0"/>
    <w:next w:val="a0"/>
    <w:link w:val="3Char"/>
    <w:uiPriority w:val="99"/>
    <w:qFormat/>
    <w:rsid w:val="008A5531"/>
    <w:pPr>
      <w:keepNext/>
      <w:keepLines/>
      <w:spacing w:before="260" w:after="260" w:line="416" w:lineRule="auto"/>
      <w:outlineLvl w:val="2"/>
    </w:pPr>
    <w:rPr>
      <w:rFonts w:ascii="Times New Roman" w:eastAsia="宋体" w:hAnsi="Times New Roman" w:cs="Times New Roman"/>
      <w:b/>
      <w:bCs/>
      <w:kern w:val="0"/>
      <w:sz w:val="20"/>
      <w:szCs w:val="32"/>
      <w:lang w:val="x-none" w:eastAsia="x-none"/>
    </w:rPr>
  </w:style>
  <w:style w:type="paragraph" w:styleId="4">
    <w:name w:val="heading 4"/>
    <w:aliases w:val="H4,4th level,h4,PIM 4"/>
    <w:basedOn w:val="a0"/>
    <w:next w:val="a0"/>
    <w:link w:val="4Char"/>
    <w:uiPriority w:val="99"/>
    <w:qFormat/>
    <w:rsid w:val="008A5531"/>
    <w:pPr>
      <w:keepNext/>
      <w:keepLines/>
      <w:autoSpaceDE w:val="0"/>
      <w:autoSpaceDN w:val="0"/>
      <w:adjustRightInd w:val="0"/>
      <w:spacing w:before="280" w:after="290" w:line="376" w:lineRule="auto"/>
      <w:textAlignment w:val="baseline"/>
      <w:outlineLvl w:val="3"/>
    </w:pPr>
    <w:rPr>
      <w:rFonts w:ascii="Arial" w:eastAsia="黑体" w:hAnsi="Arial" w:cs="Times New Roman"/>
      <w:b/>
      <w:kern w:val="0"/>
      <w:sz w:val="28"/>
      <w:szCs w:val="20"/>
      <w:lang w:val="x-none" w:eastAsia="x-none"/>
    </w:rPr>
  </w:style>
  <w:style w:type="paragraph" w:styleId="5">
    <w:name w:val="heading 5"/>
    <w:basedOn w:val="a0"/>
    <w:next w:val="a0"/>
    <w:link w:val="5Char"/>
    <w:uiPriority w:val="99"/>
    <w:qFormat/>
    <w:rsid w:val="008A5531"/>
    <w:pPr>
      <w:keepNext/>
      <w:keepLines/>
      <w:autoSpaceDE w:val="0"/>
      <w:autoSpaceDN w:val="0"/>
      <w:adjustRightInd w:val="0"/>
      <w:spacing w:before="280" w:after="290" w:line="376" w:lineRule="auto"/>
      <w:textAlignment w:val="baseline"/>
      <w:outlineLvl w:val="4"/>
    </w:pPr>
    <w:rPr>
      <w:rFonts w:ascii="宋体" w:eastAsia="宋体" w:hAnsi="Times New Roman" w:cs="Times New Roman"/>
      <w:b/>
      <w:kern w:val="0"/>
      <w:sz w:val="28"/>
      <w:szCs w:val="20"/>
      <w:lang w:val="x-none" w:eastAsia="x-none"/>
    </w:rPr>
  </w:style>
  <w:style w:type="paragraph" w:styleId="6">
    <w:name w:val="heading 6"/>
    <w:basedOn w:val="a0"/>
    <w:next w:val="a0"/>
    <w:link w:val="6Char"/>
    <w:qFormat/>
    <w:rsid w:val="008A5531"/>
    <w:pPr>
      <w:keepNext/>
      <w:keepLines/>
      <w:autoSpaceDE w:val="0"/>
      <w:autoSpaceDN w:val="0"/>
      <w:adjustRightInd w:val="0"/>
      <w:spacing w:before="240" w:after="64" w:line="320" w:lineRule="auto"/>
      <w:textAlignment w:val="baseline"/>
      <w:outlineLvl w:val="5"/>
    </w:pPr>
    <w:rPr>
      <w:rFonts w:ascii="Arial" w:eastAsia="黑体" w:hAnsi="Arial" w:cs="Times New Roman"/>
      <w:b/>
      <w:kern w:val="0"/>
      <w:sz w:val="24"/>
      <w:szCs w:val="20"/>
      <w:lang w:val="x-none" w:eastAsia="x-none"/>
    </w:rPr>
  </w:style>
  <w:style w:type="paragraph" w:styleId="7">
    <w:name w:val="heading 7"/>
    <w:basedOn w:val="a0"/>
    <w:next w:val="a0"/>
    <w:link w:val="7Char"/>
    <w:qFormat/>
    <w:rsid w:val="008A5531"/>
    <w:pPr>
      <w:keepNext/>
      <w:keepLines/>
      <w:autoSpaceDE w:val="0"/>
      <w:autoSpaceDN w:val="0"/>
      <w:adjustRightInd w:val="0"/>
      <w:spacing w:before="240" w:after="64" w:line="320" w:lineRule="auto"/>
      <w:textAlignment w:val="baseline"/>
      <w:outlineLvl w:val="6"/>
    </w:pPr>
    <w:rPr>
      <w:rFonts w:ascii="宋体" w:eastAsia="宋体" w:hAnsi="Times New Roman" w:cs="Times New Roman"/>
      <w:b/>
      <w:kern w:val="0"/>
      <w:sz w:val="24"/>
      <w:szCs w:val="20"/>
      <w:lang w:val="x-none" w:eastAsia="x-none"/>
    </w:rPr>
  </w:style>
  <w:style w:type="paragraph" w:styleId="8">
    <w:name w:val="heading 8"/>
    <w:basedOn w:val="a0"/>
    <w:next w:val="a0"/>
    <w:link w:val="8Char"/>
    <w:qFormat/>
    <w:rsid w:val="008A5531"/>
    <w:pPr>
      <w:keepNext/>
      <w:keepLines/>
      <w:autoSpaceDE w:val="0"/>
      <w:autoSpaceDN w:val="0"/>
      <w:adjustRightInd w:val="0"/>
      <w:spacing w:before="240" w:after="64" w:line="320" w:lineRule="auto"/>
      <w:textAlignment w:val="baseline"/>
      <w:outlineLvl w:val="7"/>
    </w:pPr>
    <w:rPr>
      <w:rFonts w:ascii="Arial" w:eastAsia="黑体" w:hAnsi="Arial" w:cs="Times New Roman"/>
      <w:kern w:val="0"/>
      <w:sz w:val="24"/>
      <w:szCs w:val="20"/>
      <w:lang w:val="x-none" w:eastAsia="x-none"/>
    </w:rPr>
  </w:style>
  <w:style w:type="paragraph" w:styleId="9">
    <w:name w:val="heading 9"/>
    <w:basedOn w:val="a0"/>
    <w:next w:val="a0"/>
    <w:link w:val="9Char"/>
    <w:qFormat/>
    <w:rsid w:val="008A5531"/>
    <w:pPr>
      <w:keepNext/>
      <w:keepLines/>
      <w:autoSpaceDE w:val="0"/>
      <w:autoSpaceDN w:val="0"/>
      <w:adjustRightInd w:val="0"/>
      <w:spacing w:before="240" w:after="64" w:line="320" w:lineRule="auto"/>
      <w:textAlignment w:val="baseline"/>
      <w:outlineLvl w:val="8"/>
    </w:pPr>
    <w:rPr>
      <w:rFonts w:ascii="Arial" w:eastAsia="黑体" w:hAnsi="Arial" w:cs="Times New Roman"/>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8A5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A5531"/>
    <w:rPr>
      <w:sz w:val="18"/>
      <w:szCs w:val="18"/>
    </w:rPr>
  </w:style>
  <w:style w:type="paragraph" w:styleId="a5">
    <w:name w:val="footer"/>
    <w:basedOn w:val="a0"/>
    <w:link w:val="Char0"/>
    <w:uiPriority w:val="99"/>
    <w:unhideWhenUsed/>
    <w:rsid w:val="008A5531"/>
    <w:pPr>
      <w:tabs>
        <w:tab w:val="center" w:pos="4153"/>
        <w:tab w:val="right" w:pos="8306"/>
      </w:tabs>
      <w:snapToGrid w:val="0"/>
      <w:jc w:val="left"/>
    </w:pPr>
    <w:rPr>
      <w:sz w:val="18"/>
      <w:szCs w:val="18"/>
    </w:rPr>
  </w:style>
  <w:style w:type="character" w:customStyle="1" w:styleId="Char0">
    <w:name w:val="页脚 Char"/>
    <w:basedOn w:val="a1"/>
    <w:link w:val="a5"/>
    <w:uiPriority w:val="99"/>
    <w:rsid w:val="008A5531"/>
    <w:rPr>
      <w:sz w:val="18"/>
      <w:szCs w:val="18"/>
    </w:rPr>
  </w:style>
  <w:style w:type="character" w:customStyle="1" w:styleId="1Char">
    <w:name w:val="标题 1 Char"/>
    <w:basedOn w:val="a1"/>
    <w:link w:val="11"/>
    <w:uiPriority w:val="9"/>
    <w:rsid w:val="008A5531"/>
    <w:rPr>
      <w:rFonts w:ascii="宋体" w:eastAsia="黑体" w:hAnsi="Times New Roman" w:cs="Times New Roman"/>
      <w:kern w:val="0"/>
      <w:sz w:val="24"/>
      <w:szCs w:val="20"/>
      <w:lang w:val="x-none" w:eastAsia="x-none"/>
    </w:rPr>
  </w:style>
  <w:style w:type="character" w:customStyle="1" w:styleId="2Char">
    <w:name w:val="标题 2 Char"/>
    <w:aliases w:val="标题 2（内置） Char,H2 Char,Heading 2 Hidden Char,Heading 2 CCBS Char"/>
    <w:basedOn w:val="a1"/>
    <w:link w:val="20"/>
    <w:uiPriority w:val="9"/>
    <w:rsid w:val="008A5531"/>
    <w:rPr>
      <w:rFonts w:ascii="Arial" w:eastAsia="黑体" w:hAnsi="Arial" w:cs="Times New Roman"/>
      <w:b/>
      <w:kern w:val="0"/>
      <w:sz w:val="32"/>
      <w:szCs w:val="20"/>
      <w:lang w:val="x-none" w:eastAsia="x-none"/>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1"/>
    <w:link w:val="3"/>
    <w:uiPriority w:val="9"/>
    <w:rsid w:val="008A5531"/>
    <w:rPr>
      <w:rFonts w:ascii="Times New Roman" w:eastAsia="宋体" w:hAnsi="Times New Roman" w:cs="Times New Roman"/>
      <w:b/>
      <w:bCs/>
      <w:kern w:val="0"/>
      <w:sz w:val="20"/>
      <w:szCs w:val="32"/>
      <w:lang w:val="x-none" w:eastAsia="x-none"/>
    </w:rPr>
  </w:style>
  <w:style w:type="character" w:customStyle="1" w:styleId="4Char">
    <w:name w:val="标题 4 Char"/>
    <w:aliases w:val="H4 Char,4th level Char,h4 Char,PIM 4 Char"/>
    <w:basedOn w:val="a1"/>
    <w:link w:val="4"/>
    <w:uiPriority w:val="9"/>
    <w:rsid w:val="008A5531"/>
    <w:rPr>
      <w:rFonts w:ascii="Arial" w:eastAsia="黑体" w:hAnsi="Arial" w:cs="Times New Roman"/>
      <w:b/>
      <w:kern w:val="0"/>
      <w:sz w:val="28"/>
      <w:szCs w:val="20"/>
      <w:lang w:val="x-none" w:eastAsia="x-none"/>
    </w:rPr>
  </w:style>
  <w:style w:type="character" w:customStyle="1" w:styleId="5Char">
    <w:name w:val="标题 5 Char"/>
    <w:basedOn w:val="a1"/>
    <w:link w:val="5"/>
    <w:uiPriority w:val="9"/>
    <w:rsid w:val="008A5531"/>
    <w:rPr>
      <w:rFonts w:ascii="宋体" w:eastAsia="宋体" w:hAnsi="Times New Roman" w:cs="Times New Roman"/>
      <w:b/>
      <w:kern w:val="0"/>
      <w:sz w:val="28"/>
      <w:szCs w:val="20"/>
      <w:lang w:val="x-none" w:eastAsia="x-none"/>
    </w:rPr>
  </w:style>
  <w:style w:type="character" w:customStyle="1" w:styleId="6Char">
    <w:name w:val="标题 6 Char"/>
    <w:basedOn w:val="a1"/>
    <w:link w:val="6"/>
    <w:uiPriority w:val="9"/>
    <w:rsid w:val="008A5531"/>
    <w:rPr>
      <w:rFonts w:ascii="Arial" w:eastAsia="黑体" w:hAnsi="Arial" w:cs="Times New Roman"/>
      <w:b/>
      <w:kern w:val="0"/>
      <w:sz w:val="24"/>
      <w:szCs w:val="20"/>
      <w:lang w:val="x-none" w:eastAsia="x-none"/>
    </w:rPr>
  </w:style>
  <w:style w:type="character" w:customStyle="1" w:styleId="7Char">
    <w:name w:val="标题 7 Char"/>
    <w:basedOn w:val="a1"/>
    <w:link w:val="7"/>
    <w:uiPriority w:val="9"/>
    <w:rsid w:val="008A5531"/>
    <w:rPr>
      <w:rFonts w:ascii="宋体" w:eastAsia="宋体" w:hAnsi="Times New Roman" w:cs="Times New Roman"/>
      <w:b/>
      <w:kern w:val="0"/>
      <w:sz w:val="24"/>
      <w:szCs w:val="20"/>
      <w:lang w:val="x-none" w:eastAsia="x-none"/>
    </w:rPr>
  </w:style>
  <w:style w:type="character" w:customStyle="1" w:styleId="8Char">
    <w:name w:val="标题 8 Char"/>
    <w:basedOn w:val="a1"/>
    <w:link w:val="8"/>
    <w:uiPriority w:val="9"/>
    <w:rsid w:val="008A5531"/>
    <w:rPr>
      <w:rFonts w:ascii="Arial" w:eastAsia="黑体" w:hAnsi="Arial" w:cs="Times New Roman"/>
      <w:kern w:val="0"/>
      <w:sz w:val="24"/>
      <w:szCs w:val="20"/>
      <w:lang w:val="x-none" w:eastAsia="x-none"/>
    </w:rPr>
  </w:style>
  <w:style w:type="character" w:customStyle="1" w:styleId="9Char">
    <w:name w:val="标题 9 Char"/>
    <w:basedOn w:val="a1"/>
    <w:link w:val="9"/>
    <w:uiPriority w:val="9"/>
    <w:rsid w:val="008A5531"/>
    <w:rPr>
      <w:rFonts w:ascii="Arial" w:eastAsia="黑体" w:hAnsi="Arial" w:cs="Times New Roman"/>
      <w:kern w:val="0"/>
      <w:sz w:val="20"/>
      <w:szCs w:val="20"/>
      <w:lang w:val="x-none" w:eastAsia="x-none"/>
    </w:rPr>
  </w:style>
  <w:style w:type="numbering" w:customStyle="1" w:styleId="12">
    <w:name w:val="无列表1"/>
    <w:next w:val="a3"/>
    <w:uiPriority w:val="99"/>
    <w:semiHidden/>
    <w:unhideWhenUsed/>
    <w:rsid w:val="008A5531"/>
  </w:style>
  <w:style w:type="paragraph" w:customStyle="1" w:styleId="Char1">
    <w:name w:val="Char"/>
    <w:basedOn w:val="a0"/>
    <w:rsid w:val="008A5531"/>
    <w:pPr>
      <w:widowControl/>
      <w:spacing w:after="160" w:line="240" w:lineRule="exact"/>
      <w:jc w:val="left"/>
    </w:pPr>
    <w:rPr>
      <w:rFonts w:ascii="Verdana" w:eastAsia="宋体" w:hAnsi="Verdana" w:cs="Times New Roman"/>
      <w:kern w:val="0"/>
      <w:sz w:val="20"/>
      <w:szCs w:val="20"/>
      <w:lang w:eastAsia="en-US"/>
    </w:rPr>
  </w:style>
  <w:style w:type="paragraph" w:styleId="a6">
    <w:name w:val="Date"/>
    <w:basedOn w:val="a0"/>
    <w:next w:val="a0"/>
    <w:link w:val="Char2"/>
    <w:rsid w:val="008A5531"/>
    <w:pPr>
      <w:ind w:leftChars="2500" w:left="100"/>
    </w:pPr>
    <w:rPr>
      <w:rFonts w:ascii="宋体" w:eastAsia="宋体" w:hAnsi="宋体" w:cs="Times New Roman"/>
      <w:kern w:val="0"/>
      <w:sz w:val="24"/>
      <w:szCs w:val="21"/>
      <w:lang w:val="x-none" w:eastAsia="x-none"/>
    </w:rPr>
  </w:style>
  <w:style w:type="character" w:customStyle="1" w:styleId="Char2">
    <w:name w:val="日期 Char"/>
    <w:basedOn w:val="a1"/>
    <w:link w:val="a6"/>
    <w:rsid w:val="008A5531"/>
    <w:rPr>
      <w:rFonts w:ascii="宋体" w:eastAsia="宋体" w:hAnsi="宋体" w:cs="Times New Roman"/>
      <w:kern w:val="0"/>
      <w:sz w:val="24"/>
      <w:szCs w:val="21"/>
      <w:lang w:val="x-none" w:eastAsia="x-none"/>
    </w:rPr>
  </w:style>
  <w:style w:type="paragraph" w:styleId="a7">
    <w:name w:val="Body Text"/>
    <w:basedOn w:val="a0"/>
    <w:link w:val="Char3"/>
    <w:rsid w:val="008A5531"/>
    <w:rPr>
      <w:rFonts w:ascii="宋体" w:eastAsia="宋体" w:hAnsi="宋体" w:cs="Times New Roman"/>
      <w:kern w:val="0"/>
      <w:sz w:val="24"/>
      <w:szCs w:val="21"/>
      <w:lang w:val="x-none" w:eastAsia="x-none"/>
    </w:rPr>
  </w:style>
  <w:style w:type="character" w:customStyle="1" w:styleId="Char3">
    <w:name w:val="正文文本 Char"/>
    <w:basedOn w:val="a1"/>
    <w:link w:val="a7"/>
    <w:rsid w:val="008A5531"/>
    <w:rPr>
      <w:rFonts w:ascii="宋体" w:eastAsia="宋体" w:hAnsi="宋体" w:cs="Times New Roman"/>
      <w:kern w:val="0"/>
      <w:sz w:val="24"/>
      <w:szCs w:val="21"/>
      <w:lang w:val="x-none" w:eastAsia="x-none"/>
    </w:rPr>
  </w:style>
  <w:style w:type="character" w:styleId="a8">
    <w:name w:val="Hyperlink"/>
    <w:aliases w:val="超级链接"/>
    <w:uiPriority w:val="99"/>
    <w:rsid w:val="008A5531"/>
    <w:rPr>
      <w:color w:val="0000FF"/>
      <w:u w:val="single"/>
    </w:rPr>
  </w:style>
  <w:style w:type="paragraph" w:styleId="a9">
    <w:name w:val="Body Text Indent"/>
    <w:basedOn w:val="a0"/>
    <w:link w:val="Char4"/>
    <w:rsid w:val="008A5531"/>
    <w:pPr>
      <w:ind w:firstLine="540"/>
    </w:pPr>
    <w:rPr>
      <w:rFonts w:ascii="Times New Roman" w:eastAsia="宋体" w:hAnsi="Times New Roman" w:cs="Times New Roman"/>
      <w:kern w:val="0"/>
      <w:sz w:val="24"/>
      <w:szCs w:val="20"/>
      <w:lang w:val="x-none" w:eastAsia="x-none"/>
    </w:rPr>
  </w:style>
  <w:style w:type="character" w:customStyle="1" w:styleId="Char4">
    <w:name w:val="正文文本缩进 Char"/>
    <w:basedOn w:val="a1"/>
    <w:link w:val="a9"/>
    <w:rsid w:val="008A5531"/>
    <w:rPr>
      <w:rFonts w:ascii="Times New Roman" w:eastAsia="宋体" w:hAnsi="Times New Roman" w:cs="Times New Roman"/>
      <w:kern w:val="0"/>
      <w:sz w:val="24"/>
      <w:szCs w:val="20"/>
      <w:lang w:val="x-none" w:eastAsia="x-none"/>
    </w:rPr>
  </w:style>
  <w:style w:type="paragraph" w:styleId="21">
    <w:name w:val="Body Text 2"/>
    <w:basedOn w:val="a0"/>
    <w:link w:val="2Char0"/>
    <w:rsid w:val="008A5531"/>
    <w:rPr>
      <w:rFonts w:ascii="Times New Roman" w:eastAsia="宋体" w:hAnsi="Times New Roman" w:cs="Times New Roman"/>
      <w:kern w:val="0"/>
      <w:sz w:val="28"/>
      <w:szCs w:val="20"/>
      <w:lang w:val="x-none" w:eastAsia="x-none"/>
    </w:rPr>
  </w:style>
  <w:style w:type="character" w:customStyle="1" w:styleId="2Char0">
    <w:name w:val="正文文本 2 Char"/>
    <w:basedOn w:val="a1"/>
    <w:link w:val="21"/>
    <w:rsid w:val="008A5531"/>
    <w:rPr>
      <w:rFonts w:ascii="Times New Roman" w:eastAsia="宋体" w:hAnsi="Times New Roman" w:cs="Times New Roman"/>
      <w:kern w:val="0"/>
      <w:sz w:val="28"/>
      <w:szCs w:val="20"/>
      <w:lang w:val="x-none" w:eastAsia="x-none"/>
    </w:rPr>
  </w:style>
  <w:style w:type="character" w:customStyle="1" w:styleId="tt11">
    <w:name w:val="tt11"/>
    <w:rsid w:val="008A5531"/>
    <w:rPr>
      <w:spacing w:val="400"/>
      <w:sz w:val="22"/>
      <w:szCs w:val="22"/>
    </w:rPr>
  </w:style>
  <w:style w:type="character" w:styleId="aa">
    <w:name w:val="FollowedHyperlink"/>
    <w:aliases w:val="已访问的超链接"/>
    <w:uiPriority w:val="99"/>
    <w:rsid w:val="008A5531"/>
    <w:rPr>
      <w:color w:val="800080"/>
      <w:u w:val="single"/>
    </w:rPr>
  </w:style>
  <w:style w:type="paragraph" w:styleId="22">
    <w:name w:val="Body Text Indent 2"/>
    <w:basedOn w:val="a0"/>
    <w:link w:val="2Char1"/>
    <w:rsid w:val="008A5531"/>
    <w:pPr>
      <w:tabs>
        <w:tab w:val="left" w:pos="1110"/>
      </w:tabs>
      <w:spacing w:line="360" w:lineRule="auto"/>
      <w:ind w:firstLineChars="200" w:firstLine="420"/>
    </w:pPr>
    <w:rPr>
      <w:rFonts w:ascii="宋体" w:eastAsia="宋体" w:hAnsi="宋体" w:cs="Times New Roman"/>
      <w:color w:val="FF0000"/>
      <w:kern w:val="0"/>
      <w:sz w:val="20"/>
      <w:szCs w:val="24"/>
      <w:lang w:val="x-none" w:eastAsia="x-none"/>
    </w:rPr>
  </w:style>
  <w:style w:type="character" w:customStyle="1" w:styleId="2Char1">
    <w:name w:val="正文文本缩进 2 Char"/>
    <w:basedOn w:val="a1"/>
    <w:link w:val="22"/>
    <w:rsid w:val="008A5531"/>
    <w:rPr>
      <w:rFonts w:ascii="宋体" w:eastAsia="宋体" w:hAnsi="宋体" w:cs="Times New Roman"/>
      <w:color w:val="FF0000"/>
      <w:kern w:val="0"/>
      <w:sz w:val="20"/>
      <w:szCs w:val="24"/>
      <w:lang w:val="x-none" w:eastAsia="x-none"/>
    </w:rPr>
  </w:style>
  <w:style w:type="character" w:customStyle="1" w:styleId="c">
    <w:name w:val="c"/>
    <w:basedOn w:val="a1"/>
    <w:rsid w:val="008A5531"/>
  </w:style>
  <w:style w:type="paragraph" w:styleId="30">
    <w:name w:val="Body Text Indent 3"/>
    <w:basedOn w:val="a0"/>
    <w:link w:val="3Char0"/>
    <w:rsid w:val="008A5531"/>
    <w:pPr>
      <w:spacing w:line="360" w:lineRule="auto"/>
      <w:ind w:firstLine="425"/>
    </w:pPr>
    <w:rPr>
      <w:rFonts w:ascii="宋体" w:eastAsia="宋体" w:hAnsi="Times New Roman" w:cs="Times New Roman"/>
      <w:kern w:val="0"/>
      <w:sz w:val="20"/>
      <w:szCs w:val="24"/>
      <w:lang w:val="x-none" w:eastAsia="x-none"/>
    </w:rPr>
  </w:style>
  <w:style w:type="character" w:customStyle="1" w:styleId="3Char0">
    <w:name w:val="正文文本缩进 3 Char"/>
    <w:basedOn w:val="a1"/>
    <w:link w:val="30"/>
    <w:rsid w:val="008A5531"/>
    <w:rPr>
      <w:rFonts w:ascii="宋体" w:eastAsia="宋体" w:hAnsi="Times New Roman" w:cs="Times New Roman"/>
      <w:kern w:val="0"/>
      <w:sz w:val="20"/>
      <w:szCs w:val="24"/>
      <w:lang w:val="x-none" w:eastAsia="x-none"/>
    </w:rPr>
  </w:style>
  <w:style w:type="paragraph" w:styleId="ab">
    <w:name w:val="Normal Indent"/>
    <w:aliases w:val="特点,表正文,正文非缩进,段1,正文缩进1,ALT+Z,no-step,缩进,正文（首行缩进两字）"/>
    <w:basedOn w:val="a0"/>
    <w:uiPriority w:val="99"/>
    <w:rsid w:val="008A5531"/>
    <w:pPr>
      <w:ind w:firstLine="420"/>
    </w:pPr>
    <w:rPr>
      <w:rFonts w:ascii="Times New Roman" w:eastAsia="宋体" w:hAnsi="Times New Roman" w:cs="Times New Roman"/>
      <w:szCs w:val="20"/>
    </w:rPr>
  </w:style>
  <w:style w:type="character" w:styleId="ac">
    <w:name w:val="page number"/>
    <w:basedOn w:val="a1"/>
    <w:rsid w:val="008A5531"/>
  </w:style>
  <w:style w:type="paragraph" w:styleId="ad">
    <w:name w:val="Normal (Web)"/>
    <w:basedOn w:val="a0"/>
    <w:rsid w:val="008A5531"/>
    <w:pPr>
      <w:widowControl/>
      <w:spacing w:before="100" w:beforeAutospacing="1" w:after="100" w:afterAutospacing="1"/>
      <w:jc w:val="left"/>
    </w:pPr>
    <w:rPr>
      <w:rFonts w:ascii="宋体" w:eastAsia="宋体" w:hAnsi="宋体" w:cs="Times New Roman"/>
      <w:kern w:val="0"/>
      <w:sz w:val="24"/>
      <w:szCs w:val="24"/>
    </w:rPr>
  </w:style>
  <w:style w:type="paragraph" w:styleId="13">
    <w:name w:val="toc 1"/>
    <w:basedOn w:val="a0"/>
    <w:next w:val="a0"/>
    <w:autoRedefine/>
    <w:uiPriority w:val="39"/>
    <w:qFormat/>
    <w:rsid w:val="008A5531"/>
    <w:pPr>
      <w:tabs>
        <w:tab w:val="right" w:leader="dot" w:pos="8295"/>
      </w:tabs>
      <w:snapToGrid w:val="0"/>
      <w:spacing w:line="360" w:lineRule="auto"/>
    </w:pPr>
    <w:rPr>
      <w:rFonts w:ascii="宋体" w:eastAsia="宋体" w:hAnsi="宋体" w:cs="Times New Roman"/>
      <w:caps/>
      <w:sz w:val="24"/>
      <w:szCs w:val="24"/>
    </w:rPr>
  </w:style>
  <w:style w:type="character" w:customStyle="1" w:styleId="read">
    <w:name w:val="read"/>
    <w:basedOn w:val="a1"/>
    <w:rsid w:val="008A5531"/>
  </w:style>
  <w:style w:type="character" w:customStyle="1" w:styleId="read1">
    <w:name w:val="read1"/>
    <w:rsid w:val="008A5531"/>
    <w:rPr>
      <w:rFonts w:hint="default"/>
      <w:strike w:val="0"/>
      <w:dstrike w:val="0"/>
      <w:color w:val="000000"/>
      <w:spacing w:val="450"/>
      <w:u w:val="none"/>
      <w:effect w:val="none"/>
    </w:rPr>
  </w:style>
  <w:style w:type="paragraph" w:customStyle="1" w:styleId="2">
    <w:name w:val="列表2"/>
    <w:basedOn w:val="a0"/>
    <w:next w:val="ae"/>
    <w:rsid w:val="008A5531"/>
    <w:pPr>
      <w:numPr>
        <w:numId w:val="2"/>
      </w:numPr>
      <w:spacing w:line="360" w:lineRule="auto"/>
    </w:pPr>
    <w:rPr>
      <w:rFonts w:ascii="宋体" w:eastAsia="宋体" w:hAnsi="Times New Roman" w:cs="Times New Roman"/>
      <w:szCs w:val="20"/>
    </w:rPr>
  </w:style>
  <w:style w:type="paragraph" w:styleId="ae">
    <w:name w:val="Title"/>
    <w:basedOn w:val="a0"/>
    <w:link w:val="Char5"/>
    <w:qFormat/>
    <w:rsid w:val="008A5531"/>
    <w:pPr>
      <w:autoSpaceDE w:val="0"/>
      <w:autoSpaceDN w:val="0"/>
      <w:adjustRightInd w:val="0"/>
      <w:spacing w:before="240" w:after="60"/>
      <w:jc w:val="center"/>
      <w:textAlignment w:val="baseline"/>
      <w:outlineLvl w:val="0"/>
    </w:pPr>
    <w:rPr>
      <w:rFonts w:ascii="Arial" w:eastAsia="宋体" w:hAnsi="Arial" w:cs="Times New Roman"/>
      <w:b/>
      <w:bCs/>
      <w:kern w:val="0"/>
      <w:sz w:val="32"/>
      <w:szCs w:val="32"/>
      <w:lang w:val="x-none" w:eastAsia="x-none"/>
    </w:rPr>
  </w:style>
  <w:style w:type="character" w:customStyle="1" w:styleId="Char5">
    <w:name w:val="标题 Char"/>
    <w:basedOn w:val="a1"/>
    <w:link w:val="ae"/>
    <w:uiPriority w:val="10"/>
    <w:rsid w:val="008A5531"/>
    <w:rPr>
      <w:rFonts w:ascii="Arial" w:eastAsia="宋体" w:hAnsi="Arial" w:cs="Times New Roman"/>
      <w:b/>
      <w:bCs/>
      <w:kern w:val="0"/>
      <w:sz w:val="32"/>
      <w:szCs w:val="32"/>
      <w:lang w:val="x-none" w:eastAsia="x-none"/>
    </w:rPr>
  </w:style>
  <w:style w:type="paragraph" w:customStyle="1" w:styleId="1">
    <w:name w:val="列表1"/>
    <w:basedOn w:val="a0"/>
    <w:next w:val="a0"/>
    <w:rsid w:val="008A5531"/>
    <w:pPr>
      <w:numPr>
        <w:numId w:val="1"/>
      </w:numPr>
      <w:spacing w:line="360" w:lineRule="auto"/>
    </w:pPr>
    <w:rPr>
      <w:rFonts w:ascii="Times New Roman" w:eastAsia="宋体" w:hAnsi="Times New Roman" w:cs="Times New Roman"/>
      <w:szCs w:val="20"/>
    </w:rPr>
  </w:style>
  <w:style w:type="paragraph" w:customStyle="1" w:styleId="Default">
    <w:name w:val="Default"/>
    <w:uiPriority w:val="99"/>
    <w:rsid w:val="008A5531"/>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font21">
    <w:name w:val="font21"/>
    <w:rsid w:val="008A5531"/>
    <w:rPr>
      <w:color w:val="CC6600"/>
      <w:sz w:val="20"/>
      <w:szCs w:val="20"/>
    </w:rPr>
  </w:style>
  <w:style w:type="character" w:customStyle="1" w:styleId="big1">
    <w:name w:val="big1"/>
    <w:rsid w:val="008A5531"/>
    <w:rPr>
      <w:spacing w:val="360"/>
      <w:sz w:val="25"/>
      <w:szCs w:val="25"/>
    </w:rPr>
  </w:style>
  <w:style w:type="paragraph" w:customStyle="1" w:styleId="content">
    <w:name w:val="content"/>
    <w:basedOn w:val="a0"/>
    <w:rsid w:val="008A5531"/>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0">
    <w:name w:val="标题4"/>
    <w:basedOn w:val="a9"/>
    <w:autoRedefine/>
    <w:rsid w:val="008A5531"/>
    <w:pPr>
      <w:spacing w:line="360" w:lineRule="auto"/>
      <w:ind w:firstLine="0"/>
    </w:pPr>
    <w:rPr>
      <w:szCs w:val="24"/>
    </w:rPr>
  </w:style>
  <w:style w:type="paragraph" w:styleId="af">
    <w:name w:val="Plain Text"/>
    <w:basedOn w:val="a0"/>
    <w:link w:val="Char6"/>
    <w:rsid w:val="008A5531"/>
    <w:pPr>
      <w:widowControl/>
      <w:spacing w:before="100" w:beforeAutospacing="1" w:after="100" w:afterAutospacing="1"/>
      <w:jc w:val="left"/>
    </w:pPr>
    <w:rPr>
      <w:rFonts w:ascii="Arial Unicode MS" w:eastAsia="Arial Unicode MS" w:hAnsi="Arial Unicode MS" w:cs="Times New Roman"/>
      <w:kern w:val="0"/>
      <w:sz w:val="24"/>
      <w:szCs w:val="24"/>
      <w:lang w:val="x-none" w:eastAsia="x-none"/>
    </w:rPr>
  </w:style>
  <w:style w:type="character" w:customStyle="1" w:styleId="Char6">
    <w:name w:val="纯文本 Char"/>
    <w:basedOn w:val="a1"/>
    <w:link w:val="af"/>
    <w:rsid w:val="008A5531"/>
    <w:rPr>
      <w:rFonts w:ascii="Arial Unicode MS" w:eastAsia="Arial Unicode MS" w:hAnsi="Arial Unicode MS" w:cs="Times New Roman"/>
      <w:kern w:val="0"/>
      <w:sz w:val="24"/>
      <w:szCs w:val="24"/>
      <w:lang w:val="x-none" w:eastAsia="x-none"/>
    </w:rPr>
  </w:style>
  <w:style w:type="paragraph" w:styleId="af0">
    <w:name w:val="List Bullet"/>
    <w:basedOn w:val="a0"/>
    <w:autoRedefine/>
    <w:rsid w:val="008A5531"/>
    <w:pPr>
      <w:tabs>
        <w:tab w:val="num" w:pos="360"/>
      </w:tabs>
      <w:autoSpaceDE w:val="0"/>
      <w:autoSpaceDN w:val="0"/>
      <w:adjustRightInd w:val="0"/>
      <w:spacing w:after="120"/>
      <w:ind w:left="360" w:hangingChars="200" w:hanging="360"/>
      <w:textAlignment w:val="baseline"/>
    </w:pPr>
    <w:rPr>
      <w:rFonts w:ascii="宋体" w:eastAsia="宋体" w:hAnsi="Times New Roman" w:cs="Times New Roman"/>
      <w:kern w:val="0"/>
      <w:sz w:val="28"/>
      <w:szCs w:val="20"/>
    </w:rPr>
  </w:style>
  <w:style w:type="paragraph" w:customStyle="1" w:styleId="2211">
    <w:name w:val="样式 标题 2 + 首行缩进:  2 字符 段前: 1 行 段后: 1 行"/>
    <w:basedOn w:val="20"/>
    <w:rsid w:val="008A5531"/>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rsid w:val="008A5531"/>
    <w:pPr>
      <w:numPr>
        <w:numId w:val="3"/>
      </w:numPr>
      <w:tabs>
        <w:tab w:val="clear" w:pos="3243"/>
      </w:tabs>
      <w:spacing w:before="100" w:beforeAutospacing="1" w:after="120" w:afterAutospacing="1" w:line="360" w:lineRule="auto"/>
      <w:ind w:leftChars="200" w:left="420" w:firstLine="0"/>
    </w:pPr>
    <w:rPr>
      <w:rFonts w:ascii="Times New Roman" w:eastAsia="宋体" w:hAnsi="Times New Roman" w:cs="Times New Roman"/>
      <w:szCs w:val="24"/>
    </w:rPr>
  </w:style>
  <w:style w:type="paragraph" w:customStyle="1" w:styleId="15">
    <w:name w:val="样式 宋体 四号 行距: 1.5 倍行距"/>
    <w:basedOn w:val="a0"/>
    <w:rsid w:val="008A5531"/>
    <w:pPr>
      <w:spacing w:line="360" w:lineRule="auto"/>
    </w:pPr>
    <w:rPr>
      <w:rFonts w:ascii="宋体" w:eastAsia="宋体" w:hAnsi="宋体" w:cs="Times New Roman"/>
      <w:sz w:val="24"/>
      <w:szCs w:val="20"/>
    </w:rPr>
  </w:style>
  <w:style w:type="paragraph" w:customStyle="1" w:styleId="af1">
    <w:name w:val="正文所"/>
    <w:basedOn w:val="a0"/>
    <w:rsid w:val="008A5531"/>
    <w:pPr>
      <w:spacing w:line="360" w:lineRule="auto"/>
      <w:ind w:firstLineChars="200" w:firstLine="420"/>
    </w:pPr>
    <w:rPr>
      <w:rFonts w:ascii="宋体" w:eastAsia="宋体" w:hAnsi="Times New Roman" w:cs="Times New Roman"/>
      <w:szCs w:val="20"/>
    </w:rPr>
  </w:style>
  <w:style w:type="paragraph" w:customStyle="1" w:styleId="af2">
    <w:name w:val="正文正文"/>
    <w:basedOn w:val="a0"/>
    <w:rsid w:val="008A5531"/>
    <w:pPr>
      <w:spacing w:afterLines="25" w:line="360" w:lineRule="auto"/>
      <w:ind w:firstLineChars="200" w:firstLine="200"/>
    </w:pPr>
    <w:rPr>
      <w:rFonts w:ascii="Times New Roman" w:eastAsia="宋体" w:hAnsi="Times New Roman" w:cs="Times New Roman"/>
      <w:sz w:val="24"/>
      <w:szCs w:val="24"/>
    </w:rPr>
  </w:style>
  <w:style w:type="paragraph" w:customStyle="1" w:styleId="CharCharCharChar">
    <w:name w:val="Char Char Char Char"/>
    <w:basedOn w:val="a0"/>
    <w:autoRedefine/>
    <w:rsid w:val="008A5531"/>
    <w:pPr>
      <w:tabs>
        <w:tab w:val="num" w:pos="360"/>
      </w:tabs>
    </w:pPr>
    <w:rPr>
      <w:rFonts w:ascii="Times New Roman" w:eastAsia="宋体" w:hAnsi="Times New Roman" w:cs="Times New Roman"/>
      <w:sz w:val="24"/>
      <w:szCs w:val="24"/>
    </w:rPr>
  </w:style>
  <w:style w:type="paragraph" w:styleId="af3">
    <w:name w:val="footnote text"/>
    <w:basedOn w:val="a0"/>
    <w:link w:val="Char7"/>
    <w:rsid w:val="008A5531"/>
    <w:pPr>
      <w:snapToGrid w:val="0"/>
      <w:jc w:val="left"/>
    </w:pPr>
    <w:rPr>
      <w:rFonts w:ascii="Times New Roman" w:eastAsia="宋体" w:hAnsi="Times New Roman" w:cs="Times New Roman"/>
      <w:kern w:val="0"/>
      <w:sz w:val="18"/>
      <w:szCs w:val="18"/>
      <w:lang w:val="x-none" w:eastAsia="x-none"/>
    </w:rPr>
  </w:style>
  <w:style w:type="character" w:customStyle="1" w:styleId="Char7">
    <w:name w:val="脚注文本 Char"/>
    <w:basedOn w:val="a1"/>
    <w:link w:val="af3"/>
    <w:rsid w:val="008A5531"/>
    <w:rPr>
      <w:rFonts w:ascii="Times New Roman" w:eastAsia="宋体" w:hAnsi="Times New Roman" w:cs="Times New Roman"/>
      <w:kern w:val="0"/>
      <w:sz w:val="18"/>
      <w:szCs w:val="18"/>
      <w:lang w:val="x-none" w:eastAsia="x-none"/>
    </w:rPr>
  </w:style>
  <w:style w:type="character" w:styleId="af4">
    <w:name w:val="footnote reference"/>
    <w:rsid w:val="008A5531"/>
    <w:rPr>
      <w:vertAlign w:val="superscript"/>
    </w:rPr>
  </w:style>
  <w:style w:type="paragraph" w:customStyle="1" w:styleId="Char20">
    <w:name w:val="Char2"/>
    <w:basedOn w:val="a0"/>
    <w:rsid w:val="008A5531"/>
    <w:rPr>
      <w:rFonts w:ascii="Times New Roman" w:eastAsia="宋体" w:hAnsi="Times New Roman" w:cs="Times New Roman"/>
      <w:szCs w:val="24"/>
    </w:rPr>
  </w:style>
  <w:style w:type="paragraph" w:customStyle="1" w:styleId="Char1CharCharCharChar">
    <w:name w:val="Char1 Char Char Char Char"/>
    <w:basedOn w:val="a0"/>
    <w:rsid w:val="008A5531"/>
    <w:pPr>
      <w:widowControl/>
      <w:spacing w:after="160" w:line="240" w:lineRule="exact"/>
      <w:jc w:val="left"/>
    </w:pPr>
    <w:rPr>
      <w:rFonts w:ascii="Verdana" w:eastAsia="宋体" w:hAnsi="Verdana" w:cs="Verdana"/>
      <w:kern w:val="0"/>
      <w:sz w:val="20"/>
      <w:szCs w:val="20"/>
      <w:lang w:eastAsia="en-US"/>
    </w:rPr>
  </w:style>
  <w:style w:type="paragraph" w:styleId="af5">
    <w:name w:val="Balloon Text"/>
    <w:basedOn w:val="a0"/>
    <w:link w:val="Char8"/>
    <w:semiHidden/>
    <w:rsid w:val="008A5531"/>
    <w:rPr>
      <w:rFonts w:ascii="Times New Roman" w:eastAsia="宋体" w:hAnsi="Times New Roman" w:cs="Times New Roman"/>
      <w:kern w:val="0"/>
      <w:sz w:val="18"/>
      <w:szCs w:val="18"/>
      <w:lang w:val="x-none" w:eastAsia="x-none"/>
    </w:rPr>
  </w:style>
  <w:style w:type="character" w:customStyle="1" w:styleId="Char8">
    <w:name w:val="批注框文本 Char"/>
    <w:basedOn w:val="a1"/>
    <w:link w:val="af5"/>
    <w:semiHidden/>
    <w:rsid w:val="008A5531"/>
    <w:rPr>
      <w:rFonts w:ascii="Times New Roman" w:eastAsia="宋体" w:hAnsi="Times New Roman" w:cs="Times New Roman"/>
      <w:kern w:val="0"/>
      <w:sz w:val="18"/>
      <w:szCs w:val="18"/>
      <w:lang w:val="x-none" w:eastAsia="x-none"/>
    </w:rPr>
  </w:style>
  <w:style w:type="paragraph" w:customStyle="1" w:styleId="ParaChar">
    <w:name w:val="默认段落字体 Para Char"/>
    <w:basedOn w:val="a0"/>
    <w:autoRedefine/>
    <w:rsid w:val="008A5531"/>
    <w:pPr>
      <w:tabs>
        <w:tab w:val="num" w:pos="757"/>
      </w:tabs>
      <w:ind w:firstLine="397"/>
    </w:pPr>
    <w:rPr>
      <w:rFonts w:ascii="Times New Roman" w:eastAsia="宋体" w:hAnsi="Times New Roman" w:cs="Times New Roman"/>
      <w:sz w:val="24"/>
      <w:szCs w:val="24"/>
    </w:rPr>
  </w:style>
  <w:style w:type="character" w:customStyle="1" w:styleId="msoins0">
    <w:name w:val="msoins"/>
    <w:basedOn w:val="a1"/>
    <w:rsid w:val="008A5531"/>
  </w:style>
  <w:style w:type="character" w:styleId="af6">
    <w:name w:val="annotation reference"/>
    <w:rsid w:val="008A5531"/>
    <w:rPr>
      <w:sz w:val="21"/>
      <w:szCs w:val="21"/>
    </w:rPr>
  </w:style>
  <w:style w:type="paragraph" w:styleId="af7">
    <w:name w:val="annotation text"/>
    <w:basedOn w:val="a0"/>
    <w:link w:val="Char9"/>
    <w:rsid w:val="008A5531"/>
    <w:pPr>
      <w:jc w:val="left"/>
    </w:pPr>
    <w:rPr>
      <w:rFonts w:ascii="Times New Roman" w:eastAsia="宋体" w:hAnsi="Times New Roman" w:cs="Times New Roman"/>
      <w:kern w:val="0"/>
      <w:sz w:val="20"/>
      <w:szCs w:val="24"/>
      <w:lang w:val="x-none" w:eastAsia="x-none"/>
    </w:rPr>
  </w:style>
  <w:style w:type="character" w:customStyle="1" w:styleId="Char9">
    <w:name w:val="批注文字 Char"/>
    <w:basedOn w:val="a1"/>
    <w:link w:val="af7"/>
    <w:rsid w:val="008A5531"/>
    <w:rPr>
      <w:rFonts w:ascii="Times New Roman" w:eastAsia="宋体" w:hAnsi="Times New Roman" w:cs="Times New Roman"/>
      <w:kern w:val="0"/>
      <w:sz w:val="20"/>
      <w:szCs w:val="24"/>
      <w:lang w:val="x-none" w:eastAsia="x-none"/>
    </w:rPr>
  </w:style>
  <w:style w:type="paragraph" w:styleId="af8">
    <w:name w:val="annotation subject"/>
    <w:basedOn w:val="af7"/>
    <w:next w:val="af7"/>
    <w:link w:val="Chara"/>
    <w:rsid w:val="008A5531"/>
    <w:rPr>
      <w:b/>
      <w:bCs/>
    </w:rPr>
  </w:style>
  <w:style w:type="character" w:customStyle="1" w:styleId="Chara">
    <w:name w:val="批注主题 Char"/>
    <w:basedOn w:val="Char9"/>
    <w:link w:val="af8"/>
    <w:rsid w:val="008A5531"/>
    <w:rPr>
      <w:rFonts w:ascii="Times New Roman" w:eastAsia="宋体" w:hAnsi="Times New Roman" w:cs="Times New Roman"/>
      <w:b/>
      <w:bCs/>
      <w:kern w:val="0"/>
      <w:sz w:val="20"/>
      <w:szCs w:val="24"/>
      <w:lang w:val="x-none" w:eastAsia="x-none"/>
    </w:rPr>
  </w:style>
  <w:style w:type="table" w:styleId="af9">
    <w:name w:val="Table Grid"/>
    <w:basedOn w:val="a2"/>
    <w:qFormat/>
    <w:rsid w:val="008A553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named11">
    <w:name w:val="unnamed11"/>
    <w:rsid w:val="008A5531"/>
    <w:rPr>
      <w:rFonts w:ascii="宋体" w:eastAsia="宋体" w:hAnsi="宋体" w:hint="eastAsia"/>
      <w:sz w:val="18"/>
      <w:szCs w:val="18"/>
    </w:rPr>
  </w:style>
  <w:style w:type="paragraph" w:styleId="afa">
    <w:name w:val="Body Text First Indent"/>
    <w:basedOn w:val="a7"/>
    <w:link w:val="Charb"/>
    <w:rsid w:val="008A5531"/>
    <w:pPr>
      <w:spacing w:after="120"/>
      <w:ind w:firstLineChars="100" w:firstLine="420"/>
    </w:pPr>
    <w:rPr>
      <w:rFonts w:ascii="Times New Roman" w:hAnsi="Times New Roman"/>
      <w:szCs w:val="24"/>
    </w:rPr>
  </w:style>
  <w:style w:type="character" w:customStyle="1" w:styleId="Charb">
    <w:name w:val="正文首行缩进 Char"/>
    <w:basedOn w:val="Char3"/>
    <w:link w:val="afa"/>
    <w:rsid w:val="008A5531"/>
    <w:rPr>
      <w:rFonts w:ascii="Times New Roman" w:eastAsia="宋体" w:hAnsi="Times New Roman" w:cs="Times New Roman"/>
      <w:kern w:val="0"/>
      <w:sz w:val="24"/>
      <w:szCs w:val="24"/>
      <w:lang w:val="x-none" w:eastAsia="x-none"/>
    </w:rPr>
  </w:style>
  <w:style w:type="paragraph" w:customStyle="1" w:styleId="BS8">
    <w:name w:val="BS标题8"/>
    <w:basedOn w:val="20"/>
    <w:link w:val="BS8Char"/>
    <w:autoRedefine/>
    <w:rsid w:val="008A5531"/>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rsid w:val="008A5531"/>
    <w:rPr>
      <w:rFonts w:ascii="Times New Roman" w:eastAsia="宋体" w:hAnsi="Times New Roman" w:cs="Times New Roman"/>
      <w:kern w:val="0"/>
      <w:sz w:val="20"/>
      <w:szCs w:val="32"/>
      <w:lang w:val="x-none" w:eastAsia="x-none"/>
    </w:rPr>
  </w:style>
  <w:style w:type="paragraph" w:styleId="afb">
    <w:name w:val="Revision"/>
    <w:hidden/>
    <w:uiPriority w:val="99"/>
    <w:semiHidden/>
    <w:rsid w:val="008A5531"/>
    <w:rPr>
      <w:rFonts w:ascii="Times New Roman" w:eastAsia="宋体" w:hAnsi="Times New Roman" w:cs="Times New Roman"/>
      <w:szCs w:val="24"/>
    </w:rPr>
  </w:style>
  <w:style w:type="paragraph" w:styleId="23">
    <w:name w:val="toc 2"/>
    <w:basedOn w:val="a0"/>
    <w:next w:val="a0"/>
    <w:autoRedefine/>
    <w:rsid w:val="008A5531"/>
    <w:pPr>
      <w:spacing w:after="120" w:line="360" w:lineRule="auto"/>
      <w:ind w:left="420" w:firstLine="480"/>
    </w:pPr>
    <w:rPr>
      <w:rFonts w:ascii="宋体" w:eastAsia="宋体" w:hAnsi="宋体" w:cs="Arial"/>
      <w:bCs/>
      <w:color w:val="000000"/>
      <w:kern w:val="0"/>
      <w:szCs w:val="21"/>
      <w:lang w:val="zh-CN"/>
    </w:rPr>
  </w:style>
  <w:style w:type="paragraph" w:styleId="31">
    <w:name w:val="toc 3"/>
    <w:basedOn w:val="a0"/>
    <w:next w:val="a0"/>
    <w:autoRedefine/>
    <w:rsid w:val="008A5531"/>
    <w:pPr>
      <w:spacing w:after="120" w:line="360" w:lineRule="auto"/>
      <w:ind w:left="840" w:firstLine="480"/>
    </w:pPr>
    <w:rPr>
      <w:rFonts w:ascii="宋体" w:eastAsia="宋体" w:hAnsi="宋体" w:cs="Arial"/>
      <w:bCs/>
      <w:color w:val="000000"/>
      <w:kern w:val="0"/>
      <w:szCs w:val="21"/>
      <w:lang w:val="zh-CN"/>
    </w:rPr>
  </w:style>
  <w:style w:type="paragraph" w:styleId="41">
    <w:name w:val="toc 4"/>
    <w:basedOn w:val="a0"/>
    <w:next w:val="a0"/>
    <w:autoRedefine/>
    <w:rsid w:val="008A5531"/>
    <w:pPr>
      <w:spacing w:after="120" w:line="360" w:lineRule="auto"/>
      <w:ind w:left="1260" w:firstLine="480"/>
    </w:pPr>
    <w:rPr>
      <w:rFonts w:ascii="宋体" w:eastAsia="宋体" w:hAnsi="宋体" w:cs="Arial"/>
      <w:bCs/>
      <w:color w:val="000000"/>
      <w:kern w:val="0"/>
      <w:szCs w:val="21"/>
      <w:lang w:val="zh-CN"/>
    </w:rPr>
  </w:style>
  <w:style w:type="paragraph" w:styleId="50">
    <w:name w:val="toc 5"/>
    <w:basedOn w:val="a0"/>
    <w:next w:val="a0"/>
    <w:autoRedefine/>
    <w:rsid w:val="008A5531"/>
    <w:pPr>
      <w:spacing w:after="120" w:line="360" w:lineRule="auto"/>
      <w:ind w:left="1680" w:firstLine="480"/>
    </w:pPr>
    <w:rPr>
      <w:rFonts w:ascii="宋体" w:eastAsia="宋体" w:hAnsi="宋体" w:cs="Arial"/>
      <w:bCs/>
      <w:color w:val="000000"/>
      <w:kern w:val="0"/>
      <w:szCs w:val="21"/>
      <w:lang w:val="zh-CN"/>
    </w:rPr>
  </w:style>
  <w:style w:type="paragraph" w:styleId="60">
    <w:name w:val="toc 6"/>
    <w:basedOn w:val="a0"/>
    <w:next w:val="a0"/>
    <w:autoRedefine/>
    <w:rsid w:val="008A5531"/>
    <w:pPr>
      <w:spacing w:after="120" w:line="360" w:lineRule="auto"/>
      <w:ind w:left="2100" w:firstLine="480"/>
    </w:pPr>
    <w:rPr>
      <w:rFonts w:ascii="宋体" w:eastAsia="宋体" w:hAnsi="宋体" w:cs="Arial"/>
      <w:bCs/>
      <w:color w:val="000000"/>
      <w:kern w:val="0"/>
      <w:szCs w:val="21"/>
      <w:lang w:val="zh-CN"/>
    </w:rPr>
  </w:style>
  <w:style w:type="paragraph" w:styleId="70">
    <w:name w:val="toc 7"/>
    <w:basedOn w:val="a0"/>
    <w:next w:val="a0"/>
    <w:autoRedefine/>
    <w:rsid w:val="008A5531"/>
    <w:pPr>
      <w:spacing w:after="120" w:line="360" w:lineRule="auto"/>
      <w:ind w:left="2520" w:firstLine="480"/>
    </w:pPr>
    <w:rPr>
      <w:rFonts w:ascii="宋体" w:eastAsia="宋体" w:hAnsi="宋体" w:cs="Arial"/>
      <w:bCs/>
      <w:color w:val="000000"/>
      <w:kern w:val="0"/>
      <w:szCs w:val="21"/>
      <w:lang w:val="zh-CN"/>
    </w:rPr>
  </w:style>
  <w:style w:type="paragraph" w:styleId="80">
    <w:name w:val="toc 8"/>
    <w:basedOn w:val="a0"/>
    <w:next w:val="a0"/>
    <w:autoRedefine/>
    <w:rsid w:val="008A5531"/>
    <w:pPr>
      <w:spacing w:after="120" w:line="360" w:lineRule="auto"/>
      <w:ind w:left="2940" w:firstLine="480"/>
    </w:pPr>
    <w:rPr>
      <w:rFonts w:ascii="宋体" w:eastAsia="宋体" w:hAnsi="宋体" w:cs="Arial"/>
      <w:bCs/>
      <w:color w:val="000000"/>
      <w:kern w:val="0"/>
      <w:szCs w:val="21"/>
      <w:lang w:val="zh-CN"/>
    </w:rPr>
  </w:style>
  <w:style w:type="paragraph" w:styleId="90">
    <w:name w:val="toc 9"/>
    <w:basedOn w:val="a0"/>
    <w:next w:val="a0"/>
    <w:autoRedefine/>
    <w:rsid w:val="008A5531"/>
    <w:pPr>
      <w:spacing w:after="120" w:line="360" w:lineRule="auto"/>
      <w:ind w:left="3360" w:firstLine="480"/>
    </w:pPr>
    <w:rPr>
      <w:rFonts w:ascii="宋体" w:eastAsia="宋体" w:hAnsi="宋体" w:cs="Arial"/>
      <w:bCs/>
      <w:color w:val="000000"/>
      <w:kern w:val="0"/>
      <w:szCs w:val="21"/>
      <w:lang w:val="zh-CN"/>
    </w:rPr>
  </w:style>
  <w:style w:type="paragraph" w:styleId="afc">
    <w:name w:val="Document Map"/>
    <w:basedOn w:val="a0"/>
    <w:link w:val="Charc"/>
    <w:rsid w:val="008A5531"/>
    <w:pPr>
      <w:shd w:val="clear" w:color="auto" w:fill="000080"/>
      <w:spacing w:after="120" w:line="360" w:lineRule="auto"/>
      <w:ind w:firstLine="480"/>
    </w:pPr>
    <w:rPr>
      <w:rFonts w:ascii="宋体" w:eastAsia="宋体" w:hAnsi="宋体" w:cs="Times New Roman"/>
      <w:bCs/>
      <w:color w:val="000000"/>
      <w:kern w:val="0"/>
      <w:sz w:val="20"/>
      <w:szCs w:val="21"/>
      <w:lang w:val="zh-CN" w:eastAsia="x-none"/>
    </w:rPr>
  </w:style>
  <w:style w:type="character" w:customStyle="1" w:styleId="Charc">
    <w:name w:val="文档结构图 Char"/>
    <w:basedOn w:val="a1"/>
    <w:link w:val="afc"/>
    <w:rsid w:val="008A5531"/>
    <w:rPr>
      <w:rFonts w:ascii="宋体" w:eastAsia="宋体" w:hAnsi="宋体" w:cs="Times New Roman"/>
      <w:bCs/>
      <w:color w:val="000000"/>
      <w:kern w:val="0"/>
      <w:sz w:val="20"/>
      <w:szCs w:val="21"/>
      <w:shd w:val="clear" w:color="auto" w:fill="000080"/>
      <w:lang w:val="zh-CN" w:eastAsia="x-none"/>
    </w:rPr>
  </w:style>
  <w:style w:type="paragraph" w:customStyle="1" w:styleId="24">
    <w:name w:val="编号正文2"/>
    <w:basedOn w:val="a0"/>
    <w:rsid w:val="008A5531"/>
    <w:pPr>
      <w:autoSpaceDE w:val="0"/>
      <w:autoSpaceDN w:val="0"/>
      <w:adjustRightInd w:val="0"/>
      <w:spacing w:after="120" w:line="300" w:lineRule="auto"/>
      <w:ind w:firstLine="480"/>
      <w:textAlignment w:val="baseline"/>
    </w:pPr>
    <w:rPr>
      <w:rFonts w:ascii="宋体" w:eastAsia="宋体" w:hAnsi="Times New Roman" w:cs="Times New Roman"/>
      <w:color w:val="000000"/>
      <w:kern w:val="0"/>
      <w:szCs w:val="21"/>
      <w:lang w:val="zh-CN"/>
    </w:rPr>
  </w:style>
  <w:style w:type="character" w:styleId="afd">
    <w:name w:val="Strong"/>
    <w:uiPriority w:val="22"/>
    <w:qFormat/>
    <w:rsid w:val="008A5531"/>
    <w:rPr>
      <w:b/>
      <w:bCs/>
    </w:rPr>
  </w:style>
  <w:style w:type="paragraph" w:customStyle="1" w:styleId="a">
    <w:name w:val="项目"/>
    <w:basedOn w:val="4"/>
    <w:rsid w:val="008A5531"/>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8A5531"/>
    <w:rPr>
      <w:rFonts w:ascii="ˎ̥" w:hAnsi="ˎ̥" w:hint="default"/>
      <w:b w:val="0"/>
      <w:bCs w:val="0"/>
      <w:color w:val="000000"/>
      <w:sz w:val="21"/>
      <w:szCs w:val="21"/>
    </w:rPr>
  </w:style>
  <w:style w:type="paragraph" w:styleId="afe">
    <w:name w:val="List Paragraph"/>
    <w:basedOn w:val="a0"/>
    <w:uiPriority w:val="34"/>
    <w:qFormat/>
    <w:rsid w:val="008A5531"/>
    <w:pPr>
      <w:spacing w:after="120" w:line="360" w:lineRule="auto"/>
      <w:ind w:firstLineChars="200" w:firstLine="420"/>
    </w:pPr>
    <w:rPr>
      <w:rFonts w:ascii="宋体" w:eastAsia="宋体" w:hAnsi="宋体" w:cs="Arial"/>
      <w:bCs/>
      <w:color w:val="000000"/>
      <w:kern w:val="0"/>
      <w:szCs w:val="21"/>
      <w:lang w:val="zh-CN"/>
    </w:rPr>
  </w:style>
  <w:style w:type="character" w:customStyle="1" w:styleId="c1">
    <w:name w:val="c1"/>
    <w:rsid w:val="008A5531"/>
    <w:rPr>
      <w:color w:val="000000"/>
      <w:spacing w:val="257"/>
      <w:sz w:val="15"/>
      <w:szCs w:val="15"/>
    </w:rPr>
  </w:style>
  <w:style w:type="paragraph" w:styleId="aff">
    <w:name w:val="endnote text"/>
    <w:basedOn w:val="a0"/>
    <w:link w:val="Chard"/>
    <w:rsid w:val="008A5531"/>
    <w:pPr>
      <w:snapToGrid w:val="0"/>
      <w:jc w:val="left"/>
    </w:pPr>
    <w:rPr>
      <w:rFonts w:ascii="Times New Roman" w:eastAsia="宋体" w:hAnsi="Times New Roman" w:cs="Times New Roman"/>
      <w:kern w:val="0"/>
      <w:sz w:val="20"/>
      <w:szCs w:val="20"/>
      <w:lang w:val="x-none" w:eastAsia="x-none"/>
    </w:rPr>
  </w:style>
  <w:style w:type="character" w:customStyle="1" w:styleId="Chard">
    <w:name w:val="尾注文本 Char"/>
    <w:basedOn w:val="a1"/>
    <w:link w:val="aff"/>
    <w:rsid w:val="008A5531"/>
    <w:rPr>
      <w:rFonts w:ascii="Times New Roman" w:eastAsia="宋体" w:hAnsi="Times New Roman" w:cs="Times New Roman"/>
      <w:kern w:val="0"/>
      <w:sz w:val="20"/>
      <w:szCs w:val="20"/>
      <w:lang w:val="x-none" w:eastAsia="x-none"/>
    </w:rPr>
  </w:style>
  <w:style w:type="character" w:styleId="aff0">
    <w:name w:val="endnote reference"/>
    <w:rsid w:val="008A5531"/>
    <w:rPr>
      <w:vertAlign w:val="superscript"/>
    </w:rPr>
  </w:style>
  <w:style w:type="paragraph" w:customStyle="1" w:styleId="CharCharCharCharChar1Char">
    <w:name w:val="Char Char Char Char Char1 Char"/>
    <w:basedOn w:val="a0"/>
    <w:rsid w:val="008A5531"/>
    <w:rPr>
      <w:rFonts w:ascii="Times New Roman" w:eastAsia="宋体" w:hAnsi="Times New Roman" w:cs="Times New Roman"/>
      <w:szCs w:val="24"/>
    </w:rPr>
  </w:style>
  <w:style w:type="table" w:styleId="aff1">
    <w:name w:val="Table Theme"/>
    <w:basedOn w:val="a2"/>
    <w:rsid w:val="008A553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2"/>
    <w:rsid w:val="008A5531"/>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0"/>
    <w:autoRedefine/>
    <w:rsid w:val="008A5531"/>
    <w:pPr>
      <w:tabs>
        <w:tab w:val="num" w:pos="360"/>
      </w:tabs>
      <w:spacing w:before="312" w:after="312" w:line="360" w:lineRule="auto"/>
    </w:pPr>
    <w:rPr>
      <w:rFonts w:ascii="Times New Roman" w:eastAsia="宋体" w:hAnsi="Times New Roman" w:cs="Times New Roman"/>
      <w:sz w:val="24"/>
      <w:szCs w:val="24"/>
    </w:rPr>
  </w:style>
  <w:style w:type="paragraph" w:customStyle="1" w:styleId="16">
    <w:name w:val="列出段落1"/>
    <w:basedOn w:val="a0"/>
    <w:rsid w:val="008A5531"/>
    <w:pPr>
      <w:ind w:firstLineChars="200" w:firstLine="420"/>
    </w:pPr>
    <w:rPr>
      <w:rFonts w:ascii="Calibri" w:eastAsia="宋体" w:hAnsi="Calibri" w:cs="Times New Roman"/>
    </w:rPr>
  </w:style>
  <w:style w:type="paragraph" w:customStyle="1" w:styleId="Char10">
    <w:name w:val="Char1"/>
    <w:basedOn w:val="a0"/>
    <w:autoRedefine/>
    <w:rsid w:val="008A5531"/>
    <w:pPr>
      <w:tabs>
        <w:tab w:val="num" w:pos="360"/>
      </w:tabs>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0"/>
    <w:rsid w:val="008A5531"/>
    <w:pPr>
      <w:widowControl/>
      <w:jc w:val="left"/>
    </w:pPr>
    <w:rPr>
      <w:rFonts w:ascii="Times New Roman" w:eastAsia="宋体" w:hAnsi="Times New Roman" w:cs="Times New Roman"/>
      <w:sz w:val="24"/>
      <w:szCs w:val="24"/>
    </w:rPr>
  </w:style>
  <w:style w:type="paragraph" w:customStyle="1" w:styleId="CharCharCharChar11">
    <w:name w:val="Char Char Char Char11"/>
    <w:basedOn w:val="a0"/>
    <w:rsid w:val="008A5531"/>
    <w:rPr>
      <w:rFonts w:ascii="Times New Roman" w:eastAsia="宋体" w:hAnsi="Times New Roman" w:cs="Times New Roman"/>
      <w:szCs w:val="20"/>
    </w:rPr>
  </w:style>
  <w:style w:type="character" w:customStyle="1" w:styleId="apple-style-span">
    <w:name w:val="apple-style-span"/>
    <w:basedOn w:val="a1"/>
    <w:rsid w:val="008A5531"/>
  </w:style>
  <w:style w:type="character" w:styleId="aff2">
    <w:name w:val="Emphasis"/>
    <w:uiPriority w:val="20"/>
    <w:qFormat/>
    <w:rsid w:val="008A5531"/>
    <w:rPr>
      <w:i/>
      <w:iCs/>
    </w:rPr>
  </w:style>
  <w:style w:type="paragraph" w:customStyle="1" w:styleId="Chare">
    <w:name w:val="Char"/>
    <w:basedOn w:val="a0"/>
    <w:autoRedefine/>
    <w:rsid w:val="008A5531"/>
    <w:pPr>
      <w:tabs>
        <w:tab w:val="num" w:pos="360"/>
      </w:tabs>
    </w:pPr>
    <w:rPr>
      <w:rFonts w:ascii="Times New Roman" w:eastAsia="宋体" w:hAnsi="Times New Roman" w:cs="Times New Roman"/>
      <w:sz w:val="24"/>
      <w:szCs w:val="24"/>
    </w:rPr>
  </w:style>
  <w:style w:type="paragraph" w:customStyle="1" w:styleId="CharCharCharChar10">
    <w:name w:val="Char Char Char Char1"/>
    <w:basedOn w:val="a0"/>
    <w:rsid w:val="008A5531"/>
    <w:rPr>
      <w:rFonts w:ascii="Times New Roman" w:eastAsia="宋体" w:hAnsi="Times New Roman" w:cs="Times New Roman"/>
      <w:szCs w:val="20"/>
    </w:rPr>
  </w:style>
  <w:style w:type="paragraph" w:styleId="aff3">
    <w:name w:val="caption"/>
    <w:basedOn w:val="a0"/>
    <w:next w:val="a0"/>
    <w:unhideWhenUsed/>
    <w:qFormat/>
    <w:rsid w:val="008A5531"/>
    <w:pPr>
      <w:spacing w:line="360" w:lineRule="auto"/>
      <w:ind w:firstLineChars="200" w:firstLine="200"/>
    </w:pPr>
    <w:rPr>
      <w:rFonts w:ascii="Cambria" w:eastAsia="黑体" w:hAnsi="Cambria" w:cs="Times New Roman"/>
      <w:sz w:val="20"/>
      <w:szCs w:val="20"/>
    </w:rPr>
  </w:style>
  <w:style w:type="paragraph" w:customStyle="1" w:styleId="p0">
    <w:name w:val="p0"/>
    <w:basedOn w:val="a0"/>
    <w:rsid w:val="008A5531"/>
    <w:pPr>
      <w:widowControl/>
      <w:spacing w:line="240" w:lineRule="atLeast"/>
      <w:ind w:firstLine="420"/>
    </w:pPr>
    <w:rPr>
      <w:rFonts w:ascii="Times New Roman" w:eastAsia="宋体" w:hAnsi="Times New Roman" w:cs="宋体"/>
      <w:kern w:val="0"/>
      <w:szCs w:val="21"/>
    </w:rPr>
  </w:style>
  <w:style w:type="paragraph" w:customStyle="1" w:styleId="aff4">
    <w:name w:val="样式 表格文字"/>
    <w:basedOn w:val="a0"/>
    <w:rsid w:val="008A5531"/>
    <w:pPr>
      <w:autoSpaceDE w:val="0"/>
      <w:autoSpaceDN w:val="0"/>
      <w:adjustRightInd w:val="0"/>
      <w:jc w:val="left"/>
    </w:pPr>
    <w:rPr>
      <w:rFonts w:ascii="Arial" w:eastAsia="宋体" w:hAnsi="Arial" w:cs="Arial"/>
      <w:color w:val="000000"/>
      <w:kern w:val="0"/>
      <w:sz w:val="18"/>
      <w:szCs w:val="32"/>
      <w:lang w:val="zh-CN"/>
    </w:rPr>
  </w:style>
  <w:style w:type="numbering" w:customStyle="1" w:styleId="110">
    <w:name w:val="无列表11"/>
    <w:next w:val="a3"/>
    <w:uiPriority w:val="99"/>
    <w:semiHidden/>
    <w:unhideWhenUsed/>
    <w:rsid w:val="008A5531"/>
  </w:style>
  <w:style w:type="paragraph" w:customStyle="1" w:styleId="dn">
    <w:name w:val="dn"/>
    <w:basedOn w:val="a0"/>
    <w:rsid w:val="008A5531"/>
    <w:pPr>
      <w:widowControl/>
      <w:spacing w:before="100" w:beforeAutospacing="1" w:after="100" w:afterAutospacing="1"/>
      <w:jc w:val="left"/>
    </w:pPr>
    <w:rPr>
      <w:rFonts w:ascii="宋体" w:eastAsia="宋体" w:hAnsi="宋体" w:cs="宋体"/>
      <w:vanish/>
      <w:kern w:val="0"/>
      <w:sz w:val="24"/>
      <w:szCs w:val="24"/>
    </w:rPr>
  </w:style>
  <w:style w:type="paragraph" w:customStyle="1" w:styleId="bserapicker">
    <w:name w:val="bserapicker"/>
    <w:basedOn w:val="a0"/>
    <w:rsid w:val="008A5531"/>
    <w:pPr>
      <w:widowControl/>
      <w:shd w:val="clear" w:color="auto" w:fill="517CD7"/>
      <w:spacing w:before="100" w:beforeAutospacing="1" w:after="100" w:afterAutospacing="1"/>
      <w:jc w:val="left"/>
    </w:pPr>
    <w:rPr>
      <w:rFonts w:ascii="宋体" w:eastAsia="宋体" w:hAnsi="宋体" w:cs="宋体"/>
      <w:kern w:val="0"/>
      <w:sz w:val="18"/>
      <w:szCs w:val="18"/>
    </w:rPr>
  </w:style>
  <w:style w:type="paragraph" w:customStyle="1" w:styleId="packerselect">
    <w:name w:val="packerselect"/>
    <w:basedOn w:val="a0"/>
    <w:rsid w:val="008A5531"/>
    <w:pPr>
      <w:widowControl/>
      <w:shd w:val="clear" w:color="auto" w:fill="CECECE"/>
      <w:spacing w:before="100" w:beforeAutospacing="1" w:after="100" w:afterAutospacing="1"/>
      <w:jc w:val="left"/>
    </w:pPr>
    <w:rPr>
      <w:rFonts w:ascii="宋体" w:eastAsia="宋体" w:hAnsi="宋体" w:cs="宋体"/>
      <w:kern w:val="0"/>
      <w:sz w:val="24"/>
      <w:szCs w:val="24"/>
    </w:rPr>
  </w:style>
  <w:style w:type="paragraph" w:customStyle="1" w:styleId="caltd">
    <w:name w:val="caltd"/>
    <w:basedOn w:val="a0"/>
    <w:rsid w:val="008A5531"/>
    <w:pPr>
      <w:widowControl/>
      <w:spacing w:before="100" w:beforeAutospacing="1" w:after="100" w:afterAutospacing="1"/>
      <w:jc w:val="center"/>
    </w:pPr>
    <w:rPr>
      <w:rFonts w:ascii="宋体" w:eastAsia="宋体" w:hAnsi="宋体" w:cs="宋体"/>
      <w:kern w:val="0"/>
      <w:sz w:val="24"/>
      <w:szCs w:val="24"/>
    </w:rPr>
  </w:style>
  <w:style w:type="paragraph" w:customStyle="1" w:styleId="lgpicker">
    <w:name w:val="l_g_picker"/>
    <w:basedOn w:val="a0"/>
    <w:rsid w:val="008A5531"/>
    <w:pPr>
      <w:widowControl/>
      <w:spacing w:before="100" w:beforeAutospacing="1" w:after="100" w:afterAutospacing="1"/>
      <w:jc w:val="left"/>
    </w:pPr>
    <w:rPr>
      <w:rFonts w:ascii="宋体" w:eastAsia="宋体" w:hAnsi="宋体" w:cs="宋体"/>
      <w:b/>
      <w:bCs/>
      <w:kern w:val="0"/>
      <w:sz w:val="18"/>
      <w:szCs w:val="18"/>
    </w:rPr>
  </w:style>
  <w:style w:type="paragraph" w:customStyle="1" w:styleId="pickergray">
    <w:name w:val="pickergray"/>
    <w:basedOn w:val="a0"/>
    <w:rsid w:val="008A5531"/>
    <w:pPr>
      <w:widowControl/>
      <w:spacing w:before="100" w:beforeAutospacing="1" w:after="100" w:afterAutospacing="1"/>
      <w:jc w:val="left"/>
    </w:pPr>
    <w:rPr>
      <w:rFonts w:ascii="宋体" w:eastAsia="宋体" w:hAnsi="宋体" w:cs="宋体"/>
      <w:color w:val="CCCCCC"/>
      <w:kern w:val="0"/>
      <w:sz w:val="24"/>
      <w:szCs w:val="24"/>
    </w:rPr>
  </w:style>
  <w:style w:type="paragraph" w:customStyle="1" w:styleId="arrow">
    <w:name w:val="arrow"/>
    <w:basedOn w:val="a0"/>
    <w:rsid w:val="008A5531"/>
    <w:pPr>
      <w:widowControl/>
      <w:spacing w:before="100" w:beforeAutospacing="1" w:after="100" w:afterAutospacing="1"/>
      <w:jc w:val="left"/>
    </w:pPr>
    <w:rPr>
      <w:rFonts w:ascii="宋体" w:eastAsia="宋体" w:hAnsi="宋体" w:cs="宋体"/>
      <w:kern w:val="0"/>
      <w:sz w:val="24"/>
      <w:szCs w:val="24"/>
    </w:rPr>
  </w:style>
  <w:style w:type="character" w:customStyle="1" w:styleId="outs">
    <w:name w:val="outs"/>
    <w:rsid w:val="008A5531"/>
    <w:rPr>
      <w:shd w:val="clear" w:color="auto" w:fill="0000FF"/>
    </w:rPr>
  </w:style>
  <w:style w:type="paragraph" w:customStyle="1" w:styleId="arrow1">
    <w:name w:val="arrow1"/>
    <w:basedOn w:val="a0"/>
    <w:rsid w:val="008A5531"/>
    <w:pPr>
      <w:widowControl/>
      <w:spacing w:after="30" w:line="375" w:lineRule="atLeast"/>
      <w:jc w:val="left"/>
    </w:pPr>
    <w:rPr>
      <w:rFonts w:ascii="Webdings" w:eastAsia="宋体" w:hAnsi="Webdings" w:cs="宋体"/>
      <w:color w:val="0000FF"/>
      <w:kern w:val="0"/>
      <w:sz w:val="18"/>
      <w:szCs w:val="18"/>
    </w:rPr>
  </w:style>
  <w:style w:type="paragraph" w:styleId="z-">
    <w:name w:val="HTML Top of Form"/>
    <w:basedOn w:val="a0"/>
    <w:next w:val="a0"/>
    <w:link w:val="z-Char"/>
    <w:hidden/>
    <w:uiPriority w:val="99"/>
    <w:unhideWhenUsed/>
    <w:rsid w:val="008A553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1"/>
    <w:link w:val="z-"/>
    <w:uiPriority w:val="99"/>
    <w:rsid w:val="008A5531"/>
    <w:rPr>
      <w:rFonts w:ascii="Arial" w:eastAsia="宋体" w:hAnsi="Arial" w:cs="Arial"/>
      <w:vanish/>
      <w:kern w:val="0"/>
      <w:sz w:val="16"/>
      <w:szCs w:val="16"/>
    </w:rPr>
  </w:style>
  <w:style w:type="character" w:customStyle="1" w:styleId="baec5a81-e4d6-4674-97f3-e9220f0136c1">
    <w:name w:val="baec5a81-e4d6-4674-97f3-e9220f0136c1"/>
    <w:rsid w:val="008A5531"/>
  </w:style>
  <w:style w:type="paragraph" w:styleId="z-0">
    <w:name w:val="HTML Bottom of Form"/>
    <w:basedOn w:val="a0"/>
    <w:next w:val="a0"/>
    <w:link w:val="z-Char0"/>
    <w:hidden/>
    <w:uiPriority w:val="99"/>
    <w:unhideWhenUsed/>
    <w:rsid w:val="008A553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1"/>
    <w:link w:val="z-0"/>
    <w:uiPriority w:val="99"/>
    <w:rsid w:val="008A5531"/>
    <w:rPr>
      <w:rFonts w:ascii="Arial" w:eastAsia="宋体" w:hAnsi="Arial" w:cs="Arial"/>
      <w:vanish/>
      <w:kern w:val="0"/>
      <w:sz w:val="16"/>
      <w:szCs w:val="16"/>
    </w:rPr>
  </w:style>
  <w:style w:type="table" w:customStyle="1" w:styleId="17">
    <w:name w:val="网格型1"/>
    <w:basedOn w:val="a2"/>
    <w:next w:val="af9"/>
    <w:uiPriority w:val="99"/>
    <w:rsid w:val="008A553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无列表2"/>
    <w:next w:val="a3"/>
    <w:uiPriority w:val="99"/>
    <w:semiHidden/>
    <w:unhideWhenUsed/>
    <w:rsid w:val="008C36B1"/>
  </w:style>
  <w:style w:type="paragraph" w:styleId="aff5">
    <w:name w:val="No Spacing"/>
    <w:link w:val="Charf"/>
    <w:uiPriority w:val="1"/>
    <w:qFormat/>
    <w:rsid w:val="008C36B1"/>
    <w:pPr>
      <w:widowControl w:val="0"/>
      <w:jc w:val="both"/>
    </w:pPr>
    <w:rPr>
      <w:rFonts w:ascii="Times New Roman" w:eastAsia="宋体" w:hAnsi="Times New Roman" w:cs="Times New Roman"/>
      <w:szCs w:val="24"/>
    </w:rPr>
  </w:style>
  <w:style w:type="paragraph" w:styleId="TOC">
    <w:name w:val="TOC Heading"/>
    <w:basedOn w:val="11"/>
    <w:next w:val="a0"/>
    <w:uiPriority w:val="39"/>
    <w:unhideWhenUsed/>
    <w:qFormat/>
    <w:rsid w:val="008C36B1"/>
    <w:pPr>
      <w:widowControl/>
      <w:autoSpaceDE/>
      <w:autoSpaceDN/>
      <w:adjustRightInd/>
      <w:spacing w:before="480" w:after="0" w:line="276" w:lineRule="auto"/>
      <w:jc w:val="left"/>
      <w:textAlignment w:val="auto"/>
      <w:outlineLvl w:val="9"/>
    </w:pPr>
    <w:rPr>
      <w:rFonts w:ascii="Cambria" w:eastAsia="宋体" w:hAnsi="Cambria"/>
      <w:b/>
      <w:bCs/>
      <w:color w:val="365F91"/>
      <w:sz w:val="28"/>
      <w:szCs w:val="28"/>
    </w:rPr>
  </w:style>
  <w:style w:type="table" w:customStyle="1" w:styleId="26">
    <w:name w:val="网格型2"/>
    <w:basedOn w:val="a2"/>
    <w:next w:val="af9"/>
    <w:uiPriority w:val="99"/>
    <w:rsid w:val="008C36B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a3"/>
    <w:uiPriority w:val="99"/>
    <w:semiHidden/>
    <w:unhideWhenUsed/>
    <w:rsid w:val="003650CD"/>
  </w:style>
  <w:style w:type="table" w:customStyle="1" w:styleId="33">
    <w:name w:val="网格型3"/>
    <w:basedOn w:val="a2"/>
    <w:next w:val="af9"/>
    <w:uiPriority w:val="99"/>
    <w:rsid w:val="003650C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格主题1"/>
    <w:basedOn w:val="a2"/>
    <w:next w:val="aff1"/>
    <w:rsid w:val="003650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型 11"/>
    <w:basedOn w:val="a2"/>
    <w:next w:val="14"/>
    <w:rsid w:val="003650CD"/>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f0">
    <w:name w:val="Char"/>
    <w:basedOn w:val="a0"/>
    <w:autoRedefine/>
    <w:rsid w:val="003650CD"/>
    <w:pPr>
      <w:tabs>
        <w:tab w:val="num" w:pos="360"/>
      </w:tabs>
    </w:pPr>
    <w:rPr>
      <w:rFonts w:ascii="Times New Roman" w:eastAsia="宋体" w:hAnsi="Times New Roman" w:cs="Times New Roman"/>
      <w:sz w:val="24"/>
      <w:szCs w:val="24"/>
    </w:rPr>
  </w:style>
  <w:style w:type="paragraph" w:customStyle="1" w:styleId="CharCharCharChar12">
    <w:name w:val="Char Char Char Char1"/>
    <w:basedOn w:val="a0"/>
    <w:rsid w:val="003650CD"/>
    <w:rPr>
      <w:rFonts w:ascii="Times New Roman" w:eastAsia="宋体" w:hAnsi="Times New Roman" w:cs="Times New Roman"/>
      <w:szCs w:val="20"/>
    </w:rPr>
  </w:style>
  <w:style w:type="paragraph" w:styleId="HTML">
    <w:name w:val="HTML Preformatted"/>
    <w:basedOn w:val="a0"/>
    <w:link w:val="HTMLChar"/>
    <w:uiPriority w:val="99"/>
    <w:unhideWhenUsed/>
    <w:rsid w:val="003650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x-none" w:eastAsia="x-none"/>
    </w:rPr>
  </w:style>
  <w:style w:type="character" w:customStyle="1" w:styleId="HTMLChar">
    <w:name w:val="HTML 预设格式 Char"/>
    <w:basedOn w:val="a1"/>
    <w:link w:val="HTML"/>
    <w:uiPriority w:val="99"/>
    <w:rsid w:val="003650CD"/>
    <w:rPr>
      <w:rFonts w:ascii="宋体" w:eastAsia="宋体" w:hAnsi="宋体" w:cs="Times New Roman"/>
      <w:kern w:val="0"/>
      <w:sz w:val="24"/>
      <w:szCs w:val="24"/>
      <w:lang w:val="x-none" w:eastAsia="x-none"/>
    </w:rPr>
  </w:style>
  <w:style w:type="numbering" w:customStyle="1" w:styleId="120">
    <w:name w:val="无列表12"/>
    <w:next w:val="a3"/>
    <w:uiPriority w:val="99"/>
    <w:semiHidden/>
    <w:unhideWhenUsed/>
    <w:rsid w:val="003650CD"/>
  </w:style>
  <w:style w:type="table" w:customStyle="1" w:styleId="112">
    <w:name w:val="网格型11"/>
    <w:basedOn w:val="a2"/>
    <w:next w:val="af9"/>
    <w:uiPriority w:val="99"/>
    <w:rsid w:val="003650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0"/>
    <w:autoRedefine/>
    <w:rsid w:val="009F4A49"/>
    <w:pPr>
      <w:tabs>
        <w:tab w:val="num" w:pos="360"/>
      </w:tabs>
    </w:pPr>
    <w:rPr>
      <w:rFonts w:ascii="Times New Roman" w:eastAsia="宋体" w:hAnsi="Times New Roman" w:cs="Times New Roman"/>
      <w:sz w:val="24"/>
      <w:szCs w:val="24"/>
    </w:rPr>
  </w:style>
  <w:style w:type="paragraph" w:customStyle="1" w:styleId="CharCharCharChar13">
    <w:name w:val="Char Char Char Char1"/>
    <w:basedOn w:val="a0"/>
    <w:rsid w:val="009F4A49"/>
    <w:rPr>
      <w:rFonts w:ascii="Times New Roman" w:eastAsia="宋体" w:hAnsi="Times New Roman" w:cs="Times New Roman"/>
      <w:szCs w:val="20"/>
    </w:rPr>
  </w:style>
  <w:style w:type="paragraph" w:customStyle="1" w:styleId="Charf2">
    <w:name w:val="Char"/>
    <w:basedOn w:val="a0"/>
    <w:autoRedefine/>
    <w:rsid w:val="004466EE"/>
    <w:pPr>
      <w:tabs>
        <w:tab w:val="num" w:pos="360"/>
      </w:tabs>
    </w:pPr>
    <w:rPr>
      <w:rFonts w:ascii="Times New Roman" w:eastAsia="宋体" w:hAnsi="Times New Roman" w:cs="Times New Roman"/>
      <w:sz w:val="24"/>
      <w:szCs w:val="24"/>
    </w:rPr>
  </w:style>
  <w:style w:type="paragraph" w:customStyle="1" w:styleId="CharCharCharChar14">
    <w:name w:val="Char Char Char Char1"/>
    <w:basedOn w:val="a0"/>
    <w:rsid w:val="004466EE"/>
    <w:rPr>
      <w:rFonts w:ascii="Times New Roman" w:eastAsia="宋体" w:hAnsi="Times New Roman" w:cs="Times New Roman"/>
      <w:szCs w:val="20"/>
    </w:rPr>
  </w:style>
  <w:style w:type="numbering" w:customStyle="1" w:styleId="42">
    <w:name w:val="无列表4"/>
    <w:next w:val="a3"/>
    <w:uiPriority w:val="99"/>
    <w:semiHidden/>
    <w:unhideWhenUsed/>
    <w:rsid w:val="00EF6CC4"/>
  </w:style>
  <w:style w:type="table" w:customStyle="1" w:styleId="43">
    <w:name w:val="网格型4"/>
    <w:basedOn w:val="a2"/>
    <w:next w:val="af9"/>
    <w:uiPriority w:val="99"/>
    <w:rsid w:val="00EF6CC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表格主题2"/>
    <w:basedOn w:val="a2"/>
    <w:next w:val="aff1"/>
    <w:rsid w:val="00EF6CC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型 12"/>
    <w:basedOn w:val="a2"/>
    <w:next w:val="14"/>
    <w:rsid w:val="00EF6CC4"/>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f3">
    <w:name w:val="Char"/>
    <w:basedOn w:val="a0"/>
    <w:autoRedefine/>
    <w:rsid w:val="00EF6CC4"/>
    <w:pPr>
      <w:tabs>
        <w:tab w:val="num" w:pos="360"/>
      </w:tabs>
    </w:pPr>
    <w:rPr>
      <w:rFonts w:ascii="Times New Roman" w:eastAsia="宋体" w:hAnsi="Times New Roman" w:cs="Times New Roman"/>
      <w:sz w:val="24"/>
      <w:szCs w:val="24"/>
    </w:rPr>
  </w:style>
  <w:style w:type="paragraph" w:customStyle="1" w:styleId="CharCharCharChar15">
    <w:name w:val="Char Char Char Char1"/>
    <w:basedOn w:val="a0"/>
    <w:rsid w:val="00EF6CC4"/>
    <w:rPr>
      <w:rFonts w:ascii="Times New Roman" w:eastAsia="宋体" w:hAnsi="Times New Roman" w:cs="Times New Roman"/>
      <w:szCs w:val="20"/>
    </w:rPr>
  </w:style>
  <w:style w:type="numbering" w:customStyle="1" w:styleId="130">
    <w:name w:val="无列表13"/>
    <w:next w:val="a3"/>
    <w:uiPriority w:val="99"/>
    <w:semiHidden/>
    <w:unhideWhenUsed/>
    <w:rsid w:val="00EF6CC4"/>
  </w:style>
  <w:style w:type="table" w:customStyle="1" w:styleId="122">
    <w:name w:val="网格型12"/>
    <w:basedOn w:val="a2"/>
    <w:next w:val="af9"/>
    <w:uiPriority w:val="99"/>
    <w:rsid w:val="00EF6CC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3"/>
    <w:uiPriority w:val="99"/>
    <w:semiHidden/>
    <w:unhideWhenUsed/>
    <w:rsid w:val="00EF6CC4"/>
  </w:style>
  <w:style w:type="paragraph" w:customStyle="1" w:styleId="acresults">
    <w:name w:val="ac_results"/>
    <w:basedOn w:val="a0"/>
    <w:rsid w:val="00EF6CC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loading">
    <w:name w:val="ac_loading"/>
    <w:basedOn w:val="a0"/>
    <w:rsid w:val="00EF6CC4"/>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odd">
    <w:name w:val="ac_odd"/>
    <w:basedOn w:val="a0"/>
    <w:rsid w:val="00EF6CC4"/>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acover">
    <w:name w:val="ac_over"/>
    <w:basedOn w:val="a0"/>
    <w:rsid w:val="00EF6CC4"/>
    <w:pPr>
      <w:widowControl/>
      <w:shd w:val="clear" w:color="auto" w:fill="0A246A"/>
      <w:spacing w:before="100" w:beforeAutospacing="1" w:after="100" w:afterAutospacing="1"/>
      <w:jc w:val="left"/>
    </w:pPr>
    <w:rPr>
      <w:rFonts w:ascii="宋体" w:eastAsia="宋体" w:hAnsi="宋体" w:cs="宋体"/>
      <w:color w:val="FFFFFF"/>
      <w:kern w:val="0"/>
      <w:sz w:val="24"/>
      <w:szCs w:val="24"/>
    </w:rPr>
  </w:style>
  <w:style w:type="paragraph" w:customStyle="1" w:styleId="Charf4">
    <w:name w:val="Char"/>
    <w:basedOn w:val="a0"/>
    <w:autoRedefine/>
    <w:rsid w:val="00A569BA"/>
    <w:pPr>
      <w:tabs>
        <w:tab w:val="num" w:pos="360"/>
      </w:tabs>
    </w:pPr>
    <w:rPr>
      <w:rFonts w:ascii="Times New Roman" w:eastAsia="宋体" w:hAnsi="Times New Roman" w:cs="Times New Roman"/>
      <w:sz w:val="24"/>
      <w:szCs w:val="24"/>
    </w:rPr>
  </w:style>
  <w:style w:type="paragraph" w:customStyle="1" w:styleId="CharCharCharChar16">
    <w:name w:val="Char Char Char Char1"/>
    <w:basedOn w:val="a0"/>
    <w:rsid w:val="00A569BA"/>
    <w:rPr>
      <w:rFonts w:ascii="Times New Roman" w:eastAsia="宋体" w:hAnsi="Times New Roman" w:cs="Times New Roman"/>
      <w:szCs w:val="20"/>
    </w:rPr>
  </w:style>
  <w:style w:type="character" w:customStyle="1" w:styleId="Charf">
    <w:name w:val="无间隔 Char"/>
    <w:link w:val="aff5"/>
    <w:uiPriority w:val="1"/>
    <w:locked/>
    <w:rsid w:val="00A569BA"/>
    <w:rPr>
      <w:rFonts w:ascii="Times New Roman" w:eastAsia="宋体" w:hAnsi="Times New Roman" w:cs="Times New Roman"/>
      <w:szCs w:val="24"/>
    </w:rPr>
  </w:style>
  <w:style w:type="paragraph" w:customStyle="1" w:styleId="xx">
    <w:name w:val="x.x三级"/>
    <w:basedOn w:val="a0"/>
    <w:link w:val="xxChar"/>
    <w:qFormat/>
    <w:rsid w:val="00A569BA"/>
    <w:pPr>
      <w:keepNext/>
      <w:keepLines/>
      <w:widowControl/>
      <w:spacing w:before="260" w:after="260"/>
      <w:ind w:firstLine="360"/>
      <w:jc w:val="left"/>
      <w:outlineLvl w:val="2"/>
    </w:pPr>
    <w:rPr>
      <w:rFonts w:ascii="宋体" w:eastAsia="宋体" w:hAnsi="宋体" w:cs="Times New Roman"/>
      <w:b/>
      <w:bCs/>
      <w:sz w:val="24"/>
      <w:szCs w:val="24"/>
    </w:rPr>
  </w:style>
  <w:style w:type="character" w:customStyle="1" w:styleId="xxChar">
    <w:name w:val="x.x三级 Char"/>
    <w:link w:val="xx"/>
    <w:rsid w:val="00A569BA"/>
    <w:rPr>
      <w:rFonts w:ascii="宋体" w:eastAsia="宋体" w:hAnsi="宋体" w:cs="Times New Roman"/>
      <w:b/>
      <w:bCs/>
      <w:sz w:val="24"/>
      <w:szCs w:val="24"/>
    </w:rPr>
  </w:style>
  <w:style w:type="paragraph" w:customStyle="1" w:styleId="44">
    <w:name w:val="样式4"/>
    <w:basedOn w:val="40"/>
    <w:link w:val="4Char0"/>
    <w:qFormat/>
    <w:rsid w:val="00A569BA"/>
    <w:pPr>
      <w:keepNext/>
      <w:keepLines/>
      <w:widowControl/>
      <w:spacing w:before="40" w:after="50" w:line="240" w:lineRule="auto"/>
      <w:ind w:firstLine="360"/>
      <w:jc w:val="left"/>
      <w:outlineLvl w:val="3"/>
    </w:pPr>
    <w:rPr>
      <w:rFonts w:ascii="Cambria" w:hAnsi="Cambria"/>
      <w:b/>
      <w:bCs/>
      <w:kern w:val="2"/>
      <w:sz w:val="22"/>
      <w:lang w:val="en-US" w:eastAsia="zh-CN"/>
    </w:rPr>
  </w:style>
  <w:style w:type="character" w:customStyle="1" w:styleId="4Char0">
    <w:name w:val="样式4 Char"/>
    <w:link w:val="44"/>
    <w:rsid w:val="00A569BA"/>
    <w:rPr>
      <w:rFonts w:ascii="Cambria" w:eastAsia="宋体" w:hAnsi="Cambria" w:cs="Times New Roman"/>
      <w:b/>
      <w:bCs/>
      <w:sz w:val="22"/>
      <w:szCs w:val="24"/>
    </w:rPr>
  </w:style>
  <w:style w:type="paragraph" w:customStyle="1" w:styleId="new">
    <w:name w:val="正文new"/>
    <w:basedOn w:val="a0"/>
    <w:link w:val="newChar"/>
    <w:qFormat/>
    <w:rsid w:val="00A569BA"/>
    <w:pPr>
      <w:widowControl/>
      <w:spacing w:line="360" w:lineRule="auto"/>
      <w:ind w:firstLine="360"/>
      <w:jc w:val="left"/>
    </w:pPr>
    <w:rPr>
      <w:rFonts w:ascii="宋体" w:eastAsia="宋体" w:hAnsi="宋体" w:cs="Times New Roman"/>
      <w:szCs w:val="21"/>
    </w:rPr>
  </w:style>
  <w:style w:type="character" w:customStyle="1" w:styleId="newChar">
    <w:name w:val="正文new Char"/>
    <w:link w:val="new"/>
    <w:rsid w:val="00A569BA"/>
    <w:rPr>
      <w:rFonts w:ascii="宋体" w:eastAsia="宋体" w:hAnsi="宋体"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Colorful 1" w:uiPriority="0"/>
    <w:lsdException w:name="Balloon Text"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1">
    <w:name w:val="heading 1"/>
    <w:basedOn w:val="a0"/>
    <w:next w:val="a0"/>
    <w:link w:val="1Char"/>
    <w:uiPriority w:val="9"/>
    <w:qFormat/>
    <w:rsid w:val="008A5531"/>
    <w:pPr>
      <w:keepNext/>
      <w:keepLines/>
      <w:autoSpaceDE w:val="0"/>
      <w:autoSpaceDN w:val="0"/>
      <w:adjustRightInd w:val="0"/>
      <w:spacing w:before="360" w:after="360"/>
      <w:jc w:val="center"/>
      <w:textAlignment w:val="baseline"/>
      <w:outlineLvl w:val="0"/>
    </w:pPr>
    <w:rPr>
      <w:rFonts w:ascii="宋体" w:eastAsia="黑体" w:hAnsi="Times New Roman" w:cs="Times New Roman"/>
      <w:kern w:val="0"/>
      <w:sz w:val="24"/>
      <w:szCs w:val="20"/>
      <w:lang w:val="x-none" w:eastAsia="x-none"/>
    </w:rPr>
  </w:style>
  <w:style w:type="paragraph" w:styleId="20">
    <w:name w:val="heading 2"/>
    <w:aliases w:val="标题 2（内置）,H2,Heading 2 Hidden,Heading 2 CCBS"/>
    <w:basedOn w:val="a0"/>
    <w:next w:val="a0"/>
    <w:link w:val="2Char"/>
    <w:uiPriority w:val="9"/>
    <w:qFormat/>
    <w:rsid w:val="008A5531"/>
    <w:pPr>
      <w:keepNext/>
      <w:keepLines/>
      <w:autoSpaceDE w:val="0"/>
      <w:autoSpaceDN w:val="0"/>
      <w:adjustRightInd w:val="0"/>
      <w:spacing w:before="240" w:after="240" w:line="360" w:lineRule="auto"/>
      <w:jc w:val="left"/>
      <w:textAlignment w:val="baseline"/>
      <w:outlineLvl w:val="1"/>
    </w:pPr>
    <w:rPr>
      <w:rFonts w:ascii="Arial" w:eastAsia="黑体" w:hAnsi="Arial" w:cs="Times New Roman"/>
      <w:b/>
      <w:kern w:val="0"/>
      <w:sz w:val="32"/>
      <w:szCs w:val="20"/>
      <w:lang w:val="x-none" w:eastAsia="x-none"/>
    </w:rPr>
  </w:style>
  <w:style w:type="paragraph" w:styleId="3">
    <w:name w:val="heading 3"/>
    <w:aliases w:val="Heading 3 - old,H3,l3,CT,h3,3rd level,Level 3 Head,level_3,PIM 3,sect1.2.3,Bold Head,bh,3,heading 3,标题 4.1.1,Fab-3,sect1.2.31,sect1.2.32,sect1.2.311,sect1.2.33,sect1.2.312,标题样式1"/>
    <w:basedOn w:val="a0"/>
    <w:next w:val="a0"/>
    <w:link w:val="3Char"/>
    <w:uiPriority w:val="99"/>
    <w:qFormat/>
    <w:rsid w:val="008A5531"/>
    <w:pPr>
      <w:keepNext/>
      <w:keepLines/>
      <w:spacing w:before="260" w:after="260" w:line="416" w:lineRule="auto"/>
      <w:outlineLvl w:val="2"/>
    </w:pPr>
    <w:rPr>
      <w:rFonts w:ascii="Times New Roman" w:eastAsia="宋体" w:hAnsi="Times New Roman" w:cs="Times New Roman"/>
      <w:b/>
      <w:bCs/>
      <w:kern w:val="0"/>
      <w:sz w:val="20"/>
      <w:szCs w:val="32"/>
      <w:lang w:val="x-none" w:eastAsia="x-none"/>
    </w:rPr>
  </w:style>
  <w:style w:type="paragraph" w:styleId="4">
    <w:name w:val="heading 4"/>
    <w:aliases w:val="H4,4th level,h4,PIM 4"/>
    <w:basedOn w:val="a0"/>
    <w:next w:val="a0"/>
    <w:link w:val="4Char"/>
    <w:uiPriority w:val="99"/>
    <w:qFormat/>
    <w:rsid w:val="008A5531"/>
    <w:pPr>
      <w:keepNext/>
      <w:keepLines/>
      <w:autoSpaceDE w:val="0"/>
      <w:autoSpaceDN w:val="0"/>
      <w:adjustRightInd w:val="0"/>
      <w:spacing w:before="280" w:after="290" w:line="376" w:lineRule="auto"/>
      <w:textAlignment w:val="baseline"/>
      <w:outlineLvl w:val="3"/>
    </w:pPr>
    <w:rPr>
      <w:rFonts w:ascii="Arial" w:eastAsia="黑体" w:hAnsi="Arial" w:cs="Times New Roman"/>
      <w:b/>
      <w:kern w:val="0"/>
      <w:sz w:val="28"/>
      <w:szCs w:val="20"/>
      <w:lang w:val="x-none" w:eastAsia="x-none"/>
    </w:rPr>
  </w:style>
  <w:style w:type="paragraph" w:styleId="5">
    <w:name w:val="heading 5"/>
    <w:basedOn w:val="a0"/>
    <w:next w:val="a0"/>
    <w:link w:val="5Char"/>
    <w:uiPriority w:val="99"/>
    <w:qFormat/>
    <w:rsid w:val="008A5531"/>
    <w:pPr>
      <w:keepNext/>
      <w:keepLines/>
      <w:autoSpaceDE w:val="0"/>
      <w:autoSpaceDN w:val="0"/>
      <w:adjustRightInd w:val="0"/>
      <w:spacing w:before="280" w:after="290" w:line="376" w:lineRule="auto"/>
      <w:textAlignment w:val="baseline"/>
      <w:outlineLvl w:val="4"/>
    </w:pPr>
    <w:rPr>
      <w:rFonts w:ascii="宋体" w:eastAsia="宋体" w:hAnsi="Times New Roman" w:cs="Times New Roman"/>
      <w:b/>
      <w:kern w:val="0"/>
      <w:sz w:val="28"/>
      <w:szCs w:val="20"/>
      <w:lang w:val="x-none" w:eastAsia="x-none"/>
    </w:rPr>
  </w:style>
  <w:style w:type="paragraph" w:styleId="6">
    <w:name w:val="heading 6"/>
    <w:basedOn w:val="a0"/>
    <w:next w:val="a0"/>
    <w:link w:val="6Char"/>
    <w:qFormat/>
    <w:rsid w:val="008A5531"/>
    <w:pPr>
      <w:keepNext/>
      <w:keepLines/>
      <w:autoSpaceDE w:val="0"/>
      <w:autoSpaceDN w:val="0"/>
      <w:adjustRightInd w:val="0"/>
      <w:spacing w:before="240" w:after="64" w:line="320" w:lineRule="auto"/>
      <w:textAlignment w:val="baseline"/>
      <w:outlineLvl w:val="5"/>
    </w:pPr>
    <w:rPr>
      <w:rFonts w:ascii="Arial" w:eastAsia="黑体" w:hAnsi="Arial" w:cs="Times New Roman"/>
      <w:b/>
      <w:kern w:val="0"/>
      <w:sz w:val="24"/>
      <w:szCs w:val="20"/>
      <w:lang w:val="x-none" w:eastAsia="x-none"/>
    </w:rPr>
  </w:style>
  <w:style w:type="paragraph" w:styleId="7">
    <w:name w:val="heading 7"/>
    <w:basedOn w:val="a0"/>
    <w:next w:val="a0"/>
    <w:link w:val="7Char"/>
    <w:qFormat/>
    <w:rsid w:val="008A5531"/>
    <w:pPr>
      <w:keepNext/>
      <w:keepLines/>
      <w:autoSpaceDE w:val="0"/>
      <w:autoSpaceDN w:val="0"/>
      <w:adjustRightInd w:val="0"/>
      <w:spacing w:before="240" w:after="64" w:line="320" w:lineRule="auto"/>
      <w:textAlignment w:val="baseline"/>
      <w:outlineLvl w:val="6"/>
    </w:pPr>
    <w:rPr>
      <w:rFonts w:ascii="宋体" w:eastAsia="宋体" w:hAnsi="Times New Roman" w:cs="Times New Roman"/>
      <w:b/>
      <w:kern w:val="0"/>
      <w:sz w:val="24"/>
      <w:szCs w:val="20"/>
      <w:lang w:val="x-none" w:eastAsia="x-none"/>
    </w:rPr>
  </w:style>
  <w:style w:type="paragraph" w:styleId="8">
    <w:name w:val="heading 8"/>
    <w:basedOn w:val="a0"/>
    <w:next w:val="a0"/>
    <w:link w:val="8Char"/>
    <w:qFormat/>
    <w:rsid w:val="008A5531"/>
    <w:pPr>
      <w:keepNext/>
      <w:keepLines/>
      <w:autoSpaceDE w:val="0"/>
      <w:autoSpaceDN w:val="0"/>
      <w:adjustRightInd w:val="0"/>
      <w:spacing w:before="240" w:after="64" w:line="320" w:lineRule="auto"/>
      <w:textAlignment w:val="baseline"/>
      <w:outlineLvl w:val="7"/>
    </w:pPr>
    <w:rPr>
      <w:rFonts w:ascii="Arial" w:eastAsia="黑体" w:hAnsi="Arial" w:cs="Times New Roman"/>
      <w:kern w:val="0"/>
      <w:sz w:val="24"/>
      <w:szCs w:val="20"/>
      <w:lang w:val="x-none" w:eastAsia="x-none"/>
    </w:rPr>
  </w:style>
  <w:style w:type="paragraph" w:styleId="9">
    <w:name w:val="heading 9"/>
    <w:basedOn w:val="a0"/>
    <w:next w:val="a0"/>
    <w:link w:val="9Char"/>
    <w:qFormat/>
    <w:rsid w:val="008A5531"/>
    <w:pPr>
      <w:keepNext/>
      <w:keepLines/>
      <w:autoSpaceDE w:val="0"/>
      <w:autoSpaceDN w:val="0"/>
      <w:adjustRightInd w:val="0"/>
      <w:spacing w:before="240" w:after="64" w:line="320" w:lineRule="auto"/>
      <w:textAlignment w:val="baseline"/>
      <w:outlineLvl w:val="8"/>
    </w:pPr>
    <w:rPr>
      <w:rFonts w:ascii="Arial" w:eastAsia="黑体" w:hAnsi="Arial" w:cs="Times New Roman"/>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8A5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A5531"/>
    <w:rPr>
      <w:sz w:val="18"/>
      <w:szCs w:val="18"/>
    </w:rPr>
  </w:style>
  <w:style w:type="paragraph" w:styleId="a5">
    <w:name w:val="footer"/>
    <w:basedOn w:val="a0"/>
    <w:link w:val="Char0"/>
    <w:uiPriority w:val="99"/>
    <w:unhideWhenUsed/>
    <w:rsid w:val="008A5531"/>
    <w:pPr>
      <w:tabs>
        <w:tab w:val="center" w:pos="4153"/>
        <w:tab w:val="right" w:pos="8306"/>
      </w:tabs>
      <w:snapToGrid w:val="0"/>
      <w:jc w:val="left"/>
    </w:pPr>
    <w:rPr>
      <w:sz w:val="18"/>
      <w:szCs w:val="18"/>
    </w:rPr>
  </w:style>
  <w:style w:type="character" w:customStyle="1" w:styleId="Char0">
    <w:name w:val="页脚 Char"/>
    <w:basedOn w:val="a1"/>
    <w:link w:val="a5"/>
    <w:uiPriority w:val="99"/>
    <w:rsid w:val="008A5531"/>
    <w:rPr>
      <w:sz w:val="18"/>
      <w:szCs w:val="18"/>
    </w:rPr>
  </w:style>
  <w:style w:type="character" w:customStyle="1" w:styleId="1Char">
    <w:name w:val="标题 1 Char"/>
    <w:basedOn w:val="a1"/>
    <w:link w:val="11"/>
    <w:uiPriority w:val="9"/>
    <w:rsid w:val="008A5531"/>
    <w:rPr>
      <w:rFonts w:ascii="宋体" w:eastAsia="黑体" w:hAnsi="Times New Roman" w:cs="Times New Roman"/>
      <w:kern w:val="0"/>
      <w:sz w:val="24"/>
      <w:szCs w:val="20"/>
      <w:lang w:val="x-none" w:eastAsia="x-none"/>
    </w:rPr>
  </w:style>
  <w:style w:type="character" w:customStyle="1" w:styleId="2Char">
    <w:name w:val="标题 2 Char"/>
    <w:aliases w:val="标题 2（内置） Char,H2 Char,Heading 2 Hidden Char,Heading 2 CCBS Char"/>
    <w:basedOn w:val="a1"/>
    <w:link w:val="20"/>
    <w:uiPriority w:val="9"/>
    <w:rsid w:val="008A5531"/>
    <w:rPr>
      <w:rFonts w:ascii="Arial" w:eastAsia="黑体" w:hAnsi="Arial" w:cs="Times New Roman"/>
      <w:b/>
      <w:kern w:val="0"/>
      <w:sz w:val="32"/>
      <w:szCs w:val="20"/>
      <w:lang w:val="x-none" w:eastAsia="x-none"/>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1"/>
    <w:link w:val="3"/>
    <w:uiPriority w:val="9"/>
    <w:rsid w:val="008A5531"/>
    <w:rPr>
      <w:rFonts w:ascii="Times New Roman" w:eastAsia="宋体" w:hAnsi="Times New Roman" w:cs="Times New Roman"/>
      <w:b/>
      <w:bCs/>
      <w:kern w:val="0"/>
      <w:sz w:val="20"/>
      <w:szCs w:val="32"/>
      <w:lang w:val="x-none" w:eastAsia="x-none"/>
    </w:rPr>
  </w:style>
  <w:style w:type="character" w:customStyle="1" w:styleId="4Char">
    <w:name w:val="标题 4 Char"/>
    <w:aliases w:val="H4 Char,4th level Char,h4 Char,PIM 4 Char"/>
    <w:basedOn w:val="a1"/>
    <w:link w:val="4"/>
    <w:uiPriority w:val="9"/>
    <w:rsid w:val="008A5531"/>
    <w:rPr>
      <w:rFonts w:ascii="Arial" w:eastAsia="黑体" w:hAnsi="Arial" w:cs="Times New Roman"/>
      <w:b/>
      <w:kern w:val="0"/>
      <w:sz w:val="28"/>
      <w:szCs w:val="20"/>
      <w:lang w:val="x-none" w:eastAsia="x-none"/>
    </w:rPr>
  </w:style>
  <w:style w:type="character" w:customStyle="1" w:styleId="5Char">
    <w:name w:val="标题 5 Char"/>
    <w:basedOn w:val="a1"/>
    <w:link w:val="5"/>
    <w:uiPriority w:val="9"/>
    <w:rsid w:val="008A5531"/>
    <w:rPr>
      <w:rFonts w:ascii="宋体" w:eastAsia="宋体" w:hAnsi="Times New Roman" w:cs="Times New Roman"/>
      <w:b/>
      <w:kern w:val="0"/>
      <w:sz w:val="28"/>
      <w:szCs w:val="20"/>
      <w:lang w:val="x-none" w:eastAsia="x-none"/>
    </w:rPr>
  </w:style>
  <w:style w:type="character" w:customStyle="1" w:styleId="6Char">
    <w:name w:val="标题 6 Char"/>
    <w:basedOn w:val="a1"/>
    <w:link w:val="6"/>
    <w:uiPriority w:val="9"/>
    <w:rsid w:val="008A5531"/>
    <w:rPr>
      <w:rFonts w:ascii="Arial" w:eastAsia="黑体" w:hAnsi="Arial" w:cs="Times New Roman"/>
      <w:b/>
      <w:kern w:val="0"/>
      <w:sz w:val="24"/>
      <w:szCs w:val="20"/>
      <w:lang w:val="x-none" w:eastAsia="x-none"/>
    </w:rPr>
  </w:style>
  <w:style w:type="character" w:customStyle="1" w:styleId="7Char">
    <w:name w:val="标题 7 Char"/>
    <w:basedOn w:val="a1"/>
    <w:link w:val="7"/>
    <w:uiPriority w:val="9"/>
    <w:rsid w:val="008A5531"/>
    <w:rPr>
      <w:rFonts w:ascii="宋体" w:eastAsia="宋体" w:hAnsi="Times New Roman" w:cs="Times New Roman"/>
      <w:b/>
      <w:kern w:val="0"/>
      <w:sz w:val="24"/>
      <w:szCs w:val="20"/>
      <w:lang w:val="x-none" w:eastAsia="x-none"/>
    </w:rPr>
  </w:style>
  <w:style w:type="character" w:customStyle="1" w:styleId="8Char">
    <w:name w:val="标题 8 Char"/>
    <w:basedOn w:val="a1"/>
    <w:link w:val="8"/>
    <w:uiPriority w:val="9"/>
    <w:rsid w:val="008A5531"/>
    <w:rPr>
      <w:rFonts w:ascii="Arial" w:eastAsia="黑体" w:hAnsi="Arial" w:cs="Times New Roman"/>
      <w:kern w:val="0"/>
      <w:sz w:val="24"/>
      <w:szCs w:val="20"/>
      <w:lang w:val="x-none" w:eastAsia="x-none"/>
    </w:rPr>
  </w:style>
  <w:style w:type="character" w:customStyle="1" w:styleId="9Char">
    <w:name w:val="标题 9 Char"/>
    <w:basedOn w:val="a1"/>
    <w:link w:val="9"/>
    <w:uiPriority w:val="9"/>
    <w:rsid w:val="008A5531"/>
    <w:rPr>
      <w:rFonts w:ascii="Arial" w:eastAsia="黑体" w:hAnsi="Arial" w:cs="Times New Roman"/>
      <w:kern w:val="0"/>
      <w:sz w:val="20"/>
      <w:szCs w:val="20"/>
      <w:lang w:val="x-none" w:eastAsia="x-none"/>
    </w:rPr>
  </w:style>
  <w:style w:type="numbering" w:customStyle="1" w:styleId="12">
    <w:name w:val="无列表1"/>
    <w:next w:val="a3"/>
    <w:uiPriority w:val="99"/>
    <w:semiHidden/>
    <w:unhideWhenUsed/>
    <w:rsid w:val="008A5531"/>
  </w:style>
  <w:style w:type="paragraph" w:customStyle="1" w:styleId="Char1">
    <w:name w:val="Char"/>
    <w:basedOn w:val="a0"/>
    <w:rsid w:val="008A5531"/>
    <w:pPr>
      <w:widowControl/>
      <w:spacing w:after="160" w:line="240" w:lineRule="exact"/>
      <w:jc w:val="left"/>
    </w:pPr>
    <w:rPr>
      <w:rFonts w:ascii="Verdana" w:eastAsia="宋体" w:hAnsi="Verdana" w:cs="Times New Roman"/>
      <w:kern w:val="0"/>
      <w:sz w:val="20"/>
      <w:szCs w:val="20"/>
      <w:lang w:eastAsia="en-US"/>
    </w:rPr>
  </w:style>
  <w:style w:type="paragraph" w:styleId="a6">
    <w:name w:val="Date"/>
    <w:basedOn w:val="a0"/>
    <w:next w:val="a0"/>
    <w:link w:val="Char2"/>
    <w:rsid w:val="008A5531"/>
    <w:pPr>
      <w:ind w:leftChars="2500" w:left="100"/>
    </w:pPr>
    <w:rPr>
      <w:rFonts w:ascii="宋体" w:eastAsia="宋体" w:hAnsi="宋体" w:cs="Times New Roman"/>
      <w:kern w:val="0"/>
      <w:sz w:val="24"/>
      <w:szCs w:val="21"/>
      <w:lang w:val="x-none" w:eastAsia="x-none"/>
    </w:rPr>
  </w:style>
  <w:style w:type="character" w:customStyle="1" w:styleId="Char2">
    <w:name w:val="日期 Char"/>
    <w:basedOn w:val="a1"/>
    <w:link w:val="a6"/>
    <w:rsid w:val="008A5531"/>
    <w:rPr>
      <w:rFonts w:ascii="宋体" w:eastAsia="宋体" w:hAnsi="宋体" w:cs="Times New Roman"/>
      <w:kern w:val="0"/>
      <w:sz w:val="24"/>
      <w:szCs w:val="21"/>
      <w:lang w:val="x-none" w:eastAsia="x-none"/>
    </w:rPr>
  </w:style>
  <w:style w:type="paragraph" w:styleId="a7">
    <w:name w:val="Body Text"/>
    <w:basedOn w:val="a0"/>
    <w:link w:val="Char3"/>
    <w:rsid w:val="008A5531"/>
    <w:rPr>
      <w:rFonts w:ascii="宋体" w:eastAsia="宋体" w:hAnsi="宋体" w:cs="Times New Roman"/>
      <w:kern w:val="0"/>
      <w:sz w:val="24"/>
      <w:szCs w:val="21"/>
      <w:lang w:val="x-none" w:eastAsia="x-none"/>
    </w:rPr>
  </w:style>
  <w:style w:type="character" w:customStyle="1" w:styleId="Char3">
    <w:name w:val="正文文本 Char"/>
    <w:basedOn w:val="a1"/>
    <w:link w:val="a7"/>
    <w:rsid w:val="008A5531"/>
    <w:rPr>
      <w:rFonts w:ascii="宋体" w:eastAsia="宋体" w:hAnsi="宋体" w:cs="Times New Roman"/>
      <w:kern w:val="0"/>
      <w:sz w:val="24"/>
      <w:szCs w:val="21"/>
      <w:lang w:val="x-none" w:eastAsia="x-none"/>
    </w:rPr>
  </w:style>
  <w:style w:type="character" w:styleId="a8">
    <w:name w:val="Hyperlink"/>
    <w:aliases w:val="超级链接"/>
    <w:uiPriority w:val="99"/>
    <w:rsid w:val="008A5531"/>
    <w:rPr>
      <w:color w:val="0000FF"/>
      <w:u w:val="single"/>
    </w:rPr>
  </w:style>
  <w:style w:type="paragraph" w:styleId="a9">
    <w:name w:val="Body Text Indent"/>
    <w:basedOn w:val="a0"/>
    <w:link w:val="Char4"/>
    <w:rsid w:val="008A5531"/>
    <w:pPr>
      <w:ind w:firstLine="540"/>
    </w:pPr>
    <w:rPr>
      <w:rFonts w:ascii="Times New Roman" w:eastAsia="宋体" w:hAnsi="Times New Roman" w:cs="Times New Roman"/>
      <w:kern w:val="0"/>
      <w:sz w:val="24"/>
      <w:szCs w:val="20"/>
      <w:lang w:val="x-none" w:eastAsia="x-none"/>
    </w:rPr>
  </w:style>
  <w:style w:type="character" w:customStyle="1" w:styleId="Char4">
    <w:name w:val="正文文本缩进 Char"/>
    <w:basedOn w:val="a1"/>
    <w:link w:val="a9"/>
    <w:rsid w:val="008A5531"/>
    <w:rPr>
      <w:rFonts w:ascii="Times New Roman" w:eastAsia="宋体" w:hAnsi="Times New Roman" w:cs="Times New Roman"/>
      <w:kern w:val="0"/>
      <w:sz w:val="24"/>
      <w:szCs w:val="20"/>
      <w:lang w:val="x-none" w:eastAsia="x-none"/>
    </w:rPr>
  </w:style>
  <w:style w:type="paragraph" w:styleId="21">
    <w:name w:val="Body Text 2"/>
    <w:basedOn w:val="a0"/>
    <w:link w:val="2Char0"/>
    <w:rsid w:val="008A5531"/>
    <w:rPr>
      <w:rFonts w:ascii="Times New Roman" w:eastAsia="宋体" w:hAnsi="Times New Roman" w:cs="Times New Roman"/>
      <w:kern w:val="0"/>
      <w:sz w:val="28"/>
      <w:szCs w:val="20"/>
      <w:lang w:val="x-none" w:eastAsia="x-none"/>
    </w:rPr>
  </w:style>
  <w:style w:type="character" w:customStyle="1" w:styleId="2Char0">
    <w:name w:val="正文文本 2 Char"/>
    <w:basedOn w:val="a1"/>
    <w:link w:val="21"/>
    <w:rsid w:val="008A5531"/>
    <w:rPr>
      <w:rFonts w:ascii="Times New Roman" w:eastAsia="宋体" w:hAnsi="Times New Roman" w:cs="Times New Roman"/>
      <w:kern w:val="0"/>
      <w:sz w:val="28"/>
      <w:szCs w:val="20"/>
      <w:lang w:val="x-none" w:eastAsia="x-none"/>
    </w:rPr>
  </w:style>
  <w:style w:type="character" w:customStyle="1" w:styleId="tt11">
    <w:name w:val="tt11"/>
    <w:rsid w:val="008A5531"/>
    <w:rPr>
      <w:spacing w:val="400"/>
      <w:sz w:val="22"/>
      <w:szCs w:val="22"/>
    </w:rPr>
  </w:style>
  <w:style w:type="character" w:styleId="aa">
    <w:name w:val="FollowedHyperlink"/>
    <w:aliases w:val="已访问的超链接"/>
    <w:uiPriority w:val="99"/>
    <w:rsid w:val="008A5531"/>
    <w:rPr>
      <w:color w:val="800080"/>
      <w:u w:val="single"/>
    </w:rPr>
  </w:style>
  <w:style w:type="paragraph" w:styleId="22">
    <w:name w:val="Body Text Indent 2"/>
    <w:basedOn w:val="a0"/>
    <w:link w:val="2Char1"/>
    <w:rsid w:val="008A5531"/>
    <w:pPr>
      <w:tabs>
        <w:tab w:val="left" w:pos="1110"/>
      </w:tabs>
      <w:spacing w:line="360" w:lineRule="auto"/>
      <w:ind w:firstLineChars="200" w:firstLine="420"/>
    </w:pPr>
    <w:rPr>
      <w:rFonts w:ascii="宋体" w:eastAsia="宋体" w:hAnsi="宋体" w:cs="Times New Roman"/>
      <w:color w:val="FF0000"/>
      <w:kern w:val="0"/>
      <w:sz w:val="20"/>
      <w:szCs w:val="24"/>
      <w:lang w:val="x-none" w:eastAsia="x-none"/>
    </w:rPr>
  </w:style>
  <w:style w:type="character" w:customStyle="1" w:styleId="2Char1">
    <w:name w:val="正文文本缩进 2 Char"/>
    <w:basedOn w:val="a1"/>
    <w:link w:val="22"/>
    <w:rsid w:val="008A5531"/>
    <w:rPr>
      <w:rFonts w:ascii="宋体" w:eastAsia="宋体" w:hAnsi="宋体" w:cs="Times New Roman"/>
      <w:color w:val="FF0000"/>
      <w:kern w:val="0"/>
      <w:sz w:val="20"/>
      <w:szCs w:val="24"/>
      <w:lang w:val="x-none" w:eastAsia="x-none"/>
    </w:rPr>
  </w:style>
  <w:style w:type="character" w:customStyle="1" w:styleId="c">
    <w:name w:val="c"/>
    <w:basedOn w:val="a1"/>
    <w:rsid w:val="008A5531"/>
  </w:style>
  <w:style w:type="paragraph" w:styleId="30">
    <w:name w:val="Body Text Indent 3"/>
    <w:basedOn w:val="a0"/>
    <w:link w:val="3Char0"/>
    <w:rsid w:val="008A5531"/>
    <w:pPr>
      <w:spacing w:line="360" w:lineRule="auto"/>
      <w:ind w:firstLine="425"/>
    </w:pPr>
    <w:rPr>
      <w:rFonts w:ascii="宋体" w:eastAsia="宋体" w:hAnsi="Times New Roman" w:cs="Times New Roman"/>
      <w:kern w:val="0"/>
      <w:sz w:val="20"/>
      <w:szCs w:val="24"/>
      <w:lang w:val="x-none" w:eastAsia="x-none"/>
    </w:rPr>
  </w:style>
  <w:style w:type="character" w:customStyle="1" w:styleId="3Char0">
    <w:name w:val="正文文本缩进 3 Char"/>
    <w:basedOn w:val="a1"/>
    <w:link w:val="30"/>
    <w:rsid w:val="008A5531"/>
    <w:rPr>
      <w:rFonts w:ascii="宋体" w:eastAsia="宋体" w:hAnsi="Times New Roman" w:cs="Times New Roman"/>
      <w:kern w:val="0"/>
      <w:sz w:val="20"/>
      <w:szCs w:val="24"/>
      <w:lang w:val="x-none" w:eastAsia="x-none"/>
    </w:rPr>
  </w:style>
  <w:style w:type="paragraph" w:styleId="ab">
    <w:name w:val="Normal Indent"/>
    <w:aliases w:val="特点,表正文,正文非缩进,段1,正文缩进1,ALT+Z,no-step,缩进,正文（首行缩进两字）"/>
    <w:basedOn w:val="a0"/>
    <w:uiPriority w:val="99"/>
    <w:rsid w:val="008A5531"/>
    <w:pPr>
      <w:ind w:firstLine="420"/>
    </w:pPr>
    <w:rPr>
      <w:rFonts w:ascii="Times New Roman" w:eastAsia="宋体" w:hAnsi="Times New Roman" w:cs="Times New Roman"/>
      <w:szCs w:val="20"/>
    </w:rPr>
  </w:style>
  <w:style w:type="character" w:styleId="ac">
    <w:name w:val="page number"/>
    <w:basedOn w:val="a1"/>
    <w:rsid w:val="008A5531"/>
  </w:style>
  <w:style w:type="paragraph" w:styleId="ad">
    <w:name w:val="Normal (Web)"/>
    <w:basedOn w:val="a0"/>
    <w:rsid w:val="008A5531"/>
    <w:pPr>
      <w:widowControl/>
      <w:spacing w:before="100" w:beforeAutospacing="1" w:after="100" w:afterAutospacing="1"/>
      <w:jc w:val="left"/>
    </w:pPr>
    <w:rPr>
      <w:rFonts w:ascii="宋体" w:eastAsia="宋体" w:hAnsi="宋体" w:cs="Times New Roman"/>
      <w:kern w:val="0"/>
      <w:sz w:val="24"/>
      <w:szCs w:val="24"/>
    </w:rPr>
  </w:style>
  <w:style w:type="paragraph" w:styleId="13">
    <w:name w:val="toc 1"/>
    <w:basedOn w:val="a0"/>
    <w:next w:val="a0"/>
    <w:autoRedefine/>
    <w:uiPriority w:val="39"/>
    <w:qFormat/>
    <w:rsid w:val="008A5531"/>
    <w:pPr>
      <w:tabs>
        <w:tab w:val="right" w:leader="dot" w:pos="8295"/>
      </w:tabs>
      <w:snapToGrid w:val="0"/>
      <w:spacing w:line="360" w:lineRule="auto"/>
    </w:pPr>
    <w:rPr>
      <w:rFonts w:ascii="宋体" w:eastAsia="宋体" w:hAnsi="宋体" w:cs="Times New Roman"/>
      <w:caps/>
      <w:sz w:val="24"/>
      <w:szCs w:val="24"/>
    </w:rPr>
  </w:style>
  <w:style w:type="character" w:customStyle="1" w:styleId="read">
    <w:name w:val="read"/>
    <w:basedOn w:val="a1"/>
    <w:rsid w:val="008A5531"/>
  </w:style>
  <w:style w:type="character" w:customStyle="1" w:styleId="read1">
    <w:name w:val="read1"/>
    <w:rsid w:val="008A5531"/>
    <w:rPr>
      <w:rFonts w:hint="default"/>
      <w:strike w:val="0"/>
      <w:dstrike w:val="0"/>
      <w:color w:val="000000"/>
      <w:spacing w:val="450"/>
      <w:u w:val="none"/>
      <w:effect w:val="none"/>
    </w:rPr>
  </w:style>
  <w:style w:type="paragraph" w:customStyle="1" w:styleId="2">
    <w:name w:val="列表2"/>
    <w:basedOn w:val="a0"/>
    <w:next w:val="ae"/>
    <w:rsid w:val="008A5531"/>
    <w:pPr>
      <w:numPr>
        <w:numId w:val="2"/>
      </w:numPr>
      <w:spacing w:line="360" w:lineRule="auto"/>
    </w:pPr>
    <w:rPr>
      <w:rFonts w:ascii="宋体" w:eastAsia="宋体" w:hAnsi="Times New Roman" w:cs="Times New Roman"/>
      <w:szCs w:val="20"/>
    </w:rPr>
  </w:style>
  <w:style w:type="paragraph" w:styleId="ae">
    <w:name w:val="Title"/>
    <w:basedOn w:val="a0"/>
    <w:link w:val="Char5"/>
    <w:qFormat/>
    <w:rsid w:val="008A5531"/>
    <w:pPr>
      <w:autoSpaceDE w:val="0"/>
      <w:autoSpaceDN w:val="0"/>
      <w:adjustRightInd w:val="0"/>
      <w:spacing w:before="240" w:after="60"/>
      <w:jc w:val="center"/>
      <w:textAlignment w:val="baseline"/>
      <w:outlineLvl w:val="0"/>
    </w:pPr>
    <w:rPr>
      <w:rFonts w:ascii="Arial" w:eastAsia="宋体" w:hAnsi="Arial" w:cs="Times New Roman"/>
      <w:b/>
      <w:bCs/>
      <w:kern w:val="0"/>
      <w:sz w:val="32"/>
      <w:szCs w:val="32"/>
      <w:lang w:val="x-none" w:eastAsia="x-none"/>
    </w:rPr>
  </w:style>
  <w:style w:type="character" w:customStyle="1" w:styleId="Char5">
    <w:name w:val="标题 Char"/>
    <w:basedOn w:val="a1"/>
    <w:link w:val="ae"/>
    <w:uiPriority w:val="10"/>
    <w:rsid w:val="008A5531"/>
    <w:rPr>
      <w:rFonts w:ascii="Arial" w:eastAsia="宋体" w:hAnsi="Arial" w:cs="Times New Roman"/>
      <w:b/>
      <w:bCs/>
      <w:kern w:val="0"/>
      <w:sz w:val="32"/>
      <w:szCs w:val="32"/>
      <w:lang w:val="x-none" w:eastAsia="x-none"/>
    </w:rPr>
  </w:style>
  <w:style w:type="paragraph" w:customStyle="1" w:styleId="1">
    <w:name w:val="列表1"/>
    <w:basedOn w:val="a0"/>
    <w:next w:val="a0"/>
    <w:rsid w:val="008A5531"/>
    <w:pPr>
      <w:numPr>
        <w:numId w:val="1"/>
      </w:numPr>
      <w:spacing w:line="360" w:lineRule="auto"/>
    </w:pPr>
    <w:rPr>
      <w:rFonts w:ascii="Times New Roman" w:eastAsia="宋体" w:hAnsi="Times New Roman" w:cs="Times New Roman"/>
      <w:szCs w:val="20"/>
    </w:rPr>
  </w:style>
  <w:style w:type="paragraph" w:customStyle="1" w:styleId="Default">
    <w:name w:val="Default"/>
    <w:uiPriority w:val="99"/>
    <w:rsid w:val="008A5531"/>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font21">
    <w:name w:val="font21"/>
    <w:rsid w:val="008A5531"/>
    <w:rPr>
      <w:color w:val="CC6600"/>
      <w:sz w:val="20"/>
      <w:szCs w:val="20"/>
    </w:rPr>
  </w:style>
  <w:style w:type="character" w:customStyle="1" w:styleId="big1">
    <w:name w:val="big1"/>
    <w:rsid w:val="008A5531"/>
    <w:rPr>
      <w:spacing w:val="360"/>
      <w:sz w:val="25"/>
      <w:szCs w:val="25"/>
    </w:rPr>
  </w:style>
  <w:style w:type="paragraph" w:customStyle="1" w:styleId="content">
    <w:name w:val="content"/>
    <w:basedOn w:val="a0"/>
    <w:rsid w:val="008A5531"/>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0">
    <w:name w:val="标题4"/>
    <w:basedOn w:val="a9"/>
    <w:autoRedefine/>
    <w:rsid w:val="008A5531"/>
    <w:pPr>
      <w:spacing w:line="360" w:lineRule="auto"/>
      <w:ind w:firstLine="0"/>
    </w:pPr>
    <w:rPr>
      <w:szCs w:val="24"/>
    </w:rPr>
  </w:style>
  <w:style w:type="paragraph" w:styleId="af">
    <w:name w:val="Plain Text"/>
    <w:basedOn w:val="a0"/>
    <w:link w:val="Char6"/>
    <w:rsid w:val="008A5531"/>
    <w:pPr>
      <w:widowControl/>
      <w:spacing w:before="100" w:beforeAutospacing="1" w:after="100" w:afterAutospacing="1"/>
      <w:jc w:val="left"/>
    </w:pPr>
    <w:rPr>
      <w:rFonts w:ascii="Arial Unicode MS" w:eastAsia="Arial Unicode MS" w:hAnsi="Arial Unicode MS" w:cs="Times New Roman"/>
      <w:kern w:val="0"/>
      <w:sz w:val="24"/>
      <w:szCs w:val="24"/>
      <w:lang w:val="x-none" w:eastAsia="x-none"/>
    </w:rPr>
  </w:style>
  <w:style w:type="character" w:customStyle="1" w:styleId="Char6">
    <w:name w:val="纯文本 Char"/>
    <w:basedOn w:val="a1"/>
    <w:link w:val="af"/>
    <w:rsid w:val="008A5531"/>
    <w:rPr>
      <w:rFonts w:ascii="Arial Unicode MS" w:eastAsia="Arial Unicode MS" w:hAnsi="Arial Unicode MS" w:cs="Times New Roman"/>
      <w:kern w:val="0"/>
      <w:sz w:val="24"/>
      <w:szCs w:val="24"/>
      <w:lang w:val="x-none" w:eastAsia="x-none"/>
    </w:rPr>
  </w:style>
  <w:style w:type="paragraph" w:styleId="af0">
    <w:name w:val="List Bullet"/>
    <w:basedOn w:val="a0"/>
    <w:autoRedefine/>
    <w:rsid w:val="008A5531"/>
    <w:pPr>
      <w:tabs>
        <w:tab w:val="num" w:pos="360"/>
      </w:tabs>
      <w:autoSpaceDE w:val="0"/>
      <w:autoSpaceDN w:val="0"/>
      <w:adjustRightInd w:val="0"/>
      <w:spacing w:after="120"/>
      <w:ind w:left="360" w:hangingChars="200" w:hanging="360"/>
      <w:textAlignment w:val="baseline"/>
    </w:pPr>
    <w:rPr>
      <w:rFonts w:ascii="宋体" w:eastAsia="宋体" w:hAnsi="Times New Roman" w:cs="Times New Roman"/>
      <w:kern w:val="0"/>
      <w:sz w:val="28"/>
      <w:szCs w:val="20"/>
    </w:rPr>
  </w:style>
  <w:style w:type="paragraph" w:customStyle="1" w:styleId="2211">
    <w:name w:val="样式 标题 2 + 首行缩进:  2 字符 段前: 1 行 段后: 1 行"/>
    <w:basedOn w:val="20"/>
    <w:rsid w:val="008A5531"/>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rsid w:val="008A5531"/>
    <w:pPr>
      <w:numPr>
        <w:numId w:val="3"/>
      </w:numPr>
      <w:tabs>
        <w:tab w:val="clear" w:pos="3243"/>
      </w:tabs>
      <w:spacing w:before="100" w:beforeAutospacing="1" w:after="120" w:afterAutospacing="1" w:line="360" w:lineRule="auto"/>
      <w:ind w:leftChars="200" w:left="420" w:firstLine="0"/>
    </w:pPr>
    <w:rPr>
      <w:rFonts w:ascii="Times New Roman" w:eastAsia="宋体" w:hAnsi="Times New Roman" w:cs="Times New Roman"/>
      <w:szCs w:val="24"/>
    </w:rPr>
  </w:style>
  <w:style w:type="paragraph" w:customStyle="1" w:styleId="15">
    <w:name w:val="样式 宋体 四号 行距: 1.5 倍行距"/>
    <w:basedOn w:val="a0"/>
    <w:rsid w:val="008A5531"/>
    <w:pPr>
      <w:spacing w:line="360" w:lineRule="auto"/>
    </w:pPr>
    <w:rPr>
      <w:rFonts w:ascii="宋体" w:eastAsia="宋体" w:hAnsi="宋体" w:cs="Times New Roman"/>
      <w:sz w:val="24"/>
      <w:szCs w:val="20"/>
    </w:rPr>
  </w:style>
  <w:style w:type="paragraph" w:customStyle="1" w:styleId="af1">
    <w:name w:val="正文所"/>
    <w:basedOn w:val="a0"/>
    <w:rsid w:val="008A5531"/>
    <w:pPr>
      <w:spacing w:line="360" w:lineRule="auto"/>
      <w:ind w:firstLineChars="200" w:firstLine="420"/>
    </w:pPr>
    <w:rPr>
      <w:rFonts w:ascii="宋体" w:eastAsia="宋体" w:hAnsi="Times New Roman" w:cs="Times New Roman"/>
      <w:szCs w:val="20"/>
    </w:rPr>
  </w:style>
  <w:style w:type="paragraph" w:customStyle="1" w:styleId="af2">
    <w:name w:val="正文正文"/>
    <w:basedOn w:val="a0"/>
    <w:rsid w:val="008A5531"/>
    <w:pPr>
      <w:spacing w:afterLines="25" w:line="360" w:lineRule="auto"/>
      <w:ind w:firstLineChars="200" w:firstLine="200"/>
    </w:pPr>
    <w:rPr>
      <w:rFonts w:ascii="Times New Roman" w:eastAsia="宋体" w:hAnsi="Times New Roman" w:cs="Times New Roman"/>
      <w:sz w:val="24"/>
      <w:szCs w:val="24"/>
    </w:rPr>
  </w:style>
  <w:style w:type="paragraph" w:customStyle="1" w:styleId="CharCharCharChar">
    <w:name w:val="Char Char Char Char"/>
    <w:basedOn w:val="a0"/>
    <w:autoRedefine/>
    <w:rsid w:val="008A5531"/>
    <w:pPr>
      <w:tabs>
        <w:tab w:val="num" w:pos="360"/>
      </w:tabs>
    </w:pPr>
    <w:rPr>
      <w:rFonts w:ascii="Times New Roman" w:eastAsia="宋体" w:hAnsi="Times New Roman" w:cs="Times New Roman"/>
      <w:sz w:val="24"/>
      <w:szCs w:val="24"/>
    </w:rPr>
  </w:style>
  <w:style w:type="paragraph" w:styleId="af3">
    <w:name w:val="footnote text"/>
    <w:basedOn w:val="a0"/>
    <w:link w:val="Char7"/>
    <w:rsid w:val="008A5531"/>
    <w:pPr>
      <w:snapToGrid w:val="0"/>
      <w:jc w:val="left"/>
    </w:pPr>
    <w:rPr>
      <w:rFonts w:ascii="Times New Roman" w:eastAsia="宋体" w:hAnsi="Times New Roman" w:cs="Times New Roman"/>
      <w:kern w:val="0"/>
      <w:sz w:val="18"/>
      <w:szCs w:val="18"/>
      <w:lang w:val="x-none" w:eastAsia="x-none"/>
    </w:rPr>
  </w:style>
  <w:style w:type="character" w:customStyle="1" w:styleId="Char7">
    <w:name w:val="脚注文本 Char"/>
    <w:basedOn w:val="a1"/>
    <w:link w:val="af3"/>
    <w:rsid w:val="008A5531"/>
    <w:rPr>
      <w:rFonts w:ascii="Times New Roman" w:eastAsia="宋体" w:hAnsi="Times New Roman" w:cs="Times New Roman"/>
      <w:kern w:val="0"/>
      <w:sz w:val="18"/>
      <w:szCs w:val="18"/>
      <w:lang w:val="x-none" w:eastAsia="x-none"/>
    </w:rPr>
  </w:style>
  <w:style w:type="character" w:styleId="af4">
    <w:name w:val="footnote reference"/>
    <w:rsid w:val="008A5531"/>
    <w:rPr>
      <w:vertAlign w:val="superscript"/>
    </w:rPr>
  </w:style>
  <w:style w:type="paragraph" w:customStyle="1" w:styleId="Char20">
    <w:name w:val="Char2"/>
    <w:basedOn w:val="a0"/>
    <w:rsid w:val="008A5531"/>
    <w:rPr>
      <w:rFonts w:ascii="Times New Roman" w:eastAsia="宋体" w:hAnsi="Times New Roman" w:cs="Times New Roman"/>
      <w:szCs w:val="24"/>
    </w:rPr>
  </w:style>
  <w:style w:type="paragraph" w:customStyle="1" w:styleId="Char1CharCharCharChar">
    <w:name w:val="Char1 Char Char Char Char"/>
    <w:basedOn w:val="a0"/>
    <w:rsid w:val="008A5531"/>
    <w:pPr>
      <w:widowControl/>
      <w:spacing w:after="160" w:line="240" w:lineRule="exact"/>
      <w:jc w:val="left"/>
    </w:pPr>
    <w:rPr>
      <w:rFonts w:ascii="Verdana" w:eastAsia="宋体" w:hAnsi="Verdana" w:cs="Verdana"/>
      <w:kern w:val="0"/>
      <w:sz w:val="20"/>
      <w:szCs w:val="20"/>
      <w:lang w:eastAsia="en-US"/>
    </w:rPr>
  </w:style>
  <w:style w:type="paragraph" w:styleId="af5">
    <w:name w:val="Balloon Text"/>
    <w:basedOn w:val="a0"/>
    <w:link w:val="Char8"/>
    <w:semiHidden/>
    <w:rsid w:val="008A5531"/>
    <w:rPr>
      <w:rFonts w:ascii="Times New Roman" w:eastAsia="宋体" w:hAnsi="Times New Roman" w:cs="Times New Roman"/>
      <w:kern w:val="0"/>
      <w:sz w:val="18"/>
      <w:szCs w:val="18"/>
      <w:lang w:val="x-none" w:eastAsia="x-none"/>
    </w:rPr>
  </w:style>
  <w:style w:type="character" w:customStyle="1" w:styleId="Char8">
    <w:name w:val="批注框文本 Char"/>
    <w:basedOn w:val="a1"/>
    <w:link w:val="af5"/>
    <w:semiHidden/>
    <w:rsid w:val="008A5531"/>
    <w:rPr>
      <w:rFonts w:ascii="Times New Roman" w:eastAsia="宋体" w:hAnsi="Times New Roman" w:cs="Times New Roman"/>
      <w:kern w:val="0"/>
      <w:sz w:val="18"/>
      <w:szCs w:val="18"/>
      <w:lang w:val="x-none" w:eastAsia="x-none"/>
    </w:rPr>
  </w:style>
  <w:style w:type="paragraph" w:customStyle="1" w:styleId="ParaChar">
    <w:name w:val="默认段落字体 Para Char"/>
    <w:basedOn w:val="a0"/>
    <w:autoRedefine/>
    <w:rsid w:val="008A5531"/>
    <w:pPr>
      <w:tabs>
        <w:tab w:val="num" w:pos="757"/>
      </w:tabs>
      <w:ind w:firstLine="397"/>
    </w:pPr>
    <w:rPr>
      <w:rFonts w:ascii="Times New Roman" w:eastAsia="宋体" w:hAnsi="Times New Roman" w:cs="Times New Roman"/>
      <w:sz w:val="24"/>
      <w:szCs w:val="24"/>
    </w:rPr>
  </w:style>
  <w:style w:type="character" w:customStyle="1" w:styleId="msoins0">
    <w:name w:val="msoins"/>
    <w:basedOn w:val="a1"/>
    <w:rsid w:val="008A5531"/>
  </w:style>
  <w:style w:type="character" w:styleId="af6">
    <w:name w:val="annotation reference"/>
    <w:rsid w:val="008A5531"/>
    <w:rPr>
      <w:sz w:val="21"/>
      <w:szCs w:val="21"/>
    </w:rPr>
  </w:style>
  <w:style w:type="paragraph" w:styleId="af7">
    <w:name w:val="annotation text"/>
    <w:basedOn w:val="a0"/>
    <w:link w:val="Char9"/>
    <w:rsid w:val="008A5531"/>
    <w:pPr>
      <w:jc w:val="left"/>
    </w:pPr>
    <w:rPr>
      <w:rFonts w:ascii="Times New Roman" w:eastAsia="宋体" w:hAnsi="Times New Roman" w:cs="Times New Roman"/>
      <w:kern w:val="0"/>
      <w:sz w:val="20"/>
      <w:szCs w:val="24"/>
      <w:lang w:val="x-none" w:eastAsia="x-none"/>
    </w:rPr>
  </w:style>
  <w:style w:type="character" w:customStyle="1" w:styleId="Char9">
    <w:name w:val="批注文字 Char"/>
    <w:basedOn w:val="a1"/>
    <w:link w:val="af7"/>
    <w:rsid w:val="008A5531"/>
    <w:rPr>
      <w:rFonts w:ascii="Times New Roman" w:eastAsia="宋体" w:hAnsi="Times New Roman" w:cs="Times New Roman"/>
      <w:kern w:val="0"/>
      <w:sz w:val="20"/>
      <w:szCs w:val="24"/>
      <w:lang w:val="x-none" w:eastAsia="x-none"/>
    </w:rPr>
  </w:style>
  <w:style w:type="paragraph" w:styleId="af8">
    <w:name w:val="annotation subject"/>
    <w:basedOn w:val="af7"/>
    <w:next w:val="af7"/>
    <w:link w:val="Chara"/>
    <w:rsid w:val="008A5531"/>
    <w:rPr>
      <w:b/>
      <w:bCs/>
    </w:rPr>
  </w:style>
  <w:style w:type="character" w:customStyle="1" w:styleId="Chara">
    <w:name w:val="批注主题 Char"/>
    <w:basedOn w:val="Char9"/>
    <w:link w:val="af8"/>
    <w:rsid w:val="008A5531"/>
    <w:rPr>
      <w:rFonts w:ascii="Times New Roman" w:eastAsia="宋体" w:hAnsi="Times New Roman" w:cs="Times New Roman"/>
      <w:b/>
      <w:bCs/>
      <w:kern w:val="0"/>
      <w:sz w:val="20"/>
      <w:szCs w:val="24"/>
      <w:lang w:val="x-none" w:eastAsia="x-none"/>
    </w:rPr>
  </w:style>
  <w:style w:type="table" w:styleId="af9">
    <w:name w:val="Table Grid"/>
    <w:basedOn w:val="a2"/>
    <w:qFormat/>
    <w:rsid w:val="008A553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named11">
    <w:name w:val="unnamed11"/>
    <w:rsid w:val="008A5531"/>
    <w:rPr>
      <w:rFonts w:ascii="宋体" w:eastAsia="宋体" w:hAnsi="宋体" w:hint="eastAsia"/>
      <w:sz w:val="18"/>
      <w:szCs w:val="18"/>
    </w:rPr>
  </w:style>
  <w:style w:type="paragraph" w:styleId="afa">
    <w:name w:val="Body Text First Indent"/>
    <w:basedOn w:val="a7"/>
    <w:link w:val="Charb"/>
    <w:rsid w:val="008A5531"/>
    <w:pPr>
      <w:spacing w:after="120"/>
      <w:ind w:firstLineChars="100" w:firstLine="420"/>
    </w:pPr>
    <w:rPr>
      <w:rFonts w:ascii="Times New Roman" w:hAnsi="Times New Roman"/>
      <w:szCs w:val="24"/>
    </w:rPr>
  </w:style>
  <w:style w:type="character" w:customStyle="1" w:styleId="Charb">
    <w:name w:val="正文首行缩进 Char"/>
    <w:basedOn w:val="Char3"/>
    <w:link w:val="afa"/>
    <w:rsid w:val="008A5531"/>
    <w:rPr>
      <w:rFonts w:ascii="Times New Roman" w:eastAsia="宋体" w:hAnsi="Times New Roman" w:cs="Times New Roman"/>
      <w:kern w:val="0"/>
      <w:sz w:val="24"/>
      <w:szCs w:val="24"/>
      <w:lang w:val="x-none" w:eastAsia="x-none"/>
    </w:rPr>
  </w:style>
  <w:style w:type="paragraph" w:customStyle="1" w:styleId="BS8">
    <w:name w:val="BS标题8"/>
    <w:basedOn w:val="20"/>
    <w:link w:val="BS8Char"/>
    <w:autoRedefine/>
    <w:rsid w:val="008A5531"/>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rsid w:val="008A5531"/>
    <w:rPr>
      <w:rFonts w:ascii="Times New Roman" w:eastAsia="宋体" w:hAnsi="Times New Roman" w:cs="Times New Roman"/>
      <w:kern w:val="0"/>
      <w:sz w:val="20"/>
      <w:szCs w:val="32"/>
      <w:lang w:val="x-none" w:eastAsia="x-none"/>
    </w:rPr>
  </w:style>
  <w:style w:type="paragraph" w:styleId="afb">
    <w:name w:val="Revision"/>
    <w:hidden/>
    <w:uiPriority w:val="99"/>
    <w:semiHidden/>
    <w:rsid w:val="008A5531"/>
    <w:rPr>
      <w:rFonts w:ascii="Times New Roman" w:eastAsia="宋体" w:hAnsi="Times New Roman" w:cs="Times New Roman"/>
      <w:szCs w:val="24"/>
    </w:rPr>
  </w:style>
  <w:style w:type="paragraph" w:styleId="23">
    <w:name w:val="toc 2"/>
    <w:basedOn w:val="a0"/>
    <w:next w:val="a0"/>
    <w:autoRedefine/>
    <w:rsid w:val="008A5531"/>
    <w:pPr>
      <w:spacing w:after="120" w:line="360" w:lineRule="auto"/>
      <w:ind w:left="420" w:firstLine="480"/>
    </w:pPr>
    <w:rPr>
      <w:rFonts w:ascii="宋体" w:eastAsia="宋体" w:hAnsi="宋体" w:cs="Arial"/>
      <w:bCs/>
      <w:color w:val="000000"/>
      <w:kern w:val="0"/>
      <w:szCs w:val="21"/>
      <w:lang w:val="zh-CN"/>
    </w:rPr>
  </w:style>
  <w:style w:type="paragraph" w:styleId="31">
    <w:name w:val="toc 3"/>
    <w:basedOn w:val="a0"/>
    <w:next w:val="a0"/>
    <w:autoRedefine/>
    <w:rsid w:val="008A5531"/>
    <w:pPr>
      <w:spacing w:after="120" w:line="360" w:lineRule="auto"/>
      <w:ind w:left="840" w:firstLine="480"/>
    </w:pPr>
    <w:rPr>
      <w:rFonts w:ascii="宋体" w:eastAsia="宋体" w:hAnsi="宋体" w:cs="Arial"/>
      <w:bCs/>
      <w:color w:val="000000"/>
      <w:kern w:val="0"/>
      <w:szCs w:val="21"/>
      <w:lang w:val="zh-CN"/>
    </w:rPr>
  </w:style>
  <w:style w:type="paragraph" w:styleId="41">
    <w:name w:val="toc 4"/>
    <w:basedOn w:val="a0"/>
    <w:next w:val="a0"/>
    <w:autoRedefine/>
    <w:rsid w:val="008A5531"/>
    <w:pPr>
      <w:spacing w:after="120" w:line="360" w:lineRule="auto"/>
      <w:ind w:left="1260" w:firstLine="480"/>
    </w:pPr>
    <w:rPr>
      <w:rFonts w:ascii="宋体" w:eastAsia="宋体" w:hAnsi="宋体" w:cs="Arial"/>
      <w:bCs/>
      <w:color w:val="000000"/>
      <w:kern w:val="0"/>
      <w:szCs w:val="21"/>
      <w:lang w:val="zh-CN"/>
    </w:rPr>
  </w:style>
  <w:style w:type="paragraph" w:styleId="50">
    <w:name w:val="toc 5"/>
    <w:basedOn w:val="a0"/>
    <w:next w:val="a0"/>
    <w:autoRedefine/>
    <w:rsid w:val="008A5531"/>
    <w:pPr>
      <w:spacing w:after="120" w:line="360" w:lineRule="auto"/>
      <w:ind w:left="1680" w:firstLine="480"/>
    </w:pPr>
    <w:rPr>
      <w:rFonts w:ascii="宋体" w:eastAsia="宋体" w:hAnsi="宋体" w:cs="Arial"/>
      <w:bCs/>
      <w:color w:val="000000"/>
      <w:kern w:val="0"/>
      <w:szCs w:val="21"/>
      <w:lang w:val="zh-CN"/>
    </w:rPr>
  </w:style>
  <w:style w:type="paragraph" w:styleId="60">
    <w:name w:val="toc 6"/>
    <w:basedOn w:val="a0"/>
    <w:next w:val="a0"/>
    <w:autoRedefine/>
    <w:rsid w:val="008A5531"/>
    <w:pPr>
      <w:spacing w:after="120" w:line="360" w:lineRule="auto"/>
      <w:ind w:left="2100" w:firstLine="480"/>
    </w:pPr>
    <w:rPr>
      <w:rFonts w:ascii="宋体" w:eastAsia="宋体" w:hAnsi="宋体" w:cs="Arial"/>
      <w:bCs/>
      <w:color w:val="000000"/>
      <w:kern w:val="0"/>
      <w:szCs w:val="21"/>
      <w:lang w:val="zh-CN"/>
    </w:rPr>
  </w:style>
  <w:style w:type="paragraph" w:styleId="70">
    <w:name w:val="toc 7"/>
    <w:basedOn w:val="a0"/>
    <w:next w:val="a0"/>
    <w:autoRedefine/>
    <w:rsid w:val="008A5531"/>
    <w:pPr>
      <w:spacing w:after="120" w:line="360" w:lineRule="auto"/>
      <w:ind w:left="2520" w:firstLine="480"/>
    </w:pPr>
    <w:rPr>
      <w:rFonts w:ascii="宋体" w:eastAsia="宋体" w:hAnsi="宋体" w:cs="Arial"/>
      <w:bCs/>
      <w:color w:val="000000"/>
      <w:kern w:val="0"/>
      <w:szCs w:val="21"/>
      <w:lang w:val="zh-CN"/>
    </w:rPr>
  </w:style>
  <w:style w:type="paragraph" w:styleId="80">
    <w:name w:val="toc 8"/>
    <w:basedOn w:val="a0"/>
    <w:next w:val="a0"/>
    <w:autoRedefine/>
    <w:rsid w:val="008A5531"/>
    <w:pPr>
      <w:spacing w:after="120" w:line="360" w:lineRule="auto"/>
      <w:ind w:left="2940" w:firstLine="480"/>
    </w:pPr>
    <w:rPr>
      <w:rFonts w:ascii="宋体" w:eastAsia="宋体" w:hAnsi="宋体" w:cs="Arial"/>
      <w:bCs/>
      <w:color w:val="000000"/>
      <w:kern w:val="0"/>
      <w:szCs w:val="21"/>
      <w:lang w:val="zh-CN"/>
    </w:rPr>
  </w:style>
  <w:style w:type="paragraph" w:styleId="90">
    <w:name w:val="toc 9"/>
    <w:basedOn w:val="a0"/>
    <w:next w:val="a0"/>
    <w:autoRedefine/>
    <w:rsid w:val="008A5531"/>
    <w:pPr>
      <w:spacing w:after="120" w:line="360" w:lineRule="auto"/>
      <w:ind w:left="3360" w:firstLine="480"/>
    </w:pPr>
    <w:rPr>
      <w:rFonts w:ascii="宋体" w:eastAsia="宋体" w:hAnsi="宋体" w:cs="Arial"/>
      <w:bCs/>
      <w:color w:val="000000"/>
      <w:kern w:val="0"/>
      <w:szCs w:val="21"/>
      <w:lang w:val="zh-CN"/>
    </w:rPr>
  </w:style>
  <w:style w:type="paragraph" w:styleId="afc">
    <w:name w:val="Document Map"/>
    <w:basedOn w:val="a0"/>
    <w:link w:val="Charc"/>
    <w:rsid w:val="008A5531"/>
    <w:pPr>
      <w:shd w:val="clear" w:color="auto" w:fill="000080"/>
      <w:spacing w:after="120" w:line="360" w:lineRule="auto"/>
      <w:ind w:firstLine="480"/>
    </w:pPr>
    <w:rPr>
      <w:rFonts w:ascii="宋体" w:eastAsia="宋体" w:hAnsi="宋体" w:cs="Times New Roman"/>
      <w:bCs/>
      <w:color w:val="000000"/>
      <w:kern w:val="0"/>
      <w:sz w:val="20"/>
      <w:szCs w:val="21"/>
      <w:lang w:val="zh-CN" w:eastAsia="x-none"/>
    </w:rPr>
  </w:style>
  <w:style w:type="character" w:customStyle="1" w:styleId="Charc">
    <w:name w:val="文档结构图 Char"/>
    <w:basedOn w:val="a1"/>
    <w:link w:val="afc"/>
    <w:rsid w:val="008A5531"/>
    <w:rPr>
      <w:rFonts w:ascii="宋体" w:eastAsia="宋体" w:hAnsi="宋体" w:cs="Times New Roman"/>
      <w:bCs/>
      <w:color w:val="000000"/>
      <w:kern w:val="0"/>
      <w:sz w:val="20"/>
      <w:szCs w:val="21"/>
      <w:shd w:val="clear" w:color="auto" w:fill="000080"/>
      <w:lang w:val="zh-CN" w:eastAsia="x-none"/>
    </w:rPr>
  </w:style>
  <w:style w:type="paragraph" w:customStyle="1" w:styleId="24">
    <w:name w:val="编号正文2"/>
    <w:basedOn w:val="a0"/>
    <w:rsid w:val="008A5531"/>
    <w:pPr>
      <w:autoSpaceDE w:val="0"/>
      <w:autoSpaceDN w:val="0"/>
      <w:adjustRightInd w:val="0"/>
      <w:spacing w:after="120" w:line="300" w:lineRule="auto"/>
      <w:ind w:firstLine="480"/>
      <w:textAlignment w:val="baseline"/>
    </w:pPr>
    <w:rPr>
      <w:rFonts w:ascii="宋体" w:eastAsia="宋体" w:hAnsi="Times New Roman" w:cs="Times New Roman"/>
      <w:color w:val="000000"/>
      <w:kern w:val="0"/>
      <w:szCs w:val="21"/>
      <w:lang w:val="zh-CN"/>
    </w:rPr>
  </w:style>
  <w:style w:type="character" w:styleId="afd">
    <w:name w:val="Strong"/>
    <w:uiPriority w:val="22"/>
    <w:qFormat/>
    <w:rsid w:val="008A5531"/>
    <w:rPr>
      <w:b/>
      <w:bCs/>
    </w:rPr>
  </w:style>
  <w:style w:type="paragraph" w:customStyle="1" w:styleId="a">
    <w:name w:val="项目"/>
    <w:basedOn w:val="4"/>
    <w:rsid w:val="008A5531"/>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8A5531"/>
    <w:rPr>
      <w:rFonts w:ascii="ˎ̥" w:hAnsi="ˎ̥" w:hint="default"/>
      <w:b w:val="0"/>
      <w:bCs w:val="0"/>
      <w:color w:val="000000"/>
      <w:sz w:val="21"/>
      <w:szCs w:val="21"/>
    </w:rPr>
  </w:style>
  <w:style w:type="paragraph" w:styleId="afe">
    <w:name w:val="List Paragraph"/>
    <w:basedOn w:val="a0"/>
    <w:uiPriority w:val="34"/>
    <w:qFormat/>
    <w:rsid w:val="008A5531"/>
    <w:pPr>
      <w:spacing w:after="120" w:line="360" w:lineRule="auto"/>
      <w:ind w:firstLineChars="200" w:firstLine="420"/>
    </w:pPr>
    <w:rPr>
      <w:rFonts w:ascii="宋体" w:eastAsia="宋体" w:hAnsi="宋体" w:cs="Arial"/>
      <w:bCs/>
      <w:color w:val="000000"/>
      <w:kern w:val="0"/>
      <w:szCs w:val="21"/>
      <w:lang w:val="zh-CN"/>
    </w:rPr>
  </w:style>
  <w:style w:type="character" w:customStyle="1" w:styleId="c1">
    <w:name w:val="c1"/>
    <w:rsid w:val="008A5531"/>
    <w:rPr>
      <w:color w:val="000000"/>
      <w:spacing w:val="257"/>
      <w:sz w:val="15"/>
      <w:szCs w:val="15"/>
    </w:rPr>
  </w:style>
  <w:style w:type="paragraph" w:styleId="aff">
    <w:name w:val="endnote text"/>
    <w:basedOn w:val="a0"/>
    <w:link w:val="Chard"/>
    <w:rsid w:val="008A5531"/>
    <w:pPr>
      <w:snapToGrid w:val="0"/>
      <w:jc w:val="left"/>
    </w:pPr>
    <w:rPr>
      <w:rFonts w:ascii="Times New Roman" w:eastAsia="宋体" w:hAnsi="Times New Roman" w:cs="Times New Roman"/>
      <w:kern w:val="0"/>
      <w:sz w:val="20"/>
      <w:szCs w:val="20"/>
      <w:lang w:val="x-none" w:eastAsia="x-none"/>
    </w:rPr>
  </w:style>
  <w:style w:type="character" w:customStyle="1" w:styleId="Chard">
    <w:name w:val="尾注文本 Char"/>
    <w:basedOn w:val="a1"/>
    <w:link w:val="aff"/>
    <w:rsid w:val="008A5531"/>
    <w:rPr>
      <w:rFonts w:ascii="Times New Roman" w:eastAsia="宋体" w:hAnsi="Times New Roman" w:cs="Times New Roman"/>
      <w:kern w:val="0"/>
      <w:sz w:val="20"/>
      <w:szCs w:val="20"/>
      <w:lang w:val="x-none" w:eastAsia="x-none"/>
    </w:rPr>
  </w:style>
  <w:style w:type="character" w:styleId="aff0">
    <w:name w:val="endnote reference"/>
    <w:rsid w:val="008A5531"/>
    <w:rPr>
      <w:vertAlign w:val="superscript"/>
    </w:rPr>
  </w:style>
  <w:style w:type="paragraph" w:customStyle="1" w:styleId="CharCharCharCharChar1Char">
    <w:name w:val="Char Char Char Char Char1 Char"/>
    <w:basedOn w:val="a0"/>
    <w:rsid w:val="008A5531"/>
    <w:rPr>
      <w:rFonts w:ascii="Times New Roman" w:eastAsia="宋体" w:hAnsi="Times New Roman" w:cs="Times New Roman"/>
      <w:szCs w:val="24"/>
    </w:rPr>
  </w:style>
  <w:style w:type="table" w:styleId="aff1">
    <w:name w:val="Table Theme"/>
    <w:basedOn w:val="a2"/>
    <w:rsid w:val="008A553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2"/>
    <w:rsid w:val="008A5531"/>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0"/>
    <w:autoRedefine/>
    <w:rsid w:val="008A5531"/>
    <w:pPr>
      <w:tabs>
        <w:tab w:val="num" w:pos="360"/>
      </w:tabs>
      <w:spacing w:before="312" w:after="312" w:line="360" w:lineRule="auto"/>
    </w:pPr>
    <w:rPr>
      <w:rFonts w:ascii="Times New Roman" w:eastAsia="宋体" w:hAnsi="Times New Roman" w:cs="Times New Roman"/>
      <w:sz w:val="24"/>
      <w:szCs w:val="24"/>
    </w:rPr>
  </w:style>
  <w:style w:type="paragraph" w:customStyle="1" w:styleId="16">
    <w:name w:val="列出段落1"/>
    <w:basedOn w:val="a0"/>
    <w:rsid w:val="008A5531"/>
    <w:pPr>
      <w:ind w:firstLineChars="200" w:firstLine="420"/>
    </w:pPr>
    <w:rPr>
      <w:rFonts w:ascii="Calibri" w:eastAsia="宋体" w:hAnsi="Calibri" w:cs="Times New Roman"/>
    </w:rPr>
  </w:style>
  <w:style w:type="paragraph" w:customStyle="1" w:styleId="Char10">
    <w:name w:val="Char1"/>
    <w:basedOn w:val="a0"/>
    <w:autoRedefine/>
    <w:rsid w:val="008A5531"/>
    <w:pPr>
      <w:tabs>
        <w:tab w:val="num" w:pos="360"/>
      </w:tabs>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0"/>
    <w:rsid w:val="008A5531"/>
    <w:pPr>
      <w:widowControl/>
      <w:jc w:val="left"/>
    </w:pPr>
    <w:rPr>
      <w:rFonts w:ascii="Times New Roman" w:eastAsia="宋体" w:hAnsi="Times New Roman" w:cs="Times New Roman"/>
      <w:sz w:val="24"/>
      <w:szCs w:val="24"/>
    </w:rPr>
  </w:style>
  <w:style w:type="paragraph" w:customStyle="1" w:styleId="CharCharCharChar11">
    <w:name w:val="Char Char Char Char11"/>
    <w:basedOn w:val="a0"/>
    <w:rsid w:val="008A5531"/>
    <w:rPr>
      <w:rFonts w:ascii="Times New Roman" w:eastAsia="宋体" w:hAnsi="Times New Roman" w:cs="Times New Roman"/>
      <w:szCs w:val="20"/>
    </w:rPr>
  </w:style>
  <w:style w:type="character" w:customStyle="1" w:styleId="apple-style-span">
    <w:name w:val="apple-style-span"/>
    <w:basedOn w:val="a1"/>
    <w:rsid w:val="008A5531"/>
  </w:style>
  <w:style w:type="character" w:styleId="aff2">
    <w:name w:val="Emphasis"/>
    <w:uiPriority w:val="20"/>
    <w:qFormat/>
    <w:rsid w:val="008A5531"/>
    <w:rPr>
      <w:i/>
      <w:iCs/>
    </w:rPr>
  </w:style>
  <w:style w:type="paragraph" w:customStyle="1" w:styleId="Chare">
    <w:name w:val="Char"/>
    <w:basedOn w:val="a0"/>
    <w:autoRedefine/>
    <w:rsid w:val="008A5531"/>
    <w:pPr>
      <w:tabs>
        <w:tab w:val="num" w:pos="360"/>
      </w:tabs>
    </w:pPr>
    <w:rPr>
      <w:rFonts w:ascii="Times New Roman" w:eastAsia="宋体" w:hAnsi="Times New Roman" w:cs="Times New Roman"/>
      <w:sz w:val="24"/>
      <w:szCs w:val="24"/>
    </w:rPr>
  </w:style>
  <w:style w:type="paragraph" w:customStyle="1" w:styleId="CharCharCharChar10">
    <w:name w:val="Char Char Char Char1"/>
    <w:basedOn w:val="a0"/>
    <w:rsid w:val="008A5531"/>
    <w:rPr>
      <w:rFonts w:ascii="Times New Roman" w:eastAsia="宋体" w:hAnsi="Times New Roman" w:cs="Times New Roman"/>
      <w:szCs w:val="20"/>
    </w:rPr>
  </w:style>
  <w:style w:type="paragraph" w:styleId="aff3">
    <w:name w:val="caption"/>
    <w:basedOn w:val="a0"/>
    <w:next w:val="a0"/>
    <w:unhideWhenUsed/>
    <w:qFormat/>
    <w:rsid w:val="008A5531"/>
    <w:pPr>
      <w:spacing w:line="360" w:lineRule="auto"/>
      <w:ind w:firstLineChars="200" w:firstLine="200"/>
    </w:pPr>
    <w:rPr>
      <w:rFonts w:ascii="Cambria" w:eastAsia="黑体" w:hAnsi="Cambria" w:cs="Times New Roman"/>
      <w:sz w:val="20"/>
      <w:szCs w:val="20"/>
    </w:rPr>
  </w:style>
  <w:style w:type="paragraph" w:customStyle="1" w:styleId="p0">
    <w:name w:val="p0"/>
    <w:basedOn w:val="a0"/>
    <w:rsid w:val="008A5531"/>
    <w:pPr>
      <w:widowControl/>
      <w:spacing w:line="240" w:lineRule="atLeast"/>
      <w:ind w:firstLine="420"/>
    </w:pPr>
    <w:rPr>
      <w:rFonts w:ascii="Times New Roman" w:eastAsia="宋体" w:hAnsi="Times New Roman" w:cs="宋体"/>
      <w:kern w:val="0"/>
      <w:szCs w:val="21"/>
    </w:rPr>
  </w:style>
  <w:style w:type="paragraph" w:customStyle="1" w:styleId="aff4">
    <w:name w:val="样式 表格文字"/>
    <w:basedOn w:val="a0"/>
    <w:rsid w:val="008A5531"/>
    <w:pPr>
      <w:autoSpaceDE w:val="0"/>
      <w:autoSpaceDN w:val="0"/>
      <w:adjustRightInd w:val="0"/>
      <w:jc w:val="left"/>
    </w:pPr>
    <w:rPr>
      <w:rFonts w:ascii="Arial" w:eastAsia="宋体" w:hAnsi="Arial" w:cs="Arial"/>
      <w:color w:val="000000"/>
      <w:kern w:val="0"/>
      <w:sz w:val="18"/>
      <w:szCs w:val="32"/>
      <w:lang w:val="zh-CN"/>
    </w:rPr>
  </w:style>
  <w:style w:type="numbering" w:customStyle="1" w:styleId="110">
    <w:name w:val="无列表11"/>
    <w:next w:val="a3"/>
    <w:uiPriority w:val="99"/>
    <w:semiHidden/>
    <w:unhideWhenUsed/>
    <w:rsid w:val="008A5531"/>
  </w:style>
  <w:style w:type="paragraph" w:customStyle="1" w:styleId="dn">
    <w:name w:val="dn"/>
    <w:basedOn w:val="a0"/>
    <w:rsid w:val="008A5531"/>
    <w:pPr>
      <w:widowControl/>
      <w:spacing w:before="100" w:beforeAutospacing="1" w:after="100" w:afterAutospacing="1"/>
      <w:jc w:val="left"/>
    </w:pPr>
    <w:rPr>
      <w:rFonts w:ascii="宋体" w:eastAsia="宋体" w:hAnsi="宋体" w:cs="宋体"/>
      <w:vanish/>
      <w:kern w:val="0"/>
      <w:sz w:val="24"/>
      <w:szCs w:val="24"/>
    </w:rPr>
  </w:style>
  <w:style w:type="paragraph" w:customStyle="1" w:styleId="bserapicker">
    <w:name w:val="bserapicker"/>
    <w:basedOn w:val="a0"/>
    <w:rsid w:val="008A5531"/>
    <w:pPr>
      <w:widowControl/>
      <w:shd w:val="clear" w:color="auto" w:fill="517CD7"/>
      <w:spacing w:before="100" w:beforeAutospacing="1" w:after="100" w:afterAutospacing="1"/>
      <w:jc w:val="left"/>
    </w:pPr>
    <w:rPr>
      <w:rFonts w:ascii="宋体" w:eastAsia="宋体" w:hAnsi="宋体" w:cs="宋体"/>
      <w:kern w:val="0"/>
      <w:sz w:val="18"/>
      <w:szCs w:val="18"/>
    </w:rPr>
  </w:style>
  <w:style w:type="paragraph" w:customStyle="1" w:styleId="packerselect">
    <w:name w:val="packerselect"/>
    <w:basedOn w:val="a0"/>
    <w:rsid w:val="008A5531"/>
    <w:pPr>
      <w:widowControl/>
      <w:shd w:val="clear" w:color="auto" w:fill="CECECE"/>
      <w:spacing w:before="100" w:beforeAutospacing="1" w:after="100" w:afterAutospacing="1"/>
      <w:jc w:val="left"/>
    </w:pPr>
    <w:rPr>
      <w:rFonts w:ascii="宋体" w:eastAsia="宋体" w:hAnsi="宋体" w:cs="宋体"/>
      <w:kern w:val="0"/>
      <w:sz w:val="24"/>
      <w:szCs w:val="24"/>
    </w:rPr>
  </w:style>
  <w:style w:type="paragraph" w:customStyle="1" w:styleId="caltd">
    <w:name w:val="caltd"/>
    <w:basedOn w:val="a0"/>
    <w:rsid w:val="008A5531"/>
    <w:pPr>
      <w:widowControl/>
      <w:spacing w:before="100" w:beforeAutospacing="1" w:after="100" w:afterAutospacing="1"/>
      <w:jc w:val="center"/>
    </w:pPr>
    <w:rPr>
      <w:rFonts w:ascii="宋体" w:eastAsia="宋体" w:hAnsi="宋体" w:cs="宋体"/>
      <w:kern w:val="0"/>
      <w:sz w:val="24"/>
      <w:szCs w:val="24"/>
    </w:rPr>
  </w:style>
  <w:style w:type="paragraph" w:customStyle="1" w:styleId="lgpicker">
    <w:name w:val="l_g_picker"/>
    <w:basedOn w:val="a0"/>
    <w:rsid w:val="008A5531"/>
    <w:pPr>
      <w:widowControl/>
      <w:spacing w:before="100" w:beforeAutospacing="1" w:after="100" w:afterAutospacing="1"/>
      <w:jc w:val="left"/>
    </w:pPr>
    <w:rPr>
      <w:rFonts w:ascii="宋体" w:eastAsia="宋体" w:hAnsi="宋体" w:cs="宋体"/>
      <w:b/>
      <w:bCs/>
      <w:kern w:val="0"/>
      <w:sz w:val="18"/>
      <w:szCs w:val="18"/>
    </w:rPr>
  </w:style>
  <w:style w:type="paragraph" w:customStyle="1" w:styleId="pickergray">
    <w:name w:val="pickergray"/>
    <w:basedOn w:val="a0"/>
    <w:rsid w:val="008A5531"/>
    <w:pPr>
      <w:widowControl/>
      <w:spacing w:before="100" w:beforeAutospacing="1" w:after="100" w:afterAutospacing="1"/>
      <w:jc w:val="left"/>
    </w:pPr>
    <w:rPr>
      <w:rFonts w:ascii="宋体" w:eastAsia="宋体" w:hAnsi="宋体" w:cs="宋体"/>
      <w:color w:val="CCCCCC"/>
      <w:kern w:val="0"/>
      <w:sz w:val="24"/>
      <w:szCs w:val="24"/>
    </w:rPr>
  </w:style>
  <w:style w:type="paragraph" w:customStyle="1" w:styleId="arrow">
    <w:name w:val="arrow"/>
    <w:basedOn w:val="a0"/>
    <w:rsid w:val="008A5531"/>
    <w:pPr>
      <w:widowControl/>
      <w:spacing w:before="100" w:beforeAutospacing="1" w:after="100" w:afterAutospacing="1"/>
      <w:jc w:val="left"/>
    </w:pPr>
    <w:rPr>
      <w:rFonts w:ascii="宋体" w:eastAsia="宋体" w:hAnsi="宋体" w:cs="宋体"/>
      <w:kern w:val="0"/>
      <w:sz w:val="24"/>
      <w:szCs w:val="24"/>
    </w:rPr>
  </w:style>
  <w:style w:type="character" w:customStyle="1" w:styleId="outs">
    <w:name w:val="outs"/>
    <w:rsid w:val="008A5531"/>
    <w:rPr>
      <w:shd w:val="clear" w:color="auto" w:fill="0000FF"/>
    </w:rPr>
  </w:style>
  <w:style w:type="paragraph" w:customStyle="1" w:styleId="arrow1">
    <w:name w:val="arrow1"/>
    <w:basedOn w:val="a0"/>
    <w:rsid w:val="008A5531"/>
    <w:pPr>
      <w:widowControl/>
      <w:spacing w:after="30" w:line="375" w:lineRule="atLeast"/>
      <w:jc w:val="left"/>
    </w:pPr>
    <w:rPr>
      <w:rFonts w:ascii="Webdings" w:eastAsia="宋体" w:hAnsi="Webdings" w:cs="宋体"/>
      <w:color w:val="0000FF"/>
      <w:kern w:val="0"/>
      <w:sz w:val="18"/>
      <w:szCs w:val="18"/>
    </w:rPr>
  </w:style>
  <w:style w:type="paragraph" w:styleId="z-">
    <w:name w:val="HTML Top of Form"/>
    <w:basedOn w:val="a0"/>
    <w:next w:val="a0"/>
    <w:link w:val="z-Char"/>
    <w:hidden/>
    <w:uiPriority w:val="99"/>
    <w:unhideWhenUsed/>
    <w:rsid w:val="008A553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1"/>
    <w:link w:val="z-"/>
    <w:uiPriority w:val="99"/>
    <w:rsid w:val="008A5531"/>
    <w:rPr>
      <w:rFonts w:ascii="Arial" w:eastAsia="宋体" w:hAnsi="Arial" w:cs="Arial"/>
      <w:vanish/>
      <w:kern w:val="0"/>
      <w:sz w:val="16"/>
      <w:szCs w:val="16"/>
    </w:rPr>
  </w:style>
  <w:style w:type="character" w:customStyle="1" w:styleId="baec5a81-e4d6-4674-97f3-e9220f0136c1">
    <w:name w:val="baec5a81-e4d6-4674-97f3-e9220f0136c1"/>
    <w:rsid w:val="008A5531"/>
  </w:style>
  <w:style w:type="paragraph" w:styleId="z-0">
    <w:name w:val="HTML Bottom of Form"/>
    <w:basedOn w:val="a0"/>
    <w:next w:val="a0"/>
    <w:link w:val="z-Char0"/>
    <w:hidden/>
    <w:uiPriority w:val="99"/>
    <w:unhideWhenUsed/>
    <w:rsid w:val="008A553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1"/>
    <w:link w:val="z-0"/>
    <w:uiPriority w:val="99"/>
    <w:rsid w:val="008A5531"/>
    <w:rPr>
      <w:rFonts w:ascii="Arial" w:eastAsia="宋体" w:hAnsi="Arial" w:cs="Arial"/>
      <w:vanish/>
      <w:kern w:val="0"/>
      <w:sz w:val="16"/>
      <w:szCs w:val="16"/>
    </w:rPr>
  </w:style>
  <w:style w:type="table" w:customStyle="1" w:styleId="17">
    <w:name w:val="网格型1"/>
    <w:basedOn w:val="a2"/>
    <w:next w:val="af9"/>
    <w:uiPriority w:val="99"/>
    <w:rsid w:val="008A553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无列表2"/>
    <w:next w:val="a3"/>
    <w:uiPriority w:val="99"/>
    <w:semiHidden/>
    <w:unhideWhenUsed/>
    <w:rsid w:val="008C36B1"/>
  </w:style>
  <w:style w:type="paragraph" w:styleId="aff5">
    <w:name w:val="No Spacing"/>
    <w:link w:val="Charf"/>
    <w:uiPriority w:val="1"/>
    <w:qFormat/>
    <w:rsid w:val="008C36B1"/>
    <w:pPr>
      <w:widowControl w:val="0"/>
      <w:jc w:val="both"/>
    </w:pPr>
    <w:rPr>
      <w:rFonts w:ascii="Times New Roman" w:eastAsia="宋体" w:hAnsi="Times New Roman" w:cs="Times New Roman"/>
      <w:szCs w:val="24"/>
    </w:rPr>
  </w:style>
  <w:style w:type="paragraph" w:styleId="TOC">
    <w:name w:val="TOC Heading"/>
    <w:basedOn w:val="11"/>
    <w:next w:val="a0"/>
    <w:uiPriority w:val="39"/>
    <w:unhideWhenUsed/>
    <w:qFormat/>
    <w:rsid w:val="008C36B1"/>
    <w:pPr>
      <w:widowControl/>
      <w:autoSpaceDE/>
      <w:autoSpaceDN/>
      <w:adjustRightInd/>
      <w:spacing w:before="480" w:after="0" w:line="276" w:lineRule="auto"/>
      <w:jc w:val="left"/>
      <w:textAlignment w:val="auto"/>
      <w:outlineLvl w:val="9"/>
    </w:pPr>
    <w:rPr>
      <w:rFonts w:ascii="Cambria" w:eastAsia="宋体" w:hAnsi="Cambria"/>
      <w:b/>
      <w:bCs/>
      <w:color w:val="365F91"/>
      <w:sz w:val="28"/>
      <w:szCs w:val="28"/>
    </w:rPr>
  </w:style>
  <w:style w:type="table" w:customStyle="1" w:styleId="26">
    <w:name w:val="网格型2"/>
    <w:basedOn w:val="a2"/>
    <w:next w:val="af9"/>
    <w:uiPriority w:val="99"/>
    <w:rsid w:val="008C36B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a3"/>
    <w:uiPriority w:val="99"/>
    <w:semiHidden/>
    <w:unhideWhenUsed/>
    <w:rsid w:val="003650CD"/>
  </w:style>
  <w:style w:type="table" w:customStyle="1" w:styleId="33">
    <w:name w:val="网格型3"/>
    <w:basedOn w:val="a2"/>
    <w:next w:val="af9"/>
    <w:uiPriority w:val="99"/>
    <w:rsid w:val="003650C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格主题1"/>
    <w:basedOn w:val="a2"/>
    <w:next w:val="aff1"/>
    <w:rsid w:val="003650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型 11"/>
    <w:basedOn w:val="a2"/>
    <w:next w:val="14"/>
    <w:rsid w:val="003650CD"/>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f0">
    <w:name w:val="Char"/>
    <w:basedOn w:val="a0"/>
    <w:autoRedefine/>
    <w:rsid w:val="003650CD"/>
    <w:pPr>
      <w:tabs>
        <w:tab w:val="num" w:pos="360"/>
      </w:tabs>
    </w:pPr>
    <w:rPr>
      <w:rFonts w:ascii="Times New Roman" w:eastAsia="宋体" w:hAnsi="Times New Roman" w:cs="Times New Roman"/>
      <w:sz w:val="24"/>
      <w:szCs w:val="24"/>
    </w:rPr>
  </w:style>
  <w:style w:type="paragraph" w:customStyle="1" w:styleId="CharCharCharChar12">
    <w:name w:val="Char Char Char Char1"/>
    <w:basedOn w:val="a0"/>
    <w:rsid w:val="003650CD"/>
    <w:rPr>
      <w:rFonts w:ascii="Times New Roman" w:eastAsia="宋体" w:hAnsi="Times New Roman" w:cs="Times New Roman"/>
      <w:szCs w:val="20"/>
    </w:rPr>
  </w:style>
  <w:style w:type="paragraph" w:styleId="HTML">
    <w:name w:val="HTML Preformatted"/>
    <w:basedOn w:val="a0"/>
    <w:link w:val="HTMLChar"/>
    <w:uiPriority w:val="99"/>
    <w:unhideWhenUsed/>
    <w:rsid w:val="003650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x-none" w:eastAsia="x-none"/>
    </w:rPr>
  </w:style>
  <w:style w:type="character" w:customStyle="1" w:styleId="HTMLChar">
    <w:name w:val="HTML 预设格式 Char"/>
    <w:basedOn w:val="a1"/>
    <w:link w:val="HTML"/>
    <w:uiPriority w:val="99"/>
    <w:rsid w:val="003650CD"/>
    <w:rPr>
      <w:rFonts w:ascii="宋体" w:eastAsia="宋体" w:hAnsi="宋体" w:cs="Times New Roman"/>
      <w:kern w:val="0"/>
      <w:sz w:val="24"/>
      <w:szCs w:val="24"/>
      <w:lang w:val="x-none" w:eastAsia="x-none"/>
    </w:rPr>
  </w:style>
  <w:style w:type="numbering" w:customStyle="1" w:styleId="120">
    <w:name w:val="无列表12"/>
    <w:next w:val="a3"/>
    <w:uiPriority w:val="99"/>
    <w:semiHidden/>
    <w:unhideWhenUsed/>
    <w:rsid w:val="003650CD"/>
  </w:style>
  <w:style w:type="table" w:customStyle="1" w:styleId="112">
    <w:name w:val="网格型11"/>
    <w:basedOn w:val="a2"/>
    <w:next w:val="af9"/>
    <w:uiPriority w:val="99"/>
    <w:rsid w:val="003650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0"/>
    <w:autoRedefine/>
    <w:rsid w:val="009F4A49"/>
    <w:pPr>
      <w:tabs>
        <w:tab w:val="num" w:pos="360"/>
      </w:tabs>
    </w:pPr>
    <w:rPr>
      <w:rFonts w:ascii="Times New Roman" w:eastAsia="宋体" w:hAnsi="Times New Roman" w:cs="Times New Roman"/>
      <w:sz w:val="24"/>
      <w:szCs w:val="24"/>
    </w:rPr>
  </w:style>
  <w:style w:type="paragraph" w:customStyle="1" w:styleId="CharCharCharChar13">
    <w:name w:val="Char Char Char Char1"/>
    <w:basedOn w:val="a0"/>
    <w:rsid w:val="009F4A49"/>
    <w:rPr>
      <w:rFonts w:ascii="Times New Roman" w:eastAsia="宋体" w:hAnsi="Times New Roman" w:cs="Times New Roman"/>
      <w:szCs w:val="20"/>
    </w:rPr>
  </w:style>
  <w:style w:type="paragraph" w:customStyle="1" w:styleId="Charf2">
    <w:name w:val="Char"/>
    <w:basedOn w:val="a0"/>
    <w:autoRedefine/>
    <w:rsid w:val="004466EE"/>
    <w:pPr>
      <w:tabs>
        <w:tab w:val="num" w:pos="360"/>
      </w:tabs>
    </w:pPr>
    <w:rPr>
      <w:rFonts w:ascii="Times New Roman" w:eastAsia="宋体" w:hAnsi="Times New Roman" w:cs="Times New Roman"/>
      <w:sz w:val="24"/>
      <w:szCs w:val="24"/>
    </w:rPr>
  </w:style>
  <w:style w:type="paragraph" w:customStyle="1" w:styleId="CharCharCharChar14">
    <w:name w:val="Char Char Char Char1"/>
    <w:basedOn w:val="a0"/>
    <w:rsid w:val="004466EE"/>
    <w:rPr>
      <w:rFonts w:ascii="Times New Roman" w:eastAsia="宋体" w:hAnsi="Times New Roman" w:cs="Times New Roman"/>
      <w:szCs w:val="20"/>
    </w:rPr>
  </w:style>
  <w:style w:type="numbering" w:customStyle="1" w:styleId="42">
    <w:name w:val="无列表4"/>
    <w:next w:val="a3"/>
    <w:uiPriority w:val="99"/>
    <w:semiHidden/>
    <w:unhideWhenUsed/>
    <w:rsid w:val="00EF6CC4"/>
  </w:style>
  <w:style w:type="table" w:customStyle="1" w:styleId="43">
    <w:name w:val="网格型4"/>
    <w:basedOn w:val="a2"/>
    <w:next w:val="af9"/>
    <w:uiPriority w:val="99"/>
    <w:rsid w:val="00EF6CC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表格主题2"/>
    <w:basedOn w:val="a2"/>
    <w:next w:val="aff1"/>
    <w:rsid w:val="00EF6CC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型 12"/>
    <w:basedOn w:val="a2"/>
    <w:next w:val="14"/>
    <w:rsid w:val="00EF6CC4"/>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f3">
    <w:name w:val="Char"/>
    <w:basedOn w:val="a0"/>
    <w:autoRedefine/>
    <w:rsid w:val="00EF6CC4"/>
    <w:pPr>
      <w:tabs>
        <w:tab w:val="num" w:pos="360"/>
      </w:tabs>
    </w:pPr>
    <w:rPr>
      <w:rFonts w:ascii="Times New Roman" w:eastAsia="宋体" w:hAnsi="Times New Roman" w:cs="Times New Roman"/>
      <w:sz w:val="24"/>
      <w:szCs w:val="24"/>
    </w:rPr>
  </w:style>
  <w:style w:type="paragraph" w:customStyle="1" w:styleId="CharCharCharChar15">
    <w:name w:val="Char Char Char Char1"/>
    <w:basedOn w:val="a0"/>
    <w:rsid w:val="00EF6CC4"/>
    <w:rPr>
      <w:rFonts w:ascii="Times New Roman" w:eastAsia="宋体" w:hAnsi="Times New Roman" w:cs="Times New Roman"/>
      <w:szCs w:val="20"/>
    </w:rPr>
  </w:style>
  <w:style w:type="numbering" w:customStyle="1" w:styleId="130">
    <w:name w:val="无列表13"/>
    <w:next w:val="a3"/>
    <w:uiPriority w:val="99"/>
    <w:semiHidden/>
    <w:unhideWhenUsed/>
    <w:rsid w:val="00EF6CC4"/>
  </w:style>
  <w:style w:type="table" w:customStyle="1" w:styleId="122">
    <w:name w:val="网格型12"/>
    <w:basedOn w:val="a2"/>
    <w:next w:val="af9"/>
    <w:uiPriority w:val="99"/>
    <w:rsid w:val="00EF6CC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3"/>
    <w:uiPriority w:val="99"/>
    <w:semiHidden/>
    <w:unhideWhenUsed/>
    <w:rsid w:val="00EF6CC4"/>
  </w:style>
  <w:style w:type="paragraph" w:customStyle="1" w:styleId="acresults">
    <w:name w:val="ac_results"/>
    <w:basedOn w:val="a0"/>
    <w:rsid w:val="00EF6CC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loading">
    <w:name w:val="ac_loading"/>
    <w:basedOn w:val="a0"/>
    <w:rsid w:val="00EF6CC4"/>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odd">
    <w:name w:val="ac_odd"/>
    <w:basedOn w:val="a0"/>
    <w:rsid w:val="00EF6CC4"/>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acover">
    <w:name w:val="ac_over"/>
    <w:basedOn w:val="a0"/>
    <w:rsid w:val="00EF6CC4"/>
    <w:pPr>
      <w:widowControl/>
      <w:shd w:val="clear" w:color="auto" w:fill="0A246A"/>
      <w:spacing w:before="100" w:beforeAutospacing="1" w:after="100" w:afterAutospacing="1"/>
      <w:jc w:val="left"/>
    </w:pPr>
    <w:rPr>
      <w:rFonts w:ascii="宋体" w:eastAsia="宋体" w:hAnsi="宋体" w:cs="宋体"/>
      <w:color w:val="FFFFFF"/>
      <w:kern w:val="0"/>
      <w:sz w:val="24"/>
      <w:szCs w:val="24"/>
    </w:rPr>
  </w:style>
  <w:style w:type="paragraph" w:customStyle="1" w:styleId="Charf4">
    <w:name w:val="Char"/>
    <w:basedOn w:val="a0"/>
    <w:autoRedefine/>
    <w:rsid w:val="00A569BA"/>
    <w:pPr>
      <w:tabs>
        <w:tab w:val="num" w:pos="360"/>
      </w:tabs>
    </w:pPr>
    <w:rPr>
      <w:rFonts w:ascii="Times New Roman" w:eastAsia="宋体" w:hAnsi="Times New Roman" w:cs="Times New Roman"/>
      <w:sz w:val="24"/>
      <w:szCs w:val="24"/>
    </w:rPr>
  </w:style>
  <w:style w:type="paragraph" w:customStyle="1" w:styleId="CharCharCharChar16">
    <w:name w:val="Char Char Char Char1"/>
    <w:basedOn w:val="a0"/>
    <w:rsid w:val="00A569BA"/>
    <w:rPr>
      <w:rFonts w:ascii="Times New Roman" w:eastAsia="宋体" w:hAnsi="Times New Roman" w:cs="Times New Roman"/>
      <w:szCs w:val="20"/>
    </w:rPr>
  </w:style>
  <w:style w:type="character" w:customStyle="1" w:styleId="Charf">
    <w:name w:val="无间隔 Char"/>
    <w:link w:val="aff5"/>
    <w:uiPriority w:val="1"/>
    <w:locked/>
    <w:rsid w:val="00A569BA"/>
    <w:rPr>
      <w:rFonts w:ascii="Times New Roman" w:eastAsia="宋体" w:hAnsi="Times New Roman" w:cs="Times New Roman"/>
      <w:szCs w:val="24"/>
    </w:rPr>
  </w:style>
  <w:style w:type="paragraph" w:customStyle="1" w:styleId="xx">
    <w:name w:val="x.x三级"/>
    <w:basedOn w:val="a0"/>
    <w:link w:val="xxChar"/>
    <w:qFormat/>
    <w:rsid w:val="00A569BA"/>
    <w:pPr>
      <w:keepNext/>
      <w:keepLines/>
      <w:widowControl/>
      <w:spacing w:before="260" w:after="260"/>
      <w:ind w:firstLine="360"/>
      <w:jc w:val="left"/>
      <w:outlineLvl w:val="2"/>
    </w:pPr>
    <w:rPr>
      <w:rFonts w:ascii="宋体" w:eastAsia="宋体" w:hAnsi="宋体" w:cs="Times New Roman"/>
      <w:b/>
      <w:bCs/>
      <w:sz w:val="24"/>
      <w:szCs w:val="24"/>
    </w:rPr>
  </w:style>
  <w:style w:type="character" w:customStyle="1" w:styleId="xxChar">
    <w:name w:val="x.x三级 Char"/>
    <w:link w:val="xx"/>
    <w:rsid w:val="00A569BA"/>
    <w:rPr>
      <w:rFonts w:ascii="宋体" w:eastAsia="宋体" w:hAnsi="宋体" w:cs="Times New Roman"/>
      <w:b/>
      <w:bCs/>
      <w:sz w:val="24"/>
      <w:szCs w:val="24"/>
    </w:rPr>
  </w:style>
  <w:style w:type="paragraph" w:customStyle="1" w:styleId="44">
    <w:name w:val="样式4"/>
    <w:basedOn w:val="40"/>
    <w:link w:val="4Char0"/>
    <w:qFormat/>
    <w:rsid w:val="00A569BA"/>
    <w:pPr>
      <w:keepNext/>
      <w:keepLines/>
      <w:widowControl/>
      <w:spacing w:before="40" w:after="50" w:line="240" w:lineRule="auto"/>
      <w:ind w:firstLine="360"/>
      <w:jc w:val="left"/>
      <w:outlineLvl w:val="3"/>
    </w:pPr>
    <w:rPr>
      <w:rFonts w:ascii="Cambria" w:hAnsi="Cambria"/>
      <w:b/>
      <w:bCs/>
      <w:kern w:val="2"/>
      <w:sz w:val="22"/>
      <w:lang w:val="en-US" w:eastAsia="zh-CN"/>
    </w:rPr>
  </w:style>
  <w:style w:type="character" w:customStyle="1" w:styleId="4Char0">
    <w:name w:val="样式4 Char"/>
    <w:link w:val="44"/>
    <w:rsid w:val="00A569BA"/>
    <w:rPr>
      <w:rFonts w:ascii="Cambria" w:eastAsia="宋体" w:hAnsi="Cambria" w:cs="Times New Roman"/>
      <w:b/>
      <w:bCs/>
      <w:sz w:val="22"/>
      <w:szCs w:val="24"/>
    </w:rPr>
  </w:style>
  <w:style w:type="paragraph" w:customStyle="1" w:styleId="new">
    <w:name w:val="正文new"/>
    <w:basedOn w:val="a0"/>
    <w:link w:val="newChar"/>
    <w:qFormat/>
    <w:rsid w:val="00A569BA"/>
    <w:pPr>
      <w:widowControl/>
      <w:spacing w:line="360" w:lineRule="auto"/>
      <w:ind w:firstLine="360"/>
      <w:jc w:val="left"/>
    </w:pPr>
    <w:rPr>
      <w:rFonts w:ascii="宋体" w:eastAsia="宋体" w:hAnsi="宋体" w:cs="Times New Roman"/>
      <w:szCs w:val="21"/>
    </w:rPr>
  </w:style>
  <w:style w:type="character" w:customStyle="1" w:styleId="newChar">
    <w:name w:val="正文new Char"/>
    <w:link w:val="new"/>
    <w:rsid w:val="00A569BA"/>
    <w:rPr>
      <w:rFonts w:ascii="宋体" w:eastAsia="宋体" w:hAnsi="宋体"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56</Pages>
  <Words>7688</Words>
  <Characters>43825</Characters>
  <Application>Microsoft Office Word</Application>
  <DocSecurity>0</DocSecurity>
  <Lines>365</Lines>
  <Paragraphs>102</Paragraphs>
  <ScaleCrop>false</ScaleCrop>
  <Company>Microsoft</Company>
  <LinksUpToDate>false</LinksUpToDate>
  <CharactersWithSpaces>51411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田默</dc:creator>
  <cp:lastModifiedBy>魏晓昀</cp:lastModifiedBy>
  <cp:revision>4</cp:revision>
  <dcterms:created xsi:type="dcterms:W3CDTF">2018-03-01T02:41:00Z</dcterms:created>
  <dcterms:modified xsi:type="dcterms:W3CDTF">2018-08-29T08:49:00Z</dcterms:modified>
</cp:coreProperties>
</file>