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54" w:rsidRPr="00C225EA" w:rsidRDefault="00083254" w:rsidP="00083254">
      <w:pPr>
        <w:ind w:firstLine="420"/>
      </w:pPr>
    </w:p>
    <w:p w:rsidR="00083254" w:rsidRPr="00C225EA" w:rsidRDefault="00083254" w:rsidP="00083254">
      <w:pPr>
        <w:ind w:firstLine="420"/>
      </w:pPr>
    </w:p>
    <w:p w:rsidR="00083254" w:rsidRPr="00C225EA" w:rsidRDefault="00083254" w:rsidP="00083254">
      <w:pPr>
        <w:ind w:firstLine="420"/>
      </w:pPr>
    </w:p>
    <w:p w:rsidR="00083254" w:rsidRPr="00C225EA" w:rsidRDefault="00083254" w:rsidP="00083254">
      <w:pPr>
        <w:ind w:firstLine="420"/>
      </w:pPr>
    </w:p>
    <w:p w:rsidR="00083254" w:rsidRPr="00C77C85" w:rsidRDefault="00083254" w:rsidP="00083254">
      <w:pPr>
        <w:ind w:firstLineChars="0" w:firstLine="0"/>
        <w:jc w:val="center"/>
        <w:rPr>
          <w:b/>
          <w:sz w:val="48"/>
          <w:szCs w:val="48"/>
        </w:rPr>
      </w:pPr>
      <w:r w:rsidRPr="00C77C85">
        <w:rPr>
          <w:rFonts w:hint="eastAsia"/>
          <w:b/>
          <w:sz w:val="48"/>
          <w:szCs w:val="48"/>
        </w:rPr>
        <w:t>博时智</w:t>
      </w:r>
      <w:proofErr w:type="gramStart"/>
      <w:r w:rsidRPr="00C77C85">
        <w:rPr>
          <w:rFonts w:hint="eastAsia"/>
          <w:b/>
          <w:sz w:val="48"/>
          <w:szCs w:val="48"/>
        </w:rPr>
        <w:t>臻纯债</w:t>
      </w:r>
      <w:proofErr w:type="gramEnd"/>
      <w:r w:rsidRPr="00C77C85">
        <w:rPr>
          <w:rFonts w:hint="eastAsia"/>
          <w:b/>
          <w:sz w:val="48"/>
          <w:szCs w:val="48"/>
        </w:rPr>
        <w:t>债券型证券投资基金</w:t>
      </w:r>
    </w:p>
    <w:p w:rsidR="00083254" w:rsidRDefault="00083254" w:rsidP="00083254">
      <w:pPr>
        <w:ind w:firstLineChars="0" w:firstLine="0"/>
        <w:jc w:val="center"/>
        <w:rPr>
          <w:b/>
          <w:sz w:val="48"/>
          <w:szCs w:val="48"/>
        </w:rPr>
      </w:pPr>
      <w:r>
        <w:rPr>
          <w:rFonts w:hint="eastAsia"/>
          <w:b/>
          <w:sz w:val="48"/>
          <w:szCs w:val="48"/>
        </w:rPr>
        <w:t>更新</w:t>
      </w:r>
      <w:r w:rsidRPr="00C77C85">
        <w:rPr>
          <w:rFonts w:hint="eastAsia"/>
          <w:b/>
          <w:sz w:val="48"/>
          <w:szCs w:val="48"/>
        </w:rPr>
        <w:t>招募说明书</w:t>
      </w:r>
      <w:r>
        <w:rPr>
          <w:rFonts w:hint="eastAsia"/>
          <w:b/>
          <w:sz w:val="48"/>
          <w:szCs w:val="48"/>
        </w:rPr>
        <w:t>摘要</w:t>
      </w:r>
    </w:p>
    <w:p w:rsidR="00083254" w:rsidRPr="00C77C85" w:rsidRDefault="00083254" w:rsidP="00083254">
      <w:pPr>
        <w:ind w:firstLineChars="0" w:firstLine="0"/>
        <w:jc w:val="center"/>
        <w:rPr>
          <w:b/>
          <w:sz w:val="48"/>
          <w:szCs w:val="48"/>
        </w:rPr>
      </w:pPr>
      <w:r>
        <w:rPr>
          <w:rFonts w:hint="eastAsia"/>
          <w:b/>
          <w:sz w:val="48"/>
          <w:szCs w:val="48"/>
        </w:rPr>
        <w:t>2018</w:t>
      </w:r>
      <w:r>
        <w:rPr>
          <w:rFonts w:hint="eastAsia"/>
          <w:b/>
          <w:sz w:val="48"/>
          <w:szCs w:val="48"/>
        </w:rPr>
        <w:t>年第</w:t>
      </w:r>
      <w:r>
        <w:rPr>
          <w:rFonts w:hint="eastAsia"/>
          <w:b/>
          <w:sz w:val="48"/>
          <w:szCs w:val="48"/>
        </w:rPr>
        <w:t>2</w:t>
      </w:r>
      <w:r>
        <w:rPr>
          <w:rFonts w:hint="eastAsia"/>
          <w:b/>
          <w:sz w:val="48"/>
          <w:szCs w:val="48"/>
        </w:rPr>
        <w:t>号</w:t>
      </w:r>
    </w:p>
    <w:p w:rsidR="00083254" w:rsidRPr="00F57113" w:rsidRDefault="00083254" w:rsidP="00083254">
      <w:pPr>
        <w:snapToGrid w:val="0"/>
        <w:ind w:firstLine="420"/>
        <w:rPr>
          <w:rFonts w:ascii="宋体" w:hAnsi="宋体" w:cs="Arial"/>
          <w:szCs w:val="21"/>
        </w:rPr>
      </w:pPr>
      <w:r w:rsidRPr="00393479">
        <w:rPr>
          <w:rFonts w:hint="eastAsia"/>
          <w:szCs w:val="21"/>
        </w:rPr>
        <w:t>本基金根据</w:t>
      </w:r>
      <w:r w:rsidRPr="00393479">
        <w:rPr>
          <w:rFonts w:hint="eastAsia"/>
          <w:szCs w:val="21"/>
        </w:rPr>
        <w:t>2016</w:t>
      </w:r>
      <w:r w:rsidRPr="00393479">
        <w:rPr>
          <w:rFonts w:hint="eastAsia"/>
          <w:szCs w:val="21"/>
        </w:rPr>
        <w:t>年</w:t>
      </w:r>
      <w:r w:rsidRPr="00393479">
        <w:rPr>
          <w:rFonts w:hint="eastAsia"/>
          <w:szCs w:val="21"/>
        </w:rPr>
        <w:t>8</w:t>
      </w:r>
      <w:r w:rsidRPr="00393479">
        <w:rPr>
          <w:rFonts w:hint="eastAsia"/>
          <w:szCs w:val="21"/>
        </w:rPr>
        <w:t>月</w:t>
      </w:r>
      <w:r w:rsidRPr="00393479">
        <w:rPr>
          <w:rFonts w:hint="eastAsia"/>
          <w:szCs w:val="21"/>
        </w:rPr>
        <w:t>11</w:t>
      </w:r>
      <w:r w:rsidRPr="00393479">
        <w:rPr>
          <w:rFonts w:hint="eastAsia"/>
          <w:szCs w:val="21"/>
        </w:rPr>
        <w:t>日中国证券监督管理委员会（以下简称“中国证监会”）《关于准予博时智臻纯债债券型证券投资基金注册的批复》（证监许可</w:t>
      </w:r>
      <w:r>
        <w:rPr>
          <w:rFonts w:hint="eastAsia"/>
          <w:szCs w:val="21"/>
        </w:rPr>
        <w:t>[2016]</w:t>
      </w:r>
      <w:r w:rsidRPr="00393479">
        <w:rPr>
          <w:rFonts w:hint="eastAsia"/>
          <w:szCs w:val="21"/>
        </w:rPr>
        <w:t>1815</w:t>
      </w:r>
      <w:r w:rsidRPr="00393479">
        <w:rPr>
          <w:rFonts w:hint="eastAsia"/>
          <w:szCs w:val="21"/>
        </w:rPr>
        <w:t>号）进行募集。</w:t>
      </w:r>
      <w:r w:rsidRPr="00F12C59">
        <w:rPr>
          <w:rFonts w:ascii="宋体" w:hAnsi="宋体" w:cs="Arial" w:hint="eastAsia"/>
          <w:szCs w:val="21"/>
        </w:rPr>
        <w:t>本基金的基金合同于</w:t>
      </w:r>
      <w:r w:rsidRPr="00F57113">
        <w:rPr>
          <w:rFonts w:ascii="宋体" w:hAnsi="宋体" w:cs="Arial"/>
          <w:szCs w:val="21"/>
        </w:rPr>
        <w:t>20</w:t>
      </w:r>
      <w:r w:rsidRPr="00F57113">
        <w:rPr>
          <w:rFonts w:ascii="宋体" w:hAnsi="宋体" w:cs="Arial" w:hint="eastAsia"/>
          <w:szCs w:val="21"/>
        </w:rPr>
        <w:t>16</w:t>
      </w:r>
      <w:r w:rsidRPr="00F57113">
        <w:rPr>
          <w:rFonts w:ascii="宋体" w:hAnsi="宋体" w:cs="Arial"/>
          <w:szCs w:val="21"/>
        </w:rPr>
        <w:t>年</w:t>
      </w:r>
      <w:r>
        <w:rPr>
          <w:rFonts w:ascii="宋体" w:hAnsi="宋体" w:cs="Arial" w:hint="eastAsia"/>
          <w:szCs w:val="21"/>
        </w:rPr>
        <w:t>8</w:t>
      </w:r>
      <w:r w:rsidRPr="00F57113">
        <w:rPr>
          <w:rFonts w:ascii="宋体" w:hAnsi="宋体" w:cs="Arial"/>
          <w:szCs w:val="21"/>
        </w:rPr>
        <w:t>月</w:t>
      </w:r>
      <w:r>
        <w:rPr>
          <w:rFonts w:ascii="宋体" w:hAnsi="宋体" w:cs="Arial" w:hint="eastAsia"/>
          <w:szCs w:val="21"/>
        </w:rPr>
        <w:t>30</w:t>
      </w:r>
      <w:r w:rsidRPr="00F57113">
        <w:rPr>
          <w:rFonts w:ascii="宋体" w:hAnsi="宋体" w:cs="Arial"/>
          <w:szCs w:val="21"/>
        </w:rPr>
        <w:t>日</w:t>
      </w:r>
      <w:r w:rsidRPr="00F12C59">
        <w:rPr>
          <w:rFonts w:ascii="宋体" w:hAnsi="宋体" w:cs="Arial" w:hint="eastAsia"/>
          <w:szCs w:val="21"/>
        </w:rPr>
        <w:t>正式生效。本基金为契约型开放式基金。</w:t>
      </w:r>
    </w:p>
    <w:p w:rsidR="00083254" w:rsidRPr="00C77C85" w:rsidRDefault="00083254" w:rsidP="00083254">
      <w:pPr>
        <w:ind w:firstLine="723"/>
        <w:jc w:val="center"/>
        <w:rPr>
          <w:b/>
          <w:bCs/>
          <w:sz w:val="36"/>
          <w:szCs w:val="36"/>
        </w:rPr>
      </w:pPr>
      <w:bookmarkStart w:id="0" w:name="_Toc430284224"/>
    </w:p>
    <w:p w:rsidR="00083254" w:rsidRPr="00E1443D" w:rsidRDefault="00083254" w:rsidP="00083254">
      <w:pPr>
        <w:ind w:firstLine="723"/>
        <w:jc w:val="center"/>
        <w:rPr>
          <w:b/>
          <w:bCs/>
          <w:sz w:val="36"/>
          <w:szCs w:val="36"/>
        </w:rPr>
      </w:pPr>
    </w:p>
    <w:p w:rsidR="00083254" w:rsidRPr="00C77C85" w:rsidRDefault="00083254" w:rsidP="00083254">
      <w:pPr>
        <w:ind w:firstLineChars="0" w:firstLine="0"/>
        <w:jc w:val="center"/>
        <w:rPr>
          <w:b/>
          <w:bCs/>
          <w:kern w:val="0"/>
          <w:sz w:val="28"/>
          <w:szCs w:val="28"/>
          <w:lang w:val="x-none" w:eastAsia="x-none"/>
        </w:rPr>
      </w:pPr>
      <w:r w:rsidRPr="00C77C85">
        <w:rPr>
          <w:rFonts w:hint="eastAsia"/>
          <w:b/>
          <w:bCs/>
          <w:kern w:val="0"/>
          <w:sz w:val="28"/>
          <w:szCs w:val="28"/>
          <w:lang w:val="x-none" w:eastAsia="x-none"/>
        </w:rPr>
        <w:t>【重要提示】</w:t>
      </w:r>
      <w:bookmarkEnd w:id="0"/>
    </w:p>
    <w:p w:rsidR="00083254" w:rsidRPr="00393479" w:rsidRDefault="00083254" w:rsidP="00083254">
      <w:pPr>
        <w:ind w:firstLine="420"/>
        <w:rPr>
          <w:szCs w:val="21"/>
        </w:rPr>
      </w:pPr>
      <w:r w:rsidRPr="00C77C85">
        <w:rPr>
          <w:rFonts w:hint="eastAsia"/>
          <w:szCs w:val="21"/>
        </w:rPr>
        <w:t>1</w:t>
      </w:r>
      <w:r w:rsidRPr="00C77C85">
        <w:rPr>
          <w:rFonts w:hint="eastAsia"/>
          <w:szCs w:val="21"/>
        </w:rPr>
        <w:t>、</w:t>
      </w:r>
      <w:r w:rsidRPr="00393479">
        <w:rPr>
          <w:rFonts w:hint="eastAsia"/>
          <w:szCs w:val="21"/>
        </w:rPr>
        <w:t>本基金根据</w:t>
      </w:r>
      <w:r w:rsidRPr="00393479">
        <w:rPr>
          <w:rFonts w:hint="eastAsia"/>
          <w:szCs w:val="21"/>
        </w:rPr>
        <w:t>2016</w:t>
      </w:r>
      <w:r w:rsidRPr="00393479">
        <w:rPr>
          <w:rFonts w:hint="eastAsia"/>
          <w:szCs w:val="21"/>
        </w:rPr>
        <w:t>年</w:t>
      </w:r>
      <w:r w:rsidRPr="00393479">
        <w:rPr>
          <w:rFonts w:hint="eastAsia"/>
          <w:szCs w:val="21"/>
        </w:rPr>
        <w:t>8</w:t>
      </w:r>
      <w:r w:rsidRPr="00393479">
        <w:rPr>
          <w:rFonts w:hint="eastAsia"/>
          <w:szCs w:val="21"/>
        </w:rPr>
        <w:t>月</w:t>
      </w:r>
      <w:r w:rsidRPr="00393479">
        <w:rPr>
          <w:rFonts w:hint="eastAsia"/>
          <w:szCs w:val="21"/>
        </w:rPr>
        <w:t>11</w:t>
      </w:r>
      <w:r w:rsidRPr="00393479">
        <w:rPr>
          <w:rFonts w:hint="eastAsia"/>
          <w:szCs w:val="21"/>
        </w:rPr>
        <w:t>日中国证券监督管理委员会（以下简称“中国证监会”）《关于准予博时智臻纯债债券型证券投资基金注册的批复》（证监许可</w:t>
      </w:r>
      <w:r>
        <w:rPr>
          <w:rFonts w:hint="eastAsia"/>
          <w:szCs w:val="21"/>
        </w:rPr>
        <w:t>[2016]</w:t>
      </w:r>
      <w:r w:rsidRPr="00393479">
        <w:rPr>
          <w:rFonts w:hint="eastAsia"/>
          <w:szCs w:val="21"/>
        </w:rPr>
        <w:t>1815</w:t>
      </w:r>
      <w:r w:rsidRPr="00393479">
        <w:rPr>
          <w:rFonts w:hint="eastAsia"/>
          <w:szCs w:val="21"/>
        </w:rPr>
        <w:t>号）进行募集。</w:t>
      </w:r>
    </w:p>
    <w:p w:rsidR="00083254" w:rsidRPr="00C77C85" w:rsidRDefault="00083254" w:rsidP="00083254">
      <w:pPr>
        <w:ind w:firstLine="420"/>
        <w:rPr>
          <w:szCs w:val="21"/>
        </w:rPr>
      </w:pPr>
      <w:r w:rsidRPr="00393479">
        <w:rPr>
          <w:rFonts w:hint="eastAsia"/>
          <w:szCs w:val="21"/>
        </w:rPr>
        <w:t>2</w:t>
      </w:r>
      <w:r w:rsidRPr="00393479">
        <w:rPr>
          <w:rFonts w:hint="eastAsia"/>
          <w:szCs w:val="21"/>
        </w:rPr>
        <w:t>、基金管理</w:t>
      </w:r>
      <w:r w:rsidRPr="00C77C85">
        <w:rPr>
          <w:rFonts w:hint="eastAsia"/>
          <w:szCs w:val="21"/>
        </w:rPr>
        <w:t>人保证招募说明书的内容真实、准确、完整。本招募说明书经中国证监会注册，但中国证监会对本基金募集的注册，并不表明其对本基金的投资价值和市场前景</w:t>
      </w:r>
      <w:proofErr w:type="gramStart"/>
      <w:r w:rsidRPr="00C77C85">
        <w:rPr>
          <w:rFonts w:hint="eastAsia"/>
          <w:szCs w:val="21"/>
        </w:rPr>
        <w:t>作出</w:t>
      </w:r>
      <w:proofErr w:type="gramEnd"/>
      <w:r w:rsidRPr="00C77C85">
        <w:rPr>
          <w:rFonts w:hint="eastAsia"/>
          <w:szCs w:val="21"/>
        </w:rPr>
        <w:t>实质性判断或保证，也不表明投资于本基金没有风险。</w:t>
      </w:r>
    </w:p>
    <w:p w:rsidR="00083254" w:rsidRPr="00C77C85" w:rsidRDefault="00083254" w:rsidP="00083254">
      <w:pPr>
        <w:ind w:firstLine="420"/>
        <w:rPr>
          <w:szCs w:val="21"/>
        </w:rPr>
      </w:pPr>
      <w:r w:rsidRPr="00C77C85">
        <w:rPr>
          <w:rFonts w:hint="eastAsia"/>
          <w:szCs w:val="21"/>
        </w:rPr>
        <w:t>3</w:t>
      </w:r>
      <w:r w:rsidRPr="00C77C85">
        <w:rPr>
          <w:rFonts w:hint="eastAsia"/>
          <w:szCs w:val="21"/>
        </w:rPr>
        <w:t>、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w:t>
      </w:r>
      <w:proofErr w:type="gramStart"/>
      <w:r w:rsidRPr="00C77C85">
        <w:rPr>
          <w:rFonts w:hint="eastAsia"/>
          <w:szCs w:val="21"/>
        </w:rPr>
        <w:t>作出</w:t>
      </w:r>
      <w:proofErr w:type="gramEnd"/>
      <w:r w:rsidRPr="00C77C85">
        <w:rPr>
          <w:rFonts w:hint="eastAsia"/>
          <w:szCs w:val="21"/>
        </w:rPr>
        <w:t>独立决策。基金管理人提醒投资者基金投资的“买者自负”原则，在投资者</w:t>
      </w:r>
      <w:proofErr w:type="gramStart"/>
      <w:r w:rsidRPr="00C77C85">
        <w:rPr>
          <w:rFonts w:hint="eastAsia"/>
          <w:szCs w:val="21"/>
        </w:rPr>
        <w:t>作出</w:t>
      </w:r>
      <w:proofErr w:type="gramEnd"/>
      <w:r w:rsidRPr="00C77C85">
        <w:rPr>
          <w:rFonts w:hint="eastAsia"/>
          <w:szCs w:val="21"/>
        </w:rPr>
        <w:t>投资决策后，基金运营状况与基金净值变化导致的投资风险，由投资者自行负担。</w:t>
      </w:r>
    </w:p>
    <w:p w:rsidR="00083254" w:rsidRDefault="00083254" w:rsidP="00083254">
      <w:pPr>
        <w:ind w:firstLine="420"/>
        <w:rPr>
          <w:szCs w:val="21"/>
        </w:rPr>
      </w:pPr>
      <w:r w:rsidRPr="00C77C85">
        <w:rPr>
          <w:rFonts w:hint="eastAsia"/>
          <w:szCs w:val="21"/>
        </w:rPr>
        <w:t>4</w:t>
      </w:r>
      <w:r w:rsidRPr="00C77C85">
        <w:rPr>
          <w:rFonts w:hint="eastAsia"/>
          <w:szCs w:val="21"/>
        </w:rPr>
        <w:t>、</w:t>
      </w:r>
      <w:r w:rsidRPr="0056511A">
        <w:rPr>
          <w:rFonts w:hint="eastAsia"/>
          <w:szCs w:val="21"/>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行业和个券方面未有高集中度的特征，综合评估在正常市场环境下本基金的流动性风险适中。</w:t>
      </w:r>
    </w:p>
    <w:p w:rsidR="00083254" w:rsidRPr="00C77C85" w:rsidRDefault="00083254" w:rsidP="00083254">
      <w:pPr>
        <w:ind w:firstLine="420"/>
        <w:rPr>
          <w:szCs w:val="21"/>
        </w:rPr>
      </w:pPr>
      <w:r>
        <w:rPr>
          <w:rFonts w:hint="eastAsia"/>
          <w:szCs w:val="21"/>
        </w:rPr>
        <w:lastRenderedPageBreak/>
        <w:t>5</w:t>
      </w:r>
      <w:r>
        <w:rPr>
          <w:rFonts w:hint="eastAsia"/>
          <w:szCs w:val="21"/>
        </w:rPr>
        <w:t>、</w:t>
      </w:r>
      <w:r w:rsidRPr="00C77C85">
        <w:rPr>
          <w:rFonts w:hint="eastAsia"/>
          <w:szCs w:val="21"/>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rsidR="00083254" w:rsidRPr="00C77C85" w:rsidRDefault="00083254" w:rsidP="00083254">
      <w:pPr>
        <w:ind w:firstLine="420"/>
        <w:rPr>
          <w:szCs w:val="21"/>
        </w:rPr>
      </w:pPr>
      <w:r>
        <w:rPr>
          <w:rFonts w:hint="eastAsia"/>
          <w:szCs w:val="21"/>
        </w:rPr>
        <w:t>6</w:t>
      </w:r>
      <w:r w:rsidRPr="00C77C85">
        <w:rPr>
          <w:rFonts w:hint="eastAsia"/>
          <w:szCs w:val="21"/>
        </w:rPr>
        <w:t>、</w:t>
      </w:r>
      <w:r w:rsidRPr="00C77C85">
        <w:rPr>
          <w:rFonts w:hint="eastAsia"/>
          <w:bCs/>
          <w:szCs w:val="21"/>
        </w:rPr>
        <w:t>本基金为债券型基金，预期收益和预期风险高于货币市场基金，但低于混合型基金、股票型基金，属于中低预期风险</w:t>
      </w:r>
      <w:r w:rsidRPr="00C77C85">
        <w:rPr>
          <w:rFonts w:hint="eastAsia"/>
          <w:bCs/>
          <w:szCs w:val="21"/>
        </w:rPr>
        <w:t>/</w:t>
      </w:r>
      <w:r w:rsidRPr="00C77C85">
        <w:rPr>
          <w:rFonts w:hint="eastAsia"/>
          <w:bCs/>
          <w:szCs w:val="21"/>
        </w:rPr>
        <w:t>收益的产品。</w:t>
      </w:r>
    </w:p>
    <w:p w:rsidR="00083254" w:rsidRDefault="00083254" w:rsidP="00083254">
      <w:pPr>
        <w:ind w:firstLine="420"/>
        <w:rPr>
          <w:szCs w:val="21"/>
        </w:rPr>
      </w:pPr>
      <w:r>
        <w:rPr>
          <w:rFonts w:hint="eastAsia"/>
          <w:szCs w:val="21"/>
        </w:rPr>
        <w:t>7</w:t>
      </w:r>
      <w:r w:rsidRPr="00C77C85">
        <w:rPr>
          <w:rFonts w:hint="eastAsia"/>
          <w:szCs w:val="21"/>
        </w:rPr>
        <w:t>、本基金的投资范围主要为具有良好流动性的固定收益类品种，包括国债、金融债、企业债、公司债、地方政府债、央行票据、中期票据、短期融资券、资产支持证券、债券回购、银行存款等法律法规或中国证监会允许基金投资的其他固定收益类金融工具（但须符合中国证监会的相关规定）。</w:t>
      </w:r>
    </w:p>
    <w:p w:rsidR="00083254" w:rsidRPr="00C77C85" w:rsidRDefault="00083254" w:rsidP="00083254">
      <w:pPr>
        <w:ind w:firstLine="420"/>
        <w:rPr>
          <w:szCs w:val="21"/>
        </w:rPr>
      </w:pPr>
      <w:r w:rsidRPr="00C77C85">
        <w:rPr>
          <w:rFonts w:hint="eastAsia"/>
          <w:szCs w:val="21"/>
        </w:rPr>
        <w:t>本基金不投资于股票、权证等权益类资产，也不投资于可转换债券、可交换债券。</w:t>
      </w:r>
    </w:p>
    <w:p w:rsidR="00083254" w:rsidRPr="00C77C85" w:rsidRDefault="00083254" w:rsidP="00083254">
      <w:pPr>
        <w:ind w:firstLine="420"/>
        <w:rPr>
          <w:szCs w:val="21"/>
        </w:rPr>
      </w:pPr>
      <w:r w:rsidRPr="00C77C85">
        <w:rPr>
          <w:rFonts w:hint="eastAsia"/>
          <w:szCs w:val="21"/>
        </w:rPr>
        <w:t>如法律法规或监管机构以后允许基金投资其他品种，基金管理人在履行适当程序后，可以将其纳入投资范围，并可依据届时有效的法律法规适时合理地调整投资范围。</w:t>
      </w:r>
    </w:p>
    <w:p w:rsidR="00083254" w:rsidRPr="00C77C85" w:rsidRDefault="00083254" w:rsidP="00083254">
      <w:pPr>
        <w:ind w:firstLine="420"/>
        <w:rPr>
          <w:szCs w:val="21"/>
        </w:rPr>
      </w:pPr>
      <w:r>
        <w:rPr>
          <w:rFonts w:hint="eastAsia"/>
          <w:szCs w:val="21"/>
        </w:rPr>
        <w:t>8</w:t>
      </w:r>
      <w:r w:rsidRPr="00C77C85">
        <w:rPr>
          <w:rFonts w:hint="eastAsia"/>
          <w:szCs w:val="21"/>
        </w:rPr>
        <w:t>、基金的投资组合比例为：本基金对债券的投资比例不低于基金资产的</w:t>
      </w:r>
      <w:r w:rsidRPr="00C77C85">
        <w:rPr>
          <w:rFonts w:hint="eastAsia"/>
          <w:szCs w:val="21"/>
        </w:rPr>
        <w:t>80%</w:t>
      </w:r>
      <w:r w:rsidRPr="00C77C85">
        <w:rPr>
          <w:rFonts w:hint="eastAsia"/>
          <w:szCs w:val="21"/>
        </w:rPr>
        <w:t>；本基金持有现金或者到期日在一年以内的政府债券投资比例不低于基金资产净值的</w:t>
      </w:r>
      <w:r w:rsidRPr="00C77C85">
        <w:rPr>
          <w:rFonts w:hint="eastAsia"/>
          <w:szCs w:val="21"/>
        </w:rPr>
        <w:t>5%</w:t>
      </w:r>
      <w:r w:rsidRPr="00080310">
        <w:rPr>
          <w:rFonts w:hint="eastAsia"/>
          <w:bCs/>
          <w:szCs w:val="21"/>
        </w:rPr>
        <w:t>，其中，现金不包括结算备付金、存出保证金、应收申购款等</w:t>
      </w:r>
      <w:r w:rsidRPr="00C77C85">
        <w:rPr>
          <w:rFonts w:hint="eastAsia"/>
          <w:szCs w:val="21"/>
        </w:rPr>
        <w:t>。</w:t>
      </w:r>
    </w:p>
    <w:p w:rsidR="00083254" w:rsidRPr="00C77C85" w:rsidRDefault="00083254" w:rsidP="00083254">
      <w:pPr>
        <w:ind w:firstLine="420"/>
        <w:rPr>
          <w:szCs w:val="21"/>
        </w:rPr>
      </w:pPr>
      <w:r>
        <w:rPr>
          <w:rFonts w:hint="eastAsia"/>
          <w:szCs w:val="21"/>
        </w:rPr>
        <w:t>9</w:t>
      </w:r>
      <w:r w:rsidRPr="00C77C85">
        <w:rPr>
          <w:rFonts w:hint="eastAsia"/>
          <w:szCs w:val="21"/>
        </w:rPr>
        <w:t>、本基金初始募集面值为人民币</w:t>
      </w:r>
      <w:r w:rsidRPr="00C77C85">
        <w:rPr>
          <w:rFonts w:hint="eastAsia"/>
          <w:szCs w:val="21"/>
        </w:rPr>
        <w:t xml:space="preserve">1.00 </w:t>
      </w:r>
      <w:r w:rsidRPr="00C77C85">
        <w:rPr>
          <w:rFonts w:hint="eastAsia"/>
          <w:szCs w:val="21"/>
        </w:rPr>
        <w:t>元。在市场波动因素影响下，本基金净值可能低于初始面值，本基金投资者有可能出现亏损。</w:t>
      </w:r>
    </w:p>
    <w:p w:rsidR="00083254" w:rsidRPr="00C77C85" w:rsidRDefault="00083254" w:rsidP="00083254">
      <w:pPr>
        <w:ind w:firstLine="420"/>
        <w:rPr>
          <w:szCs w:val="21"/>
        </w:rPr>
      </w:pPr>
      <w:r>
        <w:rPr>
          <w:rFonts w:hint="eastAsia"/>
          <w:szCs w:val="21"/>
        </w:rPr>
        <w:t>10</w:t>
      </w:r>
      <w:r w:rsidRPr="00C77C85">
        <w:rPr>
          <w:rFonts w:hint="eastAsia"/>
          <w:szCs w:val="21"/>
        </w:rPr>
        <w:t>、基金的过往业绩并不预示其未来表现，基金管理人管理的其他基金的业绩也不构成对本基金业绩表现的保证。</w:t>
      </w:r>
    </w:p>
    <w:p w:rsidR="00083254" w:rsidRDefault="00083254" w:rsidP="00083254">
      <w:pPr>
        <w:ind w:firstLine="420"/>
      </w:pPr>
      <w:r>
        <w:rPr>
          <w:rFonts w:hint="eastAsia"/>
          <w:szCs w:val="21"/>
        </w:rPr>
        <w:t>11</w:t>
      </w:r>
      <w:r w:rsidRPr="00C77C85">
        <w:rPr>
          <w:rFonts w:hint="eastAsia"/>
          <w:szCs w:val="21"/>
        </w:rPr>
        <w:t>、基金管理人依照恪尽职守、诚实信用、谨慎勤勉的原则管理和运用基金财产，但不保证基金一定盈利，也不保证最低收益。</w:t>
      </w:r>
      <w:r w:rsidRPr="00C77C85">
        <w:t xml:space="preserve"> </w:t>
      </w:r>
    </w:p>
    <w:p w:rsidR="00083254" w:rsidRDefault="00083254" w:rsidP="00083254">
      <w:pPr>
        <w:ind w:firstLine="420"/>
        <w:rPr>
          <w:rFonts w:ascii="Arial Unicode MS" w:hAnsi="Arial Unicode MS" w:cs="Arial"/>
          <w:szCs w:val="21"/>
        </w:rPr>
      </w:pPr>
      <w:r w:rsidRPr="00AA09A6">
        <w:rPr>
          <w:rFonts w:ascii="Arial Unicode MS" w:hAnsi="Arial Unicode MS" w:cs="Arial" w:hint="eastAsia"/>
          <w:szCs w:val="21"/>
        </w:rPr>
        <w:t>本招募说明书（更新）所载内容截止日为</w:t>
      </w:r>
      <w:r>
        <w:rPr>
          <w:rFonts w:ascii="Arial Unicode MS" w:hAnsi="Arial Unicode MS" w:cs="Arial" w:hint="eastAsia"/>
          <w:szCs w:val="21"/>
        </w:rPr>
        <w:t>2018</w:t>
      </w:r>
      <w:r w:rsidRPr="00AA09A6">
        <w:rPr>
          <w:rFonts w:ascii="Arial Unicode MS" w:hAnsi="Arial Unicode MS" w:cs="Arial" w:hint="eastAsia"/>
          <w:szCs w:val="21"/>
        </w:rPr>
        <w:t>年</w:t>
      </w:r>
      <w:r>
        <w:rPr>
          <w:rFonts w:ascii="Arial Unicode MS" w:hAnsi="Arial Unicode MS" w:cs="Arial" w:hint="eastAsia"/>
          <w:szCs w:val="21"/>
        </w:rPr>
        <w:t>8</w:t>
      </w:r>
      <w:r w:rsidRPr="00AA09A6">
        <w:rPr>
          <w:rFonts w:ascii="Arial Unicode MS" w:hAnsi="Arial Unicode MS" w:cs="Arial" w:hint="eastAsia"/>
          <w:szCs w:val="21"/>
        </w:rPr>
        <w:t>月</w:t>
      </w:r>
      <w:r>
        <w:rPr>
          <w:rFonts w:ascii="Arial Unicode MS" w:hAnsi="Arial Unicode MS" w:cs="Arial" w:hint="eastAsia"/>
          <w:szCs w:val="21"/>
        </w:rPr>
        <w:t>28</w:t>
      </w:r>
      <w:r w:rsidRPr="00AA09A6">
        <w:rPr>
          <w:rFonts w:ascii="Arial Unicode MS" w:hAnsi="Arial Unicode MS" w:cs="Arial" w:hint="eastAsia"/>
          <w:szCs w:val="21"/>
        </w:rPr>
        <w:t>日，有关财务数据和净值表现截止日为</w:t>
      </w:r>
      <w:r w:rsidRPr="00AA09A6">
        <w:rPr>
          <w:rFonts w:ascii="Arial Unicode MS" w:hAnsi="Arial Unicode MS" w:cs="Arial" w:hint="eastAsia"/>
          <w:szCs w:val="21"/>
        </w:rPr>
        <w:t>201</w:t>
      </w:r>
      <w:r>
        <w:rPr>
          <w:rFonts w:ascii="Arial Unicode MS" w:hAnsi="Arial Unicode MS" w:cs="Arial" w:hint="eastAsia"/>
          <w:szCs w:val="21"/>
        </w:rPr>
        <w:t>8</w:t>
      </w:r>
      <w:r w:rsidRPr="00AA09A6">
        <w:rPr>
          <w:rFonts w:ascii="Arial Unicode MS" w:hAnsi="Arial Unicode MS" w:cs="Arial" w:hint="eastAsia"/>
          <w:szCs w:val="21"/>
        </w:rPr>
        <w:t>年</w:t>
      </w:r>
      <w:r>
        <w:rPr>
          <w:rFonts w:ascii="Arial Unicode MS" w:hAnsi="Arial Unicode MS" w:cs="Arial" w:hint="eastAsia"/>
          <w:szCs w:val="21"/>
        </w:rPr>
        <w:t>6</w:t>
      </w:r>
      <w:r w:rsidRPr="00AA09A6">
        <w:rPr>
          <w:rFonts w:ascii="Arial Unicode MS" w:hAnsi="Arial Unicode MS" w:cs="Arial" w:hint="eastAsia"/>
          <w:szCs w:val="21"/>
        </w:rPr>
        <w:t>月</w:t>
      </w:r>
      <w:r>
        <w:rPr>
          <w:rFonts w:ascii="Arial Unicode MS" w:hAnsi="Arial Unicode MS" w:cs="Arial" w:hint="eastAsia"/>
          <w:szCs w:val="21"/>
        </w:rPr>
        <w:t>30</w:t>
      </w:r>
      <w:r w:rsidRPr="00AA09A6">
        <w:rPr>
          <w:rFonts w:ascii="Arial Unicode MS" w:hAnsi="Arial Unicode MS" w:cs="Arial" w:hint="eastAsia"/>
          <w:szCs w:val="21"/>
        </w:rPr>
        <w:t>日</w:t>
      </w:r>
      <w:r>
        <w:rPr>
          <w:rFonts w:ascii="Arial Unicode MS" w:hAnsi="Arial Unicode MS" w:cs="Arial" w:hint="eastAsia"/>
          <w:szCs w:val="21"/>
        </w:rPr>
        <w:t>(</w:t>
      </w:r>
      <w:r>
        <w:rPr>
          <w:rFonts w:ascii="Arial Unicode MS" w:hAnsi="Arial Unicode MS" w:cs="Arial" w:hint="eastAsia"/>
          <w:szCs w:val="21"/>
        </w:rPr>
        <w:t>财务数据未经审计</w:t>
      </w:r>
      <w:r>
        <w:rPr>
          <w:rFonts w:ascii="Arial Unicode MS" w:hAnsi="Arial Unicode MS" w:cs="Arial" w:hint="eastAsia"/>
          <w:szCs w:val="21"/>
        </w:rPr>
        <w:t>)</w:t>
      </w:r>
      <w:r w:rsidRPr="00AA09A6">
        <w:rPr>
          <w:rFonts w:ascii="Arial Unicode MS" w:hAnsi="Arial Unicode MS" w:cs="Arial" w:hint="eastAsia"/>
          <w:szCs w:val="21"/>
        </w:rPr>
        <w:t>。</w:t>
      </w:r>
    </w:p>
    <w:p w:rsidR="00083254" w:rsidRPr="0092292C" w:rsidRDefault="00083254" w:rsidP="00083254">
      <w:pPr>
        <w:ind w:firstLine="420"/>
        <w:rPr>
          <w:rFonts w:ascii="Arial Unicode MS" w:hAnsi="Arial Unicode MS" w:cs="Arial"/>
          <w:szCs w:val="21"/>
        </w:rPr>
      </w:pPr>
    </w:p>
    <w:p w:rsidR="00083254" w:rsidRDefault="00083254" w:rsidP="00083254">
      <w:pPr>
        <w:ind w:firstLine="420"/>
        <w:rPr>
          <w:rFonts w:ascii="Arial Unicode MS" w:hAnsi="Arial Unicode MS" w:cs="Arial"/>
          <w:szCs w:val="21"/>
        </w:rPr>
      </w:pPr>
    </w:p>
    <w:p w:rsidR="00083254" w:rsidRDefault="00083254" w:rsidP="00083254">
      <w:pPr>
        <w:ind w:firstLine="420"/>
        <w:rPr>
          <w:rFonts w:ascii="Arial Unicode MS" w:hAnsi="Arial Unicode MS" w:cs="Arial"/>
          <w:szCs w:val="21"/>
        </w:rPr>
      </w:pPr>
    </w:p>
    <w:p w:rsidR="00083254" w:rsidRDefault="00083254" w:rsidP="00083254">
      <w:pPr>
        <w:ind w:firstLine="420"/>
        <w:rPr>
          <w:rFonts w:ascii="Arial Unicode MS" w:hAnsi="Arial Unicode MS" w:cs="Arial"/>
          <w:szCs w:val="21"/>
        </w:rPr>
      </w:pPr>
    </w:p>
    <w:p w:rsidR="00083254" w:rsidRDefault="00083254" w:rsidP="00083254">
      <w:pPr>
        <w:ind w:firstLine="420"/>
        <w:rPr>
          <w:rFonts w:ascii="Arial Unicode MS" w:hAnsi="Arial Unicode MS" w:cs="Arial"/>
          <w:szCs w:val="21"/>
        </w:rPr>
      </w:pPr>
    </w:p>
    <w:p w:rsidR="00083254" w:rsidRPr="00C77C85" w:rsidRDefault="00083254" w:rsidP="00083254">
      <w:pPr>
        <w:ind w:firstLine="900"/>
        <w:rPr>
          <w:bCs/>
          <w:spacing w:val="120"/>
          <w:szCs w:val="21"/>
        </w:rPr>
        <w:sectPr w:rsidR="00083254" w:rsidRPr="00C77C85" w:rsidSect="00884BF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linePitch="286"/>
        </w:sectPr>
      </w:pPr>
    </w:p>
    <w:p w:rsidR="00083254" w:rsidRPr="00C77C85" w:rsidRDefault="00083254" w:rsidP="00083254">
      <w:pPr>
        <w:pStyle w:val="11"/>
        <w:rPr>
          <w:lang w:eastAsia="zh-CN"/>
        </w:rPr>
      </w:pPr>
      <w:bookmarkStart w:id="1" w:name="_Toc386115300"/>
      <w:bookmarkStart w:id="2" w:name="_Toc214873592"/>
      <w:bookmarkStart w:id="3" w:name="_Toc147463120"/>
      <w:bookmarkStart w:id="4" w:name="_Toc21073393"/>
      <w:bookmarkStart w:id="5" w:name="_Toc12357173"/>
      <w:bookmarkStart w:id="6" w:name="_Toc478392693"/>
      <w:r w:rsidRPr="00DF3404">
        <w:rPr>
          <w:rFonts w:eastAsia="宋体" w:hAnsi="宋体" w:cs="Times New Roman"/>
        </w:rPr>
        <w:lastRenderedPageBreak/>
        <w:t>第</w:t>
      </w:r>
      <w:r>
        <w:rPr>
          <w:rFonts w:eastAsia="宋体" w:hAnsi="宋体" w:cs="Times New Roman" w:hint="eastAsia"/>
          <w:lang w:eastAsia="zh-CN"/>
        </w:rPr>
        <w:t>一</w:t>
      </w:r>
      <w:r w:rsidRPr="00DF3404">
        <w:rPr>
          <w:rFonts w:eastAsia="宋体" w:hAnsi="宋体" w:cs="Times New Roman"/>
        </w:rPr>
        <w:t>部分</w:t>
      </w:r>
      <w:r w:rsidRPr="00C77C85">
        <w:t xml:space="preserve">  </w:t>
      </w:r>
      <w:r w:rsidRPr="00C77C85">
        <w:rPr>
          <w:rFonts w:hint="eastAsia"/>
        </w:rPr>
        <w:t>基金管理人</w:t>
      </w:r>
      <w:bookmarkEnd w:id="1"/>
      <w:bookmarkEnd w:id="2"/>
      <w:bookmarkEnd w:id="3"/>
      <w:bookmarkEnd w:id="4"/>
      <w:bookmarkEnd w:id="5"/>
      <w:bookmarkEnd w:id="6"/>
    </w:p>
    <w:p w:rsidR="00083254" w:rsidRPr="00207664" w:rsidRDefault="00083254" w:rsidP="00083254">
      <w:pPr>
        <w:widowControl w:val="0"/>
        <w:ind w:firstLine="422"/>
        <w:rPr>
          <w:rFonts w:ascii="宋体" w:eastAsia="宋体" w:hAnsi="宋体" w:cs="Times New Roman"/>
          <w:b/>
          <w:kern w:val="0"/>
          <w:szCs w:val="21"/>
        </w:rPr>
      </w:pPr>
      <w:bookmarkStart w:id="7" w:name="_Toc524923215"/>
      <w:bookmarkStart w:id="8" w:name="_Toc214873593"/>
      <w:bookmarkStart w:id="9" w:name="_Toc386115301"/>
      <w:bookmarkStart w:id="10" w:name="_Toc478392694"/>
      <w:r w:rsidRPr="00207664">
        <w:rPr>
          <w:rFonts w:ascii="宋体" w:eastAsia="宋体" w:hAnsi="宋体" w:cs="Times New Roman" w:hint="eastAsia"/>
          <w:b/>
          <w:kern w:val="0"/>
          <w:szCs w:val="21"/>
        </w:rPr>
        <w:t>一、基金管理人概况</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名称：</w:t>
      </w:r>
      <w:r w:rsidRPr="00207664">
        <w:rPr>
          <w:rFonts w:ascii="宋体" w:eastAsia="宋体" w:hAnsi="宋体" w:cs="Times New Roman" w:hint="eastAsia"/>
          <w:kern w:val="0"/>
          <w:szCs w:val="21"/>
        </w:rPr>
        <w:tab/>
        <w:t>博时基金管理有限公司</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住所：</w:t>
      </w:r>
      <w:r w:rsidRPr="00207664">
        <w:rPr>
          <w:rFonts w:ascii="宋体" w:eastAsia="宋体" w:hAnsi="宋体" w:cs="Times New Roman" w:hint="eastAsia"/>
          <w:kern w:val="0"/>
          <w:szCs w:val="21"/>
        </w:rPr>
        <w:tab/>
        <w:t>广东省深圳市福田区深南大道7088号招商银行大厦29层</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办公地址：</w:t>
      </w:r>
      <w:r w:rsidRPr="00207664">
        <w:rPr>
          <w:rFonts w:ascii="宋体" w:eastAsia="宋体" w:hAnsi="宋体" w:cs="Times New Roman" w:hint="eastAsia"/>
          <w:kern w:val="0"/>
          <w:szCs w:val="21"/>
        </w:rPr>
        <w:tab/>
        <w:t>广东省深圳市福田区深南大道7088号招商银行大厦29层</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法定代表人：张光华</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成立时间：</w:t>
      </w:r>
      <w:r w:rsidRPr="00207664">
        <w:rPr>
          <w:rFonts w:ascii="宋体" w:eastAsia="宋体" w:hAnsi="宋体" w:cs="Times New Roman" w:hint="eastAsia"/>
          <w:kern w:val="0"/>
          <w:szCs w:val="21"/>
        </w:rPr>
        <w:tab/>
        <w:t>1998年7月13日</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注册资本：</w:t>
      </w:r>
      <w:r w:rsidRPr="00207664">
        <w:rPr>
          <w:rFonts w:ascii="宋体" w:eastAsia="宋体" w:hAnsi="宋体" w:cs="Times New Roman" w:hint="eastAsia"/>
          <w:kern w:val="0"/>
          <w:szCs w:val="21"/>
        </w:rPr>
        <w:tab/>
        <w:t>2.5亿元人民币</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存续期间：</w:t>
      </w:r>
      <w:r w:rsidRPr="00207664">
        <w:rPr>
          <w:rFonts w:ascii="宋体" w:eastAsia="宋体" w:hAnsi="宋体" w:cs="Times New Roman" w:hint="eastAsia"/>
          <w:kern w:val="0"/>
          <w:szCs w:val="21"/>
        </w:rPr>
        <w:tab/>
        <w:t>持续经营</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联系人：    韩强</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联系电话：  （0755）8316 9999</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公司设立了投资决策委员会。投资决策委员会负责指导基金资产的运作、确定基本的投资策略和投资组合的原则。</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公司下设两大总部和二十九个直属部门，分别是：权益投资总部、固定收益总部以及宏观策略部、交易部、指数与量化投资部、特定资产管理部、多元资产管理部、年金投资部、绝对收益投资部、产品规划部、营销服务部、客户服务中心、市场部、养老金业务中心、战略客户部、机构-上海、机构-南方、券商业务部、零售-北京、零售-上海、零售-南方、央企业务部、互联网金融部、董事会办公室、办公室、人力资源部、财务部、信息技术部、基金运作部、风险管理部和监察法律部。</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募基金组、专户组、国际组和研究组，分别负责各类固定收益资产的研究和投资工作。</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市场部负责公司市场和销售管理、销售组织、目标和费用管理、销售督导与营销培训管理、公司零售渠道银行总行管理与维护、推动金融同业业务合作与拓展、国际业务的推动与协作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w:t>
      </w:r>
      <w:r w:rsidRPr="00207664">
        <w:rPr>
          <w:rFonts w:ascii="宋体" w:eastAsia="宋体" w:hAnsi="宋体" w:cs="Times New Roman" w:hint="eastAsia"/>
          <w:kern w:val="0"/>
          <w:szCs w:val="21"/>
        </w:rPr>
        <w:lastRenderedPageBreak/>
        <w:t>金及职业年金的客户拓展、销售与服务、养老金研究与政策咨询、养老金销售支持与中台运作协调、相关信息服务等工作。券商业务部</w:t>
      </w:r>
      <w:r w:rsidRPr="00207664">
        <w:rPr>
          <w:rFonts w:asciiTheme="minorEastAsia" w:hAnsiTheme="minorEastAsia" w:hint="eastAsia"/>
          <w:szCs w:val="21"/>
        </w:rPr>
        <w:t>负责券商渠道的开拓和销售服务。</w:t>
      </w:r>
      <w:r w:rsidRPr="00207664">
        <w:rPr>
          <w:rFonts w:ascii="宋体" w:eastAsia="宋体" w:hAnsi="宋体" w:cs="Times New Roman" w:hint="eastAsia"/>
          <w:kern w:val="0"/>
          <w:szCs w:val="21"/>
        </w:rPr>
        <w:t>零售-北京、零售-上海、零售-南方负责公司全国范围内零售客户的渠道销售和服务。央企业务部负责招商局集团签约机构客户、重要中央企业及其财务公司等客户的拓展、合作业务落地与服务等工作。营销服务部负责营销策划、销售支持、品牌传播、对外媒体宣传等工作。</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宏观策略部负责为投委会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零售客户的服务和咨询工作。</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有限公司。</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t>截止到2018年</w:t>
      </w:r>
      <w:r w:rsidRPr="00900AB5">
        <w:rPr>
          <w:rFonts w:ascii="宋体" w:eastAsia="宋体" w:hAnsi="宋体" w:cs="Times New Roman"/>
          <w:kern w:val="0"/>
          <w:szCs w:val="21"/>
        </w:rPr>
        <w:t>6月30</w:t>
      </w:r>
      <w:r w:rsidRPr="00207664">
        <w:rPr>
          <w:rFonts w:ascii="宋体" w:eastAsia="宋体" w:hAnsi="宋体" w:cs="Times New Roman" w:hint="eastAsia"/>
          <w:kern w:val="0"/>
          <w:szCs w:val="21"/>
        </w:rPr>
        <w:t>日，公司总人数为</w:t>
      </w:r>
      <w:r w:rsidRPr="00900AB5">
        <w:rPr>
          <w:rFonts w:ascii="宋体" w:eastAsia="宋体" w:hAnsi="宋体" w:cs="Times New Roman"/>
          <w:kern w:val="0"/>
          <w:szCs w:val="21"/>
        </w:rPr>
        <w:t>541</w:t>
      </w:r>
      <w:r w:rsidRPr="001834AD">
        <w:rPr>
          <w:rFonts w:ascii="宋体" w:eastAsia="宋体" w:hAnsi="宋体" w:cs="Times New Roman" w:hint="eastAsia"/>
          <w:kern w:val="0"/>
          <w:szCs w:val="21"/>
        </w:rPr>
        <w:t>人</w:t>
      </w:r>
      <w:r w:rsidRPr="00207664">
        <w:rPr>
          <w:rFonts w:ascii="宋体" w:eastAsia="宋体" w:hAnsi="宋体" w:cs="Times New Roman" w:hint="eastAsia"/>
          <w:kern w:val="0"/>
          <w:szCs w:val="21"/>
        </w:rPr>
        <w:t>，其中研究员和基金经理超过</w:t>
      </w:r>
      <w:r w:rsidRPr="00900AB5">
        <w:rPr>
          <w:rFonts w:ascii="宋体" w:eastAsia="宋体" w:hAnsi="宋体" w:cs="Times New Roman"/>
          <w:kern w:val="0"/>
          <w:szCs w:val="21"/>
        </w:rPr>
        <w:t>90%</w:t>
      </w:r>
      <w:r w:rsidRPr="00207664">
        <w:rPr>
          <w:rFonts w:ascii="宋体" w:eastAsia="宋体" w:hAnsi="宋体" w:cs="Times New Roman" w:hint="eastAsia"/>
          <w:kern w:val="0"/>
          <w:szCs w:val="21"/>
        </w:rPr>
        <w:t>拥有硕士及以上学位。</w:t>
      </w:r>
    </w:p>
    <w:p w:rsidR="00083254" w:rsidRPr="00207664" w:rsidRDefault="00083254" w:rsidP="00083254">
      <w:pPr>
        <w:widowControl w:val="0"/>
        <w:ind w:firstLine="420"/>
        <w:rPr>
          <w:rFonts w:ascii="宋体" w:eastAsia="宋体" w:hAnsi="宋体" w:cs="Times New Roman"/>
          <w:kern w:val="0"/>
          <w:szCs w:val="21"/>
        </w:rPr>
      </w:pPr>
      <w:r w:rsidRPr="00207664">
        <w:rPr>
          <w:rFonts w:ascii="宋体" w:eastAsia="宋体" w:hAnsi="宋体" w:cs="Times New Roman" w:hint="eastAsia"/>
          <w:kern w:val="0"/>
          <w:szCs w:val="21"/>
        </w:rPr>
        <w:lastRenderedPageBreak/>
        <w:t>公司已经建立健全投资管理制度、风险控制制度、内部监察制度、财务管理制度、人事管理制度、信息披露制度和员工行为准则等公司管理制度体系。</w:t>
      </w:r>
    </w:p>
    <w:p w:rsidR="00083254" w:rsidRPr="00207664" w:rsidRDefault="00083254" w:rsidP="00083254">
      <w:pPr>
        <w:widowControl w:val="0"/>
        <w:ind w:firstLine="422"/>
        <w:rPr>
          <w:rFonts w:ascii="宋体" w:eastAsia="宋体" w:hAnsi="宋体" w:cs="Times New Roman"/>
          <w:b/>
          <w:kern w:val="0"/>
          <w:szCs w:val="21"/>
        </w:rPr>
      </w:pPr>
      <w:r w:rsidRPr="00207664">
        <w:rPr>
          <w:rFonts w:ascii="宋体" w:eastAsia="宋体" w:hAnsi="宋体" w:cs="Times New Roman" w:hint="eastAsia"/>
          <w:b/>
          <w:kern w:val="0"/>
          <w:szCs w:val="21"/>
        </w:rPr>
        <w:t>二、主要成员情况</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1、基金管理人董事会成员</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w:t>
      </w:r>
    </w:p>
    <w:p w:rsidR="00083254" w:rsidRPr="00207664" w:rsidRDefault="00083254" w:rsidP="00083254">
      <w:pPr>
        <w:widowControl w:val="0"/>
        <w:snapToGrid w:val="0"/>
        <w:ind w:firstLine="420"/>
        <w:rPr>
          <w:rFonts w:ascii="Arial Unicode MS" w:eastAsia="宋体" w:hAnsi="Arial Unicode MS" w:cs="Arial"/>
          <w:szCs w:val="21"/>
        </w:rPr>
      </w:pPr>
      <w:r w:rsidRPr="00207664">
        <w:rPr>
          <w:rFonts w:ascii="Arial Unicode MS" w:eastAsia="宋体" w:hAnsi="Arial Unicode MS" w:cs="Arial" w:hint="eastAsia"/>
          <w:szCs w:val="21"/>
        </w:rPr>
        <w:t>彭磊女士，分别于</w:t>
      </w:r>
      <w:r w:rsidRPr="00207664">
        <w:rPr>
          <w:rFonts w:ascii="Arial Unicode MS" w:eastAsia="宋体" w:hAnsi="Arial Unicode MS" w:cs="Arial" w:hint="eastAsia"/>
          <w:szCs w:val="21"/>
        </w:rPr>
        <w:t xml:space="preserve"> 1994</w:t>
      </w:r>
      <w:r w:rsidRPr="00207664">
        <w:rPr>
          <w:rFonts w:ascii="Arial Unicode MS" w:eastAsia="宋体" w:hAnsi="Arial Unicode MS" w:cs="Arial" w:hint="eastAsia"/>
          <w:szCs w:val="21"/>
        </w:rPr>
        <w:t>年</w:t>
      </w:r>
      <w:r w:rsidRPr="00207664">
        <w:rPr>
          <w:rFonts w:ascii="Arial Unicode MS" w:eastAsia="宋体" w:hAnsi="Arial Unicode MS" w:cs="Arial" w:hint="eastAsia"/>
          <w:szCs w:val="21"/>
        </w:rPr>
        <w:t xml:space="preserve"> 7 </w:t>
      </w:r>
      <w:r w:rsidRPr="00207664">
        <w:rPr>
          <w:rFonts w:ascii="Arial Unicode MS" w:eastAsia="宋体" w:hAnsi="Arial Unicode MS" w:cs="Arial" w:hint="eastAsia"/>
          <w:szCs w:val="21"/>
        </w:rPr>
        <w:t>月及</w:t>
      </w:r>
      <w:r w:rsidRPr="00207664">
        <w:rPr>
          <w:rFonts w:ascii="Arial Unicode MS" w:eastAsia="宋体" w:hAnsi="Arial Unicode MS" w:cs="Arial" w:hint="eastAsia"/>
          <w:szCs w:val="21"/>
        </w:rPr>
        <w:t xml:space="preserve"> 2010 </w:t>
      </w:r>
      <w:r w:rsidRPr="00207664">
        <w:rPr>
          <w:rFonts w:ascii="Arial Unicode MS" w:eastAsia="宋体" w:hAnsi="Arial Unicode MS" w:cs="Arial" w:hint="eastAsia"/>
          <w:szCs w:val="21"/>
        </w:rPr>
        <w:t>年</w:t>
      </w:r>
      <w:r w:rsidRPr="00207664">
        <w:rPr>
          <w:rFonts w:ascii="Arial Unicode MS" w:eastAsia="宋体" w:hAnsi="Arial Unicode MS" w:cs="Arial" w:hint="eastAsia"/>
          <w:szCs w:val="21"/>
        </w:rPr>
        <w:t xml:space="preserve"> 7 </w:t>
      </w:r>
      <w:r w:rsidRPr="00207664">
        <w:rPr>
          <w:rFonts w:ascii="Arial Unicode MS" w:eastAsia="宋体" w:hAnsi="Arial Unicode MS" w:cs="Arial" w:hint="eastAsia"/>
          <w:szCs w:val="21"/>
        </w:rPr>
        <w:t>月获得西南财经大学企业管理专业经济学学士学位，以及北京大学金融学专业经济学硕士学位。曾在不同证券和金融类公司担任管理或行政职位，拥有相关管理和从业经验。于</w:t>
      </w:r>
      <w:r w:rsidRPr="00207664">
        <w:rPr>
          <w:rFonts w:ascii="Arial Unicode MS" w:eastAsia="宋体" w:hAnsi="Arial Unicode MS" w:cs="Arial" w:hint="eastAsia"/>
          <w:szCs w:val="21"/>
        </w:rPr>
        <w:t xml:space="preserve"> 2002 </w:t>
      </w:r>
      <w:r w:rsidRPr="00207664">
        <w:rPr>
          <w:rFonts w:ascii="Arial Unicode MS" w:eastAsia="宋体" w:hAnsi="Arial Unicode MS" w:cs="Arial" w:hint="eastAsia"/>
          <w:szCs w:val="21"/>
        </w:rPr>
        <w:t>年</w:t>
      </w:r>
      <w:r w:rsidRPr="00207664">
        <w:rPr>
          <w:rFonts w:ascii="Arial Unicode MS" w:eastAsia="宋体" w:hAnsi="Arial Unicode MS" w:cs="Arial" w:hint="eastAsia"/>
          <w:szCs w:val="21"/>
        </w:rPr>
        <w:t xml:space="preserve"> 5 </w:t>
      </w:r>
      <w:r w:rsidRPr="00207664">
        <w:rPr>
          <w:rFonts w:ascii="Arial Unicode MS" w:eastAsia="宋体" w:hAnsi="Arial Unicode MS" w:cs="Arial" w:hint="eastAsia"/>
          <w:szCs w:val="21"/>
        </w:rPr>
        <w:t>月至</w:t>
      </w:r>
      <w:r w:rsidRPr="00207664">
        <w:rPr>
          <w:rFonts w:ascii="Arial Unicode MS" w:eastAsia="宋体" w:hAnsi="Arial Unicode MS" w:cs="Arial" w:hint="eastAsia"/>
          <w:szCs w:val="21"/>
        </w:rPr>
        <w:t xml:space="preserve"> 2003 </w:t>
      </w:r>
      <w:r w:rsidRPr="00207664">
        <w:rPr>
          <w:rFonts w:ascii="Arial Unicode MS" w:eastAsia="宋体" w:hAnsi="Arial Unicode MS" w:cs="Arial" w:hint="eastAsia"/>
          <w:szCs w:val="21"/>
        </w:rPr>
        <w:t>年</w:t>
      </w:r>
      <w:r w:rsidRPr="00207664">
        <w:rPr>
          <w:rFonts w:ascii="Arial Unicode MS" w:eastAsia="宋体" w:hAnsi="Arial Unicode MS" w:cs="Arial" w:hint="eastAsia"/>
          <w:szCs w:val="21"/>
        </w:rPr>
        <w:t xml:space="preserve"> 10 </w:t>
      </w:r>
      <w:r w:rsidRPr="00207664">
        <w:rPr>
          <w:rFonts w:ascii="Arial Unicode MS" w:eastAsia="宋体" w:hAnsi="Arial Unicode MS" w:cs="Arial" w:hint="eastAsia"/>
          <w:szCs w:val="21"/>
        </w:rPr>
        <w:t>月兼任友联资产管理公司执行董事。于</w:t>
      </w:r>
      <w:r w:rsidRPr="00207664">
        <w:rPr>
          <w:rFonts w:ascii="Arial Unicode MS" w:eastAsia="宋体" w:hAnsi="Arial Unicode MS" w:cs="Arial" w:hint="eastAsia"/>
          <w:szCs w:val="21"/>
        </w:rPr>
        <w:t xml:space="preserve"> 2002 </w:t>
      </w:r>
      <w:r w:rsidRPr="00207664">
        <w:rPr>
          <w:rFonts w:ascii="Arial Unicode MS" w:eastAsia="宋体" w:hAnsi="Arial Unicode MS" w:cs="Arial" w:hint="eastAsia"/>
          <w:szCs w:val="21"/>
        </w:rPr>
        <w:t>年</w:t>
      </w:r>
      <w:r w:rsidRPr="00207664">
        <w:rPr>
          <w:rFonts w:ascii="Arial Unicode MS" w:eastAsia="宋体" w:hAnsi="Arial Unicode MS" w:cs="Arial" w:hint="eastAsia"/>
          <w:szCs w:val="21"/>
        </w:rPr>
        <w:t xml:space="preserve"> 5 </w:t>
      </w:r>
      <w:r w:rsidRPr="00207664">
        <w:rPr>
          <w:rFonts w:ascii="Arial Unicode MS" w:eastAsia="宋体" w:hAnsi="Arial Unicode MS" w:cs="Arial" w:hint="eastAsia"/>
          <w:szCs w:val="21"/>
        </w:rPr>
        <w:t>月加入招商局金融集团有限公司，历任综合管理部副总经理、审计稽核部总经理、中国业务部总经理、证券部总经理、总经理助理。自</w:t>
      </w:r>
      <w:r w:rsidRPr="00207664">
        <w:rPr>
          <w:rFonts w:ascii="Arial Unicode MS" w:eastAsia="宋体" w:hAnsi="Arial Unicode MS" w:cs="Arial" w:hint="eastAsia"/>
          <w:szCs w:val="21"/>
        </w:rPr>
        <w:t xml:space="preserve"> 2011 </w:t>
      </w:r>
      <w:r w:rsidRPr="00207664">
        <w:rPr>
          <w:rFonts w:ascii="Arial Unicode MS" w:eastAsia="宋体" w:hAnsi="Arial Unicode MS" w:cs="Arial" w:hint="eastAsia"/>
          <w:szCs w:val="21"/>
        </w:rPr>
        <w:t>年</w:t>
      </w:r>
      <w:r w:rsidRPr="00207664">
        <w:rPr>
          <w:rFonts w:ascii="Arial Unicode MS" w:eastAsia="宋体" w:hAnsi="Arial Unicode MS" w:cs="Arial" w:hint="eastAsia"/>
          <w:szCs w:val="21"/>
        </w:rPr>
        <w:t xml:space="preserve"> 6 </w:t>
      </w:r>
      <w:r w:rsidRPr="00207664">
        <w:rPr>
          <w:rFonts w:ascii="Arial Unicode MS" w:eastAsia="宋体" w:hAnsi="Arial Unicode MS" w:cs="Arial" w:hint="eastAsia"/>
          <w:szCs w:val="21"/>
        </w:rPr>
        <w:t>月起担任长城证券股份有限公司董事；自</w:t>
      </w:r>
      <w:r w:rsidRPr="00207664">
        <w:rPr>
          <w:rFonts w:ascii="Arial Unicode MS" w:eastAsia="宋体" w:hAnsi="Arial Unicode MS" w:cs="Arial" w:hint="eastAsia"/>
          <w:szCs w:val="21"/>
        </w:rPr>
        <w:t xml:space="preserve"> 2015 </w:t>
      </w:r>
      <w:r w:rsidRPr="00207664">
        <w:rPr>
          <w:rFonts w:ascii="Arial Unicode MS" w:eastAsia="宋体" w:hAnsi="Arial Unicode MS" w:cs="Arial" w:hint="eastAsia"/>
          <w:szCs w:val="21"/>
        </w:rPr>
        <w:t>年</w:t>
      </w:r>
      <w:r w:rsidRPr="00207664">
        <w:rPr>
          <w:rFonts w:ascii="Arial Unicode MS" w:eastAsia="宋体" w:hAnsi="Arial Unicode MS" w:cs="Arial" w:hint="eastAsia"/>
          <w:szCs w:val="21"/>
        </w:rPr>
        <w:t xml:space="preserve"> 3 </w:t>
      </w:r>
      <w:r w:rsidRPr="00207664">
        <w:rPr>
          <w:rFonts w:ascii="Arial Unicode MS" w:eastAsia="宋体" w:hAnsi="Arial Unicode MS" w:cs="Arial" w:hint="eastAsia"/>
          <w:szCs w:val="21"/>
        </w:rPr>
        <w:t>月起担任摩根士丹利华鑫基金管理有限公司董事；自</w:t>
      </w:r>
      <w:r w:rsidRPr="00207664">
        <w:rPr>
          <w:rFonts w:ascii="Arial Unicode MS" w:eastAsia="宋体" w:hAnsi="Arial Unicode MS" w:cs="Arial" w:hint="eastAsia"/>
          <w:szCs w:val="21"/>
        </w:rPr>
        <w:t xml:space="preserve"> 2016</w:t>
      </w:r>
      <w:r w:rsidRPr="00207664">
        <w:rPr>
          <w:rFonts w:ascii="Arial Unicode MS" w:eastAsia="宋体" w:hAnsi="Arial Unicode MS" w:cs="Arial" w:hint="eastAsia"/>
          <w:szCs w:val="21"/>
        </w:rPr>
        <w:t>年</w:t>
      </w:r>
      <w:r w:rsidRPr="00207664">
        <w:rPr>
          <w:rFonts w:ascii="Arial Unicode MS" w:eastAsia="宋体" w:hAnsi="Arial Unicode MS" w:cs="Arial" w:hint="eastAsia"/>
          <w:szCs w:val="21"/>
        </w:rPr>
        <w:t xml:space="preserve"> 4 </w:t>
      </w:r>
      <w:r w:rsidRPr="00207664">
        <w:rPr>
          <w:rFonts w:ascii="Arial Unicode MS" w:eastAsia="宋体" w:hAnsi="Arial Unicode MS" w:cs="Arial" w:hint="eastAsia"/>
          <w:szCs w:val="21"/>
        </w:rPr>
        <w:t>月起担任招商局金融集团有限公司副总经理。</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w:t>
      </w:r>
    </w:p>
    <w:p w:rsidR="00083254" w:rsidRPr="00207664" w:rsidRDefault="00083254" w:rsidP="00083254">
      <w:pPr>
        <w:widowControl w:val="0"/>
        <w:snapToGrid w:val="0"/>
        <w:ind w:firstLine="420"/>
        <w:rPr>
          <w:rFonts w:ascii="Arial Unicode MS" w:eastAsia="宋体" w:hAnsi="Arial Unicode MS" w:cs="Arial"/>
          <w:szCs w:val="21"/>
        </w:rPr>
      </w:pPr>
      <w:r w:rsidRPr="00207664">
        <w:rPr>
          <w:rFonts w:ascii="Arial Unicode MS" w:eastAsia="宋体" w:hAnsi="Arial Unicode MS" w:cs="Arial" w:hint="eastAsia"/>
          <w:szCs w:val="21"/>
        </w:rPr>
        <w:t>张灏先生，</w:t>
      </w:r>
      <w:r w:rsidRPr="00207664">
        <w:rPr>
          <w:rFonts w:ascii="Arial Unicode MS" w:eastAsia="宋体" w:hAnsi="Arial Unicode MS" w:cs="Arial" w:hint="eastAsia"/>
          <w:szCs w:val="21"/>
        </w:rPr>
        <w:t>1978</w:t>
      </w:r>
      <w:r w:rsidRPr="00207664">
        <w:rPr>
          <w:rFonts w:ascii="Arial Unicode MS" w:eastAsia="宋体" w:hAnsi="Arial Unicode MS" w:cs="Arial" w:hint="eastAsia"/>
          <w:szCs w:val="21"/>
        </w:rPr>
        <w:t>年生，学士。</w:t>
      </w:r>
      <w:r w:rsidRPr="00207664">
        <w:rPr>
          <w:rFonts w:ascii="Arial Unicode MS" w:eastAsia="宋体" w:hAnsi="Arial Unicode MS" w:cs="Arial" w:hint="eastAsia"/>
          <w:szCs w:val="21"/>
        </w:rPr>
        <w:t>2000</w:t>
      </w:r>
      <w:r w:rsidRPr="00207664">
        <w:rPr>
          <w:rFonts w:ascii="Arial Unicode MS" w:eastAsia="宋体" w:hAnsi="Arial Unicode MS" w:cs="Arial" w:hint="eastAsia"/>
          <w:szCs w:val="21"/>
        </w:rPr>
        <w:t>年毕业于美国麻省理工学院，获得数学学士学位和经济学学士学位。</w:t>
      </w:r>
      <w:r w:rsidRPr="00207664">
        <w:rPr>
          <w:rFonts w:ascii="Arial Unicode MS" w:eastAsia="宋体" w:hAnsi="Arial Unicode MS" w:cs="Arial" w:hint="eastAsia"/>
          <w:szCs w:val="21"/>
        </w:rPr>
        <w:t>2000</w:t>
      </w:r>
      <w:r w:rsidRPr="00207664">
        <w:rPr>
          <w:rFonts w:ascii="Arial Unicode MS" w:eastAsia="宋体" w:hAnsi="Arial Unicode MS" w:cs="Arial" w:hint="eastAsia"/>
          <w:szCs w:val="21"/>
        </w:rPr>
        <w:t>年起，任职于瑞士信贷（</w:t>
      </w:r>
      <w:r w:rsidRPr="00207664">
        <w:rPr>
          <w:rFonts w:ascii="Arial Unicode MS" w:eastAsia="宋体" w:hAnsi="Arial Unicode MS" w:cs="Arial" w:hint="eastAsia"/>
          <w:szCs w:val="21"/>
        </w:rPr>
        <w:t>CSFB</w:t>
      </w:r>
      <w:r w:rsidRPr="00207664">
        <w:rPr>
          <w:rFonts w:ascii="Arial Unicode MS" w:eastAsia="宋体" w:hAnsi="Arial Unicode MS" w:cs="Arial" w:hint="eastAsia"/>
          <w:szCs w:val="21"/>
        </w:rPr>
        <w:t>）纽约办公室并加入企业并购部门担任经理，负责全球电讯及消费零售行业的并购项目；</w:t>
      </w:r>
      <w:r w:rsidRPr="00207664">
        <w:rPr>
          <w:rFonts w:ascii="Arial Unicode MS" w:eastAsia="宋体" w:hAnsi="Arial Unicode MS" w:cs="Arial" w:hint="eastAsia"/>
          <w:szCs w:val="21"/>
        </w:rPr>
        <w:t>2005</w:t>
      </w:r>
      <w:r w:rsidRPr="00207664">
        <w:rPr>
          <w:rFonts w:ascii="Arial Unicode MS" w:eastAsia="宋体" w:hAnsi="Arial Unicode MS" w:cs="Arial" w:hint="eastAsia"/>
          <w:szCs w:val="21"/>
        </w:rPr>
        <w:t>年，加入摩根大通（</w:t>
      </w:r>
      <w:r w:rsidRPr="00207664">
        <w:rPr>
          <w:rFonts w:ascii="Arial Unicode MS" w:eastAsia="宋体" w:hAnsi="Arial Unicode MS" w:cs="Arial" w:hint="eastAsia"/>
          <w:szCs w:val="21"/>
        </w:rPr>
        <w:t>JP Morgan</w:t>
      </w:r>
      <w:r w:rsidRPr="00207664">
        <w:rPr>
          <w:rFonts w:ascii="Arial Unicode MS" w:eastAsia="宋体" w:hAnsi="Arial Unicode MS" w:cs="Arial" w:hint="eastAsia"/>
          <w:szCs w:val="21"/>
        </w:rPr>
        <w:t>）香港办公室担任副总裁，负责大中华区的企业并购项目；</w:t>
      </w:r>
      <w:r w:rsidRPr="00207664">
        <w:rPr>
          <w:rFonts w:ascii="Arial Unicode MS" w:eastAsia="宋体" w:hAnsi="Arial Unicode MS" w:cs="Arial" w:hint="eastAsia"/>
          <w:szCs w:val="21"/>
        </w:rPr>
        <w:t>2008</w:t>
      </w:r>
      <w:r w:rsidRPr="00207664">
        <w:rPr>
          <w:rFonts w:ascii="Arial Unicode MS" w:eastAsia="宋体" w:hAnsi="Arial Unicode MS" w:cs="Arial" w:hint="eastAsia"/>
          <w:szCs w:val="21"/>
        </w:rPr>
        <w:t>年，加入著名基金公司德劭集团（</w:t>
      </w:r>
      <w:r w:rsidRPr="00207664">
        <w:rPr>
          <w:rFonts w:ascii="Arial Unicode MS" w:eastAsia="宋体" w:hAnsi="Arial Unicode MS" w:cs="Arial" w:hint="eastAsia"/>
          <w:szCs w:val="21"/>
        </w:rPr>
        <w:t>DE Shaw&amp; Co.</w:t>
      </w:r>
      <w:r w:rsidRPr="00207664">
        <w:rPr>
          <w:rFonts w:ascii="Arial Unicode MS" w:eastAsia="宋体" w:hAnsi="Arial Unicode MS" w:cs="Arial" w:hint="eastAsia"/>
          <w:szCs w:val="21"/>
        </w:rPr>
        <w:t>）之大中华区私募股权投资部门担任执行董事。</w:t>
      </w:r>
      <w:r w:rsidRPr="00207664">
        <w:rPr>
          <w:rFonts w:ascii="Arial Unicode MS" w:eastAsia="宋体" w:hAnsi="Arial Unicode MS" w:cs="Arial" w:hint="eastAsia"/>
          <w:szCs w:val="21"/>
        </w:rPr>
        <w:t>2013</w:t>
      </w:r>
      <w:r w:rsidRPr="00207664">
        <w:rPr>
          <w:rFonts w:ascii="Arial Unicode MS" w:eastAsia="宋体" w:hAnsi="Arial Unicode MS" w:cs="Arial" w:hint="eastAsia"/>
          <w:szCs w:val="21"/>
        </w:rPr>
        <w:t>年至今，加入上海信利股权投资基金管理有限公司担任董事及上海汇华实业有限公司担任投资总监，并负责股权投资项目管理。</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w:t>
      </w:r>
    </w:p>
    <w:p w:rsidR="00083254" w:rsidRPr="00207664" w:rsidRDefault="00083254" w:rsidP="00083254">
      <w:pPr>
        <w:widowControl w:val="0"/>
        <w:snapToGrid w:val="0"/>
        <w:ind w:firstLine="420"/>
        <w:rPr>
          <w:rFonts w:ascii="Arial Unicode MS" w:eastAsia="宋体" w:hAnsi="Arial Unicode MS" w:cs="Arial"/>
          <w:szCs w:val="21"/>
        </w:rPr>
      </w:pPr>
      <w:r w:rsidRPr="00207664">
        <w:rPr>
          <w:rFonts w:ascii="Arial Unicode MS" w:eastAsia="宋体" w:hAnsi="Arial Unicode MS" w:cs="Arial" w:hint="eastAsia"/>
          <w:szCs w:val="21"/>
        </w:rPr>
        <w:t>姜立军先生，</w:t>
      </w:r>
      <w:r w:rsidRPr="00207664">
        <w:rPr>
          <w:rFonts w:ascii="Arial Unicode MS" w:eastAsia="宋体" w:hAnsi="Arial Unicode MS" w:cs="Arial" w:hint="eastAsia"/>
          <w:szCs w:val="21"/>
        </w:rPr>
        <w:t>1955</w:t>
      </w:r>
      <w:r w:rsidRPr="00207664">
        <w:rPr>
          <w:rFonts w:ascii="Arial Unicode MS" w:eastAsia="宋体" w:hAnsi="Arial Unicode MS" w:cs="Arial" w:hint="eastAsia"/>
          <w:szCs w:val="21"/>
        </w:rPr>
        <w:t>年生，会计师，工商管理硕士（</w:t>
      </w:r>
      <w:r w:rsidRPr="00207664">
        <w:rPr>
          <w:rFonts w:ascii="Arial Unicode MS" w:eastAsia="宋体" w:hAnsi="Arial Unicode MS" w:cs="Arial" w:hint="eastAsia"/>
          <w:szCs w:val="21"/>
        </w:rPr>
        <w:t>MBA</w:t>
      </w:r>
      <w:r w:rsidRPr="00207664">
        <w:rPr>
          <w:rFonts w:ascii="Arial Unicode MS" w:eastAsia="宋体" w:hAnsi="Arial Unicode MS" w:cs="Arial" w:hint="eastAsia"/>
          <w:szCs w:val="21"/>
        </w:rPr>
        <w:t>）。</w:t>
      </w:r>
      <w:r w:rsidRPr="00207664">
        <w:rPr>
          <w:rFonts w:ascii="Arial Unicode MS" w:eastAsia="宋体" w:hAnsi="Arial Unicode MS" w:cs="Arial" w:hint="eastAsia"/>
          <w:szCs w:val="21"/>
        </w:rPr>
        <w:t>1974</w:t>
      </w:r>
      <w:r w:rsidRPr="00207664">
        <w:rPr>
          <w:rFonts w:ascii="Arial Unicode MS" w:eastAsia="宋体" w:hAnsi="Arial Unicode MS" w:cs="Arial" w:hint="eastAsia"/>
          <w:szCs w:val="21"/>
        </w:rPr>
        <w:t>年</w:t>
      </w:r>
      <w:r w:rsidRPr="00207664">
        <w:rPr>
          <w:rFonts w:ascii="Arial Unicode MS" w:eastAsia="宋体" w:hAnsi="Arial Unicode MS" w:cs="Arial" w:hint="eastAsia"/>
          <w:szCs w:val="21"/>
        </w:rPr>
        <w:t>12</w:t>
      </w:r>
      <w:r w:rsidRPr="00207664">
        <w:rPr>
          <w:rFonts w:ascii="Arial Unicode MS" w:eastAsia="宋体" w:hAnsi="Arial Unicode MS" w:cs="Arial" w:hint="eastAsia"/>
          <w:szCs w:val="21"/>
        </w:rPr>
        <w:t>月参加工作，历任中国远洋运输总公司财务处科员、中国</w:t>
      </w:r>
      <w:r w:rsidRPr="00207664">
        <w:rPr>
          <w:rFonts w:ascii="Arial Unicode MS" w:eastAsia="宋体" w:hAnsi="Arial Unicode MS" w:cs="Arial" w:hint="eastAsia"/>
          <w:szCs w:val="21"/>
        </w:rPr>
        <w:t>-</w:t>
      </w:r>
      <w:r w:rsidRPr="00207664">
        <w:rPr>
          <w:rFonts w:ascii="Arial Unicode MS" w:eastAsia="宋体" w:hAnsi="Arial Unicode MS" w:cs="Arial" w:hint="eastAsia"/>
          <w:szCs w:val="21"/>
        </w:rPr>
        <w:t>坦桑尼亚联合海运服务公司财务部经理、日本中铃海运服务公司财务部经理、中远（英国）公司财务部经理、香港益丰船务公司财务部经理、香港</w:t>
      </w:r>
      <w:r w:rsidRPr="00207664">
        <w:rPr>
          <w:rFonts w:ascii="Arial Unicode MS" w:eastAsia="宋体" w:hAnsi="Arial Unicode MS" w:cs="Arial" w:hint="eastAsia"/>
          <w:szCs w:val="21"/>
        </w:rPr>
        <w:t>-</w:t>
      </w:r>
      <w:r w:rsidRPr="00207664">
        <w:rPr>
          <w:rFonts w:ascii="Arial Unicode MS" w:eastAsia="宋体" w:hAnsi="Arial Unicode MS" w:cs="Arial" w:hint="eastAsia"/>
          <w:szCs w:val="21"/>
        </w:rPr>
        <w:t>佛罗伦租箱公司（香港上市公司）副总经理、中远太平洋有限公司（香港上市公司）副总经理、中远日本公司财务部长和营业副本部长、中远集装箱运输有限公司副总会计师等职。</w:t>
      </w:r>
      <w:r w:rsidRPr="00207664">
        <w:rPr>
          <w:rFonts w:ascii="Arial Unicode MS" w:eastAsia="宋体" w:hAnsi="Arial Unicode MS" w:cs="Arial" w:hint="eastAsia"/>
          <w:szCs w:val="21"/>
        </w:rPr>
        <w:t>2002.8-2008.7</w:t>
      </w:r>
      <w:r w:rsidRPr="00207664">
        <w:rPr>
          <w:rFonts w:ascii="Arial Unicode MS" w:eastAsia="宋体" w:hAnsi="Arial Unicode MS" w:cs="Arial" w:hint="eastAsia"/>
          <w:szCs w:val="21"/>
        </w:rPr>
        <w:t>，任中远航运股份有限公司（</w:t>
      </w:r>
      <w:r w:rsidRPr="00207664">
        <w:rPr>
          <w:rFonts w:ascii="Arial Unicode MS" w:eastAsia="宋体" w:hAnsi="Arial Unicode MS" w:cs="Arial" w:hint="eastAsia"/>
          <w:szCs w:val="21"/>
        </w:rPr>
        <w:t>A</w:t>
      </w:r>
      <w:r w:rsidRPr="00207664">
        <w:rPr>
          <w:rFonts w:ascii="Arial Unicode MS" w:eastAsia="宋体" w:hAnsi="Arial Unicode MS" w:cs="Arial" w:hint="eastAsia"/>
          <w:szCs w:val="21"/>
        </w:rPr>
        <w:t>股上市公司）首席执行官、董事。</w:t>
      </w:r>
      <w:r w:rsidRPr="00207664">
        <w:rPr>
          <w:rFonts w:ascii="Arial Unicode MS" w:eastAsia="宋体" w:hAnsi="Arial Unicode MS" w:cs="Arial" w:hint="eastAsia"/>
          <w:szCs w:val="21"/>
        </w:rPr>
        <w:t>2008.8-2011.12</w:t>
      </w:r>
      <w:r w:rsidRPr="00207664">
        <w:rPr>
          <w:rFonts w:ascii="Arial Unicode MS" w:eastAsia="宋体" w:hAnsi="Arial Unicode MS" w:cs="Arial" w:hint="eastAsia"/>
          <w:szCs w:val="21"/>
        </w:rPr>
        <w:t>，任中远投资（新加坡）有限公司（新加坡上市公司）总裁、董事会副主席、中远控股（新加坡）有限公司总裁；并任新加坡中资企业协会会长。</w:t>
      </w:r>
      <w:r w:rsidRPr="00207664">
        <w:rPr>
          <w:rFonts w:ascii="Arial Unicode MS" w:eastAsia="宋体" w:hAnsi="Arial Unicode MS" w:cs="Arial" w:hint="eastAsia"/>
          <w:szCs w:val="21"/>
        </w:rPr>
        <w:t>2011.11-2015.12</w:t>
      </w:r>
      <w:r w:rsidRPr="00207664">
        <w:rPr>
          <w:rFonts w:ascii="Arial Unicode MS" w:eastAsia="宋体" w:hAnsi="Arial Unicode MS" w:cs="Arial" w:hint="eastAsia"/>
          <w:szCs w:val="21"/>
        </w:rPr>
        <w:t>，任</w:t>
      </w:r>
      <w:r w:rsidRPr="00207664">
        <w:rPr>
          <w:rFonts w:ascii="Arial Unicode MS" w:eastAsia="宋体" w:hAnsi="Arial Unicode MS" w:cs="Arial" w:hint="eastAsia"/>
          <w:szCs w:val="21"/>
        </w:rPr>
        <w:lastRenderedPageBreak/>
        <w:t>中国远洋控股股份有限公司执行（</w:t>
      </w:r>
      <w:r w:rsidRPr="00207664">
        <w:rPr>
          <w:rFonts w:ascii="Arial Unicode MS" w:eastAsia="宋体" w:hAnsi="Arial Unicode MS" w:cs="Arial" w:hint="eastAsia"/>
          <w:szCs w:val="21"/>
        </w:rPr>
        <w:t>A+H</w:t>
      </w:r>
      <w:r w:rsidRPr="00207664">
        <w:rPr>
          <w:rFonts w:ascii="Arial Unicode MS" w:eastAsia="宋体" w:hAnsi="Arial Unicode MS" w:cs="Arial" w:hint="eastAsia"/>
          <w:szCs w:val="21"/>
        </w:rPr>
        <w:t>上市公司）执行董事、总经理。</w:t>
      </w:r>
      <w:r w:rsidRPr="00207664">
        <w:rPr>
          <w:rFonts w:ascii="Arial Unicode MS" w:eastAsia="宋体" w:hAnsi="Arial Unicode MS" w:cs="Arial" w:hint="eastAsia"/>
          <w:szCs w:val="21"/>
        </w:rPr>
        <w:t>2012.2-2015.12</w:t>
      </w:r>
      <w:r w:rsidRPr="00207664">
        <w:rPr>
          <w:rFonts w:ascii="Arial Unicode MS" w:eastAsia="宋体" w:hAnsi="Arial Unicode MS" w:cs="Arial" w:hint="eastAsia"/>
          <w:szCs w:val="21"/>
        </w:rPr>
        <w:t>，兼任中国上市公司协会副监事长、天津上市公司协会副会长；</w:t>
      </w:r>
      <w:r w:rsidRPr="00207664">
        <w:rPr>
          <w:rFonts w:ascii="Arial Unicode MS" w:eastAsia="宋体" w:hAnsi="Arial Unicode MS" w:cs="Arial" w:hint="eastAsia"/>
          <w:szCs w:val="21"/>
        </w:rPr>
        <w:t>2014.9-2015.12</w:t>
      </w:r>
      <w:r w:rsidRPr="00207664">
        <w:rPr>
          <w:rFonts w:ascii="Arial Unicode MS" w:eastAsia="宋体" w:hAnsi="Arial Unicode MS" w:cs="Arial" w:hint="eastAsia"/>
          <w:szCs w:val="21"/>
        </w:rPr>
        <w:t>，兼任中国上市公司协会监事会专业委员会副主任委员。</w:t>
      </w:r>
    </w:p>
    <w:p w:rsidR="00083254" w:rsidRPr="00207664" w:rsidRDefault="00083254" w:rsidP="00083254">
      <w:pPr>
        <w:widowControl w:val="0"/>
        <w:snapToGrid w:val="0"/>
        <w:ind w:firstLine="420"/>
        <w:rPr>
          <w:rFonts w:ascii="Arial Unicode MS" w:eastAsia="宋体" w:hAnsi="Arial Unicode MS" w:cs="Arial"/>
          <w:szCs w:val="21"/>
        </w:rPr>
      </w:pPr>
      <w:r w:rsidRPr="00207664">
        <w:rPr>
          <w:rFonts w:ascii="Arial Unicode MS" w:eastAsia="宋体" w:hAnsi="Arial Unicode MS" w:cs="Arial" w:hint="eastAsia"/>
          <w:szCs w:val="21"/>
        </w:rPr>
        <w:t>赵如冰先生，</w:t>
      </w:r>
      <w:r w:rsidRPr="00207664">
        <w:rPr>
          <w:rFonts w:ascii="Arial Unicode MS" w:eastAsia="宋体" w:hAnsi="Arial Unicode MS" w:cs="Arial" w:hint="eastAsia"/>
          <w:szCs w:val="21"/>
        </w:rPr>
        <w:t>1956</w:t>
      </w:r>
      <w:r w:rsidRPr="00207664">
        <w:rPr>
          <w:rFonts w:ascii="Arial Unicode MS" w:eastAsia="宋体" w:hAnsi="Arial Unicode MS" w:cs="Arial" w:hint="eastAsia"/>
          <w:szCs w:val="21"/>
        </w:rPr>
        <w:t>年生，教授级高级工程师，国际金融专业经济学硕士研究生。历任葛洲坝水力发电厂工作助理工程师、工程师、高级工程师、葛洲坝二江电厂电气分厂主任、书记；</w:t>
      </w:r>
      <w:r w:rsidRPr="00207664">
        <w:rPr>
          <w:rFonts w:ascii="Arial Unicode MS" w:eastAsia="宋体" w:hAnsi="Arial Unicode MS" w:cs="Arial" w:hint="eastAsia"/>
          <w:szCs w:val="21"/>
        </w:rPr>
        <w:t>1989.09</w:t>
      </w:r>
      <w:r w:rsidRPr="00207664">
        <w:rPr>
          <w:rFonts w:ascii="Arial Unicode MS" w:eastAsia="宋体" w:hAnsi="Arial Unicode MS" w:cs="Arial" w:hint="eastAsia"/>
          <w:szCs w:val="21"/>
        </w:rPr>
        <w:t>—</w:t>
      </w:r>
      <w:r w:rsidRPr="00207664">
        <w:rPr>
          <w:rFonts w:ascii="Arial Unicode MS" w:eastAsia="宋体" w:hAnsi="Arial Unicode MS" w:cs="Arial" w:hint="eastAsia"/>
          <w:szCs w:val="21"/>
        </w:rPr>
        <w:t>1991.10</w:t>
      </w:r>
      <w:r w:rsidRPr="00207664">
        <w:rPr>
          <w:rFonts w:ascii="Arial Unicode MS" w:eastAsia="宋体" w:hAnsi="Arial Unicode MS" w:cs="Arial" w:hint="eastAsia"/>
          <w:szCs w:val="21"/>
        </w:rPr>
        <w:t>任葛洲坝至上海正负</w:t>
      </w:r>
      <w:r w:rsidRPr="00207664">
        <w:rPr>
          <w:rFonts w:ascii="Arial Unicode MS" w:eastAsia="宋体" w:hAnsi="Arial Unicode MS" w:cs="Arial" w:hint="eastAsia"/>
          <w:szCs w:val="21"/>
        </w:rPr>
        <w:t>50</w:t>
      </w:r>
      <w:r w:rsidRPr="00207664">
        <w:rPr>
          <w:rFonts w:ascii="Arial Unicode MS" w:eastAsia="宋体" w:hAnsi="Arial Unicode MS" w:cs="Arial" w:hint="eastAsia"/>
          <w:szCs w:val="21"/>
        </w:rPr>
        <w:t>万伏超高压直流输电换流站书记兼站长，主持参加了我国第一条亚洲最大的直流输电工程的安装调试和运行；</w:t>
      </w:r>
      <w:r w:rsidRPr="00207664">
        <w:rPr>
          <w:rFonts w:ascii="Arial Unicode MS" w:eastAsia="宋体" w:hAnsi="Arial Unicode MS" w:cs="Arial" w:hint="eastAsia"/>
          <w:szCs w:val="21"/>
        </w:rPr>
        <w:t>1991.10</w:t>
      </w:r>
      <w:r w:rsidRPr="00207664">
        <w:rPr>
          <w:rFonts w:ascii="Arial Unicode MS" w:eastAsia="宋体" w:hAnsi="Arial Unicode MS" w:cs="Arial" w:hint="eastAsia"/>
          <w:szCs w:val="21"/>
        </w:rPr>
        <w:t>—</w:t>
      </w:r>
      <w:r w:rsidRPr="00207664">
        <w:rPr>
          <w:rFonts w:ascii="Arial Unicode MS" w:eastAsia="宋体" w:hAnsi="Arial Unicode MS" w:cs="Arial" w:hint="eastAsia"/>
          <w:szCs w:val="21"/>
        </w:rPr>
        <w:t>1995.12</w:t>
      </w:r>
      <w:r w:rsidRPr="00207664">
        <w:rPr>
          <w:rFonts w:ascii="Arial Unicode MS" w:eastAsia="宋体" w:hAnsi="Arial Unicode MS" w:cs="Arial" w:hint="eastAsia"/>
          <w:szCs w:val="21"/>
        </w:rPr>
        <w:t>任厂办公室主任兼外事办公室主任；</w:t>
      </w:r>
      <w:r w:rsidRPr="00207664">
        <w:rPr>
          <w:rFonts w:ascii="Arial Unicode MS" w:eastAsia="宋体" w:hAnsi="Arial Unicode MS" w:cs="Arial" w:hint="eastAsia"/>
          <w:szCs w:val="21"/>
        </w:rPr>
        <w:t>1995.12</w:t>
      </w:r>
      <w:r w:rsidRPr="00207664">
        <w:rPr>
          <w:rFonts w:ascii="Arial Unicode MS" w:eastAsia="宋体" w:hAnsi="Arial Unicode MS" w:cs="Arial" w:hint="eastAsia"/>
          <w:szCs w:val="21"/>
        </w:rPr>
        <w:t>—</w:t>
      </w:r>
      <w:r w:rsidRPr="00207664">
        <w:rPr>
          <w:rFonts w:ascii="Arial Unicode MS" w:eastAsia="宋体" w:hAnsi="Arial Unicode MS" w:cs="Arial" w:hint="eastAsia"/>
          <w:szCs w:val="21"/>
        </w:rPr>
        <w:t>1999.12</w:t>
      </w:r>
      <w:r w:rsidRPr="00207664">
        <w:rPr>
          <w:rFonts w:ascii="Arial Unicode MS" w:eastAsia="宋体" w:hAnsi="Arial Unicode MS" w:cs="Arial" w:hint="eastAsia"/>
          <w:szCs w:val="21"/>
        </w:rPr>
        <w:t>，任华能南方开发公司党组书记、总经理，兼任中国华能集团董事、深圳南山热电股份有限公司（上市公司代码</w:t>
      </w:r>
      <w:r w:rsidRPr="00207664">
        <w:rPr>
          <w:rFonts w:ascii="Arial Unicode MS" w:eastAsia="宋体" w:hAnsi="Arial Unicode MS" w:cs="Arial" w:hint="eastAsia"/>
          <w:szCs w:val="21"/>
        </w:rPr>
        <w:t>0037</w:t>
      </w:r>
      <w:r w:rsidRPr="00207664">
        <w:rPr>
          <w:rFonts w:ascii="Arial Unicode MS" w:eastAsia="宋体" w:hAnsi="Arial Unicode MS" w:cs="Arial" w:hint="eastAsia"/>
          <w:szCs w:val="21"/>
        </w:rPr>
        <w:t>）副董事长、长城证券有限责任公司副董事长、深圳华能电讯有限公司董事长；</w:t>
      </w:r>
      <w:r w:rsidRPr="00207664">
        <w:rPr>
          <w:rFonts w:ascii="Arial Unicode MS" w:eastAsia="宋体" w:hAnsi="Arial Unicode MS" w:cs="Arial" w:hint="eastAsia"/>
          <w:szCs w:val="21"/>
        </w:rPr>
        <w:t>2000.01-2004.07</w:t>
      </w:r>
      <w:r w:rsidRPr="00207664">
        <w:rPr>
          <w:rFonts w:ascii="Arial Unicode MS" w:eastAsia="宋体" w:hAnsi="Arial Unicode MS" w:cs="Arial" w:hint="eastAsia"/>
          <w:szCs w:val="21"/>
        </w:rPr>
        <w:t>，华能南方公司被国家电力公司重组后，任华能房地产开发公司副总经理，长城证券有限责任公司副董事长、董事；</w:t>
      </w:r>
      <w:r w:rsidRPr="00207664">
        <w:rPr>
          <w:rFonts w:ascii="Arial Unicode MS" w:eastAsia="宋体" w:hAnsi="Arial Unicode MS" w:cs="Arial" w:hint="eastAsia"/>
          <w:szCs w:val="21"/>
        </w:rPr>
        <w:t>2004.07-2009.03</w:t>
      </w:r>
      <w:r w:rsidRPr="00207664">
        <w:rPr>
          <w:rFonts w:ascii="Arial Unicode MS" w:eastAsia="宋体" w:hAnsi="Arial Unicode MS" w:cs="Arial" w:hint="eastAsia"/>
          <w:szCs w:val="21"/>
        </w:rPr>
        <w:t>，任华能房地产开发公司党组书记、总经理；</w:t>
      </w:r>
      <w:r w:rsidRPr="00207664">
        <w:rPr>
          <w:rFonts w:ascii="Arial Unicode MS" w:eastAsia="宋体" w:hAnsi="Arial Unicode MS" w:cs="Arial" w:hint="eastAsia"/>
          <w:szCs w:val="21"/>
        </w:rPr>
        <w:t>2009.12-2016.8,</w:t>
      </w:r>
      <w:r w:rsidRPr="00207664">
        <w:rPr>
          <w:rFonts w:ascii="Arial Unicode MS" w:eastAsia="宋体" w:hAnsi="Arial Unicode MS" w:cs="Arial" w:hint="eastAsia"/>
          <w:szCs w:val="21"/>
        </w:rPr>
        <w:t>任景顺长城基金管理公司董事长、景顺长城资产管理（深圳）公司董事长；</w:t>
      </w:r>
      <w:r w:rsidRPr="00207664">
        <w:rPr>
          <w:rFonts w:ascii="Arial Unicode MS" w:eastAsia="宋体" w:hAnsi="Arial Unicode MS" w:cs="Arial" w:hint="eastAsia"/>
          <w:szCs w:val="21"/>
        </w:rPr>
        <w:t>2016.8-</w:t>
      </w:r>
      <w:r w:rsidRPr="00207664">
        <w:rPr>
          <w:rFonts w:ascii="Arial Unicode MS" w:eastAsia="宋体" w:hAnsi="Arial Unicode MS" w:cs="Arial" w:hint="eastAsia"/>
          <w:szCs w:val="21"/>
        </w:rPr>
        <w:t>至今，任阳光资产管理股份有限公司副董事长；兼任西南证券、百隆东方、威华股份独立董事。</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2、基金管理人监事会成员</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车晓昕女士，硕士，监事。1983年起历任郑州航空工业管理学院助教、讲师、珠海证券有限公司经理、招商证券股份有限公司投资银行总部总经理。现任招商证券股份有限公司财务管理董事总经理。2008年7月起，任博时基金管理有限公司第四至六届监事会监事。</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lastRenderedPageBreak/>
        <w:t>郑波先生，博士，监事。2001年起先后在中国平安保险公司总公司、博时基金管理有限公司工作。现任博时基金管理有限公司人力资源部总经理。2008年7月起，任博时基金管理有限公司第四至六届监事会监事。</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现任公司总经理助理兼固定收益总部董事总经理、年金投资部总经理、社保组合投资经理、高级投资经理、兼任博时资本管理有限公司董事。2016年3月18日至今担任博时基金管理有限公司监事会员工监事。</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严斌先生，硕士，监事。1997年7月起先后在华侨城集团公司、博时基金管理有限公司工作。现任博时基金管理有限公司财务部总经理。2015年5月起，任博时基金管理有限公司第六届监事会监事。</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3、高级管理人员</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张光华先生，简历同上。</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江向阳先生，简历同上。</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083254" w:rsidRPr="00207664" w:rsidRDefault="00083254" w:rsidP="00083254">
      <w:pPr>
        <w:ind w:firstLine="420"/>
        <w:rPr>
          <w:rFonts w:ascii="宋体" w:eastAsia="宋体" w:hAnsi="宋体" w:cs="Times New Roman"/>
          <w:kern w:val="0"/>
          <w:szCs w:val="21"/>
        </w:rPr>
      </w:pPr>
      <w:r w:rsidRPr="00207664">
        <w:rPr>
          <w:rFonts w:ascii="宋体" w:eastAsia="宋体" w:hAnsi="宋体" w:cs="Times New Roman" w:hint="eastAsia"/>
          <w:kern w:val="0"/>
          <w:szCs w:val="21"/>
        </w:rPr>
        <w:t>孙麒清女士，商法学硕士，督察长。曾供职于广东深港律师事务所。2002年加入博时基金管理有限公司，历任监察法律部法律顾问、监察法律部总经理。现任公司督察长，兼任博时基金（国际）有限公司董事、博时资本管理有限公司副董事长。</w:t>
      </w:r>
    </w:p>
    <w:p w:rsidR="00083254" w:rsidRPr="001834AD" w:rsidRDefault="00083254" w:rsidP="00083254">
      <w:pPr>
        <w:widowControl w:val="0"/>
        <w:ind w:firstLine="422"/>
        <w:rPr>
          <w:rFonts w:asciiTheme="minorEastAsia" w:hAnsiTheme="minorEastAsia" w:cs="Times New Roman"/>
          <w:b/>
          <w:kern w:val="0"/>
          <w:szCs w:val="21"/>
        </w:rPr>
      </w:pPr>
    </w:p>
    <w:p w:rsidR="00083254" w:rsidRPr="006709E6" w:rsidRDefault="00083254" w:rsidP="00083254">
      <w:pPr>
        <w:widowControl w:val="0"/>
        <w:ind w:firstLine="420"/>
        <w:rPr>
          <w:rFonts w:asciiTheme="minorEastAsia" w:hAnsiTheme="minorEastAsia" w:cs="Times New Roman"/>
          <w:kern w:val="0"/>
          <w:szCs w:val="21"/>
        </w:rPr>
      </w:pPr>
      <w:r w:rsidRPr="006709E6">
        <w:rPr>
          <w:rFonts w:asciiTheme="minorEastAsia" w:hAnsiTheme="minorEastAsia" w:cs="Times New Roman"/>
          <w:kern w:val="0"/>
          <w:szCs w:val="21"/>
        </w:rPr>
        <w:t>4、本</w:t>
      </w:r>
      <w:r w:rsidRPr="006709E6">
        <w:rPr>
          <w:rFonts w:asciiTheme="minorEastAsia" w:hAnsiTheme="minorEastAsia" w:cs="Times New Roman" w:hint="eastAsia"/>
          <w:kern w:val="0"/>
          <w:szCs w:val="21"/>
        </w:rPr>
        <w:t>基金基金经理</w:t>
      </w:r>
    </w:p>
    <w:p w:rsidR="00083254" w:rsidRDefault="00083254" w:rsidP="00083254">
      <w:pPr>
        <w:ind w:firstLine="420"/>
        <w:rPr>
          <w:rFonts w:asciiTheme="minorEastAsia" w:hAnsiTheme="minorEastAsia" w:cs="Times New Roman"/>
          <w:szCs w:val="21"/>
        </w:rPr>
      </w:pPr>
      <w:r w:rsidRPr="006664E8">
        <w:rPr>
          <w:rFonts w:asciiTheme="minorEastAsia" w:hAnsiTheme="minorEastAsia" w:cs="Times New Roman" w:hint="eastAsia"/>
          <w:szCs w:val="21"/>
        </w:rPr>
        <w:t>程卓先生，硕士。2008年起先后在招商银行总行、诺安基金工作。2017年加入博时基金管理有限公司，曾任博时安恒 18 个月定开债基金（2018.4.2-2018.6.16）的基金经理。现任博时安泰18个月定期开放债券型证券投资基金（2018.3.15-至今）、博时安誉18个月定期开放债券型证券投资基金（2018.3.15-至今）、博时安祺一年定期开放债券型证券投资基金（2018.3.15-至今）、博时富嘉纯债债券型证券投资基金（2018.3.15-至今）、博时富宁纯债债券型证券投资基金（2018.3.15-至今）、博时汇享纯债债券型证券投资基金（2018.3.15-至今）、博时景兴纯债债券型证券投资基金（2018.3.15-至今）、博时聚源纯债债券型证券投资基金（2018.3.15-至今）、博时民泽纯债债券型证券投资基金（2018.3.15-至今）、博时臻选纯债债券型证券投资基金（2018.3.15-至今）、博时智臻纯债债券型证券投资基金（2018.3.15-至今）、博时丰达6个月定开债发起式基金（2018.4.23-至今）、博时安丰18个月定开债基金（2018.4.23-至今）、博时安诚18个月定开债基金（2018.5.28-至今）的基金经理。</w:t>
      </w:r>
    </w:p>
    <w:p w:rsidR="00083254" w:rsidRPr="00C84B0E" w:rsidRDefault="00083254" w:rsidP="00083254">
      <w:pPr>
        <w:ind w:firstLine="420"/>
        <w:rPr>
          <w:rFonts w:asciiTheme="minorEastAsia" w:hAnsiTheme="minorEastAsia" w:cs="Times New Roman"/>
          <w:szCs w:val="21"/>
        </w:rPr>
      </w:pPr>
      <w:r w:rsidRPr="00C84B0E">
        <w:rPr>
          <w:rFonts w:asciiTheme="minorEastAsia" w:hAnsiTheme="minorEastAsia" w:cs="Times New Roman" w:hint="eastAsia"/>
          <w:szCs w:val="21"/>
        </w:rPr>
        <w:t>历任基金经理：</w:t>
      </w:r>
    </w:p>
    <w:p w:rsidR="00083254" w:rsidRPr="00C84B0E" w:rsidRDefault="00083254" w:rsidP="00083254">
      <w:pPr>
        <w:ind w:firstLine="420"/>
        <w:rPr>
          <w:rFonts w:asciiTheme="minorEastAsia" w:hAnsiTheme="minorEastAsia" w:cs="Times New Roman"/>
          <w:szCs w:val="21"/>
        </w:rPr>
      </w:pPr>
      <w:r w:rsidRPr="00C84B0E">
        <w:rPr>
          <w:rFonts w:asciiTheme="minorEastAsia" w:hAnsiTheme="minorEastAsia" w:cs="Times New Roman" w:hint="eastAsia"/>
          <w:szCs w:val="21"/>
        </w:rPr>
        <w:t>王申先生，2016年8月30日——2018年3月15日担任本基金基金经理。</w:t>
      </w:r>
    </w:p>
    <w:p w:rsidR="00083254" w:rsidRPr="001834AD" w:rsidRDefault="00083254" w:rsidP="00083254">
      <w:pPr>
        <w:ind w:firstLine="420"/>
        <w:rPr>
          <w:rFonts w:asciiTheme="minorEastAsia" w:hAnsiTheme="minorEastAsia" w:cs="Times New Roman"/>
          <w:kern w:val="0"/>
          <w:szCs w:val="21"/>
        </w:rPr>
      </w:pPr>
      <w:r w:rsidRPr="001834AD">
        <w:rPr>
          <w:rFonts w:asciiTheme="minorEastAsia" w:hAnsiTheme="minorEastAsia" w:cs="Times New Roman" w:hint="eastAsia"/>
          <w:kern w:val="0"/>
          <w:szCs w:val="21"/>
        </w:rPr>
        <w:t>5、投资决策委员会成员</w:t>
      </w:r>
    </w:p>
    <w:p w:rsidR="00083254" w:rsidRPr="001834AD" w:rsidRDefault="00083254" w:rsidP="00083254">
      <w:pPr>
        <w:ind w:firstLine="420"/>
        <w:rPr>
          <w:rFonts w:asciiTheme="minorEastAsia" w:hAnsiTheme="minorEastAsia" w:cs="Times New Roman"/>
          <w:kern w:val="0"/>
          <w:szCs w:val="21"/>
        </w:rPr>
      </w:pPr>
      <w:r w:rsidRPr="001834AD">
        <w:rPr>
          <w:rFonts w:asciiTheme="minorEastAsia" w:hAnsiTheme="minorEastAsia" w:cs="Times New Roman" w:hint="eastAsia"/>
          <w:kern w:val="0"/>
          <w:szCs w:val="21"/>
        </w:rPr>
        <w:t>委员：江向阳、邵凯、黄健斌、李权胜、欧阳凡、魏凤春、王俊、过钧</w:t>
      </w:r>
    </w:p>
    <w:p w:rsidR="00083254" w:rsidRPr="001834AD" w:rsidRDefault="00083254" w:rsidP="00083254">
      <w:pPr>
        <w:ind w:firstLine="420"/>
        <w:rPr>
          <w:rFonts w:asciiTheme="minorEastAsia" w:hAnsiTheme="minorEastAsia" w:cs="Times New Roman"/>
          <w:kern w:val="0"/>
          <w:szCs w:val="21"/>
        </w:rPr>
      </w:pPr>
      <w:r w:rsidRPr="001834AD">
        <w:rPr>
          <w:rFonts w:asciiTheme="minorEastAsia" w:hAnsiTheme="minorEastAsia" w:cs="Times New Roman" w:hint="eastAsia"/>
          <w:kern w:val="0"/>
          <w:szCs w:val="21"/>
        </w:rPr>
        <w:t>江向阳先生，简历同上。</w:t>
      </w:r>
    </w:p>
    <w:p w:rsidR="00083254" w:rsidRPr="001834AD" w:rsidRDefault="00083254" w:rsidP="00083254">
      <w:pPr>
        <w:ind w:firstLine="420"/>
        <w:rPr>
          <w:rFonts w:asciiTheme="minorEastAsia" w:hAnsiTheme="minorEastAsia" w:cs="Times New Roman"/>
          <w:kern w:val="0"/>
          <w:szCs w:val="21"/>
        </w:rPr>
      </w:pPr>
      <w:r w:rsidRPr="001834AD">
        <w:rPr>
          <w:rFonts w:asciiTheme="minorEastAsia" w:hAnsiTheme="minorEastAsia" w:cs="Times New Roman" w:hint="eastAsia"/>
          <w:kern w:val="0"/>
          <w:szCs w:val="21"/>
        </w:rPr>
        <w:t>邵凯先生，简历同上。</w:t>
      </w:r>
    </w:p>
    <w:p w:rsidR="00083254" w:rsidRPr="001834AD" w:rsidRDefault="00083254" w:rsidP="00083254">
      <w:pPr>
        <w:ind w:firstLine="420"/>
        <w:rPr>
          <w:rFonts w:asciiTheme="minorEastAsia" w:hAnsiTheme="minorEastAsia" w:cs="Times New Roman"/>
          <w:kern w:val="0"/>
          <w:szCs w:val="21"/>
        </w:rPr>
      </w:pPr>
      <w:r w:rsidRPr="001834AD">
        <w:rPr>
          <w:rFonts w:asciiTheme="minorEastAsia" w:hAnsiTheme="minorEastAsia" w:cs="Times New Roman" w:hint="eastAsia"/>
          <w:kern w:val="0"/>
          <w:szCs w:val="21"/>
        </w:rPr>
        <w:t>黄健斌先生，简历同上。</w:t>
      </w:r>
    </w:p>
    <w:p w:rsidR="00083254" w:rsidRPr="001834AD" w:rsidRDefault="00083254" w:rsidP="00083254">
      <w:pPr>
        <w:ind w:firstLine="420"/>
        <w:rPr>
          <w:rFonts w:asciiTheme="minorEastAsia" w:hAnsiTheme="minorEastAsia" w:cs="Times New Roman"/>
          <w:kern w:val="0"/>
          <w:szCs w:val="21"/>
        </w:rPr>
      </w:pPr>
      <w:r w:rsidRPr="001834AD">
        <w:rPr>
          <w:rFonts w:asciiTheme="minorEastAsia" w:hAnsiTheme="minorEastAsia" w:cs="Times New Roman" w:hint="eastAsia"/>
          <w:kern w:val="0"/>
          <w:szCs w:val="21"/>
        </w:rPr>
        <w:t>李权胜先生，硕士。</w:t>
      </w:r>
      <w:r w:rsidRPr="001834AD">
        <w:rPr>
          <w:rFonts w:asciiTheme="minorEastAsia" w:hAnsiTheme="minorEastAsia" w:cs="Times New Roman"/>
          <w:kern w:val="0"/>
          <w:szCs w:val="21"/>
        </w:rPr>
        <w:t>1994年至1998年在北京大学</w:t>
      </w:r>
      <w:r w:rsidRPr="001834AD">
        <w:rPr>
          <w:rFonts w:asciiTheme="minorEastAsia" w:hAnsiTheme="minorEastAsia" w:cs="Times New Roman" w:hint="eastAsia"/>
          <w:kern w:val="0"/>
          <w:szCs w:val="21"/>
        </w:rPr>
        <w:t>生命科学学院</w:t>
      </w:r>
      <w:r w:rsidRPr="001834AD">
        <w:rPr>
          <w:rFonts w:asciiTheme="minorEastAsia" w:hAnsiTheme="minorEastAsia" w:cs="Times New Roman"/>
          <w:kern w:val="0"/>
          <w:szCs w:val="21"/>
        </w:rPr>
        <w:t>学习，获理学学士学位。1998年至2001年继续</w:t>
      </w:r>
      <w:r w:rsidRPr="001834AD">
        <w:rPr>
          <w:rFonts w:asciiTheme="minorEastAsia" w:hAnsiTheme="minorEastAsia" w:cs="Times New Roman" w:hint="eastAsia"/>
          <w:kern w:val="0"/>
          <w:szCs w:val="21"/>
        </w:rPr>
        <w:t>就读于</w:t>
      </w:r>
      <w:r w:rsidRPr="001834AD">
        <w:rPr>
          <w:rFonts w:asciiTheme="minorEastAsia" w:hAnsiTheme="minorEastAsia" w:cs="Times New Roman"/>
          <w:kern w:val="0"/>
          <w:szCs w:val="21"/>
        </w:rPr>
        <w:t>北京大学，获理学硕士学位。</w:t>
      </w:r>
      <w:r w:rsidRPr="001834AD">
        <w:rPr>
          <w:rFonts w:asciiTheme="minorEastAsia" w:hAnsiTheme="minorEastAsia" w:cs="Times New Roman" w:hint="eastAsia"/>
          <w:kern w:val="0"/>
          <w:szCs w:val="21"/>
        </w:rPr>
        <w:t>2013年至2015年就读清华大学-香港中文大学金融MBA项目，获得香港中文大学MBA学位。</w:t>
      </w:r>
      <w:r w:rsidRPr="001834AD">
        <w:rPr>
          <w:rFonts w:asciiTheme="minorEastAsia" w:hAnsiTheme="minorEastAsia" w:cs="Times New Roman"/>
          <w:kern w:val="0"/>
          <w:szCs w:val="21"/>
        </w:rPr>
        <w:t>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w:t>
      </w:r>
      <w:r w:rsidRPr="001834AD">
        <w:rPr>
          <w:rFonts w:asciiTheme="minorEastAsia" w:hAnsiTheme="minorEastAsia" w:cs="Times New Roman"/>
          <w:kern w:val="0"/>
          <w:szCs w:val="21"/>
        </w:rPr>
        <w:lastRenderedPageBreak/>
        <w:t>8月至2014年12月担任博时医疗保健行业股票型证券投资基金</w:t>
      </w:r>
      <w:r w:rsidRPr="001834AD">
        <w:rPr>
          <w:rFonts w:asciiTheme="minorEastAsia" w:hAnsiTheme="minorEastAsia" w:cs="Times New Roman" w:hint="eastAsia"/>
          <w:kern w:val="0"/>
          <w:szCs w:val="21"/>
        </w:rPr>
        <w:t>（2012.8.28-2014.12.26）</w:t>
      </w:r>
      <w:r w:rsidRPr="001834AD">
        <w:rPr>
          <w:rFonts w:asciiTheme="minorEastAsia" w:hAnsiTheme="minorEastAsia" w:cs="Times New Roman"/>
          <w:kern w:val="0"/>
          <w:szCs w:val="21"/>
        </w:rPr>
        <w:t>基金经理。</w:t>
      </w:r>
      <w:r w:rsidRPr="001834AD">
        <w:rPr>
          <w:rFonts w:asciiTheme="minorEastAsia" w:hAnsiTheme="minorEastAsia" w:cs="Times New Roman" w:hint="eastAsia"/>
          <w:kern w:val="0"/>
          <w:szCs w:val="21"/>
        </w:rPr>
        <w:t>2016年7月至2018年1月担任博时新趋势灵活配置混合型证券投资基金（2016.7.25-2018.1.5）基金经理。2013年12月开始担任博时精选混合型证券投资基金（2013.12.19-至今）基金经理。</w:t>
      </w:r>
      <w:r w:rsidRPr="001834AD">
        <w:rPr>
          <w:rFonts w:asciiTheme="minorEastAsia" w:hAnsiTheme="minorEastAsia" w:cs="Times New Roman"/>
          <w:kern w:val="0"/>
          <w:szCs w:val="21"/>
        </w:rPr>
        <w:t>现任</w:t>
      </w:r>
      <w:r w:rsidRPr="001834AD">
        <w:rPr>
          <w:rFonts w:asciiTheme="minorEastAsia" w:hAnsiTheme="minorEastAsia" w:cs="Times New Roman" w:hint="eastAsia"/>
          <w:kern w:val="0"/>
          <w:szCs w:val="21"/>
        </w:rPr>
        <w:t>公司董事总经理兼</w:t>
      </w:r>
      <w:r w:rsidRPr="001834AD">
        <w:rPr>
          <w:rFonts w:asciiTheme="minorEastAsia" w:hAnsiTheme="minorEastAsia" w:cs="Times New Roman"/>
          <w:kern w:val="0"/>
          <w:szCs w:val="21"/>
        </w:rPr>
        <w:t>股票投资部总经理</w:t>
      </w:r>
      <w:r w:rsidRPr="001834AD">
        <w:rPr>
          <w:rFonts w:asciiTheme="minorEastAsia" w:hAnsiTheme="minorEastAsia" w:cs="Times New Roman" w:hint="eastAsia"/>
          <w:kern w:val="0"/>
          <w:szCs w:val="21"/>
        </w:rPr>
        <w:t>，权益投资价值组负责人,公司投资决策委员会成员</w:t>
      </w:r>
      <w:r w:rsidRPr="001834AD">
        <w:rPr>
          <w:rFonts w:asciiTheme="minorEastAsia" w:hAnsiTheme="minorEastAsia" w:cs="Times New Roman"/>
          <w:kern w:val="0"/>
          <w:szCs w:val="21"/>
        </w:rPr>
        <w:t>。</w:t>
      </w:r>
    </w:p>
    <w:p w:rsidR="00083254" w:rsidRPr="001834AD" w:rsidRDefault="00083254" w:rsidP="00083254">
      <w:pPr>
        <w:ind w:firstLine="420"/>
        <w:rPr>
          <w:rFonts w:asciiTheme="minorEastAsia" w:hAnsiTheme="minorEastAsia" w:cs="Times New Roman"/>
          <w:kern w:val="0"/>
          <w:szCs w:val="21"/>
        </w:rPr>
      </w:pPr>
      <w:r w:rsidRPr="001834AD">
        <w:rPr>
          <w:rFonts w:asciiTheme="minorEastAsia" w:hAnsiTheme="minorEastAsia" w:cs="Times New Roman" w:hint="eastAsia"/>
          <w:kern w:val="0"/>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p>
    <w:p w:rsidR="00083254" w:rsidRPr="001834AD" w:rsidRDefault="00083254" w:rsidP="00083254">
      <w:pPr>
        <w:ind w:firstLine="420"/>
        <w:rPr>
          <w:rFonts w:asciiTheme="minorEastAsia" w:hAnsiTheme="minorEastAsia" w:cs="Times New Roman"/>
          <w:kern w:val="0"/>
          <w:szCs w:val="21"/>
        </w:rPr>
      </w:pPr>
      <w:r w:rsidRPr="001834AD">
        <w:rPr>
          <w:rFonts w:asciiTheme="minorEastAsia" w:hAnsiTheme="minorEastAsia" w:cs="Times New Roman" w:hint="eastAsia"/>
          <w:kern w:val="0"/>
          <w:szCs w:val="21"/>
        </w:rPr>
        <w:t>魏凤春先生，经济学博士。1993年起先后在山东经济学院、江南证券、清华大学、江南证券、中信建投证券公司工作。2011年加入博时基金管理有限公司，历任投资经理、博时抗通胀增强回报（QDII-FOF）基金、博时平衡配置混合基金的基金经理。现任首席宏观策略分析师兼宏观策略部总经理、多元资产管理部总经理。</w:t>
      </w:r>
    </w:p>
    <w:p w:rsidR="00083254" w:rsidRPr="001834AD" w:rsidRDefault="00083254" w:rsidP="00083254">
      <w:pPr>
        <w:ind w:firstLine="420"/>
        <w:rPr>
          <w:rFonts w:asciiTheme="minorEastAsia" w:hAnsiTheme="minorEastAsia" w:cs="Times New Roman"/>
          <w:kern w:val="0"/>
          <w:szCs w:val="21"/>
        </w:rPr>
      </w:pPr>
      <w:r w:rsidRPr="001834AD">
        <w:rPr>
          <w:rFonts w:asciiTheme="minorEastAsia" w:hAnsiTheme="minorEastAsia" w:cs="Times New Roman" w:hint="eastAsia"/>
          <w:kern w:val="0"/>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的基金经理。现任研究部总经理兼博时主题行业混合(LOF)基金（2015.1.22-至今）、博时沪港深优质企业混合基金（2016.11.9-至今）、博时沪港深成长企业混合基金（2016.11.9-至今）、博时新兴消费主题混合基金（2017.6.5-至今）的基金经理。</w:t>
      </w:r>
    </w:p>
    <w:p w:rsidR="00083254" w:rsidRPr="001834AD" w:rsidRDefault="00083254" w:rsidP="00083254">
      <w:pPr>
        <w:ind w:firstLine="420"/>
        <w:rPr>
          <w:rFonts w:asciiTheme="minorEastAsia" w:hAnsiTheme="minorEastAsia" w:cs="Times New Roman"/>
          <w:kern w:val="0"/>
          <w:szCs w:val="21"/>
        </w:rPr>
      </w:pPr>
      <w:r w:rsidRPr="001834AD">
        <w:rPr>
          <w:rFonts w:asciiTheme="minorEastAsia" w:hAnsiTheme="minorEastAsia" w:cs="Times New Roman"/>
          <w:kern w:val="0"/>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现任董事总经理兼固定收益总部公募基金组投资总</w:t>
      </w:r>
      <w:r w:rsidRPr="001834AD">
        <w:rPr>
          <w:rFonts w:asciiTheme="minorEastAsia" w:hAnsiTheme="minorEastAsia" w:cs="Times New Roman"/>
          <w:kern w:val="0"/>
          <w:szCs w:val="21"/>
        </w:rPr>
        <w:lastRenderedPageBreak/>
        <w:t>监、博时信用债券投资基金（2009.6.10-至今）、博时新收益灵活配置混合型证券投资基金（2016.2.29-至今）、博时新价值灵活配置混合型证券投资基金（2016.3.29-至今）、博时鑫源灵活配置混合型证券投资基金（2016.9.6-至今）、博时乐臻定期开放混合型证券投资基金（2016.9.29-至今）、博时新起点灵活配置混合型证券投资基金（2016.10.17-至今）、博时鑫瑞灵活配置混合型证券投资基金（2017.2.10-至今）的基金经理。</w:t>
      </w:r>
    </w:p>
    <w:p w:rsidR="00083254" w:rsidRDefault="00083254" w:rsidP="00083254">
      <w:pPr>
        <w:ind w:firstLine="420"/>
        <w:rPr>
          <w:rFonts w:asciiTheme="minorEastAsia" w:hAnsiTheme="minorEastAsia" w:cs="Times New Roman"/>
          <w:kern w:val="0"/>
          <w:szCs w:val="21"/>
        </w:rPr>
      </w:pPr>
      <w:r w:rsidRPr="001834AD">
        <w:rPr>
          <w:rFonts w:asciiTheme="minorEastAsia" w:hAnsiTheme="minorEastAsia" w:cs="Times New Roman" w:hint="eastAsia"/>
          <w:kern w:val="0"/>
          <w:szCs w:val="21"/>
        </w:rPr>
        <w:t>6、上述人员之间均不存在近亲属关系。</w:t>
      </w:r>
    </w:p>
    <w:p w:rsidR="00083254" w:rsidRPr="00724E5D" w:rsidRDefault="00083254" w:rsidP="00083254">
      <w:pPr>
        <w:pStyle w:val="11"/>
        <w:ind w:firstLine="360"/>
        <w:rPr>
          <w:rFonts w:eastAsia="黑体"/>
          <w:lang w:eastAsia="zh-CN"/>
        </w:rPr>
      </w:pPr>
      <w:r w:rsidRPr="00DF3404">
        <w:rPr>
          <w:rFonts w:eastAsia="宋体" w:hAnsi="宋体" w:cs="Times New Roman"/>
        </w:rPr>
        <w:t>第</w:t>
      </w:r>
      <w:r>
        <w:rPr>
          <w:rFonts w:eastAsia="宋体" w:hAnsi="宋体" w:cs="Times New Roman" w:hint="eastAsia"/>
          <w:lang w:eastAsia="zh-CN"/>
        </w:rPr>
        <w:t>二</w:t>
      </w:r>
      <w:r w:rsidRPr="00DF3404">
        <w:rPr>
          <w:rFonts w:eastAsia="宋体" w:hAnsi="宋体" w:cs="Times New Roman"/>
        </w:rPr>
        <w:t>部分</w:t>
      </w:r>
      <w:r w:rsidRPr="00C77C85">
        <w:rPr>
          <w:rFonts w:hint="eastAsia"/>
        </w:rPr>
        <w:t xml:space="preserve">  基金托管人</w:t>
      </w:r>
      <w:bookmarkEnd w:id="7"/>
      <w:bookmarkEnd w:id="8"/>
      <w:bookmarkEnd w:id="9"/>
      <w:bookmarkEnd w:id="10"/>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一、基金托管人情况</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1、基本情况</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名称：中国建设银行股份有限公司(简称：中国建设银行)</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住所：北京市西城区金融大街25号</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办公地址：北京市西城区闹市口大街1号院1号楼</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法定代表人：田国立</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成立时间：2004年09月17日</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组织形式：股份有限公司</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注册资本：贰仟伍佰亿壹仟零玖拾柒万柒仟肆佰捌拾陆元整</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存续期间：持续经营</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基金托管资格批文及文号：中国证监会证监基字[1998]12号</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联系人：田  青</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联系电话：(010)6759 5096</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 xml:space="preserve"> 2017年6月末，本集团资产总额216,920.67亿元，较上年末增加7,283.62亿元，增幅3.47%。上半年，本集团实现利润总额1,720.93亿元，较上年同期增长1.30%；净利润较上年同期增长3.81%至1,390.09亿元，盈利水平实现平稳增长。</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2016年，本集团先后获得国内外知名机构授予的100余项重要奖项。荣获《欧洲货币》“2016中国最佳银行”，《环球金融》“2016中国最佳消费者银行”、“2016亚太区最佳流动性管理银行”，《机构投资者》“人民币国际化服务钻石奖”，《亚洲银行家》“中国最佳大型零售银行奖”及中国银行业协会“年度最具社会责任金融机构奖”。本集团在英国《银行家》2016年“世界银行1000强排名”中，以一级资本总额继续位列全球第2；在美国《财富》2016年世界500强排名第22位。</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中国建设银行总行设资产托管业务部，下设综合处、基金市场处、证券保险资产市场处、理财信托股权市场处、QFII托管处、养老金托管处、清算处、核算处、跨境托管运营处、</w:t>
      </w:r>
      <w:r w:rsidRPr="006664E8">
        <w:rPr>
          <w:rFonts w:asciiTheme="minorEastAsia" w:hAnsiTheme="minorEastAsia" w:cs="Times New Roman" w:hint="eastAsia"/>
          <w:szCs w:val="21"/>
        </w:rPr>
        <w:lastRenderedPageBreak/>
        <w:t>监督稽核处等10个职能处室，在上海设有投资托管服务上海备份中心，共有员工220余人。自2007年起，托管部连续聘请外部会计师事务所对托管业务进行内部控制审计，并已经成为常规化的内控工作手段。</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2、主要人员情况</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龚毅，资产托管业务部副总经理，曾就职于中国建设银行北京市分行国际部、营业部并担任副行长，长期从事信贷业务和集团客户业务等工作，具有丰富的客户服务和业务管理经验。</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郑绍平，资产托管业务部副总经理，曾就职于中国建设银行总行投资部、委托代理部、战略客户部，长期从事客户服务、信贷业务管理等工作，具有丰富的客户服务和业务管理经验。</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黄秀莲，资产托管业务部副总经理，曾就职于中国建设银行总行会计部，长期从事托管业务管理等工作，具有丰富的客户服务和业务管理经验。</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3、基金托管业务经营情况</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2017年二季度末，中国建设银行已托管759只证券投资基金。中国建设银行专业高效的托管服务能力和业务水平，赢得了业内的高度认同。中国建设银行连续11年获得《全球托管人》、《财资》、《环球金融》“中国最佳托管银行”、“中国最佳次托管银行”、“最佳托管专家——QFII”等奖项，并在2016年被《环球金融》评为中国市场唯一一家“最佳托管银行”。</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二、基金托管人的内部控制制度</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1、内部控制目标</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作为基金托管人，中国建设银行严格遵守国家有关托管业务的法律法规、行业监管规章和本行内有关管理规定，守法经营、规范运作、严格监察，确保业务的稳健运行，保证基金</w:t>
      </w:r>
      <w:r w:rsidRPr="006664E8">
        <w:rPr>
          <w:rFonts w:asciiTheme="minorEastAsia" w:hAnsiTheme="minorEastAsia" w:cs="Times New Roman" w:hint="eastAsia"/>
          <w:szCs w:val="21"/>
        </w:rPr>
        <w:lastRenderedPageBreak/>
        <w:t>财产的安全完整，确保有关信息的真实、准确、完整、及时，保护基金份额持有人的合法权益。</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2、内部控制组织结构</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3、内部控制制度及措施</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三、基金托管人对基金管理人运作基金进行监督的方法和程序</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1、监督方法</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2、监督流程</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(2)收到基金管理人的划款指令后，对指令要素等内容进行核查。</w:t>
      </w:r>
    </w:p>
    <w:p w:rsidR="00083254" w:rsidRPr="006664E8"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(3)根据基金投资运作监督情况，定期编写基金投资运作监督报告，对各基金投资运作的合法合规性和投资独立性等方面进行评价，报送中国证监会。</w:t>
      </w:r>
    </w:p>
    <w:p w:rsidR="00083254" w:rsidRDefault="00083254" w:rsidP="00083254">
      <w:pPr>
        <w:widowControl w:val="0"/>
        <w:ind w:firstLine="420"/>
        <w:rPr>
          <w:rFonts w:asciiTheme="minorEastAsia" w:hAnsiTheme="minorEastAsia" w:cs="Times New Roman"/>
          <w:szCs w:val="21"/>
        </w:rPr>
      </w:pPr>
      <w:r w:rsidRPr="006664E8">
        <w:rPr>
          <w:rFonts w:asciiTheme="minorEastAsia" w:hAnsiTheme="minorEastAsia" w:cs="Times New Roman" w:hint="eastAsia"/>
          <w:szCs w:val="21"/>
        </w:rPr>
        <w:t>(4)通过技术或非技术手段发现基金涉嫌违规交易，电话或书面要求基金管理人进行解释或举证，并及时报告中国证监会。</w:t>
      </w:r>
    </w:p>
    <w:p w:rsidR="00083254" w:rsidRPr="00C77C85" w:rsidRDefault="00083254" w:rsidP="00083254">
      <w:pPr>
        <w:pStyle w:val="11"/>
        <w:ind w:firstLine="422"/>
      </w:pPr>
      <w:bookmarkStart w:id="11" w:name="_Toc386115302"/>
      <w:bookmarkStart w:id="12" w:name="_Toc335232693"/>
      <w:bookmarkStart w:id="13" w:name="_Toc320887644"/>
      <w:bookmarkStart w:id="14" w:name="_Toc317088539"/>
      <w:bookmarkStart w:id="15" w:name="_Toc317088142"/>
      <w:bookmarkStart w:id="16" w:name="_Toc214873594"/>
      <w:bookmarkStart w:id="17" w:name="_Toc478392695"/>
      <w:r w:rsidRPr="00DF3404">
        <w:rPr>
          <w:rFonts w:eastAsia="宋体" w:hAnsi="宋体" w:cs="Times New Roman"/>
        </w:rPr>
        <w:t>第</w:t>
      </w:r>
      <w:r>
        <w:rPr>
          <w:rFonts w:eastAsia="宋体" w:hAnsi="宋体" w:cs="Times New Roman" w:hint="eastAsia"/>
          <w:lang w:eastAsia="zh-CN"/>
        </w:rPr>
        <w:t>三</w:t>
      </w:r>
      <w:r w:rsidRPr="00DF3404">
        <w:rPr>
          <w:rFonts w:eastAsia="宋体" w:hAnsi="宋体" w:cs="Times New Roman"/>
        </w:rPr>
        <w:t>部分</w:t>
      </w:r>
      <w:r w:rsidRPr="00C77C85">
        <w:t xml:space="preserve">  </w:t>
      </w:r>
      <w:r w:rsidRPr="00C77C85">
        <w:rPr>
          <w:rFonts w:hint="eastAsia"/>
        </w:rPr>
        <w:t>相关服务机构</w:t>
      </w:r>
      <w:bookmarkEnd w:id="11"/>
      <w:bookmarkEnd w:id="12"/>
      <w:bookmarkEnd w:id="13"/>
      <w:bookmarkEnd w:id="14"/>
      <w:bookmarkEnd w:id="15"/>
      <w:bookmarkEnd w:id="16"/>
      <w:bookmarkEnd w:id="17"/>
    </w:p>
    <w:p w:rsidR="00083254" w:rsidRPr="00C77C85" w:rsidRDefault="00083254" w:rsidP="00083254">
      <w:pPr>
        <w:ind w:firstLine="420"/>
        <w:rPr>
          <w:rFonts w:cs="Times New Roman"/>
          <w:lang w:val="x-none"/>
        </w:rPr>
      </w:pPr>
    </w:p>
    <w:p w:rsidR="00083254" w:rsidRDefault="00083254" w:rsidP="00083254">
      <w:pPr>
        <w:ind w:firstLine="422"/>
        <w:rPr>
          <w:b/>
          <w:szCs w:val="21"/>
        </w:rPr>
      </w:pPr>
      <w:bookmarkStart w:id="18" w:name="_Toc147463116"/>
      <w:bookmarkStart w:id="19" w:name="_Toc21073389"/>
      <w:bookmarkStart w:id="20" w:name="_Toc12357169"/>
      <w:bookmarkStart w:id="21" w:name="_Toc386115303"/>
      <w:bookmarkStart w:id="22" w:name="_Toc335232694"/>
      <w:bookmarkStart w:id="23" w:name="_Toc320887645"/>
      <w:bookmarkStart w:id="24" w:name="_Toc317088540"/>
      <w:bookmarkStart w:id="25" w:name="_Toc317088143"/>
      <w:bookmarkStart w:id="26" w:name="_Toc214873595"/>
      <w:r w:rsidRPr="00C77C85">
        <w:rPr>
          <w:rFonts w:hint="eastAsia"/>
          <w:b/>
          <w:szCs w:val="21"/>
        </w:rPr>
        <w:t>一、基金份额</w:t>
      </w:r>
      <w:r>
        <w:rPr>
          <w:rFonts w:hint="eastAsia"/>
          <w:b/>
          <w:szCs w:val="21"/>
        </w:rPr>
        <w:t>销售</w:t>
      </w:r>
      <w:r w:rsidRPr="00C77C85">
        <w:rPr>
          <w:rFonts w:hint="eastAsia"/>
          <w:b/>
          <w:szCs w:val="21"/>
        </w:rPr>
        <w:t>机构</w:t>
      </w:r>
    </w:p>
    <w:p w:rsidR="00083254" w:rsidRDefault="00083254" w:rsidP="00083254">
      <w:pPr>
        <w:snapToGrid w:val="0"/>
        <w:ind w:firstLine="420"/>
        <w:rPr>
          <w:rFonts w:ascii="Arial" w:hAnsi="Arial" w:cs="Arial"/>
          <w:color w:val="000000"/>
        </w:rPr>
      </w:pPr>
      <w:r>
        <w:rPr>
          <w:rFonts w:ascii="Arial" w:hAnsi="Arial" w:cs="Arial" w:hint="eastAsia"/>
          <w:color w:val="000000"/>
        </w:rPr>
        <w:t>1</w:t>
      </w:r>
      <w:r>
        <w:rPr>
          <w:rFonts w:ascii="Arial" w:hAnsi="Arial" w:cs="Arial" w:hint="eastAsia"/>
          <w:color w:val="000000"/>
        </w:rPr>
        <w:t>、</w:t>
      </w:r>
      <w:r w:rsidRPr="00781305">
        <w:rPr>
          <w:rFonts w:ascii="Arial" w:hAnsi="Arial" w:cs="Arial"/>
          <w:color w:val="000000"/>
        </w:rPr>
        <w:t>直销机构</w:t>
      </w:r>
    </w:p>
    <w:p w:rsidR="00083254" w:rsidRDefault="00083254" w:rsidP="00083254">
      <w:pPr>
        <w:snapToGrid w:val="0"/>
        <w:ind w:firstLine="420"/>
        <w:rPr>
          <w:rFonts w:ascii="Arial Unicode MS" w:eastAsia="Arial Unicode MS" w:hAnsi="Arial Unicode MS" w:cs="Arial Unicode MS"/>
          <w:color w:val="000000"/>
        </w:rPr>
      </w:pPr>
      <w:r>
        <w:rPr>
          <w:rFonts w:ascii="宋体" w:hAnsi="宋体" w:hint="eastAsia"/>
          <w:color w:val="000000"/>
        </w:rPr>
        <w:t>博时基金管理有限公司北京直销中心</w:t>
      </w:r>
    </w:p>
    <w:tbl>
      <w:tblPr>
        <w:tblW w:w="0" w:type="auto"/>
        <w:tblInd w:w="420" w:type="dxa"/>
        <w:tblCellMar>
          <w:left w:w="0" w:type="dxa"/>
          <w:right w:w="0" w:type="dxa"/>
        </w:tblCellMar>
        <w:tblLook w:val="04A0" w:firstRow="1" w:lastRow="0" w:firstColumn="1" w:lastColumn="0" w:noHBand="0" w:noVBand="1"/>
      </w:tblPr>
      <w:tblGrid>
        <w:gridCol w:w="2523"/>
        <w:gridCol w:w="5445"/>
      </w:tblGrid>
      <w:tr w:rsidR="00083254" w:rsidTr="00900AB5">
        <w:tc>
          <w:tcPr>
            <w:tcW w:w="2523" w:type="dxa"/>
            <w:tcMar>
              <w:top w:w="0" w:type="dxa"/>
              <w:left w:w="108" w:type="dxa"/>
              <w:bottom w:w="0" w:type="dxa"/>
              <w:right w:w="108" w:type="dxa"/>
            </w:tcMar>
            <w:hideMark/>
          </w:tcPr>
          <w:p w:rsidR="00083254" w:rsidRDefault="00083254" w:rsidP="00900AB5">
            <w:pPr>
              <w:snapToGrid w:val="0"/>
              <w:ind w:firstLineChars="0" w:firstLine="0"/>
              <w:rPr>
                <w:rFonts w:ascii="Arial Unicode MS" w:eastAsia="Arial Unicode MS" w:hAnsi="Arial Unicode MS" w:cs="Arial Unicode MS"/>
                <w:color w:val="000000"/>
              </w:rPr>
            </w:pPr>
            <w:r>
              <w:rPr>
                <w:rFonts w:ascii="宋体" w:hAnsi="宋体" w:hint="eastAsia"/>
                <w:color w:val="000000"/>
              </w:rPr>
              <w:lastRenderedPageBreak/>
              <w:t>名称：</w:t>
            </w:r>
          </w:p>
        </w:tc>
        <w:tc>
          <w:tcPr>
            <w:tcW w:w="5445" w:type="dxa"/>
            <w:tcMar>
              <w:top w:w="0" w:type="dxa"/>
              <w:left w:w="108" w:type="dxa"/>
              <w:bottom w:w="0" w:type="dxa"/>
              <w:right w:w="108" w:type="dxa"/>
            </w:tcMar>
            <w:hideMark/>
          </w:tcPr>
          <w:p w:rsidR="00083254" w:rsidRDefault="00083254" w:rsidP="00900AB5">
            <w:pPr>
              <w:snapToGrid w:val="0"/>
              <w:ind w:firstLineChars="0" w:firstLine="0"/>
              <w:rPr>
                <w:rFonts w:ascii="Arial Unicode MS" w:eastAsia="Arial Unicode MS" w:hAnsi="Arial Unicode MS" w:cs="Arial Unicode MS"/>
                <w:color w:val="000000"/>
              </w:rPr>
            </w:pPr>
            <w:r>
              <w:rPr>
                <w:rFonts w:ascii="宋体" w:hAnsi="宋体" w:hint="eastAsia"/>
                <w:color w:val="000000"/>
              </w:rPr>
              <w:t>博时基金管理有限公司北京直销中心</w:t>
            </w:r>
          </w:p>
        </w:tc>
      </w:tr>
      <w:tr w:rsidR="00083254" w:rsidTr="00900AB5">
        <w:tc>
          <w:tcPr>
            <w:tcW w:w="2523" w:type="dxa"/>
            <w:tcMar>
              <w:top w:w="0" w:type="dxa"/>
              <w:left w:w="108" w:type="dxa"/>
              <w:bottom w:w="0" w:type="dxa"/>
              <w:right w:w="108" w:type="dxa"/>
            </w:tcMar>
            <w:hideMark/>
          </w:tcPr>
          <w:p w:rsidR="00083254" w:rsidRDefault="00083254" w:rsidP="00900AB5">
            <w:pPr>
              <w:snapToGrid w:val="0"/>
              <w:ind w:firstLineChars="0" w:firstLine="0"/>
              <w:rPr>
                <w:rFonts w:ascii="Arial Unicode MS" w:eastAsia="Arial Unicode MS" w:hAnsi="Arial Unicode MS" w:cs="Arial Unicode MS"/>
                <w:color w:val="000000"/>
              </w:rPr>
            </w:pPr>
            <w:r>
              <w:rPr>
                <w:rFonts w:ascii="宋体" w:hAnsi="宋体" w:hint="eastAsia"/>
                <w:color w:val="000000"/>
              </w:rPr>
              <w:t>地址：</w:t>
            </w:r>
            <w:r>
              <w:rPr>
                <w:rFonts w:ascii="Arial Unicode MS" w:eastAsia="Arial Unicode MS" w:hAnsi="Arial Unicode MS" w:cs="Arial Unicode MS" w:hint="eastAsia"/>
                <w:color w:val="000000"/>
              </w:rPr>
              <w:t xml:space="preserve">     </w:t>
            </w:r>
          </w:p>
        </w:tc>
        <w:tc>
          <w:tcPr>
            <w:tcW w:w="5445" w:type="dxa"/>
            <w:tcMar>
              <w:top w:w="0" w:type="dxa"/>
              <w:left w:w="108" w:type="dxa"/>
              <w:bottom w:w="0" w:type="dxa"/>
              <w:right w:w="108" w:type="dxa"/>
            </w:tcMar>
            <w:hideMark/>
          </w:tcPr>
          <w:p w:rsidR="00083254" w:rsidRDefault="00083254" w:rsidP="00900AB5">
            <w:pPr>
              <w:snapToGrid w:val="0"/>
              <w:ind w:firstLineChars="0" w:firstLine="0"/>
              <w:rPr>
                <w:rFonts w:ascii="Arial Unicode MS" w:eastAsia="Arial Unicode MS" w:hAnsi="Arial Unicode MS" w:cs="Arial Unicode MS"/>
                <w:color w:val="000000"/>
              </w:rPr>
            </w:pPr>
            <w:r>
              <w:rPr>
                <w:rFonts w:ascii="宋体" w:hAnsi="宋体" w:hint="eastAsia"/>
                <w:color w:val="000000"/>
              </w:rPr>
              <w:t>北京市建国门内大街</w:t>
            </w:r>
            <w:r>
              <w:rPr>
                <w:rFonts w:ascii="Arial Unicode MS" w:eastAsia="Arial Unicode MS" w:hAnsi="Arial Unicode MS" w:cs="Arial Unicode MS" w:hint="eastAsia"/>
                <w:color w:val="000000"/>
              </w:rPr>
              <w:t>18</w:t>
            </w:r>
            <w:r>
              <w:rPr>
                <w:rFonts w:ascii="宋体" w:hAnsi="宋体" w:hint="eastAsia"/>
                <w:color w:val="000000"/>
              </w:rPr>
              <w:t>号恒基中心</w:t>
            </w:r>
            <w:r>
              <w:rPr>
                <w:rFonts w:ascii="Arial Unicode MS" w:eastAsia="Arial Unicode MS" w:hAnsi="Arial Unicode MS" w:cs="Arial Unicode MS" w:hint="eastAsia"/>
                <w:color w:val="000000"/>
              </w:rPr>
              <w:t>1</w:t>
            </w:r>
            <w:r>
              <w:rPr>
                <w:rFonts w:ascii="宋体" w:hAnsi="宋体" w:hint="eastAsia"/>
                <w:color w:val="000000"/>
              </w:rPr>
              <w:t>座</w:t>
            </w:r>
            <w:r>
              <w:rPr>
                <w:rFonts w:ascii="Arial Unicode MS" w:eastAsia="Arial Unicode MS" w:hAnsi="Arial Unicode MS" w:cs="Arial Unicode MS" w:hint="eastAsia"/>
                <w:color w:val="000000"/>
              </w:rPr>
              <w:t>23</w:t>
            </w:r>
            <w:r>
              <w:rPr>
                <w:rFonts w:ascii="宋体" w:hAnsi="宋体" w:hint="eastAsia"/>
                <w:color w:val="000000"/>
              </w:rPr>
              <w:t>层</w:t>
            </w:r>
          </w:p>
        </w:tc>
      </w:tr>
      <w:tr w:rsidR="00083254" w:rsidTr="00900AB5">
        <w:tc>
          <w:tcPr>
            <w:tcW w:w="2523" w:type="dxa"/>
            <w:tcMar>
              <w:top w:w="0" w:type="dxa"/>
              <w:left w:w="108" w:type="dxa"/>
              <w:bottom w:w="0" w:type="dxa"/>
              <w:right w:w="108" w:type="dxa"/>
            </w:tcMar>
            <w:hideMark/>
          </w:tcPr>
          <w:p w:rsidR="00083254" w:rsidRDefault="00083254" w:rsidP="00900AB5">
            <w:pPr>
              <w:snapToGrid w:val="0"/>
              <w:ind w:firstLineChars="0" w:firstLine="0"/>
              <w:rPr>
                <w:rFonts w:ascii="Arial Unicode MS" w:eastAsia="Arial Unicode MS" w:hAnsi="Arial Unicode MS" w:cs="Arial Unicode MS"/>
                <w:color w:val="000000"/>
              </w:rPr>
            </w:pPr>
            <w:r>
              <w:rPr>
                <w:rFonts w:ascii="宋体" w:hAnsi="宋体" w:hint="eastAsia"/>
                <w:color w:val="000000"/>
              </w:rPr>
              <w:t>电话：</w:t>
            </w:r>
          </w:p>
        </w:tc>
        <w:tc>
          <w:tcPr>
            <w:tcW w:w="5445" w:type="dxa"/>
            <w:tcMar>
              <w:top w:w="0" w:type="dxa"/>
              <w:left w:w="108" w:type="dxa"/>
              <w:bottom w:w="0" w:type="dxa"/>
              <w:right w:w="108" w:type="dxa"/>
            </w:tcMar>
            <w:hideMark/>
          </w:tcPr>
          <w:p w:rsidR="00083254" w:rsidRDefault="00083254" w:rsidP="00900AB5">
            <w:pPr>
              <w:snapToGrid w:val="0"/>
              <w:ind w:firstLineChars="0" w:firstLine="0"/>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010-65187055</w:t>
            </w:r>
          </w:p>
        </w:tc>
      </w:tr>
      <w:tr w:rsidR="00083254" w:rsidTr="00900AB5">
        <w:tc>
          <w:tcPr>
            <w:tcW w:w="2523" w:type="dxa"/>
            <w:tcMar>
              <w:top w:w="0" w:type="dxa"/>
              <w:left w:w="108" w:type="dxa"/>
              <w:bottom w:w="0" w:type="dxa"/>
              <w:right w:w="108" w:type="dxa"/>
            </w:tcMar>
            <w:hideMark/>
          </w:tcPr>
          <w:p w:rsidR="00083254" w:rsidRDefault="00083254" w:rsidP="00900AB5">
            <w:pPr>
              <w:snapToGrid w:val="0"/>
              <w:ind w:firstLineChars="0" w:firstLine="0"/>
              <w:rPr>
                <w:rFonts w:ascii="Arial Unicode MS" w:eastAsia="Arial Unicode MS" w:hAnsi="Arial Unicode MS" w:cs="Arial Unicode MS"/>
                <w:color w:val="000000"/>
              </w:rPr>
            </w:pPr>
            <w:r>
              <w:rPr>
                <w:rFonts w:ascii="宋体" w:hAnsi="宋体" w:hint="eastAsia"/>
                <w:color w:val="000000"/>
              </w:rPr>
              <w:t>传真：</w:t>
            </w:r>
            <w:r>
              <w:rPr>
                <w:rFonts w:ascii="Arial Unicode MS" w:eastAsia="Arial Unicode MS" w:hAnsi="Arial Unicode MS" w:cs="Arial Unicode MS" w:hint="eastAsia"/>
                <w:color w:val="000000"/>
              </w:rPr>
              <w:t xml:space="preserve">  </w:t>
            </w:r>
          </w:p>
        </w:tc>
        <w:tc>
          <w:tcPr>
            <w:tcW w:w="5445" w:type="dxa"/>
            <w:tcMar>
              <w:top w:w="0" w:type="dxa"/>
              <w:left w:w="108" w:type="dxa"/>
              <w:bottom w:w="0" w:type="dxa"/>
              <w:right w:w="108" w:type="dxa"/>
            </w:tcMar>
            <w:hideMark/>
          </w:tcPr>
          <w:p w:rsidR="00083254" w:rsidRDefault="00083254" w:rsidP="00900AB5">
            <w:pPr>
              <w:snapToGrid w:val="0"/>
              <w:ind w:firstLineChars="0" w:firstLine="0"/>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010-65187032、010-65187592</w:t>
            </w:r>
          </w:p>
        </w:tc>
      </w:tr>
      <w:tr w:rsidR="00083254" w:rsidTr="00900AB5">
        <w:tc>
          <w:tcPr>
            <w:tcW w:w="2523" w:type="dxa"/>
            <w:tcMar>
              <w:top w:w="0" w:type="dxa"/>
              <w:left w:w="108" w:type="dxa"/>
              <w:bottom w:w="0" w:type="dxa"/>
              <w:right w:w="108" w:type="dxa"/>
            </w:tcMar>
            <w:hideMark/>
          </w:tcPr>
          <w:p w:rsidR="00083254" w:rsidRDefault="00083254" w:rsidP="00900AB5">
            <w:pPr>
              <w:snapToGrid w:val="0"/>
              <w:ind w:firstLineChars="0" w:firstLine="0"/>
              <w:rPr>
                <w:rFonts w:ascii="Arial Unicode MS" w:eastAsia="Arial Unicode MS" w:hAnsi="Arial Unicode MS" w:cs="Arial Unicode MS"/>
                <w:color w:val="000000"/>
              </w:rPr>
            </w:pPr>
            <w:r>
              <w:rPr>
                <w:rFonts w:ascii="宋体" w:hAnsi="宋体" w:hint="eastAsia"/>
                <w:color w:val="000000"/>
              </w:rPr>
              <w:t>联系人：</w:t>
            </w:r>
          </w:p>
        </w:tc>
        <w:tc>
          <w:tcPr>
            <w:tcW w:w="5445" w:type="dxa"/>
            <w:tcMar>
              <w:top w:w="0" w:type="dxa"/>
              <w:left w:w="108" w:type="dxa"/>
              <w:bottom w:w="0" w:type="dxa"/>
              <w:right w:w="108" w:type="dxa"/>
            </w:tcMar>
            <w:hideMark/>
          </w:tcPr>
          <w:p w:rsidR="00083254" w:rsidRDefault="00083254" w:rsidP="00900AB5">
            <w:pPr>
              <w:snapToGrid w:val="0"/>
              <w:ind w:firstLineChars="0" w:firstLine="0"/>
              <w:rPr>
                <w:rFonts w:ascii="Arial Unicode MS" w:eastAsia="Arial Unicode MS" w:hAnsi="Arial Unicode MS" w:cs="Arial Unicode MS"/>
                <w:color w:val="000000"/>
              </w:rPr>
            </w:pPr>
            <w:r>
              <w:rPr>
                <w:rFonts w:ascii="宋体" w:hAnsi="宋体" w:hint="eastAsia"/>
                <w:color w:val="000000"/>
              </w:rPr>
              <w:t>韩明亮</w:t>
            </w:r>
          </w:p>
        </w:tc>
      </w:tr>
      <w:tr w:rsidR="00083254" w:rsidTr="00900AB5">
        <w:tc>
          <w:tcPr>
            <w:tcW w:w="2523" w:type="dxa"/>
            <w:tcMar>
              <w:top w:w="0" w:type="dxa"/>
              <w:left w:w="108" w:type="dxa"/>
              <w:bottom w:w="0" w:type="dxa"/>
              <w:right w:w="108" w:type="dxa"/>
            </w:tcMar>
            <w:hideMark/>
          </w:tcPr>
          <w:p w:rsidR="00083254" w:rsidRDefault="00083254" w:rsidP="00900AB5">
            <w:pPr>
              <w:snapToGrid w:val="0"/>
              <w:ind w:firstLineChars="0" w:firstLine="0"/>
              <w:rPr>
                <w:rFonts w:ascii="Arial Unicode MS" w:eastAsia="Arial Unicode MS" w:hAnsi="Arial Unicode MS" w:cs="Arial Unicode MS"/>
                <w:color w:val="000000"/>
              </w:rPr>
            </w:pPr>
            <w:r>
              <w:rPr>
                <w:rFonts w:ascii="宋体" w:hAnsi="宋体" w:hint="eastAsia"/>
                <w:color w:val="000000"/>
              </w:rPr>
              <w:t>博时一线通：</w:t>
            </w:r>
          </w:p>
        </w:tc>
        <w:tc>
          <w:tcPr>
            <w:tcW w:w="5445" w:type="dxa"/>
            <w:tcMar>
              <w:top w:w="0" w:type="dxa"/>
              <w:left w:w="108" w:type="dxa"/>
              <w:bottom w:w="0" w:type="dxa"/>
              <w:right w:w="108" w:type="dxa"/>
            </w:tcMar>
            <w:hideMark/>
          </w:tcPr>
          <w:p w:rsidR="00083254" w:rsidRDefault="00083254" w:rsidP="00900AB5">
            <w:pPr>
              <w:snapToGrid w:val="0"/>
              <w:ind w:firstLineChars="0" w:firstLine="0"/>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95105568</w:t>
            </w:r>
            <w:r>
              <w:rPr>
                <w:rFonts w:ascii="宋体" w:hAnsi="宋体" w:hint="eastAsia"/>
                <w:color w:val="000000"/>
              </w:rPr>
              <w:t>（免长途话费）</w:t>
            </w:r>
          </w:p>
        </w:tc>
      </w:tr>
    </w:tbl>
    <w:p w:rsidR="00083254" w:rsidRDefault="00083254" w:rsidP="00083254">
      <w:pPr>
        <w:snapToGrid w:val="0"/>
        <w:ind w:firstLine="420"/>
        <w:rPr>
          <w:rFonts w:ascii="Arial Unicode MS" w:hAnsi="Arial Unicode MS" w:cs="Arial"/>
          <w:color w:val="000000"/>
          <w:kern w:val="0"/>
          <w:szCs w:val="21"/>
        </w:rPr>
      </w:pPr>
      <w:r w:rsidRPr="006B1E67">
        <w:rPr>
          <w:rFonts w:ascii="Arial Unicode MS" w:hAnsi="Arial Unicode MS" w:cs="Arial"/>
          <w:color w:val="000000"/>
          <w:kern w:val="0"/>
          <w:szCs w:val="21"/>
        </w:rPr>
        <w:t>2</w:t>
      </w:r>
      <w:r w:rsidRPr="006B1E67">
        <w:rPr>
          <w:rFonts w:ascii="Arial Unicode MS" w:hAnsi="Arial Unicode MS" w:cs="Arial" w:hint="eastAsia"/>
          <w:color w:val="000000"/>
          <w:kern w:val="0"/>
          <w:szCs w:val="21"/>
        </w:rPr>
        <w:t>、</w:t>
      </w:r>
      <w:r>
        <w:rPr>
          <w:rFonts w:ascii="Arial Unicode MS" w:hAnsi="Arial Unicode MS" w:cs="Arial" w:hint="eastAsia"/>
          <w:color w:val="000000"/>
          <w:kern w:val="0"/>
          <w:szCs w:val="21"/>
        </w:rPr>
        <w:t>代销机构</w:t>
      </w:r>
    </w:p>
    <w:tbl>
      <w:tblPr>
        <w:tblW w:w="8886" w:type="dxa"/>
        <w:jc w:val="center"/>
        <w:tblCellSpacing w:w="0" w:type="dxa"/>
        <w:tblInd w:w="864" w:type="dxa"/>
        <w:shd w:val="clear" w:color="auto" w:fill="ADADAD"/>
        <w:tblCellMar>
          <w:left w:w="0" w:type="dxa"/>
          <w:right w:w="0" w:type="dxa"/>
        </w:tblCellMar>
        <w:tblLook w:val="04A0" w:firstRow="1" w:lastRow="0" w:firstColumn="1" w:lastColumn="0" w:noHBand="0" w:noVBand="1"/>
      </w:tblPr>
      <w:tblGrid>
        <w:gridCol w:w="8886"/>
      </w:tblGrid>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36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(1)晋商银行股份有限公司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山西省太原市万柏林区长风西街一号丽华大厦</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山西省太原市万柏林区长风西街一号丽华大厦</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阎俊生</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董嘉文</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0351-6819926</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0351-6819926</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95105588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http://www.jshbank.com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(2)深圳市新兰德证券投资咨询有限公司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深圳市福田区华强北路赛格科技园4栋10层1006#</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北京市西城区宣武门外大街28号富卓大厦A座6层</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马勇</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张燕</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010-58325388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010-58325300</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400-166-1188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http://8.jrj.com.cn/</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(3)和讯信息科技有限公司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北京市朝阳区朝外大街22号泛利大厦10层</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北京市朝阳区朝外大街22号泛利大厦10层</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王莉</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张紫薇</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0755-82721122-8625</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0755-82029055</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400-920-0022</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http://Licaike.hexun.com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(4)诺亚正行基金销售有限公司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上海市金山区廊下镇漕廊公路7650号205室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上海浦东新区银城中路68号时代金融中心8楼801室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汪静波</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方成</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021-38602377</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021-38509777</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400-821-5399</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http://www.noah-fund.com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lastRenderedPageBreak/>
              <w:br/>
            </w:r>
            <w:r w:rsidRPr="00CD1C44">
              <w:rPr>
                <w:rFonts w:ascii="宋体" w:eastAsia="宋体" w:hAnsi="宋体" w:cs="宋体"/>
                <w:b/>
                <w:bCs/>
                <w:kern w:val="0"/>
                <w:sz w:val="18"/>
                <w:szCs w:val="18"/>
              </w:rPr>
              <w:t> (5)深圳众禄金融控股股份有限公司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深圳市罗湖区梨园路物资控股置地大厦8楼</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深圳市罗湖区梨园路物资控股置地大厦8楼</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薛峰</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童彩平</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0755-33227950</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0755-33227951</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400-678-8887</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https://www.zlfund.cn/; www.jjmmw.com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(6)上海天天基金销售有限公司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上海市徐汇区龙田路190号2号楼2层</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上海市徐汇区龙田路195号3C座9楼</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其实</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潘世友</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021-54509998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021-64385308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400-181-8188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http://www.1234567.com.cn</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(7)上海好买基金销售有限公司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上海市虹口区场中路685弄37号4号楼449室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上海市浦东新区浦东南路1118号鄂尔多斯国际大厦903～906室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杨文斌</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张茹</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021-20613610</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400-700-9665</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http://www.ehowbuy.com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(8)蚂蚁（杭州）基金销售有限公司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杭州市余杭区仓前街道文一西路1218号1栋202室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浙江省杭州市滨江区江南大道3588号恒生大厦12楼</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陈柏青</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朱晓超</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021-60897840</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0571-26697013</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400-076-6123</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http://www.fund123.cn</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lastRenderedPageBreak/>
              <w:t> (9)上海长量基金销售投资顾问有限公司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上海市浦东新区高翔路526号2幢220室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上海市浦东新区东方路1267号11层</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张跃伟</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敖玲</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021-58788678-8201</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021—58787698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400-820-2899</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http://www.erichfund.com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lastRenderedPageBreak/>
              <w:br/>
            </w:r>
            <w:r w:rsidRPr="00CD1C44">
              <w:rPr>
                <w:rFonts w:ascii="宋体" w:eastAsia="宋体" w:hAnsi="宋体" w:cs="宋体"/>
                <w:b/>
                <w:bCs/>
                <w:kern w:val="0"/>
                <w:sz w:val="18"/>
                <w:szCs w:val="18"/>
              </w:rPr>
              <w:t> (10)浙江同花顺基金销售有限公司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杭州市西湖区文二西路1号元茂大厦903室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浙江省杭州市余杭区五常街道同顺街18号同花顺大楼</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凌顺平</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吴杰</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0571-88911818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0571-86800423</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400-877-3772</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www.5ifund.com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(11)上海利得基金销售有限公司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上海市宝山区蕴川路5475号1033室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上海浦东新区峨山路91弄61号10号楼12楼</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李兴春</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徐鹏</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021-50583533</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021-50583633</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400-921-7755</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http://a.leadfund.com.cn/</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(12)嘉实财富管理有限公司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上海市浦东新区世纪大道8号上海国金中心办公楼二期46层4609-10单元</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北京市朝阳区建国路91号金地中心A座6层</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赵学军</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余永键</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010-85097570</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010-65215433</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400-021-8850</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www.harvestwm.cn</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(13)深圳腾元基金销售有限公司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深圳市福田区金田路2028号卓越世纪中心1号楼1806-1808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深圳市福田区金田路2028号卓越世纪中心1号楼1806-1808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曾革</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鄢萌莎</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0755-33376922</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0755-33065516</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400-990-8600</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www.tenyuanfund.com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lastRenderedPageBreak/>
              <w:br/>
            </w:r>
            <w:r w:rsidRPr="00CD1C44">
              <w:rPr>
                <w:rFonts w:ascii="宋体" w:eastAsia="宋体" w:hAnsi="宋体" w:cs="宋体"/>
                <w:b/>
                <w:bCs/>
                <w:kern w:val="0"/>
                <w:sz w:val="18"/>
                <w:szCs w:val="18"/>
              </w:rPr>
              <w:t> (14)北京恒天明泽基金销售有限公司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北京市北京经济技术开发区宏达北路10号5层5122室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北京市朝阳区东三环中路20号乐成中心A座23层</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周斌</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马鹏程</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010-57756074</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010-56810782</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 xml:space="preserve">400-8980-618 </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www.chtwm.com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(15)北京汇成基金销售有限公司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北京市海淀区中关村大街11号11层1108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北京市海淀区中关村大街11号11层1108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王伟刚</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丁向坤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010-56282140</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010-62680827</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400-619-9059</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www.fundzone.cn</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(16)海银基金销售有限公司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上海市浦东新区东方路1217号16楼B单元</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上海市浦东新区银城中路8号4楼</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刘惠</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毛林</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021-80133597</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021-80133413</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400-808-1016</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www.fundhaiyin.com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(17)北京新浪仓石基金销售有限公司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北京市海淀区北四环西路58号906室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北京市海淀区北四环西路58号906室、903室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张琪</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付文红</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010-82628888-5657</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010-82607516</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010-62675369</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www.xincai.com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(18)上海万得基金销售有限公司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中国（上海）自由贸易试验区福山路33号11楼B座</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上海市浦东新区浦明路1500号万得大厦11楼</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王廷富</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姜吉灵</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021-5132 7185</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021-6888 2281</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400-821-0203</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www.520fund.com.cn</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lastRenderedPageBreak/>
              <w:br/>
            </w:r>
            <w:r w:rsidRPr="00CD1C44">
              <w:rPr>
                <w:rFonts w:ascii="宋体" w:eastAsia="宋体" w:hAnsi="宋体" w:cs="宋体"/>
                <w:b/>
                <w:bCs/>
                <w:kern w:val="0"/>
                <w:sz w:val="18"/>
                <w:szCs w:val="18"/>
              </w:rPr>
              <w:t> (19)北京微动利基金销售有限公司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北京市石景山区古城西路113号景山财富中心341</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北京市石景山区古城西路113号景山财富中心341</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梁洪军</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季长军</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010-52609656</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010-51957430</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400-819-6665</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www.buyforyou.com.cn</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(20)上海凯石财富基金销售有限公司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上海市黄浦区西藏南路765号602-115室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 xml:space="preserve">上海市黄浦区延安东路1号凯石大厦四楼 </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陈继武</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李晓明</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021-63333319</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021-63332523</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400-643-3389</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 xml:space="preserve">www.lingxianfund.com </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(21)深圳富济基金销售有限公司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深圳市前海深港合作区前湾一路1号A栋201室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深圳市南山区高新南七道惠恒集团二期418室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齐小贺</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陈勇军</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0755-83999907</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0755-83999926</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0755-83999913</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www.jinqianwo.cn</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(22)上海陆金所基金销售有限公司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上海市浦东新区陆家嘴环路1333号14楼09单元</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上海市浦东新区陆家嘴环路1333号14楼</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郭坚</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宁博宇</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021-20665952</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021-22066653</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400-821-9031</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www.lufunds.com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lastRenderedPageBreak/>
              <w:br/>
            </w:r>
            <w:r w:rsidRPr="00CD1C44">
              <w:rPr>
                <w:rFonts w:ascii="宋体" w:eastAsia="宋体" w:hAnsi="宋体" w:cs="宋体"/>
                <w:b/>
                <w:bCs/>
                <w:kern w:val="0"/>
                <w:sz w:val="18"/>
                <w:szCs w:val="18"/>
              </w:rPr>
              <w:t> (23)珠海盈米财富管理有限公司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珠海市横琴新区宝华路6号105室-3491</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广州市海珠区琶洲大道东1号保利国际广场南塔12楼B1201-1203</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肖雯</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吴煜浩</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020-89629099</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020-89629011</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020-80629066</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www.yingmi.cn</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(24)和耕传承基金销售有限公司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郑州市郑东新区东风南路康宁街互联网金融大厦602</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郑州市郑东新区东风南路康宁街互联网金融大厦602</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李淑慧</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董亚芳</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0371-85518391</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0371-85518397</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400-360-0000</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www.nicaifu.com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(25)大连网金基金销售有限公司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辽宁省大连市沙河口区体坛路22号2层202室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辽宁省大连市沙河口区体坛路22号2层202室</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卜勇</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卜勇</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0411-39027800</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0411-39027888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400-089-9100</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http://www.yibaijin.com/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(26)深圳市金斧子基金销售有限公司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深圳市南山区粤海街道科技园中区科苑路15号科兴科学园B栋3单元11层</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深圳市南山区粤海街道科技园中区科苑路15号科兴科学园B栋3单元7层</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赖任军</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刘昕霞</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0755-29330513</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0755-26920530</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400-930-0660</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www.jfzinv.com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br/>
            </w:r>
            <w:r w:rsidRPr="00CD1C44">
              <w:rPr>
                <w:rFonts w:ascii="宋体" w:eastAsia="宋体" w:hAnsi="宋体" w:cs="宋体"/>
                <w:b/>
                <w:bCs/>
                <w:kern w:val="0"/>
                <w:sz w:val="18"/>
                <w:szCs w:val="18"/>
              </w:rPr>
              <w:t> (27)北京蛋卷基金销售有限公司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北京市朝阳区阜通东大街1号院6号楼2单元21层222507</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北京市朝阳区阜通东大街1号院6号楼2单元21层222507</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钟斐斐</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戚晓强</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15810005516</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010-85659484</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400-061-8518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danjuanapp.com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r w:rsidR="00083254" w:rsidRPr="00CD1C44" w:rsidTr="00900AB5">
        <w:trPr>
          <w:tblCellSpacing w:w="0" w:type="dxa"/>
          <w:jc w:val="center"/>
        </w:trPr>
        <w:tc>
          <w:tcPr>
            <w:tcW w:w="8886" w:type="dxa"/>
            <w:shd w:val="clear" w:color="auto" w:fill="FFFFFF"/>
            <w:vAlign w:val="center"/>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lastRenderedPageBreak/>
              <w:br/>
            </w:r>
            <w:r w:rsidRPr="00CD1C44">
              <w:rPr>
                <w:rFonts w:ascii="宋体" w:eastAsia="宋体" w:hAnsi="宋体" w:cs="宋体"/>
                <w:b/>
                <w:bCs/>
                <w:kern w:val="0"/>
                <w:sz w:val="18"/>
                <w:szCs w:val="18"/>
              </w:rPr>
              <w:t> (28)深圳前海凯恩斯基金销售有限公司</w:t>
            </w:r>
            <w:r w:rsidRPr="00CD1C44">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深圳市前海深港合作区前湾一路1号A栋201室（入驻深圳市前海商务秘书有限公司）</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深圳市福田区深南大道6019号金润大厦23A</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高锋</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李勇</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0755-83655588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0755-83655518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400-804-8688</w:t>
                  </w:r>
                </w:p>
              </w:tc>
            </w:tr>
            <w:tr w:rsidR="00083254" w:rsidRPr="00CD1C44" w:rsidTr="00900AB5">
              <w:tc>
                <w:tcPr>
                  <w:tcW w:w="240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083254" w:rsidRPr="00CD1C44" w:rsidRDefault="00083254" w:rsidP="00900AB5">
                  <w:pPr>
                    <w:spacing w:line="240" w:lineRule="auto"/>
                    <w:ind w:firstLineChars="0" w:firstLine="0"/>
                    <w:jc w:val="left"/>
                    <w:rPr>
                      <w:rFonts w:ascii="宋体" w:eastAsia="宋体" w:hAnsi="宋体" w:cs="宋体"/>
                      <w:kern w:val="0"/>
                      <w:sz w:val="18"/>
                      <w:szCs w:val="18"/>
                    </w:rPr>
                  </w:pPr>
                  <w:r w:rsidRPr="00CD1C44">
                    <w:rPr>
                      <w:rFonts w:ascii="宋体" w:eastAsia="宋体" w:hAnsi="宋体" w:cs="宋体"/>
                      <w:kern w:val="0"/>
                      <w:sz w:val="18"/>
                      <w:szCs w:val="18"/>
                    </w:rPr>
                    <w:t>www.keynesasset.com</w:t>
                  </w:r>
                </w:p>
              </w:tc>
            </w:tr>
          </w:tbl>
          <w:p w:rsidR="00083254" w:rsidRPr="00CD1C44" w:rsidRDefault="00083254" w:rsidP="00900AB5">
            <w:pPr>
              <w:spacing w:line="240" w:lineRule="auto"/>
              <w:ind w:firstLineChars="0" w:firstLine="0"/>
              <w:jc w:val="left"/>
              <w:rPr>
                <w:rFonts w:ascii="宋体" w:eastAsia="宋体" w:hAnsi="宋体" w:cs="宋体"/>
                <w:kern w:val="0"/>
                <w:sz w:val="18"/>
                <w:szCs w:val="18"/>
              </w:rPr>
            </w:pPr>
          </w:p>
        </w:tc>
      </w:tr>
    </w:tbl>
    <w:p w:rsidR="00083254" w:rsidRPr="001B0D47" w:rsidRDefault="00083254" w:rsidP="00083254">
      <w:pPr>
        <w:pBdr>
          <w:bottom w:val="single" w:sz="6" w:space="1" w:color="auto"/>
        </w:pBdr>
        <w:spacing w:line="240" w:lineRule="auto"/>
        <w:ind w:firstLineChars="0" w:firstLine="420"/>
        <w:rPr>
          <w:rFonts w:ascii="Arial" w:eastAsia="宋体" w:hAnsi="Arial" w:cs="Arial"/>
          <w:vanish/>
          <w:kern w:val="0"/>
          <w:sz w:val="16"/>
          <w:szCs w:val="16"/>
        </w:rPr>
      </w:pPr>
      <w:r w:rsidRPr="001B0D47">
        <w:rPr>
          <w:rFonts w:ascii="Arial" w:eastAsia="宋体" w:hAnsi="Arial" w:cs="Arial" w:hint="eastAsia"/>
          <w:vanish/>
          <w:kern w:val="0"/>
          <w:sz w:val="16"/>
          <w:szCs w:val="16"/>
        </w:rPr>
        <w:t>窗体顶端</w:t>
      </w:r>
    </w:p>
    <w:p w:rsidR="00083254" w:rsidRPr="001B0D47" w:rsidRDefault="00083254" w:rsidP="00083254">
      <w:pPr>
        <w:pBdr>
          <w:top w:val="single" w:sz="6" w:space="1" w:color="auto"/>
        </w:pBdr>
        <w:spacing w:line="240" w:lineRule="auto"/>
        <w:ind w:firstLineChars="0" w:firstLine="0"/>
        <w:jc w:val="center"/>
        <w:rPr>
          <w:rFonts w:ascii="Arial" w:eastAsia="宋体" w:hAnsi="Arial" w:cs="Arial"/>
          <w:vanish/>
          <w:kern w:val="0"/>
          <w:sz w:val="16"/>
          <w:szCs w:val="16"/>
        </w:rPr>
      </w:pPr>
      <w:r w:rsidRPr="001B0D47">
        <w:rPr>
          <w:rFonts w:ascii="Arial" w:eastAsia="宋体" w:hAnsi="Arial" w:cs="Arial" w:hint="eastAsia"/>
          <w:vanish/>
          <w:kern w:val="0"/>
          <w:sz w:val="16"/>
          <w:szCs w:val="16"/>
        </w:rPr>
        <w:t>窗体底端</w:t>
      </w:r>
    </w:p>
    <w:p w:rsidR="00083254" w:rsidRPr="001B0D47" w:rsidRDefault="00083254" w:rsidP="00083254">
      <w:pPr>
        <w:pBdr>
          <w:bottom w:val="single" w:sz="6" w:space="1" w:color="auto"/>
        </w:pBdr>
        <w:spacing w:line="240" w:lineRule="auto"/>
        <w:ind w:firstLineChars="0" w:firstLine="0"/>
        <w:jc w:val="center"/>
        <w:rPr>
          <w:rFonts w:ascii="Arial" w:eastAsia="宋体" w:hAnsi="Arial" w:cs="Arial"/>
          <w:vanish/>
          <w:kern w:val="0"/>
          <w:sz w:val="16"/>
          <w:szCs w:val="16"/>
        </w:rPr>
      </w:pPr>
      <w:r w:rsidRPr="001B0D47">
        <w:rPr>
          <w:rFonts w:ascii="Arial" w:eastAsia="宋体" w:hAnsi="Arial" w:cs="Arial" w:hint="eastAsia"/>
          <w:vanish/>
          <w:kern w:val="0"/>
          <w:sz w:val="16"/>
          <w:szCs w:val="16"/>
        </w:rPr>
        <w:t>窗体顶端</w:t>
      </w:r>
    </w:p>
    <w:p w:rsidR="00083254" w:rsidRPr="00C77C85" w:rsidRDefault="00083254" w:rsidP="00083254">
      <w:pPr>
        <w:ind w:firstLine="422"/>
        <w:rPr>
          <w:b/>
          <w:color w:val="000000"/>
          <w:szCs w:val="21"/>
        </w:rPr>
      </w:pPr>
      <w:r w:rsidRPr="00C77C85">
        <w:rPr>
          <w:rFonts w:hint="eastAsia"/>
          <w:b/>
          <w:color w:val="000000"/>
          <w:szCs w:val="21"/>
        </w:rPr>
        <w:t>二、登记机构</w:t>
      </w:r>
    </w:p>
    <w:p w:rsidR="00083254" w:rsidRPr="00C77C85" w:rsidRDefault="00083254" w:rsidP="00083254">
      <w:pPr>
        <w:ind w:firstLine="420"/>
        <w:rPr>
          <w:kern w:val="0"/>
          <w:szCs w:val="21"/>
        </w:rPr>
      </w:pPr>
      <w:r w:rsidRPr="00C77C85">
        <w:rPr>
          <w:rFonts w:hint="eastAsia"/>
          <w:kern w:val="0"/>
          <w:szCs w:val="21"/>
        </w:rPr>
        <w:t>名称：</w:t>
      </w:r>
      <w:r w:rsidRPr="00C77C85">
        <w:rPr>
          <w:rFonts w:hint="eastAsia"/>
          <w:kern w:val="0"/>
          <w:szCs w:val="21"/>
        </w:rPr>
        <w:t xml:space="preserve">      </w:t>
      </w:r>
      <w:r w:rsidRPr="00C77C85">
        <w:rPr>
          <w:rFonts w:hint="eastAsia"/>
          <w:kern w:val="0"/>
          <w:szCs w:val="21"/>
        </w:rPr>
        <w:t>博时基金管理有限公司</w:t>
      </w:r>
    </w:p>
    <w:p w:rsidR="00083254" w:rsidRPr="00C77C85" w:rsidRDefault="00083254" w:rsidP="00083254">
      <w:pPr>
        <w:ind w:firstLine="420"/>
        <w:rPr>
          <w:kern w:val="0"/>
          <w:szCs w:val="21"/>
        </w:rPr>
      </w:pPr>
      <w:r w:rsidRPr="00C77C85">
        <w:rPr>
          <w:rFonts w:hint="eastAsia"/>
          <w:kern w:val="0"/>
          <w:szCs w:val="21"/>
        </w:rPr>
        <w:t>住所：</w:t>
      </w:r>
      <w:r w:rsidRPr="00C77C85">
        <w:rPr>
          <w:rFonts w:hint="eastAsia"/>
          <w:kern w:val="0"/>
          <w:szCs w:val="21"/>
        </w:rPr>
        <w:tab/>
        <w:t xml:space="preserve">    </w:t>
      </w:r>
      <w:r w:rsidRPr="00C77C85">
        <w:rPr>
          <w:rFonts w:hint="eastAsia"/>
          <w:kern w:val="0"/>
          <w:szCs w:val="21"/>
        </w:rPr>
        <w:t>广东省深圳市福田区深南大道</w:t>
      </w:r>
      <w:r w:rsidRPr="00C77C85">
        <w:rPr>
          <w:rFonts w:hint="eastAsia"/>
          <w:kern w:val="0"/>
          <w:szCs w:val="21"/>
        </w:rPr>
        <w:t>7088</w:t>
      </w:r>
      <w:r w:rsidRPr="00C77C85">
        <w:rPr>
          <w:rFonts w:hint="eastAsia"/>
          <w:kern w:val="0"/>
          <w:szCs w:val="21"/>
        </w:rPr>
        <w:t>号招商银行大厦</w:t>
      </w:r>
      <w:r w:rsidRPr="00C77C85">
        <w:rPr>
          <w:rFonts w:hint="eastAsia"/>
          <w:kern w:val="0"/>
          <w:szCs w:val="21"/>
        </w:rPr>
        <w:t>29</w:t>
      </w:r>
      <w:r w:rsidRPr="00C77C85">
        <w:rPr>
          <w:rFonts w:hint="eastAsia"/>
          <w:kern w:val="0"/>
          <w:szCs w:val="21"/>
        </w:rPr>
        <w:t>层</w:t>
      </w:r>
    </w:p>
    <w:p w:rsidR="00083254" w:rsidRPr="00C77C85" w:rsidRDefault="00083254" w:rsidP="00083254">
      <w:pPr>
        <w:ind w:firstLine="420"/>
        <w:rPr>
          <w:kern w:val="0"/>
          <w:szCs w:val="21"/>
        </w:rPr>
      </w:pPr>
      <w:r w:rsidRPr="00C77C85">
        <w:rPr>
          <w:rFonts w:hint="eastAsia"/>
          <w:kern w:val="0"/>
          <w:szCs w:val="21"/>
        </w:rPr>
        <w:t>办公地址：</w:t>
      </w:r>
      <w:r w:rsidRPr="00C77C85">
        <w:rPr>
          <w:rFonts w:hint="eastAsia"/>
          <w:kern w:val="0"/>
          <w:szCs w:val="21"/>
        </w:rPr>
        <w:tab/>
      </w:r>
      <w:r w:rsidRPr="00C77C85">
        <w:rPr>
          <w:rFonts w:hint="eastAsia"/>
          <w:kern w:val="0"/>
          <w:szCs w:val="21"/>
        </w:rPr>
        <w:t>北京市建国门内大街</w:t>
      </w:r>
      <w:r w:rsidRPr="00C77C85">
        <w:rPr>
          <w:rFonts w:hint="eastAsia"/>
          <w:kern w:val="0"/>
          <w:szCs w:val="21"/>
        </w:rPr>
        <w:t>18</w:t>
      </w:r>
      <w:r w:rsidRPr="00C77C85">
        <w:rPr>
          <w:rFonts w:hint="eastAsia"/>
          <w:kern w:val="0"/>
          <w:szCs w:val="21"/>
        </w:rPr>
        <w:t>号恒基中心</w:t>
      </w:r>
      <w:r w:rsidRPr="00C77C85">
        <w:rPr>
          <w:rFonts w:hint="eastAsia"/>
          <w:kern w:val="0"/>
          <w:szCs w:val="21"/>
        </w:rPr>
        <w:t>1</w:t>
      </w:r>
      <w:r w:rsidRPr="00C77C85">
        <w:rPr>
          <w:rFonts w:hint="eastAsia"/>
          <w:kern w:val="0"/>
          <w:szCs w:val="21"/>
        </w:rPr>
        <w:t>座</w:t>
      </w:r>
      <w:r w:rsidRPr="00C77C85">
        <w:rPr>
          <w:rFonts w:hint="eastAsia"/>
          <w:kern w:val="0"/>
          <w:szCs w:val="21"/>
        </w:rPr>
        <w:t>23</w:t>
      </w:r>
      <w:r w:rsidRPr="00C77C85">
        <w:rPr>
          <w:rFonts w:hint="eastAsia"/>
          <w:kern w:val="0"/>
          <w:szCs w:val="21"/>
        </w:rPr>
        <w:t>层</w:t>
      </w:r>
    </w:p>
    <w:p w:rsidR="00083254" w:rsidRPr="00C77C85" w:rsidRDefault="00083254" w:rsidP="00083254">
      <w:pPr>
        <w:ind w:firstLine="420"/>
        <w:rPr>
          <w:kern w:val="0"/>
          <w:szCs w:val="21"/>
        </w:rPr>
      </w:pPr>
      <w:r w:rsidRPr="00C77C85">
        <w:rPr>
          <w:rFonts w:hint="eastAsia"/>
          <w:kern w:val="0"/>
          <w:szCs w:val="21"/>
        </w:rPr>
        <w:t>法定代表人：张光华</w:t>
      </w:r>
    </w:p>
    <w:p w:rsidR="00083254" w:rsidRPr="00C77C85" w:rsidRDefault="00083254" w:rsidP="00083254">
      <w:pPr>
        <w:ind w:firstLine="420"/>
        <w:rPr>
          <w:kern w:val="0"/>
          <w:szCs w:val="21"/>
        </w:rPr>
      </w:pPr>
      <w:r w:rsidRPr="00C77C85">
        <w:rPr>
          <w:rFonts w:hint="eastAsia"/>
          <w:kern w:val="0"/>
          <w:szCs w:val="21"/>
        </w:rPr>
        <w:t>电话：</w:t>
      </w:r>
      <w:r w:rsidRPr="00C77C85">
        <w:rPr>
          <w:rFonts w:hint="eastAsia"/>
          <w:kern w:val="0"/>
          <w:szCs w:val="21"/>
        </w:rPr>
        <w:t xml:space="preserve">      010-65171166</w:t>
      </w:r>
    </w:p>
    <w:p w:rsidR="00083254" w:rsidRPr="00C77C85" w:rsidRDefault="00083254" w:rsidP="00083254">
      <w:pPr>
        <w:ind w:firstLine="420"/>
        <w:rPr>
          <w:kern w:val="0"/>
          <w:szCs w:val="21"/>
        </w:rPr>
      </w:pPr>
      <w:r w:rsidRPr="00C77C85">
        <w:rPr>
          <w:rFonts w:hint="eastAsia"/>
          <w:kern w:val="0"/>
          <w:szCs w:val="21"/>
        </w:rPr>
        <w:t>传真：</w:t>
      </w:r>
      <w:r w:rsidRPr="00C77C85">
        <w:rPr>
          <w:rFonts w:hint="eastAsia"/>
          <w:kern w:val="0"/>
          <w:szCs w:val="21"/>
        </w:rPr>
        <w:t xml:space="preserve">      010-65187068</w:t>
      </w:r>
    </w:p>
    <w:p w:rsidR="00083254" w:rsidRPr="00C77C85" w:rsidRDefault="00083254" w:rsidP="00083254">
      <w:pPr>
        <w:ind w:firstLine="420"/>
        <w:rPr>
          <w:kern w:val="0"/>
          <w:szCs w:val="21"/>
        </w:rPr>
      </w:pPr>
      <w:r w:rsidRPr="00C77C85">
        <w:rPr>
          <w:rFonts w:hint="eastAsia"/>
          <w:kern w:val="0"/>
          <w:szCs w:val="21"/>
        </w:rPr>
        <w:t>联系人：</w:t>
      </w:r>
      <w:r w:rsidRPr="00C77C85">
        <w:rPr>
          <w:rFonts w:hint="eastAsia"/>
          <w:kern w:val="0"/>
          <w:szCs w:val="21"/>
        </w:rPr>
        <w:t xml:space="preserve">    </w:t>
      </w:r>
      <w:r w:rsidRPr="00C77C85">
        <w:rPr>
          <w:rFonts w:hint="eastAsia"/>
          <w:kern w:val="0"/>
          <w:szCs w:val="21"/>
        </w:rPr>
        <w:t>许鹏</w:t>
      </w:r>
    </w:p>
    <w:p w:rsidR="00083254" w:rsidRPr="00C77C85" w:rsidRDefault="00083254" w:rsidP="00083254">
      <w:pPr>
        <w:ind w:firstLine="422"/>
        <w:rPr>
          <w:b/>
          <w:szCs w:val="21"/>
        </w:rPr>
      </w:pPr>
      <w:r w:rsidRPr="00C77C85">
        <w:rPr>
          <w:rFonts w:hint="eastAsia"/>
          <w:b/>
          <w:szCs w:val="21"/>
        </w:rPr>
        <w:t>三、</w:t>
      </w:r>
      <w:r w:rsidRPr="00C77C85">
        <w:rPr>
          <w:rFonts w:cs="Times New Roman" w:hint="eastAsia"/>
          <w:b/>
          <w:bCs/>
        </w:rPr>
        <w:t>出具法律意见书的律师事务所</w:t>
      </w:r>
    </w:p>
    <w:p w:rsidR="00083254" w:rsidRPr="00C77C85" w:rsidRDefault="00083254" w:rsidP="00083254">
      <w:pPr>
        <w:ind w:firstLine="420"/>
        <w:rPr>
          <w:kern w:val="0"/>
          <w:szCs w:val="21"/>
        </w:rPr>
      </w:pPr>
      <w:r w:rsidRPr="00C77C85">
        <w:rPr>
          <w:rFonts w:hint="eastAsia"/>
          <w:kern w:val="0"/>
          <w:szCs w:val="21"/>
        </w:rPr>
        <w:t>名称：上海市通力律师事务所</w:t>
      </w:r>
    </w:p>
    <w:p w:rsidR="00083254" w:rsidRPr="00C77C85" w:rsidRDefault="00083254" w:rsidP="00083254">
      <w:pPr>
        <w:ind w:firstLine="420"/>
        <w:rPr>
          <w:kern w:val="0"/>
          <w:szCs w:val="21"/>
        </w:rPr>
      </w:pPr>
      <w:r w:rsidRPr="00C77C85">
        <w:rPr>
          <w:rFonts w:hint="eastAsia"/>
          <w:kern w:val="0"/>
          <w:szCs w:val="21"/>
        </w:rPr>
        <w:t>注册地址：上海市银城中路</w:t>
      </w:r>
      <w:r w:rsidRPr="00C77C85">
        <w:rPr>
          <w:rFonts w:hint="eastAsia"/>
          <w:kern w:val="0"/>
          <w:szCs w:val="21"/>
        </w:rPr>
        <w:t>68</w:t>
      </w:r>
      <w:r w:rsidRPr="00C77C85">
        <w:rPr>
          <w:rFonts w:hint="eastAsia"/>
          <w:kern w:val="0"/>
          <w:szCs w:val="21"/>
        </w:rPr>
        <w:t>号时代金融中心</w:t>
      </w:r>
      <w:r w:rsidRPr="00C77C85">
        <w:rPr>
          <w:rFonts w:hint="eastAsia"/>
          <w:kern w:val="0"/>
          <w:szCs w:val="21"/>
        </w:rPr>
        <w:t>19</w:t>
      </w:r>
      <w:r w:rsidRPr="00C77C85">
        <w:rPr>
          <w:rFonts w:hint="eastAsia"/>
          <w:kern w:val="0"/>
          <w:szCs w:val="21"/>
        </w:rPr>
        <w:t>楼</w:t>
      </w:r>
    </w:p>
    <w:p w:rsidR="00083254" w:rsidRPr="00C77C85" w:rsidRDefault="00083254" w:rsidP="00083254">
      <w:pPr>
        <w:ind w:firstLine="420"/>
        <w:rPr>
          <w:kern w:val="0"/>
          <w:szCs w:val="21"/>
        </w:rPr>
      </w:pPr>
      <w:r w:rsidRPr="00C77C85">
        <w:rPr>
          <w:rFonts w:hint="eastAsia"/>
          <w:kern w:val="0"/>
          <w:szCs w:val="21"/>
        </w:rPr>
        <w:t>办公地址：上海市银城中路</w:t>
      </w:r>
      <w:r w:rsidRPr="00C77C85">
        <w:rPr>
          <w:rFonts w:hint="eastAsia"/>
          <w:kern w:val="0"/>
          <w:szCs w:val="21"/>
        </w:rPr>
        <w:t>68</w:t>
      </w:r>
      <w:r w:rsidRPr="00C77C85">
        <w:rPr>
          <w:rFonts w:hint="eastAsia"/>
          <w:kern w:val="0"/>
          <w:szCs w:val="21"/>
        </w:rPr>
        <w:t>号时代金融中心</w:t>
      </w:r>
      <w:r w:rsidRPr="00C77C85">
        <w:rPr>
          <w:rFonts w:hint="eastAsia"/>
          <w:kern w:val="0"/>
          <w:szCs w:val="21"/>
        </w:rPr>
        <w:t>19</w:t>
      </w:r>
      <w:r w:rsidRPr="00C77C85">
        <w:rPr>
          <w:rFonts w:hint="eastAsia"/>
          <w:kern w:val="0"/>
          <w:szCs w:val="21"/>
        </w:rPr>
        <w:t>楼</w:t>
      </w:r>
    </w:p>
    <w:p w:rsidR="00083254" w:rsidRPr="00C77C85" w:rsidRDefault="00083254" w:rsidP="00083254">
      <w:pPr>
        <w:ind w:firstLine="420"/>
        <w:rPr>
          <w:kern w:val="0"/>
          <w:szCs w:val="21"/>
        </w:rPr>
      </w:pPr>
      <w:r w:rsidRPr="00C77C85">
        <w:rPr>
          <w:rFonts w:hint="eastAsia"/>
          <w:kern w:val="0"/>
          <w:szCs w:val="21"/>
        </w:rPr>
        <w:t>负责人：俞卫锋</w:t>
      </w:r>
    </w:p>
    <w:p w:rsidR="00083254" w:rsidRPr="00C77C85" w:rsidRDefault="00083254" w:rsidP="00083254">
      <w:pPr>
        <w:ind w:firstLine="420"/>
        <w:rPr>
          <w:kern w:val="0"/>
          <w:szCs w:val="21"/>
        </w:rPr>
      </w:pPr>
      <w:r w:rsidRPr="00C77C85">
        <w:rPr>
          <w:rFonts w:hint="eastAsia"/>
          <w:kern w:val="0"/>
          <w:szCs w:val="21"/>
        </w:rPr>
        <w:t>电话：</w:t>
      </w:r>
      <w:r w:rsidRPr="00C77C85">
        <w:rPr>
          <w:rFonts w:hint="eastAsia"/>
          <w:kern w:val="0"/>
          <w:szCs w:val="21"/>
        </w:rPr>
        <w:t xml:space="preserve"> 021- 31358666</w:t>
      </w:r>
    </w:p>
    <w:p w:rsidR="00083254" w:rsidRPr="00C77C85" w:rsidRDefault="00083254" w:rsidP="00083254">
      <w:pPr>
        <w:ind w:firstLine="420"/>
        <w:rPr>
          <w:kern w:val="0"/>
          <w:szCs w:val="21"/>
        </w:rPr>
      </w:pPr>
      <w:r w:rsidRPr="00C77C85">
        <w:rPr>
          <w:rFonts w:hint="eastAsia"/>
          <w:kern w:val="0"/>
          <w:szCs w:val="21"/>
        </w:rPr>
        <w:t>传真：</w:t>
      </w:r>
      <w:r w:rsidRPr="00C77C85">
        <w:rPr>
          <w:rFonts w:hint="eastAsia"/>
          <w:kern w:val="0"/>
          <w:szCs w:val="21"/>
        </w:rPr>
        <w:t xml:space="preserve"> 021- 31358600</w:t>
      </w:r>
    </w:p>
    <w:p w:rsidR="00083254" w:rsidRPr="00C77C85" w:rsidRDefault="00083254" w:rsidP="00083254">
      <w:pPr>
        <w:ind w:firstLine="420"/>
        <w:rPr>
          <w:kern w:val="0"/>
          <w:szCs w:val="21"/>
        </w:rPr>
      </w:pPr>
      <w:r w:rsidRPr="00C77C85">
        <w:rPr>
          <w:rFonts w:hint="eastAsia"/>
          <w:kern w:val="0"/>
          <w:szCs w:val="21"/>
        </w:rPr>
        <w:t>联系人：安冬</w:t>
      </w:r>
    </w:p>
    <w:p w:rsidR="00083254" w:rsidRDefault="00083254" w:rsidP="00083254">
      <w:pPr>
        <w:ind w:firstLine="420"/>
        <w:rPr>
          <w:kern w:val="0"/>
          <w:szCs w:val="21"/>
        </w:rPr>
      </w:pPr>
      <w:r w:rsidRPr="00C77C85">
        <w:rPr>
          <w:rFonts w:hint="eastAsia"/>
          <w:kern w:val="0"/>
          <w:szCs w:val="21"/>
        </w:rPr>
        <w:t>经办律师：安冬、陆奇</w:t>
      </w:r>
    </w:p>
    <w:p w:rsidR="00083254" w:rsidRPr="00C77C85" w:rsidRDefault="00083254" w:rsidP="00083254">
      <w:pPr>
        <w:ind w:firstLine="422"/>
        <w:rPr>
          <w:b/>
          <w:szCs w:val="21"/>
        </w:rPr>
      </w:pPr>
      <w:r w:rsidRPr="00C77C85">
        <w:rPr>
          <w:rFonts w:hint="eastAsia"/>
          <w:b/>
          <w:szCs w:val="21"/>
        </w:rPr>
        <w:t>四、</w:t>
      </w:r>
      <w:r w:rsidRPr="00C77C85">
        <w:rPr>
          <w:rFonts w:cs="Times New Roman" w:hint="eastAsia"/>
          <w:b/>
          <w:bCs/>
        </w:rPr>
        <w:t>审计基金财产的会计师事务所</w:t>
      </w:r>
    </w:p>
    <w:p w:rsidR="00083254" w:rsidRPr="0049374F" w:rsidRDefault="00083254" w:rsidP="00083254">
      <w:pPr>
        <w:widowControl w:val="0"/>
        <w:adjustRightInd w:val="0"/>
        <w:snapToGrid w:val="0"/>
        <w:ind w:firstLine="420"/>
        <w:rPr>
          <w:rFonts w:ascii="Arial Unicode MS" w:eastAsia="宋体" w:hAnsi="Arial Unicode MS" w:cs="Arial"/>
          <w:szCs w:val="24"/>
        </w:rPr>
      </w:pPr>
      <w:r w:rsidRPr="0049374F">
        <w:rPr>
          <w:rFonts w:ascii="Arial Unicode MS" w:eastAsia="宋体" w:hAnsi="Arial Unicode MS" w:cs="Arial" w:hint="eastAsia"/>
          <w:szCs w:val="24"/>
        </w:rPr>
        <w:t>名称：普华永道中天会计师事务所</w:t>
      </w:r>
      <w:r w:rsidRPr="0049374F">
        <w:rPr>
          <w:rFonts w:ascii="Arial Unicode MS" w:eastAsia="宋体" w:hAnsi="Arial Unicode MS" w:cs="Arial" w:hint="eastAsia"/>
          <w:szCs w:val="24"/>
        </w:rPr>
        <w:t>(</w:t>
      </w:r>
      <w:r w:rsidRPr="0049374F">
        <w:rPr>
          <w:rFonts w:ascii="Arial Unicode MS" w:eastAsia="宋体" w:hAnsi="Arial Unicode MS" w:cs="Arial" w:hint="eastAsia"/>
          <w:szCs w:val="24"/>
        </w:rPr>
        <w:t>特殊普通合伙）</w:t>
      </w:r>
      <w:r w:rsidRPr="0049374F">
        <w:rPr>
          <w:rFonts w:ascii="Arial Unicode MS" w:eastAsia="宋体" w:hAnsi="Arial Unicode MS" w:cs="Arial" w:hint="eastAsia"/>
          <w:szCs w:val="24"/>
        </w:rPr>
        <w:t xml:space="preserve"> </w:t>
      </w:r>
    </w:p>
    <w:p w:rsidR="00083254" w:rsidRPr="0049374F" w:rsidRDefault="00083254" w:rsidP="00083254">
      <w:pPr>
        <w:widowControl w:val="0"/>
        <w:adjustRightInd w:val="0"/>
        <w:snapToGrid w:val="0"/>
        <w:ind w:firstLine="420"/>
        <w:rPr>
          <w:rFonts w:ascii="Arial Unicode MS" w:eastAsia="宋体" w:hAnsi="Arial Unicode MS" w:cs="Arial"/>
          <w:szCs w:val="24"/>
        </w:rPr>
      </w:pPr>
      <w:r w:rsidRPr="0049374F">
        <w:rPr>
          <w:rFonts w:ascii="Arial Unicode MS" w:eastAsia="宋体" w:hAnsi="Arial Unicode MS" w:cs="Arial" w:hint="eastAsia"/>
          <w:szCs w:val="24"/>
        </w:rPr>
        <w:t>住所：中国（上海）自由贸易试验区陆家嘴环路</w:t>
      </w:r>
      <w:r w:rsidRPr="0049374F">
        <w:rPr>
          <w:rFonts w:ascii="Arial Unicode MS" w:eastAsia="宋体" w:hAnsi="Arial Unicode MS" w:cs="Arial" w:hint="eastAsia"/>
          <w:szCs w:val="24"/>
        </w:rPr>
        <w:t>1318</w:t>
      </w:r>
      <w:r w:rsidRPr="0049374F">
        <w:rPr>
          <w:rFonts w:ascii="Arial Unicode MS" w:eastAsia="宋体" w:hAnsi="Arial Unicode MS" w:cs="Arial" w:hint="eastAsia"/>
          <w:szCs w:val="24"/>
        </w:rPr>
        <w:t>号星展银行大厦</w:t>
      </w:r>
      <w:r w:rsidRPr="0049374F">
        <w:rPr>
          <w:rFonts w:ascii="Arial Unicode MS" w:eastAsia="宋体" w:hAnsi="Arial Unicode MS" w:cs="Arial" w:hint="eastAsia"/>
          <w:szCs w:val="24"/>
        </w:rPr>
        <w:t>507</w:t>
      </w:r>
      <w:r w:rsidRPr="0049374F">
        <w:rPr>
          <w:rFonts w:ascii="Arial Unicode MS" w:eastAsia="宋体" w:hAnsi="Arial Unicode MS" w:cs="Arial" w:hint="eastAsia"/>
          <w:szCs w:val="24"/>
        </w:rPr>
        <w:t>单元</w:t>
      </w:r>
      <w:r w:rsidRPr="0049374F">
        <w:rPr>
          <w:rFonts w:ascii="Arial Unicode MS" w:eastAsia="宋体" w:hAnsi="Arial Unicode MS" w:cs="Arial" w:hint="eastAsia"/>
          <w:szCs w:val="24"/>
        </w:rPr>
        <w:t>01</w:t>
      </w:r>
      <w:r w:rsidRPr="0049374F">
        <w:rPr>
          <w:rFonts w:ascii="Arial Unicode MS" w:eastAsia="宋体" w:hAnsi="Arial Unicode MS" w:cs="Arial" w:hint="eastAsia"/>
          <w:szCs w:val="24"/>
        </w:rPr>
        <w:t>室</w:t>
      </w:r>
      <w:r w:rsidRPr="0049374F">
        <w:rPr>
          <w:rFonts w:ascii="Arial Unicode MS" w:eastAsia="宋体" w:hAnsi="Arial Unicode MS" w:cs="Arial" w:hint="eastAsia"/>
          <w:szCs w:val="24"/>
        </w:rPr>
        <w:t xml:space="preserve"> </w:t>
      </w:r>
    </w:p>
    <w:p w:rsidR="00083254" w:rsidRPr="0049374F" w:rsidRDefault="00083254" w:rsidP="00083254">
      <w:pPr>
        <w:widowControl w:val="0"/>
        <w:adjustRightInd w:val="0"/>
        <w:snapToGrid w:val="0"/>
        <w:ind w:firstLine="420"/>
        <w:rPr>
          <w:rFonts w:ascii="Arial Unicode MS" w:eastAsia="宋体" w:hAnsi="Arial Unicode MS" w:cs="Arial"/>
          <w:szCs w:val="24"/>
        </w:rPr>
      </w:pPr>
      <w:r w:rsidRPr="0049374F">
        <w:rPr>
          <w:rFonts w:ascii="Arial Unicode MS" w:eastAsia="宋体" w:hAnsi="Arial Unicode MS" w:cs="Arial" w:hint="eastAsia"/>
          <w:szCs w:val="24"/>
        </w:rPr>
        <w:t>办公地址：上海市湖滨路</w:t>
      </w:r>
      <w:r w:rsidRPr="0049374F">
        <w:rPr>
          <w:rFonts w:ascii="Arial Unicode MS" w:eastAsia="宋体" w:hAnsi="Arial Unicode MS" w:cs="Arial" w:hint="eastAsia"/>
          <w:szCs w:val="24"/>
        </w:rPr>
        <w:t>202</w:t>
      </w:r>
      <w:r w:rsidRPr="0049374F">
        <w:rPr>
          <w:rFonts w:ascii="Arial Unicode MS" w:eastAsia="宋体" w:hAnsi="Arial Unicode MS" w:cs="Arial" w:hint="eastAsia"/>
          <w:szCs w:val="24"/>
        </w:rPr>
        <w:t>号普华永道中心</w:t>
      </w:r>
      <w:r w:rsidRPr="0049374F">
        <w:rPr>
          <w:rFonts w:ascii="Arial Unicode MS" w:eastAsia="宋体" w:hAnsi="Arial Unicode MS" w:cs="Arial" w:hint="eastAsia"/>
          <w:szCs w:val="24"/>
        </w:rPr>
        <w:t>11</w:t>
      </w:r>
      <w:r w:rsidRPr="0049374F">
        <w:rPr>
          <w:rFonts w:ascii="Arial Unicode MS" w:eastAsia="宋体" w:hAnsi="Arial Unicode MS" w:cs="Arial" w:hint="eastAsia"/>
          <w:szCs w:val="24"/>
        </w:rPr>
        <w:t>楼</w:t>
      </w:r>
      <w:r w:rsidRPr="0049374F">
        <w:rPr>
          <w:rFonts w:ascii="Arial Unicode MS" w:eastAsia="宋体" w:hAnsi="Arial Unicode MS" w:cs="Arial" w:hint="eastAsia"/>
          <w:szCs w:val="24"/>
        </w:rPr>
        <w:t xml:space="preserve"> </w:t>
      </w:r>
    </w:p>
    <w:p w:rsidR="00083254" w:rsidRPr="0049374F" w:rsidRDefault="00083254" w:rsidP="00083254">
      <w:pPr>
        <w:widowControl w:val="0"/>
        <w:adjustRightInd w:val="0"/>
        <w:snapToGrid w:val="0"/>
        <w:ind w:firstLine="420"/>
        <w:rPr>
          <w:rFonts w:ascii="Arial Unicode MS" w:eastAsia="宋体" w:hAnsi="Arial Unicode MS" w:cs="Arial"/>
          <w:szCs w:val="24"/>
        </w:rPr>
      </w:pPr>
      <w:r w:rsidRPr="0049374F">
        <w:rPr>
          <w:rFonts w:ascii="Arial Unicode MS" w:eastAsia="宋体" w:hAnsi="Arial Unicode MS" w:cs="Arial" w:hint="eastAsia"/>
          <w:szCs w:val="24"/>
        </w:rPr>
        <w:lastRenderedPageBreak/>
        <w:t>执行事务合伙人：李丹</w:t>
      </w:r>
      <w:r w:rsidRPr="0049374F">
        <w:rPr>
          <w:rFonts w:ascii="Arial Unicode MS" w:eastAsia="宋体" w:hAnsi="Arial Unicode MS" w:cs="Arial" w:hint="eastAsia"/>
          <w:szCs w:val="24"/>
        </w:rPr>
        <w:t xml:space="preserve"> </w:t>
      </w:r>
    </w:p>
    <w:p w:rsidR="00083254" w:rsidRPr="0049374F" w:rsidRDefault="00083254" w:rsidP="00083254">
      <w:pPr>
        <w:widowControl w:val="0"/>
        <w:adjustRightInd w:val="0"/>
        <w:snapToGrid w:val="0"/>
        <w:ind w:firstLine="420"/>
        <w:rPr>
          <w:rFonts w:ascii="Arial Unicode MS" w:eastAsia="宋体" w:hAnsi="Arial Unicode MS" w:cs="Arial"/>
          <w:szCs w:val="24"/>
        </w:rPr>
      </w:pPr>
      <w:r w:rsidRPr="0049374F">
        <w:rPr>
          <w:rFonts w:ascii="Arial Unicode MS" w:eastAsia="宋体" w:hAnsi="Arial Unicode MS" w:cs="Arial" w:hint="eastAsia"/>
          <w:szCs w:val="24"/>
        </w:rPr>
        <w:t>联系电话：（</w:t>
      </w:r>
      <w:r w:rsidRPr="0049374F">
        <w:rPr>
          <w:rFonts w:ascii="Arial Unicode MS" w:eastAsia="宋体" w:hAnsi="Arial Unicode MS" w:cs="Arial" w:hint="eastAsia"/>
          <w:szCs w:val="24"/>
        </w:rPr>
        <w:t>021</w:t>
      </w:r>
      <w:r w:rsidRPr="0049374F">
        <w:rPr>
          <w:rFonts w:ascii="Arial Unicode MS" w:eastAsia="宋体" w:hAnsi="Arial Unicode MS" w:cs="Arial" w:hint="eastAsia"/>
          <w:szCs w:val="24"/>
        </w:rPr>
        <w:t>）</w:t>
      </w:r>
      <w:r w:rsidRPr="0049374F">
        <w:rPr>
          <w:rFonts w:ascii="Arial Unicode MS" w:eastAsia="宋体" w:hAnsi="Arial Unicode MS" w:cs="Arial" w:hint="eastAsia"/>
          <w:szCs w:val="24"/>
        </w:rPr>
        <w:t xml:space="preserve">23238888 </w:t>
      </w:r>
    </w:p>
    <w:p w:rsidR="00083254" w:rsidRPr="0049374F" w:rsidRDefault="00083254" w:rsidP="00083254">
      <w:pPr>
        <w:widowControl w:val="0"/>
        <w:adjustRightInd w:val="0"/>
        <w:snapToGrid w:val="0"/>
        <w:ind w:firstLine="420"/>
        <w:rPr>
          <w:rFonts w:ascii="Arial Unicode MS" w:eastAsia="宋体" w:hAnsi="Arial Unicode MS" w:cs="Arial"/>
          <w:szCs w:val="24"/>
        </w:rPr>
      </w:pPr>
      <w:r w:rsidRPr="0049374F">
        <w:rPr>
          <w:rFonts w:ascii="Arial Unicode MS" w:eastAsia="宋体" w:hAnsi="Arial Unicode MS" w:cs="Arial" w:hint="eastAsia"/>
          <w:szCs w:val="24"/>
        </w:rPr>
        <w:t>传真：（</w:t>
      </w:r>
      <w:r w:rsidRPr="0049374F">
        <w:rPr>
          <w:rFonts w:ascii="Arial Unicode MS" w:eastAsia="宋体" w:hAnsi="Arial Unicode MS" w:cs="Arial" w:hint="eastAsia"/>
          <w:szCs w:val="24"/>
        </w:rPr>
        <w:t>021</w:t>
      </w:r>
      <w:r w:rsidRPr="0049374F">
        <w:rPr>
          <w:rFonts w:ascii="Arial Unicode MS" w:eastAsia="宋体" w:hAnsi="Arial Unicode MS" w:cs="Arial" w:hint="eastAsia"/>
          <w:szCs w:val="24"/>
        </w:rPr>
        <w:t>）</w:t>
      </w:r>
      <w:r w:rsidRPr="0049374F">
        <w:rPr>
          <w:rFonts w:ascii="Arial Unicode MS" w:eastAsia="宋体" w:hAnsi="Arial Unicode MS" w:cs="Arial" w:hint="eastAsia"/>
          <w:szCs w:val="24"/>
        </w:rPr>
        <w:t xml:space="preserve">23238800 </w:t>
      </w:r>
    </w:p>
    <w:p w:rsidR="00083254" w:rsidRPr="0049374F" w:rsidRDefault="00083254" w:rsidP="00083254">
      <w:pPr>
        <w:widowControl w:val="0"/>
        <w:adjustRightInd w:val="0"/>
        <w:snapToGrid w:val="0"/>
        <w:ind w:firstLine="420"/>
        <w:rPr>
          <w:rFonts w:ascii="Arial Unicode MS" w:eastAsia="宋体" w:hAnsi="Arial Unicode MS" w:cs="Arial"/>
          <w:szCs w:val="24"/>
        </w:rPr>
      </w:pPr>
      <w:r w:rsidRPr="0049374F">
        <w:rPr>
          <w:rFonts w:ascii="Arial Unicode MS" w:eastAsia="宋体" w:hAnsi="Arial Unicode MS" w:cs="Arial" w:hint="eastAsia"/>
          <w:szCs w:val="24"/>
        </w:rPr>
        <w:t>联系人：沈兆杰</w:t>
      </w:r>
      <w:r w:rsidRPr="0049374F">
        <w:rPr>
          <w:rFonts w:ascii="Arial Unicode MS" w:eastAsia="宋体" w:hAnsi="Arial Unicode MS" w:cs="Arial" w:hint="eastAsia"/>
          <w:szCs w:val="24"/>
        </w:rPr>
        <w:t xml:space="preserve"> </w:t>
      </w:r>
    </w:p>
    <w:p w:rsidR="00083254" w:rsidRPr="0049374F" w:rsidRDefault="00083254" w:rsidP="00083254">
      <w:pPr>
        <w:widowControl w:val="0"/>
        <w:adjustRightInd w:val="0"/>
        <w:snapToGrid w:val="0"/>
        <w:ind w:firstLine="420"/>
        <w:rPr>
          <w:rFonts w:ascii="Arial Unicode MS" w:eastAsia="宋体" w:hAnsi="Arial Unicode MS" w:cs="Arial"/>
          <w:szCs w:val="24"/>
        </w:rPr>
      </w:pPr>
      <w:r w:rsidRPr="0049374F">
        <w:rPr>
          <w:rFonts w:ascii="Arial Unicode MS" w:eastAsia="宋体" w:hAnsi="Arial Unicode MS" w:cs="Arial" w:hint="eastAsia"/>
          <w:szCs w:val="24"/>
        </w:rPr>
        <w:t>经办注册会计师：张振波、沈兆杰</w:t>
      </w:r>
      <w:r w:rsidRPr="0049374F">
        <w:rPr>
          <w:rFonts w:ascii="Arial Unicode MS" w:eastAsia="宋体" w:hAnsi="Arial Unicode MS" w:cs="Arial" w:hint="eastAsia"/>
          <w:szCs w:val="24"/>
        </w:rPr>
        <w:t xml:space="preserve"> </w:t>
      </w:r>
    </w:p>
    <w:p w:rsidR="00083254" w:rsidRPr="0049374F" w:rsidRDefault="00083254" w:rsidP="00083254">
      <w:pPr>
        <w:ind w:firstLine="420"/>
        <w:rPr>
          <w:rFonts w:ascii="Calibri" w:eastAsia="宋体" w:hAnsi="Calibri" w:cs="Times New Roman"/>
          <w:kern w:val="0"/>
          <w:szCs w:val="21"/>
        </w:rPr>
      </w:pPr>
    </w:p>
    <w:p w:rsidR="00083254" w:rsidRPr="00900AB5" w:rsidRDefault="00083254" w:rsidP="00083254">
      <w:pPr>
        <w:ind w:firstLine="562"/>
        <w:rPr>
          <w:b/>
          <w:bCs/>
          <w:kern w:val="0"/>
          <w:sz w:val="28"/>
          <w:szCs w:val="28"/>
        </w:rPr>
      </w:pPr>
    </w:p>
    <w:p w:rsidR="00083254" w:rsidRPr="00DF3404" w:rsidRDefault="00083254" w:rsidP="00083254">
      <w:pPr>
        <w:pStyle w:val="11"/>
        <w:snapToGrid w:val="0"/>
        <w:spacing w:line="360" w:lineRule="auto"/>
        <w:ind w:firstLineChars="150" w:firstLine="420"/>
        <w:rPr>
          <w:rFonts w:eastAsia="宋体" w:hAnsi="宋体" w:cs="Times New Roman"/>
        </w:rPr>
      </w:pPr>
      <w:r w:rsidRPr="00C77C85">
        <w:rPr>
          <w:b w:val="0"/>
          <w:bCs/>
          <w:szCs w:val="28"/>
        </w:rPr>
        <w:br w:type="page"/>
      </w:r>
      <w:r w:rsidRPr="00DF3404">
        <w:rPr>
          <w:rFonts w:eastAsia="宋体" w:hAnsi="宋体" w:cs="Times New Roman"/>
        </w:rPr>
        <w:lastRenderedPageBreak/>
        <w:t>第</w:t>
      </w:r>
      <w:r w:rsidRPr="00DF3404">
        <w:rPr>
          <w:rFonts w:eastAsia="宋体" w:hAnsi="宋体" w:cs="Times New Roman" w:hint="eastAsia"/>
        </w:rPr>
        <w:t>四</w:t>
      </w:r>
      <w:r w:rsidRPr="00DF3404">
        <w:rPr>
          <w:rFonts w:eastAsia="宋体" w:hAnsi="宋体" w:cs="Times New Roman"/>
        </w:rPr>
        <w:t xml:space="preserve">部分  </w:t>
      </w:r>
      <w:r w:rsidRPr="00DF3404">
        <w:rPr>
          <w:rFonts w:eastAsia="宋体" w:hAnsi="宋体" w:cs="Times New Roman" w:hint="eastAsia"/>
        </w:rPr>
        <w:t>基金的名称</w:t>
      </w:r>
    </w:p>
    <w:p w:rsidR="00083254" w:rsidRPr="00DF3404" w:rsidRDefault="00083254" w:rsidP="00083254">
      <w:pPr>
        <w:widowControl w:val="0"/>
        <w:adjustRightInd w:val="0"/>
        <w:snapToGrid w:val="0"/>
        <w:ind w:firstLine="420"/>
        <w:rPr>
          <w:rFonts w:ascii="宋体" w:eastAsia="宋体" w:hAnsi="宋体" w:cs="Arial"/>
          <w:kern w:val="0"/>
          <w:szCs w:val="21"/>
        </w:rPr>
      </w:pPr>
      <w:r w:rsidRPr="00DF3404">
        <w:rPr>
          <w:rFonts w:ascii="宋体" w:eastAsia="宋体" w:hAnsi="宋体" w:cs="Arial" w:hint="eastAsia"/>
          <w:kern w:val="0"/>
          <w:szCs w:val="21"/>
        </w:rPr>
        <w:t>博时智臻纯债债券型证券投资基金</w:t>
      </w:r>
    </w:p>
    <w:p w:rsidR="00083254" w:rsidRPr="00DF3404" w:rsidRDefault="00083254" w:rsidP="00083254">
      <w:pPr>
        <w:keepNext/>
        <w:keepLines/>
        <w:widowControl w:val="0"/>
        <w:autoSpaceDE w:val="0"/>
        <w:autoSpaceDN w:val="0"/>
        <w:adjustRightInd w:val="0"/>
        <w:snapToGrid w:val="0"/>
        <w:ind w:firstLineChars="150" w:firstLine="422"/>
        <w:jc w:val="center"/>
        <w:textAlignment w:val="baseline"/>
        <w:outlineLvl w:val="0"/>
        <w:rPr>
          <w:rFonts w:ascii="宋体" w:eastAsia="宋体" w:hAnsi="宋体" w:cs="Times New Roman"/>
          <w:b/>
          <w:kern w:val="0"/>
          <w:sz w:val="28"/>
          <w:szCs w:val="28"/>
          <w:lang w:val="x-none" w:eastAsia="x-none"/>
        </w:rPr>
      </w:pPr>
      <w:r w:rsidRPr="00DF3404">
        <w:rPr>
          <w:rFonts w:ascii="宋体" w:eastAsia="宋体" w:hAnsi="宋体" w:cs="Times New Roman"/>
          <w:b/>
          <w:kern w:val="0"/>
          <w:sz w:val="28"/>
          <w:szCs w:val="28"/>
          <w:lang w:val="x-none" w:eastAsia="x-none"/>
        </w:rPr>
        <w:t>第</w:t>
      </w:r>
      <w:r w:rsidRPr="00DF3404">
        <w:rPr>
          <w:rFonts w:ascii="宋体" w:eastAsia="宋体" w:hAnsi="宋体" w:cs="Times New Roman" w:hint="eastAsia"/>
          <w:b/>
          <w:kern w:val="0"/>
          <w:sz w:val="28"/>
          <w:szCs w:val="28"/>
          <w:lang w:val="x-none" w:eastAsia="x-none"/>
        </w:rPr>
        <w:t>五</w:t>
      </w:r>
      <w:r w:rsidRPr="00DF3404">
        <w:rPr>
          <w:rFonts w:ascii="宋体" w:eastAsia="宋体" w:hAnsi="宋体" w:cs="Times New Roman"/>
          <w:b/>
          <w:kern w:val="0"/>
          <w:sz w:val="28"/>
          <w:szCs w:val="28"/>
          <w:lang w:val="x-none" w:eastAsia="x-none"/>
        </w:rPr>
        <w:t xml:space="preserve">部分  </w:t>
      </w:r>
      <w:r w:rsidRPr="00DF3404">
        <w:rPr>
          <w:rFonts w:ascii="宋体" w:eastAsia="宋体" w:hAnsi="宋体" w:cs="Times New Roman" w:hint="eastAsia"/>
          <w:b/>
          <w:kern w:val="0"/>
          <w:sz w:val="28"/>
          <w:szCs w:val="28"/>
          <w:lang w:val="x-none" w:eastAsia="x-none"/>
        </w:rPr>
        <w:t>基金的</w:t>
      </w:r>
      <w:r w:rsidRPr="00DF3404">
        <w:rPr>
          <w:rFonts w:ascii="宋体" w:eastAsia="宋体" w:hAnsi="宋体" w:cs="Arial" w:hint="eastAsia"/>
          <w:b/>
          <w:color w:val="000000"/>
          <w:kern w:val="44"/>
          <w:sz w:val="28"/>
          <w:szCs w:val="28"/>
          <w:lang w:val="x-none" w:eastAsia="x-none"/>
        </w:rPr>
        <w:t>类型</w:t>
      </w:r>
    </w:p>
    <w:p w:rsidR="00083254" w:rsidRPr="00DF3404" w:rsidRDefault="00083254" w:rsidP="00083254">
      <w:pPr>
        <w:widowControl w:val="0"/>
        <w:spacing w:line="240" w:lineRule="auto"/>
        <w:ind w:firstLine="420"/>
        <w:rPr>
          <w:rFonts w:ascii="宋体" w:eastAsia="宋体" w:hAnsi="宋体" w:cs="Arial"/>
          <w:szCs w:val="21"/>
        </w:rPr>
      </w:pPr>
      <w:r w:rsidRPr="00DF3404">
        <w:rPr>
          <w:rFonts w:ascii="宋体" w:eastAsia="宋体" w:hAnsi="宋体" w:cs="Times New Roman" w:hint="eastAsia"/>
          <w:szCs w:val="24"/>
        </w:rPr>
        <w:t>契约型开放式</w:t>
      </w:r>
    </w:p>
    <w:p w:rsidR="00083254" w:rsidRPr="00DF3404" w:rsidRDefault="00083254" w:rsidP="00083254">
      <w:pPr>
        <w:keepNext/>
        <w:keepLines/>
        <w:widowControl w:val="0"/>
        <w:autoSpaceDE w:val="0"/>
        <w:autoSpaceDN w:val="0"/>
        <w:adjustRightInd w:val="0"/>
        <w:spacing w:before="360" w:after="360" w:line="240" w:lineRule="auto"/>
        <w:ind w:firstLineChars="150" w:firstLine="422"/>
        <w:jc w:val="center"/>
        <w:textAlignment w:val="baseline"/>
        <w:outlineLvl w:val="0"/>
        <w:rPr>
          <w:rFonts w:ascii="宋体" w:eastAsia="宋体" w:hAnsi="宋体" w:cs="Times New Roman"/>
          <w:b/>
          <w:kern w:val="0"/>
          <w:sz w:val="28"/>
          <w:szCs w:val="28"/>
          <w:lang w:val="x-none" w:eastAsia="x-none"/>
        </w:rPr>
      </w:pPr>
      <w:r w:rsidRPr="00DF3404">
        <w:rPr>
          <w:rFonts w:ascii="宋体" w:eastAsia="宋体" w:hAnsi="宋体" w:cs="Times New Roman"/>
          <w:b/>
          <w:kern w:val="0"/>
          <w:sz w:val="28"/>
          <w:szCs w:val="20"/>
          <w:lang w:val="x-none" w:eastAsia="x-none"/>
        </w:rPr>
        <w:t>第</w:t>
      </w:r>
      <w:r w:rsidRPr="00DF3404">
        <w:rPr>
          <w:rFonts w:ascii="宋体" w:eastAsia="宋体" w:hAnsi="宋体" w:cs="Times New Roman" w:hint="eastAsia"/>
          <w:b/>
          <w:kern w:val="0"/>
          <w:sz w:val="28"/>
          <w:szCs w:val="20"/>
          <w:lang w:val="x-none" w:eastAsia="x-none"/>
        </w:rPr>
        <w:t>六</w:t>
      </w:r>
      <w:r w:rsidRPr="00DF3404">
        <w:rPr>
          <w:rFonts w:ascii="宋体" w:eastAsia="宋体" w:hAnsi="宋体" w:cs="Times New Roman"/>
          <w:b/>
          <w:kern w:val="0"/>
          <w:sz w:val="28"/>
          <w:szCs w:val="20"/>
          <w:lang w:val="x-none" w:eastAsia="x-none"/>
        </w:rPr>
        <w:t xml:space="preserve">部分 </w:t>
      </w:r>
      <w:r w:rsidRPr="00DF3404">
        <w:rPr>
          <w:rFonts w:ascii="宋体" w:eastAsia="宋体" w:hAnsi="宋体" w:cs="Times New Roman"/>
          <w:b/>
          <w:kern w:val="0"/>
          <w:sz w:val="28"/>
          <w:szCs w:val="28"/>
          <w:lang w:val="x-none" w:eastAsia="x-none"/>
        </w:rPr>
        <w:t xml:space="preserve"> </w:t>
      </w:r>
      <w:r w:rsidRPr="00DF3404">
        <w:rPr>
          <w:rFonts w:ascii="宋体" w:eastAsia="宋体" w:hAnsi="宋体" w:cs="Times New Roman" w:hint="eastAsia"/>
          <w:b/>
          <w:kern w:val="0"/>
          <w:sz w:val="28"/>
          <w:szCs w:val="28"/>
          <w:lang w:val="x-none" w:eastAsia="x-none"/>
        </w:rPr>
        <w:t>基金的投资目标</w:t>
      </w:r>
    </w:p>
    <w:p w:rsidR="00083254" w:rsidRPr="00DF3404" w:rsidRDefault="00083254" w:rsidP="00083254">
      <w:pPr>
        <w:widowControl w:val="0"/>
        <w:spacing w:line="240" w:lineRule="auto"/>
        <w:ind w:firstLine="420"/>
        <w:rPr>
          <w:rFonts w:ascii="宋体" w:eastAsia="宋体" w:hAnsi="宋体" w:cs="Arial"/>
          <w:szCs w:val="21"/>
        </w:rPr>
      </w:pPr>
      <w:r w:rsidRPr="00DF3404">
        <w:rPr>
          <w:rFonts w:ascii="宋体" w:eastAsia="宋体" w:hAnsi="宋体" w:cs="Arial" w:hint="eastAsia"/>
          <w:szCs w:val="21"/>
        </w:rPr>
        <w:t>在严格控制投资组合风险的前提下，力争长期内实现超越业绩比较基准的投资回报。</w:t>
      </w:r>
    </w:p>
    <w:p w:rsidR="00083254" w:rsidRPr="00DF3404" w:rsidRDefault="00083254" w:rsidP="00083254">
      <w:pPr>
        <w:keepNext/>
        <w:keepLines/>
        <w:widowControl w:val="0"/>
        <w:autoSpaceDE w:val="0"/>
        <w:autoSpaceDN w:val="0"/>
        <w:adjustRightInd w:val="0"/>
        <w:snapToGrid w:val="0"/>
        <w:ind w:firstLineChars="150" w:firstLine="422"/>
        <w:jc w:val="center"/>
        <w:textAlignment w:val="baseline"/>
        <w:outlineLvl w:val="0"/>
        <w:rPr>
          <w:rFonts w:ascii="宋体" w:eastAsia="宋体" w:hAnsi="宋体" w:cs="Times New Roman"/>
          <w:b/>
          <w:kern w:val="0"/>
          <w:sz w:val="28"/>
          <w:szCs w:val="28"/>
          <w:lang w:val="x-none"/>
        </w:rPr>
      </w:pPr>
      <w:r w:rsidRPr="00DF3404">
        <w:rPr>
          <w:rFonts w:ascii="宋体" w:eastAsia="宋体" w:hAnsi="宋体" w:cs="Times New Roman"/>
          <w:b/>
          <w:kern w:val="0"/>
          <w:sz w:val="28"/>
          <w:szCs w:val="20"/>
          <w:lang w:val="x-none" w:eastAsia="x-none"/>
        </w:rPr>
        <w:t>第</w:t>
      </w:r>
      <w:r w:rsidRPr="00DF3404">
        <w:rPr>
          <w:rFonts w:ascii="宋体" w:eastAsia="宋体" w:hAnsi="宋体" w:cs="Times New Roman" w:hint="eastAsia"/>
          <w:b/>
          <w:kern w:val="0"/>
          <w:sz w:val="28"/>
          <w:szCs w:val="20"/>
          <w:lang w:val="x-none" w:eastAsia="x-none"/>
        </w:rPr>
        <w:t>七</w:t>
      </w:r>
      <w:r w:rsidRPr="00DF3404">
        <w:rPr>
          <w:rFonts w:ascii="宋体" w:eastAsia="宋体" w:hAnsi="宋体" w:cs="Times New Roman"/>
          <w:b/>
          <w:kern w:val="0"/>
          <w:sz w:val="28"/>
          <w:szCs w:val="20"/>
          <w:lang w:val="x-none" w:eastAsia="x-none"/>
        </w:rPr>
        <w:t xml:space="preserve">部分  </w:t>
      </w:r>
      <w:r w:rsidRPr="00DF3404">
        <w:rPr>
          <w:rFonts w:ascii="宋体" w:eastAsia="宋体" w:hAnsi="宋体" w:cs="Times New Roman" w:hint="eastAsia"/>
          <w:b/>
          <w:kern w:val="0"/>
          <w:sz w:val="28"/>
          <w:szCs w:val="28"/>
          <w:lang w:val="x-none" w:eastAsia="x-none"/>
        </w:rPr>
        <w:t>投资范围</w:t>
      </w:r>
    </w:p>
    <w:bookmarkEnd w:id="18"/>
    <w:bookmarkEnd w:id="19"/>
    <w:bookmarkEnd w:id="20"/>
    <w:bookmarkEnd w:id="21"/>
    <w:bookmarkEnd w:id="22"/>
    <w:bookmarkEnd w:id="23"/>
    <w:bookmarkEnd w:id="24"/>
    <w:bookmarkEnd w:id="25"/>
    <w:bookmarkEnd w:id="26"/>
    <w:p w:rsidR="00083254" w:rsidRDefault="00083254" w:rsidP="00083254">
      <w:pPr>
        <w:ind w:firstLine="420"/>
        <w:rPr>
          <w:kern w:val="0"/>
          <w:szCs w:val="21"/>
        </w:rPr>
      </w:pPr>
      <w:r w:rsidRPr="00C77C85">
        <w:rPr>
          <w:rFonts w:hint="eastAsia"/>
          <w:kern w:val="0"/>
          <w:szCs w:val="21"/>
        </w:rPr>
        <w:t>本基金的投资范围主要为具有良好流动性的固定收益类品种，包括国债、金融债、企业债、公司债、地方政府债、央行票据、中期票据、短期融资券、资产支持证券、债券回购、银行存款等法律法规或中国证监会允许基金投资的其他固定收益类金融工具（但须符合中国证监会的相关规定）。</w:t>
      </w:r>
    </w:p>
    <w:p w:rsidR="00083254" w:rsidRPr="00C77C85" w:rsidRDefault="00083254" w:rsidP="00083254">
      <w:pPr>
        <w:ind w:firstLine="420"/>
        <w:rPr>
          <w:kern w:val="0"/>
          <w:szCs w:val="21"/>
        </w:rPr>
      </w:pPr>
      <w:r w:rsidRPr="00C77C85">
        <w:rPr>
          <w:rFonts w:hint="eastAsia"/>
          <w:kern w:val="0"/>
          <w:szCs w:val="21"/>
        </w:rPr>
        <w:t>本基金不投资于股票、权证等权益类资产，也不投资于可转换债券、可交换债券。</w:t>
      </w:r>
    </w:p>
    <w:p w:rsidR="00083254" w:rsidRPr="00C77C85" w:rsidRDefault="00083254" w:rsidP="00083254">
      <w:pPr>
        <w:ind w:firstLine="420"/>
        <w:rPr>
          <w:kern w:val="0"/>
          <w:szCs w:val="21"/>
        </w:rPr>
      </w:pPr>
      <w:r w:rsidRPr="00C77C85">
        <w:rPr>
          <w:rFonts w:hint="eastAsia"/>
          <w:kern w:val="0"/>
          <w:szCs w:val="21"/>
        </w:rPr>
        <w:t>基金的投资组合比例为：本基金对债券的投资比例不低于基金资产的</w:t>
      </w:r>
      <w:r w:rsidRPr="00C77C85">
        <w:rPr>
          <w:rFonts w:hint="eastAsia"/>
          <w:kern w:val="0"/>
          <w:szCs w:val="21"/>
        </w:rPr>
        <w:t>80</w:t>
      </w:r>
      <w:r w:rsidRPr="00C77C85">
        <w:rPr>
          <w:rFonts w:hint="eastAsia"/>
          <w:kern w:val="0"/>
          <w:szCs w:val="21"/>
        </w:rPr>
        <w:t>％；本基金持有现金或者到期日在一年以内的政府债券投资比例不低于基金资产净值的</w:t>
      </w:r>
      <w:r w:rsidRPr="00C77C85">
        <w:rPr>
          <w:rFonts w:hint="eastAsia"/>
          <w:kern w:val="0"/>
          <w:szCs w:val="21"/>
        </w:rPr>
        <w:t>5%</w:t>
      </w:r>
      <w:r w:rsidRPr="00C563AB">
        <w:rPr>
          <w:rFonts w:hint="eastAsia"/>
          <w:kern w:val="0"/>
          <w:szCs w:val="21"/>
        </w:rPr>
        <w:t>，其中，现金不包括结算备付金、存出保证金、应收申购款等</w:t>
      </w:r>
      <w:r w:rsidRPr="00C77C85">
        <w:rPr>
          <w:rFonts w:hint="eastAsia"/>
          <w:kern w:val="0"/>
          <w:szCs w:val="21"/>
        </w:rPr>
        <w:t>。</w:t>
      </w:r>
    </w:p>
    <w:p w:rsidR="00083254" w:rsidRPr="00C77C85" w:rsidRDefault="00083254" w:rsidP="00083254">
      <w:pPr>
        <w:ind w:firstLine="420"/>
        <w:rPr>
          <w:kern w:val="0"/>
          <w:szCs w:val="21"/>
        </w:rPr>
      </w:pPr>
      <w:r w:rsidRPr="00C77C85">
        <w:rPr>
          <w:rFonts w:hint="eastAsia"/>
          <w:kern w:val="0"/>
          <w:szCs w:val="21"/>
        </w:rPr>
        <w:t>如法律法规或监管机构以后允许基金投资的其他品种，基金管理人在履行适当程序后，可以将其纳入投资范围，并可依据届时有效的法律法规适时合理地调整投资范围。</w:t>
      </w:r>
    </w:p>
    <w:p w:rsidR="00083254" w:rsidRPr="00DF3404" w:rsidRDefault="00083254" w:rsidP="00083254">
      <w:pPr>
        <w:keepNext/>
        <w:keepLines/>
        <w:widowControl w:val="0"/>
        <w:autoSpaceDE w:val="0"/>
        <w:autoSpaceDN w:val="0"/>
        <w:adjustRightInd w:val="0"/>
        <w:snapToGrid w:val="0"/>
        <w:ind w:firstLineChars="150" w:firstLine="422"/>
        <w:jc w:val="center"/>
        <w:textAlignment w:val="baseline"/>
        <w:outlineLvl w:val="0"/>
        <w:rPr>
          <w:rFonts w:ascii="宋体" w:eastAsia="宋体" w:hAnsi="宋体" w:cs="Times New Roman"/>
          <w:b/>
          <w:kern w:val="0"/>
          <w:sz w:val="28"/>
          <w:szCs w:val="20"/>
          <w:lang w:val="x-none" w:eastAsia="x-none"/>
        </w:rPr>
      </w:pPr>
      <w:bookmarkStart w:id="27" w:name="_Toc212891567"/>
      <w:bookmarkStart w:id="28" w:name="_Toc149105517"/>
      <w:bookmarkStart w:id="29" w:name="_Toc148867251"/>
      <w:r w:rsidRPr="00DF3404">
        <w:rPr>
          <w:rFonts w:ascii="宋体" w:eastAsia="宋体" w:hAnsi="宋体" w:cs="Times New Roman"/>
          <w:b/>
          <w:kern w:val="0"/>
          <w:sz w:val="28"/>
          <w:szCs w:val="20"/>
          <w:lang w:val="x-none" w:eastAsia="x-none"/>
        </w:rPr>
        <w:t>第</w:t>
      </w:r>
      <w:r w:rsidRPr="00DF3404">
        <w:rPr>
          <w:rFonts w:ascii="宋体" w:eastAsia="宋体" w:hAnsi="宋体" w:cs="Times New Roman" w:hint="eastAsia"/>
          <w:b/>
          <w:kern w:val="0"/>
          <w:sz w:val="28"/>
          <w:szCs w:val="20"/>
          <w:lang w:val="x-none" w:eastAsia="x-none"/>
        </w:rPr>
        <w:t>八</w:t>
      </w:r>
      <w:r w:rsidRPr="00DF3404">
        <w:rPr>
          <w:rFonts w:ascii="宋体" w:eastAsia="宋体" w:hAnsi="宋体" w:cs="Times New Roman"/>
          <w:b/>
          <w:kern w:val="0"/>
          <w:sz w:val="28"/>
          <w:szCs w:val="20"/>
          <w:lang w:val="x-none" w:eastAsia="x-none"/>
        </w:rPr>
        <w:t xml:space="preserve">部分  </w:t>
      </w:r>
      <w:r w:rsidRPr="00DF3404">
        <w:rPr>
          <w:rFonts w:ascii="宋体" w:eastAsia="宋体" w:hAnsi="宋体" w:cs="Times New Roman" w:hint="eastAsia"/>
          <w:b/>
          <w:kern w:val="0"/>
          <w:sz w:val="28"/>
          <w:szCs w:val="20"/>
          <w:lang w:val="x-none" w:eastAsia="x-none"/>
        </w:rPr>
        <w:t>投资策略</w:t>
      </w:r>
    </w:p>
    <w:p w:rsidR="00083254" w:rsidRPr="00E9414C" w:rsidRDefault="00083254" w:rsidP="00083254">
      <w:pPr>
        <w:widowControl w:val="0"/>
        <w:autoSpaceDE w:val="0"/>
        <w:autoSpaceDN w:val="0"/>
        <w:adjustRightInd w:val="0"/>
        <w:snapToGrid w:val="0"/>
        <w:ind w:firstLine="420"/>
        <w:rPr>
          <w:rFonts w:ascii="Arial" w:eastAsia="宋体" w:hAnsi="宋体" w:cs="Arial"/>
          <w:bCs/>
          <w:szCs w:val="21"/>
        </w:rPr>
      </w:pPr>
      <w:r w:rsidRPr="00E9414C">
        <w:rPr>
          <w:rFonts w:ascii="Arial" w:eastAsia="宋体" w:hAnsi="宋体" w:cs="Arial" w:hint="eastAsia"/>
          <w:bCs/>
          <w:szCs w:val="21"/>
        </w:rPr>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p w:rsidR="00083254" w:rsidRPr="00E9414C" w:rsidRDefault="00083254" w:rsidP="00083254">
      <w:pPr>
        <w:widowControl w:val="0"/>
        <w:autoSpaceDE w:val="0"/>
        <w:autoSpaceDN w:val="0"/>
        <w:adjustRightInd w:val="0"/>
        <w:snapToGrid w:val="0"/>
        <w:ind w:firstLine="420"/>
        <w:rPr>
          <w:rFonts w:ascii="Arial" w:eastAsia="宋体" w:hAnsi="宋体" w:cs="Arial"/>
          <w:bCs/>
          <w:szCs w:val="21"/>
        </w:rPr>
      </w:pPr>
      <w:r w:rsidRPr="00E9414C">
        <w:rPr>
          <w:rFonts w:ascii="Arial" w:eastAsia="宋体" w:hAnsi="宋体" w:cs="Arial" w:hint="eastAsia"/>
          <w:bCs/>
          <w:szCs w:val="21"/>
        </w:rPr>
        <w:t>在以上战略性资产配置的基础上，本基金通过自上而下和自下而上相结合、定性分析和定量分析相补充的方法，进行前瞻性的决策。一方面，本基金将分析众多的宏观经济变量（包括</w:t>
      </w:r>
      <w:r w:rsidRPr="00E9414C">
        <w:rPr>
          <w:rFonts w:ascii="Arial" w:eastAsia="宋体" w:hAnsi="宋体" w:cs="Arial" w:hint="eastAsia"/>
          <w:bCs/>
          <w:szCs w:val="21"/>
        </w:rPr>
        <w:t>GDP</w:t>
      </w:r>
      <w:r w:rsidRPr="00E9414C">
        <w:rPr>
          <w:rFonts w:ascii="Arial" w:eastAsia="宋体" w:hAnsi="宋体" w:cs="Arial" w:hint="eastAsia"/>
          <w:bCs/>
          <w:szCs w:val="21"/>
        </w:rPr>
        <w:t>增长率、</w:t>
      </w:r>
      <w:r w:rsidRPr="00E9414C">
        <w:rPr>
          <w:rFonts w:ascii="Arial" w:eastAsia="宋体" w:hAnsi="宋体" w:cs="Arial" w:hint="eastAsia"/>
          <w:bCs/>
          <w:szCs w:val="21"/>
        </w:rPr>
        <w:t>CPI</w:t>
      </w:r>
      <w:r w:rsidRPr="00E9414C">
        <w:rPr>
          <w:rFonts w:ascii="Arial" w:eastAsia="宋体" w:hAnsi="宋体" w:cs="Arial" w:hint="eastAsia"/>
          <w:bCs/>
          <w:szCs w:val="21"/>
        </w:rPr>
        <w:t>走势、</w:t>
      </w:r>
      <w:r w:rsidRPr="00E9414C">
        <w:rPr>
          <w:rFonts w:ascii="Arial" w:eastAsia="宋体" w:hAnsi="宋体" w:cs="Arial" w:hint="eastAsia"/>
          <w:bCs/>
          <w:szCs w:val="21"/>
        </w:rPr>
        <w:t>M2</w:t>
      </w:r>
      <w:r w:rsidRPr="00E9414C">
        <w:rPr>
          <w:rFonts w:ascii="Arial" w:eastAsia="宋体" w:hAnsi="宋体" w:cs="Arial" w:hint="eastAsia"/>
          <w:bCs/>
          <w:szCs w:val="21"/>
        </w:rPr>
        <w:t>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w:t>
      </w:r>
      <w:r w:rsidRPr="00E9414C">
        <w:rPr>
          <w:rFonts w:ascii="Arial" w:eastAsia="宋体" w:hAnsi="宋体" w:cs="Arial" w:hint="eastAsia"/>
          <w:bCs/>
          <w:szCs w:val="21"/>
        </w:rPr>
        <w:t xml:space="preserve"> </w:t>
      </w:r>
    </w:p>
    <w:p w:rsidR="00083254" w:rsidRPr="00E9414C" w:rsidRDefault="00083254" w:rsidP="00083254">
      <w:pPr>
        <w:widowControl w:val="0"/>
        <w:autoSpaceDE w:val="0"/>
        <w:autoSpaceDN w:val="0"/>
        <w:adjustRightInd w:val="0"/>
        <w:snapToGrid w:val="0"/>
        <w:ind w:firstLine="420"/>
        <w:rPr>
          <w:rFonts w:ascii="Arial" w:eastAsia="宋体" w:hAnsi="宋体" w:cs="Arial"/>
          <w:bCs/>
          <w:szCs w:val="21"/>
        </w:rPr>
      </w:pPr>
      <w:r w:rsidRPr="00E9414C">
        <w:rPr>
          <w:rFonts w:ascii="Arial" w:eastAsia="宋体" w:hAnsi="宋体" w:cs="Arial" w:hint="eastAsia"/>
          <w:bCs/>
          <w:szCs w:val="21"/>
        </w:rPr>
        <w:t>本基金灵活应用各种期限结构策略、信用策略、互换策略、息差策略，在合理管理并控</w:t>
      </w:r>
      <w:r w:rsidRPr="00E9414C">
        <w:rPr>
          <w:rFonts w:ascii="Arial" w:eastAsia="宋体" w:hAnsi="宋体" w:cs="Arial" w:hint="eastAsia"/>
          <w:bCs/>
          <w:szCs w:val="21"/>
        </w:rPr>
        <w:lastRenderedPageBreak/>
        <w:t>制组合风险的前提下，最大化组合收益。</w:t>
      </w:r>
      <w:r w:rsidRPr="00E9414C">
        <w:rPr>
          <w:rFonts w:ascii="Arial" w:eastAsia="宋体" w:hAnsi="宋体" w:cs="Arial" w:hint="eastAsia"/>
          <w:bCs/>
          <w:szCs w:val="21"/>
        </w:rPr>
        <w:t xml:space="preserve"> </w:t>
      </w:r>
    </w:p>
    <w:p w:rsidR="00083254" w:rsidRPr="00E9414C" w:rsidRDefault="00083254" w:rsidP="00083254">
      <w:pPr>
        <w:widowControl w:val="0"/>
        <w:autoSpaceDE w:val="0"/>
        <w:autoSpaceDN w:val="0"/>
        <w:adjustRightInd w:val="0"/>
        <w:snapToGrid w:val="0"/>
        <w:ind w:firstLine="420"/>
        <w:rPr>
          <w:rFonts w:ascii="Arial" w:eastAsia="宋体" w:hAnsi="宋体" w:cs="Arial"/>
          <w:bCs/>
          <w:szCs w:val="21"/>
        </w:rPr>
      </w:pPr>
      <w:r w:rsidRPr="00E9414C">
        <w:rPr>
          <w:rFonts w:ascii="Arial" w:eastAsia="宋体" w:hAnsi="宋体" w:cs="Arial" w:hint="eastAsia"/>
          <w:bCs/>
          <w:szCs w:val="21"/>
        </w:rPr>
        <w:t>1</w:t>
      </w:r>
      <w:r w:rsidRPr="00E9414C">
        <w:rPr>
          <w:rFonts w:ascii="Arial" w:eastAsia="宋体" w:hAnsi="宋体" w:cs="Arial" w:hint="eastAsia"/>
          <w:bCs/>
          <w:szCs w:val="21"/>
        </w:rPr>
        <w:t>、期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p>
    <w:p w:rsidR="00083254" w:rsidRPr="00E9414C" w:rsidRDefault="00083254" w:rsidP="00083254">
      <w:pPr>
        <w:widowControl w:val="0"/>
        <w:autoSpaceDE w:val="0"/>
        <w:autoSpaceDN w:val="0"/>
        <w:adjustRightInd w:val="0"/>
        <w:snapToGrid w:val="0"/>
        <w:ind w:firstLine="420"/>
        <w:rPr>
          <w:rFonts w:ascii="Arial" w:eastAsia="宋体" w:hAnsi="宋体" w:cs="Arial"/>
          <w:bCs/>
          <w:szCs w:val="21"/>
        </w:rPr>
      </w:pPr>
      <w:r w:rsidRPr="00E9414C">
        <w:rPr>
          <w:rFonts w:ascii="Arial" w:eastAsia="宋体" w:hAnsi="宋体" w:cs="Arial" w:hint="eastAsia"/>
          <w:bCs/>
          <w:szCs w:val="21"/>
        </w:rPr>
        <w:t>1</w:t>
      </w:r>
      <w:r w:rsidRPr="00E9414C">
        <w:rPr>
          <w:rFonts w:ascii="Arial" w:eastAsia="宋体" w:hAnsi="宋体" w:cs="Arial" w:hint="eastAsia"/>
          <w:bCs/>
          <w:szCs w:val="21"/>
        </w:rPr>
        <w:t>）骑乘策略是当收益率曲线比较陡峭时，也即相邻期限利差较大时，买入期限位于收益率曲线陡峭处的债券，通过债券的收益率的下滑，进而获得资本利得收益。</w:t>
      </w:r>
      <w:r w:rsidRPr="00E9414C">
        <w:rPr>
          <w:rFonts w:ascii="Arial" w:eastAsia="宋体" w:hAnsi="宋体" w:cs="Arial" w:hint="eastAsia"/>
          <w:bCs/>
          <w:szCs w:val="21"/>
        </w:rPr>
        <w:t xml:space="preserve"> </w:t>
      </w:r>
    </w:p>
    <w:p w:rsidR="00083254" w:rsidRPr="00E9414C" w:rsidRDefault="00083254" w:rsidP="00083254">
      <w:pPr>
        <w:widowControl w:val="0"/>
        <w:autoSpaceDE w:val="0"/>
        <w:autoSpaceDN w:val="0"/>
        <w:adjustRightInd w:val="0"/>
        <w:snapToGrid w:val="0"/>
        <w:ind w:firstLine="420"/>
        <w:rPr>
          <w:rFonts w:ascii="Arial" w:eastAsia="宋体" w:hAnsi="宋体" w:cs="Arial"/>
          <w:bCs/>
          <w:szCs w:val="21"/>
        </w:rPr>
      </w:pPr>
      <w:r w:rsidRPr="00E9414C">
        <w:rPr>
          <w:rFonts w:ascii="Arial" w:eastAsia="宋体" w:hAnsi="宋体" w:cs="Arial" w:hint="eastAsia"/>
          <w:bCs/>
          <w:szCs w:val="21"/>
        </w:rPr>
        <w:t>2</w:t>
      </w:r>
      <w:r w:rsidRPr="00E9414C">
        <w:rPr>
          <w:rFonts w:ascii="Arial" w:eastAsia="宋体" w:hAnsi="宋体" w:cs="Arial" w:hint="eastAsia"/>
          <w:bCs/>
          <w:szCs w:val="21"/>
        </w:rPr>
        <w:t>）子弹策略是使投资组合中债券久期集中于收益率曲线的一点，适用于收益率曲线较陡时；杠铃策略是使投资组合中债券的久期集中在收益率曲线的两端，适用于收益率曲线两头下降较中间下降更多的蝶式变动；梯式策略是使投资组合中的债券久期均匀分布于收益率曲线，适用于收益率曲线水平移动。</w:t>
      </w:r>
      <w:r w:rsidRPr="00E9414C">
        <w:rPr>
          <w:rFonts w:ascii="Arial" w:eastAsia="宋体" w:hAnsi="宋体" w:cs="Arial" w:hint="eastAsia"/>
          <w:bCs/>
          <w:szCs w:val="21"/>
        </w:rPr>
        <w:t xml:space="preserve"> </w:t>
      </w:r>
    </w:p>
    <w:p w:rsidR="00083254" w:rsidRPr="00E9414C" w:rsidRDefault="00083254" w:rsidP="00083254">
      <w:pPr>
        <w:widowControl w:val="0"/>
        <w:autoSpaceDE w:val="0"/>
        <w:autoSpaceDN w:val="0"/>
        <w:adjustRightInd w:val="0"/>
        <w:snapToGrid w:val="0"/>
        <w:ind w:firstLine="420"/>
        <w:rPr>
          <w:rFonts w:ascii="Arial" w:eastAsia="宋体" w:hAnsi="宋体" w:cs="Arial"/>
          <w:bCs/>
          <w:szCs w:val="21"/>
        </w:rPr>
      </w:pPr>
      <w:r w:rsidRPr="00E9414C">
        <w:rPr>
          <w:rFonts w:ascii="Arial" w:eastAsia="宋体" w:hAnsi="宋体" w:cs="Arial" w:hint="eastAsia"/>
          <w:bCs/>
          <w:szCs w:val="21"/>
        </w:rPr>
        <w:t>2</w:t>
      </w:r>
      <w:r w:rsidRPr="00E9414C">
        <w:rPr>
          <w:rFonts w:ascii="Arial" w:eastAsia="宋体" w:hAnsi="宋体" w:cs="Arial" w:hint="eastAsia"/>
          <w:bCs/>
          <w:szCs w:val="21"/>
        </w:rPr>
        <w:t>、信用策略。信用债收益率等于基准收益率加信用利差，信用利差收益主要受两个方面的影响，一是该信用债对应信用水平的市场平均信用利差曲线走势；二是该信用债本身的信用变化。基于这两方面的因素，我们分别采用以下的分析策略：</w:t>
      </w:r>
      <w:r w:rsidRPr="00E9414C">
        <w:rPr>
          <w:rFonts w:ascii="Arial" w:eastAsia="宋体" w:hAnsi="宋体" w:cs="Arial" w:hint="eastAsia"/>
          <w:bCs/>
          <w:szCs w:val="21"/>
        </w:rPr>
        <w:t xml:space="preserve"> </w:t>
      </w:r>
    </w:p>
    <w:p w:rsidR="00083254" w:rsidRPr="00E9414C" w:rsidRDefault="00083254" w:rsidP="00083254">
      <w:pPr>
        <w:widowControl w:val="0"/>
        <w:autoSpaceDE w:val="0"/>
        <w:autoSpaceDN w:val="0"/>
        <w:adjustRightInd w:val="0"/>
        <w:snapToGrid w:val="0"/>
        <w:ind w:firstLine="420"/>
        <w:rPr>
          <w:rFonts w:ascii="Arial" w:eastAsia="宋体" w:hAnsi="宋体" w:cs="Arial"/>
          <w:bCs/>
          <w:szCs w:val="21"/>
        </w:rPr>
      </w:pPr>
      <w:r w:rsidRPr="00E9414C">
        <w:rPr>
          <w:rFonts w:ascii="Arial" w:eastAsia="宋体" w:hAnsi="宋体" w:cs="Arial" w:hint="eastAsia"/>
          <w:bCs/>
          <w:szCs w:val="21"/>
        </w:rPr>
        <w:t>1</w:t>
      </w:r>
      <w:r w:rsidRPr="00E9414C">
        <w:rPr>
          <w:rFonts w:ascii="Arial" w:eastAsia="宋体" w:hAnsi="宋体" w:cs="Arial" w:hint="eastAsia"/>
          <w:bCs/>
          <w:szCs w:val="21"/>
        </w:rPr>
        <w:t>）基于信用利差曲线变化策略：一是分析经济周期和相关市场变化对信用利差曲线的影响，二是分析信用债市场容量、结构、流动性等变化趋势对信用利差曲线的影响，最后综合各种因素，分析信用利差曲线整体及分行业走势，确定信用债券总的及分行业投资比例。</w:t>
      </w:r>
      <w:r w:rsidRPr="00E9414C">
        <w:rPr>
          <w:rFonts w:ascii="Arial" w:eastAsia="宋体" w:hAnsi="宋体" w:cs="Arial" w:hint="eastAsia"/>
          <w:bCs/>
          <w:szCs w:val="21"/>
        </w:rPr>
        <w:t xml:space="preserve"> </w:t>
      </w:r>
    </w:p>
    <w:p w:rsidR="00083254" w:rsidRPr="00E9414C" w:rsidRDefault="00083254" w:rsidP="00083254">
      <w:pPr>
        <w:widowControl w:val="0"/>
        <w:autoSpaceDE w:val="0"/>
        <w:autoSpaceDN w:val="0"/>
        <w:adjustRightInd w:val="0"/>
        <w:snapToGrid w:val="0"/>
        <w:ind w:firstLine="420"/>
        <w:rPr>
          <w:rFonts w:ascii="Arial" w:eastAsia="宋体" w:hAnsi="宋体" w:cs="Arial"/>
          <w:bCs/>
          <w:szCs w:val="21"/>
        </w:rPr>
      </w:pPr>
      <w:r w:rsidRPr="00E9414C">
        <w:rPr>
          <w:rFonts w:ascii="Arial" w:eastAsia="宋体" w:hAnsi="宋体" w:cs="Arial" w:hint="eastAsia"/>
          <w:bCs/>
          <w:szCs w:val="21"/>
        </w:rPr>
        <w:t>2</w:t>
      </w:r>
      <w:r w:rsidRPr="00E9414C">
        <w:rPr>
          <w:rFonts w:ascii="Arial" w:eastAsia="宋体" w:hAnsi="宋体" w:cs="Arial" w:hint="eastAsia"/>
          <w:bCs/>
          <w:szCs w:val="21"/>
        </w:rPr>
        <w:t>）基于信用债信用变化策略：发行人信用发生变化后，我们将采用变化后债券信用级别所对应的信用利差曲线对公司债、企业债定价。影响信用债信用风险的因素分为行业风险、公司风险、现金流风险、资产负债风险和其他风险等五个方面。我们主要依靠内部评级系统分析信用债的相对信用水平、违约风险及理论信用利差。</w:t>
      </w:r>
    </w:p>
    <w:p w:rsidR="00083254" w:rsidRPr="00E9414C" w:rsidRDefault="00083254" w:rsidP="00083254">
      <w:pPr>
        <w:widowControl w:val="0"/>
        <w:autoSpaceDE w:val="0"/>
        <w:autoSpaceDN w:val="0"/>
        <w:adjustRightInd w:val="0"/>
        <w:snapToGrid w:val="0"/>
        <w:ind w:firstLine="420"/>
        <w:rPr>
          <w:rFonts w:ascii="Arial" w:eastAsia="宋体" w:hAnsi="宋体" w:cs="Arial"/>
          <w:bCs/>
          <w:szCs w:val="21"/>
        </w:rPr>
      </w:pPr>
      <w:r w:rsidRPr="00E9414C">
        <w:rPr>
          <w:rFonts w:ascii="Arial" w:eastAsia="宋体" w:hAnsi="宋体" w:cs="Arial" w:hint="eastAsia"/>
          <w:bCs/>
          <w:szCs w:val="21"/>
        </w:rPr>
        <w:t>3</w:t>
      </w:r>
      <w:r w:rsidRPr="00E9414C">
        <w:rPr>
          <w:rFonts w:ascii="Arial" w:eastAsia="宋体" w:hAnsi="宋体" w:cs="Arial" w:hint="eastAsia"/>
          <w:bCs/>
          <w:szCs w:val="21"/>
        </w:rPr>
        <w:t>、互换策略。不同券种在利息、违约风险、久期、流动性、税收和衍生条款等方面存在差别，投资管理人可以同时买入和卖出具有相近特性的两个或两个以上券种，赚取收益级差。</w:t>
      </w:r>
    </w:p>
    <w:p w:rsidR="00083254" w:rsidRPr="00E9414C" w:rsidRDefault="00083254" w:rsidP="00083254">
      <w:pPr>
        <w:widowControl w:val="0"/>
        <w:autoSpaceDE w:val="0"/>
        <w:autoSpaceDN w:val="0"/>
        <w:adjustRightInd w:val="0"/>
        <w:snapToGrid w:val="0"/>
        <w:ind w:firstLine="420"/>
        <w:rPr>
          <w:rFonts w:ascii="Arial" w:eastAsia="宋体" w:hAnsi="宋体" w:cs="Arial"/>
          <w:bCs/>
          <w:szCs w:val="21"/>
        </w:rPr>
      </w:pPr>
      <w:r w:rsidRPr="00E9414C">
        <w:rPr>
          <w:rFonts w:ascii="Arial" w:eastAsia="宋体" w:hAnsi="宋体" w:cs="Arial" w:hint="eastAsia"/>
          <w:bCs/>
          <w:szCs w:val="21"/>
        </w:rPr>
        <w:t>4</w:t>
      </w:r>
      <w:r w:rsidRPr="00E9414C">
        <w:rPr>
          <w:rFonts w:ascii="Arial" w:eastAsia="宋体" w:hAnsi="宋体" w:cs="Arial" w:hint="eastAsia"/>
          <w:bCs/>
          <w:szCs w:val="21"/>
        </w:rPr>
        <w:t>、息差策略。通过正回购，融资买入收益率高于回购成本的债券，从而获得杠杆放大收益。</w:t>
      </w:r>
    </w:p>
    <w:p w:rsidR="00083254" w:rsidRPr="00E9414C" w:rsidRDefault="00083254" w:rsidP="00083254">
      <w:pPr>
        <w:widowControl w:val="0"/>
        <w:autoSpaceDE w:val="0"/>
        <w:autoSpaceDN w:val="0"/>
        <w:adjustRightInd w:val="0"/>
        <w:snapToGrid w:val="0"/>
        <w:ind w:firstLine="420"/>
        <w:rPr>
          <w:rFonts w:ascii="Arial" w:eastAsia="宋体" w:hAnsi="宋体" w:cs="Arial"/>
          <w:bCs/>
          <w:szCs w:val="21"/>
        </w:rPr>
      </w:pPr>
      <w:r w:rsidRPr="00E9414C">
        <w:rPr>
          <w:rFonts w:ascii="Arial" w:eastAsia="宋体" w:hAnsi="宋体" w:cs="Arial" w:hint="eastAsia"/>
          <w:bCs/>
          <w:szCs w:val="21"/>
        </w:rPr>
        <w:t>5</w:t>
      </w:r>
      <w:r w:rsidRPr="00E9414C">
        <w:rPr>
          <w:rFonts w:ascii="Arial" w:eastAsia="宋体" w:hAnsi="宋体" w:cs="Arial" w:hint="eastAsia"/>
          <w:bCs/>
          <w:szCs w:val="21"/>
        </w:rPr>
        <w:t>、个券挖掘策略。本部分策略强调公司价值挖掘的重要性，在行业周期特征、公司基本面风险特征基础上制定绝对收益率目标策略，甄别具有估值优势、基本面改善的公司，采取高度分散策略，重点布局优势债券，争取提高组合超额收益空间。</w:t>
      </w:r>
    </w:p>
    <w:p w:rsidR="00083254" w:rsidRPr="00E9414C" w:rsidRDefault="00083254" w:rsidP="00083254">
      <w:pPr>
        <w:widowControl w:val="0"/>
        <w:autoSpaceDE w:val="0"/>
        <w:autoSpaceDN w:val="0"/>
        <w:adjustRightInd w:val="0"/>
        <w:snapToGrid w:val="0"/>
        <w:ind w:firstLine="420"/>
        <w:rPr>
          <w:rFonts w:ascii="Arial" w:eastAsia="宋体" w:hAnsi="宋体" w:cs="Arial"/>
          <w:bCs/>
          <w:szCs w:val="21"/>
        </w:rPr>
      </w:pPr>
      <w:r w:rsidRPr="00E9414C">
        <w:rPr>
          <w:rFonts w:ascii="Arial" w:eastAsia="宋体" w:hAnsi="宋体" w:cs="Arial" w:hint="eastAsia"/>
          <w:bCs/>
          <w:szCs w:val="21"/>
        </w:rPr>
        <w:t>6</w:t>
      </w:r>
      <w:r w:rsidRPr="00E9414C">
        <w:rPr>
          <w:rFonts w:ascii="Arial" w:eastAsia="宋体" w:hAnsi="宋体" w:cs="Arial" w:hint="eastAsia"/>
          <w:bCs/>
          <w:szCs w:val="21"/>
        </w:rPr>
        <w:t>、资产支持证券投资策略。</w:t>
      </w:r>
    </w:p>
    <w:p w:rsidR="00083254" w:rsidRDefault="00083254" w:rsidP="00083254">
      <w:pPr>
        <w:widowControl w:val="0"/>
        <w:spacing w:line="380" w:lineRule="atLeast"/>
        <w:ind w:firstLine="420"/>
        <w:rPr>
          <w:kern w:val="0"/>
          <w:szCs w:val="21"/>
        </w:rPr>
      </w:pPr>
      <w:r w:rsidRPr="00E9414C">
        <w:rPr>
          <w:rFonts w:ascii="Arial" w:eastAsia="宋体" w:hAnsi="宋体" w:cs="Arial" w:hint="eastAsia"/>
          <w:bCs/>
          <w:szCs w:val="21"/>
        </w:rPr>
        <w:t>本基金将通过对资产支持证券基础资产及结构设计的研究，结合多种定价模型，根据基金资产组合情况适度进行资产支持证券的投资</w:t>
      </w:r>
      <w:r w:rsidRPr="006F2364">
        <w:rPr>
          <w:rFonts w:hint="eastAsia"/>
          <w:kern w:val="0"/>
          <w:szCs w:val="21"/>
        </w:rPr>
        <w:t>。</w:t>
      </w:r>
    </w:p>
    <w:p w:rsidR="00083254" w:rsidRPr="00DF3404" w:rsidRDefault="00083254" w:rsidP="00083254">
      <w:pPr>
        <w:pStyle w:val="11"/>
        <w:snapToGrid w:val="0"/>
        <w:spacing w:line="360" w:lineRule="auto"/>
        <w:ind w:firstLineChars="150" w:firstLine="422"/>
        <w:rPr>
          <w:rFonts w:eastAsia="宋体" w:hAnsi="宋体"/>
        </w:rPr>
      </w:pPr>
      <w:r w:rsidRPr="00DF3404">
        <w:rPr>
          <w:rFonts w:eastAsia="宋体" w:hAnsi="宋体"/>
        </w:rPr>
        <w:lastRenderedPageBreak/>
        <w:t>第</w:t>
      </w:r>
      <w:r w:rsidRPr="00DF3404">
        <w:rPr>
          <w:rFonts w:eastAsia="宋体" w:hAnsi="宋体" w:hint="eastAsia"/>
        </w:rPr>
        <w:t>九</w:t>
      </w:r>
      <w:r w:rsidRPr="00DF3404">
        <w:rPr>
          <w:rFonts w:eastAsia="宋体" w:hAnsi="宋体"/>
        </w:rPr>
        <w:t>部分  业绩比较基准</w:t>
      </w:r>
    </w:p>
    <w:p w:rsidR="00083254" w:rsidRPr="00EE717D" w:rsidRDefault="00083254" w:rsidP="00083254">
      <w:pPr>
        <w:ind w:firstLine="420"/>
        <w:rPr>
          <w:rFonts w:ascii="Arial" w:hAnsi="宋体" w:cs="Arial"/>
          <w:bCs/>
          <w:szCs w:val="21"/>
        </w:rPr>
      </w:pPr>
      <w:r w:rsidRPr="00EE717D">
        <w:rPr>
          <w:rFonts w:ascii="Arial" w:hAnsi="宋体" w:cs="Arial" w:hint="eastAsia"/>
          <w:bCs/>
          <w:szCs w:val="21"/>
        </w:rPr>
        <w:t>本基金的业绩比较基准为：中债综合财富（总值）指数收益率×</w:t>
      </w:r>
      <w:r w:rsidRPr="00EE717D">
        <w:rPr>
          <w:rFonts w:ascii="Arial" w:hAnsi="宋体" w:cs="Arial" w:hint="eastAsia"/>
          <w:bCs/>
          <w:szCs w:val="21"/>
        </w:rPr>
        <w:t>90%+1</w:t>
      </w:r>
      <w:r w:rsidRPr="00EE717D">
        <w:rPr>
          <w:rFonts w:ascii="Arial" w:hAnsi="宋体" w:cs="Arial" w:hint="eastAsia"/>
          <w:bCs/>
          <w:szCs w:val="21"/>
        </w:rPr>
        <w:t>年期定期存款利率（税后）×</w:t>
      </w:r>
      <w:r w:rsidRPr="00EE717D">
        <w:rPr>
          <w:rFonts w:ascii="Arial" w:hAnsi="宋体" w:cs="Arial" w:hint="eastAsia"/>
          <w:bCs/>
          <w:szCs w:val="21"/>
        </w:rPr>
        <w:t>10%</w:t>
      </w:r>
      <w:r w:rsidRPr="00EE717D">
        <w:rPr>
          <w:rFonts w:ascii="Arial" w:hAnsi="宋体" w:cs="Arial" w:hint="eastAsia"/>
          <w:bCs/>
          <w:szCs w:val="21"/>
        </w:rPr>
        <w:t>。</w:t>
      </w:r>
    </w:p>
    <w:p w:rsidR="00083254" w:rsidRPr="00EE717D" w:rsidRDefault="00083254" w:rsidP="00083254">
      <w:pPr>
        <w:ind w:firstLine="420"/>
        <w:rPr>
          <w:rFonts w:ascii="Arial" w:hAnsi="宋体" w:cs="Arial"/>
          <w:bCs/>
          <w:szCs w:val="21"/>
        </w:rPr>
      </w:pPr>
      <w:r w:rsidRPr="00EE717D">
        <w:rPr>
          <w:rFonts w:ascii="Arial" w:hAnsi="宋体" w:cs="Arial" w:hint="eastAsia"/>
          <w:bCs/>
          <w:szCs w:val="21"/>
        </w:rPr>
        <w:t>本基金选择上述业绩比较基准的原因为本基金是通过债券资产的配置和个券的选择来增强债券投资的收益。中债综合指数由中央国债登记结算有限公司编制，该指数旨在综合反映债券全市场整体价格和投资回报情况。指数涵盖了银行间市场和交易所市场，具有广泛的市场代表性，适合作为市场债券投资收益的衡量标准；由于本基金投资于债券的比例不低于基金资产的</w:t>
      </w:r>
      <w:r w:rsidRPr="00EE717D">
        <w:rPr>
          <w:rFonts w:ascii="Arial" w:hAnsi="宋体" w:cs="Arial" w:hint="eastAsia"/>
          <w:bCs/>
          <w:szCs w:val="21"/>
        </w:rPr>
        <w:t>80%</w:t>
      </w:r>
      <w:r w:rsidRPr="00EE717D">
        <w:rPr>
          <w:rFonts w:ascii="Arial" w:hAnsi="宋体" w:cs="Arial" w:hint="eastAsia"/>
          <w:bCs/>
          <w:szCs w:val="21"/>
        </w:rPr>
        <w:t>，持有现金或者到期日在一年以内的政府债券不低于基金资产净值的</w:t>
      </w:r>
      <w:r w:rsidRPr="00EE717D">
        <w:rPr>
          <w:rFonts w:ascii="Arial" w:hAnsi="宋体" w:cs="Arial" w:hint="eastAsia"/>
          <w:bCs/>
          <w:szCs w:val="21"/>
        </w:rPr>
        <w:t>5%</w:t>
      </w:r>
      <w:r w:rsidRPr="00EE717D">
        <w:rPr>
          <w:rFonts w:ascii="Arial" w:hAnsi="宋体" w:cs="Arial" w:hint="eastAsia"/>
          <w:bCs/>
          <w:szCs w:val="21"/>
        </w:rPr>
        <w:t>，采用</w:t>
      </w:r>
      <w:r w:rsidRPr="00EE717D">
        <w:rPr>
          <w:rFonts w:ascii="Arial" w:hAnsi="宋体" w:cs="Arial" w:hint="eastAsia"/>
          <w:bCs/>
          <w:szCs w:val="21"/>
        </w:rPr>
        <w:t>90%</w:t>
      </w:r>
      <w:r w:rsidRPr="00EE717D">
        <w:rPr>
          <w:rFonts w:ascii="Arial" w:hAnsi="宋体" w:cs="Arial" w:hint="eastAsia"/>
          <w:bCs/>
          <w:szCs w:val="21"/>
        </w:rPr>
        <w:t>作为业绩比较基准中债券投资所代表的权重，</w:t>
      </w:r>
      <w:r w:rsidRPr="00EE717D">
        <w:rPr>
          <w:rFonts w:ascii="Arial" w:hAnsi="宋体" w:cs="Arial" w:hint="eastAsia"/>
          <w:bCs/>
          <w:szCs w:val="21"/>
        </w:rPr>
        <w:t>10%</w:t>
      </w:r>
      <w:r w:rsidRPr="00EE717D">
        <w:rPr>
          <w:rFonts w:ascii="Arial" w:hAnsi="宋体" w:cs="Arial" w:hint="eastAsia"/>
          <w:bCs/>
          <w:szCs w:val="21"/>
        </w:rPr>
        <w:t>作为现金资产所对应的权重可以较好的反映本基金的风险收益特征。</w:t>
      </w:r>
    </w:p>
    <w:p w:rsidR="00083254" w:rsidRPr="00C77C85" w:rsidRDefault="00083254" w:rsidP="00083254">
      <w:pPr>
        <w:ind w:firstLine="420"/>
        <w:rPr>
          <w:rFonts w:ascii="Times New Roman" w:hAnsi="Times New Roman" w:cs="Times New Roman"/>
          <w:bCs/>
          <w:szCs w:val="21"/>
        </w:rPr>
      </w:pPr>
      <w:r w:rsidRPr="00EE717D">
        <w:rPr>
          <w:rFonts w:ascii="Arial" w:hAnsi="宋体" w:cs="Arial" w:hint="eastAsia"/>
          <w:bCs/>
          <w:szCs w:val="21"/>
        </w:rPr>
        <w:t>若未来法律法规发生变化，或者有更权威的、更能为市场普遍接受的业绩比较基准推出，或者市场发生变化导致本业绩比较基准不再适用或本业绩比较基准停止发布，本基金管理人可以依据维护投资者合法权益的原则，在与基金托管人协商一致并报中国证监会备案后，适当调整业绩比较基准并及时公告，而无需召开基金份额持有人大会</w:t>
      </w:r>
      <w:r w:rsidRPr="00C77C85">
        <w:rPr>
          <w:rFonts w:ascii="Times New Roman" w:hAnsi="Times New Roman" w:cs="Times New Roman" w:hint="eastAsia"/>
          <w:bCs/>
          <w:szCs w:val="21"/>
        </w:rPr>
        <w:t>。</w:t>
      </w:r>
    </w:p>
    <w:p w:rsidR="00083254" w:rsidRPr="00DF3404" w:rsidRDefault="00083254" w:rsidP="00083254">
      <w:pPr>
        <w:pStyle w:val="11"/>
        <w:snapToGrid w:val="0"/>
        <w:spacing w:line="360" w:lineRule="auto"/>
        <w:ind w:firstLineChars="150" w:firstLine="422"/>
        <w:rPr>
          <w:rFonts w:eastAsia="宋体" w:hAnsi="宋体"/>
        </w:rPr>
      </w:pPr>
      <w:bookmarkStart w:id="30" w:name="_Toc79392634"/>
      <w:bookmarkEnd w:id="27"/>
      <w:bookmarkEnd w:id="28"/>
      <w:bookmarkEnd w:id="29"/>
      <w:r w:rsidRPr="00DF3404">
        <w:rPr>
          <w:rFonts w:eastAsia="宋体" w:hAnsi="宋体"/>
        </w:rPr>
        <w:t>第</w:t>
      </w:r>
      <w:r w:rsidRPr="00DF3404">
        <w:rPr>
          <w:rFonts w:eastAsia="宋体" w:hAnsi="宋体" w:hint="eastAsia"/>
        </w:rPr>
        <w:t>十</w:t>
      </w:r>
      <w:r w:rsidRPr="00DF3404">
        <w:rPr>
          <w:rFonts w:eastAsia="宋体" w:hAnsi="宋体"/>
        </w:rPr>
        <w:t>部分  风险收益特征</w:t>
      </w:r>
    </w:p>
    <w:p w:rsidR="00083254" w:rsidRPr="00C77C85" w:rsidRDefault="00083254" w:rsidP="00083254">
      <w:pPr>
        <w:ind w:firstLine="420"/>
        <w:rPr>
          <w:rFonts w:ascii="Times New Roman" w:hAnsi="Times New Roman" w:cs="Times New Roman"/>
          <w:bCs/>
          <w:szCs w:val="21"/>
        </w:rPr>
      </w:pPr>
      <w:r w:rsidRPr="00C77C85">
        <w:rPr>
          <w:rFonts w:ascii="Times New Roman" w:hAnsi="Times New Roman" w:cs="Times New Roman" w:hint="eastAsia"/>
          <w:bCs/>
          <w:szCs w:val="21"/>
        </w:rPr>
        <w:t>本基金为债券型基金，预期收益和预期风险高于货币市场基金，但低于混合型基金、股票型基金，属于中低风险</w:t>
      </w:r>
      <w:r w:rsidRPr="00C77C85">
        <w:rPr>
          <w:rFonts w:ascii="Times New Roman" w:hAnsi="Times New Roman" w:cs="Times New Roman" w:hint="eastAsia"/>
          <w:bCs/>
          <w:szCs w:val="21"/>
        </w:rPr>
        <w:t>/</w:t>
      </w:r>
      <w:r w:rsidRPr="00C77C85">
        <w:rPr>
          <w:rFonts w:ascii="Times New Roman" w:hAnsi="Times New Roman" w:cs="Times New Roman" w:hint="eastAsia"/>
          <w:bCs/>
          <w:szCs w:val="21"/>
        </w:rPr>
        <w:t>收益的产品。</w:t>
      </w:r>
    </w:p>
    <w:p w:rsidR="00083254" w:rsidRPr="00DF3404" w:rsidRDefault="00083254" w:rsidP="00083254">
      <w:pPr>
        <w:pStyle w:val="11"/>
        <w:snapToGrid w:val="0"/>
        <w:spacing w:line="360" w:lineRule="auto"/>
        <w:ind w:firstLineChars="150" w:firstLine="422"/>
        <w:rPr>
          <w:rFonts w:eastAsia="宋体" w:hAnsi="宋体"/>
          <w:lang w:eastAsia="zh-CN"/>
        </w:rPr>
      </w:pPr>
      <w:r w:rsidRPr="00DF3404">
        <w:rPr>
          <w:rFonts w:eastAsia="宋体" w:hAnsi="宋体"/>
        </w:rPr>
        <w:t>第</w:t>
      </w:r>
      <w:r w:rsidRPr="00DF3404">
        <w:rPr>
          <w:rFonts w:eastAsia="宋体" w:hAnsi="宋体" w:hint="eastAsia"/>
        </w:rPr>
        <w:t>十一</w:t>
      </w:r>
      <w:r w:rsidRPr="00DF3404">
        <w:rPr>
          <w:rFonts w:eastAsia="宋体" w:hAnsi="宋体"/>
        </w:rPr>
        <w:t xml:space="preserve">部分  </w:t>
      </w:r>
      <w:r w:rsidRPr="00DF3404">
        <w:rPr>
          <w:rFonts w:eastAsia="宋体" w:hAnsi="宋体" w:hint="eastAsia"/>
        </w:rPr>
        <w:t>基金投资组合报告</w:t>
      </w:r>
    </w:p>
    <w:p w:rsidR="00083254" w:rsidRPr="00884BF5" w:rsidRDefault="00083254" w:rsidP="00083254">
      <w:pPr>
        <w:snapToGrid w:val="0"/>
        <w:ind w:firstLine="420"/>
        <w:rPr>
          <w:rFonts w:ascii="宋体" w:hAnsi="宋体" w:cs="Arial"/>
          <w:color w:val="000000"/>
          <w:kern w:val="0"/>
          <w:szCs w:val="21"/>
        </w:rPr>
      </w:pPr>
      <w:r w:rsidRPr="00884BF5">
        <w:rPr>
          <w:rFonts w:ascii="宋体" w:hAnsi="宋体" w:cs="Arial" w:hint="eastAsia"/>
          <w:color w:val="000000"/>
          <w:kern w:val="0"/>
          <w:szCs w:val="21"/>
        </w:rPr>
        <w:t>博时基金管理公司的董事会及董事保证本报告所载资料不存在虚假记载、误导性陈述或重大遗漏，并对其内容的真实性、准确性和完整性承担个别及连带责任。</w:t>
      </w:r>
    </w:p>
    <w:p w:rsidR="00083254" w:rsidRPr="00884BF5" w:rsidRDefault="00083254" w:rsidP="00083254">
      <w:pPr>
        <w:snapToGrid w:val="0"/>
        <w:ind w:firstLine="420"/>
        <w:rPr>
          <w:rFonts w:ascii="宋体" w:hAnsi="宋体" w:cs="Arial"/>
          <w:color w:val="000000"/>
          <w:kern w:val="0"/>
          <w:szCs w:val="21"/>
        </w:rPr>
      </w:pPr>
      <w:r w:rsidRPr="00884BF5">
        <w:rPr>
          <w:rFonts w:ascii="宋体" w:hAnsi="宋体" w:cs="Arial" w:hint="eastAsia"/>
          <w:color w:val="000000"/>
          <w:kern w:val="0"/>
          <w:szCs w:val="21"/>
        </w:rPr>
        <w:t>基金托管人根据基金合同规定，复核了本报告中的净值表现和投资组合报告等内容，保证复核内容不存在虚假记载、误导性陈述或者重大遗漏。</w:t>
      </w:r>
    </w:p>
    <w:p w:rsidR="00083254" w:rsidRPr="00884BF5" w:rsidRDefault="00083254" w:rsidP="00083254">
      <w:pPr>
        <w:ind w:firstLine="420"/>
        <w:rPr>
          <w:rFonts w:ascii="宋体" w:hAnsi="宋体" w:cs="Arial"/>
          <w:color w:val="000000"/>
          <w:kern w:val="0"/>
          <w:szCs w:val="21"/>
        </w:rPr>
      </w:pPr>
      <w:r w:rsidRPr="00884BF5">
        <w:rPr>
          <w:rFonts w:ascii="宋体" w:hAnsi="宋体" w:cs="Arial" w:hint="eastAsia"/>
          <w:color w:val="000000"/>
          <w:kern w:val="0"/>
          <w:szCs w:val="21"/>
        </w:rPr>
        <w:t>本投资组合报告所载数据截至</w:t>
      </w:r>
      <w:r w:rsidRPr="00884BF5">
        <w:rPr>
          <w:rFonts w:ascii="宋体" w:hAnsi="宋体" w:cs="Arial"/>
          <w:color w:val="000000"/>
          <w:kern w:val="0"/>
          <w:szCs w:val="21"/>
        </w:rPr>
        <w:t>201</w:t>
      </w:r>
      <w:r w:rsidRPr="00884BF5">
        <w:rPr>
          <w:rFonts w:ascii="宋体" w:hAnsi="宋体" w:cs="Arial" w:hint="eastAsia"/>
          <w:color w:val="000000"/>
          <w:kern w:val="0"/>
          <w:szCs w:val="21"/>
        </w:rPr>
        <w:t>8</w:t>
      </w:r>
      <w:r w:rsidRPr="00884BF5">
        <w:rPr>
          <w:rFonts w:ascii="宋体" w:hAnsi="宋体" w:cs="Arial"/>
          <w:color w:val="000000"/>
          <w:kern w:val="0"/>
          <w:szCs w:val="21"/>
        </w:rPr>
        <w:t>年</w:t>
      </w:r>
      <w:r w:rsidRPr="00884BF5">
        <w:rPr>
          <w:rFonts w:ascii="宋体" w:hAnsi="宋体" w:cs="Arial" w:hint="eastAsia"/>
          <w:color w:val="000000"/>
          <w:kern w:val="0"/>
          <w:szCs w:val="21"/>
        </w:rPr>
        <w:t>6</w:t>
      </w:r>
      <w:r w:rsidRPr="00884BF5">
        <w:rPr>
          <w:rFonts w:ascii="宋体" w:hAnsi="宋体" w:cs="Arial"/>
          <w:color w:val="000000"/>
          <w:kern w:val="0"/>
          <w:szCs w:val="21"/>
        </w:rPr>
        <w:t>月3</w:t>
      </w:r>
      <w:r w:rsidRPr="00884BF5">
        <w:rPr>
          <w:rFonts w:ascii="宋体" w:hAnsi="宋体" w:cs="Arial" w:hint="eastAsia"/>
          <w:color w:val="000000"/>
          <w:kern w:val="0"/>
          <w:szCs w:val="21"/>
        </w:rPr>
        <w:t>0日（财务数据未经审计）。</w:t>
      </w:r>
    </w:p>
    <w:p w:rsidR="00083254" w:rsidRPr="00884BF5" w:rsidRDefault="00083254" w:rsidP="00083254">
      <w:pPr>
        <w:keepNext/>
        <w:keepLines/>
        <w:spacing w:before="260" w:after="260" w:line="240" w:lineRule="auto"/>
        <w:ind w:firstLineChars="0" w:firstLine="420"/>
        <w:jc w:val="left"/>
        <w:outlineLvl w:val="2"/>
        <w:rPr>
          <w:rFonts w:ascii="宋体" w:eastAsia="宋体" w:hAnsi="宋体" w:cs="Times New Roman"/>
          <w:b/>
          <w:bCs/>
          <w:sz w:val="24"/>
          <w:szCs w:val="24"/>
        </w:rPr>
      </w:pPr>
      <w:r w:rsidRPr="00884BF5">
        <w:rPr>
          <w:rFonts w:ascii="宋体" w:eastAsia="宋体" w:hAnsi="宋体" w:cs="Times New Roman" w:hint="eastAsia"/>
          <w:b/>
          <w:bCs/>
          <w:sz w:val="24"/>
          <w:szCs w:val="24"/>
        </w:rPr>
        <w:t>1 报告期末基金资产组合情况</w:t>
      </w:r>
    </w:p>
    <w:tbl>
      <w:tblPr>
        <w:tblStyle w:val="51"/>
        <w:tblW w:w="8447" w:type="dxa"/>
        <w:jc w:val="center"/>
        <w:tblInd w:w="27" w:type="dxa"/>
        <w:tblLayout w:type="fixed"/>
        <w:tblLook w:val="04A0" w:firstRow="1" w:lastRow="0" w:firstColumn="1" w:lastColumn="0" w:noHBand="0" w:noVBand="1"/>
      </w:tblPr>
      <w:tblGrid>
        <w:gridCol w:w="718"/>
        <w:gridCol w:w="2127"/>
        <w:gridCol w:w="2909"/>
        <w:gridCol w:w="2693"/>
      </w:tblGrid>
      <w:tr w:rsidR="00083254" w:rsidRPr="00884BF5" w:rsidTr="00900AB5">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序号</w:t>
            </w:r>
          </w:p>
        </w:tc>
        <w:tc>
          <w:tcPr>
            <w:tcW w:w="2127"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项目</w:t>
            </w:r>
          </w:p>
        </w:tc>
        <w:tc>
          <w:tcPr>
            <w:tcW w:w="29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金额</w:t>
            </w:r>
            <w:r w:rsidRPr="00884BF5">
              <w:rPr>
                <w:rFonts w:eastAsia="宋体"/>
              </w:rPr>
              <w:t>(</w:t>
            </w:r>
            <w:r w:rsidRPr="00884BF5">
              <w:rPr>
                <w:rFonts w:eastAsia="宋体" w:hint="eastAsia"/>
              </w:rPr>
              <w:t>元</w:t>
            </w:r>
            <w:r w:rsidRPr="00884BF5">
              <w:rPr>
                <w:rFonts w:eastAsia="宋体"/>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占基金总资产的比例</w:t>
            </w:r>
            <w:r w:rsidRPr="00884BF5">
              <w:rPr>
                <w:rFonts w:eastAsia="宋体"/>
              </w:rPr>
              <w:t>(%)</w:t>
            </w:r>
          </w:p>
        </w:tc>
      </w:tr>
      <w:tr w:rsidR="00083254" w:rsidRPr="00884BF5" w:rsidTr="00900AB5">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cs="宋体" w:hint="eastAsia"/>
              </w:rPr>
              <w:t>权益投资</w:t>
            </w:r>
          </w:p>
        </w:tc>
        <w:tc>
          <w:tcPr>
            <w:tcW w:w="29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w:t>
            </w:r>
          </w:p>
        </w:tc>
      </w:tr>
      <w:tr w:rsidR="00083254" w:rsidRPr="00884BF5" w:rsidTr="00900AB5">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083254" w:rsidRPr="00884BF5" w:rsidRDefault="00083254" w:rsidP="00900AB5">
            <w:pPr>
              <w:spacing w:line="240" w:lineRule="auto"/>
              <w:ind w:firstLineChars="0" w:firstLine="0"/>
              <w:jc w:val="center"/>
              <w:rPr>
                <w:rFonts w:eastAsia="宋体"/>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cs="宋体" w:hint="eastAsia"/>
              </w:rPr>
              <w:t>其中：股票</w:t>
            </w:r>
          </w:p>
        </w:tc>
        <w:tc>
          <w:tcPr>
            <w:tcW w:w="29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w:t>
            </w:r>
          </w:p>
        </w:tc>
      </w:tr>
      <w:tr w:rsidR="00083254" w:rsidRPr="00884BF5" w:rsidTr="00900AB5">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cs="宋体" w:hint="eastAsia"/>
              </w:rPr>
              <w:t>固定收益投资</w:t>
            </w:r>
          </w:p>
        </w:tc>
        <w:tc>
          <w:tcPr>
            <w:tcW w:w="29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1,013,086,600.00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97.84</w:t>
            </w:r>
          </w:p>
        </w:tc>
      </w:tr>
      <w:tr w:rsidR="00083254" w:rsidRPr="00884BF5" w:rsidTr="00900AB5">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083254" w:rsidRPr="00884BF5" w:rsidRDefault="00083254" w:rsidP="00900AB5">
            <w:pPr>
              <w:spacing w:line="240" w:lineRule="auto"/>
              <w:ind w:firstLineChars="0" w:firstLine="0"/>
              <w:jc w:val="center"/>
              <w:rPr>
                <w:rFonts w:eastAsia="宋体"/>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cs="宋体" w:hint="eastAsia"/>
              </w:rPr>
              <w:t>其中：债券</w:t>
            </w:r>
          </w:p>
        </w:tc>
        <w:tc>
          <w:tcPr>
            <w:tcW w:w="29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952,306,600.00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91.97</w:t>
            </w:r>
          </w:p>
        </w:tc>
      </w:tr>
      <w:tr w:rsidR="00083254" w:rsidRPr="00884BF5" w:rsidTr="00900AB5">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083254" w:rsidRPr="00884BF5" w:rsidRDefault="00083254" w:rsidP="00900AB5">
            <w:pPr>
              <w:spacing w:line="240" w:lineRule="auto"/>
              <w:ind w:firstLineChars="0" w:firstLine="0"/>
              <w:jc w:val="center"/>
              <w:rPr>
                <w:rFonts w:eastAsia="宋体"/>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cs="宋体" w:hint="eastAsia"/>
              </w:rPr>
              <w:t>资产支持证券</w:t>
            </w:r>
          </w:p>
        </w:tc>
        <w:tc>
          <w:tcPr>
            <w:tcW w:w="29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60,780,000.00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5.87</w:t>
            </w:r>
          </w:p>
        </w:tc>
      </w:tr>
      <w:tr w:rsidR="00083254" w:rsidRPr="00884BF5" w:rsidTr="00900AB5">
        <w:trPr>
          <w:jc w:val="center"/>
        </w:trPr>
        <w:tc>
          <w:tcPr>
            <w:tcW w:w="718" w:type="dxa"/>
            <w:tcBorders>
              <w:top w:val="single" w:sz="4" w:space="0" w:color="auto"/>
              <w:left w:val="single" w:sz="4" w:space="0" w:color="auto"/>
              <w:bottom w:val="single" w:sz="4" w:space="0" w:color="auto"/>
              <w:right w:val="single" w:sz="4" w:space="0" w:color="auto"/>
            </w:tcBorders>
            <w:hideMark/>
          </w:tcPr>
          <w:p w:rsidR="00083254" w:rsidRPr="00884BF5" w:rsidRDefault="00083254" w:rsidP="00900AB5">
            <w:pPr>
              <w:spacing w:line="240" w:lineRule="auto"/>
              <w:ind w:firstLineChars="0" w:firstLine="0"/>
              <w:jc w:val="center"/>
              <w:rPr>
                <w:rFonts w:eastAsia="宋体" w:cs="宋体"/>
              </w:rPr>
            </w:pPr>
            <w:r w:rsidRPr="00884BF5">
              <w:rPr>
                <w:rFonts w:eastAsia="宋体" w:cs="宋体"/>
              </w:rPr>
              <w:t>3</w:t>
            </w:r>
          </w:p>
        </w:tc>
        <w:tc>
          <w:tcPr>
            <w:tcW w:w="2127" w:type="dxa"/>
            <w:tcBorders>
              <w:top w:val="single" w:sz="4" w:space="0" w:color="auto"/>
              <w:left w:val="single" w:sz="4" w:space="0" w:color="auto"/>
              <w:bottom w:val="single" w:sz="4" w:space="0" w:color="auto"/>
              <w:right w:val="single" w:sz="4" w:space="0" w:color="auto"/>
            </w:tcBorders>
            <w:hideMark/>
          </w:tcPr>
          <w:p w:rsidR="00083254" w:rsidRPr="00884BF5" w:rsidRDefault="00083254" w:rsidP="00900AB5">
            <w:pPr>
              <w:spacing w:line="240" w:lineRule="auto"/>
              <w:ind w:firstLineChars="0" w:firstLine="0"/>
              <w:rPr>
                <w:rFonts w:eastAsia="宋体" w:cs="宋体"/>
              </w:rPr>
            </w:pPr>
            <w:r w:rsidRPr="00884BF5">
              <w:rPr>
                <w:rFonts w:eastAsia="宋体" w:cs="宋体" w:hint="eastAsia"/>
              </w:rPr>
              <w:t>贵金属投资</w:t>
            </w:r>
          </w:p>
        </w:tc>
        <w:tc>
          <w:tcPr>
            <w:tcW w:w="29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w:t>
            </w:r>
          </w:p>
        </w:tc>
      </w:tr>
      <w:tr w:rsidR="00083254" w:rsidRPr="00884BF5" w:rsidTr="00900AB5">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cs="宋体"/>
              </w:rPr>
            </w:pPr>
            <w:r w:rsidRPr="00884BF5">
              <w:rPr>
                <w:rFonts w:eastAsia="宋体" w:cs="宋体"/>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cs="宋体"/>
              </w:rPr>
            </w:pPr>
            <w:r w:rsidRPr="00884BF5">
              <w:rPr>
                <w:rFonts w:eastAsia="宋体" w:cs="宋体" w:hint="eastAsia"/>
              </w:rPr>
              <w:t>金融衍生品投资</w:t>
            </w:r>
          </w:p>
        </w:tc>
        <w:tc>
          <w:tcPr>
            <w:tcW w:w="29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w:t>
            </w:r>
          </w:p>
        </w:tc>
      </w:tr>
      <w:tr w:rsidR="00083254" w:rsidRPr="00884BF5" w:rsidTr="00900AB5">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cs="宋体" w:hint="eastAsia"/>
              </w:rPr>
              <w:t>买入返售金融资产</w:t>
            </w:r>
          </w:p>
        </w:tc>
        <w:tc>
          <w:tcPr>
            <w:tcW w:w="29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w:t>
            </w:r>
          </w:p>
        </w:tc>
      </w:tr>
      <w:tr w:rsidR="00083254" w:rsidRPr="00884BF5" w:rsidTr="00900AB5">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083254" w:rsidRPr="00884BF5" w:rsidRDefault="00083254" w:rsidP="00900AB5">
            <w:pPr>
              <w:spacing w:line="240" w:lineRule="auto"/>
              <w:ind w:firstLineChars="0" w:firstLine="0"/>
              <w:jc w:val="center"/>
              <w:rPr>
                <w:rFonts w:eastAsia="宋体"/>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cs="宋体" w:hint="eastAsia"/>
              </w:rPr>
              <w:t>其中：买断式回购的买入返售金融资产</w:t>
            </w:r>
          </w:p>
        </w:tc>
        <w:tc>
          <w:tcPr>
            <w:tcW w:w="29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w:t>
            </w:r>
          </w:p>
        </w:tc>
      </w:tr>
      <w:tr w:rsidR="00083254" w:rsidRPr="00884BF5" w:rsidTr="00900AB5">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lastRenderedPageBreak/>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cs="宋体" w:hint="eastAsia"/>
              </w:rPr>
              <w:t>银行存款和结算备付金合计</w:t>
            </w:r>
          </w:p>
        </w:tc>
        <w:tc>
          <w:tcPr>
            <w:tcW w:w="29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3,523,679.51</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0.34</w:t>
            </w:r>
          </w:p>
        </w:tc>
      </w:tr>
      <w:tr w:rsidR="00083254" w:rsidRPr="00884BF5" w:rsidTr="00900AB5">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cs="宋体" w:hint="eastAsia"/>
              </w:rPr>
              <w:t>其他各项资产</w:t>
            </w:r>
          </w:p>
        </w:tc>
        <w:tc>
          <w:tcPr>
            <w:tcW w:w="29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18,879,722.61</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1.82</w:t>
            </w:r>
          </w:p>
        </w:tc>
      </w:tr>
      <w:tr w:rsidR="00083254" w:rsidRPr="00884BF5" w:rsidTr="00900AB5">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8</w:t>
            </w:r>
          </w:p>
        </w:tc>
        <w:tc>
          <w:tcPr>
            <w:tcW w:w="2127"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cs="宋体" w:hint="eastAsia"/>
              </w:rPr>
              <w:t>合计</w:t>
            </w:r>
          </w:p>
        </w:tc>
        <w:tc>
          <w:tcPr>
            <w:tcW w:w="29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1,035,490,002.12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cs="宋体"/>
              </w:rPr>
            </w:pPr>
            <w:r w:rsidRPr="00884BF5">
              <w:rPr>
                <w:rFonts w:eastAsia="宋体" w:cs="宋体"/>
              </w:rPr>
              <w:t>100.00</w:t>
            </w:r>
          </w:p>
        </w:tc>
      </w:tr>
    </w:tbl>
    <w:p w:rsidR="00083254" w:rsidRPr="00884BF5" w:rsidRDefault="00083254" w:rsidP="00083254">
      <w:pPr>
        <w:keepNext/>
        <w:keepLines/>
        <w:spacing w:before="260" w:after="260" w:line="240" w:lineRule="auto"/>
        <w:ind w:firstLineChars="0" w:firstLine="360"/>
        <w:jc w:val="left"/>
        <w:outlineLvl w:val="2"/>
        <w:rPr>
          <w:rFonts w:ascii="宋体" w:eastAsia="宋体" w:hAnsi="宋体" w:cs="Times New Roman"/>
          <w:b/>
          <w:bCs/>
          <w:sz w:val="24"/>
          <w:szCs w:val="24"/>
        </w:rPr>
      </w:pPr>
      <w:r w:rsidRPr="00884BF5">
        <w:rPr>
          <w:rFonts w:ascii="宋体" w:eastAsia="宋体" w:hAnsi="宋体" w:cs="Times New Roman" w:hint="eastAsia"/>
          <w:b/>
          <w:bCs/>
          <w:sz w:val="24"/>
          <w:szCs w:val="24"/>
        </w:rPr>
        <w:t>2 报告期末按行业分类的股票投资组合</w:t>
      </w:r>
    </w:p>
    <w:p w:rsidR="00083254" w:rsidRPr="00884BF5" w:rsidRDefault="00083254" w:rsidP="00083254">
      <w:pPr>
        <w:ind w:firstLineChars="0" w:firstLine="360"/>
        <w:jc w:val="left"/>
        <w:rPr>
          <w:rFonts w:ascii="宋体" w:eastAsia="宋体" w:hAnsi="宋体" w:cs="Times New Roman"/>
          <w:szCs w:val="21"/>
        </w:rPr>
      </w:pPr>
      <w:r w:rsidRPr="00884BF5">
        <w:rPr>
          <w:rFonts w:ascii="宋体" w:eastAsia="宋体" w:hAnsi="宋体" w:cs="Times New Roman" w:hint="eastAsia"/>
          <w:szCs w:val="21"/>
        </w:rPr>
        <w:t>本基金本报告期末未持有股票。</w:t>
      </w:r>
    </w:p>
    <w:p w:rsidR="00083254" w:rsidRPr="00884BF5" w:rsidRDefault="00083254" w:rsidP="00083254">
      <w:pPr>
        <w:keepNext/>
        <w:keepLines/>
        <w:spacing w:before="260" w:after="260" w:line="240" w:lineRule="auto"/>
        <w:ind w:firstLineChars="0" w:firstLine="360"/>
        <w:jc w:val="left"/>
        <w:outlineLvl w:val="2"/>
        <w:rPr>
          <w:rFonts w:ascii="宋体" w:eastAsia="宋体" w:hAnsi="宋体" w:cs="Times New Roman"/>
          <w:b/>
          <w:bCs/>
          <w:sz w:val="24"/>
          <w:szCs w:val="24"/>
        </w:rPr>
      </w:pPr>
      <w:r w:rsidRPr="00884BF5">
        <w:rPr>
          <w:rFonts w:ascii="宋体" w:eastAsia="宋体" w:hAnsi="宋体" w:cs="Times New Roman" w:hint="eastAsia"/>
          <w:b/>
          <w:bCs/>
          <w:sz w:val="24"/>
          <w:szCs w:val="24"/>
        </w:rPr>
        <w:t>3 报告期末按公允价值占基金资产净值比例大小排序的前十名股票投资明细</w:t>
      </w:r>
    </w:p>
    <w:p w:rsidR="00083254" w:rsidRPr="00884BF5" w:rsidRDefault="00083254" w:rsidP="00083254">
      <w:pPr>
        <w:ind w:firstLineChars="0" w:firstLine="360"/>
        <w:jc w:val="left"/>
        <w:rPr>
          <w:rFonts w:ascii="宋体" w:eastAsia="宋体" w:hAnsi="宋体" w:cs="Times New Roman"/>
          <w:szCs w:val="21"/>
        </w:rPr>
      </w:pPr>
      <w:r w:rsidRPr="00884BF5">
        <w:rPr>
          <w:rFonts w:ascii="宋体" w:eastAsia="宋体" w:hAnsi="宋体" w:cs="Times New Roman" w:hint="eastAsia"/>
          <w:szCs w:val="21"/>
        </w:rPr>
        <w:t>本基金本报告期末未持有股票。</w:t>
      </w:r>
    </w:p>
    <w:p w:rsidR="00083254" w:rsidRPr="00884BF5" w:rsidRDefault="00083254" w:rsidP="00083254">
      <w:pPr>
        <w:keepNext/>
        <w:keepLines/>
        <w:spacing w:before="260" w:after="260" w:line="240" w:lineRule="auto"/>
        <w:ind w:firstLineChars="0" w:firstLine="360"/>
        <w:jc w:val="left"/>
        <w:outlineLvl w:val="2"/>
        <w:rPr>
          <w:rFonts w:ascii="宋体" w:eastAsia="宋体" w:hAnsi="宋体" w:cs="Times New Roman"/>
          <w:b/>
          <w:bCs/>
          <w:sz w:val="24"/>
          <w:szCs w:val="24"/>
        </w:rPr>
      </w:pPr>
      <w:r w:rsidRPr="00884BF5">
        <w:rPr>
          <w:rFonts w:ascii="宋体" w:eastAsia="宋体" w:hAnsi="宋体" w:cs="Times New Roman" w:hint="eastAsia"/>
          <w:b/>
          <w:bCs/>
          <w:sz w:val="24"/>
          <w:szCs w:val="24"/>
        </w:rPr>
        <w:t>4 报告期末按债券品种分类的债券投资组合</w:t>
      </w:r>
    </w:p>
    <w:tbl>
      <w:tblPr>
        <w:tblStyle w:val="51"/>
        <w:tblW w:w="8414" w:type="dxa"/>
        <w:jc w:val="center"/>
        <w:tblInd w:w="100" w:type="dxa"/>
        <w:tblLayout w:type="fixed"/>
        <w:tblLook w:val="04A0" w:firstRow="1" w:lastRow="0" w:firstColumn="1" w:lastColumn="0" w:noHBand="0" w:noVBand="1"/>
      </w:tblPr>
      <w:tblGrid>
        <w:gridCol w:w="709"/>
        <w:gridCol w:w="2268"/>
        <w:gridCol w:w="2885"/>
        <w:gridCol w:w="2552"/>
      </w:tblGrid>
      <w:tr w:rsidR="00083254" w:rsidRPr="00884BF5" w:rsidTr="00900AB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序号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债券品种</w:t>
            </w:r>
          </w:p>
        </w:tc>
        <w:tc>
          <w:tcPr>
            <w:tcW w:w="2885"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公允价值</w:t>
            </w:r>
            <w:r w:rsidRPr="00884BF5">
              <w:rPr>
                <w:rFonts w:eastAsia="宋体"/>
              </w:rPr>
              <w:t>(</w:t>
            </w:r>
            <w:r w:rsidRPr="00884BF5">
              <w:rPr>
                <w:rFonts w:eastAsia="宋体" w:hint="eastAsia"/>
              </w:rPr>
              <w:t>元</w:t>
            </w:r>
            <w:r w:rsidRPr="00884BF5">
              <w:rPr>
                <w:rFonts w:eastAsia="宋体"/>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占基金资产净值比例</w:t>
            </w:r>
            <w:r w:rsidRPr="00884BF5">
              <w:rPr>
                <w:rFonts w:eastAsia="宋体"/>
              </w:rPr>
              <w:t>(</w:t>
            </w:r>
            <w:r w:rsidRPr="00884BF5">
              <w:rPr>
                <w:rFonts w:eastAsia="宋体" w:hint="eastAsia"/>
              </w:rPr>
              <w:t>％</w:t>
            </w:r>
            <w:r w:rsidRPr="00884BF5">
              <w:rPr>
                <w:rFonts w:eastAsia="宋体"/>
              </w:rPr>
              <w:t>)</w:t>
            </w:r>
          </w:p>
        </w:tc>
      </w:tr>
      <w:tr w:rsidR="00083254" w:rsidRPr="00884BF5" w:rsidTr="00900AB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国家债券</w:t>
            </w:r>
          </w:p>
        </w:tc>
        <w:tc>
          <w:tcPr>
            <w:tcW w:w="2885"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r>
      <w:tr w:rsidR="00083254" w:rsidRPr="00884BF5" w:rsidTr="00900AB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央行票据</w:t>
            </w:r>
          </w:p>
        </w:tc>
        <w:tc>
          <w:tcPr>
            <w:tcW w:w="2885"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r>
      <w:tr w:rsidR="00083254" w:rsidRPr="00884BF5" w:rsidTr="00900AB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金融债券</w:t>
            </w:r>
          </w:p>
        </w:tc>
        <w:tc>
          <w:tcPr>
            <w:tcW w:w="2885"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695,311,500.00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67.18</w:t>
            </w:r>
          </w:p>
        </w:tc>
      </w:tr>
      <w:tr w:rsidR="00083254" w:rsidRPr="00884BF5" w:rsidTr="00900AB5">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83254" w:rsidRPr="00884BF5" w:rsidRDefault="00083254" w:rsidP="00900AB5">
            <w:pPr>
              <w:spacing w:line="240" w:lineRule="auto"/>
              <w:ind w:firstLineChars="0" w:firstLine="0"/>
              <w:jc w:val="center"/>
              <w:rPr>
                <w:rFonts w:eastAsia="宋体"/>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其中：政策性金融债</w:t>
            </w:r>
          </w:p>
        </w:tc>
        <w:tc>
          <w:tcPr>
            <w:tcW w:w="2885"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179,685,500.00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17.36</w:t>
            </w:r>
          </w:p>
        </w:tc>
      </w:tr>
      <w:tr w:rsidR="00083254" w:rsidRPr="00884BF5" w:rsidTr="00900AB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企业债券</w:t>
            </w:r>
          </w:p>
        </w:tc>
        <w:tc>
          <w:tcPr>
            <w:tcW w:w="2885"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6,060,000.00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0.59</w:t>
            </w:r>
          </w:p>
        </w:tc>
      </w:tr>
      <w:tr w:rsidR="00083254" w:rsidRPr="00884BF5" w:rsidTr="00900AB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企业短期融资券</w:t>
            </w:r>
          </w:p>
        </w:tc>
        <w:tc>
          <w:tcPr>
            <w:tcW w:w="2885"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10,064,000.00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0.97</w:t>
            </w:r>
          </w:p>
        </w:tc>
      </w:tr>
      <w:tr w:rsidR="00083254" w:rsidRPr="00884BF5" w:rsidTr="00900AB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中期票据</w:t>
            </w:r>
          </w:p>
        </w:tc>
        <w:tc>
          <w:tcPr>
            <w:tcW w:w="2885"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58,885,900.00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5.69</w:t>
            </w:r>
          </w:p>
        </w:tc>
      </w:tr>
      <w:tr w:rsidR="00083254" w:rsidRPr="00884BF5" w:rsidTr="00900AB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可转债（可交换债）</w:t>
            </w:r>
          </w:p>
        </w:tc>
        <w:tc>
          <w:tcPr>
            <w:tcW w:w="2885"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r>
      <w:tr w:rsidR="00083254" w:rsidRPr="00884BF5" w:rsidTr="00900AB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同业存单</w:t>
            </w:r>
          </w:p>
        </w:tc>
        <w:tc>
          <w:tcPr>
            <w:tcW w:w="2885"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181,985,200.00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17.58</w:t>
            </w:r>
          </w:p>
        </w:tc>
      </w:tr>
      <w:tr w:rsidR="00083254" w:rsidRPr="00884BF5" w:rsidTr="00900AB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其他</w:t>
            </w:r>
          </w:p>
        </w:tc>
        <w:tc>
          <w:tcPr>
            <w:tcW w:w="2885"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r>
      <w:tr w:rsidR="00083254" w:rsidRPr="00884BF5" w:rsidTr="00900AB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合计</w:t>
            </w:r>
          </w:p>
        </w:tc>
        <w:tc>
          <w:tcPr>
            <w:tcW w:w="2885"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952,306,600.00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92.02</w:t>
            </w:r>
          </w:p>
        </w:tc>
      </w:tr>
    </w:tbl>
    <w:p w:rsidR="00083254" w:rsidRPr="00884BF5" w:rsidRDefault="00083254" w:rsidP="00083254">
      <w:pPr>
        <w:keepNext/>
        <w:keepLines/>
        <w:spacing w:before="260" w:after="260" w:line="240" w:lineRule="auto"/>
        <w:ind w:firstLineChars="0" w:firstLine="360"/>
        <w:jc w:val="left"/>
        <w:outlineLvl w:val="2"/>
        <w:rPr>
          <w:rFonts w:ascii="宋体" w:eastAsia="宋体" w:hAnsi="宋体" w:cs="Times New Roman"/>
          <w:b/>
          <w:bCs/>
          <w:sz w:val="24"/>
          <w:szCs w:val="24"/>
        </w:rPr>
      </w:pPr>
      <w:r w:rsidRPr="00884BF5">
        <w:rPr>
          <w:rFonts w:ascii="宋体" w:eastAsia="宋体" w:hAnsi="宋体" w:cs="Times New Roman" w:hint="eastAsia"/>
          <w:b/>
          <w:bCs/>
          <w:sz w:val="24"/>
          <w:szCs w:val="24"/>
        </w:rPr>
        <w:t>5 报告期末按公允价值占基金资产净值比例大小排序的前五名债券投资明细</w:t>
      </w:r>
    </w:p>
    <w:tbl>
      <w:tblPr>
        <w:tblStyle w:val="51"/>
        <w:tblW w:w="8364" w:type="dxa"/>
        <w:tblInd w:w="108" w:type="dxa"/>
        <w:tblLayout w:type="fixed"/>
        <w:tblLook w:val="04A0" w:firstRow="1" w:lastRow="0" w:firstColumn="1" w:lastColumn="0" w:noHBand="0" w:noVBand="1"/>
      </w:tblPr>
      <w:tblGrid>
        <w:gridCol w:w="709"/>
        <w:gridCol w:w="1418"/>
        <w:gridCol w:w="1842"/>
        <w:gridCol w:w="1276"/>
        <w:gridCol w:w="1843"/>
        <w:gridCol w:w="1276"/>
      </w:tblGrid>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债券代码</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债券名称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数量</w:t>
            </w:r>
            <w:r w:rsidRPr="00884BF5">
              <w:rPr>
                <w:rFonts w:eastAsia="宋体"/>
              </w:rPr>
              <w:t>(</w:t>
            </w:r>
            <w:r w:rsidRPr="00884BF5">
              <w:rPr>
                <w:rFonts w:eastAsia="宋体" w:hint="eastAsia"/>
              </w:rPr>
              <w:t>张</w:t>
            </w:r>
            <w:r w:rsidRPr="00884BF5">
              <w:rPr>
                <w:rFonts w:eastAsia="宋体"/>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公允价值</w:t>
            </w:r>
            <w:r w:rsidRPr="00884BF5">
              <w:rPr>
                <w:rFonts w:eastAsia="宋体"/>
              </w:rPr>
              <w:t>(</w:t>
            </w:r>
            <w:r w:rsidRPr="00884BF5">
              <w:rPr>
                <w:rFonts w:eastAsia="宋体" w:hint="eastAsia"/>
              </w:rPr>
              <w:t>元</w:t>
            </w:r>
            <w:r w:rsidRPr="00884BF5">
              <w:rPr>
                <w:rFonts w:eastAsia="宋体"/>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占基金资产净值比例</w:t>
            </w:r>
            <w:r w:rsidRPr="00884BF5">
              <w:rPr>
                <w:rFonts w:eastAsia="宋体"/>
              </w:rPr>
              <w:t>(</w:t>
            </w:r>
            <w:r w:rsidRPr="00884BF5">
              <w:rPr>
                <w:rFonts w:eastAsia="宋体" w:hint="eastAsia"/>
              </w:rPr>
              <w:t>％</w:t>
            </w:r>
            <w:r w:rsidRPr="00884BF5">
              <w:rPr>
                <w:rFonts w:eastAsia="宋体"/>
              </w:rPr>
              <w:t>)</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1820021</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18</w:t>
            </w:r>
            <w:r w:rsidRPr="00884BF5">
              <w:rPr>
                <w:rFonts w:eastAsia="宋体" w:hint="eastAsia"/>
              </w:rPr>
              <w:t>中原银行债</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900,000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90,342,000.00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8.73</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1320015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13</w:t>
            </w:r>
            <w:r w:rsidRPr="00884BF5">
              <w:rPr>
                <w:rFonts w:eastAsia="宋体" w:hint="eastAsia"/>
              </w:rPr>
              <w:t>宁波银行债</w:t>
            </w:r>
            <w:r w:rsidRPr="00884BF5">
              <w:rPr>
                <w:rFonts w:eastAsia="宋体"/>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880,000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89,522,400.00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8.65</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1320027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13</w:t>
            </w:r>
            <w:r w:rsidRPr="00884BF5">
              <w:rPr>
                <w:rFonts w:eastAsia="宋体" w:hint="eastAsia"/>
              </w:rPr>
              <w:t>北湾银行</w:t>
            </w:r>
            <w:r w:rsidRPr="00884BF5">
              <w:rPr>
                <w:rFonts w:eastAsia="宋体"/>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750,000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75,930,000.00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7.34</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170206</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17</w:t>
            </w:r>
            <w:r w:rsidRPr="00884BF5">
              <w:rPr>
                <w:rFonts w:eastAsia="宋体" w:hint="eastAsia"/>
              </w:rPr>
              <w:t>国开</w:t>
            </w:r>
            <w:r w:rsidRPr="00884BF5">
              <w:rPr>
                <w:rFonts w:eastAsia="宋体"/>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650,000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64,668,500.00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6.25</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1820012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18</w:t>
            </w:r>
            <w:r w:rsidRPr="00884BF5">
              <w:rPr>
                <w:rFonts w:eastAsia="宋体" w:hint="eastAsia"/>
              </w:rPr>
              <w:t>渤海银行</w:t>
            </w:r>
            <w:r w:rsidRPr="00884BF5">
              <w:rPr>
                <w:rFonts w:eastAsia="宋体"/>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500,000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50,555,000.00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4.88</w:t>
            </w:r>
          </w:p>
        </w:tc>
      </w:tr>
    </w:tbl>
    <w:p w:rsidR="00083254" w:rsidRPr="00884BF5" w:rsidRDefault="00083254" w:rsidP="00083254">
      <w:pPr>
        <w:keepNext/>
        <w:keepLines/>
        <w:spacing w:before="260" w:after="260" w:line="240" w:lineRule="auto"/>
        <w:ind w:firstLineChars="0" w:firstLine="360"/>
        <w:jc w:val="left"/>
        <w:outlineLvl w:val="2"/>
        <w:rPr>
          <w:rFonts w:ascii="宋体" w:eastAsia="宋体" w:hAnsi="宋体" w:cs="Times New Roman"/>
          <w:b/>
          <w:bCs/>
          <w:sz w:val="24"/>
          <w:szCs w:val="24"/>
        </w:rPr>
      </w:pPr>
      <w:r w:rsidRPr="00884BF5">
        <w:rPr>
          <w:rFonts w:ascii="宋体" w:eastAsia="宋体" w:hAnsi="宋体" w:cs="Times New Roman" w:hint="eastAsia"/>
          <w:b/>
          <w:bCs/>
          <w:sz w:val="24"/>
          <w:szCs w:val="24"/>
        </w:rPr>
        <w:t>6 报告期末按公允价值占基金资产净值比例大小排序的前十名资产支持证券投资明细</w:t>
      </w:r>
    </w:p>
    <w:tbl>
      <w:tblPr>
        <w:tblStyle w:val="51"/>
        <w:tblW w:w="8364" w:type="dxa"/>
        <w:tblInd w:w="108" w:type="dxa"/>
        <w:tblLayout w:type="fixed"/>
        <w:tblLook w:val="04A0" w:firstRow="1" w:lastRow="0" w:firstColumn="1" w:lastColumn="0" w:noHBand="0" w:noVBand="1"/>
      </w:tblPr>
      <w:tblGrid>
        <w:gridCol w:w="709"/>
        <w:gridCol w:w="1134"/>
        <w:gridCol w:w="1418"/>
        <w:gridCol w:w="1984"/>
        <w:gridCol w:w="1843"/>
        <w:gridCol w:w="1276"/>
      </w:tblGrid>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证券代码</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证券名称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数量</w:t>
            </w:r>
            <w:r w:rsidRPr="00884BF5">
              <w:rPr>
                <w:rFonts w:eastAsia="宋体"/>
              </w:rPr>
              <w:t>(</w:t>
            </w:r>
            <w:r w:rsidRPr="00884BF5">
              <w:rPr>
                <w:rFonts w:eastAsia="宋体" w:hint="eastAsia"/>
              </w:rPr>
              <w:t>份</w:t>
            </w:r>
            <w:r w:rsidRPr="00884BF5">
              <w:rPr>
                <w:rFonts w:eastAsia="宋体"/>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公允价值</w:t>
            </w:r>
            <w:r w:rsidRPr="00884BF5">
              <w:rPr>
                <w:rFonts w:eastAsia="宋体"/>
              </w:rPr>
              <w:t>(</w:t>
            </w:r>
            <w:r w:rsidRPr="00884BF5">
              <w:rPr>
                <w:rFonts w:eastAsia="宋体" w:hint="eastAsia"/>
              </w:rPr>
              <w:t>元</w:t>
            </w:r>
            <w:r w:rsidRPr="00884BF5">
              <w:rPr>
                <w:rFonts w:eastAsia="宋体"/>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占基金资产净值比例</w:t>
            </w:r>
            <w:r w:rsidRPr="00884BF5">
              <w:rPr>
                <w:rFonts w:eastAsia="宋体"/>
              </w:rPr>
              <w:t>(</w:t>
            </w:r>
            <w:r w:rsidRPr="00884BF5">
              <w:rPr>
                <w:rFonts w:eastAsia="宋体" w:hint="eastAsia"/>
              </w:rPr>
              <w:t>％</w:t>
            </w:r>
            <w:r w:rsidRPr="00884BF5">
              <w:rPr>
                <w:rFonts w:eastAsia="宋体"/>
              </w:rPr>
              <w:t>)</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1789303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17</w:t>
            </w:r>
            <w:r w:rsidRPr="00884BF5">
              <w:rPr>
                <w:rFonts w:eastAsia="宋体" w:hint="eastAsia"/>
              </w:rPr>
              <w:t>浦鑫</w:t>
            </w:r>
            <w:r w:rsidRPr="00884BF5">
              <w:rPr>
                <w:rFonts w:eastAsia="宋体"/>
              </w:rPr>
              <w:t>1A</w:t>
            </w:r>
          </w:p>
        </w:tc>
        <w:tc>
          <w:tcPr>
            <w:tcW w:w="1984"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2,000,000.00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60,780,000.00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360"/>
              <w:jc w:val="right"/>
              <w:rPr>
                <w:rFonts w:eastAsia="宋体"/>
              </w:rPr>
            </w:pPr>
            <w:r w:rsidRPr="00884BF5">
              <w:rPr>
                <w:rFonts w:eastAsia="宋体"/>
              </w:rPr>
              <w:t>5.87</w:t>
            </w:r>
          </w:p>
        </w:tc>
      </w:tr>
    </w:tbl>
    <w:p w:rsidR="00083254" w:rsidRPr="00884BF5" w:rsidRDefault="00083254" w:rsidP="00083254">
      <w:pPr>
        <w:keepNext/>
        <w:keepLines/>
        <w:spacing w:before="260" w:after="260" w:line="240" w:lineRule="auto"/>
        <w:ind w:firstLineChars="0" w:firstLine="360"/>
        <w:jc w:val="left"/>
        <w:outlineLvl w:val="2"/>
        <w:rPr>
          <w:rFonts w:ascii="宋体" w:eastAsia="宋体" w:hAnsi="宋体" w:cs="Times New Roman"/>
          <w:b/>
          <w:bCs/>
          <w:sz w:val="24"/>
          <w:szCs w:val="24"/>
        </w:rPr>
      </w:pPr>
      <w:r w:rsidRPr="00884BF5">
        <w:rPr>
          <w:rFonts w:ascii="宋体" w:eastAsia="宋体" w:hAnsi="宋体" w:cs="Times New Roman" w:hint="eastAsia"/>
          <w:b/>
          <w:bCs/>
          <w:sz w:val="24"/>
          <w:szCs w:val="24"/>
        </w:rPr>
        <w:t>7 报告期末按公允价值占基金资产净值比例大小排序的前五名贵金属投资明细</w:t>
      </w:r>
    </w:p>
    <w:p w:rsidR="00083254" w:rsidRPr="00884BF5" w:rsidRDefault="00083254" w:rsidP="00083254">
      <w:pPr>
        <w:ind w:firstLineChars="0" w:firstLine="360"/>
        <w:jc w:val="left"/>
        <w:rPr>
          <w:rFonts w:ascii="宋体" w:eastAsia="宋体" w:hAnsi="宋体" w:cs="Times New Roman"/>
          <w:szCs w:val="21"/>
        </w:rPr>
      </w:pPr>
      <w:r w:rsidRPr="00884BF5">
        <w:rPr>
          <w:rFonts w:ascii="宋体" w:eastAsia="宋体" w:hAnsi="宋体" w:cs="Times New Roman" w:hint="eastAsia"/>
          <w:szCs w:val="21"/>
        </w:rPr>
        <w:t>本基金本报告期末未持有贵金属。</w:t>
      </w:r>
    </w:p>
    <w:p w:rsidR="00083254" w:rsidRPr="00884BF5" w:rsidRDefault="00083254" w:rsidP="00083254">
      <w:pPr>
        <w:keepNext/>
        <w:keepLines/>
        <w:spacing w:before="260" w:after="260" w:line="240" w:lineRule="auto"/>
        <w:ind w:firstLineChars="0" w:firstLine="360"/>
        <w:jc w:val="left"/>
        <w:outlineLvl w:val="2"/>
        <w:rPr>
          <w:rFonts w:ascii="宋体" w:eastAsia="宋体" w:hAnsi="宋体" w:cs="Times New Roman"/>
          <w:b/>
          <w:bCs/>
          <w:sz w:val="24"/>
          <w:szCs w:val="24"/>
        </w:rPr>
      </w:pPr>
      <w:r w:rsidRPr="00884BF5">
        <w:rPr>
          <w:rFonts w:ascii="宋体" w:eastAsia="宋体" w:hAnsi="宋体" w:cs="Times New Roman" w:hint="eastAsia"/>
          <w:b/>
          <w:bCs/>
          <w:sz w:val="24"/>
          <w:szCs w:val="24"/>
        </w:rPr>
        <w:t>8 报告期末按公允价值占基金资产净值比例大小排序的前五名权证投资明细</w:t>
      </w:r>
    </w:p>
    <w:p w:rsidR="00083254" w:rsidRPr="00884BF5" w:rsidRDefault="00083254" w:rsidP="00083254">
      <w:pPr>
        <w:ind w:firstLineChars="0" w:firstLine="360"/>
        <w:jc w:val="left"/>
        <w:rPr>
          <w:rFonts w:ascii="宋体" w:eastAsia="宋体" w:hAnsi="宋体" w:cs="Times New Roman"/>
          <w:szCs w:val="21"/>
        </w:rPr>
      </w:pPr>
      <w:r w:rsidRPr="00884BF5">
        <w:rPr>
          <w:rFonts w:ascii="宋体" w:eastAsia="宋体" w:hAnsi="宋体" w:cs="Times New Roman" w:hint="eastAsia"/>
          <w:szCs w:val="21"/>
        </w:rPr>
        <w:t>本基金本报告期末未持有权证。</w:t>
      </w:r>
    </w:p>
    <w:p w:rsidR="00083254" w:rsidRPr="00884BF5" w:rsidRDefault="00083254" w:rsidP="00083254">
      <w:pPr>
        <w:keepNext/>
        <w:keepLines/>
        <w:spacing w:before="260" w:after="260" w:line="240" w:lineRule="auto"/>
        <w:ind w:firstLineChars="0" w:firstLine="360"/>
        <w:jc w:val="left"/>
        <w:outlineLvl w:val="2"/>
        <w:rPr>
          <w:rFonts w:ascii="宋体" w:eastAsia="宋体" w:hAnsi="宋体" w:cs="Times New Roman"/>
          <w:b/>
          <w:bCs/>
          <w:sz w:val="24"/>
          <w:szCs w:val="24"/>
        </w:rPr>
      </w:pPr>
      <w:r w:rsidRPr="00884BF5">
        <w:rPr>
          <w:rFonts w:ascii="宋体" w:eastAsia="宋体" w:hAnsi="宋体" w:cs="Times New Roman" w:hint="eastAsia"/>
          <w:b/>
          <w:bCs/>
          <w:sz w:val="24"/>
          <w:szCs w:val="24"/>
        </w:rPr>
        <w:t>9 报告期末本基金投资的股指期货交易情况说明</w:t>
      </w:r>
    </w:p>
    <w:p w:rsidR="00083254" w:rsidRPr="00884BF5" w:rsidRDefault="00083254" w:rsidP="00083254">
      <w:pPr>
        <w:ind w:firstLineChars="0" w:firstLine="360"/>
        <w:jc w:val="left"/>
        <w:rPr>
          <w:rFonts w:ascii="宋体" w:eastAsia="宋体" w:hAnsi="宋体" w:cs="Times New Roman"/>
          <w:szCs w:val="21"/>
        </w:rPr>
      </w:pPr>
      <w:r w:rsidRPr="00884BF5">
        <w:rPr>
          <w:rFonts w:ascii="宋体" w:eastAsia="宋体" w:hAnsi="宋体" w:cs="Times New Roman" w:hint="eastAsia"/>
          <w:szCs w:val="21"/>
        </w:rPr>
        <w:t>本基金本报告期末未持有股指期货。</w:t>
      </w:r>
    </w:p>
    <w:p w:rsidR="00083254" w:rsidRPr="00884BF5" w:rsidRDefault="00083254" w:rsidP="00083254">
      <w:pPr>
        <w:keepNext/>
        <w:keepLines/>
        <w:spacing w:before="260" w:after="260" w:line="240" w:lineRule="auto"/>
        <w:ind w:firstLineChars="0" w:firstLine="360"/>
        <w:jc w:val="left"/>
        <w:outlineLvl w:val="2"/>
        <w:rPr>
          <w:rFonts w:ascii="宋体" w:eastAsia="宋体" w:hAnsi="宋体" w:cs="Times New Roman"/>
          <w:b/>
          <w:bCs/>
          <w:sz w:val="24"/>
          <w:szCs w:val="24"/>
        </w:rPr>
      </w:pPr>
      <w:r w:rsidRPr="00884BF5">
        <w:rPr>
          <w:rFonts w:ascii="宋体" w:eastAsia="宋体" w:hAnsi="宋体" w:cs="Times New Roman" w:hint="eastAsia"/>
          <w:b/>
          <w:bCs/>
          <w:sz w:val="24"/>
          <w:szCs w:val="24"/>
        </w:rPr>
        <w:t>10 报告期末本基金投资的国债期货交易情况说明</w:t>
      </w:r>
    </w:p>
    <w:p w:rsidR="00083254" w:rsidRPr="00884BF5" w:rsidRDefault="00083254" w:rsidP="00083254">
      <w:pPr>
        <w:ind w:firstLineChars="0" w:firstLine="360"/>
        <w:jc w:val="left"/>
        <w:rPr>
          <w:rFonts w:ascii="宋体" w:eastAsia="宋体" w:hAnsi="宋体" w:cs="Times New Roman"/>
          <w:szCs w:val="21"/>
        </w:rPr>
      </w:pPr>
      <w:r w:rsidRPr="00884BF5">
        <w:rPr>
          <w:rFonts w:ascii="宋体" w:eastAsia="宋体" w:hAnsi="宋体" w:cs="Times New Roman" w:hint="eastAsia"/>
          <w:szCs w:val="21"/>
        </w:rPr>
        <w:t>本基金本报告期末未持有国债期货。</w:t>
      </w:r>
    </w:p>
    <w:p w:rsidR="00083254" w:rsidRPr="00884BF5" w:rsidRDefault="00083254" w:rsidP="00083254">
      <w:pPr>
        <w:keepNext/>
        <w:keepLines/>
        <w:spacing w:before="260" w:after="260" w:line="240" w:lineRule="auto"/>
        <w:ind w:firstLineChars="0" w:firstLine="360"/>
        <w:jc w:val="left"/>
        <w:outlineLvl w:val="2"/>
        <w:rPr>
          <w:rFonts w:ascii="宋体" w:eastAsia="宋体" w:hAnsi="宋体" w:cs="Times New Roman"/>
          <w:b/>
          <w:bCs/>
          <w:sz w:val="24"/>
          <w:szCs w:val="24"/>
        </w:rPr>
      </w:pPr>
      <w:r w:rsidRPr="00884BF5">
        <w:rPr>
          <w:rFonts w:ascii="宋体" w:eastAsia="宋体" w:hAnsi="宋体" w:cs="Times New Roman" w:hint="eastAsia"/>
          <w:b/>
          <w:bCs/>
          <w:sz w:val="24"/>
          <w:szCs w:val="24"/>
        </w:rPr>
        <w:t>11 投资组合报告附注</w:t>
      </w:r>
    </w:p>
    <w:p w:rsidR="00083254" w:rsidRPr="00884BF5" w:rsidRDefault="00083254" w:rsidP="00083254">
      <w:pPr>
        <w:keepNext/>
        <w:keepLines/>
        <w:spacing w:before="40" w:after="50" w:line="240" w:lineRule="auto"/>
        <w:ind w:firstLineChars="0" w:firstLine="360"/>
        <w:jc w:val="left"/>
        <w:outlineLvl w:val="3"/>
        <w:rPr>
          <w:rFonts w:ascii="Cambria" w:eastAsia="宋体" w:hAnsi="Cambria" w:cs="Times New Roman"/>
          <w:b/>
          <w:bCs/>
          <w:color w:val="000000"/>
          <w:sz w:val="22"/>
          <w:szCs w:val="24"/>
        </w:rPr>
      </w:pPr>
      <w:r w:rsidRPr="00884BF5">
        <w:rPr>
          <w:rFonts w:ascii="Cambria" w:eastAsia="宋体" w:hAnsi="Cambria" w:cs="Times New Roman"/>
          <w:b/>
          <w:bCs/>
          <w:sz w:val="22"/>
          <w:szCs w:val="24"/>
        </w:rPr>
        <w:t xml:space="preserve">11.1 </w:t>
      </w:r>
      <w:r w:rsidRPr="00884BF5">
        <w:rPr>
          <w:rFonts w:ascii="Cambria" w:eastAsia="宋体" w:hAnsi="Cambria" w:cs="Times New Roman" w:hint="eastAsia"/>
          <w:b/>
          <w:bCs/>
          <w:color w:val="000000"/>
          <w:sz w:val="22"/>
          <w:szCs w:val="24"/>
        </w:rPr>
        <w:t>报告期内基金投资的前十名证券的发行主体没有被监管部门立案调查，或在报告编制日前一年内受到公开谴责、处罚。</w:t>
      </w:r>
    </w:p>
    <w:p w:rsidR="00083254" w:rsidRPr="00884BF5" w:rsidRDefault="00083254" w:rsidP="00083254">
      <w:pPr>
        <w:keepNext/>
        <w:keepLines/>
        <w:spacing w:before="40" w:after="50" w:line="240" w:lineRule="auto"/>
        <w:ind w:firstLineChars="0" w:firstLine="360"/>
        <w:jc w:val="left"/>
        <w:outlineLvl w:val="3"/>
        <w:rPr>
          <w:rFonts w:ascii="Cambria" w:eastAsia="宋体" w:hAnsi="Cambria" w:cs="Times New Roman"/>
          <w:b/>
          <w:bCs/>
          <w:color w:val="000000"/>
          <w:sz w:val="22"/>
          <w:szCs w:val="24"/>
        </w:rPr>
      </w:pPr>
      <w:r w:rsidRPr="00884BF5">
        <w:rPr>
          <w:rFonts w:ascii="Cambria" w:eastAsia="宋体" w:hAnsi="Cambria" w:cs="Times New Roman"/>
          <w:b/>
          <w:bCs/>
          <w:color w:val="000000"/>
          <w:sz w:val="22"/>
          <w:szCs w:val="24"/>
        </w:rPr>
        <w:t xml:space="preserve">11.2 </w:t>
      </w:r>
      <w:r w:rsidRPr="00884BF5">
        <w:rPr>
          <w:rFonts w:ascii="Cambria" w:eastAsia="宋体" w:hAnsi="Cambria" w:cs="Times New Roman" w:hint="eastAsia"/>
          <w:b/>
          <w:bCs/>
          <w:color w:val="000000"/>
          <w:sz w:val="22"/>
          <w:szCs w:val="24"/>
        </w:rPr>
        <w:t>基金投资的前十名股票中，没有投资超出基金合同规定备选股票库之外的股票。</w:t>
      </w:r>
    </w:p>
    <w:p w:rsidR="00083254" w:rsidRPr="00884BF5" w:rsidRDefault="00083254" w:rsidP="00083254">
      <w:pPr>
        <w:keepNext/>
        <w:keepLines/>
        <w:spacing w:before="40" w:after="50" w:line="240" w:lineRule="auto"/>
        <w:ind w:firstLineChars="0" w:firstLine="360"/>
        <w:jc w:val="left"/>
        <w:outlineLvl w:val="3"/>
        <w:rPr>
          <w:rFonts w:ascii="Cambria" w:eastAsia="宋体" w:hAnsi="Cambria" w:cs="Times New Roman"/>
          <w:b/>
          <w:bCs/>
          <w:sz w:val="22"/>
          <w:szCs w:val="24"/>
        </w:rPr>
      </w:pPr>
      <w:r w:rsidRPr="00884BF5">
        <w:rPr>
          <w:rFonts w:ascii="Cambria" w:eastAsia="宋体" w:hAnsi="Cambria" w:cs="Times New Roman"/>
          <w:b/>
          <w:bCs/>
          <w:sz w:val="22"/>
          <w:szCs w:val="24"/>
        </w:rPr>
        <w:t xml:space="preserve">11.3 </w:t>
      </w:r>
      <w:r w:rsidRPr="00884BF5">
        <w:rPr>
          <w:rFonts w:ascii="Cambria" w:eastAsia="宋体" w:hAnsi="Cambria" w:cs="Times New Roman" w:hint="eastAsia"/>
          <w:b/>
          <w:bCs/>
          <w:sz w:val="22"/>
          <w:szCs w:val="24"/>
        </w:rPr>
        <w:t>其他资产构成</w:t>
      </w:r>
    </w:p>
    <w:tbl>
      <w:tblPr>
        <w:tblStyle w:val="51"/>
        <w:tblW w:w="0" w:type="auto"/>
        <w:tblInd w:w="108" w:type="dxa"/>
        <w:tblLayout w:type="fixed"/>
        <w:tblLook w:val="04A0" w:firstRow="1" w:lastRow="0" w:firstColumn="1" w:lastColumn="0" w:noHBand="0" w:noVBand="1"/>
      </w:tblPr>
      <w:tblGrid>
        <w:gridCol w:w="709"/>
        <w:gridCol w:w="3119"/>
        <w:gridCol w:w="4536"/>
      </w:tblGrid>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序号</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名称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hint="eastAsia"/>
              </w:rPr>
              <w:t>金额</w:t>
            </w:r>
            <w:r w:rsidRPr="00884BF5">
              <w:rPr>
                <w:rFonts w:eastAsia="宋体"/>
              </w:rPr>
              <w:t>(</w:t>
            </w:r>
            <w:r w:rsidRPr="00884BF5">
              <w:rPr>
                <w:rFonts w:eastAsia="宋体" w:hint="eastAsia"/>
              </w:rPr>
              <w:t>元</w:t>
            </w:r>
            <w:r w:rsidRPr="00884BF5">
              <w:rPr>
                <w:rFonts w:eastAsia="宋体"/>
              </w:rPr>
              <w:t>)</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存出保证金</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应收证券清算款</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应收股利</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应收利息</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18,879,722.61</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应收申购款</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其他应收款</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待摊费用</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其他</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w:t>
            </w:r>
          </w:p>
        </w:tc>
      </w:tr>
      <w:tr w:rsidR="00083254" w:rsidRPr="00884BF5" w:rsidTr="00900AB5">
        <w:tc>
          <w:tcPr>
            <w:tcW w:w="70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center"/>
              <w:rPr>
                <w:rFonts w:eastAsia="宋体"/>
              </w:rPr>
            </w:pPr>
            <w:r w:rsidRPr="00884BF5">
              <w:rPr>
                <w:rFonts w:eastAsia="宋体"/>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rPr>
                <w:rFonts w:eastAsia="宋体"/>
              </w:rPr>
            </w:pPr>
            <w:r w:rsidRPr="00884BF5">
              <w:rPr>
                <w:rFonts w:eastAsia="宋体" w:hint="eastAsia"/>
              </w:rPr>
              <w:t>合计</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3254" w:rsidRPr="00884BF5" w:rsidRDefault="00083254" w:rsidP="00900AB5">
            <w:pPr>
              <w:spacing w:line="240" w:lineRule="auto"/>
              <w:ind w:firstLineChars="0" w:firstLine="0"/>
              <w:jc w:val="right"/>
              <w:rPr>
                <w:rFonts w:eastAsia="宋体"/>
              </w:rPr>
            </w:pPr>
            <w:r w:rsidRPr="00884BF5">
              <w:rPr>
                <w:rFonts w:eastAsia="宋体"/>
              </w:rPr>
              <w:t>18,879,722.61</w:t>
            </w:r>
          </w:p>
        </w:tc>
      </w:tr>
    </w:tbl>
    <w:p w:rsidR="00083254" w:rsidRPr="00884BF5" w:rsidRDefault="00083254" w:rsidP="00083254">
      <w:pPr>
        <w:keepNext/>
        <w:keepLines/>
        <w:spacing w:before="40" w:after="50" w:line="240" w:lineRule="auto"/>
        <w:ind w:firstLineChars="0" w:firstLine="360"/>
        <w:jc w:val="left"/>
        <w:outlineLvl w:val="3"/>
        <w:rPr>
          <w:rFonts w:ascii="Cambria" w:eastAsia="宋体" w:hAnsi="Cambria" w:cs="Times New Roman"/>
          <w:b/>
          <w:bCs/>
          <w:sz w:val="22"/>
          <w:szCs w:val="24"/>
        </w:rPr>
      </w:pPr>
      <w:r w:rsidRPr="00884BF5">
        <w:rPr>
          <w:rFonts w:ascii="Cambria" w:eastAsia="宋体" w:hAnsi="Cambria" w:cs="Times New Roman"/>
          <w:b/>
          <w:bCs/>
          <w:sz w:val="22"/>
          <w:szCs w:val="24"/>
        </w:rPr>
        <w:t xml:space="preserve">11.4 </w:t>
      </w:r>
      <w:r w:rsidRPr="00884BF5">
        <w:rPr>
          <w:rFonts w:ascii="Cambria" w:eastAsia="宋体" w:hAnsi="Cambria" w:cs="Times New Roman" w:hint="eastAsia"/>
          <w:b/>
          <w:bCs/>
          <w:sz w:val="22"/>
          <w:szCs w:val="24"/>
        </w:rPr>
        <w:t>报告期末持有的处于转股期的可转换债券明细</w:t>
      </w:r>
    </w:p>
    <w:p w:rsidR="00083254" w:rsidRPr="00884BF5" w:rsidRDefault="00083254" w:rsidP="00083254">
      <w:pPr>
        <w:ind w:firstLineChars="0" w:firstLine="360"/>
        <w:jc w:val="left"/>
        <w:rPr>
          <w:rFonts w:ascii="宋体" w:eastAsia="宋体" w:hAnsi="宋体" w:cs="Times New Roman"/>
          <w:szCs w:val="21"/>
        </w:rPr>
      </w:pPr>
      <w:r w:rsidRPr="00884BF5">
        <w:rPr>
          <w:rFonts w:ascii="宋体" w:eastAsia="宋体" w:hAnsi="宋体" w:cs="Times New Roman" w:hint="eastAsia"/>
          <w:szCs w:val="21"/>
        </w:rPr>
        <w:t>本基金本报告期末未持有处于转股期的可转换债券。</w:t>
      </w:r>
    </w:p>
    <w:p w:rsidR="00083254" w:rsidRPr="00884BF5" w:rsidRDefault="00083254" w:rsidP="00083254">
      <w:pPr>
        <w:keepNext/>
        <w:keepLines/>
        <w:spacing w:before="40" w:after="50" w:line="240" w:lineRule="auto"/>
        <w:ind w:firstLineChars="0" w:firstLine="360"/>
        <w:jc w:val="left"/>
        <w:outlineLvl w:val="3"/>
        <w:rPr>
          <w:rFonts w:ascii="Cambria" w:eastAsia="宋体" w:hAnsi="Cambria" w:cs="Times New Roman"/>
          <w:b/>
          <w:bCs/>
          <w:sz w:val="22"/>
          <w:szCs w:val="24"/>
        </w:rPr>
      </w:pPr>
      <w:r w:rsidRPr="00884BF5">
        <w:rPr>
          <w:rFonts w:ascii="Cambria" w:eastAsia="宋体" w:hAnsi="Cambria" w:cs="Times New Roman"/>
          <w:b/>
          <w:bCs/>
          <w:sz w:val="22"/>
          <w:szCs w:val="24"/>
        </w:rPr>
        <w:t>11.5</w:t>
      </w:r>
      <w:r w:rsidRPr="00884BF5">
        <w:rPr>
          <w:rFonts w:ascii="Cambria" w:eastAsia="宋体" w:hAnsi="Cambria" w:cs="Times New Roman" w:hint="eastAsia"/>
          <w:b/>
          <w:bCs/>
          <w:sz w:val="22"/>
          <w:szCs w:val="24"/>
        </w:rPr>
        <w:t>报告期末前十名股票中存在流通受限情况的说明</w:t>
      </w:r>
    </w:p>
    <w:p w:rsidR="00083254" w:rsidRPr="00884BF5" w:rsidRDefault="00083254" w:rsidP="00083254">
      <w:pPr>
        <w:ind w:firstLineChars="0" w:firstLine="360"/>
        <w:jc w:val="left"/>
        <w:rPr>
          <w:rFonts w:ascii="宋体" w:eastAsia="宋体" w:hAnsi="宋体" w:cs="Times New Roman"/>
          <w:szCs w:val="21"/>
        </w:rPr>
      </w:pPr>
      <w:r w:rsidRPr="00884BF5">
        <w:rPr>
          <w:rFonts w:ascii="宋体" w:eastAsia="宋体" w:hAnsi="宋体" w:cs="Times New Roman" w:hint="eastAsia"/>
          <w:szCs w:val="21"/>
        </w:rPr>
        <w:t>本基金本报告期末前十名股票中不存在流通受限情况。</w:t>
      </w:r>
    </w:p>
    <w:p w:rsidR="00083254" w:rsidRPr="00884BF5" w:rsidRDefault="00083254" w:rsidP="00083254">
      <w:pPr>
        <w:keepNext/>
        <w:keepLines/>
        <w:spacing w:before="40" w:after="50" w:line="240" w:lineRule="auto"/>
        <w:ind w:firstLineChars="0" w:firstLine="360"/>
        <w:jc w:val="left"/>
        <w:outlineLvl w:val="3"/>
        <w:rPr>
          <w:rFonts w:ascii="Cambria" w:eastAsia="宋体" w:hAnsi="Cambria" w:cs="Times New Roman"/>
          <w:b/>
          <w:bCs/>
          <w:sz w:val="22"/>
          <w:szCs w:val="24"/>
        </w:rPr>
      </w:pPr>
      <w:r w:rsidRPr="00884BF5">
        <w:rPr>
          <w:rFonts w:ascii="Cambria" w:eastAsia="宋体" w:hAnsi="Cambria" w:cs="Times New Roman"/>
          <w:b/>
          <w:bCs/>
          <w:sz w:val="22"/>
          <w:szCs w:val="24"/>
        </w:rPr>
        <w:t>11.6</w:t>
      </w:r>
      <w:r w:rsidRPr="00884BF5">
        <w:rPr>
          <w:rFonts w:ascii="Cambria" w:eastAsia="宋体" w:hAnsi="Cambria" w:cs="Times New Roman" w:hint="eastAsia"/>
          <w:b/>
          <w:bCs/>
          <w:sz w:val="22"/>
          <w:szCs w:val="24"/>
        </w:rPr>
        <w:t>投资组合报告附注的其他文字描述部分</w:t>
      </w:r>
    </w:p>
    <w:p w:rsidR="00083254" w:rsidRPr="00884BF5" w:rsidRDefault="00083254" w:rsidP="00083254">
      <w:pPr>
        <w:ind w:firstLineChars="0" w:firstLine="420"/>
        <w:jc w:val="left"/>
        <w:rPr>
          <w:rFonts w:ascii="宋体" w:eastAsia="宋体" w:hAnsi="宋体" w:cs="Times New Roman"/>
          <w:szCs w:val="21"/>
        </w:rPr>
      </w:pPr>
      <w:r w:rsidRPr="00884BF5">
        <w:rPr>
          <w:rFonts w:ascii="宋体" w:eastAsia="宋体" w:hAnsi="宋体" w:cs="Times New Roman" w:hint="eastAsia"/>
          <w:szCs w:val="21"/>
        </w:rPr>
        <w:t>由于四舍五入的原因，分项之和与合计项之间可能存在尾差。</w:t>
      </w:r>
    </w:p>
    <w:p w:rsidR="00083254" w:rsidRPr="00DF3404" w:rsidRDefault="00083254" w:rsidP="00083254">
      <w:pPr>
        <w:pStyle w:val="11"/>
        <w:spacing w:before="120" w:after="120"/>
        <w:rPr>
          <w:rFonts w:eastAsia="宋体" w:hAnsi="宋体"/>
          <w:szCs w:val="28"/>
        </w:rPr>
      </w:pPr>
      <w:r w:rsidRPr="00DF3404">
        <w:rPr>
          <w:rFonts w:eastAsia="宋体" w:hAnsi="宋体" w:hint="eastAsia"/>
          <w:szCs w:val="28"/>
        </w:rPr>
        <w:lastRenderedPageBreak/>
        <w:t>第十二部分 基金的业绩</w:t>
      </w:r>
    </w:p>
    <w:p w:rsidR="00083254" w:rsidRPr="00252094" w:rsidRDefault="00083254" w:rsidP="00083254">
      <w:pPr>
        <w:ind w:firstLine="420"/>
        <w:rPr>
          <w:rFonts w:ascii="Arial" w:hAnsi="Arial"/>
        </w:rPr>
      </w:pPr>
      <w:r w:rsidRPr="00252094">
        <w:rPr>
          <w:rFonts w:ascii="Arial" w:hAnsi="Arial"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083254" w:rsidRDefault="00083254" w:rsidP="00083254">
      <w:pPr>
        <w:ind w:firstLine="420"/>
        <w:rPr>
          <w:rFonts w:ascii="宋体" w:hAnsi="宋体"/>
        </w:rPr>
      </w:pPr>
      <w:r w:rsidRPr="00252094">
        <w:rPr>
          <w:rFonts w:ascii="宋体" w:hAnsi="宋体" w:hint="eastAsia"/>
        </w:rPr>
        <w:t>自基金合同生效开始，基金份额</w:t>
      </w:r>
      <w:r w:rsidRPr="00252094">
        <w:rPr>
          <w:rFonts w:ascii="宋体" w:hAnsi="宋体"/>
        </w:rPr>
        <w:t>净值增长率及其与同期业绩比较基准收益率的比较</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1"/>
        <w:gridCol w:w="1350"/>
        <w:gridCol w:w="1425"/>
        <w:gridCol w:w="1275"/>
        <w:gridCol w:w="1350"/>
        <w:gridCol w:w="1060"/>
        <w:gridCol w:w="992"/>
      </w:tblGrid>
      <w:tr w:rsidR="00083254" w:rsidRPr="008B1C3B" w:rsidTr="00900AB5">
        <w:tc>
          <w:tcPr>
            <w:tcW w:w="2471" w:type="dxa"/>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阶段</w:t>
            </w:r>
          </w:p>
        </w:tc>
        <w:tc>
          <w:tcPr>
            <w:tcW w:w="1350" w:type="dxa"/>
            <w:vAlign w:val="center"/>
          </w:tcPr>
          <w:p w:rsidR="00083254" w:rsidRPr="008B1C3B" w:rsidRDefault="00083254" w:rsidP="00900AB5">
            <w:pPr>
              <w:ind w:firstLineChars="0" w:firstLine="0"/>
              <w:rPr>
                <w:rFonts w:ascii="宋体" w:hAnsi="宋体"/>
                <w:color w:val="000000" w:themeColor="text1"/>
                <w:szCs w:val="21"/>
              </w:rPr>
            </w:pPr>
            <w:r w:rsidRPr="008B1C3B">
              <w:rPr>
                <w:rFonts w:ascii="宋体" w:hAnsi="宋体"/>
                <w:color w:val="000000" w:themeColor="text1"/>
                <w:szCs w:val="21"/>
              </w:rPr>
              <w:t>份额净值增长率</w:t>
            </w:r>
            <w:r w:rsidRPr="008B1C3B">
              <w:rPr>
                <w:rFonts w:ascii="宋体" w:hAnsi="宋体" w:cs="宋体" w:hint="eastAsia"/>
                <w:color w:val="000000" w:themeColor="text1"/>
                <w:szCs w:val="21"/>
              </w:rPr>
              <w:t>①</w:t>
            </w:r>
          </w:p>
        </w:tc>
        <w:tc>
          <w:tcPr>
            <w:tcW w:w="1425" w:type="dxa"/>
            <w:vAlign w:val="center"/>
          </w:tcPr>
          <w:p w:rsidR="00083254" w:rsidRPr="008B1C3B" w:rsidRDefault="00083254" w:rsidP="00900AB5">
            <w:pPr>
              <w:ind w:firstLineChars="0" w:firstLine="0"/>
              <w:rPr>
                <w:rFonts w:ascii="宋体" w:hAnsi="宋体"/>
                <w:color w:val="000000" w:themeColor="text1"/>
                <w:szCs w:val="21"/>
              </w:rPr>
            </w:pPr>
            <w:r w:rsidRPr="008B1C3B">
              <w:rPr>
                <w:rFonts w:ascii="宋体" w:hAnsi="宋体"/>
                <w:color w:val="000000" w:themeColor="text1"/>
                <w:szCs w:val="21"/>
              </w:rPr>
              <w:t>份额净值增长率标准差</w:t>
            </w:r>
            <w:r w:rsidRPr="008B1C3B">
              <w:rPr>
                <w:rFonts w:ascii="宋体" w:hAnsi="宋体" w:cs="宋体" w:hint="eastAsia"/>
                <w:color w:val="000000" w:themeColor="text1"/>
                <w:szCs w:val="21"/>
              </w:rPr>
              <w:t>②</w:t>
            </w:r>
          </w:p>
        </w:tc>
        <w:tc>
          <w:tcPr>
            <w:tcW w:w="1275" w:type="dxa"/>
            <w:vAlign w:val="center"/>
          </w:tcPr>
          <w:p w:rsidR="00083254" w:rsidRPr="008B1C3B" w:rsidRDefault="00083254" w:rsidP="00900AB5">
            <w:pPr>
              <w:ind w:firstLineChars="0" w:firstLine="0"/>
              <w:rPr>
                <w:rFonts w:ascii="宋体" w:hAnsi="宋体"/>
                <w:color w:val="000000" w:themeColor="text1"/>
                <w:szCs w:val="21"/>
              </w:rPr>
            </w:pPr>
            <w:r w:rsidRPr="008B1C3B">
              <w:rPr>
                <w:rFonts w:ascii="宋体" w:hAnsi="宋体"/>
                <w:color w:val="000000" w:themeColor="text1"/>
                <w:szCs w:val="21"/>
              </w:rPr>
              <w:t>业绩比较基准收益率</w:t>
            </w:r>
            <w:r w:rsidRPr="008B1C3B">
              <w:rPr>
                <w:rFonts w:ascii="宋体" w:hAnsi="宋体" w:cs="宋体" w:hint="eastAsia"/>
                <w:color w:val="000000" w:themeColor="text1"/>
                <w:szCs w:val="21"/>
              </w:rPr>
              <w:t>③</w:t>
            </w:r>
          </w:p>
        </w:tc>
        <w:tc>
          <w:tcPr>
            <w:tcW w:w="1350" w:type="dxa"/>
            <w:vAlign w:val="center"/>
          </w:tcPr>
          <w:p w:rsidR="00083254" w:rsidRPr="008B1C3B" w:rsidRDefault="00083254" w:rsidP="00900AB5">
            <w:pPr>
              <w:ind w:firstLineChars="0" w:firstLine="0"/>
              <w:rPr>
                <w:rFonts w:ascii="宋体" w:hAnsi="宋体"/>
                <w:color w:val="000000" w:themeColor="text1"/>
                <w:szCs w:val="21"/>
              </w:rPr>
            </w:pPr>
            <w:r w:rsidRPr="008B1C3B">
              <w:rPr>
                <w:rFonts w:ascii="宋体" w:hAnsi="宋体"/>
                <w:color w:val="000000" w:themeColor="text1"/>
                <w:szCs w:val="21"/>
              </w:rPr>
              <w:t>业绩比较基准收益率标准差</w:t>
            </w:r>
            <w:r w:rsidRPr="008B1C3B">
              <w:rPr>
                <w:rFonts w:ascii="宋体" w:hAnsi="宋体" w:cs="宋体" w:hint="eastAsia"/>
                <w:color w:val="000000" w:themeColor="text1"/>
                <w:szCs w:val="21"/>
              </w:rPr>
              <w:t>④</w:t>
            </w:r>
          </w:p>
        </w:tc>
        <w:tc>
          <w:tcPr>
            <w:tcW w:w="1060" w:type="dxa"/>
            <w:vAlign w:val="center"/>
          </w:tcPr>
          <w:p w:rsidR="00083254" w:rsidRPr="008B1C3B" w:rsidRDefault="00083254" w:rsidP="00900AB5">
            <w:pPr>
              <w:ind w:firstLineChars="0" w:firstLine="0"/>
              <w:rPr>
                <w:rFonts w:ascii="宋体" w:hAnsi="宋体"/>
                <w:color w:val="000000" w:themeColor="text1"/>
                <w:szCs w:val="21"/>
              </w:rPr>
            </w:pPr>
            <w:r w:rsidRPr="008B1C3B">
              <w:rPr>
                <w:rFonts w:ascii="宋体" w:hAnsi="宋体" w:cs="宋体" w:hint="eastAsia"/>
                <w:color w:val="000000" w:themeColor="text1"/>
                <w:szCs w:val="21"/>
              </w:rPr>
              <w:t>①</w:t>
            </w:r>
            <w:r w:rsidRPr="008B1C3B">
              <w:rPr>
                <w:rFonts w:ascii="宋体" w:hAnsi="宋体"/>
                <w:color w:val="000000" w:themeColor="text1"/>
                <w:szCs w:val="21"/>
              </w:rPr>
              <w:t>－</w:t>
            </w:r>
            <w:r w:rsidRPr="008B1C3B">
              <w:rPr>
                <w:rFonts w:ascii="宋体" w:hAnsi="宋体" w:cs="宋体" w:hint="eastAsia"/>
                <w:color w:val="000000" w:themeColor="text1"/>
                <w:szCs w:val="21"/>
              </w:rPr>
              <w:t>③</w:t>
            </w:r>
          </w:p>
        </w:tc>
        <w:tc>
          <w:tcPr>
            <w:tcW w:w="992" w:type="dxa"/>
            <w:vAlign w:val="center"/>
          </w:tcPr>
          <w:p w:rsidR="00083254" w:rsidRPr="008B1C3B" w:rsidRDefault="00083254" w:rsidP="00900AB5">
            <w:pPr>
              <w:ind w:firstLineChars="0" w:firstLine="0"/>
              <w:rPr>
                <w:rFonts w:ascii="宋体" w:hAnsi="宋体"/>
                <w:color w:val="000000" w:themeColor="text1"/>
                <w:szCs w:val="21"/>
              </w:rPr>
            </w:pPr>
            <w:r w:rsidRPr="008B1C3B">
              <w:rPr>
                <w:rFonts w:ascii="宋体" w:hAnsi="宋体" w:cs="宋体" w:hint="eastAsia"/>
                <w:color w:val="000000" w:themeColor="text1"/>
                <w:szCs w:val="21"/>
              </w:rPr>
              <w:t>②</w:t>
            </w:r>
            <w:r w:rsidRPr="008B1C3B">
              <w:rPr>
                <w:rFonts w:ascii="宋体" w:hAnsi="宋体"/>
                <w:color w:val="000000" w:themeColor="text1"/>
                <w:szCs w:val="21"/>
              </w:rPr>
              <w:t>－</w:t>
            </w:r>
            <w:r w:rsidRPr="008B1C3B">
              <w:rPr>
                <w:rFonts w:ascii="宋体" w:hAnsi="宋体" w:cs="宋体" w:hint="eastAsia"/>
                <w:color w:val="000000" w:themeColor="text1"/>
                <w:szCs w:val="21"/>
              </w:rPr>
              <w:t>④</w:t>
            </w:r>
          </w:p>
        </w:tc>
      </w:tr>
      <w:tr w:rsidR="00083254" w:rsidRPr="008B1C3B" w:rsidTr="00900AB5">
        <w:tc>
          <w:tcPr>
            <w:tcW w:w="2471" w:type="dxa"/>
            <w:tcBorders>
              <w:top w:val="single" w:sz="4" w:space="0" w:color="000000"/>
              <w:left w:val="single" w:sz="4" w:space="0" w:color="000000"/>
              <w:bottom w:val="single" w:sz="4" w:space="0" w:color="000000"/>
              <w:right w:val="single" w:sz="4" w:space="0" w:color="000000"/>
            </w:tcBorders>
          </w:tcPr>
          <w:p w:rsidR="00083254" w:rsidRPr="008B1C3B" w:rsidRDefault="00083254" w:rsidP="00900AB5">
            <w:pPr>
              <w:ind w:firstLineChars="0" w:firstLine="0"/>
              <w:rPr>
                <w:rFonts w:ascii="宋体" w:hAnsi="宋体"/>
                <w:color w:val="000000" w:themeColor="text1"/>
                <w:szCs w:val="21"/>
              </w:rPr>
            </w:pPr>
            <w:r w:rsidRPr="008B1C3B">
              <w:rPr>
                <w:rFonts w:ascii="宋体" w:hAnsi="宋体" w:hint="eastAsia"/>
                <w:color w:val="000000" w:themeColor="text1"/>
                <w:szCs w:val="21"/>
              </w:rPr>
              <w:t>2016.08.30-2016.12.31</w:t>
            </w:r>
          </w:p>
        </w:tc>
        <w:tc>
          <w:tcPr>
            <w:tcW w:w="1350"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0.19%</w:t>
            </w:r>
          </w:p>
        </w:tc>
        <w:tc>
          <w:tcPr>
            <w:tcW w:w="1425"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0.04%</w:t>
            </w:r>
          </w:p>
        </w:tc>
        <w:tc>
          <w:tcPr>
            <w:tcW w:w="1275"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-0.95%</w:t>
            </w:r>
          </w:p>
        </w:tc>
        <w:tc>
          <w:tcPr>
            <w:tcW w:w="1350"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0.12%</w:t>
            </w:r>
          </w:p>
        </w:tc>
        <w:tc>
          <w:tcPr>
            <w:tcW w:w="1060"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1.14%</w:t>
            </w:r>
          </w:p>
        </w:tc>
        <w:tc>
          <w:tcPr>
            <w:tcW w:w="992"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-0.08%</w:t>
            </w:r>
          </w:p>
        </w:tc>
      </w:tr>
      <w:tr w:rsidR="00083254" w:rsidRPr="008B1C3B" w:rsidTr="00900AB5">
        <w:tc>
          <w:tcPr>
            <w:tcW w:w="2471" w:type="dxa"/>
            <w:tcBorders>
              <w:top w:val="single" w:sz="4" w:space="0" w:color="000000"/>
              <w:left w:val="single" w:sz="4" w:space="0" w:color="000000"/>
              <w:bottom w:val="single" w:sz="4" w:space="0" w:color="000000"/>
              <w:right w:val="single" w:sz="4" w:space="0" w:color="000000"/>
            </w:tcBorders>
          </w:tcPr>
          <w:p w:rsidR="00083254" w:rsidRPr="008B1C3B" w:rsidRDefault="00083254" w:rsidP="00900AB5">
            <w:pPr>
              <w:ind w:firstLineChars="0" w:firstLine="0"/>
              <w:rPr>
                <w:rFonts w:ascii="宋体" w:hAnsi="宋体"/>
                <w:color w:val="000000" w:themeColor="text1"/>
                <w:szCs w:val="21"/>
              </w:rPr>
            </w:pPr>
            <w:r w:rsidRPr="008B1C3B">
              <w:rPr>
                <w:rFonts w:ascii="宋体" w:hAnsi="宋体" w:hint="eastAsia"/>
                <w:color w:val="000000" w:themeColor="text1"/>
                <w:szCs w:val="21"/>
              </w:rPr>
              <w:t>2017.01.01-2017.12.31</w:t>
            </w:r>
          </w:p>
        </w:tc>
        <w:tc>
          <w:tcPr>
            <w:tcW w:w="1350"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3.23%</w:t>
            </w:r>
          </w:p>
        </w:tc>
        <w:tc>
          <w:tcPr>
            <w:tcW w:w="1425"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0.03%</w:t>
            </w:r>
          </w:p>
        </w:tc>
        <w:tc>
          <w:tcPr>
            <w:tcW w:w="1275"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0.37%</w:t>
            </w:r>
          </w:p>
        </w:tc>
        <w:tc>
          <w:tcPr>
            <w:tcW w:w="1350"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0.06%</w:t>
            </w:r>
          </w:p>
        </w:tc>
        <w:tc>
          <w:tcPr>
            <w:tcW w:w="1060"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2.86%</w:t>
            </w:r>
          </w:p>
        </w:tc>
        <w:tc>
          <w:tcPr>
            <w:tcW w:w="992"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-0.03%</w:t>
            </w:r>
          </w:p>
        </w:tc>
      </w:tr>
      <w:tr w:rsidR="00083254" w:rsidRPr="008B1C3B" w:rsidTr="00900AB5">
        <w:tc>
          <w:tcPr>
            <w:tcW w:w="2471" w:type="dxa"/>
            <w:tcBorders>
              <w:top w:val="single" w:sz="4" w:space="0" w:color="000000"/>
              <w:left w:val="single" w:sz="4" w:space="0" w:color="000000"/>
              <w:bottom w:val="single" w:sz="4" w:space="0" w:color="000000"/>
              <w:right w:val="single" w:sz="4" w:space="0" w:color="000000"/>
            </w:tcBorders>
          </w:tcPr>
          <w:p w:rsidR="00083254" w:rsidRPr="008B1C3B" w:rsidRDefault="00083254" w:rsidP="00900AB5">
            <w:pPr>
              <w:ind w:firstLineChars="0" w:firstLine="0"/>
              <w:rPr>
                <w:rFonts w:ascii="宋体" w:hAnsi="宋体"/>
                <w:color w:val="000000" w:themeColor="text1"/>
                <w:szCs w:val="21"/>
              </w:rPr>
            </w:pPr>
            <w:r w:rsidRPr="008B1C3B">
              <w:rPr>
                <w:rFonts w:ascii="宋体" w:hAnsi="宋体" w:hint="eastAsia"/>
                <w:color w:val="000000" w:themeColor="text1"/>
                <w:szCs w:val="21"/>
              </w:rPr>
              <w:t>2018.01.01-2018.06.30</w:t>
            </w:r>
          </w:p>
        </w:tc>
        <w:tc>
          <w:tcPr>
            <w:tcW w:w="1350"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3.03%</w:t>
            </w:r>
          </w:p>
        </w:tc>
        <w:tc>
          <w:tcPr>
            <w:tcW w:w="1425"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0.04%</w:t>
            </w:r>
          </w:p>
        </w:tc>
        <w:tc>
          <w:tcPr>
            <w:tcW w:w="1275"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3.56%</w:t>
            </w:r>
          </w:p>
        </w:tc>
        <w:tc>
          <w:tcPr>
            <w:tcW w:w="1350"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0.07%</w:t>
            </w:r>
          </w:p>
        </w:tc>
        <w:tc>
          <w:tcPr>
            <w:tcW w:w="1060"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-0.53%</w:t>
            </w:r>
          </w:p>
        </w:tc>
        <w:tc>
          <w:tcPr>
            <w:tcW w:w="992"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-0.03%</w:t>
            </w:r>
          </w:p>
        </w:tc>
      </w:tr>
      <w:tr w:rsidR="00083254" w:rsidRPr="008B1C3B" w:rsidTr="00900AB5">
        <w:tc>
          <w:tcPr>
            <w:tcW w:w="2471" w:type="dxa"/>
            <w:tcBorders>
              <w:top w:val="single" w:sz="4" w:space="0" w:color="000000"/>
              <w:left w:val="single" w:sz="4" w:space="0" w:color="000000"/>
              <w:bottom w:val="single" w:sz="4" w:space="0" w:color="000000"/>
              <w:right w:val="single" w:sz="4" w:space="0" w:color="000000"/>
            </w:tcBorders>
          </w:tcPr>
          <w:p w:rsidR="00083254" w:rsidRPr="008B1C3B" w:rsidRDefault="00083254" w:rsidP="00900AB5">
            <w:pPr>
              <w:ind w:firstLineChars="0" w:firstLine="0"/>
              <w:rPr>
                <w:rFonts w:ascii="宋体" w:hAnsi="宋体"/>
                <w:color w:val="000000" w:themeColor="text1"/>
                <w:szCs w:val="21"/>
              </w:rPr>
            </w:pPr>
            <w:r w:rsidRPr="008B1C3B">
              <w:rPr>
                <w:rFonts w:ascii="宋体" w:hAnsi="宋体" w:hint="eastAsia"/>
                <w:color w:val="000000" w:themeColor="text1"/>
                <w:szCs w:val="21"/>
              </w:rPr>
              <w:t>2016.08.30-2018.06.30</w:t>
            </w:r>
          </w:p>
        </w:tc>
        <w:tc>
          <w:tcPr>
            <w:tcW w:w="1350"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6.56%</w:t>
            </w:r>
          </w:p>
        </w:tc>
        <w:tc>
          <w:tcPr>
            <w:tcW w:w="1425"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0.03%</w:t>
            </w:r>
          </w:p>
        </w:tc>
        <w:tc>
          <w:tcPr>
            <w:tcW w:w="1275"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2.95%</w:t>
            </w:r>
          </w:p>
        </w:tc>
        <w:tc>
          <w:tcPr>
            <w:tcW w:w="1350"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0.08%</w:t>
            </w:r>
          </w:p>
        </w:tc>
        <w:tc>
          <w:tcPr>
            <w:tcW w:w="1060"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3.61%</w:t>
            </w:r>
          </w:p>
        </w:tc>
        <w:tc>
          <w:tcPr>
            <w:tcW w:w="992" w:type="dxa"/>
            <w:tcBorders>
              <w:top w:val="single" w:sz="4" w:space="0" w:color="000000"/>
              <w:left w:val="single" w:sz="4" w:space="0" w:color="000000"/>
              <w:bottom w:val="single" w:sz="4" w:space="0" w:color="000000"/>
              <w:right w:val="single" w:sz="4" w:space="0" w:color="000000"/>
            </w:tcBorders>
            <w:vAlign w:val="center"/>
          </w:tcPr>
          <w:p w:rsidR="00083254" w:rsidRPr="008B1C3B" w:rsidRDefault="00083254" w:rsidP="00900AB5">
            <w:pPr>
              <w:ind w:firstLineChars="0" w:firstLine="0"/>
              <w:jc w:val="center"/>
              <w:rPr>
                <w:rFonts w:ascii="宋体" w:hAnsi="宋体"/>
                <w:color w:val="000000" w:themeColor="text1"/>
                <w:szCs w:val="21"/>
              </w:rPr>
            </w:pPr>
            <w:r w:rsidRPr="008B1C3B">
              <w:rPr>
                <w:rFonts w:ascii="宋体" w:hAnsi="宋体"/>
                <w:color w:val="000000" w:themeColor="text1"/>
                <w:szCs w:val="21"/>
              </w:rPr>
              <w:t>-0.05%</w:t>
            </w:r>
          </w:p>
        </w:tc>
      </w:tr>
    </w:tbl>
    <w:p w:rsidR="00083254" w:rsidRDefault="00083254" w:rsidP="00083254">
      <w:pPr>
        <w:ind w:firstLine="420"/>
        <w:rPr>
          <w:rFonts w:ascii="宋体" w:hAnsi="宋体"/>
        </w:rPr>
      </w:pPr>
    </w:p>
    <w:p w:rsidR="00083254" w:rsidRDefault="00083254" w:rsidP="00083254">
      <w:pPr>
        <w:ind w:firstLine="420"/>
        <w:rPr>
          <w:rFonts w:ascii="宋体" w:hAnsi="宋体"/>
        </w:rPr>
      </w:pPr>
    </w:p>
    <w:bookmarkEnd w:id="30"/>
    <w:p w:rsidR="00083254" w:rsidRPr="00C157A1" w:rsidRDefault="00083254" w:rsidP="00083254">
      <w:pPr>
        <w:pStyle w:val="11"/>
        <w:snapToGrid w:val="0"/>
        <w:spacing w:beforeLines="50" w:before="120" w:line="360" w:lineRule="auto"/>
        <w:ind w:firstLineChars="150" w:firstLine="422"/>
        <w:rPr>
          <w:rFonts w:eastAsia="宋体" w:hAnsi="宋体" w:cs="Arial"/>
          <w:bCs/>
          <w:color w:val="000000"/>
          <w:szCs w:val="28"/>
          <w:lang w:eastAsia="zh-CN"/>
        </w:rPr>
      </w:pPr>
      <w:r w:rsidRPr="00DF3404">
        <w:rPr>
          <w:rFonts w:eastAsia="宋体" w:hAnsi="宋体" w:cs="Arial"/>
          <w:bCs/>
          <w:color w:val="000000"/>
          <w:szCs w:val="28"/>
        </w:rPr>
        <w:t>第十三部分  基金费用与税收</w:t>
      </w:r>
    </w:p>
    <w:p w:rsidR="00083254" w:rsidRPr="00201893" w:rsidRDefault="00083254" w:rsidP="00083254">
      <w:pPr>
        <w:ind w:firstLine="422"/>
        <w:rPr>
          <w:rFonts w:ascii="Calibri" w:hAnsi="Calibri"/>
          <w:b/>
          <w:bCs/>
          <w:szCs w:val="21"/>
        </w:rPr>
      </w:pPr>
      <w:r w:rsidRPr="00201893">
        <w:rPr>
          <w:rFonts w:ascii="Calibri" w:hAnsi="Calibri" w:hint="eastAsia"/>
          <w:b/>
          <w:bCs/>
          <w:szCs w:val="21"/>
        </w:rPr>
        <w:t>一、基金费用的种类</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1</w:t>
      </w:r>
      <w:r w:rsidRPr="00201893">
        <w:rPr>
          <w:rFonts w:ascii="Calibri" w:hAnsi="Calibri" w:hint="eastAsia"/>
          <w:kern w:val="0"/>
          <w:szCs w:val="21"/>
        </w:rPr>
        <w:t>、基金管理人的管理费；</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2</w:t>
      </w:r>
      <w:r w:rsidRPr="00201893">
        <w:rPr>
          <w:rFonts w:ascii="Calibri" w:hAnsi="Calibri" w:hint="eastAsia"/>
          <w:kern w:val="0"/>
          <w:szCs w:val="21"/>
        </w:rPr>
        <w:t>、基金托管人的托管费；</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3</w:t>
      </w:r>
      <w:r w:rsidRPr="00201893">
        <w:rPr>
          <w:rFonts w:ascii="Calibri" w:hAnsi="Calibri" w:hint="eastAsia"/>
          <w:kern w:val="0"/>
          <w:szCs w:val="21"/>
        </w:rPr>
        <w:t>、《基金合同》生效后与基金相关的信息披露费用；</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4</w:t>
      </w:r>
      <w:r w:rsidRPr="00201893">
        <w:rPr>
          <w:rFonts w:ascii="Calibri" w:hAnsi="Calibri" w:hint="eastAsia"/>
          <w:kern w:val="0"/>
          <w:szCs w:val="21"/>
        </w:rPr>
        <w:t>、《基金合同》生效后与基金相关的会计师费、律师费、诉讼费和仲裁费；</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5</w:t>
      </w:r>
      <w:r w:rsidRPr="00201893">
        <w:rPr>
          <w:rFonts w:ascii="Calibri" w:hAnsi="Calibri" w:hint="eastAsia"/>
          <w:kern w:val="0"/>
          <w:szCs w:val="21"/>
        </w:rPr>
        <w:t>、基金份额持有人大会费用；</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6</w:t>
      </w:r>
      <w:r w:rsidRPr="00201893">
        <w:rPr>
          <w:rFonts w:ascii="Calibri" w:hAnsi="Calibri" w:hint="eastAsia"/>
          <w:kern w:val="0"/>
          <w:szCs w:val="21"/>
        </w:rPr>
        <w:t>、基金的证券交易费用；</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7</w:t>
      </w:r>
      <w:r w:rsidRPr="00201893">
        <w:rPr>
          <w:rFonts w:ascii="Calibri" w:hAnsi="Calibri" w:hint="eastAsia"/>
          <w:kern w:val="0"/>
          <w:szCs w:val="21"/>
        </w:rPr>
        <w:t>、基金的银行汇划费用；</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8</w:t>
      </w:r>
      <w:r w:rsidRPr="00201893">
        <w:rPr>
          <w:rFonts w:ascii="Calibri" w:hAnsi="Calibri" w:hint="eastAsia"/>
          <w:kern w:val="0"/>
          <w:szCs w:val="21"/>
        </w:rPr>
        <w:t>、基金的账户开户费用、账户维护费用；</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9</w:t>
      </w:r>
      <w:r w:rsidRPr="00201893">
        <w:rPr>
          <w:rFonts w:ascii="Calibri" w:hAnsi="Calibri" w:hint="eastAsia"/>
          <w:kern w:val="0"/>
          <w:szCs w:val="21"/>
        </w:rPr>
        <w:t>、按照国家有关规定和《基金合同》约定，可以在基金财产中列支的其他费用。</w:t>
      </w:r>
    </w:p>
    <w:p w:rsidR="00083254" w:rsidRPr="00201893" w:rsidRDefault="00083254" w:rsidP="00083254">
      <w:pPr>
        <w:ind w:firstLine="422"/>
        <w:rPr>
          <w:rFonts w:ascii="Calibri" w:hAnsi="Calibri"/>
          <w:b/>
          <w:bCs/>
          <w:szCs w:val="21"/>
        </w:rPr>
      </w:pPr>
      <w:r w:rsidRPr="00201893">
        <w:rPr>
          <w:rFonts w:ascii="Calibri" w:hAnsi="Calibri" w:hint="eastAsia"/>
          <w:b/>
          <w:bCs/>
          <w:szCs w:val="21"/>
        </w:rPr>
        <w:t>二、基金费用计提方法、计提标准和支付方式</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1</w:t>
      </w:r>
      <w:r w:rsidRPr="00201893">
        <w:rPr>
          <w:rFonts w:ascii="Calibri" w:hAnsi="Calibri" w:hint="eastAsia"/>
          <w:kern w:val="0"/>
          <w:szCs w:val="21"/>
        </w:rPr>
        <w:t>、基金管理人的管理费</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本基金的管理费按前一日基金资产净值的</w:t>
      </w:r>
      <w:r w:rsidRPr="00201893">
        <w:rPr>
          <w:rFonts w:ascii="Calibri" w:hAnsi="Calibri" w:hint="eastAsia"/>
          <w:kern w:val="0"/>
          <w:szCs w:val="21"/>
        </w:rPr>
        <w:t>0.30%</w:t>
      </w:r>
      <w:r w:rsidRPr="00201893">
        <w:rPr>
          <w:rFonts w:ascii="Calibri" w:hAnsi="Calibri" w:hint="eastAsia"/>
          <w:kern w:val="0"/>
          <w:szCs w:val="21"/>
        </w:rPr>
        <w:t>年费率计提。管理费的计算方法如下：</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H</w:t>
      </w:r>
      <w:r w:rsidRPr="00201893">
        <w:rPr>
          <w:rFonts w:ascii="Calibri" w:hAnsi="Calibri" w:hint="eastAsia"/>
          <w:kern w:val="0"/>
          <w:szCs w:val="21"/>
        </w:rPr>
        <w:t>＝</w:t>
      </w:r>
      <w:r w:rsidRPr="00201893">
        <w:rPr>
          <w:rFonts w:ascii="Calibri" w:hAnsi="Calibri" w:hint="eastAsia"/>
          <w:kern w:val="0"/>
          <w:szCs w:val="21"/>
        </w:rPr>
        <w:t>E</w:t>
      </w:r>
      <w:r w:rsidRPr="00201893">
        <w:rPr>
          <w:rFonts w:ascii="Calibri" w:hAnsi="Calibri" w:hint="eastAsia"/>
          <w:kern w:val="0"/>
          <w:szCs w:val="21"/>
        </w:rPr>
        <w:t>×</w:t>
      </w:r>
      <w:r w:rsidRPr="00201893">
        <w:rPr>
          <w:rFonts w:ascii="Calibri" w:hAnsi="Calibri" w:hint="eastAsia"/>
          <w:kern w:val="0"/>
          <w:szCs w:val="21"/>
        </w:rPr>
        <w:t xml:space="preserve"> 0.30%</w:t>
      </w:r>
      <w:r w:rsidRPr="00201893">
        <w:rPr>
          <w:rFonts w:ascii="Calibri" w:hAnsi="Calibri" w:hint="eastAsia"/>
          <w:kern w:val="0"/>
          <w:szCs w:val="21"/>
        </w:rPr>
        <w:t>÷当年天数</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H</w:t>
      </w:r>
      <w:r w:rsidRPr="00201893">
        <w:rPr>
          <w:rFonts w:ascii="Calibri" w:hAnsi="Calibri" w:hint="eastAsia"/>
          <w:kern w:val="0"/>
          <w:szCs w:val="21"/>
        </w:rPr>
        <w:t>为每日应计提的基金管理费</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E</w:t>
      </w:r>
      <w:r w:rsidRPr="00201893">
        <w:rPr>
          <w:rFonts w:ascii="Calibri" w:hAnsi="Calibri" w:hint="eastAsia"/>
          <w:kern w:val="0"/>
          <w:szCs w:val="21"/>
        </w:rPr>
        <w:t>为前一日的基金资产净值</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基金管理费每日计算，逐日累计至每月月末，按月支付，由基金管理人与基金托管人核对一致后，基金托管人按照与基金管理人协商一致的方式在月初三个工作日内从基金财产中</w:t>
      </w:r>
      <w:r w:rsidRPr="00201893">
        <w:rPr>
          <w:rFonts w:ascii="Calibri" w:hAnsi="Calibri" w:hint="eastAsia"/>
          <w:kern w:val="0"/>
          <w:szCs w:val="21"/>
        </w:rPr>
        <w:lastRenderedPageBreak/>
        <w:t>一次性支付给基金管理人，基金管理人无需再出具资金划拨指令。若遇法定节假日、公休假或不可抗力等，支付日期顺延。费用自动扣划后，基金管理人应进行核对，如发现数据不符，及时联系基金托管人协商解决。</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2</w:t>
      </w:r>
      <w:r w:rsidRPr="00201893">
        <w:rPr>
          <w:rFonts w:ascii="Calibri" w:hAnsi="Calibri" w:hint="eastAsia"/>
          <w:kern w:val="0"/>
          <w:szCs w:val="21"/>
        </w:rPr>
        <w:t>、基金托管人的托管费</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本基金的托管费按前一日基金资产净值的</w:t>
      </w:r>
      <w:r w:rsidRPr="00201893">
        <w:rPr>
          <w:rFonts w:ascii="Calibri" w:hAnsi="Calibri" w:hint="eastAsia"/>
          <w:kern w:val="0"/>
          <w:szCs w:val="21"/>
        </w:rPr>
        <w:t xml:space="preserve">0.10% </w:t>
      </w:r>
      <w:r w:rsidRPr="00201893">
        <w:rPr>
          <w:rFonts w:ascii="Calibri" w:hAnsi="Calibri" w:hint="eastAsia"/>
          <w:kern w:val="0"/>
          <w:szCs w:val="21"/>
        </w:rPr>
        <w:t>的年费率计提。托管费的计算方法如下：</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H</w:t>
      </w:r>
      <w:r w:rsidRPr="00201893">
        <w:rPr>
          <w:rFonts w:ascii="Calibri" w:hAnsi="Calibri" w:hint="eastAsia"/>
          <w:kern w:val="0"/>
          <w:szCs w:val="21"/>
        </w:rPr>
        <w:t>＝</w:t>
      </w:r>
      <w:r w:rsidRPr="00201893">
        <w:rPr>
          <w:rFonts w:ascii="Calibri" w:hAnsi="Calibri" w:hint="eastAsia"/>
          <w:kern w:val="0"/>
          <w:szCs w:val="21"/>
        </w:rPr>
        <w:t>E</w:t>
      </w:r>
      <w:r w:rsidRPr="00201893">
        <w:rPr>
          <w:rFonts w:ascii="Calibri" w:hAnsi="Calibri" w:hint="eastAsia"/>
          <w:kern w:val="0"/>
          <w:szCs w:val="21"/>
        </w:rPr>
        <w:t>×</w:t>
      </w:r>
      <w:r w:rsidRPr="00201893">
        <w:rPr>
          <w:rFonts w:ascii="Calibri" w:hAnsi="Calibri" w:hint="eastAsia"/>
          <w:kern w:val="0"/>
          <w:szCs w:val="21"/>
        </w:rPr>
        <w:t xml:space="preserve"> 0.10%</w:t>
      </w:r>
      <w:r w:rsidRPr="00201893">
        <w:rPr>
          <w:rFonts w:ascii="Calibri" w:hAnsi="Calibri" w:hint="eastAsia"/>
          <w:kern w:val="0"/>
          <w:szCs w:val="21"/>
        </w:rPr>
        <w:t>÷当年天数</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H</w:t>
      </w:r>
      <w:r w:rsidRPr="00201893">
        <w:rPr>
          <w:rFonts w:ascii="Calibri" w:hAnsi="Calibri" w:hint="eastAsia"/>
          <w:kern w:val="0"/>
          <w:szCs w:val="21"/>
        </w:rPr>
        <w:t>为每日应计提的基金托管费</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E</w:t>
      </w:r>
      <w:r w:rsidRPr="00201893">
        <w:rPr>
          <w:rFonts w:ascii="Calibri" w:hAnsi="Calibri" w:hint="eastAsia"/>
          <w:kern w:val="0"/>
          <w:szCs w:val="21"/>
        </w:rPr>
        <w:t>为前一日的基金资产净值</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基金托管费每日计算，逐日累计至每月月末，按月支付，由基金管理人与基金托管人核对一致后，基金托管人按照与基金管理人协商一致的方式在月初三个工作日内从基金财产中一次性支取，基金管理人无需再出具资金划拨指令。若遇法定节假日、公休假或不可抗力等，支付日期顺延。费用自动扣划后，基金管理人应进行核对，如发现数据不符，及时联系基金托管人协商解决。上述“一、基金费用的种类”中第</w:t>
      </w:r>
      <w:r w:rsidRPr="00201893">
        <w:rPr>
          <w:rFonts w:ascii="Calibri" w:hAnsi="Calibri" w:hint="eastAsia"/>
          <w:kern w:val="0"/>
          <w:szCs w:val="21"/>
        </w:rPr>
        <w:t>3</w:t>
      </w:r>
      <w:r w:rsidRPr="00201893">
        <w:rPr>
          <w:rFonts w:ascii="Calibri" w:hAnsi="Calibri" w:hint="eastAsia"/>
          <w:kern w:val="0"/>
          <w:szCs w:val="21"/>
        </w:rPr>
        <w:t>－</w:t>
      </w:r>
      <w:r w:rsidRPr="00201893">
        <w:rPr>
          <w:rFonts w:ascii="Calibri" w:hAnsi="Calibri" w:hint="eastAsia"/>
          <w:kern w:val="0"/>
          <w:szCs w:val="21"/>
        </w:rPr>
        <w:t>9</w:t>
      </w:r>
      <w:r w:rsidRPr="00201893">
        <w:rPr>
          <w:rFonts w:ascii="Calibri" w:hAnsi="Calibri" w:hint="eastAsia"/>
          <w:kern w:val="0"/>
          <w:szCs w:val="21"/>
        </w:rPr>
        <w:t>项费用，根据有关法规及相应协议规定，按费用实际支出金额列入当期费用，由基金托管人从基金财产中支付。</w:t>
      </w:r>
    </w:p>
    <w:p w:rsidR="00083254" w:rsidRPr="00201893" w:rsidRDefault="00083254" w:rsidP="00083254">
      <w:pPr>
        <w:ind w:firstLine="422"/>
        <w:rPr>
          <w:rFonts w:ascii="Calibri" w:hAnsi="Calibri"/>
          <w:b/>
          <w:bCs/>
          <w:szCs w:val="21"/>
        </w:rPr>
      </w:pPr>
      <w:r w:rsidRPr="00201893">
        <w:rPr>
          <w:rFonts w:ascii="Calibri" w:hAnsi="Calibri" w:hint="eastAsia"/>
          <w:b/>
          <w:bCs/>
          <w:szCs w:val="21"/>
        </w:rPr>
        <w:t>三、不列入基金费用的项目</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1</w:t>
      </w:r>
      <w:r w:rsidRPr="00201893">
        <w:rPr>
          <w:rFonts w:ascii="Calibri" w:hAnsi="Calibri" w:hint="eastAsia"/>
          <w:kern w:val="0"/>
          <w:szCs w:val="21"/>
        </w:rPr>
        <w:t>、基金管理人和基金托管人因未履行或未完全履行义务导致的费用支出或基金财产的损失；</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2</w:t>
      </w:r>
      <w:r w:rsidRPr="00201893">
        <w:rPr>
          <w:rFonts w:ascii="Calibri" w:hAnsi="Calibri" w:hint="eastAsia"/>
          <w:kern w:val="0"/>
          <w:szCs w:val="21"/>
        </w:rPr>
        <w:t>、基金管理人和基金托管人处理与基金运作无关的事项发生的费用；</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3</w:t>
      </w:r>
      <w:r w:rsidRPr="00201893">
        <w:rPr>
          <w:rFonts w:ascii="Calibri" w:hAnsi="Calibri" w:hint="eastAsia"/>
          <w:kern w:val="0"/>
          <w:szCs w:val="21"/>
        </w:rPr>
        <w:t>、《基金合同》生效前的相关费用；</w:t>
      </w:r>
    </w:p>
    <w:p w:rsidR="00083254" w:rsidRPr="00201893" w:rsidRDefault="00083254" w:rsidP="00083254">
      <w:pPr>
        <w:ind w:firstLine="420"/>
        <w:rPr>
          <w:rFonts w:ascii="Calibri" w:hAnsi="Calibri"/>
          <w:kern w:val="0"/>
          <w:szCs w:val="21"/>
        </w:rPr>
      </w:pPr>
      <w:r w:rsidRPr="00201893">
        <w:rPr>
          <w:rFonts w:ascii="Calibri" w:hAnsi="Calibri" w:hint="eastAsia"/>
          <w:kern w:val="0"/>
          <w:szCs w:val="21"/>
        </w:rPr>
        <w:t>4</w:t>
      </w:r>
      <w:r w:rsidRPr="00201893">
        <w:rPr>
          <w:rFonts w:ascii="Calibri" w:hAnsi="Calibri" w:hint="eastAsia"/>
          <w:kern w:val="0"/>
          <w:szCs w:val="21"/>
        </w:rPr>
        <w:t>、其他根据相关法律法规及中国证监会的有关规定不得列入基金费用的项目。</w:t>
      </w:r>
    </w:p>
    <w:p w:rsidR="00083254" w:rsidRPr="00201893" w:rsidRDefault="00083254" w:rsidP="00083254">
      <w:pPr>
        <w:ind w:firstLine="422"/>
        <w:rPr>
          <w:rFonts w:ascii="Calibri" w:hAnsi="Calibri"/>
          <w:b/>
          <w:bCs/>
          <w:szCs w:val="21"/>
        </w:rPr>
      </w:pPr>
      <w:r w:rsidRPr="00201893">
        <w:rPr>
          <w:rFonts w:ascii="Calibri" w:hAnsi="Calibri" w:hint="eastAsia"/>
          <w:b/>
          <w:bCs/>
          <w:szCs w:val="21"/>
        </w:rPr>
        <w:t>四、基金税收</w:t>
      </w:r>
    </w:p>
    <w:p w:rsidR="00083254" w:rsidRPr="00C77C85" w:rsidRDefault="00083254" w:rsidP="00083254">
      <w:pPr>
        <w:ind w:firstLine="420"/>
        <w:rPr>
          <w:b/>
          <w:szCs w:val="21"/>
        </w:rPr>
      </w:pPr>
      <w:r w:rsidRPr="00201893">
        <w:rPr>
          <w:rFonts w:ascii="Calibri" w:hAnsi="Calibri" w:hint="eastAsia"/>
          <w:kern w:val="0"/>
          <w:szCs w:val="21"/>
        </w:rPr>
        <w:t>本基金运作过程中涉及的各纳税主体，其纳税义务按国家税收法律、法规执行。</w:t>
      </w:r>
      <w:r w:rsidRPr="00C77C85">
        <w:rPr>
          <w:kern w:val="0"/>
          <w:szCs w:val="21"/>
        </w:rPr>
        <w:br w:type="page"/>
      </w:r>
      <w:bookmarkStart w:id="31" w:name="_Hlt88827255"/>
      <w:bookmarkEnd w:id="31"/>
    </w:p>
    <w:p w:rsidR="00083254" w:rsidRPr="00C77C85" w:rsidRDefault="00083254" w:rsidP="00083254">
      <w:pPr>
        <w:ind w:firstLine="422"/>
        <w:rPr>
          <w:b/>
          <w:kern w:val="0"/>
          <w:szCs w:val="21"/>
        </w:rPr>
        <w:sectPr w:rsidR="00083254" w:rsidRPr="00C77C85">
          <w:footerReference w:type="default" r:id="rId14"/>
          <w:pgSz w:w="11906" w:h="16838"/>
          <w:pgMar w:top="1440" w:right="1800" w:bottom="1440" w:left="1800" w:header="851" w:footer="992" w:gutter="0"/>
          <w:cols w:space="720"/>
        </w:sectPr>
      </w:pPr>
    </w:p>
    <w:p w:rsidR="00083254" w:rsidRPr="00CC7C46" w:rsidRDefault="00083254" w:rsidP="00083254">
      <w:pPr>
        <w:pStyle w:val="11"/>
        <w:ind w:firstLine="420"/>
        <w:rPr>
          <w:rFonts w:hAnsi="宋体" w:cs="Arial"/>
          <w:b w:val="0"/>
          <w:szCs w:val="28"/>
        </w:rPr>
      </w:pPr>
      <w:bookmarkStart w:id="32" w:name="_Toc214873603"/>
      <w:bookmarkStart w:id="33" w:name="_Toc334012049"/>
      <w:bookmarkStart w:id="34" w:name="_Toc334012429"/>
      <w:bookmarkStart w:id="35" w:name="_Toc317088556"/>
      <w:bookmarkStart w:id="36" w:name="_Toc435547866"/>
      <w:r w:rsidRPr="001F0A17">
        <w:rPr>
          <w:rFonts w:hAnsi="宋体" w:cs="Arial"/>
          <w:szCs w:val="28"/>
        </w:rPr>
        <w:lastRenderedPageBreak/>
        <w:t xml:space="preserve">第十四部分  </w:t>
      </w:r>
      <w:bookmarkEnd w:id="32"/>
      <w:bookmarkEnd w:id="33"/>
      <w:bookmarkEnd w:id="34"/>
      <w:r w:rsidRPr="001F0A17">
        <w:rPr>
          <w:rFonts w:hAnsi="宋体" w:cs="Arial" w:hint="eastAsia"/>
          <w:szCs w:val="28"/>
        </w:rPr>
        <w:t>对招募说明书更新部分的说明</w:t>
      </w:r>
    </w:p>
    <w:bookmarkEnd w:id="35"/>
    <w:bookmarkEnd w:id="36"/>
    <w:p w:rsidR="00083254" w:rsidRPr="00884BF5" w:rsidRDefault="00083254" w:rsidP="00083254">
      <w:pPr>
        <w:widowControl w:val="0"/>
        <w:autoSpaceDE w:val="0"/>
        <w:autoSpaceDN w:val="0"/>
        <w:adjustRightInd w:val="0"/>
        <w:ind w:firstLine="420"/>
        <w:rPr>
          <w:rFonts w:asciiTheme="minorEastAsia" w:hAnsiTheme="minorEastAsia" w:cs="Times New Roman"/>
          <w:szCs w:val="21"/>
        </w:rPr>
      </w:pPr>
      <w:r w:rsidRPr="00884BF5">
        <w:rPr>
          <w:rFonts w:asciiTheme="minorEastAsia" w:hAnsiTheme="minorEastAsia" w:cs="Times New Roman" w:hint="eastAsia"/>
          <w:szCs w:val="21"/>
        </w:rPr>
        <w:t>本招募说明书依据《中华人民共和国证券投资基金法》、《</w:t>
      </w:r>
      <w:r w:rsidRPr="00884BF5">
        <w:rPr>
          <w:rFonts w:asciiTheme="minorEastAsia" w:hAnsiTheme="minorEastAsia" w:cs="Times New Roman"/>
          <w:szCs w:val="21"/>
        </w:rPr>
        <w:t>公开募集证券投资基金运作管理办法</w:t>
      </w:r>
      <w:r w:rsidRPr="00884BF5">
        <w:rPr>
          <w:rFonts w:asciiTheme="minorEastAsia" w:hAnsiTheme="minorEastAsia" w:cs="Times New Roman" w:hint="eastAsia"/>
          <w:szCs w:val="21"/>
        </w:rPr>
        <w:t>》、《证券投资基金销售管理办法》、《证券投资基金信息披露管理办法》及其它有关法律法规的要求</w:t>
      </w:r>
      <w:r w:rsidRPr="00884BF5">
        <w:rPr>
          <w:rFonts w:asciiTheme="minorEastAsia" w:hAnsiTheme="minorEastAsia" w:cs="Times New Roman"/>
          <w:szCs w:val="21"/>
        </w:rPr>
        <w:t>, 对本基金管理人于</w:t>
      </w:r>
      <w:r w:rsidRPr="00884BF5">
        <w:rPr>
          <w:rFonts w:asciiTheme="minorEastAsia" w:hAnsiTheme="minorEastAsia" w:cs="Times New Roman" w:hint="eastAsia"/>
          <w:szCs w:val="21"/>
        </w:rPr>
        <w:t>2018</w:t>
      </w:r>
      <w:r w:rsidRPr="00884BF5">
        <w:rPr>
          <w:rFonts w:asciiTheme="minorEastAsia" w:hAnsiTheme="minorEastAsia" w:cs="Times New Roman"/>
          <w:szCs w:val="21"/>
        </w:rPr>
        <w:t>年</w:t>
      </w:r>
      <w:r w:rsidRPr="00884BF5">
        <w:rPr>
          <w:rFonts w:asciiTheme="minorEastAsia" w:hAnsiTheme="minorEastAsia" w:cs="Times New Roman" w:hint="eastAsia"/>
          <w:szCs w:val="21"/>
        </w:rPr>
        <w:t>4月14</w:t>
      </w:r>
      <w:r w:rsidRPr="00884BF5">
        <w:rPr>
          <w:rFonts w:asciiTheme="minorEastAsia" w:hAnsiTheme="minorEastAsia" w:cs="Times New Roman"/>
          <w:szCs w:val="21"/>
        </w:rPr>
        <w:t>日刊登的本基金原招募说明书</w:t>
      </w:r>
      <w:r w:rsidRPr="00884BF5">
        <w:rPr>
          <w:rFonts w:asciiTheme="minorEastAsia" w:hAnsiTheme="minorEastAsia" w:cs="Times New Roman" w:hint="eastAsia"/>
          <w:szCs w:val="21"/>
        </w:rPr>
        <w:t>（&lt;博时智</w:t>
      </w:r>
      <w:proofErr w:type="gramStart"/>
      <w:r w:rsidRPr="00884BF5">
        <w:rPr>
          <w:rFonts w:asciiTheme="minorEastAsia" w:hAnsiTheme="minorEastAsia" w:cs="Times New Roman" w:hint="eastAsia"/>
          <w:szCs w:val="21"/>
        </w:rPr>
        <w:t>臻纯债</w:t>
      </w:r>
      <w:proofErr w:type="gramEnd"/>
      <w:r w:rsidRPr="00884BF5">
        <w:rPr>
          <w:rFonts w:asciiTheme="minorEastAsia" w:hAnsiTheme="minorEastAsia" w:cs="Times New Roman" w:hint="eastAsia"/>
          <w:szCs w:val="21"/>
        </w:rPr>
        <w:t>债券型证券投资基金更新招募说明书2018年第1号&gt;）</w:t>
      </w:r>
      <w:r w:rsidRPr="00884BF5">
        <w:rPr>
          <w:rFonts w:asciiTheme="minorEastAsia" w:hAnsiTheme="minorEastAsia" w:cs="Times New Roman"/>
          <w:szCs w:val="21"/>
        </w:rPr>
        <w:t>进行了更新,并根据本基金管理人对本基金实施的投资经营活动进行了内容补充和更新,主要</w:t>
      </w:r>
      <w:r w:rsidRPr="00884BF5">
        <w:rPr>
          <w:rFonts w:asciiTheme="minorEastAsia" w:hAnsiTheme="minorEastAsia" w:cs="Times New Roman" w:hint="eastAsia"/>
          <w:szCs w:val="21"/>
        </w:rPr>
        <w:t>补充和</w:t>
      </w:r>
      <w:r w:rsidRPr="00884BF5">
        <w:rPr>
          <w:rFonts w:asciiTheme="minorEastAsia" w:hAnsiTheme="minorEastAsia" w:cs="Times New Roman"/>
          <w:szCs w:val="21"/>
        </w:rPr>
        <w:t>更新的内容如下：</w:t>
      </w:r>
    </w:p>
    <w:p w:rsidR="00083254" w:rsidRPr="00884BF5" w:rsidRDefault="00083254" w:rsidP="00083254">
      <w:pPr>
        <w:widowControl w:val="0"/>
        <w:numPr>
          <w:ilvl w:val="0"/>
          <w:numId w:val="14"/>
        </w:numPr>
        <w:autoSpaceDE w:val="0"/>
        <w:autoSpaceDN w:val="0"/>
        <w:adjustRightInd w:val="0"/>
        <w:spacing w:line="240" w:lineRule="auto"/>
        <w:ind w:firstLineChars="0"/>
        <w:rPr>
          <w:rFonts w:asciiTheme="minorEastAsia" w:hAnsiTheme="minorEastAsia" w:cs="Times New Roman"/>
          <w:szCs w:val="21"/>
        </w:rPr>
      </w:pPr>
      <w:r w:rsidRPr="00884BF5">
        <w:rPr>
          <w:rFonts w:asciiTheme="minorEastAsia" w:hAnsiTheme="minorEastAsia" w:cs="Times New Roman" w:hint="eastAsia"/>
          <w:szCs w:val="21"/>
        </w:rPr>
        <w:tab/>
        <w:t>在“一、绪言”中，对基金的基本情况进行了更新；</w:t>
      </w:r>
    </w:p>
    <w:p w:rsidR="00083254" w:rsidRPr="00884BF5" w:rsidRDefault="00083254" w:rsidP="00083254">
      <w:pPr>
        <w:widowControl w:val="0"/>
        <w:autoSpaceDE w:val="0"/>
        <w:autoSpaceDN w:val="0"/>
        <w:adjustRightInd w:val="0"/>
        <w:ind w:left="420" w:firstLineChars="0" w:firstLine="0"/>
        <w:rPr>
          <w:rFonts w:asciiTheme="minorEastAsia" w:hAnsiTheme="minorEastAsia" w:cs="Times New Roman"/>
          <w:color w:val="000000"/>
          <w:szCs w:val="21"/>
        </w:rPr>
      </w:pPr>
      <w:r w:rsidRPr="00884BF5">
        <w:rPr>
          <w:rFonts w:asciiTheme="minorEastAsia" w:hAnsiTheme="minorEastAsia" w:cs="Times New Roman" w:hint="eastAsia"/>
          <w:color w:val="000000"/>
          <w:szCs w:val="21"/>
        </w:rPr>
        <w:t>2、在“三、基金管理人”中，对基金管理人的基本情况进行了更新；</w:t>
      </w:r>
    </w:p>
    <w:p w:rsidR="00083254" w:rsidRPr="00884BF5" w:rsidRDefault="00083254" w:rsidP="00083254">
      <w:pPr>
        <w:widowControl w:val="0"/>
        <w:autoSpaceDE w:val="0"/>
        <w:autoSpaceDN w:val="0"/>
        <w:adjustRightInd w:val="0"/>
        <w:ind w:left="420" w:firstLineChars="0" w:firstLine="0"/>
        <w:rPr>
          <w:rFonts w:asciiTheme="minorEastAsia" w:hAnsiTheme="minorEastAsia" w:cs="Times New Roman"/>
          <w:szCs w:val="21"/>
        </w:rPr>
      </w:pPr>
      <w:r w:rsidRPr="00884BF5">
        <w:rPr>
          <w:rFonts w:asciiTheme="minorEastAsia" w:hAnsiTheme="minorEastAsia" w:cs="Times New Roman" w:hint="eastAsia"/>
          <w:color w:val="000000"/>
          <w:szCs w:val="21"/>
        </w:rPr>
        <w:t>3、在“四、基金托管人”中，对基金托管人的基本情况进行了更新；</w:t>
      </w:r>
    </w:p>
    <w:p w:rsidR="00083254" w:rsidRPr="00884BF5" w:rsidRDefault="00083254" w:rsidP="00083254">
      <w:pPr>
        <w:widowControl w:val="0"/>
        <w:ind w:left="420" w:firstLineChars="0" w:firstLine="0"/>
        <w:rPr>
          <w:rFonts w:asciiTheme="minorEastAsia" w:hAnsiTheme="minorEastAsia" w:cs="Times New Roman"/>
          <w:color w:val="000000"/>
          <w:szCs w:val="21"/>
        </w:rPr>
      </w:pPr>
      <w:r w:rsidRPr="00884BF5">
        <w:rPr>
          <w:rFonts w:asciiTheme="minorEastAsia" w:hAnsiTheme="minorEastAsia" w:cs="Times New Roman" w:hint="eastAsia"/>
          <w:color w:val="000000"/>
          <w:szCs w:val="21"/>
        </w:rPr>
        <w:t>4、在“五、相关服务机构”中，对代销机构、审计基金财产的会计师事务所进行了更新；</w:t>
      </w:r>
    </w:p>
    <w:p w:rsidR="00083254" w:rsidRPr="00884BF5" w:rsidRDefault="00083254" w:rsidP="00083254">
      <w:pPr>
        <w:widowControl w:val="0"/>
        <w:tabs>
          <w:tab w:val="left" w:pos="1110"/>
        </w:tabs>
        <w:adjustRightInd w:val="0"/>
        <w:snapToGrid w:val="0"/>
        <w:ind w:left="420" w:firstLineChars="0" w:firstLine="0"/>
        <w:rPr>
          <w:rFonts w:asciiTheme="minorEastAsia" w:hAnsiTheme="minorEastAsia" w:cs="Arial"/>
          <w:bCs/>
          <w:szCs w:val="21"/>
        </w:rPr>
      </w:pPr>
      <w:r w:rsidRPr="00884BF5">
        <w:rPr>
          <w:rFonts w:asciiTheme="minorEastAsia" w:hAnsiTheme="minorEastAsia" w:cs="Times New Roman" w:hint="eastAsia"/>
          <w:color w:val="000000"/>
          <w:szCs w:val="21"/>
        </w:rPr>
        <w:t>5、在“七、基金份额的申购与赎回”中，</w:t>
      </w:r>
      <w:r w:rsidRPr="00884BF5">
        <w:rPr>
          <w:rFonts w:asciiTheme="minorEastAsia" w:hAnsiTheme="minorEastAsia" w:cs="Times New Roman" w:hint="eastAsia"/>
          <w:szCs w:val="21"/>
        </w:rPr>
        <w:t>更新了 “（六）</w:t>
      </w:r>
      <w:r w:rsidRPr="00884BF5">
        <w:rPr>
          <w:rFonts w:asciiTheme="minorEastAsia" w:hAnsiTheme="minorEastAsia" w:cs="Arial" w:hint="eastAsia"/>
          <w:bCs/>
          <w:szCs w:val="21"/>
        </w:rPr>
        <w:t>申购费率、赎回费率</w:t>
      </w:r>
      <w:r w:rsidRPr="00884BF5">
        <w:rPr>
          <w:rFonts w:asciiTheme="minorEastAsia" w:hAnsiTheme="minorEastAsia" w:cs="Times New Roman" w:hint="eastAsia"/>
          <w:color w:val="000000"/>
          <w:szCs w:val="21"/>
        </w:rPr>
        <w:t>”;</w:t>
      </w:r>
    </w:p>
    <w:p w:rsidR="00083254" w:rsidRPr="00884BF5" w:rsidRDefault="00083254" w:rsidP="00083254">
      <w:pPr>
        <w:widowControl w:val="0"/>
        <w:ind w:left="420" w:firstLineChars="0" w:firstLine="0"/>
        <w:jc w:val="left"/>
        <w:rPr>
          <w:rFonts w:asciiTheme="minorEastAsia" w:hAnsiTheme="minorEastAsia" w:cs="Times New Roman"/>
          <w:szCs w:val="21"/>
        </w:rPr>
      </w:pPr>
      <w:r w:rsidRPr="00884BF5">
        <w:rPr>
          <w:rFonts w:asciiTheme="minorEastAsia" w:hAnsiTheme="minorEastAsia" w:cs="Times New Roman" w:hint="eastAsia"/>
          <w:szCs w:val="21"/>
        </w:rPr>
        <w:t>6、在“八、基金的投资”中，更新了 “（九）基金投资组合报告”的内容，数据内容截止时间为2018年6月30日；</w:t>
      </w:r>
    </w:p>
    <w:p w:rsidR="00083254" w:rsidRPr="00884BF5" w:rsidRDefault="00083254" w:rsidP="00083254">
      <w:pPr>
        <w:widowControl w:val="0"/>
        <w:ind w:left="420" w:firstLineChars="0" w:firstLine="0"/>
        <w:rPr>
          <w:rFonts w:asciiTheme="minorEastAsia" w:hAnsiTheme="minorEastAsia" w:cs="Times New Roman"/>
          <w:szCs w:val="21"/>
        </w:rPr>
      </w:pPr>
      <w:r w:rsidRPr="00884BF5">
        <w:rPr>
          <w:rFonts w:asciiTheme="minorEastAsia" w:hAnsiTheme="minorEastAsia" w:cs="Times New Roman" w:hint="eastAsia"/>
          <w:szCs w:val="21"/>
        </w:rPr>
        <w:t>7、在“</w:t>
      </w:r>
      <w:r w:rsidR="00FA5E47">
        <w:rPr>
          <w:rFonts w:asciiTheme="minorEastAsia" w:hAnsiTheme="minorEastAsia" w:cs="Times New Roman" w:hint="eastAsia"/>
          <w:szCs w:val="21"/>
        </w:rPr>
        <w:t>九</w:t>
      </w:r>
      <w:bookmarkStart w:id="37" w:name="_GoBack"/>
      <w:bookmarkEnd w:id="37"/>
      <w:r w:rsidRPr="00884BF5">
        <w:rPr>
          <w:rFonts w:asciiTheme="minorEastAsia" w:hAnsiTheme="minorEastAsia" w:cs="Times New Roman" w:hint="eastAsia"/>
          <w:szCs w:val="21"/>
        </w:rPr>
        <w:t>、基金的业绩”中，更新了基金业绩的内容，数据内容截止时间为2018年6月30日；</w:t>
      </w:r>
    </w:p>
    <w:p w:rsidR="00083254" w:rsidRDefault="00083254" w:rsidP="00083254">
      <w:pPr>
        <w:ind w:firstLine="420"/>
        <w:rPr>
          <w:kern w:val="0"/>
          <w:szCs w:val="21"/>
        </w:rPr>
      </w:pPr>
      <w:r w:rsidRPr="00884BF5">
        <w:rPr>
          <w:rFonts w:asciiTheme="minorEastAsia" w:hAnsiTheme="minorEastAsia" w:cs="Times New Roman" w:hint="eastAsia"/>
          <w:color w:val="000000"/>
          <w:szCs w:val="21"/>
        </w:rPr>
        <w:t>8、在“二十二、其它应披露的事项”中根据最新情况对相关应披露事项进行了更新</w:t>
      </w:r>
      <w:r>
        <w:rPr>
          <w:rFonts w:asciiTheme="minorEastAsia" w:hAnsiTheme="minorEastAsia" w:cs="Tahoma" w:hint="eastAsia"/>
          <w:color w:val="000000"/>
          <w:kern w:val="0"/>
          <w:szCs w:val="21"/>
        </w:rPr>
        <w:t>:</w:t>
      </w:r>
      <w:r w:rsidRPr="00884BF5">
        <w:rPr>
          <w:rFonts w:hint="eastAsia"/>
          <w:kern w:val="0"/>
          <w:szCs w:val="21"/>
        </w:rPr>
        <w:t xml:space="preserve"> </w:t>
      </w:r>
    </w:p>
    <w:p w:rsidR="00083254" w:rsidRPr="00884BF5" w:rsidRDefault="00083254" w:rsidP="00083254">
      <w:pPr>
        <w:ind w:firstLine="420"/>
        <w:rPr>
          <w:kern w:val="0"/>
          <w:szCs w:val="21"/>
        </w:rPr>
      </w:pPr>
      <w:r w:rsidRPr="00884BF5">
        <w:rPr>
          <w:rFonts w:hint="eastAsia"/>
          <w:kern w:val="0"/>
          <w:szCs w:val="21"/>
        </w:rPr>
        <w:t>(</w:t>
      </w:r>
      <w:proofErr w:type="gramStart"/>
      <w:r w:rsidRPr="00884BF5">
        <w:rPr>
          <w:rFonts w:hint="eastAsia"/>
          <w:kern w:val="0"/>
          <w:szCs w:val="21"/>
        </w:rPr>
        <w:t>一</w:t>
      </w:r>
      <w:proofErr w:type="gramEnd"/>
      <w:r w:rsidRPr="00884BF5">
        <w:rPr>
          <w:rFonts w:hint="eastAsia"/>
          <w:kern w:val="0"/>
          <w:szCs w:val="21"/>
        </w:rPr>
        <w:t>)</w:t>
      </w:r>
      <w:r w:rsidRPr="00884BF5">
        <w:rPr>
          <w:rFonts w:hint="eastAsia"/>
          <w:kern w:val="0"/>
          <w:szCs w:val="21"/>
        </w:rPr>
        <w:t>、</w:t>
      </w:r>
      <w:r w:rsidRPr="00884BF5">
        <w:rPr>
          <w:rFonts w:hint="eastAsia"/>
          <w:kern w:val="0"/>
          <w:szCs w:val="21"/>
        </w:rPr>
        <w:t xml:space="preserve"> 2018</w:t>
      </w:r>
      <w:r w:rsidRPr="00884BF5">
        <w:rPr>
          <w:rFonts w:hint="eastAsia"/>
          <w:kern w:val="0"/>
          <w:szCs w:val="21"/>
        </w:rPr>
        <w:t>年</w:t>
      </w:r>
      <w:r w:rsidRPr="00884BF5">
        <w:rPr>
          <w:rFonts w:hint="eastAsia"/>
          <w:kern w:val="0"/>
          <w:szCs w:val="21"/>
        </w:rPr>
        <w:t>07</w:t>
      </w:r>
      <w:r w:rsidRPr="00884BF5">
        <w:rPr>
          <w:rFonts w:hint="eastAsia"/>
          <w:kern w:val="0"/>
          <w:szCs w:val="21"/>
        </w:rPr>
        <w:t>月</w:t>
      </w:r>
      <w:r w:rsidRPr="00884BF5">
        <w:rPr>
          <w:rFonts w:hint="eastAsia"/>
          <w:kern w:val="0"/>
          <w:szCs w:val="21"/>
        </w:rPr>
        <w:t>20</w:t>
      </w:r>
      <w:r w:rsidRPr="00884BF5">
        <w:rPr>
          <w:rFonts w:hint="eastAsia"/>
          <w:kern w:val="0"/>
          <w:szCs w:val="21"/>
        </w:rPr>
        <w:t>日，我公司分别在中国证券报、上海证券报、证券时报上公告了《博时智臻纯债债券型证券投资基金</w:t>
      </w:r>
      <w:r w:rsidRPr="00884BF5">
        <w:rPr>
          <w:rFonts w:hint="eastAsia"/>
          <w:kern w:val="0"/>
          <w:szCs w:val="21"/>
        </w:rPr>
        <w:t>2018</w:t>
      </w:r>
      <w:r w:rsidRPr="00884BF5">
        <w:rPr>
          <w:rFonts w:hint="eastAsia"/>
          <w:kern w:val="0"/>
          <w:szCs w:val="21"/>
        </w:rPr>
        <w:t>年第</w:t>
      </w:r>
      <w:r w:rsidRPr="00884BF5">
        <w:rPr>
          <w:rFonts w:hint="eastAsia"/>
          <w:kern w:val="0"/>
          <w:szCs w:val="21"/>
        </w:rPr>
        <w:t>2</w:t>
      </w:r>
      <w:r w:rsidRPr="00884BF5">
        <w:rPr>
          <w:rFonts w:hint="eastAsia"/>
          <w:kern w:val="0"/>
          <w:szCs w:val="21"/>
        </w:rPr>
        <w:t>季度报告》；</w:t>
      </w:r>
      <w:r w:rsidRPr="00884BF5">
        <w:rPr>
          <w:rFonts w:hint="eastAsia"/>
          <w:kern w:val="0"/>
          <w:szCs w:val="21"/>
        </w:rPr>
        <w:t xml:space="preserve"> </w:t>
      </w:r>
    </w:p>
    <w:p w:rsidR="00083254" w:rsidRPr="00884BF5" w:rsidRDefault="00083254" w:rsidP="00083254">
      <w:pPr>
        <w:ind w:firstLine="420"/>
        <w:rPr>
          <w:kern w:val="0"/>
          <w:szCs w:val="21"/>
        </w:rPr>
      </w:pPr>
      <w:r w:rsidRPr="00884BF5">
        <w:rPr>
          <w:rFonts w:hint="eastAsia"/>
          <w:kern w:val="0"/>
          <w:szCs w:val="21"/>
        </w:rPr>
        <w:t>(</w:t>
      </w:r>
      <w:r w:rsidRPr="00884BF5">
        <w:rPr>
          <w:rFonts w:hint="eastAsia"/>
          <w:kern w:val="0"/>
          <w:szCs w:val="21"/>
        </w:rPr>
        <w:t>二</w:t>
      </w:r>
      <w:r w:rsidRPr="00884BF5">
        <w:rPr>
          <w:rFonts w:hint="eastAsia"/>
          <w:kern w:val="0"/>
          <w:szCs w:val="21"/>
        </w:rPr>
        <w:t>)</w:t>
      </w:r>
      <w:r w:rsidRPr="00884BF5">
        <w:rPr>
          <w:rFonts w:hint="eastAsia"/>
          <w:kern w:val="0"/>
          <w:szCs w:val="21"/>
        </w:rPr>
        <w:t>、</w:t>
      </w:r>
      <w:r w:rsidRPr="00884BF5">
        <w:rPr>
          <w:rFonts w:hint="eastAsia"/>
          <w:kern w:val="0"/>
          <w:szCs w:val="21"/>
        </w:rPr>
        <w:t xml:space="preserve"> 2018</w:t>
      </w:r>
      <w:r w:rsidRPr="00884BF5">
        <w:rPr>
          <w:rFonts w:hint="eastAsia"/>
          <w:kern w:val="0"/>
          <w:szCs w:val="21"/>
        </w:rPr>
        <w:t>年</w:t>
      </w:r>
      <w:r w:rsidRPr="00884BF5">
        <w:rPr>
          <w:rFonts w:hint="eastAsia"/>
          <w:kern w:val="0"/>
          <w:szCs w:val="21"/>
        </w:rPr>
        <w:t>04</w:t>
      </w:r>
      <w:r w:rsidRPr="00884BF5">
        <w:rPr>
          <w:rFonts w:hint="eastAsia"/>
          <w:kern w:val="0"/>
          <w:szCs w:val="21"/>
        </w:rPr>
        <w:t>月</w:t>
      </w:r>
      <w:r w:rsidRPr="00884BF5">
        <w:rPr>
          <w:rFonts w:hint="eastAsia"/>
          <w:kern w:val="0"/>
          <w:szCs w:val="21"/>
        </w:rPr>
        <w:t>20</w:t>
      </w:r>
      <w:r w:rsidRPr="00884BF5">
        <w:rPr>
          <w:rFonts w:hint="eastAsia"/>
          <w:kern w:val="0"/>
          <w:szCs w:val="21"/>
        </w:rPr>
        <w:t>日，我公司分别在中国证券报、上海证券报、证券时报上公告了《博时智臻纯债债券型证券投资基金</w:t>
      </w:r>
      <w:r w:rsidRPr="00884BF5">
        <w:rPr>
          <w:rFonts w:hint="eastAsia"/>
          <w:kern w:val="0"/>
          <w:szCs w:val="21"/>
        </w:rPr>
        <w:t>2018</w:t>
      </w:r>
      <w:r w:rsidRPr="00884BF5">
        <w:rPr>
          <w:rFonts w:hint="eastAsia"/>
          <w:kern w:val="0"/>
          <w:szCs w:val="21"/>
        </w:rPr>
        <w:t>年第</w:t>
      </w:r>
      <w:r w:rsidRPr="00884BF5">
        <w:rPr>
          <w:rFonts w:hint="eastAsia"/>
          <w:kern w:val="0"/>
          <w:szCs w:val="21"/>
        </w:rPr>
        <w:t>1</w:t>
      </w:r>
      <w:r w:rsidRPr="00884BF5">
        <w:rPr>
          <w:rFonts w:hint="eastAsia"/>
          <w:kern w:val="0"/>
          <w:szCs w:val="21"/>
        </w:rPr>
        <w:t>季度报告》；</w:t>
      </w:r>
      <w:r w:rsidRPr="00884BF5">
        <w:rPr>
          <w:rFonts w:hint="eastAsia"/>
          <w:kern w:val="0"/>
          <w:szCs w:val="21"/>
        </w:rPr>
        <w:t xml:space="preserve"> </w:t>
      </w:r>
    </w:p>
    <w:p w:rsidR="00083254" w:rsidRPr="00884BF5" w:rsidRDefault="00083254" w:rsidP="00083254">
      <w:pPr>
        <w:ind w:firstLine="420"/>
        <w:rPr>
          <w:kern w:val="0"/>
          <w:szCs w:val="21"/>
        </w:rPr>
      </w:pPr>
      <w:r w:rsidRPr="00884BF5">
        <w:rPr>
          <w:rFonts w:hint="eastAsia"/>
          <w:kern w:val="0"/>
          <w:szCs w:val="21"/>
        </w:rPr>
        <w:t>(</w:t>
      </w:r>
      <w:r w:rsidRPr="00884BF5">
        <w:rPr>
          <w:rFonts w:hint="eastAsia"/>
          <w:kern w:val="0"/>
          <w:szCs w:val="21"/>
        </w:rPr>
        <w:t>三</w:t>
      </w:r>
      <w:r w:rsidRPr="00884BF5">
        <w:rPr>
          <w:rFonts w:hint="eastAsia"/>
          <w:kern w:val="0"/>
          <w:szCs w:val="21"/>
        </w:rPr>
        <w:t>)</w:t>
      </w:r>
      <w:r w:rsidRPr="00884BF5">
        <w:rPr>
          <w:rFonts w:hint="eastAsia"/>
          <w:kern w:val="0"/>
          <w:szCs w:val="21"/>
        </w:rPr>
        <w:t>、</w:t>
      </w:r>
      <w:r w:rsidRPr="00884BF5">
        <w:rPr>
          <w:rFonts w:hint="eastAsia"/>
          <w:kern w:val="0"/>
          <w:szCs w:val="21"/>
        </w:rPr>
        <w:t xml:space="preserve"> 2018</w:t>
      </w:r>
      <w:r w:rsidRPr="00884BF5">
        <w:rPr>
          <w:rFonts w:hint="eastAsia"/>
          <w:kern w:val="0"/>
          <w:szCs w:val="21"/>
        </w:rPr>
        <w:t>年</w:t>
      </w:r>
      <w:r w:rsidRPr="00884BF5">
        <w:rPr>
          <w:rFonts w:hint="eastAsia"/>
          <w:kern w:val="0"/>
          <w:szCs w:val="21"/>
        </w:rPr>
        <w:t>04</w:t>
      </w:r>
      <w:r w:rsidRPr="00884BF5">
        <w:rPr>
          <w:rFonts w:hint="eastAsia"/>
          <w:kern w:val="0"/>
          <w:szCs w:val="21"/>
        </w:rPr>
        <w:t>月</w:t>
      </w:r>
      <w:r w:rsidRPr="00884BF5">
        <w:rPr>
          <w:rFonts w:hint="eastAsia"/>
          <w:kern w:val="0"/>
          <w:szCs w:val="21"/>
        </w:rPr>
        <w:t>14</w:t>
      </w:r>
      <w:r w:rsidRPr="00884BF5">
        <w:rPr>
          <w:rFonts w:hint="eastAsia"/>
          <w:kern w:val="0"/>
          <w:szCs w:val="21"/>
        </w:rPr>
        <w:t>日，我公司分别在中国证券报、上海证券报、证券时报上公告了《博时智臻纯债债券型证券投资基金更新招募说明书</w:t>
      </w:r>
      <w:r w:rsidRPr="00884BF5">
        <w:rPr>
          <w:rFonts w:hint="eastAsia"/>
          <w:kern w:val="0"/>
          <w:szCs w:val="21"/>
        </w:rPr>
        <w:t>2018</w:t>
      </w:r>
      <w:r w:rsidRPr="00884BF5">
        <w:rPr>
          <w:rFonts w:hint="eastAsia"/>
          <w:kern w:val="0"/>
          <w:szCs w:val="21"/>
        </w:rPr>
        <w:t>年第</w:t>
      </w:r>
      <w:r w:rsidRPr="00884BF5">
        <w:rPr>
          <w:rFonts w:hint="eastAsia"/>
          <w:kern w:val="0"/>
          <w:szCs w:val="21"/>
        </w:rPr>
        <w:t>1</w:t>
      </w:r>
      <w:r w:rsidRPr="00884BF5">
        <w:rPr>
          <w:rFonts w:hint="eastAsia"/>
          <w:kern w:val="0"/>
          <w:szCs w:val="21"/>
        </w:rPr>
        <w:t>号</w:t>
      </w:r>
      <w:r w:rsidRPr="00884BF5">
        <w:rPr>
          <w:rFonts w:hint="eastAsia"/>
          <w:kern w:val="0"/>
          <w:szCs w:val="21"/>
        </w:rPr>
        <w:t>-</w:t>
      </w:r>
      <w:r w:rsidRPr="00884BF5">
        <w:rPr>
          <w:rFonts w:hint="eastAsia"/>
          <w:kern w:val="0"/>
          <w:szCs w:val="21"/>
        </w:rPr>
        <w:t>（摘要）》；</w:t>
      </w:r>
      <w:r w:rsidRPr="00884BF5">
        <w:rPr>
          <w:rFonts w:hint="eastAsia"/>
          <w:kern w:val="0"/>
          <w:szCs w:val="21"/>
        </w:rPr>
        <w:t xml:space="preserve"> </w:t>
      </w:r>
    </w:p>
    <w:p w:rsidR="00083254" w:rsidRPr="00884BF5" w:rsidRDefault="00083254" w:rsidP="00083254">
      <w:pPr>
        <w:ind w:firstLine="420"/>
        <w:rPr>
          <w:kern w:val="0"/>
          <w:szCs w:val="21"/>
        </w:rPr>
      </w:pPr>
      <w:r w:rsidRPr="00884BF5">
        <w:rPr>
          <w:rFonts w:hint="eastAsia"/>
          <w:kern w:val="0"/>
          <w:szCs w:val="21"/>
        </w:rPr>
        <w:t>(</w:t>
      </w:r>
      <w:r w:rsidRPr="00884BF5">
        <w:rPr>
          <w:rFonts w:hint="eastAsia"/>
          <w:kern w:val="0"/>
          <w:szCs w:val="21"/>
        </w:rPr>
        <w:t>四</w:t>
      </w:r>
      <w:r w:rsidRPr="00884BF5">
        <w:rPr>
          <w:rFonts w:hint="eastAsia"/>
          <w:kern w:val="0"/>
          <w:szCs w:val="21"/>
        </w:rPr>
        <w:t>)</w:t>
      </w:r>
      <w:r w:rsidRPr="00884BF5">
        <w:rPr>
          <w:rFonts w:hint="eastAsia"/>
          <w:kern w:val="0"/>
          <w:szCs w:val="21"/>
        </w:rPr>
        <w:t>、</w:t>
      </w:r>
      <w:r w:rsidRPr="00884BF5">
        <w:rPr>
          <w:rFonts w:hint="eastAsia"/>
          <w:kern w:val="0"/>
          <w:szCs w:val="21"/>
        </w:rPr>
        <w:t xml:space="preserve"> 2018</w:t>
      </w:r>
      <w:r w:rsidRPr="00884BF5">
        <w:rPr>
          <w:rFonts w:hint="eastAsia"/>
          <w:kern w:val="0"/>
          <w:szCs w:val="21"/>
        </w:rPr>
        <w:t>年</w:t>
      </w:r>
      <w:r w:rsidRPr="00884BF5">
        <w:rPr>
          <w:rFonts w:hint="eastAsia"/>
          <w:kern w:val="0"/>
          <w:szCs w:val="21"/>
        </w:rPr>
        <w:t>03</w:t>
      </w:r>
      <w:r w:rsidRPr="00884BF5">
        <w:rPr>
          <w:rFonts w:hint="eastAsia"/>
          <w:kern w:val="0"/>
          <w:szCs w:val="21"/>
        </w:rPr>
        <w:t>月</w:t>
      </w:r>
      <w:r w:rsidRPr="00884BF5">
        <w:rPr>
          <w:rFonts w:hint="eastAsia"/>
          <w:kern w:val="0"/>
          <w:szCs w:val="21"/>
        </w:rPr>
        <w:t>31</w:t>
      </w:r>
      <w:r w:rsidRPr="00884BF5">
        <w:rPr>
          <w:rFonts w:hint="eastAsia"/>
          <w:kern w:val="0"/>
          <w:szCs w:val="21"/>
        </w:rPr>
        <w:t>日，我公司分别在中国证券报、上海证券报、证券时报上公告了《博时智臻纯债债券型证券投资基金</w:t>
      </w:r>
      <w:r w:rsidRPr="00884BF5">
        <w:rPr>
          <w:rFonts w:hint="eastAsia"/>
          <w:kern w:val="0"/>
          <w:szCs w:val="21"/>
        </w:rPr>
        <w:t>2017</w:t>
      </w:r>
      <w:r w:rsidRPr="00884BF5">
        <w:rPr>
          <w:rFonts w:hint="eastAsia"/>
          <w:kern w:val="0"/>
          <w:szCs w:val="21"/>
        </w:rPr>
        <w:t>年年度报告（摘要）》；</w:t>
      </w:r>
      <w:r w:rsidRPr="00884BF5">
        <w:rPr>
          <w:rFonts w:hint="eastAsia"/>
          <w:kern w:val="0"/>
          <w:szCs w:val="21"/>
        </w:rPr>
        <w:t xml:space="preserve"> </w:t>
      </w:r>
    </w:p>
    <w:p w:rsidR="00083254" w:rsidRPr="00884BF5" w:rsidRDefault="00083254" w:rsidP="00083254">
      <w:pPr>
        <w:ind w:firstLine="420"/>
        <w:rPr>
          <w:kern w:val="0"/>
          <w:szCs w:val="21"/>
        </w:rPr>
      </w:pPr>
      <w:r w:rsidRPr="00884BF5">
        <w:rPr>
          <w:rFonts w:hint="eastAsia"/>
          <w:kern w:val="0"/>
          <w:szCs w:val="21"/>
        </w:rPr>
        <w:t>(</w:t>
      </w:r>
      <w:r w:rsidRPr="00884BF5">
        <w:rPr>
          <w:rFonts w:hint="eastAsia"/>
          <w:kern w:val="0"/>
          <w:szCs w:val="21"/>
        </w:rPr>
        <w:t>五</w:t>
      </w:r>
      <w:r w:rsidRPr="00884BF5">
        <w:rPr>
          <w:rFonts w:hint="eastAsia"/>
          <w:kern w:val="0"/>
          <w:szCs w:val="21"/>
        </w:rPr>
        <w:t>)</w:t>
      </w:r>
      <w:r w:rsidRPr="00884BF5">
        <w:rPr>
          <w:rFonts w:hint="eastAsia"/>
          <w:kern w:val="0"/>
          <w:szCs w:val="21"/>
        </w:rPr>
        <w:t>、</w:t>
      </w:r>
      <w:r w:rsidRPr="00884BF5">
        <w:rPr>
          <w:rFonts w:hint="eastAsia"/>
          <w:kern w:val="0"/>
          <w:szCs w:val="21"/>
        </w:rPr>
        <w:t xml:space="preserve"> 2018</w:t>
      </w:r>
      <w:r w:rsidRPr="00884BF5">
        <w:rPr>
          <w:rFonts w:hint="eastAsia"/>
          <w:kern w:val="0"/>
          <w:szCs w:val="21"/>
        </w:rPr>
        <w:t>年</w:t>
      </w:r>
      <w:r w:rsidRPr="00884BF5">
        <w:rPr>
          <w:rFonts w:hint="eastAsia"/>
          <w:kern w:val="0"/>
          <w:szCs w:val="21"/>
        </w:rPr>
        <w:t>03</w:t>
      </w:r>
      <w:r w:rsidRPr="00884BF5">
        <w:rPr>
          <w:rFonts w:hint="eastAsia"/>
          <w:kern w:val="0"/>
          <w:szCs w:val="21"/>
        </w:rPr>
        <w:t>月</w:t>
      </w:r>
      <w:r w:rsidRPr="00884BF5">
        <w:rPr>
          <w:rFonts w:hint="eastAsia"/>
          <w:kern w:val="0"/>
          <w:szCs w:val="21"/>
        </w:rPr>
        <w:t>27</w:t>
      </w:r>
      <w:r w:rsidRPr="00884BF5">
        <w:rPr>
          <w:rFonts w:hint="eastAsia"/>
          <w:kern w:val="0"/>
          <w:szCs w:val="21"/>
        </w:rPr>
        <w:t>日，我公司分别在中国证券报、上海证券报、证券时报上公告了《博时智臻纯债债券型证券投资基金托管协议》、《博时智臻纯债债券型证券投资基金基金合同》；</w:t>
      </w:r>
      <w:r w:rsidRPr="00884BF5">
        <w:rPr>
          <w:rFonts w:hint="eastAsia"/>
          <w:kern w:val="0"/>
          <w:szCs w:val="21"/>
        </w:rPr>
        <w:t xml:space="preserve">  </w:t>
      </w:r>
    </w:p>
    <w:p w:rsidR="00083254" w:rsidRPr="00884BF5" w:rsidRDefault="00083254" w:rsidP="00083254">
      <w:pPr>
        <w:ind w:firstLine="420"/>
        <w:rPr>
          <w:kern w:val="0"/>
          <w:szCs w:val="21"/>
        </w:rPr>
      </w:pPr>
      <w:r w:rsidRPr="00884BF5">
        <w:rPr>
          <w:rFonts w:hint="eastAsia"/>
          <w:kern w:val="0"/>
          <w:szCs w:val="21"/>
        </w:rPr>
        <w:lastRenderedPageBreak/>
        <w:t>(</w:t>
      </w:r>
      <w:r w:rsidRPr="00884BF5">
        <w:rPr>
          <w:rFonts w:hint="eastAsia"/>
          <w:kern w:val="0"/>
          <w:szCs w:val="21"/>
        </w:rPr>
        <w:t>六</w:t>
      </w:r>
      <w:r w:rsidRPr="00884BF5">
        <w:rPr>
          <w:rFonts w:hint="eastAsia"/>
          <w:kern w:val="0"/>
          <w:szCs w:val="21"/>
        </w:rPr>
        <w:t>)</w:t>
      </w:r>
      <w:r w:rsidRPr="00884BF5">
        <w:rPr>
          <w:rFonts w:hint="eastAsia"/>
          <w:kern w:val="0"/>
          <w:szCs w:val="21"/>
        </w:rPr>
        <w:t>、</w:t>
      </w:r>
      <w:r w:rsidRPr="00884BF5">
        <w:rPr>
          <w:rFonts w:hint="eastAsia"/>
          <w:kern w:val="0"/>
          <w:szCs w:val="21"/>
        </w:rPr>
        <w:t xml:space="preserve"> 2018</w:t>
      </w:r>
      <w:r w:rsidRPr="00884BF5">
        <w:rPr>
          <w:rFonts w:hint="eastAsia"/>
          <w:kern w:val="0"/>
          <w:szCs w:val="21"/>
        </w:rPr>
        <w:t>年</w:t>
      </w:r>
      <w:r w:rsidRPr="00884BF5">
        <w:rPr>
          <w:rFonts w:hint="eastAsia"/>
          <w:kern w:val="0"/>
          <w:szCs w:val="21"/>
        </w:rPr>
        <w:t>03</w:t>
      </w:r>
      <w:r w:rsidRPr="00884BF5">
        <w:rPr>
          <w:rFonts w:hint="eastAsia"/>
          <w:kern w:val="0"/>
          <w:szCs w:val="21"/>
        </w:rPr>
        <w:t>月</w:t>
      </w:r>
      <w:r w:rsidRPr="00884BF5">
        <w:rPr>
          <w:rFonts w:hint="eastAsia"/>
          <w:kern w:val="0"/>
          <w:szCs w:val="21"/>
        </w:rPr>
        <w:t>24</w:t>
      </w:r>
      <w:r w:rsidRPr="00884BF5">
        <w:rPr>
          <w:rFonts w:hint="eastAsia"/>
          <w:kern w:val="0"/>
          <w:szCs w:val="21"/>
        </w:rPr>
        <w:t>日，我公司分别在中国证券报、上海证券报、证券时报上公告了《流动性风险管理规定：博时智臻纯债债券型证券投资基金基金合同和托管协议修改前后文对照表》、</w:t>
      </w:r>
      <w:proofErr w:type="gramStart"/>
      <w:r w:rsidRPr="00884BF5">
        <w:rPr>
          <w:rFonts w:hint="eastAsia"/>
          <w:kern w:val="0"/>
          <w:szCs w:val="21"/>
        </w:rPr>
        <w:t>《</w:t>
      </w:r>
      <w:proofErr w:type="gramEnd"/>
      <w:r w:rsidRPr="00884BF5">
        <w:rPr>
          <w:rFonts w:hint="eastAsia"/>
          <w:kern w:val="0"/>
          <w:szCs w:val="21"/>
        </w:rPr>
        <w:t>关于博时基金管理有限公司根据</w:t>
      </w:r>
      <w:proofErr w:type="gramStart"/>
      <w:r w:rsidRPr="00884BF5">
        <w:rPr>
          <w:rFonts w:hint="eastAsia"/>
          <w:kern w:val="0"/>
          <w:szCs w:val="21"/>
        </w:rPr>
        <w:t>《</w:t>
      </w:r>
      <w:proofErr w:type="gramEnd"/>
      <w:r w:rsidRPr="00884BF5">
        <w:rPr>
          <w:rFonts w:hint="eastAsia"/>
          <w:kern w:val="0"/>
          <w:szCs w:val="21"/>
        </w:rPr>
        <w:t>公开募集开放式证券投资基金流动性风险管理规定</w:t>
      </w:r>
      <w:proofErr w:type="gramStart"/>
      <w:r w:rsidRPr="00884BF5">
        <w:rPr>
          <w:rFonts w:hint="eastAsia"/>
          <w:kern w:val="0"/>
          <w:szCs w:val="21"/>
        </w:rPr>
        <w:t>》</w:t>
      </w:r>
      <w:proofErr w:type="gramEnd"/>
      <w:r w:rsidRPr="00884BF5">
        <w:rPr>
          <w:rFonts w:hint="eastAsia"/>
          <w:kern w:val="0"/>
          <w:szCs w:val="21"/>
        </w:rPr>
        <w:t>变更旗下部分基金法律文件的公告</w:t>
      </w:r>
      <w:proofErr w:type="gramStart"/>
      <w:r w:rsidRPr="00884BF5">
        <w:rPr>
          <w:rFonts w:hint="eastAsia"/>
          <w:kern w:val="0"/>
          <w:szCs w:val="21"/>
        </w:rPr>
        <w:t>》</w:t>
      </w:r>
      <w:proofErr w:type="gramEnd"/>
      <w:r w:rsidRPr="00884BF5">
        <w:rPr>
          <w:rFonts w:hint="eastAsia"/>
          <w:kern w:val="0"/>
          <w:szCs w:val="21"/>
        </w:rPr>
        <w:t>；</w:t>
      </w:r>
      <w:r w:rsidRPr="00884BF5">
        <w:rPr>
          <w:rFonts w:hint="eastAsia"/>
          <w:kern w:val="0"/>
          <w:szCs w:val="21"/>
        </w:rPr>
        <w:t xml:space="preserve"> </w:t>
      </w:r>
    </w:p>
    <w:p w:rsidR="00083254" w:rsidRPr="00884BF5" w:rsidRDefault="00083254" w:rsidP="00083254">
      <w:pPr>
        <w:ind w:firstLine="420"/>
        <w:rPr>
          <w:kern w:val="0"/>
          <w:szCs w:val="21"/>
        </w:rPr>
      </w:pPr>
      <w:r w:rsidRPr="00884BF5">
        <w:rPr>
          <w:rFonts w:hint="eastAsia"/>
          <w:kern w:val="0"/>
          <w:szCs w:val="21"/>
        </w:rPr>
        <w:t>(</w:t>
      </w:r>
      <w:r w:rsidRPr="00884BF5">
        <w:rPr>
          <w:rFonts w:hint="eastAsia"/>
          <w:kern w:val="0"/>
          <w:szCs w:val="21"/>
        </w:rPr>
        <w:t>七</w:t>
      </w:r>
      <w:r w:rsidRPr="00884BF5">
        <w:rPr>
          <w:rFonts w:hint="eastAsia"/>
          <w:kern w:val="0"/>
          <w:szCs w:val="21"/>
        </w:rPr>
        <w:t>)</w:t>
      </w:r>
      <w:r w:rsidRPr="00884BF5">
        <w:rPr>
          <w:rFonts w:hint="eastAsia"/>
          <w:kern w:val="0"/>
          <w:szCs w:val="21"/>
        </w:rPr>
        <w:t>、</w:t>
      </w:r>
      <w:r w:rsidRPr="00884BF5">
        <w:rPr>
          <w:rFonts w:hint="eastAsia"/>
          <w:kern w:val="0"/>
          <w:szCs w:val="21"/>
        </w:rPr>
        <w:t xml:space="preserve"> 2018</w:t>
      </w:r>
      <w:r w:rsidRPr="00884BF5">
        <w:rPr>
          <w:rFonts w:hint="eastAsia"/>
          <w:kern w:val="0"/>
          <w:szCs w:val="21"/>
        </w:rPr>
        <w:t>年</w:t>
      </w:r>
      <w:r w:rsidRPr="00884BF5">
        <w:rPr>
          <w:rFonts w:hint="eastAsia"/>
          <w:kern w:val="0"/>
          <w:szCs w:val="21"/>
        </w:rPr>
        <w:t>03</w:t>
      </w:r>
      <w:r w:rsidRPr="00884BF5">
        <w:rPr>
          <w:rFonts w:hint="eastAsia"/>
          <w:kern w:val="0"/>
          <w:szCs w:val="21"/>
        </w:rPr>
        <w:t>月</w:t>
      </w:r>
      <w:r w:rsidRPr="00884BF5">
        <w:rPr>
          <w:rFonts w:hint="eastAsia"/>
          <w:kern w:val="0"/>
          <w:szCs w:val="21"/>
        </w:rPr>
        <w:t>17</w:t>
      </w:r>
      <w:r w:rsidRPr="00884BF5">
        <w:rPr>
          <w:rFonts w:hint="eastAsia"/>
          <w:kern w:val="0"/>
          <w:szCs w:val="21"/>
        </w:rPr>
        <w:t>日，我公司分别在中国证券报、上海证券报、证券时报上公告了《博时基金管理有限公司关于博时智臻纯债债券型证券投资基金的基金经理变更的公告》；</w:t>
      </w:r>
    </w:p>
    <w:p w:rsidR="00083254" w:rsidRPr="00884BF5" w:rsidRDefault="00083254" w:rsidP="00083254">
      <w:pPr>
        <w:widowControl w:val="0"/>
        <w:ind w:left="420" w:firstLineChars="0" w:firstLine="0"/>
        <w:rPr>
          <w:rFonts w:asciiTheme="minorEastAsia" w:hAnsiTheme="minorEastAsia" w:cs="Times New Roman"/>
          <w:color w:val="000000"/>
          <w:szCs w:val="21"/>
        </w:rPr>
      </w:pPr>
    </w:p>
    <w:p w:rsidR="00083254" w:rsidRPr="00302F0B" w:rsidRDefault="00083254" w:rsidP="00083254">
      <w:pPr>
        <w:ind w:firstLineChars="2950" w:firstLine="6195"/>
      </w:pPr>
      <w:r w:rsidRPr="00302F0B">
        <w:rPr>
          <w:rFonts w:hint="eastAsia"/>
        </w:rPr>
        <w:t>博时基金管理有限公司</w:t>
      </w:r>
    </w:p>
    <w:p w:rsidR="00083254" w:rsidRPr="007F5BCA" w:rsidRDefault="00083254" w:rsidP="00083254">
      <w:pPr>
        <w:ind w:firstLineChars="2950" w:firstLine="6195"/>
        <w:jc w:val="right"/>
        <w:rPr>
          <w:rFonts w:ascii="Times New Roman" w:hAnsi="Times New Roman"/>
          <w:szCs w:val="24"/>
        </w:rPr>
      </w:pPr>
      <w:r w:rsidRPr="007B085E">
        <w:rPr>
          <w:rFonts w:hint="eastAsia"/>
        </w:rPr>
        <w:t>201</w:t>
      </w:r>
      <w:r>
        <w:rPr>
          <w:rFonts w:hint="eastAsia"/>
        </w:rPr>
        <w:t>8</w:t>
      </w:r>
      <w:r w:rsidRPr="007B085E">
        <w:rPr>
          <w:rFonts w:hint="eastAsia"/>
        </w:rPr>
        <w:t>年</w:t>
      </w:r>
      <w:r>
        <w:rPr>
          <w:rFonts w:hint="eastAsia"/>
        </w:rPr>
        <w:t>10</w:t>
      </w:r>
      <w:r w:rsidRPr="007B085E">
        <w:rPr>
          <w:rFonts w:hint="eastAsia"/>
        </w:rPr>
        <w:t>月</w:t>
      </w:r>
      <w:r>
        <w:rPr>
          <w:rFonts w:hint="eastAsia"/>
        </w:rPr>
        <w:t>12</w:t>
      </w:r>
      <w:r w:rsidRPr="007B085E">
        <w:rPr>
          <w:rFonts w:hint="eastAsia"/>
        </w:rPr>
        <w:t>日</w:t>
      </w:r>
    </w:p>
    <w:p w:rsidR="00083254" w:rsidRPr="00B24F23" w:rsidRDefault="00083254" w:rsidP="00083254">
      <w:pPr>
        <w:ind w:firstLineChars="0" w:firstLine="0"/>
      </w:pPr>
    </w:p>
    <w:p w:rsidR="00194D8B" w:rsidRPr="00083254" w:rsidRDefault="00194D8B" w:rsidP="00083254">
      <w:pPr>
        <w:ind w:firstLine="420"/>
      </w:pPr>
    </w:p>
    <w:sectPr w:rsidR="00194D8B" w:rsidRPr="000832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05" w:rsidRDefault="00331605" w:rsidP="00083254">
      <w:pPr>
        <w:spacing w:line="240" w:lineRule="auto"/>
        <w:ind w:firstLine="420"/>
      </w:pPr>
      <w:r>
        <w:separator/>
      </w:r>
    </w:p>
  </w:endnote>
  <w:endnote w:type="continuationSeparator" w:id="0">
    <w:p w:rsidR="00331605" w:rsidRDefault="00331605" w:rsidP="00083254">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54" w:rsidRDefault="00083254" w:rsidP="00B24F23">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54" w:rsidRDefault="00083254" w:rsidP="00900AB5">
    <w:pPr>
      <w:pStyle w:val="a6"/>
      <w:ind w:firstLine="360"/>
      <w:jc w:val="center"/>
    </w:pPr>
  </w:p>
  <w:p w:rsidR="00083254" w:rsidRDefault="00083254" w:rsidP="00B24F23">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54" w:rsidRDefault="00083254" w:rsidP="00B24F23">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27301"/>
      <w:docPartObj>
        <w:docPartGallery w:val="Page Numbers (Bottom of Page)"/>
        <w:docPartUnique/>
      </w:docPartObj>
    </w:sdtPr>
    <w:sdtEndPr/>
    <w:sdtContent>
      <w:p w:rsidR="00083254" w:rsidRDefault="00083254" w:rsidP="00900AB5">
        <w:pPr>
          <w:pStyle w:val="a6"/>
          <w:ind w:firstLine="360"/>
          <w:jc w:val="center"/>
        </w:pPr>
        <w:r>
          <w:fldChar w:fldCharType="begin"/>
        </w:r>
        <w:r>
          <w:instrText>PAGE   \* MERGEFORMAT</w:instrText>
        </w:r>
        <w:r>
          <w:fldChar w:fldCharType="separate"/>
        </w:r>
        <w:r w:rsidR="00FA5E47" w:rsidRPr="00FA5E47">
          <w:rPr>
            <w:noProof/>
            <w:lang w:val="zh-CN"/>
          </w:rPr>
          <w:t>29</w:t>
        </w:r>
        <w:r>
          <w:fldChar w:fldCharType="end"/>
        </w:r>
      </w:p>
    </w:sdtContent>
  </w:sdt>
  <w:p w:rsidR="00083254" w:rsidRDefault="00083254" w:rsidP="00B24F23">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05" w:rsidRDefault="00331605" w:rsidP="00083254">
      <w:pPr>
        <w:spacing w:line="240" w:lineRule="auto"/>
        <w:ind w:firstLine="420"/>
      </w:pPr>
      <w:r>
        <w:separator/>
      </w:r>
    </w:p>
  </w:footnote>
  <w:footnote w:type="continuationSeparator" w:id="0">
    <w:p w:rsidR="00331605" w:rsidRDefault="00331605" w:rsidP="00083254">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54" w:rsidRDefault="00083254" w:rsidP="00B24F23">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54" w:rsidRDefault="00083254" w:rsidP="00B24F23">
    <w:pPr>
      <w:pStyle w:val="a5"/>
      <w:ind w:firstLine="360"/>
      <w:jc w:val="right"/>
    </w:pPr>
    <w:r>
      <w:rPr>
        <w:rFonts w:hint="eastAsia"/>
        <w:noProof/>
      </w:rPr>
      <w:drawing>
        <wp:anchor distT="0" distB="0" distL="114300" distR="114300" simplePos="0" relativeHeight="251660288" behindDoc="0" locked="0" layoutInCell="1" allowOverlap="1" wp14:anchorId="30CCDA5C" wp14:editId="3DE1CCB8">
          <wp:simplePos x="0" y="0"/>
          <wp:positionH relativeFrom="column">
            <wp:posOffset>-1905</wp:posOffset>
          </wp:positionH>
          <wp:positionV relativeFrom="paragraph">
            <wp:posOffset>-149860</wp:posOffset>
          </wp:positionV>
          <wp:extent cx="1143000" cy="297180"/>
          <wp:effectExtent l="0" t="0" r="0" b="762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博时</w:t>
    </w:r>
    <w:r w:rsidRPr="00682753">
      <w:rPr>
        <w:rFonts w:hint="eastAsia"/>
      </w:rPr>
      <w:t>智</w:t>
    </w:r>
    <w:proofErr w:type="gramStart"/>
    <w:r w:rsidRPr="00682753">
      <w:rPr>
        <w:rFonts w:hint="eastAsia"/>
      </w:rPr>
      <w:t>臻</w:t>
    </w:r>
    <w:r>
      <w:rPr>
        <w:rFonts w:hint="eastAsia"/>
      </w:rPr>
      <w:t>纯债</w:t>
    </w:r>
    <w:proofErr w:type="gramEnd"/>
    <w:r>
      <w:rPr>
        <w:rFonts w:hint="eastAsia"/>
      </w:rPr>
      <w:t>债券型证券投资基金更新招募说明书</w:t>
    </w:r>
    <w:r w:rsidR="00B46ADF">
      <w:rPr>
        <w:rFonts w:hint="eastAsia"/>
      </w:rPr>
      <w:t>摘要</w:t>
    </w:r>
    <w:r>
      <w:rPr>
        <w:rFonts w:hint="eastAsia"/>
      </w:rPr>
      <w:t>2018</w:t>
    </w:r>
    <w:r>
      <w:rPr>
        <w:rFonts w:hint="eastAsia"/>
      </w:rPr>
      <w:t>年第</w:t>
    </w:r>
    <w:r>
      <w:rPr>
        <w:rFonts w:hint="eastAsia"/>
      </w:rPr>
      <w:t>2</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54" w:rsidRPr="00D423B5" w:rsidRDefault="00083254" w:rsidP="00884BF5">
    <w:pPr>
      <w:wordWrap w:val="0"/>
      <w:snapToGrid w:val="0"/>
      <w:ind w:firstLine="360"/>
      <w:jc w:val="right"/>
      <w:outlineLvl w:val="0"/>
      <w:rPr>
        <w:rFonts w:ascii="宋体" w:hAnsi="宋体" w:cs="Arial"/>
        <w:color w:val="000000"/>
        <w:sz w:val="18"/>
        <w:szCs w:val="18"/>
        <w:u w:val="single"/>
      </w:rPr>
    </w:pPr>
    <w:r>
      <w:rPr>
        <w:rFonts w:ascii="宋体" w:hAnsi="宋体" w:cs="Arial" w:hint="eastAsia"/>
        <w:noProof/>
        <w:color w:val="000000"/>
        <w:sz w:val="18"/>
        <w:szCs w:val="18"/>
        <w:u w:val="single"/>
      </w:rPr>
      <w:drawing>
        <wp:anchor distT="0" distB="0" distL="114300" distR="114300" simplePos="0" relativeHeight="251659264" behindDoc="0" locked="0" layoutInCell="1" allowOverlap="1" wp14:anchorId="435A51F1" wp14:editId="7B065BC5">
          <wp:simplePos x="0" y="0"/>
          <wp:positionH relativeFrom="column">
            <wp:posOffset>-28575</wp:posOffset>
          </wp:positionH>
          <wp:positionV relativeFrom="paragraph">
            <wp:posOffset>-166370</wp:posOffset>
          </wp:positionV>
          <wp:extent cx="1143000" cy="297180"/>
          <wp:effectExtent l="0" t="0" r="0" b="762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Arial" w:hint="eastAsia"/>
        <w:color w:val="000000"/>
        <w:sz w:val="18"/>
        <w:szCs w:val="18"/>
        <w:u w:val="single"/>
      </w:rPr>
      <w:t xml:space="preserve">                           </w:t>
    </w:r>
    <w:r w:rsidRPr="00D93595">
      <w:rPr>
        <w:rFonts w:ascii="宋体" w:hAnsi="宋体" w:cs="Arial" w:hint="eastAsia"/>
        <w:color w:val="000000"/>
        <w:sz w:val="18"/>
        <w:szCs w:val="18"/>
        <w:u w:val="single"/>
      </w:rPr>
      <w:t>博时智</w:t>
    </w:r>
    <w:proofErr w:type="gramStart"/>
    <w:r w:rsidRPr="00D93595">
      <w:rPr>
        <w:rFonts w:ascii="宋体" w:hAnsi="宋体" w:cs="Arial" w:hint="eastAsia"/>
        <w:color w:val="000000"/>
        <w:sz w:val="18"/>
        <w:szCs w:val="18"/>
        <w:u w:val="single"/>
      </w:rPr>
      <w:t>臻纯债</w:t>
    </w:r>
    <w:proofErr w:type="gramEnd"/>
    <w:r w:rsidRPr="00D93595">
      <w:rPr>
        <w:rFonts w:ascii="宋体" w:hAnsi="宋体" w:cs="Arial" w:hint="eastAsia"/>
        <w:color w:val="000000"/>
        <w:sz w:val="18"/>
        <w:szCs w:val="18"/>
        <w:u w:val="single"/>
      </w:rPr>
      <w:t>债券型证券投资基金</w:t>
    </w:r>
    <w:r w:rsidRPr="00DB7D5A">
      <w:rPr>
        <w:rFonts w:ascii="宋体" w:hAnsi="宋体" w:cs="Arial" w:hint="eastAsia"/>
        <w:color w:val="000000"/>
        <w:sz w:val="18"/>
        <w:szCs w:val="18"/>
        <w:u w:val="single"/>
      </w:rPr>
      <w:t>更新</w:t>
    </w:r>
    <w:r w:rsidRPr="00DB7D5A">
      <w:rPr>
        <w:rFonts w:ascii="宋体" w:hAnsi="宋体" w:cs="Arial"/>
        <w:color w:val="000000"/>
        <w:sz w:val="18"/>
        <w:szCs w:val="18"/>
        <w:u w:val="single"/>
      </w:rPr>
      <w:t>招募说明书</w:t>
    </w:r>
    <w:r w:rsidR="00B46ADF">
      <w:rPr>
        <w:rFonts w:ascii="宋体" w:hAnsi="宋体" w:cs="Arial" w:hint="eastAsia"/>
        <w:color w:val="000000"/>
        <w:sz w:val="18"/>
        <w:szCs w:val="18"/>
        <w:u w:val="single"/>
      </w:rPr>
      <w:t>摘要</w:t>
    </w:r>
    <w:r w:rsidRPr="00DB7D5A">
      <w:rPr>
        <w:rFonts w:ascii="宋体" w:hAnsi="宋体" w:cs="Arial" w:hint="eastAsia"/>
        <w:color w:val="000000"/>
        <w:sz w:val="18"/>
        <w:szCs w:val="18"/>
        <w:u w:val="single"/>
      </w:rPr>
      <w:t>201</w:t>
    </w:r>
    <w:r>
      <w:rPr>
        <w:rFonts w:ascii="宋体" w:hAnsi="宋体" w:cs="Arial" w:hint="eastAsia"/>
        <w:color w:val="000000"/>
        <w:sz w:val="18"/>
        <w:szCs w:val="18"/>
        <w:u w:val="single"/>
      </w:rPr>
      <w:t>8</w:t>
    </w:r>
    <w:r w:rsidRPr="00DB7D5A">
      <w:rPr>
        <w:rFonts w:ascii="宋体" w:hAnsi="宋体" w:cs="Arial" w:hint="eastAsia"/>
        <w:color w:val="000000"/>
        <w:sz w:val="18"/>
        <w:szCs w:val="18"/>
        <w:u w:val="single"/>
      </w:rPr>
      <w:t>年第</w:t>
    </w:r>
    <w:r>
      <w:rPr>
        <w:rFonts w:ascii="宋体" w:hAnsi="宋体" w:cs="Arial" w:hint="eastAsia"/>
        <w:color w:val="000000"/>
        <w:sz w:val="18"/>
        <w:szCs w:val="18"/>
        <w:u w:val="single"/>
      </w:rPr>
      <w:t>2</w:t>
    </w:r>
    <w:r w:rsidRPr="00DB7D5A">
      <w:rPr>
        <w:rFonts w:ascii="宋体" w:hAnsi="宋体" w:cs="Arial" w:hint="eastAsia"/>
        <w:color w:val="000000"/>
        <w:sz w:val="18"/>
        <w:szCs w:val="18"/>
        <w:u w:val="single"/>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BA94D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8DF7A87"/>
    <w:multiLevelType w:val="hybridMultilevel"/>
    <w:tmpl w:val="C04475EA"/>
    <w:lvl w:ilvl="0" w:tplc="EEC0BFBA">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C931F6B"/>
    <w:multiLevelType w:val="hybridMultilevel"/>
    <w:tmpl w:val="B59A827E"/>
    <w:lvl w:ilvl="0" w:tplc="AC10884E">
      <w:start w:val="1"/>
      <w:numFmt w:val="decimal"/>
      <w:pStyle w:val="1"/>
      <w:lvlText w:val="%1、"/>
      <w:lvlJc w:val="left"/>
      <w:pPr>
        <w:tabs>
          <w:tab w:val="num" w:pos="757"/>
        </w:tabs>
        <w:ind w:left="0" w:firstLine="397"/>
      </w:p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0EFC0A3B"/>
    <w:multiLevelType w:val="hybridMultilevel"/>
    <w:tmpl w:val="1E4837E4"/>
    <w:lvl w:ilvl="0" w:tplc="C916D9D4">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A4038FD"/>
    <w:multiLevelType w:val="hybridMultilevel"/>
    <w:tmpl w:val="127218AA"/>
    <w:lvl w:ilvl="0" w:tplc="FFFFFFFF">
      <w:start w:val="1"/>
      <w:numFmt w:val="japaneseCounting"/>
      <w:pStyle w:val="10"/>
      <w:lvlText w:val="%1、"/>
      <w:lvlJc w:val="left"/>
      <w:pPr>
        <w:tabs>
          <w:tab w:val="num" w:pos="3243"/>
        </w:tabs>
        <w:ind w:left="3243" w:hanging="7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5">
    <w:nsid w:val="3DAC2829"/>
    <w:multiLevelType w:val="singleLevel"/>
    <w:tmpl w:val="E7903870"/>
    <w:lvl w:ilvl="0">
      <w:start w:val="1"/>
      <w:numFmt w:val="decimal"/>
      <w:pStyle w:val="2"/>
      <w:lvlText w:val="(%1)"/>
      <w:lvlJc w:val="left"/>
      <w:pPr>
        <w:tabs>
          <w:tab w:val="num" w:pos="907"/>
        </w:tabs>
        <w:ind w:left="907" w:hanging="482"/>
      </w:pPr>
    </w:lvl>
  </w:abstractNum>
  <w:abstractNum w:abstractNumId="6">
    <w:nsid w:val="40721D14"/>
    <w:multiLevelType w:val="hybridMultilevel"/>
    <w:tmpl w:val="8E365A82"/>
    <w:lvl w:ilvl="0" w:tplc="3FB0D24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0"/>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cs="Times New Roman" w:hint="default"/>
        <w:b w:val="0"/>
        <w:i w:val="0"/>
        <w:sz w:val="24"/>
      </w:rPr>
    </w:lvl>
    <w:lvl w:ilvl="5">
      <w:start w:val="1"/>
      <w:numFmt w:val="decimal"/>
      <w:suff w:val="nothing"/>
      <w:lvlText w:val="（%6）"/>
      <w:lvlJc w:val="left"/>
      <w:pPr>
        <w:ind w:left="0" w:firstLine="0"/>
      </w:pPr>
      <w:rPr>
        <w:rFonts w:ascii="Times New Roman" w:hAnsi="Times New Roman" w:cs="Times New Roman" w:hint="default"/>
        <w:b w:val="0"/>
        <w:i w:val="0"/>
        <w:sz w:val="24"/>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A730026"/>
    <w:multiLevelType w:val="hybridMultilevel"/>
    <w:tmpl w:val="2DA67E8E"/>
    <w:lvl w:ilvl="0" w:tplc="CB0649F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num w:numId="1">
    <w:abstractNumId w:val="0"/>
  </w:num>
  <w:num w:numId="2">
    <w:abstractNumId w:val="5"/>
  </w:num>
  <w:num w:numId="3">
    <w:abstractNumId w:val="5"/>
    <w:lvlOverride w:ilvl="0">
      <w:startOverride w:val="1"/>
    </w:lvlOverride>
  </w:num>
  <w:num w:numId="4">
    <w:abstractNumId w:val="2"/>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B2"/>
    <w:rsid w:val="00061EB2"/>
    <w:rsid w:val="00083254"/>
    <w:rsid w:val="00194D8B"/>
    <w:rsid w:val="00331605"/>
    <w:rsid w:val="00386C6F"/>
    <w:rsid w:val="008E1DE1"/>
    <w:rsid w:val="00B46ADF"/>
    <w:rsid w:val="00FA5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Normal Indent"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Colorful 1"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83254"/>
    <w:pPr>
      <w:spacing w:line="360" w:lineRule="auto"/>
      <w:ind w:firstLineChars="200" w:firstLine="200"/>
      <w:jc w:val="both"/>
    </w:pPr>
  </w:style>
  <w:style w:type="paragraph" w:styleId="11">
    <w:name w:val="heading 1"/>
    <w:basedOn w:val="a1"/>
    <w:next w:val="a1"/>
    <w:link w:val="1Char"/>
    <w:qFormat/>
    <w:rsid w:val="00083254"/>
    <w:pPr>
      <w:keepNext/>
      <w:keepLines/>
      <w:widowControl w:val="0"/>
      <w:autoSpaceDE w:val="0"/>
      <w:autoSpaceDN w:val="0"/>
      <w:adjustRightInd w:val="0"/>
      <w:spacing w:line="240" w:lineRule="auto"/>
      <w:ind w:firstLineChars="0" w:firstLine="0"/>
      <w:jc w:val="center"/>
      <w:outlineLvl w:val="0"/>
    </w:pPr>
    <w:rPr>
      <w:rFonts w:ascii="宋体" w:hAnsi="Times New Roman" w:cs="宋体"/>
      <w:b/>
      <w:kern w:val="0"/>
      <w:sz w:val="28"/>
      <w:szCs w:val="20"/>
      <w:lang w:val="x-none" w:eastAsia="x-none"/>
    </w:rPr>
  </w:style>
  <w:style w:type="paragraph" w:styleId="20">
    <w:name w:val="heading 2"/>
    <w:aliases w:val="标题 2（内置）,H2,Heading 2 Hidden,Heading 2 CCBS"/>
    <w:basedOn w:val="a1"/>
    <w:next w:val="a1"/>
    <w:link w:val="2Char"/>
    <w:uiPriority w:val="9"/>
    <w:semiHidden/>
    <w:unhideWhenUsed/>
    <w:qFormat/>
    <w:rsid w:val="00083254"/>
    <w:pPr>
      <w:keepNext/>
      <w:keepLines/>
      <w:widowControl w:val="0"/>
      <w:autoSpaceDE w:val="0"/>
      <w:autoSpaceDN w:val="0"/>
      <w:adjustRightInd w:val="0"/>
      <w:spacing w:before="240" w:after="240"/>
      <w:ind w:firstLineChars="0" w:firstLine="0"/>
      <w:jc w:val="left"/>
      <w:outlineLvl w:val="1"/>
    </w:pPr>
    <w:rPr>
      <w:rFonts w:ascii="Arial" w:eastAsia="黑体" w:hAnsi="Arial" w:cs="Times New Roman"/>
      <w:b/>
      <w:kern w:val="0"/>
      <w:sz w:val="32"/>
      <w:szCs w:val="20"/>
      <w:lang w:val="x-none" w:eastAsia="x-none"/>
    </w:rPr>
  </w:style>
  <w:style w:type="paragraph" w:styleId="3">
    <w:name w:val="heading 3"/>
    <w:aliases w:val="Heading 3 - old,H3,l3,CT,h3,3rd level,Level 3 Head,level_3,PIM 3,sect1.2.3,Bold Head,bh,3,heading 3,标题 4.1.1,Fab-3,sect1.2.31,sect1.2.32,sect1.2.311,sect1.2.33,sect1.2.312,标题样式1"/>
    <w:basedOn w:val="a1"/>
    <w:next w:val="a1"/>
    <w:link w:val="3Char"/>
    <w:semiHidden/>
    <w:unhideWhenUsed/>
    <w:qFormat/>
    <w:rsid w:val="00083254"/>
    <w:pPr>
      <w:keepNext/>
      <w:keepLines/>
      <w:widowControl w:val="0"/>
      <w:spacing w:before="260" w:after="260" w:line="415" w:lineRule="auto"/>
      <w:ind w:firstLineChars="0" w:firstLine="0"/>
      <w:outlineLvl w:val="2"/>
    </w:pPr>
    <w:rPr>
      <w:rFonts w:ascii="Times New Roman" w:eastAsia="宋体" w:hAnsi="Times New Roman" w:cs="Times New Roman"/>
      <w:b/>
      <w:bCs/>
      <w:kern w:val="0"/>
      <w:sz w:val="20"/>
      <w:szCs w:val="32"/>
      <w:lang w:val="x-none" w:eastAsia="x-none"/>
    </w:rPr>
  </w:style>
  <w:style w:type="paragraph" w:styleId="4">
    <w:name w:val="heading 4"/>
    <w:basedOn w:val="a1"/>
    <w:next w:val="a1"/>
    <w:link w:val="4Char"/>
    <w:semiHidden/>
    <w:unhideWhenUsed/>
    <w:qFormat/>
    <w:rsid w:val="00083254"/>
    <w:pPr>
      <w:keepNext/>
      <w:keepLines/>
      <w:widowControl w:val="0"/>
      <w:autoSpaceDE w:val="0"/>
      <w:autoSpaceDN w:val="0"/>
      <w:adjustRightInd w:val="0"/>
      <w:spacing w:before="280" w:after="290" w:line="374" w:lineRule="auto"/>
      <w:ind w:firstLineChars="0" w:firstLine="0"/>
      <w:outlineLvl w:val="3"/>
    </w:pPr>
    <w:rPr>
      <w:rFonts w:ascii="Arial" w:eastAsia="黑体" w:hAnsi="Arial" w:cs="Times New Roman"/>
      <w:b/>
      <w:kern w:val="0"/>
      <w:sz w:val="28"/>
      <w:szCs w:val="20"/>
      <w:lang w:val="x-none" w:eastAsia="x-none"/>
    </w:rPr>
  </w:style>
  <w:style w:type="paragraph" w:styleId="5">
    <w:name w:val="heading 5"/>
    <w:basedOn w:val="a1"/>
    <w:next w:val="a1"/>
    <w:link w:val="5Char"/>
    <w:semiHidden/>
    <w:unhideWhenUsed/>
    <w:qFormat/>
    <w:rsid w:val="00083254"/>
    <w:pPr>
      <w:keepNext/>
      <w:keepLines/>
      <w:widowControl w:val="0"/>
      <w:autoSpaceDE w:val="0"/>
      <w:autoSpaceDN w:val="0"/>
      <w:adjustRightInd w:val="0"/>
      <w:spacing w:before="280" w:after="290" w:line="374" w:lineRule="auto"/>
      <w:ind w:firstLineChars="0" w:firstLine="0"/>
      <w:outlineLvl w:val="4"/>
    </w:pPr>
    <w:rPr>
      <w:rFonts w:ascii="宋体" w:eastAsia="宋体" w:hAnsi="Times New Roman" w:cs="宋体"/>
      <w:b/>
      <w:kern w:val="0"/>
      <w:sz w:val="28"/>
      <w:szCs w:val="20"/>
      <w:lang w:val="x-none" w:eastAsia="x-none"/>
    </w:rPr>
  </w:style>
  <w:style w:type="paragraph" w:styleId="6">
    <w:name w:val="heading 6"/>
    <w:basedOn w:val="a1"/>
    <w:next w:val="a1"/>
    <w:link w:val="6Char"/>
    <w:semiHidden/>
    <w:unhideWhenUsed/>
    <w:qFormat/>
    <w:rsid w:val="00083254"/>
    <w:pPr>
      <w:keepNext/>
      <w:keepLines/>
      <w:widowControl w:val="0"/>
      <w:autoSpaceDE w:val="0"/>
      <w:autoSpaceDN w:val="0"/>
      <w:adjustRightInd w:val="0"/>
      <w:spacing w:before="240" w:after="64" w:line="319" w:lineRule="auto"/>
      <w:ind w:firstLineChars="0" w:firstLine="0"/>
      <w:outlineLvl w:val="5"/>
    </w:pPr>
    <w:rPr>
      <w:rFonts w:ascii="Arial" w:eastAsia="黑体" w:hAnsi="Arial" w:cs="Times New Roman"/>
      <w:b/>
      <w:kern w:val="0"/>
      <w:sz w:val="24"/>
      <w:szCs w:val="20"/>
      <w:lang w:val="x-none" w:eastAsia="x-none"/>
    </w:rPr>
  </w:style>
  <w:style w:type="paragraph" w:styleId="7">
    <w:name w:val="heading 7"/>
    <w:basedOn w:val="a1"/>
    <w:next w:val="a1"/>
    <w:link w:val="7Char"/>
    <w:uiPriority w:val="99"/>
    <w:semiHidden/>
    <w:unhideWhenUsed/>
    <w:qFormat/>
    <w:rsid w:val="00083254"/>
    <w:pPr>
      <w:keepNext/>
      <w:keepLines/>
      <w:widowControl w:val="0"/>
      <w:autoSpaceDE w:val="0"/>
      <w:autoSpaceDN w:val="0"/>
      <w:adjustRightInd w:val="0"/>
      <w:spacing w:before="240" w:after="64" w:line="319" w:lineRule="auto"/>
      <w:ind w:firstLineChars="0" w:firstLine="0"/>
      <w:outlineLvl w:val="6"/>
    </w:pPr>
    <w:rPr>
      <w:rFonts w:ascii="宋体" w:eastAsia="宋体" w:hAnsi="Times New Roman" w:cs="Times New Roman"/>
      <w:b/>
      <w:kern w:val="0"/>
      <w:sz w:val="24"/>
      <w:szCs w:val="20"/>
      <w:lang w:val="x-none" w:eastAsia="x-none"/>
    </w:rPr>
  </w:style>
  <w:style w:type="paragraph" w:styleId="8">
    <w:name w:val="heading 8"/>
    <w:basedOn w:val="a1"/>
    <w:next w:val="a1"/>
    <w:link w:val="8Char"/>
    <w:uiPriority w:val="99"/>
    <w:semiHidden/>
    <w:unhideWhenUsed/>
    <w:qFormat/>
    <w:rsid w:val="00083254"/>
    <w:pPr>
      <w:keepNext/>
      <w:keepLines/>
      <w:widowControl w:val="0"/>
      <w:autoSpaceDE w:val="0"/>
      <w:autoSpaceDN w:val="0"/>
      <w:adjustRightInd w:val="0"/>
      <w:spacing w:before="240" w:after="64" w:line="319" w:lineRule="auto"/>
      <w:ind w:firstLineChars="0" w:firstLine="0"/>
      <w:outlineLvl w:val="7"/>
    </w:pPr>
    <w:rPr>
      <w:rFonts w:ascii="Arial" w:eastAsia="黑体" w:hAnsi="Arial" w:cs="Times New Roman"/>
      <w:kern w:val="0"/>
      <w:sz w:val="24"/>
      <w:szCs w:val="20"/>
      <w:lang w:val="x-none" w:eastAsia="x-none"/>
    </w:rPr>
  </w:style>
  <w:style w:type="paragraph" w:styleId="9">
    <w:name w:val="heading 9"/>
    <w:basedOn w:val="a1"/>
    <w:next w:val="a1"/>
    <w:link w:val="9Char"/>
    <w:uiPriority w:val="99"/>
    <w:semiHidden/>
    <w:unhideWhenUsed/>
    <w:qFormat/>
    <w:rsid w:val="00083254"/>
    <w:pPr>
      <w:keepNext/>
      <w:keepLines/>
      <w:widowControl w:val="0"/>
      <w:autoSpaceDE w:val="0"/>
      <w:autoSpaceDN w:val="0"/>
      <w:adjustRightInd w:val="0"/>
      <w:spacing w:before="240" w:after="64" w:line="319" w:lineRule="auto"/>
      <w:ind w:firstLineChars="0" w:firstLine="0"/>
      <w:outlineLvl w:val="8"/>
    </w:pPr>
    <w:rPr>
      <w:rFonts w:ascii="Arial" w:eastAsia="黑体" w:hAnsi="Arial" w:cs="Times New Roman"/>
      <w:kern w:val="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0832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083254"/>
    <w:rPr>
      <w:sz w:val="18"/>
      <w:szCs w:val="18"/>
    </w:rPr>
  </w:style>
  <w:style w:type="paragraph" w:styleId="a6">
    <w:name w:val="footer"/>
    <w:basedOn w:val="a1"/>
    <w:link w:val="Char0"/>
    <w:uiPriority w:val="99"/>
    <w:unhideWhenUsed/>
    <w:rsid w:val="00083254"/>
    <w:pPr>
      <w:tabs>
        <w:tab w:val="center" w:pos="4153"/>
        <w:tab w:val="right" w:pos="8306"/>
      </w:tabs>
      <w:snapToGrid w:val="0"/>
      <w:jc w:val="left"/>
    </w:pPr>
    <w:rPr>
      <w:sz w:val="18"/>
      <w:szCs w:val="18"/>
    </w:rPr>
  </w:style>
  <w:style w:type="character" w:customStyle="1" w:styleId="Char0">
    <w:name w:val="页脚 Char"/>
    <w:basedOn w:val="a2"/>
    <w:link w:val="a6"/>
    <w:uiPriority w:val="99"/>
    <w:rsid w:val="00083254"/>
    <w:rPr>
      <w:sz w:val="18"/>
      <w:szCs w:val="18"/>
    </w:rPr>
  </w:style>
  <w:style w:type="character" w:customStyle="1" w:styleId="1Char">
    <w:name w:val="标题 1 Char"/>
    <w:basedOn w:val="a2"/>
    <w:link w:val="11"/>
    <w:rsid w:val="00083254"/>
    <w:rPr>
      <w:rFonts w:ascii="宋体" w:hAnsi="Times New Roman" w:cs="宋体"/>
      <w:b/>
      <w:kern w:val="0"/>
      <w:sz w:val="28"/>
      <w:szCs w:val="20"/>
      <w:lang w:val="x-none" w:eastAsia="x-none"/>
    </w:rPr>
  </w:style>
  <w:style w:type="character" w:customStyle="1" w:styleId="2Char">
    <w:name w:val="标题 2 Char"/>
    <w:aliases w:val="标题 2（内置） Char,H2 Char,Heading 2 Hidden Char,Heading 2 CCBS Char"/>
    <w:basedOn w:val="a2"/>
    <w:link w:val="20"/>
    <w:uiPriority w:val="9"/>
    <w:semiHidden/>
    <w:rsid w:val="00083254"/>
    <w:rPr>
      <w:rFonts w:ascii="Arial" w:eastAsia="黑体" w:hAnsi="Arial" w:cs="Times New Roman"/>
      <w:b/>
      <w:kern w:val="0"/>
      <w:sz w:val="32"/>
      <w:szCs w:val="20"/>
      <w:lang w:val="x-none" w:eastAsia="x-none"/>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2"/>
    <w:link w:val="3"/>
    <w:semiHidden/>
    <w:rsid w:val="00083254"/>
    <w:rPr>
      <w:rFonts w:ascii="Times New Roman" w:eastAsia="宋体" w:hAnsi="Times New Roman" w:cs="Times New Roman"/>
      <w:b/>
      <w:bCs/>
      <w:kern w:val="0"/>
      <w:sz w:val="20"/>
      <w:szCs w:val="32"/>
      <w:lang w:val="x-none" w:eastAsia="x-none"/>
    </w:rPr>
  </w:style>
  <w:style w:type="character" w:customStyle="1" w:styleId="4Char">
    <w:name w:val="标题 4 Char"/>
    <w:basedOn w:val="a2"/>
    <w:link w:val="4"/>
    <w:semiHidden/>
    <w:rsid w:val="00083254"/>
    <w:rPr>
      <w:rFonts w:ascii="Arial" w:eastAsia="黑体" w:hAnsi="Arial" w:cs="Times New Roman"/>
      <w:b/>
      <w:kern w:val="0"/>
      <w:sz w:val="28"/>
      <w:szCs w:val="20"/>
      <w:lang w:val="x-none" w:eastAsia="x-none"/>
    </w:rPr>
  </w:style>
  <w:style w:type="character" w:customStyle="1" w:styleId="5Char">
    <w:name w:val="标题 5 Char"/>
    <w:basedOn w:val="a2"/>
    <w:link w:val="5"/>
    <w:semiHidden/>
    <w:rsid w:val="00083254"/>
    <w:rPr>
      <w:rFonts w:ascii="宋体" w:eastAsia="宋体" w:hAnsi="Times New Roman" w:cs="宋体"/>
      <w:b/>
      <w:kern w:val="0"/>
      <w:sz w:val="28"/>
      <w:szCs w:val="20"/>
      <w:lang w:val="x-none" w:eastAsia="x-none"/>
    </w:rPr>
  </w:style>
  <w:style w:type="character" w:customStyle="1" w:styleId="6Char">
    <w:name w:val="标题 6 Char"/>
    <w:basedOn w:val="a2"/>
    <w:link w:val="6"/>
    <w:semiHidden/>
    <w:rsid w:val="00083254"/>
    <w:rPr>
      <w:rFonts w:ascii="Arial" w:eastAsia="黑体" w:hAnsi="Arial" w:cs="Times New Roman"/>
      <w:b/>
      <w:kern w:val="0"/>
      <w:sz w:val="24"/>
      <w:szCs w:val="20"/>
      <w:lang w:val="x-none" w:eastAsia="x-none"/>
    </w:rPr>
  </w:style>
  <w:style w:type="character" w:customStyle="1" w:styleId="7Char">
    <w:name w:val="标题 7 Char"/>
    <w:basedOn w:val="a2"/>
    <w:link w:val="7"/>
    <w:uiPriority w:val="99"/>
    <w:semiHidden/>
    <w:rsid w:val="00083254"/>
    <w:rPr>
      <w:rFonts w:ascii="宋体" w:eastAsia="宋体" w:hAnsi="Times New Roman" w:cs="Times New Roman"/>
      <w:b/>
      <w:kern w:val="0"/>
      <w:sz w:val="24"/>
      <w:szCs w:val="20"/>
      <w:lang w:val="x-none" w:eastAsia="x-none"/>
    </w:rPr>
  </w:style>
  <w:style w:type="character" w:customStyle="1" w:styleId="8Char">
    <w:name w:val="标题 8 Char"/>
    <w:basedOn w:val="a2"/>
    <w:link w:val="8"/>
    <w:uiPriority w:val="99"/>
    <w:semiHidden/>
    <w:rsid w:val="00083254"/>
    <w:rPr>
      <w:rFonts w:ascii="Arial" w:eastAsia="黑体" w:hAnsi="Arial" w:cs="Times New Roman"/>
      <w:kern w:val="0"/>
      <w:sz w:val="24"/>
      <w:szCs w:val="20"/>
      <w:lang w:val="x-none" w:eastAsia="x-none"/>
    </w:rPr>
  </w:style>
  <w:style w:type="character" w:customStyle="1" w:styleId="9Char">
    <w:name w:val="标题 9 Char"/>
    <w:basedOn w:val="a2"/>
    <w:link w:val="9"/>
    <w:uiPriority w:val="99"/>
    <w:semiHidden/>
    <w:rsid w:val="00083254"/>
    <w:rPr>
      <w:rFonts w:ascii="Arial" w:eastAsia="黑体" w:hAnsi="Arial" w:cs="Times New Roman"/>
      <w:kern w:val="0"/>
      <w:sz w:val="20"/>
      <w:szCs w:val="20"/>
      <w:lang w:val="x-none" w:eastAsia="x-none"/>
    </w:rPr>
  </w:style>
  <w:style w:type="numbering" w:customStyle="1" w:styleId="12">
    <w:name w:val="无列表1"/>
    <w:next w:val="a4"/>
    <w:uiPriority w:val="99"/>
    <w:semiHidden/>
    <w:unhideWhenUsed/>
    <w:rsid w:val="00083254"/>
  </w:style>
  <w:style w:type="character" w:styleId="a7">
    <w:name w:val="Hyperlink"/>
    <w:aliases w:val="超级链接"/>
    <w:uiPriority w:val="99"/>
    <w:unhideWhenUsed/>
    <w:rsid w:val="00083254"/>
    <w:rPr>
      <w:color w:val="0000FF"/>
      <w:u w:val="single"/>
    </w:rPr>
  </w:style>
  <w:style w:type="character" w:styleId="a8">
    <w:name w:val="FollowedHyperlink"/>
    <w:aliases w:val="已访问的超链接"/>
    <w:semiHidden/>
    <w:unhideWhenUsed/>
    <w:rsid w:val="00083254"/>
    <w:rPr>
      <w:color w:val="800080"/>
      <w:u w:val="single"/>
    </w:rPr>
  </w:style>
  <w:style w:type="character" w:customStyle="1" w:styleId="2Char1">
    <w:name w:val="标题 2 Char1"/>
    <w:aliases w:val="标题 2（内置） Char1,H2 Char1,Heading 2 Hidden Char1,Heading 2 CCBS Char1"/>
    <w:basedOn w:val="a2"/>
    <w:uiPriority w:val="9"/>
    <w:semiHidden/>
    <w:rsid w:val="00083254"/>
    <w:rPr>
      <w:rFonts w:asciiTheme="majorHAnsi" w:eastAsiaTheme="majorEastAsia" w:hAnsiTheme="majorHAnsi" w:cstheme="majorBidi"/>
      <w:b/>
      <w:bCs/>
      <w:kern w:val="2"/>
      <w:sz w:val="32"/>
      <w:szCs w:val="32"/>
    </w:rPr>
  </w:style>
  <w:style w:type="character" w:customStyle="1" w:styleId="3Char1">
    <w:name w:val="标题 3 Char1"/>
    <w:aliases w:val="Heading 3 - old Char1,H3 Char1,l3 Char1,CT Char1,h3 Char1,3rd level Char1,Level 3 Head Char1,level_3 Char1,PIM 3 Char1,sect1.2.3 Char1,Bold Head Char1,bh Char1,3 Char1,heading 3 Char1,标题 4.1.1 Char1,Fab-3 Char1,sect1.2.31 Char1,标题样式1 Char"/>
    <w:basedOn w:val="a2"/>
    <w:semiHidden/>
    <w:rsid w:val="00083254"/>
    <w:rPr>
      <w:rFonts w:ascii="Times New Roman" w:hAnsi="Times New Roman"/>
      <w:b/>
      <w:bCs/>
      <w:kern w:val="2"/>
      <w:sz w:val="32"/>
      <w:szCs w:val="32"/>
    </w:rPr>
  </w:style>
  <w:style w:type="paragraph" w:styleId="a9">
    <w:name w:val="Normal (Web)"/>
    <w:basedOn w:val="a1"/>
    <w:uiPriority w:val="99"/>
    <w:semiHidden/>
    <w:unhideWhenUsed/>
    <w:rsid w:val="00083254"/>
    <w:pPr>
      <w:spacing w:before="100" w:beforeAutospacing="1" w:after="100" w:afterAutospacing="1" w:line="240" w:lineRule="auto"/>
      <w:ind w:firstLineChars="0" w:firstLine="0"/>
      <w:jc w:val="left"/>
    </w:pPr>
    <w:rPr>
      <w:rFonts w:ascii="宋体" w:eastAsia="宋体" w:hAnsi="宋体" w:cs="Times New Roman"/>
      <w:kern w:val="0"/>
      <w:sz w:val="24"/>
      <w:szCs w:val="24"/>
    </w:rPr>
  </w:style>
  <w:style w:type="paragraph" w:styleId="13">
    <w:name w:val="toc 1"/>
    <w:basedOn w:val="a1"/>
    <w:next w:val="a1"/>
    <w:autoRedefine/>
    <w:uiPriority w:val="39"/>
    <w:unhideWhenUsed/>
    <w:rsid w:val="00083254"/>
    <w:pPr>
      <w:widowControl w:val="0"/>
      <w:tabs>
        <w:tab w:val="right" w:leader="dot" w:pos="8295"/>
      </w:tabs>
      <w:snapToGrid w:val="0"/>
      <w:ind w:firstLineChars="0" w:firstLine="0"/>
    </w:pPr>
    <w:rPr>
      <w:rFonts w:ascii="宋体" w:eastAsia="宋体" w:hAnsi="宋体" w:cs="Times New Roman"/>
      <w:caps/>
      <w:sz w:val="24"/>
      <w:szCs w:val="24"/>
    </w:rPr>
  </w:style>
  <w:style w:type="paragraph" w:styleId="21">
    <w:name w:val="toc 2"/>
    <w:basedOn w:val="a1"/>
    <w:next w:val="a1"/>
    <w:autoRedefine/>
    <w:uiPriority w:val="99"/>
    <w:semiHidden/>
    <w:unhideWhenUsed/>
    <w:rsid w:val="00083254"/>
    <w:pPr>
      <w:widowControl w:val="0"/>
      <w:spacing w:after="120"/>
      <w:ind w:left="420" w:firstLineChars="0" w:firstLine="480"/>
    </w:pPr>
    <w:rPr>
      <w:rFonts w:ascii="宋体" w:eastAsia="宋体" w:hAnsi="宋体" w:cs="Arial"/>
      <w:bCs/>
      <w:color w:val="000000"/>
      <w:kern w:val="0"/>
      <w:szCs w:val="21"/>
      <w:lang w:val="zh-CN"/>
    </w:rPr>
  </w:style>
  <w:style w:type="paragraph" w:styleId="30">
    <w:name w:val="toc 3"/>
    <w:basedOn w:val="a1"/>
    <w:next w:val="a1"/>
    <w:autoRedefine/>
    <w:uiPriority w:val="99"/>
    <w:semiHidden/>
    <w:unhideWhenUsed/>
    <w:rsid w:val="00083254"/>
    <w:pPr>
      <w:widowControl w:val="0"/>
      <w:spacing w:after="120"/>
      <w:ind w:left="840" w:firstLineChars="0" w:firstLine="480"/>
    </w:pPr>
    <w:rPr>
      <w:rFonts w:ascii="宋体" w:eastAsia="宋体" w:hAnsi="宋体" w:cs="Arial"/>
      <w:bCs/>
      <w:color w:val="000000"/>
      <w:kern w:val="0"/>
      <w:szCs w:val="21"/>
      <w:lang w:val="zh-CN"/>
    </w:rPr>
  </w:style>
  <w:style w:type="paragraph" w:styleId="40">
    <w:name w:val="toc 4"/>
    <w:basedOn w:val="a1"/>
    <w:next w:val="a1"/>
    <w:autoRedefine/>
    <w:uiPriority w:val="99"/>
    <w:semiHidden/>
    <w:unhideWhenUsed/>
    <w:rsid w:val="00083254"/>
    <w:pPr>
      <w:widowControl w:val="0"/>
      <w:spacing w:after="120"/>
      <w:ind w:left="1260" w:firstLineChars="0" w:firstLine="480"/>
    </w:pPr>
    <w:rPr>
      <w:rFonts w:ascii="宋体" w:eastAsia="宋体" w:hAnsi="宋体" w:cs="Arial"/>
      <w:bCs/>
      <w:color w:val="000000"/>
      <w:kern w:val="0"/>
      <w:szCs w:val="21"/>
      <w:lang w:val="zh-CN"/>
    </w:rPr>
  </w:style>
  <w:style w:type="paragraph" w:styleId="50">
    <w:name w:val="toc 5"/>
    <w:basedOn w:val="a1"/>
    <w:next w:val="a1"/>
    <w:autoRedefine/>
    <w:uiPriority w:val="99"/>
    <w:semiHidden/>
    <w:unhideWhenUsed/>
    <w:rsid w:val="00083254"/>
    <w:pPr>
      <w:widowControl w:val="0"/>
      <w:spacing w:after="120"/>
      <w:ind w:left="1680" w:firstLineChars="0" w:firstLine="480"/>
    </w:pPr>
    <w:rPr>
      <w:rFonts w:ascii="宋体" w:eastAsia="宋体" w:hAnsi="宋体" w:cs="Arial"/>
      <w:bCs/>
      <w:color w:val="000000"/>
      <w:kern w:val="0"/>
      <w:szCs w:val="21"/>
      <w:lang w:val="zh-CN"/>
    </w:rPr>
  </w:style>
  <w:style w:type="paragraph" w:styleId="60">
    <w:name w:val="toc 6"/>
    <w:basedOn w:val="a1"/>
    <w:next w:val="a1"/>
    <w:autoRedefine/>
    <w:uiPriority w:val="99"/>
    <w:semiHidden/>
    <w:unhideWhenUsed/>
    <w:rsid w:val="00083254"/>
    <w:pPr>
      <w:widowControl w:val="0"/>
      <w:spacing w:after="120"/>
      <w:ind w:left="2100" w:firstLineChars="0" w:firstLine="480"/>
    </w:pPr>
    <w:rPr>
      <w:rFonts w:ascii="宋体" w:eastAsia="宋体" w:hAnsi="宋体" w:cs="Arial"/>
      <w:bCs/>
      <w:color w:val="000000"/>
      <w:kern w:val="0"/>
      <w:szCs w:val="21"/>
      <w:lang w:val="zh-CN"/>
    </w:rPr>
  </w:style>
  <w:style w:type="paragraph" w:styleId="70">
    <w:name w:val="toc 7"/>
    <w:basedOn w:val="a1"/>
    <w:next w:val="a1"/>
    <w:autoRedefine/>
    <w:uiPriority w:val="99"/>
    <w:semiHidden/>
    <w:unhideWhenUsed/>
    <w:rsid w:val="00083254"/>
    <w:pPr>
      <w:widowControl w:val="0"/>
      <w:spacing w:after="120"/>
      <w:ind w:left="2520" w:firstLineChars="0" w:firstLine="480"/>
    </w:pPr>
    <w:rPr>
      <w:rFonts w:ascii="宋体" w:eastAsia="宋体" w:hAnsi="宋体" w:cs="Arial"/>
      <w:bCs/>
      <w:color w:val="000000"/>
      <w:kern w:val="0"/>
      <w:szCs w:val="21"/>
      <w:lang w:val="zh-CN"/>
    </w:rPr>
  </w:style>
  <w:style w:type="paragraph" w:styleId="80">
    <w:name w:val="toc 8"/>
    <w:basedOn w:val="a1"/>
    <w:next w:val="a1"/>
    <w:autoRedefine/>
    <w:uiPriority w:val="99"/>
    <w:semiHidden/>
    <w:unhideWhenUsed/>
    <w:rsid w:val="00083254"/>
    <w:pPr>
      <w:widowControl w:val="0"/>
      <w:spacing w:after="120"/>
      <w:ind w:left="2940" w:firstLineChars="0" w:firstLine="480"/>
    </w:pPr>
    <w:rPr>
      <w:rFonts w:ascii="宋体" w:eastAsia="宋体" w:hAnsi="宋体" w:cs="Arial"/>
      <w:bCs/>
      <w:color w:val="000000"/>
      <w:kern w:val="0"/>
      <w:szCs w:val="21"/>
      <w:lang w:val="zh-CN"/>
    </w:rPr>
  </w:style>
  <w:style w:type="paragraph" w:styleId="90">
    <w:name w:val="toc 9"/>
    <w:basedOn w:val="a1"/>
    <w:next w:val="a1"/>
    <w:autoRedefine/>
    <w:uiPriority w:val="99"/>
    <w:semiHidden/>
    <w:unhideWhenUsed/>
    <w:rsid w:val="00083254"/>
    <w:pPr>
      <w:widowControl w:val="0"/>
      <w:spacing w:after="120"/>
      <w:ind w:left="3360" w:firstLineChars="0" w:firstLine="480"/>
    </w:pPr>
    <w:rPr>
      <w:rFonts w:ascii="宋体" w:eastAsia="宋体" w:hAnsi="宋体" w:cs="Arial"/>
      <w:bCs/>
      <w:color w:val="000000"/>
      <w:kern w:val="0"/>
      <w:szCs w:val="21"/>
      <w:lang w:val="zh-CN"/>
    </w:rPr>
  </w:style>
  <w:style w:type="paragraph" w:styleId="aa">
    <w:name w:val="Normal Indent"/>
    <w:aliases w:val="特点,表正文,正文非缩进,段1,正文缩进1,ALT+Z,no-step,缩进"/>
    <w:basedOn w:val="a1"/>
    <w:unhideWhenUsed/>
    <w:rsid w:val="00083254"/>
    <w:pPr>
      <w:widowControl w:val="0"/>
      <w:spacing w:line="240" w:lineRule="auto"/>
      <w:ind w:firstLineChars="0" w:firstLine="420"/>
    </w:pPr>
    <w:rPr>
      <w:rFonts w:ascii="Times New Roman" w:eastAsia="宋体" w:hAnsi="Times New Roman" w:cs="Times New Roman"/>
      <w:szCs w:val="20"/>
    </w:rPr>
  </w:style>
  <w:style w:type="paragraph" w:styleId="ab">
    <w:name w:val="footnote text"/>
    <w:basedOn w:val="a1"/>
    <w:link w:val="Char1"/>
    <w:uiPriority w:val="99"/>
    <w:semiHidden/>
    <w:unhideWhenUsed/>
    <w:rsid w:val="00083254"/>
    <w:pPr>
      <w:widowControl w:val="0"/>
      <w:snapToGrid w:val="0"/>
      <w:spacing w:line="240" w:lineRule="auto"/>
      <w:ind w:firstLineChars="0" w:firstLine="0"/>
      <w:jc w:val="left"/>
    </w:pPr>
    <w:rPr>
      <w:rFonts w:ascii="Times New Roman" w:eastAsia="宋体" w:hAnsi="Times New Roman" w:cs="Times New Roman"/>
      <w:kern w:val="0"/>
      <w:sz w:val="18"/>
      <w:szCs w:val="18"/>
      <w:lang w:val="x-none" w:eastAsia="x-none"/>
    </w:rPr>
  </w:style>
  <w:style w:type="character" w:customStyle="1" w:styleId="Char1">
    <w:name w:val="脚注文本 Char"/>
    <w:basedOn w:val="a2"/>
    <w:link w:val="ab"/>
    <w:uiPriority w:val="99"/>
    <w:semiHidden/>
    <w:rsid w:val="00083254"/>
    <w:rPr>
      <w:rFonts w:ascii="Times New Roman" w:eastAsia="宋体" w:hAnsi="Times New Roman" w:cs="Times New Roman"/>
      <w:kern w:val="0"/>
      <w:sz w:val="18"/>
      <w:szCs w:val="18"/>
      <w:lang w:val="x-none" w:eastAsia="x-none"/>
    </w:rPr>
  </w:style>
  <w:style w:type="paragraph" w:styleId="ac">
    <w:name w:val="annotation text"/>
    <w:basedOn w:val="a1"/>
    <w:link w:val="Char2"/>
    <w:uiPriority w:val="99"/>
    <w:semiHidden/>
    <w:unhideWhenUsed/>
    <w:rsid w:val="00083254"/>
    <w:pPr>
      <w:widowControl w:val="0"/>
      <w:spacing w:line="240" w:lineRule="auto"/>
      <w:ind w:firstLineChars="0" w:firstLine="0"/>
      <w:jc w:val="left"/>
    </w:pPr>
    <w:rPr>
      <w:rFonts w:ascii="Times New Roman" w:eastAsia="宋体" w:hAnsi="Times New Roman" w:cs="Times New Roman"/>
      <w:kern w:val="0"/>
      <w:sz w:val="20"/>
      <w:szCs w:val="24"/>
      <w:lang w:val="x-none" w:eastAsia="x-none"/>
    </w:rPr>
  </w:style>
  <w:style w:type="character" w:customStyle="1" w:styleId="Char2">
    <w:name w:val="批注文字 Char"/>
    <w:basedOn w:val="a2"/>
    <w:link w:val="ac"/>
    <w:uiPriority w:val="99"/>
    <w:semiHidden/>
    <w:rsid w:val="00083254"/>
    <w:rPr>
      <w:rFonts w:ascii="Times New Roman" w:eastAsia="宋体" w:hAnsi="Times New Roman" w:cs="Times New Roman"/>
      <w:kern w:val="0"/>
      <w:sz w:val="20"/>
      <w:szCs w:val="24"/>
      <w:lang w:val="x-none" w:eastAsia="x-none"/>
    </w:rPr>
  </w:style>
  <w:style w:type="paragraph" w:styleId="ad">
    <w:name w:val="caption"/>
    <w:basedOn w:val="a1"/>
    <w:next w:val="a1"/>
    <w:uiPriority w:val="99"/>
    <w:semiHidden/>
    <w:unhideWhenUsed/>
    <w:qFormat/>
    <w:rsid w:val="00083254"/>
    <w:pPr>
      <w:widowControl w:val="0"/>
    </w:pPr>
    <w:rPr>
      <w:rFonts w:ascii="Cambria" w:eastAsia="黑体" w:hAnsi="Cambria" w:cs="Times New Roman"/>
      <w:sz w:val="20"/>
      <w:szCs w:val="20"/>
    </w:rPr>
  </w:style>
  <w:style w:type="paragraph" w:styleId="ae">
    <w:name w:val="endnote text"/>
    <w:basedOn w:val="a1"/>
    <w:link w:val="Char3"/>
    <w:uiPriority w:val="99"/>
    <w:semiHidden/>
    <w:unhideWhenUsed/>
    <w:rsid w:val="00083254"/>
    <w:pPr>
      <w:widowControl w:val="0"/>
      <w:snapToGrid w:val="0"/>
      <w:spacing w:line="240" w:lineRule="auto"/>
      <w:ind w:firstLineChars="0" w:firstLine="0"/>
      <w:jc w:val="left"/>
    </w:pPr>
    <w:rPr>
      <w:rFonts w:ascii="Times New Roman" w:eastAsia="宋体" w:hAnsi="Times New Roman" w:cs="Times New Roman"/>
      <w:kern w:val="0"/>
      <w:sz w:val="20"/>
      <w:szCs w:val="20"/>
      <w:lang w:val="x-none" w:eastAsia="x-none"/>
    </w:rPr>
  </w:style>
  <w:style w:type="character" w:customStyle="1" w:styleId="Char3">
    <w:name w:val="尾注文本 Char"/>
    <w:basedOn w:val="a2"/>
    <w:link w:val="ae"/>
    <w:uiPriority w:val="99"/>
    <w:semiHidden/>
    <w:rsid w:val="00083254"/>
    <w:rPr>
      <w:rFonts w:ascii="Times New Roman" w:eastAsia="宋体" w:hAnsi="Times New Roman" w:cs="Times New Roman"/>
      <w:kern w:val="0"/>
      <w:sz w:val="20"/>
      <w:szCs w:val="20"/>
      <w:lang w:val="x-none" w:eastAsia="x-none"/>
    </w:rPr>
  </w:style>
  <w:style w:type="paragraph" w:styleId="a">
    <w:name w:val="List Bullet"/>
    <w:basedOn w:val="a1"/>
    <w:autoRedefine/>
    <w:uiPriority w:val="99"/>
    <w:semiHidden/>
    <w:unhideWhenUsed/>
    <w:rsid w:val="00083254"/>
    <w:pPr>
      <w:widowControl w:val="0"/>
      <w:numPr>
        <w:numId w:val="1"/>
      </w:numPr>
      <w:autoSpaceDE w:val="0"/>
      <w:autoSpaceDN w:val="0"/>
      <w:adjustRightInd w:val="0"/>
      <w:spacing w:after="120" w:line="240" w:lineRule="auto"/>
    </w:pPr>
    <w:rPr>
      <w:rFonts w:ascii="宋体" w:eastAsia="宋体" w:hAnsi="Times New Roman" w:cs="Times New Roman"/>
      <w:kern w:val="0"/>
      <w:sz w:val="28"/>
      <w:szCs w:val="20"/>
    </w:rPr>
  </w:style>
  <w:style w:type="paragraph" w:styleId="af">
    <w:name w:val="Title"/>
    <w:basedOn w:val="a1"/>
    <w:link w:val="Char4"/>
    <w:uiPriority w:val="99"/>
    <w:qFormat/>
    <w:rsid w:val="00083254"/>
    <w:pPr>
      <w:widowControl w:val="0"/>
      <w:autoSpaceDE w:val="0"/>
      <w:autoSpaceDN w:val="0"/>
      <w:adjustRightInd w:val="0"/>
      <w:spacing w:before="240" w:after="60" w:line="240" w:lineRule="auto"/>
      <w:ind w:firstLineChars="0" w:firstLine="0"/>
      <w:jc w:val="center"/>
      <w:outlineLvl w:val="0"/>
    </w:pPr>
    <w:rPr>
      <w:rFonts w:ascii="Arial" w:eastAsia="宋体" w:hAnsi="Arial" w:cs="Times New Roman"/>
      <w:b/>
      <w:bCs/>
      <w:kern w:val="0"/>
      <w:sz w:val="32"/>
      <w:szCs w:val="32"/>
      <w:lang w:val="x-none" w:eastAsia="x-none"/>
    </w:rPr>
  </w:style>
  <w:style w:type="character" w:customStyle="1" w:styleId="Char4">
    <w:name w:val="标题 Char"/>
    <w:basedOn w:val="a2"/>
    <w:link w:val="af"/>
    <w:uiPriority w:val="99"/>
    <w:rsid w:val="00083254"/>
    <w:rPr>
      <w:rFonts w:ascii="Arial" w:eastAsia="宋体" w:hAnsi="Arial" w:cs="Times New Roman"/>
      <w:b/>
      <w:bCs/>
      <w:kern w:val="0"/>
      <w:sz w:val="32"/>
      <w:szCs w:val="32"/>
      <w:lang w:val="x-none" w:eastAsia="x-none"/>
    </w:rPr>
  </w:style>
  <w:style w:type="paragraph" w:styleId="af0">
    <w:name w:val="Body Text"/>
    <w:basedOn w:val="a1"/>
    <w:link w:val="Char5"/>
    <w:uiPriority w:val="99"/>
    <w:semiHidden/>
    <w:unhideWhenUsed/>
    <w:rsid w:val="00083254"/>
    <w:pPr>
      <w:widowControl w:val="0"/>
      <w:spacing w:line="240" w:lineRule="auto"/>
      <w:ind w:firstLineChars="0" w:firstLine="0"/>
    </w:pPr>
    <w:rPr>
      <w:rFonts w:ascii="宋体" w:eastAsia="宋体" w:hAnsi="宋体" w:cs="Times New Roman"/>
      <w:kern w:val="0"/>
      <w:sz w:val="24"/>
      <w:szCs w:val="21"/>
      <w:lang w:val="x-none" w:eastAsia="x-none"/>
    </w:rPr>
  </w:style>
  <w:style w:type="character" w:customStyle="1" w:styleId="Char5">
    <w:name w:val="正文文本 Char"/>
    <w:basedOn w:val="a2"/>
    <w:link w:val="af0"/>
    <w:uiPriority w:val="99"/>
    <w:semiHidden/>
    <w:rsid w:val="00083254"/>
    <w:rPr>
      <w:rFonts w:ascii="宋体" w:eastAsia="宋体" w:hAnsi="宋体" w:cs="Times New Roman"/>
      <w:kern w:val="0"/>
      <w:sz w:val="24"/>
      <w:szCs w:val="21"/>
      <w:lang w:val="x-none" w:eastAsia="x-none"/>
    </w:rPr>
  </w:style>
  <w:style w:type="paragraph" w:styleId="af1">
    <w:name w:val="Body Text Indent"/>
    <w:basedOn w:val="a1"/>
    <w:link w:val="Char6"/>
    <w:uiPriority w:val="99"/>
    <w:semiHidden/>
    <w:unhideWhenUsed/>
    <w:rsid w:val="00083254"/>
    <w:pPr>
      <w:widowControl w:val="0"/>
      <w:spacing w:line="240" w:lineRule="auto"/>
      <w:ind w:firstLineChars="0" w:firstLine="540"/>
    </w:pPr>
    <w:rPr>
      <w:rFonts w:ascii="Times New Roman" w:eastAsia="宋体" w:hAnsi="Times New Roman" w:cs="Times New Roman"/>
      <w:kern w:val="0"/>
      <w:sz w:val="24"/>
      <w:szCs w:val="20"/>
      <w:lang w:val="x-none" w:eastAsia="x-none"/>
    </w:rPr>
  </w:style>
  <w:style w:type="character" w:customStyle="1" w:styleId="Char6">
    <w:name w:val="正文文本缩进 Char"/>
    <w:basedOn w:val="a2"/>
    <w:link w:val="af1"/>
    <w:uiPriority w:val="99"/>
    <w:semiHidden/>
    <w:rsid w:val="00083254"/>
    <w:rPr>
      <w:rFonts w:ascii="Times New Roman" w:eastAsia="宋体" w:hAnsi="Times New Roman" w:cs="Times New Roman"/>
      <w:kern w:val="0"/>
      <w:sz w:val="24"/>
      <w:szCs w:val="20"/>
      <w:lang w:val="x-none" w:eastAsia="x-none"/>
    </w:rPr>
  </w:style>
  <w:style w:type="paragraph" w:styleId="af2">
    <w:name w:val="Date"/>
    <w:basedOn w:val="a1"/>
    <w:next w:val="a1"/>
    <w:link w:val="Char7"/>
    <w:uiPriority w:val="99"/>
    <w:semiHidden/>
    <w:unhideWhenUsed/>
    <w:rsid w:val="00083254"/>
    <w:pPr>
      <w:widowControl w:val="0"/>
      <w:spacing w:line="240" w:lineRule="auto"/>
      <w:ind w:leftChars="2500" w:left="100" w:firstLineChars="0" w:firstLine="0"/>
    </w:pPr>
    <w:rPr>
      <w:rFonts w:ascii="宋体" w:eastAsia="宋体" w:hAnsi="宋体" w:cs="Times New Roman"/>
      <w:kern w:val="0"/>
      <w:sz w:val="24"/>
      <w:szCs w:val="21"/>
      <w:lang w:val="x-none" w:eastAsia="x-none"/>
    </w:rPr>
  </w:style>
  <w:style w:type="character" w:customStyle="1" w:styleId="Char7">
    <w:name w:val="日期 Char"/>
    <w:basedOn w:val="a2"/>
    <w:link w:val="af2"/>
    <w:uiPriority w:val="99"/>
    <w:semiHidden/>
    <w:rsid w:val="00083254"/>
    <w:rPr>
      <w:rFonts w:ascii="宋体" w:eastAsia="宋体" w:hAnsi="宋体" w:cs="Times New Roman"/>
      <w:kern w:val="0"/>
      <w:sz w:val="24"/>
      <w:szCs w:val="21"/>
      <w:lang w:val="x-none" w:eastAsia="x-none"/>
    </w:rPr>
  </w:style>
  <w:style w:type="paragraph" w:styleId="af3">
    <w:name w:val="Body Text First Indent"/>
    <w:basedOn w:val="af0"/>
    <w:link w:val="Char8"/>
    <w:uiPriority w:val="99"/>
    <w:semiHidden/>
    <w:unhideWhenUsed/>
    <w:rsid w:val="00083254"/>
    <w:pPr>
      <w:spacing w:after="120"/>
      <w:ind w:firstLineChars="100" w:firstLine="420"/>
    </w:pPr>
    <w:rPr>
      <w:rFonts w:ascii="Times New Roman" w:hAnsi="Times New Roman"/>
      <w:szCs w:val="24"/>
    </w:rPr>
  </w:style>
  <w:style w:type="character" w:customStyle="1" w:styleId="Char8">
    <w:name w:val="正文首行缩进 Char"/>
    <w:basedOn w:val="Char5"/>
    <w:link w:val="af3"/>
    <w:uiPriority w:val="99"/>
    <w:semiHidden/>
    <w:rsid w:val="00083254"/>
    <w:rPr>
      <w:rFonts w:ascii="Times New Roman" w:eastAsia="宋体" w:hAnsi="Times New Roman" w:cs="Times New Roman"/>
      <w:kern w:val="0"/>
      <w:sz w:val="24"/>
      <w:szCs w:val="24"/>
      <w:lang w:val="x-none" w:eastAsia="x-none"/>
    </w:rPr>
  </w:style>
  <w:style w:type="paragraph" w:styleId="22">
    <w:name w:val="Body Text 2"/>
    <w:basedOn w:val="a1"/>
    <w:link w:val="2Char0"/>
    <w:uiPriority w:val="99"/>
    <w:semiHidden/>
    <w:unhideWhenUsed/>
    <w:rsid w:val="00083254"/>
    <w:pPr>
      <w:widowControl w:val="0"/>
      <w:spacing w:line="240" w:lineRule="auto"/>
      <w:ind w:firstLineChars="0" w:firstLine="0"/>
    </w:pPr>
    <w:rPr>
      <w:rFonts w:ascii="Times New Roman" w:eastAsia="宋体" w:hAnsi="Times New Roman" w:cs="Times New Roman"/>
      <w:kern w:val="0"/>
      <w:sz w:val="28"/>
      <w:szCs w:val="20"/>
      <w:lang w:val="x-none" w:eastAsia="x-none"/>
    </w:rPr>
  </w:style>
  <w:style w:type="character" w:customStyle="1" w:styleId="2Char0">
    <w:name w:val="正文文本 2 Char"/>
    <w:basedOn w:val="a2"/>
    <w:link w:val="22"/>
    <w:uiPriority w:val="99"/>
    <w:semiHidden/>
    <w:rsid w:val="00083254"/>
    <w:rPr>
      <w:rFonts w:ascii="Times New Roman" w:eastAsia="宋体" w:hAnsi="Times New Roman" w:cs="Times New Roman"/>
      <w:kern w:val="0"/>
      <w:sz w:val="28"/>
      <w:szCs w:val="20"/>
      <w:lang w:val="x-none" w:eastAsia="x-none"/>
    </w:rPr>
  </w:style>
  <w:style w:type="paragraph" w:styleId="23">
    <w:name w:val="Body Text Indent 2"/>
    <w:basedOn w:val="a1"/>
    <w:link w:val="2Char2"/>
    <w:uiPriority w:val="99"/>
    <w:semiHidden/>
    <w:unhideWhenUsed/>
    <w:rsid w:val="00083254"/>
    <w:pPr>
      <w:widowControl w:val="0"/>
      <w:tabs>
        <w:tab w:val="left" w:pos="1110"/>
      </w:tabs>
      <w:ind w:firstLine="420"/>
    </w:pPr>
    <w:rPr>
      <w:rFonts w:ascii="宋体" w:eastAsia="宋体" w:hAnsi="宋体" w:cs="Times New Roman"/>
      <w:color w:val="FF0000"/>
      <w:kern w:val="0"/>
      <w:sz w:val="20"/>
      <w:szCs w:val="24"/>
      <w:lang w:val="x-none" w:eastAsia="x-none"/>
    </w:rPr>
  </w:style>
  <w:style w:type="character" w:customStyle="1" w:styleId="2Char2">
    <w:name w:val="正文文本缩进 2 Char"/>
    <w:basedOn w:val="a2"/>
    <w:link w:val="23"/>
    <w:uiPriority w:val="99"/>
    <w:semiHidden/>
    <w:rsid w:val="00083254"/>
    <w:rPr>
      <w:rFonts w:ascii="宋体" w:eastAsia="宋体" w:hAnsi="宋体" w:cs="Times New Roman"/>
      <w:color w:val="FF0000"/>
      <w:kern w:val="0"/>
      <w:sz w:val="20"/>
      <w:szCs w:val="24"/>
      <w:lang w:val="x-none" w:eastAsia="x-none"/>
    </w:rPr>
  </w:style>
  <w:style w:type="paragraph" w:styleId="31">
    <w:name w:val="Body Text Indent 3"/>
    <w:basedOn w:val="a1"/>
    <w:link w:val="3Char0"/>
    <w:uiPriority w:val="99"/>
    <w:semiHidden/>
    <w:unhideWhenUsed/>
    <w:rsid w:val="00083254"/>
    <w:pPr>
      <w:widowControl w:val="0"/>
      <w:ind w:firstLineChars="0" w:firstLine="425"/>
    </w:pPr>
    <w:rPr>
      <w:rFonts w:ascii="宋体" w:eastAsia="宋体" w:hAnsi="Times New Roman" w:cs="Times New Roman"/>
      <w:kern w:val="0"/>
      <w:sz w:val="20"/>
      <w:szCs w:val="24"/>
      <w:lang w:val="x-none" w:eastAsia="x-none"/>
    </w:rPr>
  </w:style>
  <w:style w:type="character" w:customStyle="1" w:styleId="3Char0">
    <w:name w:val="正文文本缩进 3 Char"/>
    <w:basedOn w:val="a2"/>
    <w:link w:val="31"/>
    <w:uiPriority w:val="99"/>
    <w:semiHidden/>
    <w:rsid w:val="00083254"/>
    <w:rPr>
      <w:rFonts w:ascii="宋体" w:eastAsia="宋体" w:hAnsi="Times New Roman" w:cs="Times New Roman"/>
      <w:kern w:val="0"/>
      <w:sz w:val="20"/>
      <w:szCs w:val="24"/>
      <w:lang w:val="x-none" w:eastAsia="x-none"/>
    </w:rPr>
  </w:style>
  <w:style w:type="paragraph" w:styleId="af4">
    <w:name w:val="Document Map"/>
    <w:basedOn w:val="a1"/>
    <w:link w:val="Char9"/>
    <w:uiPriority w:val="99"/>
    <w:semiHidden/>
    <w:unhideWhenUsed/>
    <w:rsid w:val="00083254"/>
    <w:pPr>
      <w:widowControl w:val="0"/>
      <w:shd w:val="clear" w:color="auto" w:fill="000080"/>
      <w:spacing w:after="120"/>
      <w:ind w:firstLineChars="0" w:firstLine="480"/>
    </w:pPr>
    <w:rPr>
      <w:rFonts w:ascii="宋体" w:eastAsia="宋体" w:hAnsi="宋体" w:cs="Times New Roman"/>
      <w:bCs/>
      <w:color w:val="000000"/>
      <w:kern w:val="0"/>
      <w:sz w:val="20"/>
      <w:szCs w:val="21"/>
      <w:lang w:val="zh-CN" w:eastAsia="x-none"/>
    </w:rPr>
  </w:style>
  <w:style w:type="character" w:customStyle="1" w:styleId="Char9">
    <w:name w:val="文档结构图 Char"/>
    <w:basedOn w:val="a2"/>
    <w:link w:val="af4"/>
    <w:uiPriority w:val="99"/>
    <w:semiHidden/>
    <w:rsid w:val="00083254"/>
    <w:rPr>
      <w:rFonts w:ascii="宋体" w:eastAsia="宋体" w:hAnsi="宋体" w:cs="Times New Roman"/>
      <w:bCs/>
      <w:color w:val="000000"/>
      <w:kern w:val="0"/>
      <w:sz w:val="20"/>
      <w:szCs w:val="21"/>
      <w:shd w:val="clear" w:color="auto" w:fill="000080"/>
      <w:lang w:val="zh-CN" w:eastAsia="x-none"/>
    </w:rPr>
  </w:style>
  <w:style w:type="paragraph" w:styleId="af5">
    <w:name w:val="Plain Text"/>
    <w:basedOn w:val="a1"/>
    <w:link w:val="Chara"/>
    <w:uiPriority w:val="99"/>
    <w:semiHidden/>
    <w:unhideWhenUsed/>
    <w:rsid w:val="00083254"/>
    <w:pPr>
      <w:spacing w:before="100" w:beforeAutospacing="1" w:after="100" w:afterAutospacing="1" w:line="240" w:lineRule="auto"/>
      <w:ind w:firstLineChars="0" w:firstLine="0"/>
      <w:jc w:val="left"/>
    </w:pPr>
    <w:rPr>
      <w:rFonts w:ascii="Arial Unicode MS" w:eastAsia="Arial Unicode MS" w:hAnsi="Arial Unicode MS" w:cs="Times New Roman"/>
      <w:kern w:val="0"/>
      <w:sz w:val="24"/>
      <w:szCs w:val="24"/>
      <w:lang w:val="x-none" w:eastAsia="x-none"/>
    </w:rPr>
  </w:style>
  <w:style w:type="character" w:customStyle="1" w:styleId="Chara">
    <w:name w:val="纯文本 Char"/>
    <w:basedOn w:val="a2"/>
    <w:link w:val="af5"/>
    <w:uiPriority w:val="99"/>
    <w:semiHidden/>
    <w:rsid w:val="00083254"/>
    <w:rPr>
      <w:rFonts w:ascii="Arial Unicode MS" w:eastAsia="Arial Unicode MS" w:hAnsi="Arial Unicode MS" w:cs="Times New Roman"/>
      <w:kern w:val="0"/>
      <w:sz w:val="24"/>
      <w:szCs w:val="24"/>
      <w:lang w:val="x-none" w:eastAsia="x-none"/>
    </w:rPr>
  </w:style>
  <w:style w:type="paragraph" w:styleId="af6">
    <w:name w:val="annotation subject"/>
    <w:basedOn w:val="ac"/>
    <w:next w:val="ac"/>
    <w:link w:val="Charb"/>
    <w:uiPriority w:val="99"/>
    <w:semiHidden/>
    <w:unhideWhenUsed/>
    <w:rsid w:val="00083254"/>
    <w:rPr>
      <w:b/>
      <w:bCs/>
    </w:rPr>
  </w:style>
  <w:style w:type="character" w:customStyle="1" w:styleId="Charb">
    <w:name w:val="批注主题 Char"/>
    <w:basedOn w:val="Char2"/>
    <w:link w:val="af6"/>
    <w:uiPriority w:val="99"/>
    <w:semiHidden/>
    <w:rsid w:val="00083254"/>
    <w:rPr>
      <w:rFonts w:ascii="Times New Roman" w:eastAsia="宋体" w:hAnsi="Times New Roman" w:cs="Times New Roman"/>
      <w:b/>
      <w:bCs/>
      <w:kern w:val="0"/>
      <w:sz w:val="20"/>
      <w:szCs w:val="24"/>
      <w:lang w:val="x-none" w:eastAsia="x-none"/>
    </w:rPr>
  </w:style>
  <w:style w:type="paragraph" w:styleId="af7">
    <w:name w:val="Balloon Text"/>
    <w:basedOn w:val="a1"/>
    <w:link w:val="Charc"/>
    <w:uiPriority w:val="99"/>
    <w:semiHidden/>
    <w:unhideWhenUsed/>
    <w:rsid w:val="00083254"/>
    <w:pPr>
      <w:widowControl w:val="0"/>
      <w:spacing w:line="240" w:lineRule="auto"/>
      <w:ind w:firstLineChars="0" w:firstLine="0"/>
    </w:pPr>
    <w:rPr>
      <w:rFonts w:ascii="Times New Roman" w:eastAsia="宋体" w:hAnsi="Times New Roman" w:cs="Times New Roman"/>
      <w:kern w:val="0"/>
      <w:sz w:val="18"/>
      <w:szCs w:val="18"/>
      <w:lang w:val="x-none" w:eastAsia="x-none"/>
    </w:rPr>
  </w:style>
  <w:style w:type="character" w:customStyle="1" w:styleId="Charc">
    <w:name w:val="批注框文本 Char"/>
    <w:basedOn w:val="a2"/>
    <w:link w:val="af7"/>
    <w:uiPriority w:val="99"/>
    <w:semiHidden/>
    <w:rsid w:val="00083254"/>
    <w:rPr>
      <w:rFonts w:ascii="Times New Roman" w:eastAsia="宋体" w:hAnsi="Times New Roman" w:cs="Times New Roman"/>
      <w:kern w:val="0"/>
      <w:sz w:val="18"/>
      <w:szCs w:val="18"/>
      <w:lang w:val="x-none" w:eastAsia="x-none"/>
    </w:rPr>
  </w:style>
  <w:style w:type="paragraph" w:styleId="af8">
    <w:name w:val="Revision"/>
    <w:uiPriority w:val="99"/>
    <w:semiHidden/>
    <w:rsid w:val="00083254"/>
    <w:rPr>
      <w:rFonts w:ascii="Times New Roman" w:eastAsia="宋体" w:hAnsi="Times New Roman" w:cs="Times New Roman"/>
      <w:szCs w:val="24"/>
    </w:rPr>
  </w:style>
  <w:style w:type="paragraph" w:styleId="af9">
    <w:name w:val="List Paragraph"/>
    <w:basedOn w:val="a1"/>
    <w:uiPriority w:val="34"/>
    <w:qFormat/>
    <w:rsid w:val="00083254"/>
    <w:pPr>
      <w:widowControl w:val="0"/>
      <w:spacing w:after="120"/>
      <w:ind w:firstLine="420"/>
    </w:pPr>
    <w:rPr>
      <w:rFonts w:ascii="宋体" w:eastAsia="宋体" w:hAnsi="宋体" w:cs="Arial"/>
      <w:bCs/>
      <w:color w:val="000000"/>
      <w:kern w:val="0"/>
      <w:szCs w:val="21"/>
      <w:lang w:val="zh-CN"/>
    </w:rPr>
  </w:style>
  <w:style w:type="paragraph" w:customStyle="1" w:styleId="Chard">
    <w:name w:val="Char"/>
    <w:basedOn w:val="a1"/>
    <w:autoRedefine/>
    <w:uiPriority w:val="99"/>
    <w:rsid w:val="00083254"/>
    <w:pPr>
      <w:widowControl w:val="0"/>
      <w:tabs>
        <w:tab w:val="num" w:pos="360"/>
      </w:tabs>
      <w:spacing w:line="240" w:lineRule="auto"/>
      <w:ind w:firstLineChars="0" w:firstLine="0"/>
    </w:pPr>
    <w:rPr>
      <w:rFonts w:ascii="Times New Roman" w:eastAsia="宋体" w:hAnsi="Times New Roman" w:cs="Times New Roman"/>
      <w:sz w:val="24"/>
      <w:szCs w:val="24"/>
    </w:rPr>
  </w:style>
  <w:style w:type="paragraph" w:customStyle="1" w:styleId="2">
    <w:name w:val="列表2"/>
    <w:basedOn w:val="a1"/>
    <w:next w:val="af"/>
    <w:uiPriority w:val="99"/>
    <w:rsid w:val="00083254"/>
    <w:pPr>
      <w:widowControl w:val="0"/>
      <w:numPr>
        <w:numId w:val="2"/>
      </w:numPr>
      <w:ind w:firstLineChars="0" w:firstLine="0"/>
    </w:pPr>
    <w:rPr>
      <w:rFonts w:ascii="宋体" w:eastAsia="宋体" w:hAnsi="Times New Roman" w:cs="Times New Roman"/>
      <w:szCs w:val="20"/>
    </w:rPr>
  </w:style>
  <w:style w:type="paragraph" w:customStyle="1" w:styleId="1">
    <w:name w:val="列表1"/>
    <w:basedOn w:val="a1"/>
    <w:next w:val="a1"/>
    <w:uiPriority w:val="99"/>
    <w:rsid w:val="00083254"/>
    <w:pPr>
      <w:widowControl w:val="0"/>
      <w:numPr>
        <w:numId w:val="4"/>
      </w:numPr>
      <w:ind w:firstLineChars="0" w:firstLine="0"/>
    </w:pPr>
    <w:rPr>
      <w:rFonts w:ascii="Times New Roman" w:eastAsia="宋体" w:hAnsi="Times New Roman" w:cs="Times New Roman"/>
      <w:szCs w:val="20"/>
    </w:rPr>
  </w:style>
  <w:style w:type="paragraph" w:customStyle="1" w:styleId="Default">
    <w:name w:val="Default"/>
    <w:uiPriority w:val="99"/>
    <w:rsid w:val="00083254"/>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ontent">
    <w:name w:val="content"/>
    <w:basedOn w:val="a1"/>
    <w:uiPriority w:val="99"/>
    <w:rsid w:val="00083254"/>
    <w:pPr>
      <w:spacing w:before="100" w:beforeAutospacing="1" w:after="100" w:afterAutospacing="1" w:line="270" w:lineRule="atLeast"/>
      <w:ind w:firstLineChars="0" w:firstLine="0"/>
      <w:jc w:val="left"/>
    </w:pPr>
    <w:rPr>
      <w:rFonts w:ascii="Arial Unicode MS" w:eastAsia="Arial Unicode MS" w:hAnsi="Arial Unicode MS" w:cs="Arial Unicode MS"/>
      <w:kern w:val="0"/>
      <w:sz w:val="18"/>
      <w:szCs w:val="18"/>
    </w:rPr>
  </w:style>
  <w:style w:type="paragraph" w:customStyle="1" w:styleId="41">
    <w:name w:val="标题4"/>
    <w:basedOn w:val="af1"/>
    <w:autoRedefine/>
    <w:uiPriority w:val="99"/>
    <w:rsid w:val="00083254"/>
    <w:pPr>
      <w:spacing w:line="360" w:lineRule="auto"/>
      <w:ind w:firstLine="0"/>
    </w:pPr>
    <w:rPr>
      <w:szCs w:val="24"/>
    </w:rPr>
  </w:style>
  <w:style w:type="paragraph" w:customStyle="1" w:styleId="2211">
    <w:name w:val="样式 标题 2 + 首行缩进:  2 字符 段前: 1 行 段后: 1 行"/>
    <w:basedOn w:val="20"/>
    <w:uiPriority w:val="99"/>
    <w:rsid w:val="00083254"/>
    <w:pPr>
      <w:tabs>
        <w:tab w:val="num" w:pos="1276"/>
      </w:tabs>
      <w:autoSpaceDE/>
      <w:autoSpaceDN/>
      <w:adjustRightInd/>
      <w:spacing w:before="100" w:after="100" w:line="240" w:lineRule="auto"/>
      <w:ind w:left="851"/>
      <w:jc w:val="both"/>
    </w:pPr>
    <w:rPr>
      <w:rFonts w:eastAsia="宋体"/>
      <w:kern w:val="2"/>
      <w:sz w:val="28"/>
    </w:rPr>
  </w:style>
  <w:style w:type="paragraph" w:customStyle="1" w:styleId="10">
    <w:name w:val="1"/>
    <w:basedOn w:val="a1"/>
    <w:uiPriority w:val="99"/>
    <w:rsid w:val="00083254"/>
    <w:pPr>
      <w:widowControl w:val="0"/>
      <w:numPr>
        <w:numId w:val="6"/>
      </w:numPr>
      <w:spacing w:before="100" w:beforeAutospacing="1" w:after="100" w:afterAutospacing="1"/>
      <w:ind w:leftChars="200" w:left="420" w:firstLineChars="0" w:firstLine="0"/>
    </w:pPr>
    <w:rPr>
      <w:rFonts w:ascii="Times New Roman" w:eastAsia="宋体" w:hAnsi="Times New Roman" w:cs="Times New Roman"/>
      <w:szCs w:val="24"/>
    </w:rPr>
  </w:style>
  <w:style w:type="paragraph" w:customStyle="1" w:styleId="15">
    <w:name w:val="样式 宋体 四号 行距: 1.5 倍行距"/>
    <w:basedOn w:val="a1"/>
    <w:uiPriority w:val="99"/>
    <w:rsid w:val="00083254"/>
    <w:pPr>
      <w:widowControl w:val="0"/>
      <w:ind w:firstLineChars="0" w:firstLine="0"/>
    </w:pPr>
    <w:rPr>
      <w:rFonts w:ascii="宋体" w:eastAsia="宋体" w:hAnsi="宋体" w:cs="Times New Roman"/>
      <w:sz w:val="24"/>
      <w:szCs w:val="20"/>
    </w:rPr>
  </w:style>
  <w:style w:type="paragraph" w:customStyle="1" w:styleId="afa">
    <w:name w:val="正文所"/>
    <w:basedOn w:val="a1"/>
    <w:uiPriority w:val="99"/>
    <w:rsid w:val="00083254"/>
    <w:pPr>
      <w:widowControl w:val="0"/>
      <w:ind w:firstLine="420"/>
    </w:pPr>
    <w:rPr>
      <w:rFonts w:ascii="宋体" w:eastAsia="宋体" w:hAnsi="Times New Roman" w:cs="Times New Roman"/>
      <w:szCs w:val="20"/>
    </w:rPr>
  </w:style>
  <w:style w:type="paragraph" w:customStyle="1" w:styleId="afb">
    <w:name w:val="正文正文"/>
    <w:basedOn w:val="a1"/>
    <w:uiPriority w:val="99"/>
    <w:rsid w:val="00083254"/>
    <w:pPr>
      <w:widowControl w:val="0"/>
    </w:pPr>
    <w:rPr>
      <w:rFonts w:ascii="Times New Roman" w:eastAsia="宋体" w:hAnsi="Times New Roman" w:cs="Times New Roman"/>
      <w:sz w:val="24"/>
      <w:szCs w:val="24"/>
    </w:rPr>
  </w:style>
  <w:style w:type="paragraph" w:customStyle="1" w:styleId="CharCharCharChar">
    <w:name w:val="Char Char Char Char"/>
    <w:basedOn w:val="a1"/>
    <w:autoRedefine/>
    <w:uiPriority w:val="99"/>
    <w:rsid w:val="00083254"/>
    <w:pPr>
      <w:widowControl w:val="0"/>
      <w:tabs>
        <w:tab w:val="num" w:pos="360"/>
      </w:tabs>
      <w:spacing w:line="240" w:lineRule="auto"/>
      <w:ind w:firstLineChars="0" w:firstLine="0"/>
    </w:pPr>
    <w:rPr>
      <w:rFonts w:ascii="Times New Roman" w:eastAsia="宋体" w:hAnsi="Times New Roman" w:cs="Times New Roman"/>
      <w:sz w:val="24"/>
      <w:szCs w:val="24"/>
    </w:rPr>
  </w:style>
  <w:style w:type="paragraph" w:customStyle="1" w:styleId="Char20">
    <w:name w:val="Char2"/>
    <w:basedOn w:val="a1"/>
    <w:uiPriority w:val="99"/>
    <w:rsid w:val="00083254"/>
    <w:pPr>
      <w:widowControl w:val="0"/>
      <w:spacing w:line="240" w:lineRule="auto"/>
      <w:ind w:firstLineChars="0" w:firstLine="0"/>
    </w:pPr>
    <w:rPr>
      <w:rFonts w:ascii="Times New Roman" w:eastAsia="宋体" w:hAnsi="Times New Roman" w:cs="Times New Roman"/>
      <w:szCs w:val="24"/>
    </w:rPr>
  </w:style>
  <w:style w:type="paragraph" w:customStyle="1" w:styleId="Char1CharCharCharChar">
    <w:name w:val="Char1 Char Char Char Char"/>
    <w:basedOn w:val="a1"/>
    <w:uiPriority w:val="99"/>
    <w:rsid w:val="00083254"/>
    <w:pPr>
      <w:spacing w:after="160" w:line="240" w:lineRule="exact"/>
      <w:ind w:firstLineChars="0" w:firstLine="0"/>
      <w:jc w:val="left"/>
    </w:pPr>
    <w:rPr>
      <w:rFonts w:ascii="Verdana" w:eastAsia="宋体" w:hAnsi="Verdana" w:cs="Verdana"/>
      <w:kern w:val="0"/>
      <w:sz w:val="20"/>
      <w:szCs w:val="20"/>
      <w:lang w:eastAsia="en-US"/>
    </w:rPr>
  </w:style>
  <w:style w:type="paragraph" w:customStyle="1" w:styleId="ParaChar">
    <w:name w:val="默认段落字体 Para Char"/>
    <w:basedOn w:val="a1"/>
    <w:autoRedefine/>
    <w:uiPriority w:val="99"/>
    <w:rsid w:val="00083254"/>
    <w:pPr>
      <w:widowControl w:val="0"/>
      <w:tabs>
        <w:tab w:val="num" w:pos="757"/>
      </w:tabs>
      <w:spacing w:line="240" w:lineRule="auto"/>
      <w:ind w:firstLineChars="0" w:firstLine="397"/>
    </w:pPr>
    <w:rPr>
      <w:rFonts w:ascii="Times New Roman" w:eastAsia="宋体" w:hAnsi="Times New Roman" w:cs="Times New Roman"/>
      <w:sz w:val="24"/>
      <w:szCs w:val="24"/>
    </w:rPr>
  </w:style>
  <w:style w:type="character" w:customStyle="1" w:styleId="BS8Char">
    <w:name w:val="BS标题8 Char"/>
    <w:link w:val="BS8"/>
    <w:locked/>
    <w:rsid w:val="00083254"/>
    <w:rPr>
      <w:rFonts w:ascii="Times New Roman" w:hAnsi="Times New Roman" w:cs="Times New Roman"/>
      <w:szCs w:val="32"/>
      <w:lang w:val="x-none" w:eastAsia="x-none"/>
    </w:rPr>
  </w:style>
  <w:style w:type="paragraph" w:customStyle="1" w:styleId="BS8">
    <w:name w:val="BS标题8"/>
    <w:basedOn w:val="20"/>
    <w:link w:val="BS8Char"/>
    <w:autoRedefine/>
    <w:rsid w:val="00083254"/>
    <w:pPr>
      <w:keepNext w:val="0"/>
      <w:keepLines w:val="0"/>
      <w:autoSpaceDE/>
      <w:autoSpaceDN/>
      <w:adjustRightInd/>
      <w:spacing w:before="120" w:after="120" w:line="240" w:lineRule="auto"/>
      <w:ind w:left="737" w:hanging="425"/>
    </w:pPr>
    <w:rPr>
      <w:rFonts w:ascii="Times New Roman" w:eastAsiaTheme="minorEastAsia" w:hAnsi="Times New Roman"/>
      <w:b w:val="0"/>
      <w:kern w:val="2"/>
      <w:sz w:val="21"/>
      <w:szCs w:val="32"/>
    </w:rPr>
  </w:style>
  <w:style w:type="paragraph" w:customStyle="1" w:styleId="24">
    <w:name w:val="编号正文2"/>
    <w:basedOn w:val="a1"/>
    <w:uiPriority w:val="99"/>
    <w:rsid w:val="00083254"/>
    <w:pPr>
      <w:widowControl w:val="0"/>
      <w:autoSpaceDE w:val="0"/>
      <w:autoSpaceDN w:val="0"/>
      <w:adjustRightInd w:val="0"/>
      <w:spacing w:after="120" w:line="300" w:lineRule="auto"/>
      <w:ind w:firstLineChars="0" w:firstLine="480"/>
    </w:pPr>
    <w:rPr>
      <w:rFonts w:ascii="宋体" w:eastAsia="宋体" w:hAnsi="Times New Roman" w:cs="Times New Roman"/>
      <w:color w:val="000000"/>
      <w:kern w:val="0"/>
      <w:szCs w:val="21"/>
      <w:lang w:val="zh-CN"/>
    </w:rPr>
  </w:style>
  <w:style w:type="paragraph" w:customStyle="1" w:styleId="a0">
    <w:name w:val="项目"/>
    <w:basedOn w:val="4"/>
    <w:uiPriority w:val="99"/>
    <w:rsid w:val="00083254"/>
    <w:pPr>
      <w:numPr>
        <w:ilvl w:val="3"/>
        <w:numId w:val="8"/>
      </w:numPr>
      <w:autoSpaceDE/>
      <w:autoSpaceDN/>
      <w:adjustRightInd/>
      <w:snapToGrid w:val="0"/>
      <w:spacing w:before="120" w:after="120" w:line="360" w:lineRule="auto"/>
    </w:pPr>
    <w:rPr>
      <w:rFonts w:ascii="Times New Roman" w:eastAsia="楷体_GB2312" w:hAnsi="Times New Roman"/>
      <w:b w:val="0"/>
      <w:bCs/>
      <w:kern w:val="2"/>
      <w:sz w:val="24"/>
    </w:rPr>
  </w:style>
  <w:style w:type="paragraph" w:customStyle="1" w:styleId="CharCharCharCharChar1Char">
    <w:name w:val="Char Char Char Char Char1 Char"/>
    <w:basedOn w:val="a1"/>
    <w:uiPriority w:val="99"/>
    <w:rsid w:val="00083254"/>
    <w:pPr>
      <w:widowControl w:val="0"/>
      <w:spacing w:line="240" w:lineRule="auto"/>
      <w:ind w:firstLineChars="0" w:firstLine="0"/>
    </w:pPr>
    <w:rPr>
      <w:rFonts w:ascii="Times New Roman" w:eastAsia="宋体" w:hAnsi="Times New Roman" w:cs="Times New Roman"/>
      <w:szCs w:val="24"/>
    </w:rPr>
  </w:style>
  <w:style w:type="paragraph" w:customStyle="1" w:styleId="CharCharCharChar1">
    <w:name w:val="Char Char Char Char1"/>
    <w:basedOn w:val="a1"/>
    <w:autoRedefine/>
    <w:uiPriority w:val="99"/>
    <w:rsid w:val="00083254"/>
    <w:pPr>
      <w:widowControl w:val="0"/>
      <w:spacing w:line="240" w:lineRule="auto"/>
      <w:ind w:firstLineChars="0" w:firstLine="0"/>
    </w:pPr>
    <w:rPr>
      <w:rFonts w:ascii="Times New Roman" w:eastAsia="宋体" w:hAnsi="Times New Roman" w:cs="Times New Roman"/>
      <w:szCs w:val="20"/>
    </w:rPr>
  </w:style>
  <w:style w:type="paragraph" w:customStyle="1" w:styleId="14">
    <w:name w:val="列出段落1"/>
    <w:basedOn w:val="a1"/>
    <w:uiPriority w:val="99"/>
    <w:rsid w:val="00083254"/>
    <w:pPr>
      <w:widowControl w:val="0"/>
      <w:spacing w:line="240" w:lineRule="auto"/>
      <w:ind w:firstLine="420"/>
    </w:pPr>
    <w:rPr>
      <w:rFonts w:ascii="Calibri" w:eastAsia="宋体" w:hAnsi="Calibri" w:cs="Times New Roman"/>
    </w:rPr>
  </w:style>
  <w:style w:type="paragraph" w:customStyle="1" w:styleId="Char10">
    <w:name w:val="Char1"/>
    <w:basedOn w:val="a1"/>
    <w:autoRedefine/>
    <w:uiPriority w:val="99"/>
    <w:rsid w:val="00083254"/>
    <w:pPr>
      <w:widowControl w:val="0"/>
      <w:tabs>
        <w:tab w:val="num" w:pos="360"/>
      </w:tabs>
      <w:spacing w:line="240" w:lineRule="auto"/>
      <w:ind w:firstLineChars="0" w:firstLine="0"/>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1"/>
    <w:uiPriority w:val="99"/>
    <w:rsid w:val="00083254"/>
    <w:pPr>
      <w:spacing w:line="240" w:lineRule="auto"/>
      <w:ind w:firstLineChars="0" w:firstLine="0"/>
      <w:jc w:val="left"/>
    </w:pPr>
    <w:rPr>
      <w:rFonts w:ascii="Times New Roman" w:eastAsia="宋体" w:hAnsi="Times New Roman" w:cs="Times New Roman"/>
      <w:sz w:val="24"/>
      <w:szCs w:val="24"/>
    </w:rPr>
  </w:style>
  <w:style w:type="paragraph" w:customStyle="1" w:styleId="CharCharCharChar11">
    <w:name w:val="Char Char Char Char11"/>
    <w:basedOn w:val="a1"/>
    <w:uiPriority w:val="99"/>
    <w:rsid w:val="00083254"/>
    <w:pPr>
      <w:widowControl w:val="0"/>
      <w:spacing w:line="240" w:lineRule="auto"/>
      <w:ind w:firstLineChars="0" w:firstLine="0"/>
    </w:pPr>
    <w:rPr>
      <w:rFonts w:ascii="Times New Roman" w:eastAsia="宋体" w:hAnsi="Times New Roman" w:cs="Times New Roman"/>
      <w:szCs w:val="20"/>
    </w:rPr>
  </w:style>
  <w:style w:type="character" w:styleId="afc">
    <w:name w:val="footnote reference"/>
    <w:semiHidden/>
    <w:unhideWhenUsed/>
    <w:rsid w:val="00083254"/>
    <w:rPr>
      <w:vertAlign w:val="superscript"/>
    </w:rPr>
  </w:style>
  <w:style w:type="character" w:styleId="afd">
    <w:name w:val="annotation reference"/>
    <w:semiHidden/>
    <w:unhideWhenUsed/>
    <w:rsid w:val="00083254"/>
    <w:rPr>
      <w:sz w:val="21"/>
      <w:szCs w:val="21"/>
    </w:rPr>
  </w:style>
  <w:style w:type="character" w:styleId="afe">
    <w:name w:val="endnote reference"/>
    <w:semiHidden/>
    <w:unhideWhenUsed/>
    <w:rsid w:val="00083254"/>
    <w:rPr>
      <w:vertAlign w:val="superscript"/>
    </w:rPr>
  </w:style>
  <w:style w:type="character" w:customStyle="1" w:styleId="tt11">
    <w:name w:val="tt11"/>
    <w:rsid w:val="00083254"/>
    <w:rPr>
      <w:spacing w:val="400"/>
      <w:sz w:val="22"/>
      <w:szCs w:val="22"/>
    </w:rPr>
  </w:style>
  <w:style w:type="character" w:customStyle="1" w:styleId="c">
    <w:name w:val="c"/>
    <w:basedOn w:val="a2"/>
    <w:rsid w:val="00083254"/>
  </w:style>
  <w:style w:type="character" w:customStyle="1" w:styleId="read">
    <w:name w:val="read"/>
    <w:basedOn w:val="a2"/>
    <w:rsid w:val="00083254"/>
  </w:style>
  <w:style w:type="character" w:customStyle="1" w:styleId="read1">
    <w:name w:val="read1"/>
    <w:rsid w:val="00083254"/>
    <w:rPr>
      <w:strike w:val="0"/>
      <w:dstrike w:val="0"/>
      <w:color w:val="000000"/>
      <w:spacing w:val="450"/>
      <w:u w:val="none"/>
      <w:effect w:val="none"/>
    </w:rPr>
  </w:style>
  <w:style w:type="character" w:customStyle="1" w:styleId="font21">
    <w:name w:val="font21"/>
    <w:rsid w:val="00083254"/>
    <w:rPr>
      <w:color w:val="CC6600"/>
      <w:sz w:val="20"/>
      <w:szCs w:val="20"/>
    </w:rPr>
  </w:style>
  <w:style w:type="character" w:customStyle="1" w:styleId="big1">
    <w:name w:val="big1"/>
    <w:rsid w:val="00083254"/>
    <w:rPr>
      <w:spacing w:val="360"/>
      <w:sz w:val="25"/>
      <w:szCs w:val="25"/>
    </w:rPr>
  </w:style>
  <w:style w:type="character" w:customStyle="1" w:styleId="msoins0">
    <w:name w:val="msoins"/>
    <w:basedOn w:val="a2"/>
    <w:rsid w:val="00083254"/>
  </w:style>
  <w:style w:type="character" w:customStyle="1" w:styleId="unnamed11">
    <w:name w:val="unnamed11"/>
    <w:rsid w:val="00083254"/>
    <w:rPr>
      <w:rFonts w:ascii="宋体" w:eastAsia="宋体" w:hAnsi="宋体" w:hint="eastAsia"/>
      <w:sz w:val="18"/>
      <w:szCs w:val="18"/>
    </w:rPr>
  </w:style>
  <w:style w:type="character" w:customStyle="1" w:styleId="txtcontent11">
    <w:name w:val="txtcontent11"/>
    <w:rsid w:val="00083254"/>
    <w:rPr>
      <w:rFonts w:ascii="ˎ̥" w:hAnsi="ˎ̥" w:hint="default"/>
      <w:b w:val="0"/>
      <w:bCs w:val="0"/>
      <w:color w:val="000000"/>
      <w:sz w:val="21"/>
      <w:szCs w:val="21"/>
    </w:rPr>
  </w:style>
  <w:style w:type="character" w:customStyle="1" w:styleId="c1">
    <w:name w:val="c1"/>
    <w:rsid w:val="00083254"/>
    <w:rPr>
      <w:color w:val="000000"/>
      <w:spacing w:val="257"/>
      <w:sz w:val="15"/>
      <w:szCs w:val="15"/>
    </w:rPr>
  </w:style>
  <w:style w:type="character" w:customStyle="1" w:styleId="apple-style-span">
    <w:name w:val="apple-style-span"/>
    <w:basedOn w:val="a2"/>
    <w:rsid w:val="00083254"/>
  </w:style>
  <w:style w:type="table" w:styleId="16">
    <w:name w:val="Table Colorful 1"/>
    <w:basedOn w:val="a3"/>
    <w:semiHidden/>
    <w:unhideWhenUsed/>
    <w:rsid w:val="00083254"/>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
    <w:name w:val="Table Grid"/>
    <w:basedOn w:val="a3"/>
    <w:rsid w:val="0008325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0">
    <w:name w:val="Table Theme"/>
    <w:basedOn w:val="a3"/>
    <w:semiHidden/>
    <w:unhideWhenUsed/>
    <w:rsid w:val="0008325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1"/>
    <w:next w:val="a1"/>
    <w:uiPriority w:val="39"/>
    <w:semiHidden/>
    <w:unhideWhenUsed/>
    <w:qFormat/>
    <w:rsid w:val="00083254"/>
    <w:pPr>
      <w:widowControl/>
      <w:autoSpaceDE/>
      <w:autoSpaceDN/>
      <w:adjustRightInd/>
      <w:spacing w:before="480" w:line="276" w:lineRule="auto"/>
      <w:jc w:val="left"/>
      <w:outlineLvl w:val="9"/>
    </w:pPr>
    <w:rPr>
      <w:rFonts w:asciiTheme="majorHAnsi" w:eastAsiaTheme="majorEastAsia" w:hAnsiTheme="majorHAnsi" w:cstheme="majorBidi"/>
      <w:b w:val="0"/>
      <w:bCs/>
      <w:color w:val="365F91" w:themeColor="accent1" w:themeShade="BF"/>
      <w:szCs w:val="28"/>
      <w:lang w:val="en-US" w:eastAsia="zh-CN"/>
    </w:rPr>
  </w:style>
  <w:style w:type="character" w:customStyle="1" w:styleId="baec5a81-e4d6-4674-97f3-e9220f0136c1">
    <w:name w:val="baec5a81-e4d6-4674-97f3-e9220f0136c1"/>
    <w:basedOn w:val="a2"/>
    <w:rsid w:val="00083254"/>
  </w:style>
  <w:style w:type="table" w:customStyle="1" w:styleId="17">
    <w:name w:val="网格型1"/>
    <w:basedOn w:val="a3"/>
    <w:next w:val="aff"/>
    <w:qFormat/>
    <w:rsid w:val="00083254"/>
    <w:pPr>
      <w:widowControl w:val="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3"/>
    <w:next w:val="aff"/>
    <w:qFormat/>
    <w:rsid w:val="00083254"/>
    <w:pPr>
      <w:widowControl w:val="0"/>
      <w:jc w:val="both"/>
    </w:pPr>
    <w:rPr>
      <w:rFonts w:ascii="Calibri" w:eastAsia="Times New Roman" w:hAnsi="Calibri"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Normal Indent"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Colorful 1"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83254"/>
    <w:pPr>
      <w:spacing w:line="360" w:lineRule="auto"/>
      <w:ind w:firstLineChars="200" w:firstLine="200"/>
      <w:jc w:val="both"/>
    </w:pPr>
  </w:style>
  <w:style w:type="paragraph" w:styleId="11">
    <w:name w:val="heading 1"/>
    <w:basedOn w:val="a1"/>
    <w:next w:val="a1"/>
    <w:link w:val="1Char"/>
    <w:qFormat/>
    <w:rsid w:val="00083254"/>
    <w:pPr>
      <w:keepNext/>
      <w:keepLines/>
      <w:widowControl w:val="0"/>
      <w:autoSpaceDE w:val="0"/>
      <w:autoSpaceDN w:val="0"/>
      <w:adjustRightInd w:val="0"/>
      <w:spacing w:line="240" w:lineRule="auto"/>
      <w:ind w:firstLineChars="0" w:firstLine="0"/>
      <w:jc w:val="center"/>
      <w:outlineLvl w:val="0"/>
    </w:pPr>
    <w:rPr>
      <w:rFonts w:ascii="宋体" w:hAnsi="Times New Roman" w:cs="宋体"/>
      <w:b/>
      <w:kern w:val="0"/>
      <w:sz w:val="28"/>
      <w:szCs w:val="20"/>
      <w:lang w:val="x-none" w:eastAsia="x-none"/>
    </w:rPr>
  </w:style>
  <w:style w:type="paragraph" w:styleId="20">
    <w:name w:val="heading 2"/>
    <w:aliases w:val="标题 2（内置）,H2,Heading 2 Hidden,Heading 2 CCBS"/>
    <w:basedOn w:val="a1"/>
    <w:next w:val="a1"/>
    <w:link w:val="2Char"/>
    <w:uiPriority w:val="9"/>
    <w:semiHidden/>
    <w:unhideWhenUsed/>
    <w:qFormat/>
    <w:rsid w:val="00083254"/>
    <w:pPr>
      <w:keepNext/>
      <w:keepLines/>
      <w:widowControl w:val="0"/>
      <w:autoSpaceDE w:val="0"/>
      <w:autoSpaceDN w:val="0"/>
      <w:adjustRightInd w:val="0"/>
      <w:spacing w:before="240" w:after="240"/>
      <w:ind w:firstLineChars="0" w:firstLine="0"/>
      <w:jc w:val="left"/>
      <w:outlineLvl w:val="1"/>
    </w:pPr>
    <w:rPr>
      <w:rFonts w:ascii="Arial" w:eastAsia="黑体" w:hAnsi="Arial" w:cs="Times New Roman"/>
      <w:b/>
      <w:kern w:val="0"/>
      <w:sz w:val="32"/>
      <w:szCs w:val="20"/>
      <w:lang w:val="x-none" w:eastAsia="x-none"/>
    </w:rPr>
  </w:style>
  <w:style w:type="paragraph" w:styleId="3">
    <w:name w:val="heading 3"/>
    <w:aliases w:val="Heading 3 - old,H3,l3,CT,h3,3rd level,Level 3 Head,level_3,PIM 3,sect1.2.3,Bold Head,bh,3,heading 3,标题 4.1.1,Fab-3,sect1.2.31,sect1.2.32,sect1.2.311,sect1.2.33,sect1.2.312,标题样式1"/>
    <w:basedOn w:val="a1"/>
    <w:next w:val="a1"/>
    <w:link w:val="3Char"/>
    <w:semiHidden/>
    <w:unhideWhenUsed/>
    <w:qFormat/>
    <w:rsid w:val="00083254"/>
    <w:pPr>
      <w:keepNext/>
      <w:keepLines/>
      <w:widowControl w:val="0"/>
      <w:spacing w:before="260" w:after="260" w:line="415" w:lineRule="auto"/>
      <w:ind w:firstLineChars="0" w:firstLine="0"/>
      <w:outlineLvl w:val="2"/>
    </w:pPr>
    <w:rPr>
      <w:rFonts w:ascii="Times New Roman" w:eastAsia="宋体" w:hAnsi="Times New Roman" w:cs="Times New Roman"/>
      <w:b/>
      <w:bCs/>
      <w:kern w:val="0"/>
      <w:sz w:val="20"/>
      <w:szCs w:val="32"/>
      <w:lang w:val="x-none" w:eastAsia="x-none"/>
    </w:rPr>
  </w:style>
  <w:style w:type="paragraph" w:styleId="4">
    <w:name w:val="heading 4"/>
    <w:basedOn w:val="a1"/>
    <w:next w:val="a1"/>
    <w:link w:val="4Char"/>
    <w:semiHidden/>
    <w:unhideWhenUsed/>
    <w:qFormat/>
    <w:rsid w:val="00083254"/>
    <w:pPr>
      <w:keepNext/>
      <w:keepLines/>
      <w:widowControl w:val="0"/>
      <w:autoSpaceDE w:val="0"/>
      <w:autoSpaceDN w:val="0"/>
      <w:adjustRightInd w:val="0"/>
      <w:spacing w:before="280" w:after="290" w:line="374" w:lineRule="auto"/>
      <w:ind w:firstLineChars="0" w:firstLine="0"/>
      <w:outlineLvl w:val="3"/>
    </w:pPr>
    <w:rPr>
      <w:rFonts w:ascii="Arial" w:eastAsia="黑体" w:hAnsi="Arial" w:cs="Times New Roman"/>
      <w:b/>
      <w:kern w:val="0"/>
      <w:sz w:val="28"/>
      <w:szCs w:val="20"/>
      <w:lang w:val="x-none" w:eastAsia="x-none"/>
    </w:rPr>
  </w:style>
  <w:style w:type="paragraph" w:styleId="5">
    <w:name w:val="heading 5"/>
    <w:basedOn w:val="a1"/>
    <w:next w:val="a1"/>
    <w:link w:val="5Char"/>
    <w:semiHidden/>
    <w:unhideWhenUsed/>
    <w:qFormat/>
    <w:rsid w:val="00083254"/>
    <w:pPr>
      <w:keepNext/>
      <w:keepLines/>
      <w:widowControl w:val="0"/>
      <w:autoSpaceDE w:val="0"/>
      <w:autoSpaceDN w:val="0"/>
      <w:adjustRightInd w:val="0"/>
      <w:spacing w:before="280" w:after="290" w:line="374" w:lineRule="auto"/>
      <w:ind w:firstLineChars="0" w:firstLine="0"/>
      <w:outlineLvl w:val="4"/>
    </w:pPr>
    <w:rPr>
      <w:rFonts w:ascii="宋体" w:eastAsia="宋体" w:hAnsi="Times New Roman" w:cs="宋体"/>
      <w:b/>
      <w:kern w:val="0"/>
      <w:sz w:val="28"/>
      <w:szCs w:val="20"/>
      <w:lang w:val="x-none" w:eastAsia="x-none"/>
    </w:rPr>
  </w:style>
  <w:style w:type="paragraph" w:styleId="6">
    <w:name w:val="heading 6"/>
    <w:basedOn w:val="a1"/>
    <w:next w:val="a1"/>
    <w:link w:val="6Char"/>
    <w:semiHidden/>
    <w:unhideWhenUsed/>
    <w:qFormat/>
    <w:rsid w:val="00083254"/>
    <w:pPr>
      <w:keepNext/>
      <w:keepLines/>
      <w:widowControl w:val="0"/>
      <w:autoSpaceDE w:val="0"/>
      <w:autoSpaceDN w:val="0"/>
      <w:adjustRightInd w:val="0"/>
      <w:spacing w:before="240" w:after="64" w:line="319" w:lineRule="auto"/>
      <w:ind w:firstLineChars="0" w:firstLine="0"/>
      <w:outlineLvl w:val="5"/>
    </w:pPr>
    <w:rPr>
      <w:rFonts w:ascii="Arial" w:eastAsia="黑体" w:hAnsi="Arial" w:cs="Times New Roman"/>
      <w:b/>
      <w:kern w:val="0"/>
      <w:sz w:val="24"/>
      <w:szCs w:val="20"/>
      <w:lang w:val="x-none" w:eastAsia="x-none"/>
    </w:rPr>
  </w:style>
  <w:style w:type="paragraph" w:styleId="7">
    <w:name w:val="heading 7"/>
    <w:basedOn w:val="a1"/>
    <w:next w:val="a1"/>
    <w:link w:val="7Char"/>
    <w:uiPriority w:val="99"/>
    <w:semiHidden/>
    <w:unhideWhenUsed/>
    <w:qFormat/>
    <w:rsid w:val="00083254"/>
    <w:pPr>
      <w:keepNext/>
      <w:keepLines/>
      <w:widowControl w:val="0"/>
      <w:autoSpaceDE w:val="0"/>
      <w:autoSpaceDN w:val="0"/>
      <w:adjustRightInd w:val="0"/>
      <w:spacing w:before="240" w:after="64" w:line="319" w:lineRule="auto"/>
      <w:ind w:firstLineChars="0" w:firstLine="0"/>
      <w:outlineLvl w:val="6"/>
    </w:pPr>
    <w:rPr>
      <w:rFonts w:ascii="宋体" w:eastAsia="宋体" w:hAnsi="Times New Roman" w:cs="Times New Roman"/>
      <w:b/>
      <w:kern w:val="0"/>
      <w:sz w:val="24"/>
      <w:szCs w:val="20"/>
      <w:lang w:val="x-none" w:eastAsia="x-none"/>
    </w:rPr>
  </w:style>
  <w:style w:type="paragraph" w:styleId="8">
    <w:name w:val="heading 8"/>
    <w:basedOn w:val="a1"/>
    <w:next w:val="a1"/>
    <w:link w:val="8Char"/>
    <w:uiPriority w:val="99"/>
    <w:semiHidden/>
    <w:unhideWhenUsed/>
    <w:qFormat/>
    <w:rsid w:val="00083254"/>
    <w:pPr>
      <w:keepNext/>
      <w:keepLines/>
      <w:widowControl w:val="0"/>
      <w:autoSpaceDE w:val="0"/>
      <w:autoSpaceDN w:val="0"/>
      <w:adjustRightInd w:val="0"/>
      <w:spacing w:before="240" w:after="64" w:line="319" w:lineRule="auto"/>
      <w:ind w:firstLineChars="0" w:firstLine="0"/>
      <w:outlineLvl w:val="7"/>
    </w:pPr>
    <w:rPr>
      <w:rFonts w:ascii="Arial" w:eastAsia="黑体" w:hAnsi="Arial" w:cs="Times New Roman"/>
      <w:kern w:val="0"/>
      <w:sz w:val="24"/>
      <w:szCs w:val="20"/>
      <w:lang w:val="x-none" w:eastAsia="x-none"/>
    </w:rPr>
  </w:style>
  <w:style w:type="paragraph" w:styleId="9">
    <w:name w:val="heading 9"/>
    <w:basedOn w:val="a1"/>
    <w:next w:val="a1"/>
    <w:link w:val="9Char"/>
    <w:uiPriority w:val="99"/>
    <w:semiHidden/>
    <w:unhideWhenUsed/>
    <w:qFormat/>
    <w:rsid w:val="00083254"/>
    <w:pPr>
      <w:keepNext/>
      <w:keepLines/>
      <w:widowControl w:val="0"/>
      <w:autoSpaceDE w:val="0"/>
      <w:autoSpaceDN w:val="0"/>
      <w:adjustRightInd w:val="0"/>
      <w:spacing w:before="240" w:after="64" w:line="319" w:lineRule="auto"/>
      <w:ind w:firstLineChars="0" w:firstLine="0"/>
      <w:outlineLvl w:val="8"/>
    </w:pPr>
    <w:rPr>
      <w:rFonts w:ascii="Arial" w:eastAsia="黑体" w:hAnsi="Arial" w:cs="Times New Roman"/>
      <w:kern w:val="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0832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083254"/>
    <w:rPr>
      <w:sz w:val="18"/>
      <w:szCs w:val="18"/>
    </w:rPr>
  </w:style>
  <w:style w:type="paragraph" w:styleId="a6">
    <w:name w:val="footer"/>
    <w:basedOn w:val="a1"/>
    <w:link w:val="Char0"/>
    <w:uiPriority w:val="99"/>
    <w:unhideWhenUsed/>
    <w:rsid w:val="00083254"/>
    <w:pPr>
      <w:tabs>
        <w:tab w:val="center" w:pos="4153"/>
        <w:tab w:val="right" w:pos="8306"/>
      </w:tabs>
      <w:snapToGrid w:val="0"/>
      <w:jc w:val="left"/>
    </w:pPr>
    <w:rPr>
      <w:sz w:val="18"/>
      <w:szCs w:val="18"/>
    </w:rPr>
  </w:style>
  <w:style w:type="character" w:customStyle="1" w:styleId="Char0">
    <w:name w:val="页脚 Char"/>
    <w:basedOn w:val="a2"/>
    <w:link w:val="a6"/>
    <w:uiPriority w:val="99"/>
    <w:rsid w:val="00083254"/>
    <w:rPr>
      <w:sz w:val="18"/>
      <w:szCs w:val="18"/>
    </w:rPr>
  </w:style>
  <w:style w:type="character" w:customStyle="1" w:styleId="1Char">
    <w:name w:val="标题 1 Char"/>
    <w:basedOn w:val="a2"/>
    <w:link w:val="11"/>
    <w:rsid w:val="00083254"/>
    <w:rPr>
      <w:rFonts w:ascii="宋体" w:hAnsi="Times New Roman" w:cs="宋体"/>
      <w:b/>
      <w:kern w:val="0"/>
      <w:sz w:val="28"/>
      <w:szCs w:val="20"/>
      <w:lang w:val="x-none" w:eastAsia="x-none"/>
    </w:rPr>
  </w:style>
  <w:style w:type="character" w:customStyle="1" w:styleId="2Char">
    <w:name w:val="标题 2 Char"/>
    <w:aliases w:val="标题 2（内置） Char,H2 Char,Heading 2 Hidden Char,Heading 2 CCBS Char"/>
    <w:basedOn w:val="a2"/>
    <w:link w:val="20"/>
    <w:uiPriority w:val="9"/>
    <w:semiHidden/>
    <w:rsid w:val="00083254"/>
    <w:rPr>
      <w:rFonts w:ascii="Arial" w:eastAsia="黑体" w:hAnsi="Arial" w:cs="Times New Roman"/>
      <w:b/>
      <w:kern w:val="0"/>
      <w:sz w:val="32"/>
      <w:szCs w:val="20"/>
      <w:lang w:val="x-none" w:eastAsia="x-none"/>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2"/>
    <w:link w:val="3"/>
    <w:semiHidden/>
    <w:rsid w:val="00083254"/>
    <w:rPr>
      <w:rFonts w:ascii="Times New Roman" w:eastAsia="宋体" w:hAnsi="Times New Roman" w:cs="Times New Roman"/>
      <w:b/>
      <w:bCs/>
      <w:kern w:val="0"/>
      <w:sz w:val="20"/>
      <w:szCs w:val="32"/>
      <w:lang w:val="x-none" w:eastAsia="x-none"/>
    </w:rPr>
  </w:style>
  <w:style w:type="character" w:customStyle="1" w:styleId="4Char">
    <w:name w:val="标题 4 Char"/>
    <w:basedOn w:val="a2"/>
    <w:link w:val="4"/>
    <w:semiHidden/>
    <w:rsid w:val="00083254"/>
    <w:rPr>
      <w:rFonts w:ascii="Arial" w:eastAsia="黑体" w:hAnsi="Arial" w:cs="Times New Roman"/>
      <w:b/>
      <w:kern w:val="0"/>
      <w:sz w:val="28"/>
      <w:szCs w:val="20"/>
      <w:lang w:val="x-none" w:eastAsia="x-none"/>
    </w:rPr>
  </w:style>
  <w:style w:type="character" w:customStyle="1" w:styleId="5Char">
    <w:name w:val="标题 5 Char"/>
    <w:basedOn w:val="a2"/>
    <w:link w:val="5"/>
    <w:semiHidden/>
    <w:rsid w:val="00083254"/>
    <w:rPr>
      <w:rFonts w:ascii="宋体" w:eastAsia="宋体" w:hAnsi="Times New Roman" w:cs="宋体"/>
      <w:b/>
      <w:kern w:val="0"/>
      <w:sz w:val="28"/>
      <w:szCs w:val="20"/>
      <w:lang w:val="x-none" w:eastAsia="x-none"/>
    </w:rPr>
  </w:style>
  <w:style w:type="character" w:customStyle="1" w:styleId="6Char">
    <w:name w:val="标题 6 Char"/>
    <w:basedOn w:val="a2"/>
    <w:link w:val="6"/>
    <w:semiHidden/>
    <w:rsid w:val="00083254"/>
    <w:rPr>
      <w:rFonts w:ascii="Arial" w:eastAsia="黑体" w:hAnsi="Arial" w:cs="Times New Roman"/>
      <w:b/>
      <w:kern w:val="0"/>
      <w:sz w:val="24"/>
      <w:szCs w:val="20"/>
      <w:lang w:val="x-none" w:eastAsia="x-none"/>
    </w:rPr>
  </w:style>
  <w:style w:type="character" w:customStyle="1" w:styleId="7Char">
    <w:name w:val="标题 7 Char"/>
    <w:basedOn w:val="a2"/>
    <w:link w:val="7"/>
    <w:uiPriority w:val="99"/>
    <w:semiHidden/>
    <w:rsid w:val="00083254"/>
    <w:rPr>
      <w:rFonts w:ascii="宋体" w:eastAsia="宋体" w:hAnsi="Times New Roman" w:cs="Times New Roman"/>
      <w:b/>
      <w:kern w:val="0"/>
      <w:sz w:val="24"/>
      <w:szCs w:val="20"/>
      <w:lang w:val="x-none" w:eastAsia="x-none"/>
    </w:rPr>
  </w:style>
  <w:style w:type="character" w:customStyle="1" w:styleId="8Char">
    <w:name w:val="标题 8 Char"/>
    <w:basedOn w:val="a2"/>
    <w:link w:val="8"/>
    <w:uiPriority w:val="99"/>
    <w:semiHidden/>
    <w:rsid w:val="00083254"/>
    <w:rPr>
      <w:rFonts w:ascii="Arial" w:eastAsia="黑体" w:hAnsi="Arial" w:cs="Times New Roman"/>
      <w:kern w:val="0"/>
      <w:sz w:val="24"/>
      <w:szCs w:val="20"/>
      <w:lang w:val="x-none" w:eastAsia="x-none"/>
    </w:rPr>
  </w:style>
  <w:style w:type="character" w:customStyle="1" w:styleId="9Char">
    <w:name w:val="标题 9 Char"/>
    <w:basedOn w:val="a2"/>
    <w:link w:val="9"/>
    <w:uiPriority w:val="99"/>
    <w:semiHidden/>
    <w:rsid w:val="00083254"/>
    <w:rPr>
      <w:rFonts w:ascii="Arial" w:eastAsia="黑体" w:hAnsi="Arial" w:cs="Times New Roman"/>
      <w:kern w:val="0"/>
      <w:sz w:val="20"/>
      <w:szCs w:val="20"/>
      <w:lang w:val="x-none" w:eastAsia="x-none"/>
    </w:rPr>
  </w:style>
  <w:style w:type="numbering" w:customStyle="1" w:styleId="12">
    <w:name w:val="无列表1"/>
    <w:next w:val="a4"/>
    <w:uiPriority w:val="99"/>
    <w:semiHidden/>
    <w:unhideWhenUsed/>
    <w:rsid w:val="00083254"/>
  </w:style>
  <w:style w:type="character" w:styleId="a7">
    <w:name w:val="Hyperlink"/>
    <w:aliases w:val="超级链接"/>
    <w:uiPriority w:val="99"/>
    <w:unhideWhenUsed/>
    <w:rsid w:val="00083254"/>
    <w:rPr>
      <w:color w:val="0000FF"/>
      <w:u w:val="single"/>
    </w:rPr>
  </w:style>
  <w:style w:type="character" w:styleId="a8">
    <w:name w:val="FollowedHyperlink"/>
    <w:aliases w:val="已访问的超链接"/>
    <w:semiHidden/>
    <w:unhideWhenUsed/>
    <w:rsid w:val="00083254"/>
    <w:rPr>
      <w:color w:val="800080"/>
      <w:u w:val="single"/>
    </w:rPr>
  </w:style>
  <w:style w:type="character" w:customStyle="1" w:styleId="2Char1">
    <w:name w:val="标题 2 Char1"/>
    <w:aliases w:val="标题 2（内置） Char1,H2 Char1,Heading 2 Hidden Char1,Heading 2 CCBS Char1"/>
    <w:basedOn w:val="a2"/>
    <w:uiPriority w:val="9"/>
    <w:semiHidden/>
    <w:rsid w:val="00083254"/>
    <w:rPr>
      <w:rFonts w:asciiTheme="majorHAnsi" w:eastAsiaTheme="majorEastAsia" w:hAnsiTheme="majorHAnsi" w:cstheme="majorBidi"/>
      <w:b/>
      <w:bCs/>
      <w:kern w:val="2"/>
      <w:sz w:val="32"/>
      <w:szCs w:val="32"/>
    </w:rPr>
  </w:style>
  <w:style w:type="character" w:customStyle="1" w:styleId="3Char1">
    <w:name w:val="标题 3 Char1"/>
    <w:aliases w:val="Heading 3 - old Char1,H3 Char1,l3 Char1,CT Char1,h3 Char1,3rd level Char1,Level 3 Head Char1,level_3 Char1,PIM 3 Char1,sect1.2.3 Char1,Bold Head Char1,bh Char1,3 Char1,heading 3 Char1,标题 4.1.1 Char1,Fab-3 Char1,sect1.2.31 Char1,标题样式1 Char"/>
    <w:basedOn w:val="a2"/>
    <w:semiHidden/>
    <w:rsid w:val="00083254"/>
    <w:rPr>
      <w:rFonts w:ascii="Times New Roman" w:hAnsi="Times New Roman"/>
      <w:b/>
      <w:bCs/>
      <w:kern w:val="2"/>
      <w:sz w:val="32"/>
      <w:szCs w:val="32"/>
    </w:rPr>
  </w:style>
  <w:style w:type="paragraph" w:styleId="a9">
    <w:name w:val="Normal (Web)"/>
    <w:basedOn w:val="a1"/>
    <w:uiPriority w:val="99"/>
    <w:semiHidden/>
    <w:unhideWhenUsed/>
    <w:rsid w:val="00083254"/>
    <w:pPr>
      <w:spacing w:before="100" w:beforeAutospacing="1" w:after="100" w:afterAutospacing="1" w:line="240" w:lineRule="auto"/>
      <w:ind w:firstLineChars="0" w:firstLine="0"/>
      <w:jc w:val="left"/>
    </w:pPr>
    <w:rPr>
      <w:rFonts w:ascii="宋体" w:eastAsia="宋体" w:hAnsi="宋体" w:cs="Times New Roman"/>
      <w:kern w:val="0"/>
      <w:sz w:val="24"/>
      <w:szCs w:val="24"/>
    </w:rPr>
  </w:style>
  <w:style w:type="paragraph" w:styleId="13">
    <w:name w:val="toc 1"/>
    <w:basedOn w:val="a1"/>
    <w:next w:val="a1"/>
    <w:autoRedefine/>
    <w:uiPriority w:val="39"/>
    <w:unhideWhenUsed/>
    <w:rsid w:val="00083254"/>
    <w:pPr>
      <w:widowControl w:val="0"/>
      <w:tabs>
        <w:tab w:val="right" w:leader="dot" w:pos="8295"/>
      </w:tabs>
      <w:snapToGrid w:val="0"/>
      <w:ind w:firstLineChars="0" w:firstLine="0"/>
    </w:pPr>
    <w:rPr>
      <w:rFonts w:ascii="宋体" w:eastAsia="宋体" w:hAnsi="宋体" w:cs="Times New Roman"/>
      <w:caps/>
      <w:sz w:val="24"/>
      <w:szCs w:val="24"/>
    </w:rPr>
  </w:style>
  <w:style w:type="paragraph" w:styleId="21">
    <w:name w:val="toc 2"/>
    <w:basedOn w:val="a1"/>
    <w:next w:val="a1"/>
    <w:autoRedefine/>
    <w:uiPriority w:val="99"/>
    <w:semiHidden/>
    <w:unhideWhenUsed/>
    <w:rsid w:val="00083254"/>
    <w:pPr>
      <w:widowControl w:val="0"/>
      <w:spacing w:after="120"/>
      <w:ind w:left="420" w:firstLineChars="0" w:firstLine="480"/>
    </w:pPr>
    <w:rPr>
      <w:rFonts w:ascii="宋体" w:eastAsia="宋体" w:hAnsi="宋体" w:cs="Arial"/>
      <w:bCs/>
      <w:color w:val="000000"/>
      <w:kern w:val="0"/>
      <w:szCs w:val="21"/>
      <w:lang w:val="zh-CN"/>
    </w:rPr>
  </w:style>
  <w:style w:type="paragraph" w:styleId="30">
    <w:name w:val="toc 3"/>
    <w:basedOn w:val="a1"/>
    <w:next w:val="a1"/>
    <w:autoRedefine/>
    <w:uiPriority w:val="99"/>
    <w:semiHidden/>
    <w:unhideWhenUsed/>
    <w:rsid w:val="00083254"/>
    <w:pPr>
      <w:widowControl w:val="0"/>
      <w:spacing w:after="120"/>
      <w:ind w:left="840" w:firstLineChars="0" w:firstLine="480"/>
    </w:pPr>
    <w:rPr>
      <w:rFonts w:ascii="宋体" w:eastAsia="宋体" w:hAnsi="宋体" w:cs="Arial"/>
      <w:bCs/>
      <w:color w:val="000000"/>
      <w:kern w:val="0"/>
      <w:szCs w:val="21"/>
      <w:lang w:val="zh-CN"/>
    </w:rPr>
  </w:style>
  <w:style w:type="paragraph" w:styleId="40">
    <w:name w:val="toc 4"/>
    <w:basedOn w:val="a1"/>
    <w:next w:val="a1"/>
    <w:autoRedefine/>
    <w:uiPriority w:val="99"/>
    <w:semiHidden/>
    <w:unhideWhenUsed/>
    <w:rsid w:val="00083254"/>
    <w:pPr>
      <w:widowControl w:val="0"/>
      <w:spacing w:after="120"/>
      <w:ind w:left="1260" w:firstLineChars="0" w:firstLine="480"/>
    </w:pPr>
    <w:rPr>
      <w:rFonts w:ascii="宋体" w:eastAsia="宋体" w:hAnsi="宋体" w:cs="Arial"/>
      <w:bCs/>
      <w:color w:val="000000"/>
      <w:kern w:val="0"/>
      <w:szCs w:val="21"/>
      <w:lang w:val="zh-CN"/>
    </w:rPr>
  </w:style>
  <w:style w:type="paragraph" w:styleId="50">
    <w:name w:val="toc 5"/>
    <w:basedOn w:val="a1"/>
    <w:next w:val="a1"/>
    <w:autoRedefine/>
    <w:uiPriority w:val="99"/>
    <w:semiHidden/>
    <w:unhideWhenUsed/>
    <w:rsid w:val="00083254"/>
    <w:pPr>
      <w:widowControl w:val="0"/>
      <w:spacing w:after="120"/>
      <w:ind w:left="1680" w:firstLineChars="0" w:firstLine="480"/>
    </w:pPr>
    <w:rPr>
      <w:rFonts w:ascii="宋体" w:eastAsia="宋体" w:hAnsi="宋体" w:cs="Arial"/>
      <w:bCs/>
      <w:color w:val="000000"/>
      <w:kern w:val="0"/>
      <w:szCs w:val="21"/>
      <w:lang w:val="zh-CN"/>
    </w:rPr>
  </w:style>
  <w:style w:type="paragraph" w:styleId="60">
    <w:name w:val="toc 6"/>
    <w:basedOn w:val="a1"/>
    <w:next w:val="a1"/>
    <w:autoRedefine/>
    <w:uiPriority w:val="99"/>
    <w:semiHidden/>
    <w:unhideWhenUsed/>
    <w:rsid w:val="00083254"/>
    <w:pPr>
      <w:widowControl w:val="0"/>
      <w:spacing w:after="120"/>
      <w:ind w:left="2100" w:firstLineChars="0" w:firstLine="480"/>
    </w:pPr>
    <w:rPr>
      <w:rFonts w:ascii="宋体" w:eastAsia="宋体" w:hAnsi="宋体" w:cs="Arial"/>
      <w:bCs/>
      <w:color w:val="000000"/>
      <w:kern w:val="0"/>
      <w:szCs w:val="21"/>
      <w:lang w:val="zh-CN"/>
    </w:rPr>
  </w:style>
  <w:style w:type="paragraph" w:styleId="70">
    <w:name w:val="toc 7"/>
    <w:basedOn w:val="a1"/>
    <w:next w:val="a1"/>
    <w:autoRedefine/>
    <w:uiPriority w:val="99"/>
    <w:semiHidden/>
    <w:unhideWhenUsed/>
    <w:rsid w:val="00083254"/>
    <w:pPr>
      <w:widowControl w:val="0"/>
      <w:spacing w:after="120"/>
      <w:ind w:left="2520" w:firstLineChars="0" w:firstLine="480"/>
    </w:pPr>
    <w:rPr>
      <w:rFonts w:ascii="宋体" w:eastAsia="宋体" w:hAnsi="宋体" w:cs="Arial"/>
      <w:bCs/>
      <w:color w:val="000000"/>
      <w:kern w:val="0"/>
      <w:szCs w:val="21"/>
      <w:lang w:val="zh-CN"/>
    </w:rPr>
  </w:style>
  <w:style w:type="paragraph" w:styleId="80">
    <w:name w:val="toc 8"/>
    <w:basedOn w:val="a1"/>
    <w:next w:val="a1"/>
    <w:autoRedefine/>
    <w:uiPriority w:val="99"/>
    <w:semiHidden/>
    <w:unhideWhenUsed/>
    <w:rsid w:val="00083254"/>
    <w:pPr>
      <w:widowControl w:val="0"/>
      <w:spacing w:after="120"/>
      <w:ind w:left="2940" w:firstLineChars="0" w:firstLine="480"/>
    </w:pPr>
    <w:rPr>
      <w:rFonts w:ascii="宋体" w:eastAsia="宋体" w:hAnsi="宋体" w:cs="Arial"/>
      <w:bCs/>
      <w:color w:val="000000"/>
      <w:kern w:val="0"/>
      <w:szCs w:val="21"/>
      <w:lang w:val="zh-CN"/>
    </w:rPr>
  </w:style>
  <w:style w:type="paragraph" w:styleId="90">
    <w:name w:val="toc 9"/>
    <w:basedOn w:val="a1"/>
    <w:next w:val="a1"/>
    <w:autoRedefine/>
    <w:uiPriority w:val="99"/>
    <w:semiHidden/>
    <w:unhideWhenUsed/>
    <w:rsid w:val="00083254"/>
    <w:pPr>
      <w:widowControl w:val="0"/>
      <w:spacing w:after="120"/>
      <w:ind w:left="3360" w:firstLineChars="0" w:firstLine="480"/>
    </w:pPr>
    <w:rPr>
      <w:rFonts w:ascii="宋体" w:eastAsia="宋体" w:hAnsi="宋体" w:cs="Arial"/>
      <w:bCs/>
      <w:color w:val="000000"/>
      <w:kern w:val="0"/>
      <w:szCs w:val="21"/>
      <w:lang w:val="zh-CN"/>
    </w:rPr>
  </w:style>
  <w:style w:type="paragraph" w:styleId="aa">
    <w:name w:val="Normal Indent"/>
    <w:aliases w:val="特点,表正文,正文非缩进,段1,正文缩进1,ALT+Z,no-step,缩进"/>
    <w:basedOn w:val="a1"/>
    <w:unhideWhenUsed/>
    <w:rsid w:val="00083254"/>
    <w:pPr>
      <w:widowControl w:val="0"/>
      <w:spacing w:line="240" w:lineRule="auto"/>
      <w:ind w:firstLineChars="0" w:firstLine="420"/>
    </w:pPr>
    <w:rPr>
      <w:rFonts w:ascii="Times New Roman" w:eastAsia="宋体" w:hAnsi="Times New Roman" w:cs="Times New Roman"/>
      <w:szCs w:val="20"/>
    </w:rPr>
  </w:style>
  <w:style w:type="paragraph" w:styleId="ab">
    <w:name w:val="footnote text"/>
    <w:basedOn w:val="a1"/>
    <w:link w:val="Char1"/>
    <w:uiPriority w:val="99"/>
    <w:semiHidden/>
    <w:unhideWhenUsed/>
    <w:rsid w:val="00083254"/>
    <w:pPr>
      <w:widowControl w:val="0"/>
      <w:snapToGrid w:val="0"/>
      <w:spacing w:line="240" w:lineRule="auto"/>
      <w:ind w:firstLineChars="0" w:firstLine="0"/>
      <w:jc w:val="left"/>
    </w:pPr>
    <w:rPr>
      <w:rFonts w:ascii="Times New Roman" w:eastAsia="宋体" w:hAnsi="Times New Roman" w:cs="Times New Roman"/>
      <w:kern w:val="0"/>
      <w:sz w:val="18"/>
      <w:szCs w:val="18"/>
      <w:lang w:val="x-none" w:eastAsia="x-none"/>
    </w:rPr>
  </w:style>
  <w:style w:type="character" w:customStyle="1" w:styleId="Char1">
    <w:name w:val="脚注文本 Char"/>
    <w:basedOn w:val="a2"/>
    <w:link w:val="ab"/>
    <w:uiPriority w:val="99"/>
    <w:semiHidden/>
    <w:rsid w:val="00083254"/>
    <w:rPr>
      <w:rFonts w:ascii="Times New Roman" w:eastAsia="宋体" w:hAnsi="Times New Roman" w:cs="Times New Roman"/>
      <w:kern w:val="0"/>
      <w:sz w:val="18"/>
      <w:szCs w:val="18"/>
      <w:lang w:val="x-none" w:eastAsia="x-none"/>
    </w:rPr>
  </w:style>
  <w:style w:type="paragraph" w:styleId="ac">
    <w:name w:val="annotation text"/>
    <w:basedOn w:val="a1"/>
    <w:link w:val="Char2"/>
    <w:uiPriority w:val="99"/>
    <w:semiHidden/>
    <w:unhideWhenUsed/>
    <w:rsid w:val="00083254"/>
    <w:pPr>
      <w:widowControl w:val="0"/>
      <w:spacing w:line="240" w:lineRule="auto"/>
      <w:ind w:firstLineChars="0" w:firstLine="0"/>
      <w:jc w:val="left"/>
    </w:pPr>
    <w:rPr>
      <w:rFonts w:ascii="Times New Roman" w:eastAsia="宋体" w:hAnsi="Times New Roman" w:cs="Times New Roman"/>
      <w:kern w:val="0"/>
      <w:sz w:val="20"/>
      <w:szCs w:val="24"/>
      <w:lang w:val="x-none" w:eastAsia="x-none"/>
    </w:rPr>
  </w:style>
  <w:style w:type="character" w:customStyle="1" w:styleId="Char2">
    <w:name w:val="批注文字 Char"/>
    <w:basedOn w:val="a2"/>
    <w:link w:val="ac"/>
    <w:uiPriority w:val="99"/>
    <w:semiHidden/>
    <w:rsid w:val="00083254"/>
    <w:rPr>
      <w:rFonts w:ascii="Times New Roman" w:eastAsia="宋体" w:hAnsi="Times New Roman" w:cs="Times New Roman"/>
      <w:kern w:val="0"/>
      <w:sz w:val="20"/>
      <w:szCs w:val="24"/>
      <w:lang w:val="x-none" w:eastAsia="x-none"/>
    </w:rPr>
  </w:style>
  <w:style w:type="paragraph" w:styleId="ad">
    <w:name w:val="caption"/>
    <w:basedOn w:val="a1"/>
    <w:next w:val="a1"/>
    <w:uiPriority w:val="99"/>
    <w:semiHidden/>
    <w:unhideWhenUsed/>
    <w:qFormat/>
    <w:rsid w:val="00083254"/>
    <w:pPr>
      <w:widowControl w:val="0"/>
    </w:pPr>
    <w:rPr>
      <w:rFonts w:ascii="Cambria" w:eastAsia="黑体" w:hAnsi="Cambria" w:cs="Times New Roman"/>
      <w:sz w:val="20"/>
      <w:szCs w:val="20"/>
    </w:rPr>
  </w:style>
  <w:style w:type="paragraph" w:styleId="ae">
    <w:name w:val="endnote text"/>
    <w:basedOn w:val="a1"/>
    <w:link w:val="Char3"/>
    <w:uiPriority w:val="99"/>
    <w:semiHidden/>
    <w:unhideWhenUsed/>
    <w:rsid w:val="00083254"/>
    <w:pPr>
      <w:widowControl w:val="0"/>
      <w:snapToGrid w:val="0"/>
      <w:spacing w:line="240" w:lineRule="auto"/>
      <w:ind w:firstLineChars="0" w:firstLine="0"/>
      <w:jc w:val="left"/>
    </w:pPr>
    <w:rPr>
      <w:rFonts w:ascii="Times New Roman" w:eastAsia="宋体" w:hAnsi="Times New Roman" w:cs="Times New Roman"/>
      <w:kern w:val="0"/>
      <w:sz w:val="20"/>
      <w:szCs w:val="20"/>
      <w:lang w:val="x-none" w:eastAsia="x-none"/>
    </w:rPr>
  </w:style>
  <w:style w:type="character" w:customStyle="1" w:styleId="Char3">
    <w:name w:val="尾注文本 Char"/>
    <w:basedOn w:val="a2"/>
    <w:link w:val="ae"/>
    <w:uiPriority w:val="99"/>
    <w:semiHidden/>
    <w:rsid w:val="00083254"/>
    <w:rPr>
      <w:rFonts w:ascii="Times New Roman" w:eastAsia="宋体" w:hAnsi="Times New Roman" w:cs="Times New Roman"/>
      <w:kern w:val="0"/>
      <w:sz w:val="20"/>
      <w:szCs w:val="20"/>
      <w:lang w:val="x-none" w:eastAsia="x-none"/>
    </w:rPr>
  </w:style>
  <w:style w:type="paragraph" w:styleId="a">
    <w:name w:val="List Bullet"/>
    <w:basedOn w:val="a1"/>
    <w:autoRedefine/>
    <w:uiPriority w:val="99"/>
    <w:semiHidden/>
    <w:unhideWhenUsed/>
    <w:rsid w:val="00083254"/>
    <w:pPr>
      <w:widowControl w:val="0"/>
      <w:numPr>
        <w:numId w:val="1"/>
      </w:numPr>
      <w:autoSpaceDE w:val="0"/>
      <w:autoSpaceDN w:val="0"/>
      <w:adjustRightInd w:val="0"/>
      <w:spacing w:after="120" w:line="240" w:lineRule="auto"/>
    </w:pPr>
    <w:rPr>
      <w:rFonts w:ascii="宋体" w:eastAsia="宋体" w:hAnsi="Times New Roman" w:cs="Times New Roman"/>
      <w:kern w:val="0"/>
      <w:sz w:val="28"/>
      <w:szCs w:val="20"/>
    </w:rPr>
  </w:style>
  <w:style w:type="paragraph" w:styleId="af">
    <w:name w:val="Title"/>
    <w:basedOn w:val="a1"/>
    <w:link w:val="Char4"/>
    <w:uiPriority w:val="99"/>
    <w:qFormat/>
    <w:rsid w:val="00083254"/>
    <w:pPr>
      <w:widowControl w:val="0"/>
      <w:autoSpaceDE w:val="0"/>
      <w:autoSpaceDN w:val="0"/>
      <w:adjustRightInd w:val="0"/>
      <w:spacing w:before="240" w:after="60" w:line="240" w:lineRule="auto"/>
      <w:ind w:firstLineChars="0" w:firstLine="0"/>
      <w:jc w:val="center"/>
      <w:outlineLvl w:val="0"/>
    </w:pPr>
    <w:rPr>
      <w:rFonts w:ascii="Arial" w:eastAsia="宋体" w:hAnsi="Arial" w:cs="Times New Roman"/>
      <w:b/>
      <w:bCs/>
      <w:kern w:val="0"/>
      <w:sz w:val="32"/>
      <w:szCs w:val="32"/>
      <w:lang w:val="x-none" w:eastAsia="x-none"/>
    </w:rPr>
  </w:style>
  <w:style w:type="character" w:customStyle="1" w:styleId="Char4">
    <w:name w:val="标题 Char"/>
    <w:basedOn w:val="a2"/>
    <w:link w:val="af"/>
    <w:uiPriority w:val="99"/>
    <w:rsid w:val="00083254"/>
    <w:rPr>
      <w:rFonts w:ascii="Arial" w:eastAsia="宋体" w:hAnsi="Arial" w:cs="Times New Roman"/>
      <w:b/>
      <w:bCs/>
      <w:kern w:val="0"/>
      <w:sz w:val="32"/>
      <w:szCs w:val="32"/>
      <w:lang w:val="x-none" w:eastAsia="x-none"/>
    </w:rPr>
  </w:style>
  <w:style w:type="paragraph" w:styleId="af0">
    <w:name w:val="Body Text"/>
    <w:basedOn w:val="a1"/>
    <w:link w:val="Char5"/>
    <w:uiPriority w:val="99"/>
    <w:semiHidden/>
    <w:unhideWhenUsed/>
    <w:rsid w:val="00083254"/>
    <w:pPr>
      <w:widowControl w:val="0"/>
      <w:spacing w:line="240" w:lineRule="auto"/>
      <w:ind w:firstLineChars="0" w:firstLine="0"/>
    </w:pPr>
    <w:rPr>
      <w:rFonts w:ascii="宋体" w:eastAsia="宋体" w:hAnsi="宋体" w:cs="Times New Roman"/>
      <w:kern w:val="0"/>
      <w:sz w:val="24"/>
      <w:szCs w:val="21"/>
      <w:lang w:val="x-none" w:eastAsia="x-none"/>
    </w:rPr>
  </w:style>
  <w:style w:type="character" w:customStyle="1" w:styleId="Char5">
    <w:name w:val="正文文本 Char"/>
    <w:basedOn w:val="a2"/>
    <w:link w:val="af0"/>
    <w:uiPriority w:val="99"/>
    <w:semiHidden/>
    <w:rsid w:val="00083254"/>
    <w:rPr>
      <w:rFonts w:ascii="宋体" w:eastAsia="宋体" w:hAnsi="宋体" w:cs="Times New Roman"/>
      <w:kern w:val="0"/>
      <w:sz w:val="24"/>
      <w:szCs w:val="21"/>
      <w:lang w:val="x-none" w:eastAsia="x-none"/>
    </w:rPr>
  </w:style>
  <w:style w:type="paragraph" w:styleId="af1">
    <w:name w:val="Body Text Indent"/>
    <w:basedOn w:val="a1"/>
    <w:link w:val="Char6"/>
    <w:uiPriority w:val="99"/>
    <w:semiHidden/>
    <w:unhideWhenUsed/>
    <w:rsid w:val="00083254"/>
    <w:pPr>
      <w:widowControl w:val="0"/>
      <w:spacing w:line="240" w:lineRule="auto"/>
      <w:ind w:firstLineChars="0" w:firstLine="540"/>
    </w:pPr>
    <w:rPr>
      <w:rFonts w:ascii="Times New Roman" w:eastAsia="宋体" w:hAnsi="Times New Roman" w:cs="Times New Roman"/>
      <w:kern w:val="0"/>
      <w:sz w:val="24"/>
      <w:szCs w:val="20"/>
      <w:lang w:val="x-none" w:eastAsia="x-none"/>
    </w:rPr>
  </w:style>
  <w:style w:type="character" w:customStyle="1" w:styleId="Char6">
    <w:name w:val="正文文本缩进 Char"/>
    <w:basedOn w:val="a2"/>
    <w:link w:val="af1"/>
    <w:uiPriority w:val="99"/>
    <w:semiHidden/>
    <w:rsid w:val="00083254"/>
    <w:rPr>
      <w:rFonts w:ascii="Times New Roman" w:eastAsia="宋体" w:hAnsi="Times New Roman" w:cs="Times New Roman"/>
      <w:kern w:val="0"/>
      <w:sz w:val="24"/>
      <w:szCs w:val="20"/>
      <w:lang w:val="x-none" w:eastAsia="x-none"/>
    </w:rPr>
  </w:style>
  <w:style w:type="paragraph" w:styleId="af2">
    <w:name w:val="Date"/>
    <w:basedOn w:val="a1"/>
    <w:next w:val="a1"/>
    <w:link w:val="Char7"/>
    <w:uiPriority w:val="99"/>
    <w:semiHidden/>
    <w:unhideWhenUsed/>
    <w:rsid w:val="00083254"/>
    <w:pPr>
      <w:widowControl w:val="0"/>
      <w:spacing w:line="240" w:lineRule="auto"/>
      <w:ind w:leftChars="2500" w:left="100" w:firstLineChars="0" w:firstLine="0"/>
    </w:pPr>
    <w:rPr>
      <w:rFonts w:ascii="宋体" w:eastAsia="宋体" w:hAnsi="宋体" w:cs="Times New Roman"/>
      <w:kern w:val="0"/>
      <w:sz w:val="24"/>
      <w:szCs w:val="21"/>
      <w:lang w:val="x-none" w:eastAsia="x-none"/>
    </w:rPr>
  </w:style>
  <w:style w:type="character" w:customStyle="1" w:styleId="Char7">
    <w:name w:val="日期 Char"/>
    <w:basedOn w:val="a2"/>
    <w:link w:val="af2"/>
    <w:uiPriority w:val="99"/>
    <w:semiHidden/>
    <w:rsid w:val="00083254"/>
    <w:rPr>
      <w:rFonts w:ascii="宋体" w:eastAsia="宋体" w:hAnsi="宋体" w:cs="Times New Roman"/>
      <w:kern w:val="0"/>
      <w:sz w:val="24"/>
      <w:szCs w:val="21"/>
      <w:lang w:val="x-none" w:eastAsia="x-none"/>
    </w:rPr>
  </w:style>
  <w:style w:type="paragraph" w:styleId="af3">
    <w:name w:val="Body Text First Indent"/>
    <w:basedOn w:val="af0"/>
    <w:link w:val="Char8"/>
    <w:uiPriority w:val="99"/>
    <w:semiHidden/>
    <w:unhideWhenUsed/>
    <w:rsid w:val="00083254"/>
    <w:pPr>
      <w:spacing w:after="120"/>
      <w:ind w:firstLineChars="100" w:firstLine="420"/>
    </w:pPr>
    <w:rPr>
      <w:rFonts w:ascii="Times New Roman" w:hAnsi="Times New Roman"/>
      <w:szCs w:val="24"/>
    </w:rPr>
  </w:style>
  <w:style w:type="character" w:customStyle="1" w:styleId="Char8">
    <w:name w:val="正文首行缩进 Char"/>
    <w:basedOn w:val="Char5"/>
    <w:link w:val="af3"/>
    <w:uiPriority w:val="99"/>
    <w:semiHidden/>
    <w:rsid w:val="00083254"/>
    <w:rPr>
      <w:rFonts w:ascii="Times New Roman" w:eastAsia="宋体" w:hAnsi="Times New Roman" w:cs="Times New Roman"/>
      <w:kern w:val="0"/>
      <w:sz w:val="24"/>
      <w:szCs w:val="24"/>
      <w:lang w:val="x-none" w:eastAsia="x-none"/>
    </w:rPr>
  </w:style>
  <w:style w:type="paragraph" w:styleId="22">
    <w:name w:val="Body Text 2"/>
    <w:basedOn w:val="a1"/>
    <w:link w:val="2Char0"/>
    <w:uiPriority w:val="99"/>
    <w:semiHidden/>
    <w:unhideWhenUsed/>
    <w:rsid w:val="00083254"/>
    <w:pPr>
      <w:widowControl w:val="0"/>
      <w:spacing w:line="240" w:lineRule="auto"/>
      <w:ind w:firstLineChars="0" w:firstLine="0"/>
    </w:pPr>
    <w:rPr>
      <w:rFonts w:ascii="Times New Roman" w:eastAsia="宋体" w:hAnsi="Times New Roman" w:cs="Times New Roman"/>
      <w:kern w:val="0"/>
      <w:sz w:val="28"/>
      <w:szCs w:val="20"/>
      <w:lang w:val="x-none" w:eastAsia="x-none"/>
    </w:rPr>
  </w:style>
  <w:style w:type="character" w:customStyle="1" w:styleId="2Char0">
    <w:name w:val="正文文本 2 Char"/>
    <w:basedOn w:val="a2"/>
    <w:link w:val="22"/>
    <w:uiPriority w:val="99"/>
    <w:semiHidden/>
    <w:rsid w:val="00083254"/>
    <w:rPr>
      <w:rFonts w:ascii="Times New Roman" w:eastAsia="宋体" w:hAnsi="Times New Roman" w:cs="Times New Roman"/>
      <w:kern w:val="0"/>
      <w:sz w:val="28"/>
      <w:szCs w:val="20"/>
      <w:lang w:val="x-none" w:eastAsia="x-none"/>
    </w:rPr>
  </w:style>
  <w:style w:type="paragraph" w:styleId="23">
    <w:name w:val="Body Text Indent 2"/>
    <w:basedOn w:val="a1"/>
    <w:link w:val="2Char2"/>
    <w:uiPriority w:val="99"/>
    <w:semiHidden/>
    <w:unhideWhenUsed/>
    <w:rsid w:val="00083254"/>
    <w:pPr>
      <w:widowControl w:val="0"/>
      <w:tabs>
        <w:tab w:val="left" w:pos="1110"/>
      </w:tabs>
      <w:ind w:firstLine="420"/>
    </w:pPr>
    <w:rPr>
      <w:rFonts w:ascii="宋体" w:eastAsia="宋体" w:hAnsi="宋体" w:cs="Times New Roman"/>
      <w:color w:val="FF0000"/>
      <w:kern w:val="0"/>
      <w:sz w:val="20"/>
      <w:szCs w:val="24"/>
      <w:lang w:val="x-none" w:eastAsia="x-none"/>
    </w:rPr>
  </w:style>
  <w:style w:type="character" w:customStyle="1" w:styleId="2Char2">
    <w:name w:val="正文文本缩进 2 Char"/>
    <w:basedOn w:val="a2"/>
    <w:link w:val="23"/>
    <w:uiPriority w:val="99"/>
    <w:semiHidden/>
    <w:rsid w:val="00083254"/>
    <w:rPr>
      <w:rFonts w:ascii="宋体" w:eastAsia="宋体" w:hAnsi="宋体" w:cs="Times New Roman"/>
      <w:color w:val="FF0000"/>
      <w:kern w:val="0"/>
      <w:sz w:val="20"/>
      <w:szCs w:val="24"/>
      <w:lang w:val="x-none" w:eastAsia="x-none"/>
    </w:rPr>
  </w:style>
  <w:style w:type="paragraph" w:styleId="31">
    <w:name w:val="Body Text Indent 3"/>
    <w:basedOn w:val="a1"/>
    <w:link w:val="3Char0"/>
    <w:uiPriority w:val="99"/>
    <w:semiHidden/>
    <w:unhideWhenUsed/>
    <w:rsid w:val="00083254"/>
    <w:pPr>
      <w:widowControl w:val="0"/>
      <w:ind w:firstLineChars="0" w:firstLine="425"/>
    </w:pPr>
    <w:rPr>
      <w:rFonts w:ascii="宋体" w:eastAsia="宋体" w:hAnsi="Times New Roman" w:cs="Times New Roman"/>
      <w:kern w:val="0"/>
      <w:sz w:val="20"/>
      <w:szCs w:val="24"/>
      <w:lang w:val="x-none" w:eastAsia="x-none"/>
    </w:rPr>
  </w:style>
  <w:style w:type="character" w:customStyle="1" w:styleId="3Char0">
    <w:name w:val="正文文本缩进 3 Char"/>
    <w:basedOn w:val="a2"/>
    <w:link w:val="31"/>
    <w:uiPriority w:val="99"/>
    <w:semiHidden/>
    <w:rsid w:val="00083254"/>
    <w:rPr>
      <w:rFonts w:ascii="宋体" w:eastAsia="宋体" w:hAnsi="Times New Roman" w:cs="Times New Roman"/>
      <w:kern w:val="0"/>
      <w:sz w:val="20"/>
      <w:szCs w:val="24"/>
      <w:lang w:val="x-none" w:eastAsia="x-none"/>
    </w:rPr>
  </w:style>
  <w:style w:type="paragraph" w:styleId="af4">
    <w:name w:val="Document Map"/>
    <w:basedOn w:val="a1"/>
    <w:link w:val="Char9"/>
    <w:uiPriority w:val="99"/>
    <w:semiHidden/>
    <w:unhideWhenUsed/>
    <w:rsid w:val="00083254"/>
    <w:pPr>
      <w:widowControl w:val="0"/>
      <w:shd w:val="clear" w:color="auto" w:fill="000080"/>
      <w:spacing w:after="120"/>
      <w:ind w:firstLineChars="0" w:firstLine="480"/>
    </w:pPr>
    <w:rPr>
      <w:rFonts w:ascii="宋体" w:eastAsia="宋体" w:hAnsi="宋体" w:cs="Times New Roman"/>
      <w:bCs/>
      <w:color w:val="000000"/>
      <w:kern w:val="0"/>
      <w:sz w:val="20"/>
      <w:szCs w:val="21"/>
      <w:lang w:val="zh-CN" w:eastAsia="x-none"/>
    </w:rPr>
  </w:style>
  <w:style w:type="character" w:customStyle="1" w:styleId="Char9">
    <w:name w:val="文档结构图 Char"/>
    <w:basedOn w:val="a2"/>
    <w:link w:val="af4"/>
    <w:uiPriority w:val="99"/>
    <w:semiHidden/>
    <w:rsid w:val="00083254"/>
    <w:rPr>
      <w:rFonts w:ascii="宋体" w:eastAsia="宋体" w:hAnsi="宋体" w:cs="Times New Roman"/>
      <w:bCs/>
      <w:color w:val="000000"/>
      <w:kern w:val="0"/>
      <w:sz w:val="20"/>
      <w:szCs w:val="21"/>
      <w:shd w:val="clear" w:color="auto" w:fill="000080"/>
      <w:lang w:val="zh-CN" w:eastAsia="x-none"/>
    </w:rPr>
  </w:style>
  <w:style w:type="paragraph" w:styleId="af5">
    <w:name w:val="Plain Text"/>
    <w:basedOn w:val="a1"/>
    <w:link w:val="Chara"/>
    <w:uiPriority w:val="99"/>
    <w:semiHidden/>
    <w:unhideWhenUsed/>
    <w:rsid w:val="00083254"/>
    <w:pPr>
      <w:spacing w:before="100" w:beforeAutospacing="1" w:after="100" w:afterAutospacing="1" w:line="240" w:lineRule="auto"/>
      <w:ind w:firstLineChars="0" w:firstLine="0"/>
      <w:jc w:val="left"/>
    </w:pPr>
    <w:rPr>
      <w:rFonts w:ascii="Arial Unicode MS" w:eastAsia="Arial Unicode MS" w:hAnsi="Arial Unicode MS" w:cs="Times New Roman"/>
      <w:kern w:val="0"/>
      <w:sz w:val="24"/>
      <w:szCs w:val="24"/>
      <w:lang w:val="x-none" w:eastAsia="x-none"/>
    </w:rPr>
  </w:style>
  <w:style w:type="character" w:customStyle="1" w:styleId="Chara">
    <w:name w:val="纯文本 Char"/>
    <w:basedOn w:val="a2"/>
    <w:link w:val="af5"/>
    <w:uiPriority w:val="99"/>
    <w:semiHidden/>
    <w:rsid w:val="00083254"/>
    <w:rPr>
      <w:rFonts w:ascii="Arial Unicode MS" w:eastAsia="Arial Unicode MS" w:hAnsi="Arial Unicode MS" w:cs="Times New Roman"/>
      <w:kern w:val="0"/>
      <w:sz w:val="24"/>
      <w:szCs w:val="24"/>
      <w:lang w:val="x-none" w:eastAsia="x-none"/>
    </w:rPr>
  </w:style>
  <w:style w:type="paragraph" w:styleId="af6">
    <w:name w:val="annotation subject"/>
    <w:basedOn w:val="ac"/>
    <w:next w:val="ac"/>
    <w:link w:val="Charb"/>
    <w:uiPriority w:val="99"/>
    <w:semiHidden/>
    <w:unhideWhenUsed/>
    <w:rsid w:val="00083254"/>
    <w:rPr>
      <w:b/>
      <w:bCs/>
    </w:rPr>
  </w:style>
  <w:style w:type="character" w:customStyle="1" w:styleId="Charb">
    <w:name w:val="批注主题 Char"/>
    <w:basedOn w:val="Char2"/>
    <w:link w:val="af6"/>
    <w:uiPriority w:val="99"/>
    <w:semiHidden/>
    <w:rsid w:val="00083254"/>
    <w:rPr>
      <w:rFonts w:ascii="Times New Roman" w:eastAsia="宋体" w:hAnsi="Times New Roman" w:cs="Times New Roman"/>
      <w:b/>
      <w:bCs/>
      <w:kern w:val="0"/>
      <w:sz w:val="20"/>
      <w:szCs w:val="24"/>
      <w:lang w:val="x-none" w:eastAsia="x-none"/>
    </w:rPr>
  </w:style>
  <w:style w:type="paragraph" w:styleId="af7">
    <w:name w:val="Balloon Text"/>
    <w:basedOn w:val="a1"/>
    <w:link w:val="Charc"/>
    <w:uiPriority w:val="99"/>
    <w:semiHidden/>
    <w:unhideWhenUsed/>
    <w:rsid w:val="00083254"/>
    <w:pPr>
      <w:widowControl w:val="0"/>
      <w:spacing w:line="240" w:lineRule="auto"/>
      <w:ind w:firstLineChars="0" w:firstLine="0"/>
    </w:pPr>
    <w:rPr>
      <w:rFonts w:ascii="Times New Roman" w:eastAsia="宋体" w:hAnsi="Times New Roman" w:cs="Times New Roman"/>
      <w:kern w:val="0"/>
      <w:sz w:val="18"/>
      <w:szCs w:val="18"/>
      <w:lang w:val="x-none" w:eastAsia="x-none"/>
    </w:rPr>
  </w:style>
  <w:style w:type="character" w:customStyle="1" w:styleId="Charc">
    <w:name w:val="批注框文本 Char"/>
    <w:basedOn w:val="a2"/>
    <w:link w:val="af7"/>
    <w:uiPriority w:val="99"/>
    <w:semiHidden/>
    <w:rsid w:val="00083254"/>
    <w:rPr>
      <w:rFonts w:ascii="Times New Roman" w:eastAsia="宋体" w:hAnsi="Times New Roman" w:cs="Times New Roman"/>
      <w:kern w:val="0"/>
      <w:sz w:val="18"/>
      <w:szCs w:val="18"/>
      <w:lang w:val="x-none" w:eastAsia="x-none"/>
    </w:rPr>
  </w:style>
  <w:style w:type="paragraph" w:styleId="af8">
    <w:name w:val="Revision"/>
    <w:uiPriority w:val="99"/>
    <w:semiHidden/>
    <w:rsid w:val="00083254"/>
    <w:rPr>
      <w:rFonts w:ascii="Times New Roman" w:eastAsia="宋体" w:hAnsi="Times New Roman" w:cs="Times New Roman"/>
      <w:szCs w:val="24"/>
    </w:rPr>
  </w:style>
  <w:style w:type="paragraph" w:styleId="af9">
    <w:name w:val="List Paragraph"/>
    <w:basedOn w:val="a1"/>
    <w:uiPriority w:val="34"/>
    <w:qFormat/>
    <w:rsid w:val="00083254"/>
    <w:pPr>
      <w:widowControl w:val="0"/>
      <w:spacing w:after="120"/>
      <w:ind w:firstLine="420"/>
    </w:pPr>
    <w:rPr>
      <w:rFonts w:ascii="宋体" w:eastAsia="宋体" w:hAnsi="宋体" w:cs="Arial"/>
      <w:bCs/>
      <w:color w:val="000000"/>
      <w:kern w:val="0"/>
      <w:szCs w:val="21"/>
      <w:lang w:val="zh-CN"/>
    </w:rPr>
  </w:style>
  <w:style w:type="paragraph" w:customStyle="1" w:styleId="Chard">
    <w:name w:val="Char"/>
    <w:basedOn w:val="a1"/>
    <w:autoRedefine/>
    <w:uiPriority w:val="99"/>
    <w:rsid w:val="00083254"/>
    <w:pPr>
      <w:widowControl w:val="0"/>
      <w:tabs>
        <w:tab w:val="num" w:pos="360"/>
      </w:tabs>
      <w:spacing w:line="240" w:lineRule="auto"/>
      <w:ind w:firstLineChars="0" w:firstLine="0"/>
    </w:pPr>
    <w:rPr>
      <w:rFonts w:ascii="Times New Roman" w:eastAsia="宋体" w:hAnsi="Times New Roman" w:cs="Times New Roman"/>
      <w:sz w:val="24"/>
      <w:szCs w:val="24"/>
    </w:rPr>
  </w:style>
  <w:style w:type="paragraph" w:customStyle="1" w:styleId="2">
    <w:name w:val="列表2"/>
    <w:basedOn w:val="a1"/>
    <w:next w:val="af"/>
    <w:uiPriority w:val="99"/>
    <w:rsid w:val="00083254"/>
    <w:pPr>
      <w:widowControl w:val="0"/>
      <w:numPr>
        <w:numId w:val="2"/>
      </w:numPr>
      <w:ind w:firstLineChars="0" w:firstLine="0"/>
    </w:pPr>
    <w:rPr>
      <w:rFonts w:ascii="宋体" w:eastAsia="宋体" w:hAnsi="Times New Roman" w:cs="Times New Roman"/>
      <w:szCs w:val="20"/>
    </w:rPr>
  </w:style>
  <w:style w:type="paragraph" w:customStyle="1" w:styleId="1">
    <w:name w:val="列表1"/>
    <w:basedOn w:val="a1"/>
    <w:next w:val="a1"/>
    <w:uiPriority w:val="99"/>
    <w:rsid w:val="00083254"/>
    <w:pPr>
      <w:widowControl w:val="0"/>
      <w:numPr>
        <w:numId w:val="4"/>
      </w:numPr>
      <w:ind w:firstLineChars="0" w:firstLine="0"/>
    </w:pPr>
    <w:rPr>
      <w:rFonts w:ascii="Times New Roman" w:eastAsia="宋体" w:hAnsi="Times New Roman" w:cs="Times New Roman"/>
      <w:szCs w:val="20"/>
    </w:rPr>
  </w:style>
  <w:style w:type="paragraph" w:customStyle="1" w:styleId="Default">
    <w:name w:val="Default"/>
    <w:uiPriority w:val="99"/>
    <w:rsid w:val="00083254"/>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ontent">
    <w:name w:val="content"/>
    <w:basedOn w:val="a1"/>
    <w:uiPriority w:val="99"/>
    <w:rsid w:val="00083254"/>
    <w:pPr>
      <w:spacing w:before="100" w:beforeAutospacing="1" w:after="100" w:afterAutospacing="1" w:line="270" w:lineRule="atLeast"/>
      <w:ind w:firstLineChars="0" w:firstLine="0"/>
      <w:jc w:val="left"/>
    </w:pPr>
    <w:rPr>
      <w:rFonts w:ascii="Arial Unicode MS" w:eastAsia="Arial Unicode MS" w:hAnsi="Arial Unicode MS" w:cs="Arial Unicode MS"/>
      <w:kern w:val="0"/>
      <w:sz w:val="18"/>
      <w:szCs w:val="18"/>
    </w:rPr>
  </w:style>
  <w:style w:type="paragraph" w:customStyle="1" w:styleId="41">
    <w:name w:val="标题4"/>
    <w:basedOn w:val="af1"/>
    <w:autoRedefine/>
    <w:uiPriority w:val="99"/>
    <w:rsid w:val="00083254"/>
    <w:pPr>
      <w:spacing w:line="360" w:lineRule="auto"/>
      <w:ind w:firstLine="0"/>
    </w:pPr>
    <w:rPr>
      <w:szCs w:val="24"/>
    </w:rPr>
  </w:style>
  <w:style w:type="paragraph" w:customStyle="1" w:styleId="2211">
    <w:name w:val="样式 标题 2 + 首行缩进:  2 字符 段前: 1 行 段后: 1 行"/>
    <w:basedOn w:val="20"/>
    <w:uiPriority w:val="99"/>
    <w:rsid w:val="00083254"/>
    <w:pPr>
      <w:tabs>
        <w:tab w:val="num" w:pos="1276"/>
      </w:tabs>
      <w:autoSpaceDE/>
      <w:autoSpaceDN/>
      <w:adjustRightInd/>
      <w:spacing w:before="100" w:after="100" w:line="240" w:lineRule="auto"/>
      <w:ind w:left="851"/>
      <w:jc w:val="both"/>
    </w:pPr>
    <w:rPr>
      <w:rFonts w:eastAsia="宋体"/>
      <w:kern w:val="2"/>
      <w:sz w:val="28"/>
    </w:rPr>
  </w:style>
  <w:style w:type="paragraph" w:customStyle="1" w:styleId="10">
    <w:name w:val="1"/>
    <w:basedOn w:val="a1"/>
    <w:uiPriority w:val="99"/>
    <w:rsid w:val="00083254"/>
    <w:pPr>
      <w:widowControl w:val="0"/>
      <w:numPr>
        <w:numId w:val="6"/>
      </w:numPr>
      <w:spacing w:before="100" w:beforeAutospacing="1" w:after="100" w:afterAutospacing="1"/>
      <w:ind w:leftChars="200" w:left="420" w:firstLineChars="0" w:firstLine="0"/>
    </w:pPr>
    <w:rPr>
      <w:rFonts w:ascii="Times New Roman" w:eastAsia="宋体" w:hAnsi="Times New Roman" w:cs="Times New Roman"/>
      <w:szCs w:val="24"/>
    </w:rPr>
  </w:style>
  <w:style w:type="paragraph" w:customStyle="1" w:styleId="15">
    <w:name w:val="样式 宋体 四号 行距: 1.5 倍行距"/>
    <w:basedOn w:val="a1"/>
    <w:uiPriority w:val="99"/>
    <w:rsid w:val="00083254"/>
    <w:pPr>
      <w:widowControl w:val="0"/>
      <w:ind w:firstLineChars="0" w:firstLine="0"/>
    </w:pPr>
    <w:rPr>
      <w:rFonts w:ascii="宋体" w:eastAsia="宋体" w:hAnsi="宋体" w:cs="Times New Roman"/>
      <w:sz w:val="24"/>
      <w:szCs w:val="20"/>
    </w:rPr>
  </w:style>
  <w:style w:type="paragraph" w:customStyle="1" w:styleId="afa">
    <w:name w:val="正文所"/>
    <w:basedOn w:val="a1"/>
    <w:uiPriority w:val="99"/>
    <w:rsid w:val="00083254"/>
    <w:pPr>
      <w:widowControl w:val="0"/>
      <w:ind w:firstLine="420"/>
    </w:pPr>
    <w:rPr>
      <w:rFonts w:ascii="宋体" w:eastAsia="宋体" w:hAnsi="Times New Roman" w:cs="Times New Roman"/>
      <w:szCs w:val="20"/>
    </w:rPr>
  </w:style>
  <w:style w:type="paragraph" w:customStyle="1" w:styleId="afb">
    <w:name w:val="正文正文"/>
    <w:basedOn w:val="a1"/>
    <w:uiPriority w:val="99"/>
    <w:rsid w:val="00083254"/>
    <w:pPr>
      <w:widowControl w:val="0"/>
    </w:pPr>
    <w:rPr>
      <w:rFonts w:ascii="Times New Roman" w:eastAsia="宋体" w:hAnsi="Times New Roman" w:cs="Times New Roman"/>
      <w:sz w:val="24"/>
      <w:szCs w:val="24"/>
    </w:rPr>
  </w:style>
  <w:style w:type="paragraph" w:customStyle="1" w:styleId="CharCharCharChar">
    <w:name w:val="Char Char Char Char"/>
    <w:basedOn w:val="a1"/>
    <w:autoRedefine/>
    <w:uiPriority w:val="99"/>
    <w:rsid w:val="00083254"/>
    <w:pPr>
      <w:widowControl w:val="0"/>
      <w:tabs>
        <w:tab w:val="num" w:pos="360"/>
      </w:tabs>
      <w:spacing w:line="240" w:lineRule="auto"/>
      <w:ind w:firstLineChars="0" w:firstLine="0"/>
    </w:pPr>
    <w:rPr>
      <w:rFonts w:ascii="Times New Roman" w:eastAsia="宋体" w:hAnsi="Times New Roman" w:cs="Times New Roman"/>
      <w:sz w:val="24"/>
      <w:szCs w:val="24"/>
    </w:rPr>
  </w:style>
  <w:style w:type="paragraph" w:customStyle="1" w:styleId="Char20">
    <w:name w:val="Char2"/>
    <w:basedOn w:val="a1"/>
    <w:uiPriority w:val="99"/>
    <w:rsid w:val="00083254"/>
    <w:pPr>
      <w:widowControl w:val="0"/>
      <w:spacing w:line="240" w:lineRule="auto"/>
      <w:ind w:firstLineChars="0" w:firstLine="0"/>
    </w:pPr>
    <w:rPr>
      <w:rFonts w:ascii="Times New Roman" w:eastAsia="宋体" w:hAnsi="Times New Roman" w:cs="Times New Roman"/>
      <w:szCs w:val="24"/>
    </w:rPr>
  </w:style>
  <w:style w:type="paragraph" w:customStyle="1" w:styleId="Char1CharCharCharChar">
    <w:name w:val="Char1 Char Char Char Char"/>
    <w:basedOn w:val="a1"/>
    <w:uiPriority w:val="99"/>
    <w:rsid w:val="00083254"/>
    <w:pPr>
      <w:spacing w:after="160" w:line="240" w:lineRule="exact"/>
      <w:ind w:firstLineChars="0" w:firstLine="0"/>
      <w:jc w:val="left"/>
    </w:pPr>
    <w:rPr>
      <w:rFonts w:ascii="Verdana" w:eastAsia="宋体" w:hAnsi="Verdana" w:cs="Verdana"/>
      <w:kern w:val="0"/>
      <w:sz w:val="20"/>
      <w:szCs w:val="20"/>
      <w:lang w:eastAsia="en-US"/>
    </w:rPr>
  </w:style>
  <w:style w:type="paragraph" w:customStyle="1" w:styleId="ParaChar">
    <w:name w:val="默认段落字体 Para Char"/>
    <w:basedOn w:val="a1"/>
    <w:autoRedefine/>
    <w:uiPriority w:val="99"/>
    <w:rsid w:val="00083254"/>
    <w:pPr>
      <w:widowControl w:val="0"/>
      <w:tabs>
        <w:tab w:val="num" w:pos="757"/>
      </w:tabs>
      <w:spacing w:line="240" w:lineRule="auto"/>
      <w:ind w:firstLineChars="0" w:firstLine="397"/>
    </w:pPr>
    <w:rPr>
      <w:rFonts w:ascii="Times New Roman" w:eastAsia="宋体" w:hAnsi="Times New Roman" w:cs="Times New Roman"/>
      <w:sz w:val="24"/>
      <w:szCs w:val="24"/>
    </w:rPr>
  </w:style>
  <w:style w:type="character" w:customStyle="1" w:styleId="BS8Char">
    <w:name w:val="BS标题8 Char"/>
    <w:link w:val="BS8"/>
    <w:locked/>
    <w:rsid w:val="00083254"/>
    <w:rPr>
      <w:rFonts w:ascii="Times New Roman" w:hAnsi="Times New Roman" w:cs="Times New Roman"/>
      <w:szCs w:val="32"/>
      <w:lang w:val="x-none" w:eastAsia="x-none"/>
    </w:rPr>
  </w:style>
  <w:style w:type="paragraph" w:customStyle="1" w:styleId="BS8">
    <w:name w:val="BS标题8"/>
    <w:basedOn w:val="20"/>
    <w:link w:val="BS8Char"/>
    <w:autoRedefine/>
    <w:rsid w:val="00083254"/>
    <w:pPr>
      <w:keepNext w:val="0"/>
      <w:keepLines w:val="0"/>
      <w:autoSpaceDE/>
      <w:autoSpaceDN/>
      <w:adjustRightInd/>
      <w:spacing w:before="120" w:after="120" w:line="240" w:lineRule="auto"/>
      <w:ind w:left="737" w:hanging="425"/>
    </w:pPr>
    <w:rPr>
      <w:rFonts w:ascii="Times New Roman" w:eastAsiaTheme="minorEastAsia" w:hAnsi="Times New Roman"/>
      <w:b w:val="0"/>
      <w:kern w:val="2"/>
      <w:sz w:val="21"/>
      <w:szCs w:val="32"/>
    </w:rPr>
  </w:style>
  <w:style w:type="paragraph" w:customStyle="1" w:styleId="24">
    <w:name w:val="编号正文2"/>
    <w:basedOn w:val="a1"/>
    <w:uiPriority w:val="99"/>
    <w:rsid w:val="00083254"/>
    <w:pPr>
      <w:widowControl w:val="0"/>
      <w:autoSpaceDE w:val="0"/>
      <w:autoSpaceDN w:val="0"/>
      <w:adjustRightInd w:val="0"/>
      <w:spacing w:after="120" w:line="300" w:lineRule="auto"/>
      <w:ind w:firstLineChars="0" w:firstLine="480"/>
    </w:pPr>
    <w:rPr>
      <w:rFonts w:ascii="宋体" w:eastAsia="宋体" w:hAnsi="Times New Roman" w:cs="Times New Roman"/>
      <w:color w:val="000000"/>
      <w:kern w:val="0"/>
      <w:szCs w:val="21"/>
      <w:lang w:val="zh-CN"/>
    </w:rPr>
  </w:style>
  <w:style w:type="paragraph" w:customStyle="1" w:styleId="a0">
    <w:name w:val="项目"/>
    <w:basedOn w:val="4"/>
    <w:uiPriority w:val="99"/>
    <w:rsid w:val="00083254"/>
    <w:pPr>
      <w:numPr>
        <w:ilvl w:val="3"/>
        <w:numId w:val="8"/>
      </w:numPr>
      <w:autoSpaceDE/>
      <w:autoSpaceDN/>
      <w:adjustRightInd/>
      <w:snapToGrid w:val="0"/>
      <w:spacing w:before="120" w:after="120" w:line="360" w:lineRule="auto"/>
    </w:pPr>
    <w:rPr>
      <w:rFonts w:ascii="Times New Roman" w:eastAsia="楷体_GB2312" w:hAnsi="Times New Roman"/>
      <w:b w:val="0"/>
      <w:bCs/>
      <w:kern w:val="2"/>
      <w:sz w:val="24"/>
    </w:rPr>
  </w:style>
  <w:style w:type="paragraph" w:customStyle="1" w:styleId="CharCharCharCharChar1Char">
    <w:name w:val="Char Char Char Char Char1 Char"/>
    <w:basedOn w:val="a1"/>
    <w:uiPriority w:val="99"/>
    <w:rsid w:val="00083254"/>
    <w:pPr>
      <w:widowControl w:val="0"/>
      <w:spacing w:line="240" w:lineRule="auto"/>
      <w:ind w:firstLineChars="0" w:firstLine="0"/>
    </w:pPr>
    <w:rPr>
      <w:rFonts w:ascii="Times New Roman" w:eastAsia="宋体" w:hAnsi="Times New Roman" w:cs="Times New Roman"/>
      <w:szCs w:val="24"/>
    </w:rPr>
  </w:style>
  <w:style w:type="paragraph" w:customStyle="1" w:styleId="CharCharCharChar1">
    <w:name w:val="Char Char Char Char1"/>
    <w:basedOn w:val="a1"/>
    <w:autoRedefine/>
    <w:uiPriority w:val="99"/>
    <w:rsid w:val="00083254"/>
    <w:pPr>
      <w:widowControl w:val="0"/>
      <w:spacing w:line="240" w:lineRule="auto"/>
      <w:ind w:firstLineChars="0" w:firstLine="0"/>
    </w:pPr>
    <w:rPr>
      <w:rFonts w:ascii="Times New Roman" w:eastAsia="宋体" w:hAnsi="Times New Roman" w:cs="Times New Roman"/>
      <w:szCs w:val="20"/>
    </w:rPr>
  </w:style>
  <w:style w:type="paragraph" w:customStyle="1" w:styleId="14">
    <w:name w:val="列出段落1"/>
    <w:basedOn w:val="a1"/>
    <w:uiPriority w:val="99"/>
    <w:rsid w:val="00083254"/>
    <w:pPr>
      <w:widowControl w:val="0"/>
      <w:spacing w:line="240" w:lineRule="auto"/>
      <w:ind w:firstLine="420"/>
    </w:pPr>
    <w:rPr>
      <w:rFonts w:ascii="Calibri" w:eastAsia="宋体" w:hAnsi="Calibri" w:cs="Times New Roman"/>
    </w:rPr>
  </w:style>
  <w:style w:type="paragraph" w:customStyle="1" w:styleId="Char10">
    <w:name w:val="Char1"/>
    <w:basedOn w:val="a1"/>
    <w:autoRedefine/>
    <w:uiPriority w:val="99"/>
    <w:rsid w:val="00083254"/>
    <w:pPr>
      <w:widowControl w:val="0"/>
      <w:tabs>
        <w:tab w:val="num" w:pos="360"/>
      </w:tabs>
      <w:spacing w:line="240" w:lineRule="auto"/>
      <w:ind w:firstLineChars="0" w:firstLine="0"/>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1"/>
    <w:uiPriority w:val="99"/>
    <w:rsid w:val="00083254"/>
    <w:pPr>
      <w:spacing w:line="240" w:lineRule="auto"/>
      <w:ind w:firstLineChars="0" w:firstLine="0"/>
      <w:jc w:val="left"/>
    </w:pPr>
    <w:rPr>
      <w:rFonts w:ascii="Times New Roman" w:eastAsia="宋体" w:hAnsi="Times New Roman" w:cs="Times New Roman"/>
      <w:sz w:val="24"/>
      <w:szCs w:val="24"/>
    </w:rPr>
  </w:style>
  <w:style w:type="paragraph" w:customStyle="1" w:styleId="CharCharCharChar11">
    <w:name w:val="Char Char Char Char11"/>
    <w:basedOn w:val="a1"/>
    <w:uiPriority w:val="99"/>
    <w:rsid w:val="00083254"/>
    <w:pPr>
      <w:widowControl w:val="0"/>
      <w:spacing w:line="240" w:lineRule="auto"/>
      <w:ind w:firstLineChars="0" w:firstLine="0"/>
    </w:pPr>
    <w:rPr>
      <w:rFonts w:ascii="Times New Roman" w:eastAsia="宋体" w:hAnsi="Times New Roman" w:cs="Times New Roman"/>
      <w:szCs w:val="20"/>
    </w:rPr>
  </w:style>
  <w:style w:type="character" w:styleId="afc">
    <w:name w:val="footnote reference"/>
    <w:semiHidden/>
    <w:unhideWhenUsed/>
    <w:rsid w:val="00083254"/>
    <w:rPr>
      <w:vertAlign w:val="superscript"/>
    </w:rPr>
  </w:style>
  <w:style w:type="character" w:styleId="afd">
    <w:name w:val="annotation reference"/>
    <w:semiHidden/>
    <w:unhideWhenUsed/>
    <w:rsid w:val="00083254"/>
    <w:rPr>
      <w:sz w:val="21"/>
      <w:szCs w:val="21"/>
    </w:rPr>
  </w:style>
  <w:style w:type="character" w:styleId="afe">
    <w:name w:val="endnote reference"/>
    <w:semiHidden/>
    <w:unhideWhenUsed/>
    <w:rsid w:val="00083254"/>
    <w:rPr>
      <w:vertAlign w:val="superscript"/>
    </w:rPr>
  </w:style>
  <w:style w:type="character" w:customStyle="1" w:styleId="tt11">
    <w:name w:val="tt11"/>
    <w:rsid w:val="00083254"/>
    <w:rPr>
      <w:spacing w:val="400"/>
      <w:sz w:val="22"/>
      <w:szCs w:val="22"/>
    </w:rPr>
  </w:style>
  <w:style w:type="character" w:customStyle="1" w:styleId="c">
    <w:name w:val="c"/>
    <w:basedOn w:val="a2"/>
    <w:rsid w:val="00083254"/>
  </w:style>
  <w:style w:type="character" w:customStyle="1" w:styleId="read">
    <w:name w:val="read"/>
    <w:basedOn w:val="a2"/>
    <w:rsid w:val="00083254"/>
  </w:style>
  <w:style w:type="character" w:customStyle="1" w:styleId="read1">
    <w:name w:val="read1"/>
    <w:rsid w:val="00083254"/>
    <w:rPr>
      <w:strike w:val="0"/>
      <w:dstrike w:val="0"/>
      <w:color w:val="000000"/>
      <w:spacing w:val="450"/>
      <w:u w:val="none"/>
      <w:effect w:val="none"/>
    </w:rPr>
  </w:style>
  <w:style w:type="character" w:customStyle="1" w:styleId="font21">
    <w:name w:val="font21"/>
    <w:rsid w:val="00083254"/>
    <w:rPr>
      <w:color w:val="CC6600"/>
      <w:sz w:val="20"/>
      <w:szCs w:val="20"/>
    </w:rPr>
  </w:style>
  <w:style w:type="character" w:customStyle="1" w:styleId="big1">
    <w:name w:val="big1"/>
    <w:rsid w:val="00083254"/>
    <w:rPr>
      <w:spacing w:val="360"/>
      <w:sz w:val="25"/>
      <w:szCs w:val="25"/>
    </w:rPr>
  </w:style>
  <w:style w:type="character" w:customStyle="1" w:styleId="msoins0">
    <w:name w:val="msoins"/>
    <w:basedOn w:val="a2"/>
    <w:rsid w:val="00083254"/>
  </w:style>
  <w:style w:type="character" w:customStyle="1" w:styleId="unnamed11">
    <w:name w:val="unnamed11"/>
    <w:rsid w:val="00083254"/>
    <w:rPr>
      <w:rFonts w:ascii="宋体" w:eastAsia="宋体" w:hAnsi="宋体" w:hint="eastAsia"/>
      <w:sz w:val="18"/>
      <w:szCs w:val="18"/>
    </w:rPr>
  </w:style>
  <w:style w:type="character" w:customStyle="1" w:styleId="txtcontent11">
    <w:name w:val="txtcontent11"/>
    <w:rsid w:val="00083254"/>
    <w:rPr>
      <w:rFonts w:ascii="ˎ̥" w:hAnsi="ˎ̥" w:hint="default"/>
      <w:b w:val="0"/>
      <w:bCs w:val="0"/>
      <w:color w:val="000000"/>
      <w:sz w:val="21"/>
      <w:szCs w:val="21"/>
    </w:rPr>
  </w:style>
  <w:style w:type="character" w:customStyle="1" w:styleId="c1">
    <w:name w:val="c1"/>
    <w:rsid w:val="00083254"/>
    <w:rPr>
      <w:color w:val="000000"/>
      <w:spacing w:val="257"/>
      <w:sz w:val="15"/>
      <w:szCs w:val="15"/>
    </w:rPr>
  </w:style>
  <w:style w:type="character" w:customStyle="1" w:styleId="apple-style-span">
    <w:name w:val="apple-style-span"/>
    <w:basedOn w:val="a2"/>
    <w:rsid w:val="00083254"/>
  </w:style>
  <w:style w:type="table" w:styleId="16">
    <w:name w:val="Table Colorful 1"/>
    <w:basedOn w:val="a3"/>
    <w:semiHidden/>
    <w:unhideWhenUsed/>
    <w:rsid w:val="00083254"/>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
    <w:name w:val="Table Grid"/>
    <w:basedOn w:val="a3"/>
    <w:rsid w:val="0008325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0">
    <w:name w:val="Table Theme"/>
    <w:basedOn w:val="a3"/>
    <w:semiHidden/>
    <w:unhideWhenUsed/>
    <w:rsid w:val="0008325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1"/>
    <w:next w:val="a1"/>
    <w:uiPriority w:val="39"/>
    <w:semiHidden/>
    <w:unhideWhenUsed/>
    <w:qFormat/>
    <w:rsid w:val="00083254"/>
    <w:pPr>
      <w:widowControl/>
      <w:autoSpaceDE/>
      <w:autoSpaceDN/>
      <w:adjustRightInd/>
      <w:spacing w:before="480" w:line="276" w:lineRule="auto"/>
      <w:jc w:val="left"/>
      <w:outlineLvl w:val="9"/>
    </w:pPr>
    <w:rPr>
      <w:rFonts w:asciiTheme="majorHAnsi" w:eastAsiaTheme="majorEastAsia" w:hAnsiTheme="majorHAnsi" w:cstheme="majorBidi"/>
      <w:b w:val="0"/>
      <w:bCs/>
      <w:color w:val="365F91" w:themeColor="accent1" w:themeShade="BF"/>
      <w:szCs w:val="28"/>
      <w:lang w:val="en-US" w:eastAsia="zh-CN"/>
    </w:rPr>
  </w:style>
  <w:style w:type="character" w:customStyle="1" w:styleId="baec5a81-e4d6-4674-97f3-e9220f0136c1">
    <w:name w:val="baec5a81-e4d6-4674-97f3-e9220f0136c1"/>
    <w:basedOn w:val="a2"/>
    <w:rsid w:val="00083254"/>
  </w:style>
  <w:style w:type="table" w:customStyle="1" w:styleId="17">
    <w:name w:val="网格型1"/>
    <w:basedOn w:val="a3"/>
    <w:next w:val="aff"/>
    <w:qFormat/>
    <w:rsid w:val="00083254"/>
    <w:pPr>
      <w:widowControl w:val="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3"/>
    <w:next w:val="aff"/>
    <w:qFormat/>
    <w:rsid w:val="00083254"/>
    <w:pPr>
      <w:widowControl w:val="0"/>
      <w:jc w:val="both"/>
    </w:pPr>
    <w:rPr>
      <w:rFonts w:ascii="Calibri" w:eastAsia="Times New Roman" w:hAnsi="Calibri"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4013</Words>
  <Characters>22875</Characters>
  <Application>Microsoft Office Word</Application>
  <DocSecurity>0</DocSecurity>
  <Lines>190</Lines>
  <Paragraphs>53</Paragraphs>
  <ScaleCrop>false</ScaleCrop>
  <Company>Microsoft</Company>
  <LinksUpToDate>false</LinksUpToDate>
  <CharactersWithSpaces>26835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刘瑞</dc:creator>
  <cp:keywords/>
  <dc:description/>
  <cp:lastModifiedBy>刘瑞</cp:lastModifiedBy>
  <cp:revision>4</cp:revision>
  <dcterms:created xsi:type="dcterms:W3CDTF">2018-09-27T02:30:00Z</dcterms:created>
  <dcterms:modified xsi:type="dcterms:W3CDTF">2018-09-27T06:55:00Z</dcterms:modified>
</cp:coreProperties>
</file>