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17" w:rsidRPr="008F56EF" w:rsidRDefault="00732BE6" w:rsidP="00732BE6">
      <w:pPr>
        <w:jc w:val="center"/>
        <w:rPr>
          <w:sz w:val="32"/>
          <w:szCs w:val="32"/>
        </w:rPr>
      </w:pPr>
      <w:bookmarkStart w:id="0" w:name="_GoBack"/>
      <w:bookmarkEnd w:id="0"/>
      <w:r w:rsidRPr="008F56EF">
        <w:rPr>
          <w:rFonts w:hint="eastAsia"/>
          <w:sz w:val="32"/>
          <w:szCs w:val="32"/>
        </w:rPr>
        <w:t>关于</w:t>
      </w:r>
      <w:r w:rsidR="004C0CFF" w:rsidRPr="008F56EF">
        <w:rPr>
          <w:rFonts w:hint="eastAsia"/>
          <w:sz w:val="32"/>
          <w:szCs w:val="32"/>
        </w:rPr>
        <w:t>《</w:t>
      </w:r>
      <w:r w:rsidR="00FF7E0A" w:rsidRPr="00FF7E0A">
        <w:rPr>
          <w:rFonts w:hint="eastAsia"/>
          <w:sz w:val="32"/>
          <w:szCs w:val="32"/>
        </w:rPr>
        <w:t>博时</w:t>
      </w:r>
      <w:r w:rsidR="004B6845">
        <w:rPr>
          <w:rFonts w:hint="eastAsia"/>
          <w:sz w:val="32"/>
          <w:szCs w:val="32"/>
        </w:rPr>
        <w:t>裕鹏</w:t>
      </w:r>
      <w:r w:rsidR="00FF7E0A" w:rsidRPr="00FF7E0A">
        <w:rPr>
          <w:rFonts w:hint="eastAsia"/>
          <w:sz w:val="32"/>
          <w:szCs w:val="32"/>
        </w:rPr>
        <w:t>纯债债券型证券投资基金分红公告</w:t>
      </w:r>
      <w:r w:rsidR="004C0CFF" w:rsidRPr="008F56EF">
        <w:rPr>
          <w:rFonts w:hint="eastAsia"/>
          <w:sz w:val="32"/>
          <w:szCs w:val="32"/>
        </w:rPr>
        <w:t>》</w:t>
      </w:r>
      <w:r w:rsidRPr="008F56EF">
        <w:rPr>
          <w:rFonts w:hint="eastAsia"/>
          <w:sz w:val="32"/>
          <w:szCs w:val="32"/>
        </w:rPr>
        <w:t>的</w:t>
      </w:r>
      <w:r w:rsidR="004B6845">
        <w:rPr>
          <w:rFonts w:hint="eastAsia"/>
          <w:sz w:val="32"/>
          <w:szCs w:val="32"/>
        </w:rPr>
        <w:t>补充说明</w:t>
      </w:r>
    </w:p>
    <w:p w:rsidR="00732BE6" w:rsidRPr="000F4352" w:rsidRDefault="00732BE6" w:rsidP="00B47658">
      <w:pPr>
        <w:jc w:val="center"/>
      </w:pPr>
    </w:p>
    <w:p w:rsidR="00A4120D" w:rsidRDefault="00732BE6" w:rsidP="00DB2C30">
      <w:pPr>
        <w:pStyle w:val="Default"/>
        <w:spacing w:line="360" w:lineRule="auto"/>
        <w:ind w:firstLine="420"/>
        <w:rPr>
          <w:bCs/>
        </w:rPr>
      </w:pPr>
      <w:r w:rsidRPr="00710667">
        <w:rPr>
          <w:rFonts w:hint="eastAsia"/>
        </w:rPr>
        <w:t>本公司于</w:t>
      </w:r>
      <w:r w:rsidR="004B6845">
        <w:rPr>
          <w:rFonts w:hint="eastAsia"/>
        </w:rPr>
        <w:t>2019</w:t>
      </w:r>
      <w:r w:rsidRPr="00710667">
        <w:rPr>
          <w:rFonts w:hint="eastAsia"/>
        </w:rPr>
        <w:t>年</w:t>
      </w:r>
      <w:r w:rsidR="00FF7E0A">
        <w:rPr>
          <w:rFonts w:hint="eastAsia"/>
        </w:rPr>
        <w:t>6</w:t>
      </w:r>
      <w:r w:rsidRPr="00710667">
        <w:rPr>
          <w:rFonts w:hint="eastAsia"/>
        </w:rPr>
        <w:t>月</w:t>
      </w:r>
      <w:r w:rsidR="004B6845">
        <w:rPr>
          <w:rFonts w:hint="eastAsia"/>
        </w:rPr>
        <w:t>6</w:t>
      </w:r>
      <w:r w:rsidR="00FF7E0A">
        <w:rPr>
          <w:rFonts w:hint="eastAsia"/>
        </w:rPr>
        <w:t>日</w:t>
      </w:r>
      <w:r w:rsidR="006D3BD5">
        <w:rPr>
          <w:rFonts w:hint="eastAsia"/>
        </w:rPr>
        <w:t>在《中国证券报》以及</w:t>
      </w:r>
      <w:r w:rsidR="00710667" w:rsidRPr="00710667">
        <w:rPr>
          <w:rFonts w:hint="eastAsia"/>
        </w:rPr>
        <w:t>本</w:t>
      </w:r>
      <w:r w:rsidR="00194AFE" w:rsidRPr="00710667">
        <w:rPr>
          <w:rFonts w:hint="eastAsia"/>
        </w:rPr>
        <w:t>公司网站</w:t>
      </w:r>
      <w:r w:rsidRPr="00710667">
        <w:rPr>
          <w:rFonts w:hint="eastAsia"/>
        </w:rPr>
        <w:t>上披露了《</w:t>
      </w:r>
      <w:r w:rsidR="00FF7E0A" w:rsidRPr="00FF7E0A">
        <w:rPr>
          <w:rFonts w:hint="eastAsia"/>
        </w:rPr>
        <w:t>博时</w:t>
      </w:r>
      <w:r w:rsidR="004B6845">
        <w:rPr>
          <w:rFonts w:hint="eastAsia"/>
        </w:rPr>
        <w:t>裕鹏</w:t>
      </w:r>
      <w:r w:rsidR="00FF7E0A" w:rsidRPr="00FF7E0A">
        <w:rPr>
          <w:rFonts w:hint="eastAsia"/>
        </w:rPr>
        <w:t>纯债债券型证券投资基金分红公告</w:t>
      </w:r>
      <w:r w:rsidRPr="00710667">
        <w:rPr>
          <w:rFonts w:hint="eastAsia"/>
        </w:rPr>
        <w:t>》</w:t>
      </w:r>
      <w:r w:rsidR="00A4120D">
        <w:rPr>
          <w:rFonts w:hint="eastAsia"/>
        </w:rPr>
        <w:t>（以下简称《分红公告》）</w:t>
      </w:r>
      <w:r w:rsidR="006D3BD5">
        <w:rPr>
          <w:rFonts w:hint="eastAsia"/>
        </w:rPr>
        <w:t>。</w:t>
      </w:r>
      <w:r w:rsidR="004B6845">
        <w:rPr>
          <w:rFonts w:hint="eastAsia"/>
          <w:bCs/>
        </w:rPr>
        <w:t>本基金本次分红方案</w:t>
      </w:r>
      <w:r w:rsidR="00DB2C30">
        <w:rPr>
          <w:rFonts w:hint="eastAsia"/>
          <w:bCs/>
        </w:rPr>
        <w:t>应</w:t>
      </w:r>
      <w:r w:rsidR="004B6845">
        <w:rPr>
          <w:rFonts w:hint="eastAsia"/>
          <w:bCs/>
        </w:rPr>
        <w:t>为0.4500</w:t>
      </w:r>
      <w:r w:rsidR="004B6845" w:rsidRPr="004B6845">
        <w:rPr>
          <w:rFonts w:hint="eastAsia"/>
          <w:bCs/>
        </w:rPr>
        <w:t>人民币元/10份基金份额</w:t>
      </w:r>
      <w:r w:rsidR="004B6845">
        <w:rPr>
          <w:rFonts w:hint="eastAsia"/>
          <w:bCs/>
        </w:rPr>
        <w:t>，即</w:t>
      </w:r>
      <w:r w:rsidR="004B6845" w:rsidRPr="004B6845">
        <w:rPr>
          <w:rFonts w:hint="eastAsia"/>
          <w:bCs/>
        </w:rPr>
        <w:t>本基金每10份基金份额发放红利0.4500元人民币。</w:t>
      </w:r>
    </w:p>
    <w:p w:rsidR="004B6845" w:rsidRPr="00A4120D" w:rsidRDefault="00A4120D" w:rsidP="00DB2C30">
      <w:pPr>
        <w:pStyle w:val="Default"/>
        <w:spacing w:line="360" w:lineRule="auto"/>
        <w:ind w:firstLine="420"/>
        <w:rPr>
          <w:bCs/>
        </w:rPr>
      </w:pPr>
      <w:r>
        <w:rPr>
          <w:rFonts w:hint="eastAsia"/>
          <w:bCs/>
        </w:rPr>
        <w:t>除上述内容调整外，本基金《分红公告》其他内容保持不变。</w:t>
      </w:r>
    </w:p>
    <w:p w:rsidR="00DB2C30" w:rsidRPr="00A4120D" w:rsidRDefault="00DB2C30" w:rsidP="00ED1D81">
      <w:pPr>
        <w:pStyle w:val="Default"/>
        <w:spacing w:line="360" w:lineRule="auto"/>
        <w:ind w:firstLine="420"/>
        <w:rPr>
          <w:rFonts w:hAnsi="宋体"/>
          <w:color w:val="auto"/>
        </w:rPr>
      </w:pPr>
    </w:p>
    <w:p w:rsidR="004C0CFF" w:rsidRDefault="00194AFE" w:rsidP="00ED1D81">
      <w:pPr>
        <w:pStyle w:val="Default"/>
        <w:spacing w:line="360" w:lineRule="auto"/>
        <w:ind w:firstLine="420"/>
        <w:rPr>
          <w:rFonts w:hAnsi="宋体"/>
          <w:color w:val="auto"/>
        </w:rPr>
      </w:pPr>
      <w:r w:rsidRPr="00AB0843">
        <w:rPr>
          <w:rFonts w:hAnsi="宋体" w:hint="eastAsia"/>
          <w:color w:val="auto"/>
        </w:rPr>
        <w:t>特此公告。</w:t>
      </w:r>
    </w:p>
    <w:p w:rsidR="00DC3217" w:rsidRDefault="00DC3217" w:rsidP="00B47658">
      <w:pPr>
        <w:pStyle w:val="Default"/>
        <w:spacing w:line="360" w:lineRule="auto"/>
        <w:ind w:right="240" w:firstLineChars="200" w:firstLine="480"/>
        <w:jc w:val="right"/>
        <w:rPr>
          <w:rFonts w:hAnsi="宋体"/>
          <w:color w:val="auto"/>
        </w:rPr>
      </w:pPr>
    </w:p>
    <w:p w:rsidR="00732BE6" w:rsidRPr="00732BE6" w:rsidRDefault="00194AFE" w:rsidP="00B47658">
      <w:pPr>
        <w:pStyle w:val="Default"/>
        <w:spacing w:line="360" w:lineRule="auto"/>
        <w:ind w:left="480" w:firstLineChars="200" w:firstLine="480"/>
        <w:jc w:val="right"/>
      </w:pPr>
      <w:r w:rsidRPr="00AB0843">
        <w:rPr>
          <w:rFonts w:hAnsi="宋体" w:hint="eastAsia"/>
          <w:color w:val="auto"/>
        </w:rPr>
        <w:t>博时基金管理有限公司</w:t>
      </w:r>
      <w:r w:rsidRPr="00AB0843">
        <w:rPr>
          <w:rFonts w:hAnsi="宋体" w:hint="eastAsia"/>
          <w:color w:val="auto"/>
        </w:rPr>
        <w:br/>
      </w:r>
      <w:r w:rsidR="004B6845" w:rsidRPr="00AB0843">
        <w:rPr>
          <w:rFonts w:hAnsi="宋体" w:hint="eastAsia"/>
          <w:color w:val="auto"/>
        </w:rPr>
        <w:t>201</w:t>
      </w:r>
      <w:r w:rsidR="004B6845">
        <w:rPr>
          <w:rFonts w:hAnsi="宋体" w:hint="eastAsia"/>
          <w:color w:val="auto"/>
        </w:rPr>
        <w:t>9</w:t>
      </w:r>
      <w:r w:rsidR="004C0CFF" w:rsidRPr="00AB0843">
        <w:rPr>
          <w:rFonts w:hAnsi="宋体" w:hint="eastAsia"/>
          <w:color w:val="auto"/>
        </w:rPr>
        <w:t>年6月</w:t>
      </w:r>
      <w:r w:rsidR="004B6845">
        <w:rPr>
          <w:rFonts w:hAnsi="宋体" w:hint="eastAsia"/>
          <w:color w:val="auto"/>
        </w:rPr>
        <w:t>13</w:t>
      </w:r>
      <w:r w:rsidRPr="00AB0843">
        <w:rPr>
          <w:rFonts w:hAnsi="宋体" w:hint="eastAsia"/>
          <w:color w:val="auto"/>
        </w:rPr>
        <w:t>日</w:t>
      </w:r>
    </w:p>
    <w:sectPr w:rsidR="00732BE6" w:rsidRPr="00732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A1" w:rsidRDefault="007D61A1" w:rsidP="00152EB2">
      <w:r>
        <w:separator/>
      </w:r>
    </w:p>
  </w:endnote>
  <w:endnote w:type="continuationSeparator" w:id="0">
    <w:p w:rsidR="007D61A1" w:rsidRDefault="007D61A1" w:rsidP="0015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A1" w:rsidRDefault="007D61A1" w:rsidP="00152EB2">
      <w:r>
        <w:separator/>
      </w:r>
    </w:p>
  </w:footnote>
  <w:footnote w:type="continuationSeparator" w:id="0">
    <w:p w:rsidR="007D61A1" w:rsidRDefault="007D61A1" w:rsidP="0015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466"/>
    <w:multiLevelType w:val="hybridMultilevel"/>
    <w:tmpl w:val="B588CFF2"/>
    <w:lvl w:ilvl="0" w:tplc="73306C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6A573CE"/>
    <w:multiLevelType w:val="hybridMultilevel"/>
    <w:tmpl w:val="A2C60BA8"/>
    <w:lvl w:ilvl="0" w:tplc="934E936E">
      <w:start w:val="1"/>
      <w:numFmt w:val="decimal"/>
      <w:lvlText w:val="%1、"/>
      <w:lvlJc w:val="left"/>
      <w:pPr>
        <w:ind w:left="786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99"/>
    <w:rsid w:val="00035B87"/>
    <w:rsid w:val="00057184"/>
    <w:rsid w:val="000A1A82"/>
    <w:rsid w:val="000B087D"/>
    <w:rsid w:val="000D74A1"/>
    <w:rsid w:val="000F4352"/>
    <w:rsid w:val="00152EB2"/>
    <w:rsid w:val="00194AFE"/>
    <w:rsid w:val="0021311A"/>
    <w:rsid w:val="00372898"/>
    <w:rsid w:val="003B05B8"/>
    <w:rsid w:val="00433AD4"/>
    <w:rsid w:val="00464396"/>
    <w:rsid w:val="00492AAB"/>
    <w:rsid w:val="004B6845"/>
    <w:rsid w:val="004C0CFF"/>
    <w:rsid w:val="00583944"/>
    <w:rsid w:val="005E7E36"/>
    <w:rsid w:val="006D3BD5"/>
    <w:rsid w:val="00707DBD"/>
    <w:rsid w:val="00710667"/>
    <w:rsid w:val="00722FAA"/>
    <w:rsid w:val="00726878"/>
    <w:rsid w:val="00732BE6"/>
    <w:rsid w:val="007D61A1"/>
    <w:rsid w:val="0083245B"/>
    <w:rsid w:val="00863E2C"/>
    <w:rsid w:val="008D7603"/>
    <w:rsid w:val="008E2617"/>
    <w:rsid w:val="008F2FDD"/>
    <w:rsid w:val="008F56EF"/>
    <w:rsid w:val="00926551"/>
    <w:rsid w:val="009957DF"/>
    <w:rsid w:val="009A0D95"/>
    <w:rsid w:val="00A302CC"/>
    <w:rsid w:val="00A4120D"/>
    <w:rsid w:val="00AB0843"/>
    <w:rsid w:val="00B0097B"/>
    <w:rsid w:val="00B16DA2"/>
    <w:rsid w:val="00B47658"/>
    <w:rsid w:val="00B50CDE"/>
    <w:rsid w:val="00BC4DDC"/>
    <w:rsid w:val="00BC5E47"/>
    <w:rsid w:val="00C32B14"/>
    <w:rsid w:val="00CE4CEA"/>
    <w:rsid w:val="00CF511E"/>
    <w:rsid w:val="00D979A6"/>
    <w:rsid w:val="00DB2C30"/>
    <w:rsid w:val="00DC3217"/>
    <w:rsid w:val="00DE0081"/>
    <w:rsid w:val="00E71A7E"/>
    <w:rsid w:val="00E92613"/>
    <w:rsid w:val="00E93FB5"/>
    <w:rsid w:val="00E94199"/>
    <w:rsid w:val="00ED1D81"/>
    <w:rsid w:val="00F16394"/>
    <w:rsid w:val="00FE13A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2BE6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32BE6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32BE6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32BE6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32BE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32B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BE6"/>
    <w:rPr>
      <w:sz w:val="18"/>
      <w:szCs w:val="18"/>
    </w:rPr>
  </w:style>
  <w:style w:type="paragraph" w:customStyle="1" w:styleId="Default">
    <w:name w:val="Default"/>
    <w:rsid w:val="00732BE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15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52EB2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5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52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2BE6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32BE6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32BE6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32BE6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32BE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32B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BE6"/>
    <w:rPr>
      <w:sz w:val="18"/>
      <w:szCs w:val="18"/>
    </w:rPr>
  </w:style>
  <w:style w:type="paragraph" w:customStyle="1" w:styleId="Default">
    <w:name w:val="Default"/>
    <w:rsid w:val="00732BE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15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52EB2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5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52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汤玲</dc:creator>
  <cp:lastModifiedBy>朱凯华</cp:lastModifiedBy>
  <cp:revision>3</cp:revision>
  <dcterms:created xsi:type="dcterms:W3CDTF">2019-06-12T02:49:00Z</dcterms:created>
  <dcterms:modified xsi:type="dcterms:W3CDTF">2019-06-12T08:40:00Z</dcterms:modified>
</cp:coreProperties>
</file>