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757281">
      <w:pPr>
        <w:widowControl/>
        <w:jc w:val="left"/>
        <w:rPr>
          <w:rFonts w:hint="eastAsia" w:ascii="宋体" w:hAnsi="宋体" w:eastAsia="宋体"/>
          <w:sz w:val="30"/>
        </w:rPr>
      </w:pPr>
      <w:bookmarkStart w:id="228" w:name="_GoBack"/>
      <w:bookmarkEnd w:id="228"/>
    </w:p>
    <w:p w14:paraId="3ACD27AC">
      <w:pPr>
        <w:widowControl/>
        <w:jc w:val="left"/>
        <w:rPr>
          <w:rFonts w:hint="eastAsia" w:ascii="宋体" w:hAnsi="宋体" w:eastAsia="宋体"/>
          <w:sz w:val="30"/>
        </w:rPr>
      </w:pPr>
    </w:p>
    <w:p w14:paraId="61A75B0A">
      <w:pPr>
        <w:widowControl/>
        <w:jc w:val="left"/>
        <w:rPr>
          <w:rFonts w:hint="eastAsia" w:ascii="宋体" w:hAnsi="宋体" w:eastAsia="宋体"/>
          <w:sz w:val="30"/>
        </w:rPr>
      </w:pPr>
    </w:p>
    <w:p w14:paraId="47D01B9D">
      <w:pPr>
        <w:widowControl/>
        <w:jc w:val="left"/>
        <w:rPr>
          <w:rFonts w:hint="eastAsia" w:ascii="宋体" w:hAnsi="宋体" w:eastAsia="宋体"/>
          <w:sz w:val="30"/>
        </w:rPr>
      </w:pPr>
    </w:p>
    <w:p w14:paraId="569ED10A">
      <w:pPr>
        <w:widowControl/>
        <w:spacing w:line="800" w:lineRule="exact"/>
        <w:jc w:val="center"/>
        <w:rPr>
          <w:rFonts w:hint="eastAsia" w:ascii="宋体" w:hAnsi="宋体" w:eastAsia="宋体"/>
          <w:b/>
          <w:sz w:val="52"/>
        </w:rPr>
      </w:pPr>
      <w:r>
        <w:rPr>
          <w:rFonts w:hint="eastAsia" w:ascii="宋体" w:hAnsi="宋体" w:eastAsia="宋体"/>
          <w:b/>
          <w:sz w:val="52"/>
        </w:rPr>
        <w:t>博时裕昂纯债债券型证券投资基金</w:t>
      </w:r>
    </w:p>
    <w:p w14:paraId="0D83745B">
      <w:pPr>
        <w:widowControl/>
        <w:spacing w:line="800" w:lineRule="exact"/>
        <w:jc w:val="center"/>
        <w:rPr>
          <w:rFonts w:hint="eastAsia" w:ascii="宋体" w:hAnsi="宋体" w:eastAsia="宋体"/>
          <w:b/>
          <w:sz w:val="52"/>
        </w:rPr>
      </w:pPr>
      <w:r>
        <w:rPr>
          <w:rFonts w:hint="eastAsia" w:ascii="宋体" w:hAnsi="宋体" w:eastAsia="宋体"/>
          <w:b/>
          <w:sz w:val="52"/>
        </w:rPr>
        <w:t>更新招募说明书</w:t>
      </w:r>
    </w:p>
    <w:p w14:paraId="7CB98CE7">
      <w:pPr>
        <w:widowControl/>
        <w:spacing w:line="800" w:lineRule="exact"/>
        <w:jc w:val="center"/>
        <w:rPr>
          <w:rFonts w:hint="eastAsia" w:ascii="宋体" w:hAnsi="宋体" w:eastAsia="宋体"/>
          <w:b/>
          <w:sz w:val="52"/>
        </w:rPr>
      </w:pPr>
    </w:p>
    <w:p w14:paraId="1FE07B27">
      <w:pPr>
        <w:widowControl/>
        <w:spacing w:line="800" w:lineRule="exact"/>
        <w:jc w:val="center"/>
        <w:rPr>
          <w:rFonts w:hint="eastAsia" w:ascii="宋体" w:hAnsi="宋体" w:eastAsia="宋体"/>
          <w:b/>
          <w:sz w:val="52"/>
        </w:rPr>
      </w:pPr>
    </w:p>
    <w:p w14:paraId="22E6512D">
      <w:pPr>
        <w:widowControl/>
        <w:spacing w:line="800" w:lineRule="exact"/>
        <w:jc w:val="center"/>
        <w:rPr>
          <w:rFonts w:hint="eastAsia" w:ascii="宋体" w:hAnsi="宋体" w:eastAsia="宋体"/>
          <w:b/>
          <w:sz w:val="52"/>
        </w:rPr>
      </w:pPr>
    </w:p>
    <w:p w14:paraId="516D5787">
      <w:pPr>
        <w:widowControl/>
        <w:spacing w:line="800" w:lineRule="exact"/>
        <w:jc w:val="center"/>
        <w:rPr>
          <w:rFonts w:hint="eastAsia" w:ascii="宋体" w:hAnsi="宋体" w:eastAsia="宋体"/>
          <w:b/>
          <w:sz w:val="52"/>
        </w:rPr>
      </w:pPr>
    </w:p>
    <w:p w14:paraId="35919CE4">
      <w:pPr>
        <w:widowControl/>
        <w:spacing w:line="800" w:lineRule="exact"/>
        <w:jc w:val="center"/>
        <w:rPr>
          <w:rFonts w:hint="eastAsia" w:ascii="宋体" w:hAnsi="宋体" w:eastAsia="宋体"/>
          <w:b/>
          <w:sz w:val="52"/>
        </w:rPr>
      </w:pPr>
    </w:p>
    <w:p w14:paraId="0795AC30">
      <w:pPr>
        <w:widowControl/>
        <w:spacing w:line="800" w:lineRule="exact"/>
        <w:jc w:val="center"/>
        <w:rPr>
          <w:rFonts w:hint="eastAsia" w:ascii="宋体" w:hAnsi="宋体" w:eastAsia="宋体"/>
          <w:b/>
          <w:sz w:val="52"/>
        </w:rPr>
      </w:pPr>
    </w:p>
    <w:p w14:paraId="70AAA9FE">
      <w:pPr>
        <w:widowControl/>
        <w:spacing w:line="800" w:lineRule="exact"/>
        <w:jc w:val="center"/>
        <w:rPr>
          <w:rFonts w:hint="eastAsia" w:ascii="宋体" w:hAnsi="宋体" w:eastAsia="宋体"/>
          <w:b/>
          <w:sz w:val="52"/>
        </w:rPr>
      </w:pPr>
    </w:p>
    <w:p w14:paraId="327C623F">
      <w:pPr>
        <w:widowControl/>
        <w:spacing w:line="800" w:lineRule="exact"/>
        <w:jc w:val="center"/>
        <w:rPr>
          <w:rFonts w:hint="eastAsia" w:ascii="宋体" w:hAnsi="宋体" w:eastAsia="宋体"/>
          <w:b/>
          <w:sz w:val="52"/>
        </w:rPr>
      </w:pPr>
    </w:p>
    <w:p w14:paraId="04B56E80">
      <w:pPr>
        <w:widowControl/>
        <w:spacing w:line="800" w:lineRule="exact"/>
        <w:jc w:val="center"/>
        <w:rPr>
          <w:rFonts w:hint="eastAsia"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38143F6">
      <w:pPr>
        <w:widowControl/>
        <w:spacing w:line="800" w:lineRule="exact"/>
        <w:jc w:val="center"/>
        <w:rPr>
          <w:rFonts w:hint="eastAsia"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0BD5EC82">
      <w:pPr>
        <w:pStyle w:val="2"/>
        <w:jc w:val="center"/>
        <w:rPr>
          <w:rFonts w:hint="eastAsia" w:ascii="宋体" w:hAnsi="宋体" w:eastAsia="宋体"/>
          <w:sz w:val="30"/>
        </w:rPr>
      </w:pPr>
      <w:bookmarkStart w:id="0" w:name="_Toc207930094"/>
      <w:r>
        <w:rPr>
          <w:rFonts w:hint="eastAsia" w:ascii="宋体" w:hAnsi="宋体" w:eastAsia="宋体"/>
          <w:sz w:val="30"/>
        </w:rPr>
        <w:t>【重要提示】</w:t>
      </w:r>
      <w:bookmarkEnd w:id="0"/>
    </w:p>
    <w:p w14:paraId="73B0F1BC">
      <w:pPr>
        <w:pStyle w:val="8"/>
        <w:spacing w:before="0" w:beforeAutospacing="0" w:after="0" w:afterAutospacing="0" w:line="360" w:lineRule="auto"/>
        <w:ind w:firstLine="420"/>
        <w:rPr>
          <w:rFonts w:hint="eastAsia"/>
          <w:sz w:val="21"/>
          <w:szCs w:val="21"/>
        </w:rPr>
      </w:pPr>
      <w:r>
        <w:rPr>
          <w:rFonts w:hint="eastAsia"/>
          <w:sz w:val="21"/>
          <w:szCs w:val="21"/>
        </w:rPr>
        <w:t>1、本基金根据</w:t>
      </w:r>
      <w:bookmarkStart w:id="1" w:name="field_2343_approveddate_1"/>
      <w:r>
        <w:rPr>
          <w:sz w:val="21"/>
          <w:szCs w:val="21"/>
        </w:rPr>
        <w:t>2015年11月6日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博时裕昂纯债债券型证券投资基金</w:t>
      </w:r>
      <w:bookmarkEnd w:id="2"/>
      <w:r>
        <w:rPr>
          <w:rFonts w:hint="eastAsia"/>
          <w:sz w:val="21"/>
          <w:szCs w:val="21"/>
        </w:rPr>
        <w:t>注册的批复》（证监许可</w:t>
      </w:r>
      <w:bookmarkStart w:id="3" w:name="field_2343_lotnumber_1"/>
      <w:r>
        <w:rPr>
          <w:sz w:val="21"/>
          <w:szCs w:val="21"/>
        </w:rPr>
        <w:t>[2015]2528</w:t>
      </w:r>
      <w:bookmarkEnd w:id="3"/>
      <w:r>
        <w:rPr>
          <w:rFonts w:hint="eastAsia"/>
          <w:sz w:val="21"/>
          <w:szCs w:val="21"/>
        </w:rPr>
        <w:t xml:space="preserve">号）进行募集。  </w:t>
      </w:r>
    </w:p>
    <w:p w14:paraId="132C152D">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0FF1AE0F">
      <w:pPr>
        <w:pStyle w:val="8"/>
        <w:spacing w:before="0" w:beforeAutospacing="0" w:after="0" w:afterAutospacing="0" w:line="360" w:lineRule="auto"/>
        <w:ind w:firstLine="420"/>
        <w:rPr>
          <w:rFonts w:hint="eastAsia"/>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6EAB1E2E">
      <w:pPr>
        <w:pStyle w:val="8"/>
        <w:spacing w:before="0" w:beforeAutospacing="0" w:after="0" w:afterAutospacing="0" w:line="360" w:lineRule="auto"/>
        <w:ind w:firstLine="420"/>
        <w:rPr>
          <w:rFonts w:hint="eastAsia"/>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07816609">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6548CF65">
      <w:pPr>
        <w:pStyle w:val="8"/>
        <w:spacing w:before="0" w:beforeAutospacing="0" w:after="0" w:afterAutospacing="0" w:line="360" w:lineRule="auto"/>
        <w:ind w:firstLine="420"/>
        <w:rPr>
          <w:rFonts w:hint="eastAsia"/>
          <w:sz w:val="21"/>
          <w:szCs w:val="21"/>
        </w:rPr>
      </w:pPr>
      <w:r>
        <w:rPr>
          <w:rFonts w:hint="eastAsia"/>
          <w:sz w:val="21"/>
          <w:szCs w:val="21"/>
        </w:rPr>
        <w:t xml:space="preserve">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14419C3">
      <w:pPr>
        <w:pStyle w:val="8"/>
        <w:spacing w:before="0" w:beforeAutospacing="0" w:after="0" w:afterAutospacing="0" w:line="360" w:lineRule="auto"/>
        <w:ind w:firstLine="420"/>
        <w:rPr>
          <w:rFonts w:hint="eastAsia"/>
          <w:sz w:val="21"/>
          <w:szCs w:val="21"/>
        </w:rPr>
      </w:pPr>
      <w:r>
        <w:rPr>
          <w:rFonts w:hint="eastAsia"/>
          <w:sz w:val="21"/>
          <w:szCs w:val="21"/>
        </w:rPr>
        <w:t xml:space="preserve">5、本基金为债券型基金，预期收益和预期风险高于货币市场基金，但低于混合型基金、股票型基金，属于较低预期风险/收益的产品。 </w:t>
      </w:r>
    </w:p>
    <w:p w14:paraId="39E83FFD">
      <w:pPr>
        <w:pStyle w:val="8"/>
        <w:spacing w:before="0" w:beforeAutospacing="0" w:after="0" w:afterAutospacing="0" w:line="360" w:lineRule="auto"/>
        <w:ind w:firstLine="420"/>
        <w:rPr>
          <w:rFonts w:hint="eastAsia"/>
          <w:sz w:val="21"/>
          <w:szCs w:val="21"/>
        </w:rPr>
      </w:pPr>
      <w:r>
        <w:rPr>
          <w:rFonts w:hint="eastAsia"/>
          <w:sz w:val="21"/>
          <w:szCs w:val="21"/>
        </w:rPr>
        <w:t xml:space="preserve">6、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13B689F4">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本基金不投资于股票、权证等权益类资产，也不投资于可转换债券（可分离交易可转债的纯债部分除外）、可交换债券。 </w:t>
      </w:r>
    </w:p>
    <w:p w14:paraId="59DB1D30">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如法律法规或监管机构以后允许基金投资其他品种，基金管理人在履行适当程序后，可以将其纳入投资范围。 </w:t>
      </w:r>
    </w:p>
    <w:p w14:paraId="267D945D">
      <w:pPr>
        <w:pStyle w:val="8"/>
        <w:spacing w:before="0" w:beforeAutospacing="0" w:after="0" w:afterAutospacing="0" w:line="360" w:lineRule="auto"/>
        <w:ind w:firstLine="420"/>
        <w:rPr>
          <w:rFonts w:hint="eastAsia"/>
          <w:sz w:val="21"/>
          <w:szCs w:val="21"/>
        </w:rPr>
      </w:pPr>
      <w:r>
        <w:rPr>
          <w:rFonts w:hint="eastAsia"/>
          <w:sz w:val="21"/>
          <w:szCs w:val="21"/>
        </w:rPr>
        <w:t xml:space="preserve">7、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1F346E72">
      <w:pPr>
        <w:pStyle w:val="8"/>
        <w:spacing w:before="0" w:beforeAutospacing="0" w:after="0" w:afterAutospacing="0" w:line="360" w:lineRule="auto"/>
        <w:ind w:firstLine="420"/>
        <w:rPr>
          <w:rFonts w:hint="eastAsia"/>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23177E1A">
      <w:pPr>
        <w:pStyle w:val="8"/>
        <w:spacing w:before="0" w:beforeAutospacing="0" w:after="0" w:afterAutospacing="0" w:line="360" w:lineRule="auto"/>
        <w:ind w:firstLine="420"/>
        <w:rPr>
          <w:rFonts w:hint="eastAsia"/>
          <w:sz w:val="21"/>
          <w:szCs w:val="21"/>
        </w:rPr>
      </w:pPr>
      <w:r>
        <w:rPr>
          <w:rFonts w:hint="eastAsia"/>
          <w:sz w:val="21"/>
          <w:szCs w:val="21"/>
        </w:rPr>
        <w:t>9、本基金初始募集面值为人民币</w:t>
      </w:r>
      <w:bookmarkStart w:id="4" w:name="field_2343_facevalue_1"/>
      <w:r>
        <w:rPr>
          <w:sz w:val="21"/>
          <w:szCs w:val="21"/>
        </w:rPr>
        <w:t>1.00</w:t>
      </w:r>
      <w:bookmarkEnd w:id="4"/>
      <w:r>
        <w:rPr>
          <w:rFonts w:hint="eastAsia"/>
          <w:sz w:val="21"/>
          <w:szCs w:val="21"/>
        </w:rPr>
        <w:t xml:space="preserve"> 元。在市场波动因素影响下，本基金净值可能低于初始面值，本基金投资者有可能出现亏损。 </w:t>
      </w:r>
    </w:p>
    <w:p w14:paraId="11D4B86C">
      <w:pPr>
        <w:pStyle w:val="8"/>
        <w:spacing w:before="0" w:beforeAutospacing="0" w:after="0" w:afterAutospacing="0" w:line="360" w:lineRule="auto"/>
        <w:ind w:firstLine="420"/>
        <w:rPr>
          <w:rFonts w:hint="eastAsia"/>
          <w:sz w:val="21"/>
          <w:szCs w:val="21"/>
        </w:rPr>
      </w:pPr>
      <w:r>
        <w:rPr>
          <w:rFonts w:hint="eastAsia"/>
          <w:sz w:val="21"/>
          <w:szCs w:val="21"/>
        </w:rPr>
        <w:t xml:space="preserve">10、基金的过往业绩并不预示其未来表现，基金管理人管理的其他基金的业绩也不构成对本基金业绩表现的保证。 </w:t>
      </w:r>
    </w:p>
    <w:p w14:paraId="389E2D84">
      <w:pPr>
        <w:pStyle w:val="8"/>
        <w:spacing w:before="0" w:beforeAutospacing="0" w:after="0" w:afterAutospacing="0" w:line="360" w:lineRule="auto"/>
        <w:ind w:firstLine="420"/>
        <w:rPr>
          <w:rFonts w:hint="eastAsia"/>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317660CD">
      <w:pPr>
        <w:pStyle w:val="8"/>
        <w:spacing w:before="0" w:beforeAutospacing="0" w:after="0" w:afterAutospacing="0" w:line="360" w:lineRule="auto"/>
        <w:ind w:firstLine="420"/>
        <w:rPr>
          <w:rFonts w:hint="eastAsia"/>
          <w:sz w:val="21"/>
          <w:szCs w:val="21"/>
        </w:rPr>
      </w:pPr>
      <w:r>
        <w:rPr>
          <w:rFonts w:hint="eastAsia"/>
          <w:sz w:val="21"/>
          <w:szCs w:val="21"/>
        </w:rPr>
        <w:t>本招募说明书（更新）所载内容截止日为2026年</w:t>
      </w:r>
      <w:r>
        <w:rPr>
          <w:rFonts w:hint="eastAsia"/>
          <w:sz w:val="21"/>
          <w:szCs w:val="21"/>
          <w:lang w:val="en-US" w:eastAsia="zh-CN"/>
        </w:rPr>
        <w:t>9</w:t>
      </w:r>
      <w:r>
        <w:rPr>
          <w:rFonts w:hint="eastAsia"/>
          <w:sz w:val="21"/>
          <w:szCs w:val="21"/>
        </w:rPr>
        <w:t>月</w:t>
      </w:r>
      <w:r>
        <w:rPr>
          <w:rFonts w:hint="eastAsia"/>
          <w:sz w:val="21"/>
          <w:szCs w:val="21"/>
          <w:lang w:val="en-US" w:eastAsia="zh-CN"/>
        </w:rPr>
        <w:t>3</w:t>
      </w:r>
      <w:r>
        <w:rPr>
          <w:rFonts w:hint="eastAsia"/>
          <w:sz w:val="21"/>
          <w:szCs w:val="21"/>
        </w:rPr>
        <w:t>日，有关财务数据和净值表现截止日为</w:t>
      </w:r>
      <w:bookmarkStart w:id="5" w:name="field_2343_financeendday_1"/>
      <w:r>
        <w:rPr>
          <w:sz w:val="21"/>
          <w:szCs w:val="21"/>
        </w:rPr>
        <w:t>2025年6月30日</w:t>
      </w:r>
      <w:bookmarkEnd w:id="5"/>
      <w:r>
        <w:rPr>
          <w:rFonts w:hint="eastAsia"/>
          <w:sz w:val="21"/>
          <w:szCs w:val="21"/>
        </w:rPr>
        <w:t xml:space="preserve"> (财务数据未经审计)。  </w:t>
      </w:r>
      <w:r>
        <w:rPr>
          <w:sz w:val="30"/>
        </w:rPr>
        <w:br w:type="page"/>
      </w:r>
    </w:p>
    <w:p w14:paraId="1C66B579">
      <w:pPr>
        <w:widowControl/>
        <w:spacing w:line="360" w:lineRule="auto"/>
        <w:ind w:left="-2" w:leftChars="-1"/>
        <w:jc w:val="center"/>
        <w:rPr>
          <w:rFonts w:hint="eastAsia"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1588FDD9">
      <w:pPr>
        <w:pStyle w:val="7"/>
        <w:tabs>
          <w:tab w:val="right" w:leader="dot" w:pos="8290"/>
        </w:tabs>
        <w:spacing w:line="360" w:lineRule="auto"/>
        <w:rPr>
          <w:rFonts w:hint="eastAsia" w:ascii="宋体" w:hAnsi="宋体" w:eastAsia="宋体"/>
        </w:rPr>
      </w:pPr>
      <w:r>
        <w:fldChar w:fldCharType="begin"/>
      </w:r>
      <w:r>
        <w:instrText xml:space="preserve"> HYPERLINK \l "_Toc207930094"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E76E7F7">
      <w:pPr>
        <w:pStyle w:val="7"/>
        <w:tabs>
          <w:tab w:val="right" w:leader="dot" w:pos="8290"/>
        </w:tabs>
        <w:spacing w:line="360" w:lineRule="auto"/>
        <w:rPr>
          <w:rFonts w:hint="eastAsia" w:ascii="宋体" w:hAnsi="宋体" w:eastAsia="宋体"/>
        </w:rPr>
      </w:pPr>
      <w:r>
        <w:fldChar w:fldCharType="begin"/>
      </w:r>
      <w:r>
        <w:instrText xml:space="preserve"> HYPERLINK \l "_Toc207930095"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_Toc207930095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6B86359C">
      <w:pPr>
        <w:pStyle w:val="7"/>
        <w:tabs>
          <w:tab w:val="right" w:leader="dot" w:pos="8290"/>
        </w:tabs>
        <w:spacing w:line="360" w:lineRule="auto"/>
        <w:rPr>
          <w:rFonts w:hint="eastAsia" w:ascii="宋体" w:hAnsi="宋体" w:eastAsia="宋体"/>
        </w:rPr>
      </w:pPr>
      <w:r>
        <w:fldChar w:fldCharType="begin"/>
      </w:r>
      <w:r>
        <w:instrText xml:space="preserve"> HYPERLINK \l "_Toc207930096"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_Toc207930096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746D6110">
      <w:pPr>
        <w:pStyle w:val="7"/>
        <w:tabs>
          <w:tab w:val="right" w:leader="dot" w:pos="8290"/>
        </w:tabs>
        <w:spacing w:line="360" w:lineRule="auto"/>
        <w:rPr>
          <w:rFonts w:hint="eastAsia" w:ascii="宋体" w:hAnsi="宋体" w:eastAsia="宋体"/>
        </w:rPr>
      </w:pPr>
      <w:r>
        <w:fldChar w:fldCharType="begin"/>
      </w:r>
      <w:r>
        <w:instrText xml:space="preserve"> HYPERLINK \l "_Toc207930097"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_Toc207930097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62A71BBB">
      <w:pPr>
        <w:pStyle w:val="7"/>
        <w:tabs>
          <w:tab w:val="right" w:leader="dot" w:pos="8290"/>
        </w:tabs>
        <w:spacing w:line="360" w:lineRule="auto"/>
        <w:rPr>
          <w:rFonts w:hint="eastAsia" w:ascii="宋体" w:hAnsi="宋体" w:eastAsia="宋体"/>
        </w:rPr>
      </w:pPr>
      <w:r>
        <w:fldChar w:fldCharType="begin"/>
      </w:r>
      <w:r>
        <w:instrText xml:space="preserve"> HYPERLINK \l "_Toc207930098"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_Toc207930098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7554B46A">
      <w:pPr>
        <w:pStyle w:val="7"/>
        <w:tabs>
          <w:tab w:val="right" w:leader="dot" w:pos="8290"/>
        </w:tabs>
        <w:spacing w:line="360" w:lineRule="auto"/>
        <w:rPr>
          <w:rFonts w:hint="eastAsia" w:ascii="宋体" w:hAnsi="宋体" w:eastAsia="宋体"/>
        </w:rPr>
      </w:pPr>
      <w:r>
        <w:fldChar w:fldCharType="begin"/>
      </w:r>
      <w:r>
        <w:instrText xml:space="preserve"> HYPERLINK \l "_Toc207930099"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_Toc207930099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414EB250">
      <w:pPr>
        <w:pStyle w:val="7"/>
        <w:tabs>
          <w:tab w:val="right" w:leader="dot" w:pos="8290"/>
        </w:tabs>
        <w:spacing w:line="360" w:lineRule="auto"/>
        <w:rPr>
          <w:rFonts w:hint="eastAsia" w:ascii="宋体" w:hAnsi="宋体" w:eastAsia="宋体"/>
        </w:rPr>
      </w:pPr>
      <w:r>
        <w:fldChar w:fldCharType="begin"/>
      </w:r>
      <w:r>
        <w:instrText xml:space="preserve"> HYPERLINK \l "_Toc207930100"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_Toc207930100 \h </w:instrText>
      </w:r>
      <w:r>
        <w:rPr>
          <w:rFonts w:ascii="宋体" w:hAnsi="宋体" w:eastAsia="宋体"/>
        </w:rPr>
        <w:fldChar w:fldCharType="separate"/>
      </w:r>
      <w:r>
        <w:rPr>
          <w:rFonts w:ascii="宋体" w:hAnsi="宋体" w:eastAsia="宋体"/>
        </w:rPr>
        <w:t>36</w:t>
      </w:r>
      <w:r>
        <w:rPr>
          <w:rFonts w:ascii="宋体" w:hAnsi="宋体" w:eastAsia="宋体"/>
        </w:rPr>
        <w:fldChar w:fldCharType="end"/>
      </w:r>
      <w:r>
        <w:rPr>
          <w:rFonts w:ascii="宋体" w:hAnsi="宋体" w:eastAsia="宋体"/>
        </w:rPr>
        <w:fldChar w:fldCharType="end"/>
      </w:r>
    </w:p>
    <w:p w14:paraId="4FDE24CD">
      <w:pPr>
        <w:pStyle w:val="7"/>
        <w:tabs>
          <w:tab w:val="right" w:leader="dot" w:pos="8290"/>
        </w:tabs>
        <w:spacing w:line="360" w:lineRule="auto"/>
        <w:rPr>
          <w:rFonts w:hint="eastAsia" w:ascii="宋体" w:hAnsi="宋体" w:eastAsia="宋体"/>
        </w:rPr>
      </w:pPr>
      <w:r>
        <w:fldChar w:fldCharType="begin"/>
      </w:r>
      <w:r>
        <w:instrText xml:space="preserve"> HYPERLINK \l "_Toc207930101"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_Toc207930101 \h </w:instrText>
      </w:r>
      <w:r>
        <w:rPr>
          <w:rFonts w:ascii="宋体" w:hAnsi="宋体" w:eastAsia="宋体"/>
        </w:rPr>
        <w:fldChar w:fldCharType="separate"/>
      </w:r>
      <w:r>
        <w:rPr>
          <w:rFonts w:ascii="宋体" w:hAnsi="宋体" w:eastAsia="宋体"/>
        </w:rPr>
        <w:t>37</w:t>
      </w:r>
      <w:r>
        <w:rPr>
          <w:rFonts w:ascii="宋体" w:hAnsi="宋体" w:eastAsia="宋体"/>
        </w:rPr>
        <w:fldChar w:fldCharType="end"/>
      </w:r>
      <w:r>
        <w:rPr>
          <w:rFonts w:ascii="宋体" w:hAnsi="宋体" w:eastAsia="宋体"/>
        </w:rPr>
        <w:fldChar w:fldCharType="end"/>
      </w:r>
    </w:p>
    <w:p w14:paraId="611F01A8">
      <w:pPr>
        <w:pStyle w:val="7"/>
        <w:tabs>
          <w:tab w:val="right" w:leader="dot" w:pos="8290"/>
        </w:tabs>
        <w:spacing w:line="360" w:lineRule="auto"/>
        <w:rPr>
          <w:rFonts w:hint="eastAsia" w:ascii="宋体" w:hAnsi="宋体" w:eastAsia="宋体"/>
        </w:rPr>
      </w:pPr>
      <w:r>
        <w:fldChar w:fldCharType="begin"/>
      </w:r>
      <w:r>
        <w:instrText xml:space="preserve"> HYPERLINK \l "_Toc207930102"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_Toc207930102 \h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fldChar w:fldCharType="end"/>
      </w:r>
    </w:p>
    <w:p w14:paraId="17421A17">
      <w:pPr>
        <w:pStyle w:val="7"/>
        <w:tabs>
          <w:tab w:val="right" w:leader="dot" w:pos="8290"/>
        </w:tabs>
        <w:spacing w:line="360" w:lineRule="auto"/>
        <w:rPr>
          <w:rFonts w:hint="eastAsia" w:ascii="宋体" w:hAnsi="宋体" w:eastAsia="宋体"/>
        </w:rPr>
      </w:pPr>
      <w:r>
        <w:fldChar w:fldCharType="begin"/>
      </w:r>
      <w:r>
        <w:instrText xml:space="preserve"> HYPERLINK \l "_Toc207930103"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_Toc207930103 \h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fldChar w:fldCharType="end"/>
      </w:r>
    </w:p>
    <w:p w14:paraId="5B24C2CC">
      <w:pPr>
        <w:pStyle w:val="7"/>
        <w:tabs>
          <w:tab w:val="right" w:leader="dot" w:pos="8290"/>
        </w:tabs>
        <w:spacing w:line="360" w:lineRule="auto"/>
        <w:rPr>
          <w:rFonts w:hint="eastAsia" w:ascii="宋体" w:hAnsi="宋体" w:eastAsia="宋体"/>
        </w:rPr>
      </w:pPr>
      <w:r>
        <w:fldChar w:fldCharType="begin"/>
      </w:r>
      <w:r>
        <w:instrText xml:space="preserve"> HYPERLINK \l "_Toc207930104"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_Toc207930104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64C06A54">
      <w:pPr>
        <w:pStyle w:val="7"/>
        <w:tabs>
          <w:tab w:val="right" w:leader="dot" w:pos="8290"/>
        </w:tabs>
        <w:spacing w:line="360" w:lineRule="auto"/>
        <w:rPr>
          <w:rFonts w:hint="eastAsia" w:ascii="宋体" w:hAnsi="宋体" w:eastAsia="宋体"/>
        </w:rPr>
      </w:pPr>
      <w:r>
        <w:fldChar w:fldCharType="begin"/>
      </w:r>
      <w:r>
        <w:instrText xml:space="preserve"> HYPERLINK \l "_Toc207930105"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_Toc207930105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46E06C2C">
      <w:pPr>
        <w:pStyle w:val="7"/>
        <w:tabs>
          <w:tab w:val="right" w:leader="dot" w:pos="8290"/>
        </w:tabs>
        <w:spacing w:line="360" w:lineRule="auto"/>
        <w:rPr>
          <w:rFonts w:hint="eastAsia" w:ascii="宋体" w:hAnsi="宋体" w:eastAsia="宋体"/>
        </w:rPr>
      </w:pPr>
      <w:r>
        <w:fldChar w:fldCharType="begin"/>
      </w:r>
      <w:r>
        <w:instrText xml:space="preserve"> HYPERLINK \l "_Toc207930106"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_Toc207930106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2D4853CF">
      <w:pPr>
        <w:pStyle w:val="7"/>
        <w:tabs>
          <w:tab w:val="right" w:leader="dot" w:pos="8290"/>
        </w:tabs>
        <w:spacing w:line="360" w:lineRule="auto"/>
        <w:rPr>
          <w:rFonts w:hint="eastAsia" w:ascii="宋体" w:hAnsi="宋体" w:eastAsia="宋体"/>
        </w:rPr>
      </w:pPr>
      <w:r>
        <w:fldChar w:fldCharType="begin"/>
      </w:r>
      <w:r>
        <w:instrText xml:space="preserve"> HYPERLINK \l "_Toc207930107"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_Toc207930107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14:paraId="729C0AE8">
      <w:pPr>
        <w:pStyle w:val="7"/>
        <w:tabs>
          <w:tab w:val="right" w:leader="dot" w:pos="8290"/>
        </w:tabs>
        <w:spacing w:line="360" w:lineRule="auto"/>
        <w:rPr>
          <w:rFonts w:hint="eastAsia" w:ascii="宋体" w:hAnsi="宋体" w:eastAsia="宋体"/>
        </w:rPr>
      </w:pPr>
      <w:r>
        <w:fldChar w:fldCharType="begin"/>
      </w:r>
      <w:r>
        <w:instrText xml:space="preserve"> HYPERLINK \l "_Toc207930108"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_Toc207930108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14:paraId="2BA3E740">
      <w:pPr>
        <w:pStyle w:val="7"/>
        <w:tabs>
          <w:tab w:val="right" w:leader="dot" w:pos="8290"/>
        </w:tabs>
        <w:spacing w:line="360" w:lineRule="auto"/>
        <w:rPr>
          <w:rFonts w:hint="eastAsia" w:ascii="宋体" w:hAnsi="宋体" w:eastAsia="宋体"/>
        </w:rPr>
      </w:pPr>
      <w:r>
        <w:fldChar w:fldCharType="begin"/>
      </w:r>
      <w:r>
        <w:instrText xml:space="preserve"> HYPERLINK \l "_Toc207930109"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_Toc207930109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33C70FDF">
      <w:pPr>
        <w:pStyle w:val="7"/>
        <w:tabs>
          <w:tab w:val="right" w:leader="dot" w:pos="8290"/>
        </w:tabs>
        <w:spacing w:line="360" w:lineRule="auto"/>
        <w:rPr>
          <w:rFonts w:hint="eastAsia" w:ascii="宋体" w:hAnsi="宋体" w:eastAsia="宋体"/>
        </w:rPr>
      </w:pPr>
      <w:r>
        <w:fldChar w:fldCharType="begin"/>
      </w:r>
      <w:r>
        <w:instrText xml:space="preserve"> HYPERLINK \l "_Toc207930110"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_Toc207930110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3C42ABC0">
      <w:pPr>
        <w:pStyle w:val="7"/>
        <w:tabs>
          <w:tab w:val="right" w:leader="dot" w:pos="8290"/>
        </w:tabs>
        <w:spacing w:line="360" w:lineRule="auto"/>
        <w:rPr>
          <w:rFonts w:hint="eastAsia" w:ascii="宋体" w:hAnsi="宋体" w:eastAsia="宋体"/>
        </w:rPr>
      </w:pPr>
      <w:r>
        <w:fldChar w:fldCharType="begin"/>
      </w:r>
      <w:r>
        <w:instrText xml:space="preserve"> HYPERLINK \l "_Toc207930111"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_Toc207930111 \h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fldChar w:fldCharType="end"/>
      </w:r>
    </w:p>
    <w:p w14:paraId="32A034BF">
      <w:pPr>
        <w:pStyle w:val="7"/>
        <w:tabs>
          <w:tab w:val="right" w:leader="dot" w:pos="8290"/>
        </w:tabs>
        <w:spacing w:line="360" w:lineRule="auto"/>
        <w:rPr>
          <w:rFonts w:hint="eastAsia" w:ascii="宋体" w:hAnsi="宋体" w:eastAsia="宋体"/>
        </w:rPr>
      </w:pPr>
      <w:r>
        <w:fldChar w:fldCharType="begin"/>
      </w:r>
      <w:r>
        <w:instrText xml:space="preserve"> HYPERLINK \l "_Toc207930112"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_Toc207930112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551AABB4">
      <w:pPr>
        <w:pStyle w:val="7"/>
        <w:tabs>
          <w:tab w:val="right" w:leader="dot" w:pos="8290"/>
        </w:tabs>
        <w:spacing w:line="360" w:lineRule="auto"/>
        <w:rPr>
          <w:rFonts w:hint="eastAsia" w:ascii="宋体" w:hAnsi="宋体" w:eastAsia="宋体"/>
        </w:rPr>
      </w:pPr>
      <w:r>
        <w:fldChar w:fldCharType="begin"/>
      </w:r>
      <w:r>
        <w:instrText xml:space="preserve"> HYPERLINK \l "_Toc207930113"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_Toc207930113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14:paraId="68BB08A9">
      <w:pPr>
        <w:pStyle w:val="7"/>
        <w:tabs>
          <w:tab w:val="right" w:leader="dot" w:pos="8290"/>
        </w:tabs>
        <w:spacing w:line="360" w:lineRule="auto"/>
        <w:rPr>
          <w:rFonts w:hint="eastAsia" w:ascii="宋体" w:hAnsi="宋体" w:eastAsia="宋体"/>
        </w:rPr>
      </w:pPr>
      <w:r>
        <w:fldChar w:fldCharType="begin"/>
      </w:r>
      <w:r>
        <w:instrText xml:space="preserve"> HYPERLINK \l "_Toc207930114"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_Toc207930114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25D65F80">
      <w:pPr>
        <w:pStyle w:val="7"/>
        <w:tabs>
          <w:tab w:val="right" w:leader="dot" w:pos="8290"/>
        </w:tabs>
        <w:spacing w:line="360" w:lineRule="auto"/>
        <w:rPr>
          <w:rFonts w:hint="eastAsia" w:ascii="宋体" w:hAnsi="宋体" w:eastAsia="宋体"/>
        </w:rPr>
      </w:pPr>
      <w:r>
        <w:fldChar w:fldCharType="begin"/>
      </w:r>
      <w:r>
        <w:instrText xml:space="preserve"> HYPERLINK \l "_Toc207930115"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_Toc207930115 \h </w:instrText>
      </w:r>
      <w:r>
        <w:rPr>
          <w:rFonts w:ascii="宋体" w:hAnsi="宋体" w:eastAsia="宋体"/>
        </w:rPr>
        <w:fldChar w:fldCharType="separate"/>
      </w:r>
      <w:r>
        <w:rPr>
          <w:rFonts w:ascii="宋体" w:hAnsi="宋体" w:eastAsia="宋体"/>
        </w:rPr>
        <w:t>122</w:t>
      </w:r>
      <w:r>
        <w:rPr>
          <w:rFonts w:ascii="宋体" w:hAnsi="宋体" w:eastAsia="宋体"/>
        </w:rPr>
        <w:fldChar w:fldCharType="end"/>
      </w:r>
      <w:r>
        <w:rPr>
          <w:rFonts w:ascii="宋体" w:hAnsi="宋体" w:eastAsia="宋体"/>
        </w:rPr>
        <w:fldChar w:fldCharType="end"/>
      </w:r>
    </w:p>
    <w:p w14:paraId="179E757A">
      <w:pPr>
        <w:pStyle w:val="7"/>
        <w:tabs>
          <w:tab w:val="right" w:leader="dot" w:pos="8290"/>
        </w:tabs>
        <w:spacing w:line="360" w:lineRule="auto"/>
        <w:rPr>
          <w:rFonts w:hint="eastAsia" w:ascii="宋体" w:hAnsi="宋体" w:eastAsia="宋体"/>
        </w:rPr>
      </w:pPr>
      <w:r>
        <w:fldChar w:fldCharType="begin"/>
      </w:r>
      <w:r>
        <w:instrText xml:space="preserve"> HYPERLINK \l "_Toc207930116"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_Toc207930116 \h </w:instrText>
      </w:r>
      <w:r>
        <w:rPr>
          <w:rFonts w:ascii="宋体" w:hAnsi="宋体" w:eastAsia="宋体"/>
        </w:rPr>
        <w:fldChar w:fldCharType="separate"/>
      </w:r>
      <w:r>
        <w:rPr>
          <w:rFonts w:ascii="宋体" w:hAnsi="宋体" w:eastAsia="宋体"/>
        </w:rPr>
        <w:t>125</w:t>
      </w:r>
      <w:r>
        <w:rPr>
          <w:rFonts w:ascii="宋体" w:hAnsi="宋体" w:eastAsia="宋体"/>
        </w:rPr>
        <w:fldChar w:fldCharType="end"/>
      </w:r>
      <w:r>
        <w:rPr>
          <w:rFonts w:ascii="宋体" w:hAnsi="宋体" w:eastAsia="宋体"/>
        </w:rPr>
        <w:fldChar w:fldCharType="end"/>
      </w:r>
    </w:p>
    <w:p w14:paraId="43DA0DD9">
      <w:pPr>
        <w:pStyle w:val="7"/>
        <w:tabs>
          <w:tab w:val="right" w:leader="dot" w:pos="8290"/>
        </w:tabs>
        <w:spacing w:line="360" w:lineRule="auto"/>
        <w:rPr>
          <w:rFonts w:hint="eastAsia" w:ascii="宋体" w:hAnsi="宋体" w:eastAsia="宋体"/>
        </w:rPr>
      </w:pPr>
      <w:r>
        <w:fldChar w:fldCharType="begin"/>
      </w:r>
      <w:r>
        <w:instrText xml:space="preserve"> HYPERLINK \l "_Toc207930117"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_Toc207930117 \h </w:instrText>
      </w:r>
      <w:r>
        <w:rPr>
          <w:rFonts w:ascii="宋体" w:hAnsi="宋体" w:eastAsia="宋体"/>
        </w:rPr>
        <w:fldChar w:fldCharType="separate"/>
      </w:r>
      <w:r>
        <w:rPr>
          <w:rFonts w:ascii="宋体" w:hAnsi="宋体" w:eastAsia="宋体"/>
        </w:rPr>
        <w:t>128</w:t>
      </w:r>
      <w:r>
        <w:rPr>
          <w:rFonts w:ascii="宋体" w:hAnsi="宋体" w:eastAsia="宋体"/>
        </w:rPr>
        <w:fldChar w:fldCharType="end"/>
      </w:r>
      <w:r>
        <w:rPr>
          <w:rFonts w:ascii="宋体" w:hAnsi="宋体" w:eastAsia="宋体"/>
        </w:rPr>
        <w:fldChar w:fldCharType="end"/>
      </w:r>
    </w:p>
    <w:p w14:paraId="3979C200">
      <w:pPr>
        <w:pStyle w:val="7"/>
        <w:tabs>
          <w:tab w:val="right" w:leader="dot" w:pos="8290"/>
        </w:tabs>
        <w:spacing w:line="360" w:lineRule="auto"/>
        <w:rPr>
          <w:rFonts w:hint="eastAsia" w:ascii="宋体" w:hAnsi="宋体" w:eastAsia="宋体"/>
        </w:rPr>
      </w:pPr>
      <w:r>
        <w:fldChar w:fldCharType="begin"/>
      </w:r>
      <w:r>
        <w:instrText xml:space="preserve"> HYPERLINK \l "_Toc207930118"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_Toc207930118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5A14A4F3">
      <w:pPr>
        <w:widowControl/>
        <w:spacing w:line="360" w:lineRule="auto"/>
        <w:ind w:left="-2" w:leftChars="-1"/>
        <w:jc w:val="center"/>
        <w:rPr>
          <w:rFonts w:hint="eastAsia" w:ascii="宋体" w:hAnsi="宋体" w:eastAsia="宋体"/>
          <w:b/>
          <w:sz w:val="28"/>
        </w:rPr>
      </w:pPr>
      <w:r>
        <w:rPr>
          <w:rFonts w:ascii="宋体" w:hAnsi="宋体" w:eastAsia="宋体"/>
        </w:rPr>
        <w:fldChar w:fldCharType="end"/>
      </w:r>
      <w:r>
        <w:rPr>
          <w:rFonts w:ascii="宋体" w:hAnsi="宋体" w:eastAsia="宋体"/>
          <w:b/>
          <w:sz w:val="28"/>
        </w:rPr>
        <w:br w:type="page"/>
      </w:r>
    </w:p>
    <w:p w14:paraId="615552DB">
      <w:pPr>
        <w:pStyle w:val="2"/>
        <w:jc w:val="center"/>
        <w:rPr>
          <w:rFonts w:hint="eastAsia" w:ascii="宋体" w:hAnsi="宋体" w:eastAsia="宋体"/>
          <w:sz w:val="30"/>
        </w:rPr>
      </w:pPr>
      <w:bookmarkStart w:id="6" w:name="chapter_level1_3_2344"/>
      <w:bookmarkStart w:id="7" w:name="_Toc207930095"/>
      <w:r>
        <w:rPr>
          <w:rFonts w:hint="eastAsia" w:ascii="宋体" w:hAnsi="宋体" w:eastAsia="宋体"/>
          <w:sz w:val="30"/>
        </w:rPr>
        <w:t>第一部分  绪言</w:t>
      </w:r>
      <w:bookmarkEnd w:id="6"/>
      <w:bookmarkEnd w:id="7"/>
    </w:p>
    <w:p w14:paraId="15CA1FC9">
      <w:pPr>
        <w:pStyle w:val="8"/>
        <w:spacing w:before="0" w:beforeAutospacing="0" w:after="0" w:afterAutospacing="0" w:line="360" w:lineRule="auto"/>
        <w:ind w:firstLine="420"/>
        <w:rPr>
          <w:rFonts w:hint="eastAsia"/>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博时裕昂纯债债券型证券投资基金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博时裕昂纯债债券型证券投资基金</w:t>
      </w:r>
      <w:bookmarkEnd w:id="10"/>
      <w:r>
        <w:rPr>
          <w:rFonts w:hint="eastAsia"/>
          <w:sz w:val="21"/>
          <w:szCs w:val="21"/>
        </w:rPr>
        <w:t xml:space="preserve">基金合同》（以下简称“基金合同”）编写。  </w:t>
      </w:r>
    </w:p>
    <w:p w14:paraId="264DA2DB">
      <w:pPr>
        <w:pStyle w:val="8"/>
        <w:spacing w:before="0" w:beforeAutospacing="0" w:after="0" w:afterAutospacing="0" w:line="360" w:lineRule="auto"/>
        <w:ind w:firstLine="420"/>
        <w:rPr>
          <w:rFonts w:hint="eastAsia"/>
          <w:sz w:val="21"/>
          <w:szCs w:val="21"/>
        </w:rPr>
      </w:pPr>
      <w:r>
        <w:rPr>
          <w:rFonts w:hint="eastAsia"/>
          <w:sz w:val="21"/>
          <w:szCs w:val="21"/>
        </w:rPr>
        <w:t>本招募说明书阐述了</w:t>
      </w:r>
      <w:bookmarkStart w:id="11" w:name="field_0_productfullname_4"/>
      <w:r>
        <w:rPr>
          <w:rFonts w:hint="eastAsia"/>
          <w:sz w:val="21"/>
          <w:szCs w:val="21"/>
        </w:rPr>
        <w:t>博时裕昂纯债债券型证券投资基金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2B8FF0C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49EE1758">
      <w:pPr>
        <w:pStyle w:val="8"/>
        <w:spacing w:before="0" w:beforeAutospacing="0" w:after="0" w:afterAutospacing="0" w:line="360" w:lineRule="auto"/>
        <w:ind w:firstLine="420"/>
        <w:rPr>
          <w:rFonts w:hint="eastAsia"/>
          <w:sz w:val="21"/>
          <w:szCs w:val="21"/>
        </w:rPr>
      </w:pPr>
      <w:bookmarkStart w:id="12" w:name="field_0_productfullname_5"/>
      <w:r>
        <w:rPr>
          <w:rFonts w:hint="eastAsia"/>
          <w:sz w:val="21"/>
          <w:szCs w:val="21"/>
        </w:rPr>
        <w:t>博时裕昂纯债债券型证券投资基金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4B8EF559">
      <w:pPr>
        <w:pStyle w:val="8"/>
        <w:spacing w:before="0" w:beforeAutospacing="0" w:after="0" w:afterAutospacing="0" w:line="360" w:lineRule="auto"/>
        <w:ind w:firstLine="420"/>
        <w:rPr>
          <w:rFonts w:hint="eastAsia"/>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30ED5BD0">
      <w:pPr>
        <w:widowControl/>
        <w:jc w:val="left"/>
        <w:rPr>
          <w:rFonts w:hint="eastAsia" w:ascii="宋体" w:hAnsi="宋体" w:eastAsia="宋体"/>
        </w:rPr>
      </w:pPr>
      <w:r>
        <w:rPr>
          <w:rFonts w:ascii="宋体" w:hAnsi="宋体" w:eastAsia="宋体"/>
        </w:rPr>
        <w:br w:type="page"/>
      </w:r>
    </w:p>
    <w:p w14:paraId="32E28A68">
      <w:pPr>
        <w:pStyle w:val="2"/>
        <w:jc w:val="center"/>
        <w:rPr>
          <w:rFonts w:hint="eastAsia" w:ascii="宋体" w:hAnsi="宋体" w:eastAsia="宋体"/>
          <w:sz w:val="30"/>
        </w:rPr>
      </w:pPr>
      <w:bookmarkStart w:id="14" w:name="_Toc207930096"/>
      <w:bookmarkStart w:id="15" w:name="chapter_level1_4_49"/>
      <w:r>
        <w:rPr>
          <w:rFonts w:hint="eastAsia" w:ascii="宋体" w:hAnsi="宋体" w:eastAsia="宋体"/>
          <w:sz w:val="30"/>
        </w:rPr>
        <w:t>第二部分  释义</w:t>
      </w:r>
      <w:bookmarkEnd w:id="14"/>
      <w:bookmarkEnd w:id="15"/>
    </w:p>
    <w:p w14:paraId="29BE3AB2">
      <w:pPr>
        <w:pStyle w:val="8"/>
        <w:spacing w:before="0" w:beforeAutospacing="0" w:after="0" w:afterAutospacing="0" w:line="360" w:lineRule="auto"/>
        <w:ind w:firstLine="420"/>
        <w:rPr>
          <w:rFonts w:hint="eastAsia"/>
          <w:sz w:val="21"/>
          <w:szCs w:val="21"/>
        </w:rPr>
      </w:pPr>
      <w:bookmarkStart w:id="16" w:name="chapter_level1_4_49_section_1"/>
      <w:bookmarkEnd w:id="16"/>
      <w:r>
        <w:rPr>
          <w:rFonts w:hint="eastAsia"/>
          <w:sz w:val="21"/>
          <w:szCs w:val="21"/>
        </w:rPr>
        <w:t xml:space="preserve">在本招募说明书中，除非文义另有所指，下列词语具有以下含义：  </w:t>
      </w:r>
    </w:p>
    <w:p w14:paraId="029C2A81">
      <w:pPr>
        <w:pStyle w:val="8"/>
        <w:spacing w:before="0" w:beforeAutospacing="0" w:after="0" w:afterAutospacing="0" w:line="360" w:lineRule="auto"/>
        <w:ind w:firstLine="420"/>
        <w:rPr>
          <w:rFonts w:hint="eastAsia"/>
          <w:sz w:val="21"/>
          <w:szCs w:val="21"/>
        </w:rPr>
      </w:pPr>
      <w:r>
        <w:rPr>
          <w:rFonts w:hint="eastAsia"/>
          <w:sz w:val="21"/>
          <w:szCs w:val="21"/>
        </w:rPr>
        <w:t>1、基金或本基金：指</w:t>
      </w:r>
      <w:bookmarkStart w:id="17" w:name="field_0_productfullname_6"/>
      <w:r>
        <w:rPr>
          <w:rFonts w:hint="eastAsia"/>
          <w:sz w:val="21"/>
          <w:szCs w:val="21"/>
        </w:rPr>
        <w:t>博时裕昂纯债债券型证券投资基金</w:t>
      </w:r>
      <w:bookmarkEnd w:id="17"/>
      <w:r>
        <w:rPr>
          <w:rFonts w:hint="eastAsia"/>
          <w:sz w:val="21"/>
          <w:szCs w:val="21"/>
        </w:rPr>
        <w:t xml:space="preserve">  </w:t>
      </w:r>
    </w:p>
    <w:p w14:paraId="79AE4A2C">
      <w:pPr>
        <w:pStyle w:val="8"/>
        <w:spacing w:before="0" w:beforeAutospacing="0" w:after="0" w:afterAutospacing="0" w:line="360" w:lineRule="auto"/>
        <w:ind w:firstLine="420"/>
        <w:rPr>
          <w:rFonts w:hint="eastAsia"/>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382E1C16">
      <w:pPr>
        <w:pStyle w:val="8"/>
        <w:spacing w:before="0" w:beforeAutospacing="0" w:after="0" w:afterAutospacing="0" w:line="360" w:lineRule="auto"/>
        <w:ind w:firstLine="420"/>
        <w:rPr>
          <w:rFonts w:hint="eastAsia"/>
          <w:sz w:val="21"/>
          <w:szCs w:val="21"/>
        </w:rPr>
      </w:pPr>
      <w:r>
        <w:rPr>
          <w:rFonts w:hint="eastAsia"/>
          <w:sz w:val="21"/>
          <w:szCs w:val="21"/>
        </w:rPr>
        <w:t>3、基金托管人：指</w:t>
      </w:r>
      <w:bookmarkStart w:id="19" w:name="field_0_trustorgfullname_1"/>
      <w:r>
        <w:rPr>
          <w:rFonts w:hint="eastAsia"/>
          <w:sz w:val="21"/>
          <w:szCs w:val="21"/>
        </w:rPr>
        <w:t>中国民生银行股份有限公司</w:t>
      </w:r>
      <w:bookmarkEnd w:id="19"/>
      <w:r>
        <w:rPr>
          <w:rFonts w:hint="eastAsia"/>
          <w:sz w:val="21"/>
          <w:szCs w:val="21"/>
        </w:rPr>
        <w:t xml:space="preserve">    </w:t>
      </w:r>
    </w:p>
    <w:p w14:paraId="156E96ED">
      <w:pPr>
        <w:pStyle w:val="8"/>
        <w:spacing w:before="0" w:beforeAutospacing="0" w:after="0" w:afterAutospacing="0" w:line="360" w:lineRule="auto"/>
        <w:ind w:firstLine="420"/>
        <w:rPr>
          <w:rFonts w:hint="eastAsia"/>
          <w:sz w:val="21"/>
          <w:szCs w:val="21"/>
        </w:rPr>
      </w:pPr>
      <w:r>
        <w:rPr>
          <w:rFonts w:hint="eastAsia"/>
          <w:sz w:val="21"/>
          <w:szCs w:val="21"/>
        </w:rPr>
        <w:t>4、基金合同：指《</w:t>
      </w:r>
      <w:bookmarkStart w:id="20" w:name="field_0_productfullname_7"/>
      <w:r>
        <w:rPr>
          <w:rFonts w:hint="eastAsia"/>
          <w:sz w:val="21"/>
          <w:szCs w:val="21"/>
        </w:rPr>
        <w:t>博时裕昂纯债债券型证券投资基金</w:t>
      </w:r>
      <w:bookmarkEnd w:id="20"/>
      <w:r>
        <w:rPr>
          <w:rFonts w:hint="eastAsia"/>
          <w:sz w:val="21"/>
          <w:szCs w:val="21"/>
        </w:rPr>
        <w:t xml:space="preserve">基金合同》及对基金合同的任何有效修订和补充 </w:t>
      </w:r>
    </w:p>
    <w:p w14:paraId="4E7674D4">
      <w:pPr>
        <w:pStyle w:val="8"/>
        <w:spacing w:before="0" w:beforeAutospacing="0" w:after="0" w:afterAutospacing="0" w:line="360" w:lineRule="auto"/>
        <w:ind w:firstLine="420"/>
        <w:rPr>
          <w:rFonts w:hint="eastAsia"/>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博时裕昂纯债债券型证券投资基金</w:t>
      </w:r>
      <w:bookmarkEnd w:id="21"/>
      <w:r>
        <w:rPr>
          <w:rFonts w:hint="eastAsia"/>
          <w:sz w:val="21"/>
          <w:szCs w:val="21"/>
        </w:rPr>
        <w:t xml:space="preserve">托管协议》及对该托管协议的任何有效修订和补充 </w:t>
      </w:r>
    </w:p>
    <w:p w14:paraId="5783F1B3">
      <w:pPr>
        <w:pStyle w:val="8"/>
        <w:spacing w:before="0" w:beforeAutospacing="0" w:after="0" w:afterAutospacing="0" w:line="360" w:lineRule="auto"/>
        <w:ind w:firstLine="420"/>
        <w:rPr>
          <w:rFonts w:hint="eastAsia"/>
          <w:sz w:val="21"/>
          <w:szCs w:val="21"/>
        </w:rPr>
      </w:pPr>
      <w:r>
        <w:rPr>
          <w:rFonts w:hint="eastAsia"/>
          <w:sz w:val="21"/>
          <w:szCs w:val="21"/>
        </w:rPr>
        <w:t>6、招募说明书或本招募说明书：指《</w:t>
      </w:r>
      <w:bookmarkStart w:id="22" w:name="field_0_productfullname_9"/>
      <w:r>
        <w:rPr>
          <w:rFonts w:hint="eastAsia"/>
          <w:sz w:val="21"/>
          <w:szCs w:val="21"/>
        </w:rPr>
        <w:t>博时裕昂纯债债券型证券投资基金</w:t>
      </w:r>
      <w:bookmarkEnd w:id="22"/>
      <w:r>
        <w:rPr>
          <w:rFonts w:hint="eastAsia"/>
          <w:sz w:val="21"/>
          <w:szCs w:val="21"/>
        </w:rPr>
        <w:t xml:space="preserve">招募说明书》及其更新 </w:t>
      </w:r>
    </w:p>
    <w:p w14:paraId="53ABA253">
      <w:pPr>
        <w:pStyle w:val="8"/>
        <w:spacing w:before="0" w:beforeAutospacing="0" w:after="0" w:afterAutospacing="0" w:line="360" w:lineRule="auto"/>
        <w:ind w:firstLine="420"/>
        <w:rPr>
          <w:rFonts w:hint="eastAsia"/>
          <w:sz w:val="21"/>
          <w:szCs w:val="21"/>
        </w:rPr>
      </w:pPr>
      <w:r>
        <w:rPr>
          <w:rFonts w:hint="eastAsia"/>
          <w:sz w:val="21"/>
          <w:szCs w:val="21"/>
        </w:rPr>
        <w:t>7、基金份额发售公告：指《</w:t>
      </w:r>
      <w:bookmarkStart w:id="23" w:name="field_0_productfullname_10"/>
      <w:r>
        <w:rPr>
          <w:rFonts w:hint="eastAsia"/>
          <w:sz w:val="21"/>
          <w:szCs w:val="21"/>
        </w:rPr>
        <w:t>博时裕昂纯债债券型证券投资基金</w:t>
      </w:r>
      <w:bookmarkEnd w:id="23"/>
      <w:r>
        <w:rPr>
          <w:rFonts w:hint="eastAsia"/>
          <w:sz w:val="21"/>
          <w:szCs w:val="21"/>
        </w:rPr>
        <w:t xml:space="preserve">基金份额发售公告》 </w:t>
      </w:r>
    </w:p>
    <w:p w14:paraId="032B3704">
      <w:pPr>
        <w:pStyle w:val="8"/>
        <w:spacing w:before="0" w:beforeAutospacing="0" w:after="0" w:afterAutospacing="0" w:line="360" w:lineRule="auto"/>
        <w:ind w:firstLine="420"/>
        <w:rPr>
          <w:rFonts w:hint="eastAsia"/>
          <w:sz w:val="21"/>
          <w:szCs w:val="21"/>
        </w:rPr>
      </w:pPr>
      <w:r>
        <w:rPr>
          <w:rFonts w:hint="eastAsia"/>
          <w:sz w:val="21"/>
          <w:szCs w:val="21"/>
        </w:rPr>
        <w:t>8、基金产品资料概要：指《</w:t>
      </w:r>
      <w:bookmarkStart w:id="24" w:name="field_0_productfullname_11"/>
      <w:r>
        <w:rPr>
          <w:rFonts w:hint="eastAsia"/>
          <w:sz w:val="21"/>
          <w:szCs w:val="21"/>
        </w:rPr>
        <w:t>博时裕昂纯债债券型证券投资基金</w:t>
      </w:r>
      <w:bookmarkEnd w:id="24"/>
      <w:r>
        <w:rPr>
          <w:rFonts w:hint="eastAsia"/>
          <w:sz w:val="21"/>
          <w:szCs w:val="21"/>
        </w:rPr>
        <w:t xml:space="preserve">基金产品资料概要》及其更新  </w:t>
      </w:r>
    </w:p>
    <w:p w14:paraId="31A0BF32">
      <w:pPr>
        <w:pStyle w:val="8"/>
        <w:spacing w:before="0" w:beforeAutospacing="0" w:after="0" w:afterAutospacing="0" w:line="360" w:lineRule="auto"/>
        <w:ind w:firstLine="420"/>
        <w:rPr>
          <w:rFonts w:hint="eastAsia"/>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9F3F0E9">
      <w:pPr>
        <w:pStyle w:val="8"/>
        <w:spacing w:before="0" w:beforeAutospacing="0" w:after="0" w:afterAutospacing="0" w:line="360" w:lineRule="auto"/>
        <w:ind w:firstLine="420"/>
        <w:rPr>
          <w:rFonts w:hint="eastAsia"/>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52714344">
      <w:pPr>
        <w:pStyle w:val="8"/>
        <w:spacing w:before="0" w:beforeAutospacing="0" w:after="0" w:afterAutospacing="0" w:line="360" w:lineRule="auto"/>
        <w:ind w:firstLine="420"/>
        <w:rPr>
          <w:rFonts w:hint="eastAsia"/>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11980CEA">
      <w:pPr>
        <w:pStyle w:val="8"/>
        <w:spacing w:before="0" w:beforeAutospacing="0" w:after="0" w:afterAutospacing="0" w:line="360" w:lineRule="auto"/>
        <w:ind w:firstLine="420"/>
        <w:rPr>
          <w:rFonts w:hint="eastAsia"/>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27A9E09E">
      <w:pPr>
        <w:pStyle w:val="8"/>
        <w:spacing w:before="0" w:beforeAutospacing="0" w:after="0" w:afterAutospacing="0" w:line="360" w:lineRule="auto"/>
        <w:ind w:firstLine="420"/>
        <w:rPr>
          <w:rFonts w:hint="eastAsia"/>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76A967AE">
      <w:pPr>
        <w:pStyle w:val="8"/>
        <w:spacing w:before="0" w:beforeAutospacing="0" w:after="0" w:afterAutospacing="0" w:line="360" w:lineRule="auto"/>
        <w:ind w:firstLine="420"/>
        <w:rPr>
          <w:rFonts w:hint="eastAsia"/>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66128432">
      <w:pPr>
        <w:pStyle w:val="8"/>
        <w:spacing w:before="0" w:beforeAutospacing="0" w:after="0" w:afterAutospacing="0" w:line="360" w:lineRule="auto"/>
        <w:ind w:firstLine="420"/>
        <w:rPr>
          <w:rFonts w:hint="eastAsia"/>
          <w:sz w:val="21"/>
          <w:szCs w:val="21"/>
        </w:rPr>
      </w:pPr>
      <w:r>
        <w:rPr>
          <w:rFonts w:hint="eastAsia"/>
          <w:sz w:val="21"/>
          <w:szCs w:val="21"/>
        </w:rPr>
        <w:t xml:space="preserve">15、中国证监会：指中国证券监督管理委员会 </w:t>
      </w:r>
    </w:p>
    <w:p w14:paraId="0579DE9E">
      <w:pPr>
        <w:pStyle w:val="8"/>
        <w:spacing w:before="0" w:beforeAutospacing="0" w:after="0" w:afterAutospacing="0" w:line="360" w:lineRule="auto"/>
        <w:ind w:firstLine="420"/>
        <w:rPr>
          <w:rFonts w:hint="eastAsia"/>
          <w:sz w:val="21"/>
          <w:szCs w:val="21"/>
        </w:rPr>
      </w:pPr>
      <w:r>
        <w:rPr>
          <w:rFonts w:hint="eastAsia"/>
          <w:sz w:val="21"/>
          <w:szCs w:val="21"/>
        </w:rPr>
        <w:t xml:space="preserve">16、银行业监督管理机构：指中国人民银行和/或中国银行业监督管理委员会 </w:t>
      </w:r>
    </w:p>
    <w:p w14:paraId="70939D5E">
      <w:pPr>
        <w:pStyle w:val="8"/>
        <w:spacing w:before="0" w:beforeAutospacing="0" w:after="0" w:afterAutospacing="0" w:line="360" w:lineRule="auto"/>
        <w:ind w:firstLine="420"/>
        <w:rPr>
          <w:rFonts w:hint="eastAsia"/>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27ECFAE7">
      <w:pPr>
        <w:pStyle w:val="8"/>
        <w:spacing w:before="0" w:beforeAutospacing="0" w:after="0" w:afterAutospacing="0" w:line="360" w:lineRule="auto"/>
        <w:ind w:firstLine="420"/>
        <w:rPr>
          <w:rFonts w:hint="eastAsia"/>
          <w:sz w:val="21"/>
          <w:szCs w:val="21"/>
        </w:rPr>
      </w:pPr>
      <w:r>
        <w:rPr>
          <w:rFonts w:hint="eastAsia"/>
          <w:sz w:val="21"/>
          <w:szCs w:val="21"/>
        </w:rPr>
        <w:t xml:space="preserve">18、个人投资者：指依据有关法律法规规定可投资于证券投资基金的自然人 </w:t>
      </w:r>
    </w:p>
    <w:p w14:paraId="69F08BA4">
      <w:pPr>
        <w:pStyle w:val="8"/>
        <w:spacing w:before="0" w:beforeAutospacing="0" w:after="0" w:afterAutospacing="0" w:line="360" w:lineRule="auto"/>
        <w:ind w:firstLine="420"/>
        <w:rPr>
          <w:rFonts w:hint="eastAsia"/>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159B7CA1">
      <w:pPr>
        <w:pStyle w:val="8"/>
        <w:spacing w:before="0" w:beforeAutospacing="0" w:after="0" w:afterAutospacing="0" w:line="360" w:lineRule="auto"/>
        <w:ind w:firstLine="420"/>
        <w:rPr>
          <w:rFonts w:hint="eastAsia"/>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221E8EEC">
      <w:pPr>
        <w:pStyle w:val="8"/>
        <w:spacing w:before="0" w:beforeAutospacing="0" w:after="0" w:afterAutospacing="0" w:line="360" w:lineRule="auto"/>
        <w:ind w:firstLine="420"/>
        <w:rPr>
          <w:rFonts w:hint="eastAsia"/>
          <w:sz w:val="21"/>
          <w:szCs w:val="21"/>
        </w:rPr>
      </w:pPr>
      <w:r>
        <w:rPr>
          <w:rFonts w:hint="eastAsia"/>
          <w:sz w:val="21"/>
          <w:szCs w:val="21"/>
        </w:rPr>
        <w:t xml:space="preserve">21、投资人：指个人投资者、机构投资者、合格境外机构投资者以及法律法规或中国证监会允许购买证券投资基金的其他投资人的合称 </w:t>
      </w:r>
    </w:p>
    <w:p w14:paraId="681049E2">
      <w:pPr>
        <w:pStyle w:val="8"/>
        <w:spacing w:before="0" w:beforeAutospacing="0" w:after="0" w:afterAutospacing="0" w:line="360" w:lineRule="auto"/>
        <w:ind w:firstLine="420"/>
        <w:rPr>
          <w:rFonts w:hint="eastAsia"/>
          <w:sz w:val="21"/>
          <w:szCs w:val="21"/>
        </w:rPr>
      </w:pPr>
      <w:r>
        <w:rPr>
          <w:rFonts w:hint="eastAsia"/>
          <w:sz w:val="21"/>
          <w:szCs w:val="21"/>
        </w:rPr>
        <w:t xml:space="preserve">22、基金份额持有人：指依基金合同和招募说明书合法取得基金份额的投资人 </w:t>
      </w:r>
    </w:p>
    <w:p w14:paraId="345D5D7A">
      <w:pPr>
        <w:pStyle w:val="8"/>
        <w:spacing w:before="0" w:beforeAutospacing="0" w:after="0" w:afterAutospacing="0" w:line="360" w:lineRule="auto"/>
        <w:ind w:firstLine="420"/>
        <w:rPr>
          <w:rFonts w:hint="eastAsia"/>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716F2130">
      <w:pPr>
        <w:pStyle w:val="8"/>
        <w:spacing w:before="0" w:beforeAutospacing="0" w:after="0" w:afterAutospacing="0" w:line="360" w:lineRule="auto"/>
        <w:ind w:firstLine="420"/>
        <w:rPr>
          <w:rFonts w:hint="eastAsia"/>
          <w:sz w:val="21"/>
          <w:szCs w:val="21"/>
        </w:rPr>
      </w:pPr>
      <w:r>
        <w:rPr>
          <w:rFonts w:hint="eastAsia"/>
          <w:sz w:val="21"/>
          <w:szCs w:val="21"/>
        </w:rPr>
        <w:t xml:space="preserve">24、销售机构：指直销机构和代销机构 </w:t>
      </w:r>
    </w:p>
    <w:p w14:paraId="439B5379">
      <w:pPr>
        <w:pStyle w:val="8"/>
        <w:spacing w:before="0" w:beforeAutospacing="0" w:after="0" w:afterAutospacing="0" w:line="360" w:lineRule="auto"/>
        <w:ind w:firstLine="420"/>
        <w:rPr>
          <w:rFonts w:hint="eastAsia"/>
          <w:sz w:val="21"/>
          <w:szCs w:val="21"/>
        </w:rPr>
      </w:pPr>
      <w:r>
        <w:rPr>
          <w:rFonts w:hint="eastAsia"/>
          <w:sz w:val="21"/>
          <w:szCs w:val="21"/>
        </w:rPr>
        <w:t>25、直销机构：指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14:paraId="638CA85C">
      <w:pPr>
        <w:pStyle w:val="8"/>
        <w:spacing w:before="0" w:beforeAutospacing="0" w:after="0" w:afterAutospacing="0" w:line="360" w:lineRule="auto"/>
        <w:ind w:firstLine="420"/>
        <w:rPr>
          <w:rFonts w:hint="eastAsia"/>
          <w:sz w:val="21"/>
          <w:szCs w:val="21"/>
        </w:rPr>
      </w:pPr>
      <w:r>
        <w:rPr>
          <w:rFonts w:hint="eastAsia"/>
          <w:sz w:val="21"/>
          <w:szCs w:val="21"/>
        </w:rPr>
        <w:t>26、代销机构：指符合《销售办法》和中国证监会规定的其他条件，取得基金销售业务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14:paraId="0B8E8E60">
      <w:pPr>
        <w:pStyle w:val="8"/>
        <w:spacing w:before="0" w:beforeAutospacing="0" w:after="0" w:afterAutospacing="0" w:line="360" w:lineRule="auto"/>
        <w:ind w:firstLine="420"/>
        <w:rPr>
          <w:rFonts w:hint="eastAsia"/>
          <w:sz w:val="21"/>
          <w:szCs w:val="21"/>
        </w:rPr>
      </w:pPr>
      <w:bookmarkStart w:id="27" w:name="chapter_level1_4_49_section_2"/>
      <w:bookmarkEnd w:id="27"/>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0CA50C55">
      <w:pPr>
        <w:pStyle w:val="8"/>
        <w:spacing w:before="0" w:beforeAutospacing="0" w:after="0" w:afterAutospacing="0" w:line="360" w:lineRule="auto"/>
        <w:ind w:firstLine="420"/>
        <w:rPr>
          <w:rFonts w:hint="eastAsia"/>
          <w:sz w:val="21"/>
          <w:szCs w:val="21"/>
        </w:rPr>
      </w:pPr>
      <w:r>
        <w:rPr>
          <w:rFonts w:hint="eastAsia"/>
          <w:sz w:val="21"/>
          <w:szCs w:val="21"/>
        </w:rPr>
        <w:t>28、登记机构：指办理登记业务的机构。基金的登记机构为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0ED5CD90">
      <w:pPr>
        <w:pStyle w:val="8"/>
        <w:spacing w:before="0" w:beforeAutospacing="0" w:after="0" w:afterAutospacing="0" w:line="360" w:lineRule="auto"/>
        <w:ind w:firstLine="420"/>
        <w:rPr>
          <w:rFonts w:hint="eastAsia"/>
          <w:sz w:val="21"/>
          <w:szCs w:val="21"/>
        </w:rPr>
      </w:pPr>
      <w:r>
        <w:rPr>
          <w:rFonts w:hint="eastAsia"/>
          <w:sz w:val="21"/>
          <w:szCs w:val="21"/>
        </w:rPr>
        <w:t xml:space="preserve">29、基金账户：指登记机构为投资人开立的、记录其持有的、基金管理人所管理的基金份额余额及其变动情况的账户 </w:t>
      </w:r>
    </w:p>
    <w:p w14:paraId="3CF51235">
      <w:pPr>
        <w:pStyle w:val="8"/>
        <w:spacing w:before="0" w:beforeAutospacing="0" w:after="0" w:afterAutospacing="0" w:line="360" w:lineRule="auto"/>
        <w:ind w:firstLine="420"/>
        <w:rPr>
          <w:rFonts w:hint="eastAsia"/>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086CF76C">
      <w:pPr>
        <w:pStyle w:val="8"/>
        <w:spacing w:before="0" w:beforeAutospacing="0" w:after="0" w:afterAutospacing="0" w:line="360" w:lineRule="auto"/>
        <w:ind w:firstLine="420"/>
        <w:rPr>
          <w:rFonts w:hint="eastAsia"/>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248128B3">
      <w:pPr>
        <w:pStyle w:val="8"/>
        <w:spacing w:before="0" w:beforeAutospacing="0" w:after="0" w:afterAutospacing="0" w:line="360" w:lineRule="auto"/>
        <w:ind w:firstLine="420"/>
        <w:rPr>
          <w:rFonts w:hint="eastAsia"/>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75E931D3">
      <w:pPr>
        <w:pStyle w:val="8"/>
        <w:spacing w:before="0" w:beforeAutospacing="0" w:after="0" w:afterAutospacing="0" w:line="360" w:lineRule="auto"/>
        <w:ind w:firstLine="420"/>
        <w:rPr>
          <w:rFonts w:hint="eastAsia"/>
          <w:sz w:val="21"/>
          <w:szCs w:val="21"/>
        </w:rPr>
      </w:pPr>
      <w:r>
        <w:rPr>
          <w:rFonts w:hint="eastAsia"/>
          <w:sz w:val="21"/>
          <w:szCs w:val="21"/>
        </w:rPr>
        <w:t xml:space="preserve">33、基金募集期：指自基金份额发售之日起至发售结束之日止的期间，最长不得超过3个月 </w:t>
      </w:r>
    </w:p>
    <w:p w14:paraId="69591848">
      <w:pPr>
        <w:pStyle w:val="8"/>
        <w:spacing w:before="0" w:beforeAutospacing="0" w:after="0" w:afterAutospacing="0" w:line="360" w:lineRule="auto"/>
        <w:ind w:firstLine="420"/>
        <w:rPr>
          <w:rFonts w:hint="eastAsia"/>
          <w:sz w:val="21"/>
          <w:szCs w:val="21"/>
        </w:rPr>
      </w:pPr>
      <w:r>
        <w:rPr>
          <w:rFonts w:hint="eastAsia"/>
          <w:sz w:val="21"/>
          <w:szCs w:val="21"/>
        </w:rPr>
        <w:t xml:space="preserve">34、存续期：指基金合同生效至终止之间的不定期期限 </w:t>
      </w:r>
    </w:p>
    <w:p w14:paraId="41ACB752">
      <w:pPr>
        <w:pStyle w:val="8"/>
        <w:spacing w:before="0" w:beforeAutospacing="0" w:after="0" w:afterAutospacing="0" w:line="360" w:lineRule="auto"/>
        <w:ind w:firstLine="420"/>
        <w:rPr>
          <w:rFonts w:hint="eastAsia"/>
          <w:sz w:val="21"/>
          <w:szCs w:val="21"/>
        </w:rPr>
      </w:pPr>
      <w:r>
        <w:rPr>
          <w:rFonts w:hint="eastAsia"/>
          <w:sz w:val="21"/>
          <w:szCs w:val="21"/>
        </w:rPr>
        <w:t xml:space="preserve">35、工作日：指上海证券交易所、深圳证券交易所的正常交易日 </w:t>
      </w:r>
    </w:p>
    <w:p w14:paraId="6024DD4C">
      <w:pPr>
        <w:pStyle w:val="8"/>
        <w:spacing w:before="0" w:beforeAutospacing="0" w:after="0" w:afterAutospacing="0" w:line="360" w:lineRule="auto"/>
        <w:ind w:firstLine="420"/>
        <w:rPr>
          <w:rFonts w:hint="eastAsia"/>
          <w:sz w:val="21"/>
          <w:szCs w:val="21"/>
        </w:rPr>
      </w:pPr>
      <w:r>
        <w:rPr>
          <w:rFonts w:hint="eastAsia"/>
          <w:sz w:val="21"/>
          <w:szCs w:val="21"/>
        </w:rPr>
        <w:t xml:space="preserve">36、T日：指销售机构在规定时间受理投资人申购、赎回或其他业务申请的工作日 </w:t>
      </w:r>
    </w:p>
    <w:p w14:paraId="1D2B3953">
      <w:pPr>
        <w:pStyle w:val="8"/>
        <w:spacing w:before="0" w:beforeAutospacing="0" w:after="0" w:afterAutospacing="0" w:line="360" w:lineRule="auto"/>
        <w:ind w:firstLine="420"/>
        <w:rPr>
          <w:rFonts w:hint="eastAsia"/>
          <w:sz w:val="21"/>
          <w:szCs w:val="21"/>
        </w:rPr>
      </w:pPr>
      <w:r>
        <w:rPr>
          <w:rFonts w:hint="eastAsia"/>
          <w:sz w:val="21"/>
          <w:szCs w:val="21"/>
        </w:rPr>
        <w:t xml:space="preserve">37、T+n日：指自T日起第n个工作日（不包含T日） </w:t>
      </w:r>
    </w:p>
    <w:p w14:paraId="25A01CF5">
      <w:pPr>
        <w:pStyle w:val="8"/>
        <w:spacing w:before="0" w:beforeAutospacing="0" w:after="0" w:afterAutospacing="0" w:line="360" w:lineRule="auto"/>
        <w:ind w:firstLine="420"/>
        <w:rPr>
          <w:rFonts w:hint="eastAsia"/>
          <w:sz w:val="21"/>
          <w:szCs w:val="21"/>
        </w:rPr>
      </w:pPr>
      <w:r>
        <w:rPr>
          <w:rFonts w:hint="eastAsia"/>
          <w:sz w:val="21"/>
          <w:szCs w:val="21"/>
        </w:rPr>
        <w:t xml:space="preserve">38、开放日：指为投资人办理基金份额申购、赎回或其他业务的工作日 </w:t>
      </w:r>
    </w:p>
    <w:p w14:paraId="6283C266">
      <w:pPr>
        <w:pStyle w:val="8"/>
        <w:spacing w:before="0" w:beforeAutospacing="0" w:after="0" w:afterAutospacing="0" w:line="360" w:lineRule="auto"/>
        <w:ind w:firstLine="420"/>
        <w:rPr>
          <w:rFonts w:hint="eastAsia"/>
          <w:sz w:val="21"/>
          <w:szCs w:val="21"/>
        </w:rPr>
      </w:pPr>
      <w:r>
        <w:rPr>
          <w:rFonts w:hint="eastAsia"/>
          <w:sz w:val="21"/>
          <w:szCs w:val="21"/>
        </w:rPr>
        <w:t xml:space="preserve">39、开放时间：指开放日基金接受申购、赎回或其他业务的时间段 </w:t>
      </w:r>
    </w:p>
    <w:p w14:paraId="5B49E275">
      <w:pPr>
        <w:pStyle w:val="8"/>
        <w:spacing w:before="0" w:beforeAutospacing="0" w:after="0" w:afterAutospacing="0" w:line="360" w:lineRule="auto"/>
        <w:ind w:firstLine="420"/>
        <w:rPr>
          <w:rFonts w:hint="eastAsia"/>
          <w:sz w:val="21"/>
          <w:szCs w:val="21"/>
        </w:rPr>
      </w:pPr>
      <w:r>
        <w:rPr>
          <w:rFonts w:hint="eastAsia"/>
          <w:sz w:val="21"/>
          <w:szCs w:val="21"/>
        </w:rPr>
        <w:t>40、《业务规则》：指《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0698322F">
      <w:pPr>
        <w:pStyle w:val="8"/>
        <w:spacing w:before="0" w:beforeAutospacing="0" w:after="0" w:afterAutospacing="0" w:line="360" w:lineRule="auto"/>
        <w:ind w:firstLine="420"/>
        <w:rPr>
          <w:rFonts w:hint="eastAsia"/>
          <w:sz w:val="21"/>
          <w:szCs w:val="21"/>
        </w:rPr>
      </w:pPr>
      <w:r>
        <w:rPr>
          <w:rFonts w:hint="eastAsia"/>
          <w:sz w:val="21"/>
          <w:szCs w:val="21"/>
        </w:rPr>
        <w:t xml:space="preserve">41、认购：指在基金募集期内，投资人根据基金合同和招募说明书的规定申请购买基金份额的行为 </w:t>
      </w:r>
    </w:p>
    <w:p w14:paraId="78ED8734">
      <w:pPr>
        <w:pStyle w:val="8"/>
        <w:spacing w:before="0" w:beforeAutospacing="0" w:after="0" w:afterAutospacing="0" w:line="360" w:lineRule="auto"/>
        <w:ind w:firstLine="420"/>
        <w:rPr>
          <w:rFonts w:hint="eastAsia"/>
          <w:sz w:val="21"/>
          <w:szCs w:val="21"/>
        </w:rPr>
      </w:pPr>
      <w:r>
        <w:rPr>
          <w:rFonts w:hint="eastAsia"/>
          <w:sz w:val="21"/>
          <w:szCs w:val="21"/>
        </w:rPr>
        <w:t xml:space="preserve">42、申购：指基金合同生效后，投资人根据基金合同和招募说明书的规定申请购买基金份额的行为 </w:t>
      </w:r>
    </w:p>
    <w:p w14:paraId="0D336503">
      <w:pPr>
        <w:pStyle w:val="8"/>
        <w:spacing w:before="0" w:beforeAutospacing="0" w:after="0" w:afterAutospacing="0" w:line="360" w:lineRule="auto"/>
        <w:ind w:firstLine="420"/>
        <w:rPr>
          <w:rFonts w:hint="eastAsia"/>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373360AE">
      <w:pPr>
        <w:pStyle w:val="8"/>
        <w:spacing w:before="0" w:beforeAutospacing="0" w:after="0" w:afterAutospacing="0" w:line="360" w:lineRule="auto"/>
        <w:ind w:firstLine="420"/>
        <w:rPr>
          <w:rFonts w:hint="eastAsia"/>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78A4F50D">
      <w:pPr>
        <w:pStyle w:val="8"/>
        <w:spacing w:before="0" w:beforeAutospacing="0" w:after="0" w:afterAutospacing="0" w:line="360" w:lineRule="auto"/>
        <w:ind w:firstLine="420"/>
        <w:rPr>
          <w:rFonts w:hint="eastAsia"/>
          <w:sz w:val="21"/>
          <w:szCs w:val="21"/>
        </w:rPr>
      </w:pPr>
      <w:r>
        <w:rPr>
          <w:rFonts w:hint="eastAsia"/>
          <w:sz w:val="21"/>
          <w:szCs w:val="21"/>
        </w:rPr>
        <w:t xml:space="preserve">45、转托管：指基金份额持有人在本基金的不同销售机构之间实施的变更所持基金份额销售机构的操作 </w:t>
      </w:r>
    </w:p>
    <w:p w14:paraId="0256DA5D">
      <w:pPr>
        <w:pStyle w:val="8"/>
        <w:spacing w:before="0" w:beforeAutospacing="0" w:after="0" w:afterAutospacing="0" w:line="360" w:lineRule="auto"/>
        <w:ind w:firstLine="420"/>
        <w:rPr>
          <w:rFonts w:hint="eastAsia"/>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5735FE17">
      <w:pPr>
        <w:pStyle w:val="8"/>
        <w:spacing w:before="0" w:beforeAutospacing="0" w:after="0" w:afterAutospacing="0" w:line="360" w:lineRule="auto"/>
        <w:ind w:firstLine="420"/>
        <w:rPr>
          <w:rFonts w:hint="eastAsia"/>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1" w:name="field_49_mintredeemscale_1"/>
      <w:r>
        <w:rPr>
          <w:sz w:val="21"/>
          <w:szCs w:val="21"/>
        </w:rPr>
        <w:t>10</w:t>
      </w:r>
      <w:bookmarkEnd w:id="31"/>
      <w:r>
        <w:rPr>
          <w:rFonts w:hint="eastAsia"/>
          <w:sz w:val="21"/>
          <w:szCs w:val="21"/>
        </w:rPr>
        <w:t xml:space="preserve">% </w:t>
      </w:r>
    </w:p>
    <w:p w14:paraId="51DD1753">
      <w:pPr>
        <w:pStyle w:val="8"/>
        <w:spacing w:before="0" w:beforeAutospacing="0" w:after="0" w:afterAutospacing="0" w:line="360" w:lineRule="auto"/>
        <w:ind w:firstLine="420"/>
        <w:rPr>
          <w:rFonts w:hint="eastAsia"/>
          <w:sz w:val="21"/>
          <w:szCs w:val="21"/>
        </w:rPr>
      </w:pPr>
      <w:r>
        <w:rPr>
          <w:rFonts w:hint="eastAsia"/>
          <w:sz w:val="21"/>
          <w:szCs w:val="21"/>
        </w:rPr>
        <w:t xml:space="preserve">48、元：指人民币元 </w:t>
      </w:r>
    </w:p>
    <w:p w14:paraId="16B33AB1">
      <w:pPr>
        <w:pStyle w:val="8"/>
        <w:spacing w:before="0" w:beforeAutospacing="0" w:after="0" w:afterAutospacing="0" w:line="360" w:lineRule="auto"/>
        <w:ind w:firstLine="420"/>
        <w:rPr>
          <w:rFonts w:hint="eastAsia"/>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14:paraId="1D25CBDF">
      <w:pPr>
        <w:pStyle w:val="8"/>
        <w:spacing w:before="0" w:beforeAutospacing="0" w:after="0" w:afterAutospacing="0" w:line="360" w:lineRule="auto"/>
        <w:ind w:firstLine="420"/>
        <w:rPr>
          <w:rFonts w:hint="eastAsia"/>
          <w:sz w:val="21"/>
          <w:szCs w:val="21"/>
        </w:rPr>
      </w:pPr>
      <w:r>
        <w:rPr>
          <w:rFonts w:hint="eastAsia"/>
          <w:sz w:val="21"/>
          <w:szCs w:val="21"/>
        </w:rPr>
        <w:t xml:space="preserve">50、基金资产总值：指基金拥有的各类有价证券、银行存款本息、基金应收款项及其他资产的价值总和 </w:t>
      </w:r>
    </w:p>
    <w:p w14:paraId="14D32077">
      <w:pPr>
        <w:pStyle w:val="8"/>
        <w:spacing w:before="0" w:beforeAutospacing="0" w:after="0" w:afterAutospacing="0" w:line="360" w:lineRule="auto"/>
        <w:ind w:firstLine="420"/>
        <w:rPr>
          <w:rFonts w:hint="eastAsia"/>
          <w:sz w:val="21"/>
          <w:szCs w:val="21"/>
        </w:rPr>
      </w:pPr>
      <w:r>
        <w:rPr>
          <w:rFonts w:hint="eastAsia"/>
          <w:sz w:val="21"/>
          <w:szCs w:val="21"/>
        </w:rPr>
        <w:t xml:space="preserve">51、基金资产净值：指基金资产总值减去基金负债后的价值 </w:t>
      </w:r>
    </w:p>
    <w:p w14:paraId="17CDCC0F">
      <w:pPr>
        <w:pStyle w:val="8"/>
        <w:spacing w:before="0" w:beforeAutospacing="0" w:after="0" w:afterAutospacing="0" w:line="360" w:lineRule="auto"/>
        <w:ind w:firstLine="420"/>
        <w:rPr>
          <w:rFonts w:hint="eastAsia"/>
          <w:sz w:val="21"/>
          <w:szCs w:val="21"/>
        </w:rPr>
      </w:pPr>
      <w:r>
        <w:rPr>
          <w:rFonts w:hint="eastAsia"/>
          <w:sz w:val="21"/>
          <w:szCs w:val="21"/>
        </w:rPr>
        <w:t xml:space="preserve">52、基金份额净值：指计算日基金资产净值除以计算日基金份额总数 </w:t>
      </w:r>
    </w:p>
    <w:p w14:paraId="62D5E540">
      <w:pPr>
        <w:pStyle w:val="8"/>
        <w:spacing w:before="0" w:beforeAutospacing="0" w:after="0" w:afterAutospacing="0" w:line="360" w:lineRule="auto"/>
        <w:ind w:firstLine="420"/>
        <w:rPr>
          <w:rFonts w:hint="eastAsia"/>
          <w:sz w:val="21"/>
          <w:szCs w:val="21"/>
        </w:rPr>
      </w:pPr>
      <w:r>
        <w:rPr>
          <w:rFonts w:hint="eastAsia"/>
          <w:sz w:val="21"/>
          <w:szCs w:val="21"/>
        </w:rPr>
        <w:t xml:space="preserve">53、基金资产估值：指计算评估基金资产和负债的价值，以确定基金资产净值和基金份额净值的过程 </w:t>
      </w:r>
    </w:p>
    <w:p w14:paraId="5BDF111C">
      <w:pPr>
        <w:pStyle w:val="8"/>
        <w:spacing w:before="0" w:beforeAutospacing="0" w:after="0" w:afterAutospacing="0" w:line="360" w:lineRule="auto"/>
        <w:ind w:firstLine="420"/>
        <w:rPr>
          <w:rFonts w:hint="eastAsia"/>
          <w:sz w:val="21"/>
          <w:szCs w:val="21"/>
        </w:rPr>
      </w:pPr>
      <w:r>
        <w:rPr>
          <w:rFonts w:hint="eastAsia"/>
          <w:sz w:val="21"/>
          <w:szCs w:val="21"/>
        </w:rPr>
        <w:t xml:space="preserve">54、基金份额分类：指本基金分设两类基金份额，即A类基金份额、C类基金份额。两类基金份额分设不同的基金代码，分别计算基金份额净值，计算公式为计算日各类别基金资产净值除以计算日发售在外的该类别基金份额总数  </w:t>
      </w:r>
    </w:p>
    <w:p w14:paraId="2B96C664">
      <w:pPr>
        <w:pStyle w:val="8"/>
        <w:spacing w:before="0" w:beforeAutospacing="0" w:after="0" w:afterAutospacing="0" w:line="360" w:lineRule="auto"/>
        <w:ind w:firstLine="420"/>
        <w:rPr>
          <w:rFonts w:hint="eastAsia"/>
          <w:sz w:val="21"/>
          <w:szCs w:val="21"/>
        </w:rPr>
      </w:pPr>
      <w:r>
        <w:rPr>
          <w:rFonts w:hint="eastAsia"/>
          <w:sz w:val="21"/>
          <w:szCs w:val="21"/>
        </w:rPr>
        <w:t xml:space="preserve">55、A类基金份额：指在投资者申购时收取申购费用，不从本类别基金资产中计提销售服务费的基金份额  </w:t>
      </w:r>
    </w:p>
    <w:p w14:paraId="5EE601FD">
      <w:pPr>
        <w:pStyle w:val="8"/>
        <w:spacing w:before="0" w:beforeAutospacing="0" w:after="0" w:afterAutospacing="0" w:line="360" w:lineRule="auto"/>
        <w:ind w:firstLine="420"/>
        <w:rPr>
          <w:rFonts w:hint="eastAsia"/>
          <w:sz w:val="21"/>
          <w:szCs w:val="21"/>
        </w:rPr>
      </w:pPr>
      <w:r>
        <w:rPr>
          <w:rFonts w:hint="eastAsia"/>
          <w:sz w:val="21"/>
          <w:szCs w:val="21"/>
        </w:rPr>
        <w:t xml:space="preserve">56、C类基金份额：指在投资者申购时不收取申购费用，但从本类别基金资产中计提销售服务费的基金份额  </w:t>
      </w:r>
    </w:p>
    <w:p w14:paraId="4FFBA436">
      <w:pPr>
        <w:pStyle w:val="8"/>
        <w:spacing w:before="0" w:beforeAutospacing="0" w:after="0" w:afterAutospacing="0" w:line="360" w:lineRule="auto"/>
        <w:ind w:firstLine="420"/>
        <w:rPr>
          <w:rFonts w:hint="eastAsia"/>
          <w:sz w:val="21"/>
          <w:szCs w:val="21"/>
        </w:rPr>
      </w:pPr>
      <w:r>
        <w:rPr>
          <w:rFonts w:hint="eastAsia"/>
          <w:sz w:val="21"/>
          <w:szCs w:val="21"/>
        </w:rPr>
        <w:t xml:space="preserve">57、销售服务费：指从基金财产中计提的，用于本基金市场推广、销售以及基金份额持有人服务的费用  </w:t>
      </w:r>
    </w:p>
    <w:p w14:paraId="7B1A30E5">
      <w:pPr>
        <w:pStyle w:val="8"/>
        <w:spacing w:before="0" w:beforeAutospacing="0" w:after="0" w:afterAutospacing="0" w:line="360" w:lineRule="auto"/>
        <w:ind w:firstLine="420"/>
        <w:rPr>
          <w:rFonts w:hint="eastAsia"/>
          <w:sz w:val="21"/>
          <w:szCs w:val="21"/>
        </w:rPr>
      </w:pPr>
      <w:r>
        <w:rPr>
          <w:rFonts w:hint="eastAsia"/>
          <w:sz w:val="21"/>
          <w:szCs w:val="21"/>
        </w:rPr>
        <w:t xml:space="preserve">58、指定媒介：指中国证监会指定的用以进行信息披露的全国性报刊及指定互联网网站（包括基金管理人网站、基金托管人网站、中国证监会基金电子披露网站）等媒介 </w:t>
      </w:r>
    </w:p>
    <w:p w14:paraId="4C85992D">
      <w:pPr>
        <w:pStyle w:val="8"/>
        <w:spacing w:before="0" w:beforeAutospacing="0" w:after="0" w:afterAutospacing="0" w:line="360" w:lineRule="auto"/>
        <w:ind w:firstLine="420"/>
        <w:rPr>
          <w:rFonts w:hint="eastAsia"/>
          <w:sz w:val="21"/>
          <w:szCs w:val="21"/>
        </w:rPr>
      </w:pPr>
      <w:r>
        <w:rPr>
          <w:rFonts w:hint="eastAsia"/>
          <w:sz w:val="21"/>
          <w:szCs w:val="21"/>
        </w:rPr>
        <w:t xml:space="preserve">59、不可抗力：指基金合同当事人不能预见、不能避免且不能克服的客观事件 </w:t>
      </w:r>
    </w:p>
    <w:p w14:paraId="6E27BB8E">
      <w:pPr>
        <w:pStyle w:val="8"/>
        <w:spacing w:before="0" w:beforeAutospacing="0" w:after="0" w:afterAutospacing="0" w:line="360" w:lineRule="auto"/>
        <w:ind w:firstLine="420"/>
        <w:rPr>
          <w:rFonts w:hint="eastAsia"/>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6D1BE5D4">
      <w:pPr>
        <w:pStyle w:val="8"/>
        <w:spacing w:before="0" w:beforeAutospacing="0" w:after="0" w:afterAutospacing="0" w:line="360" w:lineRule="auto"/>
        <w:ind w:firstLine="420"/>
        <w:rPr>
          <w:rFonts w:hint="eastAsia"/>
          <w:sz w:val="21"/>
          <w:szCs w:val="21"/>
        </w:rPr>
      </w:pPr>
      <w:r>
        <w:rPr>
          <w:rFonts w:hint="eastAsia"/>
          <w:sz w:val="21"/>
          <w:szCs w:val="21"/>
        </w:rPr>
        <w:t xml:space="preserve">61、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39643069">
      <w:pPr>
        <w:pStyle w:val="8"/>
        <w:spacing w:before="0" w:beforeAutospacing="0" w:after="0" w:afterAutospacing="0" w:line="360" w:lineRule="auto"/>
        <w:ind w:firstLine="420"/>
        <w:rPr>
          <w:rFonts w:hint="eastAsia"/>
          <w:sz w:val="21"/>
          <w:szCs w:val="21"/>
        </w:rPr>
      </w:pPr>
      <w:r>
        <w:rPr>
          <w:rFonts w:hint="eastAsia"/>
          <w:sz w:val="21"/>
          <w:szCs w:val="21"/>
        </w:rPr>
        <w:t>62、特定资产：包括：（一）无可参考的活跃市场价格且采用估值技术仍导致公允价值存在重大不确定性的资产；（二）按摊余成本计量且计提资产减值准备仍导致资产价值存在</w:t>
      </w:r>
      <w:bookmarkStart w:id="32" w:name="chapter_level1_4_49_section_2_end"/>
      <w:bookmarkEnd w:id="32"/>
      <w:r>
        <w:rPr>
          <w:rFonts w:hint="eastAsia"/>
          <w:sz w:val="21"/>
          <w:szCs w:val="21"/>
        </w:rPr>
        <w:t xml:space="preserve">重大不确定性的资产；（三）其他资产价值存在重大不确定性的资产  </w:t>
      </w:r>
    </w:p>
    <w:p w14:paraId="3B8894F8">
      <w:pPr>
        <w:widowControl/>
        <w:jc w:val="left"/>
        <w:rPr>
          <w:rFonts w:hint="eastAsia" w:ascii="宋体" w:hAnsi="宋体" w:eastAsia="宋体"/>
        </w:rPr>
      </w:pPr>
      <w:r>
        <w:rPr>
          <w:rFonts w:ascii="宋体" w:hAnsi="宋体" w:eastAsia="宋体"/>
        </w:rPr>
        <w:br w:type="page"/>
      </w:r>
    </w:p>
    <w:p w14:paraId="4D356AB1">
      <w:pPr>
        <w:pStyle w:val="2"/>
        <w:jc w:val="center"/>
        <w:rPr>
          <w:rFonts w:hint="eastAsia" w:ascii="宋体" w:hAnsi="宋体" w:eastAsia="宋体"/>
          <w:sz w:val="30"/>
        </w:rPr>
      </w:pPr>
      <w:bookmarkStart w:id="33" w:name="_Toc207930097"/>
      <w:bookmarkStart w:id="34" w:name="chapter_level1_5_53"/>
      <w:r>
        <w:rPr>
          <w:rFonts w:hint="eastAsia" w:ascii="宋体" w:hAnsi="宋体" w:eastAsia="宋体"/>
          <w:sz w:val="30"/>
        </w:rPr>
        <w:t>第三部分  基金管理人</w:t>
      </w:r>
      <w:bookmarkEnd w:id="33"/>
      <w:bookmarkEnd w:id="34"/>
    </w:p>
    <w:p w14:paraId="4CEE8B6C">
      <w:pPr>
        <w:pStyle w:val="8"/>
        <w:spacing w:before="0" w:beforeAutospacing="0" w:after="0" w:afterAutospacing="0" w:line="360" w:lineRule="auto"/>
        <w:ind w:firstLine="420"/>
        <w:rPr>
          <w:sz w:val="21"/>
          <w:szCs w:val="21"/>
          <w:highlight w:val="none"/>
        </w:rPr>
      </w:pPr>
      <w:bookmarkStart w:id="35" w:name="chapter_level1_5_53_section_1"/>
      <w:bookmarkEnd w:id="35"/>
      <w:r>
        <w:rPr>
          <w:rStyle w:val="12"/>
          <w:rFonts w:hint="eastAsia"/>
          <w:sz w:val="21"/>
          <w:szCs w:val="21"/>
          <w:highlight w:val="none"/>
        </w:rPr>
        <w:t>一、基金管理人概况</w:t>
      </w:r>
    </w:p>
    <w:p w14:paraId="62D5F6C2">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06AE2E6">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298D5ED6">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75B9C07B">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3E883CDF">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7892711B">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4072062E">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0D17275F">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72A8993C">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60F96FF2">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8A9C2C8">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53A0F05">
      <w:pPr>
        <w:pStyle w:val="8"/>
        <w:spacing w:before="0" w:beforeAutospacing="0" w:after="0" w:afterAutospacing="0" w:line="360" w:lineRule="auto"/>
        <w:ind w:firstLine="420"/>
        <w:rPr>
          <w:sz w:val="21"/>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 </w:t>
      </w:r>
      <w:bookmarkStart w:id="36" w:name="field_0_managercompanyinfo_1_end"/>
      <w:bookmarkEnd w:id="36"/>
      <w:r>
        <w:rPr>
          <w:rFonts w:hint="eastAsia"/>
          <w:sz w:val="21"/>
          <w:szCs w:val="21"/>
          <w:highlight w:val="none"/>
        </w:rPr>
        <w:t xml:space="preserve">  </w:t>
      </w:r>
    </w:p>
    <w:p w14:paraId="6076CAE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53BBBB5F">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3080AFFA">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535F800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19B1E3B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DA52F06">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4E6BD33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2CB15A2D">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0E594AB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2BB361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036938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F2D2072">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38DED722">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2BDFB568">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37038E63">
      <w:pPr>
        <w:pStyle w:val="8"/>
        <w:spacing w:before="0" w:beforeAutospacing="0" w:after="0" w:afterAutospacing="0" w:line="360" w:lineRule="auto"/>
        <w:ind w:firstLine="420"/>
        <w:rPr>
          <w:rFonts w:hint="eastAsia"/>
          <w:sz w:val="21"/>
          <w:szCs w:val="21"/>
          <w:highlight w:val="none"/>
        </w:rPr>
      </w:pPr>
      <w:bookmarkStart w:id="37" w:name="OLE_LINK3"/>
      <w:r>
        <w:rPr>
          <w:rFonts w:hint="eastAsia"/>
          <w:sz w:val="21"/>
          <w:szCs w:val="21"/>
          <w:highlight w:val="none"/>
          <w:lang w:eastAsia="zh-CN"/>
        </w:rPr>
        <w:t>张东先生，</w:t>
      </w:r>
      <w:r>
        <w:rPr>
          <w:rFonts w:hint="eastAsia"/>
          <w:sz w:val="21"/>
          <w:szCs w:val="21"/>
          <w:highlight w:val="none"/>
        </w:rPr>
        <w:t>简历同上。</w:t>
      </w:r>
    </w:p>
    <w:p w14:paraId="5D3D6A9B">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7"/>
    <w:p w14:paraId="5196A260">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4CBF969">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bookmarkStart w:id="38" w:name="field_0_managerpersoninfo_1_end"/>
      <w:bookmarkEnd w:id="38"/>
      <w:r>
        <w:rPr>
          <w:rFonts w:hint="eastAsia"/>
          <w:sz w:val="21"/>
          <w:szCs w:val="21"/>
          <w:highlight w:val="none"/>
        </w:rPr>
        <w:t xml:space="preserve">  </w:t>
      </w:r>
    </w:p>
    <w:p w14:paraId="510E0D73">
      <w:pPr>
        <w:pStyle w:val="8"/>
        <w:spacing w:before="0" w:beforeAutospacing="0" w:after="0" w:afterAutospacing="0" w:line="360" w:lineRule="auto"/>
        <w:ind w:firstLine="420"/>
        <w:rPr>
          <w:rFonts w:hint="eastAsia"/>
          <w:sz w:val="21"/>
          <w:szCs w:val="21"/>
        </w:rPr>
      </w:pPr>
      <w:bookmarkStart w:id="39" w:name="chapter_level1_5_53_section_2"/>
      <w:bookmarkEnd w:id="39"/>
      <w:r>
        <w:rPr>
          <w:rFonts w:hint="eastAsia"/>
          <w:sz w:val="21"/>
          <w:szCs w:val="21"/>
          <w:highlight w:val="none"/>
          <w:lang w:val="en-US" w:eastAsia="zh-CN"/>
        </w:rPr>
        <w:t>3</w:t>
      </w:r>
      <w:r>
        <w:rPr>
          <w:rFonts w:hint="eastAsia"/>
          <w:sz w:val="21"/>
          <w:szCs w:val="21"/>
          <w:highlight w:val="none"/>
        </w:rPr>
        <w:t>、本基金基金经理</w:t>
      </w:r>
    </w:p>
    <w:p w14:paraId="3F549C57">
      <w:pPr>
        <w:pStyle w:val="8"/>
        <w:spacing w:before="0" w:beforeAutospacing="0" w:after="0" w:afterAutospacing="0" w:line="360" w:lineRule="auto"/>
        <w:ind w:firstLine="420"/>
        <w:rPr>
          <w:sz w:val="21"/>
          <w:szCs w:val="21"/>
        </w:rPr>
      </w:pPr>
      <w:bookmarkStart w:id="40" w:name="field_0_fundmanagerresume_1_start"/>
      <w:bookmarkEnd w:id="40"/>
      <w:r>
        <w:rPr>
          <w:sz w:val="21"/>
          <w:szCs w:val="21"/>
        </w:rPr>
        <w:t>李俏女士，硕士。2012年起先后在招商银行北京分行、光大银行总行工作。2024年加入博时基金管理有限公司。现任博时裕泉纯债债券型证券投资基金(2025年1月27日—至今)、博时富灿纯债一年定期开放债券型发起式证券投资基金(2025年2月25日—至今)、博时裕昂纯债债券型证券投资基金(2025年2月25日—至今)、博时裕通纯债3个月定期开放债券型发起式证券投资基金(2025年2月25日—至今)、博时裕坤纯债3个月定期开放债券型发起式证券投资基金(2025年4月15日—至今)、博时富进纯债一年定期开放债券型发起式证券投资基金(2025年5月19日—至今)、博时富汇纯债3个月定期开放债券型发起式证券投资基金(2025年7月25日—至今)、博时智臻纯债债券型证券投资基金(2025年7月31日—至今)、博时富嘉纯债债券型证券投资基金(2025年12月16日—至今)、博时富尊纯债一年定期开放债券型发起式证券投资基金(2026年2月4日—至今)、博时富融纯债债券型证券投资基金(2026年2月4日—至今)、博时裕嘉纯债3个月定期开放债券型发起式证券投资基金(2026年4月14日—至今)的基金经理。</w:t>
      </w:r>
    </w:p>
    <w:p w14:paraId="0D08CCDF">
      <w:pPr>
        <w:pStyle w:val="8"/>
        <w:spacing w:before="0" w:beforeAutospacing="0" w:after="0" w:afterAutospacing="0" w:line="360" w:lineRule="auto"/>
        <w:ind w:firstLine="420"/>
        <w:rPr>
          <w:rFonts w:hint="eastAsia"/>
          <w:sz w:val="21"/>
          <w:szCs w:val="21"/>
        </w:rPr>
      </w:pPr>
      <w:r>
        <w:rPr>
          <w:rFonts w:hint="eastAsia"/>
          <w:sz w:val="21"/>
          <w:szCs w:val="21"/>
        </w:rPr>
        <w:t>李田田女士，硕士。2018年在北京大学研究生毕业后加入博时基金管理有限公司。现任博时富洋纯债一年定期开放债券型发起式证券投资基金(2026年7月24日—至今)、博时裕泰纯债债券型证券投资基金(2026年8月10日—至今)</w:t>
      </w:r>
      <w:r>
        <w:rPr>
          <w:rFonts w:hint="eastAsia"/>
          <w:sz w:val="21"/>
          <w:szCs w:val="21"/>
          <w:lang w:eastAsia="zh-CN"/>
        </w:rPr>
        <w:t>、</w:t>
      </w:r>
      <w:r>
        <w:rPr>
          <w:rFonts w:hint="eastAsia" w:ascii="宋体" w:hAnsi="宋体" w:eastAsia="宋体" w:cs="宋体"/>
          <w:kern w:val="0"/>
          <w:sz w:val="21"/>
          <w:szCs w:val="21"/>
          <w:shd w:val="clear"/>
          <w:lang w:val="en-US" w:eastAsia="zh-CN"/>
        </w:rPr>
        <w:t>博时富嘉纯债债券型证券投资基金</w:t>
      </w:r>
      <w:r>
        <w:rPr>
          <w:rFonts w:hint="eastAsia"/>
          <w:sz w:val="21"/>
          <w:szCs w:val="21"/>
        </w:rPr>
        <w:t>(2026年</w:t>
      </w:r>
      <w:r>
        <w:rPr>
          <w:rFonts w:hint="eastAsia"/>
          <w:sz w:val="21"/>
          <w:szCs w:val="21"/>
          <w:lang w:val="en-US" w:eastAsia="zh-CN"/>
        </w:rPr>
        <w:t>9</w:t>
      </w:r>
      <w:r>
        <w:rPr>
          <w:rFonts w:hint="eastAsia"/>
          <w:sz w:val="21"/>
          <w:szCs w:val="21"/>
        </w:rPr>
        <w:t>月</w:t>
      </w:r>
      <w:r>
        <w:rPr>
          <w:rFonts w:hint="eastAsia"/>
          <w:sz w:val="21"/>
          <w:szCs w:val="21"/>
          <w:lang w:val="en-US" w:eastAsia="zh-CN"/>
        </w:rPr>
        <w:t>3</w:t>
      </w:r>
      <w:r>
        <w:rPr>
          <w:rFonts w:hint="eastAsia"/>
          <w:sz w:val="21"/>
          <w:szCs w:val="21"/>
        </w:rPr>
        <w:t>日—至今)</w:t>
      </w:r>
      <w:r>
        <w:rPr>
          <w:rFonts w:hint="eastAsia" w:ascii="宋体" w:hAnsi="宋体" w:eastAsia="宋体" w:cs="宋体"/>
          <w:kern w:val="0"/>
          <w:sz w:val="21"/>
          <w:szCs w:val="21"/>
          <w:shd w:val="clear"/>
          <w:lang w:val="en-US" w:eastAsia="zh-CN"/>
        </w:rPr>
        <w:t>、博时富灿纯债一年定期开放债券型发起式证券投资基金</w:t>
      </w:r>
      <w:r>
        <w:rPr>
          <w:rFonts w:hint="eastAsia"/>
          <w:sz w:val="21"/>
          <w:szCs w:val="21"/>
        </w:rPr>
        <w:t>(2026年</w:t>
      </w:r>
      <w:r>
        <w:rPr>
          <w:rFonts w:hint="eastAsia"/>
          <w:sz w:val="21"/>
          <w:szCs w:val="21"/>
          <w:lang w:val="en-US" w:eastAsia="zh-CN"/>
        </w:rPr>
        <w:t>9</w:t>
      </w:r>
      <w:r>
        <w:rPr>
          <w:rFonts w:hint="eastAsia"/>
          <w:sz w:val="21"/>
          <w:szCs w:val="21"/>
        </w:rPr>
        <w:t>月</w:t>
      </w:r>
      <w:r>
        <w:rPr>
          <w:rFonts w:hint="eastAsia"/>
          <w:sz w:val="21"/>
          <w:szCs w:val="21"/>
          <w:lang w:val="en-US" w:eastAsia="zh-CN"/>
        </w:rPr>
        <w:t>3</w:t>
      </w:r>
      <w:r>
        <w:rPr>
          <w:rFonts w:hint="eastAsia"/>
          <w:sz w:val="21"/>
          <w:szCs w:val="21"/>
        </w:rPr>
        <w:t>日—至今)</w:t>
      </w:r>
      <w:r>
        <w:rPr>
          <w:rFonts w:hint="eastAsia" w:ascii="宋体" w:hAnsi="宋体" w:eastAsia="宋体" w:cs="宋体"/>
          <w:kern w:val="0"/>
          <w:sz w:val="21"/>
          <w:szCs w:val="21"/>
          <w:shd w:val="clear"/>
          <w:lang w:val="en-US" w:eastAsia="zh-CN"/>
        </w:rPr>
        <w:t>、博时裕昂纯债债券型证券投资基金</w:t>
      </w:r>
      <w:r>
        <w:rPr>
          <w:rFonts w:hint="eastAsia"/>
          <w:sz w:val="21"/>
          <w:szCs w:val="21"/>
        </w:rPr>
        <w:t>(2026年</w:t>
      </w:r>
      <w:r>
        <w:rPr>
          <w:rFonts w:hint="eastAsia"/>
          <w:sz w:val="21"/>
          <w:szCs w:val="21"/>
          <w:lang w:val="en-US" w:eastAsia="zh-CN"/>
        </w:rPr>
        <w:t>9</w:t>
      </w:r>
      <w:r>
        <w:rPr>
          <w:rFonts w:hint="eastAsia"/>
          <w:sz w:val="21"/>
          <w:szCs w:val="21"/>
        </w:rPr>
        <w:t>月</w:t>
      </w:r>
      <w:r>
        <w:rPr>
          <w:rFonts w:hint="eastAsia"/>
          <w:sz w:val="21"/>
          <w:szCs w:val="21"/>
          <w:lang w:val="en-US" w:eastAsia="zh-CN"/>
        </w:rPr>
        <w:t>3</w:t>
      </w:r>
      <w:r>
        <w:rPr>
          <w:rFonts w:hint="eastAsia"/>
          <w:sz w:val="21"/>
          <w:szCs w:val="21"/>
        </w:rPr>
        <w:t>日—至今)的基金经理。</w:t>
      </w:r>
    </w:p>
    <w:p w14:paraId="331F3631">
      <w:pPr>
        <w:pStyle w:val="8"/>
        <w:spacing w:before="0" w:beforeAutospacing="0" w:after="0" w:afterAutospacing="0" w:line="360" w:lineRule="auto"/>
        <w:ind w:firstLine="420"/>
        <w:rPr>
          <w:rFonts w:hint="eastAsia"/>
          <w:sz w:val="21"/>
          <w:szCs w:val="21"/>
        </w:rPr>
      </w:pPr>
      <w:bookmarkStart w:id="41" w:name="field_0_fundmanagershis_1_start"/>
      <w:bookmarkEnd w:id="41"/>
      <w:r>
        <w:rPr>
          <w:rFonts w:hint="eastAsia"/>
          <w:sz w:val="21"/>
          <w:szCs w:val="21"/>
        </w:rPr>
        <w:t>本基金历任基金经理：陈凯杨（2016年7月15日-2020年5月13日）、郭思洁（2020年5月13日-2022年2月17日）、李汉楠（2022年2月17日-2025</w:t>
      </w:r>
      <w:bookmarkStart w:id="42" w:name="chapter_level1_5_53_section_2_end"/>
      <w:bookmarkEnd w:id="42"/>
      <w:r>
        <w:rPr>
          <w:rFonts w:hint="eastAsia"/>
          <w:sz w:val="21"/>
          <w:szCs w:val="21"/>
        </w:rPr>
        <w:t>年1月10日）、何平（2024年4月3日-2025年7月31日）。</w:t>
      </w:r>
      <w:bookmarkStart w:id="43" w:name="field_0_fundmanagershis_1_end"/>
      <w:bookmarkEnd w:id="43"/>
      <w:r>
        <w:rPr>
          <w:rFonts w:hint="eastAsia"/>
          <w:sz w:val="21"/>
          <w:szCs w:val="21"/>
        </w:rPr>
        <w:t xml:space="preserve">  </w:t>
      </w:r>
    </w:p>
    <w:p w14:paraId="242244F8">
      <w:pPr>
        <w:pStyle w:val="8"/>
        <w:spacing w:before="0" w:beforeAutospacing="0" w:after="0" w:afterAutospacing="0" w:line="360" w:lineRule="auto"/>
        <w:ind w:firstLine="420"/>
        <w:rPr>
          <w:rFonts w:hint="eastAsia"/>
          <w:sz w:val="21"/>
          <w:szCs w:val="21"/>
        </w:rPr>
      </w:pPr>
      <w:bookmarkStart w:id="44" w:name="field_0_managerpersoninfo2_1_start"/>
      <w:bookmarkEnd w:id="44"/>
      <w:bookmarkStart w:id="45" w:name="chapter_level1_5_53_section_3"/>
      <w:bookmarkEnd w:id="45"/>
      <w:r>
        <w:rPr>
          <w:rFonts w:hint="eastAsia"/>
          <w:sz w:val="21"/>
          <w:szCs w:val="21"/>
        </w:rPr>
        <w:t xml:space="preserve">4、投资决策委员会成员 </w:t>
      </w:r>
    </w:p>
    <w:p w14:paraId="6BC5CA18">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6E51145F">
      <w:pPr>
        <w:pStyle w:val="8"/>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74FA5D34">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78356C43">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9AFD542">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77838FB7">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37602A4D">
      <w:pPr>
        <w:pStyle w:val="8"/>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7C56A591">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1D617129">
      <w:pPr>
        <w:pStyle w:val="8"/>
        <w:spacing w:before="0" w:beforeAutospacing="0" w:after="0" w:afterAutospacing="0" w:line="360" w:lineRule="auto"/>
        <w:ind w:firstLine="420"/>
        <w:rPr>
          <w:rFonts w:hint="eastAsia"/>
          <w:sz w:val="21"/>
          <w:szCs w:val="21"/>
        </w:rPr>
      </w:pPr>
      <w:r>
        <w:rPr>
          <w:rFonts w:hint="eastAsia"/>
          <w:sz w:val="21"/>
          <w:szCs w:val="21"/>
        </w:rPr>
        <w:t xml:space="preserve">5、上述人员之间均不存在近亲属关系。   </w:t>
      </w:r>
    </w:p>
    <w:p w14:paraId="3A941F34">
      <w:pPr>
        <w:pStyle w:val="8"/>
        <w:spacing w:before="0" w:beforeAutospacing="0" w:after="0" w:afterAutospacing="0" w:line="360" w:lineRule="auto"/>
        <w:ind w:firstLine="420"/>
        <w:rPr>
          <w:rFonts w:hint="eastAsia"/>
          <w:sz w:val="21"/>
          <w:szCs w:val="21"/>
        </w:rPr>
      </w:pPr>
      <w:bookmarkStart w:id="46" w:name="chapter_level1_5_53_section_4"/>
      <w:bookmarkEnd w:id="46"/>
      <w:r>
        <w:rPr>
          <w:rStyle w:val="12"/>
          <w:rFonts w:hint="eastAsia"/>
          <w:sz w:val="21"/>
          <w:szCs w:val="21"/>
        </w:rPr>
        <w:t>三、基金管理人的职责</w:t>
      </w:r>
    </w:p>
    <w:p w14:paraId="4AB272DA">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（1）依法募集资金，办理或者委托经中国证监会认定的其他机构代为办理基金份额的发售、申购、赎回和登记事宜；   </w:t>
      </w:r>
    </w:p>
    <w:p w14:paraId="1DE05198">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3B76F62A">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5B3E7358">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5D35F8F9">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65D2224E">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4FE49FF">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7A1CC37F">
      <w:pPr>
        <w:pStyle w:val="8"/>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18B4523A">
      <w:pPr>
        <w:pStyle w:val="8"/>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539D04EE">
      <w:pPr>
        <w:pStyle w:val="8"/>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6687AB16">
      <w:pPr>
        <w:pStyle w:val="8"/>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5A13E570">
      <w:pPr>
        <w:pStyle w:val="8"/>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0EB64ABE">
      <w:pPr>
        <w:pStyle w:val="8"/>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5D86AE47">
      <w:pPr>
        <w:pStyle w:val="8"/>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022B2019">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497B8A7F">
      <w:pPr>
        <w:pStyle w:val="8"/>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（16）按规定保存基金财产管理业务活动的会计账册、报表、记录和其他相关资料15 年以上；   </w:t>
      </w:r>
    </w:p>
    <w:p w14:paraId="0E7709BC">
      <w:pPr>
        <w:pStyle w:val="8"/>
        <w:spacing w:before="0" w:beforeAutospacing="0" w:after="0" w:afterAutospacing="0" w:line="360" w:lineRule="auto"/>
        <w:ind w:firstLine="420"/>
        <w:rPr>
          <w:rFonts w:hint="eastAsia"/>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0E7F7E62">
      <w:pPr>
        <w:pStyle w:val="8"/>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34D604B5">
      <w:pPr>
        <w:pStyle w:val="8"/>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603DCAEE">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AF0B9AA">
      <w:pPr>
        <w:pStyle w:val="8"/>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436B984">
      <w:pPr>
        <w:pStyle w:val="8"/>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33E3964E">
      <w:pPr>
        <w:pStyle w:val="8"/>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0CB2DDE2">
      <w:pPr>
        <w:pStyle w:val="8"/>
        <w:spacing w:before="0" w:beforeAutospacing="0" w:after="0" w:afterAutospacing="0" w:line="360" w:lineRule="auto"/>
        <w:ind w:firstLine="420"/>
        <w:rPr>
          <w:rFonts w:hint="eastAsia"/>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 日内退还基金认购人；   </w:t>
      </w:r>
    </w:p>
    <w:p w14:paraId="2502E2DC">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（25）执行生效的基金份额持有人大会的决议；   </w:t>
      </w:r>
    </w:p>
    <w:p w14:paraId="2A863408">
      <w:pPr>
        <w:pStyle w:val="8"/>
        <w:spacing w:before="0" w:beforeAutospacing="0" w:after="0" w:afterAutospacing="0" w:line="360" w:lineRule="auto"/>
        <w:ind w:firstLine="420"/>
        <w:rPr>
          <w:rFonts w:hint="eastAsia"/>
          <w:sz w:val="21"/>
          <w:szCs w:val="21"/>
        </w:rPr>
      </w:pPr>
      <w:r>
        <w:rPr>
          <w:rFonts w:hint="eastAsia"/>
          <w:sz w:val="21"/>
          <w:szCs w:val="21"/>
        </w:rPr>
        <w:t xml:space="preserve">（26）建立并保存基金份额持有人名册；   </w:t>
      </w:r>
    </w:p>
    <w:p w14:paraId="35E463A2">
      <w:pPr>
        <w:pStyle w:val="8"/>
        <w:spacing w:before="0" w:beforeAutospacing="0" w:after="0" w:afterAutospacing="0" w:line="360" w:lineRule="auto"/>
        <w:ind w:firstLine="420"/>
        <w:rPr>
          <w:rFonts w:hint="eastAsia"/>
          <w:sz w:val="21"/>
          <w:szCs w:val="21"/>
        </w:rPr>
      </w:pPr>
      <w:r>
        <w:rPr>
          <w:rFonts w:hint="eastAsia"/>
          <w:sz w:val="21"/>
          <w:szCs w:val="21"/>
        </w:rPr>
        <w:t xml:space="preserve">（27）法律法规及中国证监会规定的和《基金合同》约定的其他义务。   </w:t>
      </w:r>
    </w:p>
    <w:p w14:paraId="697DC9D4">
      <w:pPr>
        <w:pStyle w:val="8"/>
        <w:spacing w:before="0" w:beforeAutospacing="0" w:after="0" w:afterAutospacing="0" w:line="360" w:lineRule="auto"/>
        <w:ind w:firstLine="420"/>
        <w:rPr>
          <w:rFonts w:hint="eastAsia"/>
          <w:sz w:val="21"/>
          <w:szCs w:val="21"/>
        </w:rPr>
      </w:pPr>
      <w:r>
        <w:rPr>
          <w:rStyle w:val="12"/>
          <w:rFonts w:hint="eastAsia"/>
          <w:sz w:val="21"/>
          <w:szCs w:val="21"/>
        </w:rPr>
        <w:t>四、基金管理人的承诺</w:t>
      </w:r>
    </w:p>
    <w:p w14:paraId="4C040BFE">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237580EB">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6127E883">
      <w:pPr>
        <w:pStyle w:val="8"/>
        <w:spacing w:before="0" w:beforeAutospacing="0" w:after="0" w:afterAutospacing="0" w:line="360" w:lineRule="auto"/>
        <w:ind w:firstLine="420"/>
        <w:rPr>
          <w:rFonts w:hint="eastAsia"/>
          <w:sz w:val="21"/>
          <w:szCs w:val="21"/>
        </w:rPr>
      </w:pPr>
      <w:r>
        <w:rPr>
          <w:rFonts w:hint="eastAsia"/>
          <w:sz w:val="21"/>
          <w:szCs w:val="21"/>
        </w:rPr>
        <w:t xml:space="preserve">（1）将基金管理人固有财产或者他人财产混同于基金财产从事证券投资；   </w:t>
      </w:r>
    </w:p>
    <w:p w14:paraId="4E0E0DE0">
      <w:pPr>
        <w:pStyle w:val="8"/>
        <w:spacing w:before="0" w:beforeAutospacing="0" w:after="0" w:afterAutospacing="0" w:line="360" w:lineRule="auto"/>
        <w:ind w:firstLine="420"/>
        <w:rPr>
          <w:rFonts w:hint="eastAsia"/>
          <w:sz w:val="21"/>
          <w:szCs w:val="21"/>
        </w:rPr>
      </w:pPr>
      <w:r>
        <w:rPr>
          <w:rFonts w:hint="eastAsia"/>
          <w:sz w:val="21"/>
          <w:szCs w:val="21"/>
        </w:rPr>
        <w:t xml:space="preserve">（2）不公平地对待管理的不同基金财产；   </w:t>
      </w:r>
    </w:p>
    <w:p w14:paraId="3ED5D952">
      <w:pPr>
        <w:pStyle w:val="8"/>
        <w:spacing w:before="0" w:beforeAutospacing="0" w:after="0" w:afterAutospacing="0" w:line="360" w:lineRule="auto"/>
        <w:ind w:firstLine="420"/>
        <w:rPr>
          <w:rFonts w:hint="eastAsia"/>
          <w:sz w:val="21"/>
          <w:szCs w:val="21"/>
        </w:rPr>
      </w:pPr>
      <w:r>
        <w:rPr>
          <w:rFonts w:hint="eastAsia"/>
          <w:sz w:val="21"/>
          <w:szCs w:val="21"/>
        </w:rPr>
        <w:t xml:space="preserve">（3）利用基金财产或者职务之便为基金份额持有人以外的第三人牟取利益；   </w:t>
      </w:r>
    </w:p>
    <w:p w14:paraId="5590CB17">
      <w:pPr>
        <w:pStyle w:val="8"/>
        <w:spacing w:before="0" w:beforeAutospacing="0" w:after="0" w:afterAutospacing="0" w:line="360" w:lineRule="auto"/>
        <w:ind w:firstLine="420"/>
        <w:rPr>
          <w:rFonts w:hint="eastAsia"/>
          <w:sz w:val="21"/>
          <w:szCs w:val="21"/>
        </w:rPr>
      </w:pPr>
      <w:r>
        <w:rPr>
          <w:rFonts w:hint="eastAsia"/>
          <w:sz w:val="21"/>
          <w:szCs w:val="21"/>
        </w:rPr>
        <w:t xml:space="preserve">（4）向基金份额持有人违规承诺收益或者承担损失；   </w:t>
      </w:r>
    </w:p>
    <w:p w14:paraId="4C67C2F9">
      <w:pPr>
        <w:pStyle w:val="8"/>
        <w:spacing w:before="0" w:beforeAutospacing="0" w:after="0" w:afterAutospacing="0" w:line="360" w:lineRule="auto"/>
        <w:ind w:firstLine="420"/>
        <w:rPr>
          <w:rFonts w:hint="eastAsia"/>
          <w:sz w:val="21"/>
          <w:szCs w:val="21"/>
        </w:rPr>
      </w:pPr>
      <w:r>
        <w:rPr>
          <w:rFonts w:hint="eastAsia"/>
          <w:sz w:val="21"/>
          <w:szCs w:val="21"/>
        </w:rPr>
        <w:t xml:space="preserve">（5）侵占、挪用基金财产；   </w:t>
      </w:r>
    </w:p>
    <w:p w14:paraId="23AE2B8F">
      <w:pPr>
        <w:pStyle w:val="8"/>
        <w:spacing w:before="0" w:beforeAutospacing="0" w:after="0" w:afterAutospacing="0" w:line="360" w:lineRule="auto"/>
        <w:ind w:firstLine="420"/>
        <w:rPr>
          <w:rFonts w:hint="eastAsia"/>
          <w:sz w:val="21"/>
          <w:szCs w:val="21"/>
        </w:rPr>
      </w:pPr>
      <w:r>
        <w:rPr>
          <w:rFonts w:hint="eastAsia"/>
          <w:sz w:val="21"/>
          <w:szCs w:val="21"/>
        </w:rPr>
        <w:t xml:space="preserve">（6）泄露因职务便利获取的未公开信息、利用该信息从事或者明示、暗示他人从事相关的交易活动；   </w:t>
      </w:r>
    </w:p>
    <w:p w14:paraId="2E35AEA8">
      <w:pPr>
        <w:pStyle w:val="8"/>
        <w:spacing w:before="0" w:beforeAutospacing="0" w:after="0" w:afterAutospacing="0" w:line="360" w:lineRule="auto"/>
        <w:ind w:firstLine="420"/>
        <w:rPr>
          <w:rFonts w:hint="eastAsia"/>
          <w:sz w:val="21"/>
          <w:szCs w:val="21"/>
        </w:rPr>
      </w:pPr>
      <w:r>
        <w:rPr>
          <w:rFonts w:hint="eastAsia"/>
          <w:sz w:val="21"/>
          <w:szCs w:val="21"/>
        </w:rPr>
        <w:t xml:space="preserve">（7）玩忽职守，不按照规定履行职责；   </w:t>
      </w:r>
    </w:p>
    <w:p w14:paraId="5AACEA6C">
      <w:pPr>
        <w:pStyle w:val="8"/>
        <w:spacing w:before="0" w:beforeAutospacing="0" w:after="0" w:afterAutospacing="0" w:line="360" w:lineRule="auto"/>
        <w:ind w:firstLine="420"/>
        <w:rPr>
          <w:rFonts w:hint="eastAsia"/>
          <w:sz w:val="21"/>
          <w:szCs w:val="21"/>
        </w:rPr>
      </w:pPr>
      <w:r>
        <w:rPr>
          <w:rFonts w:hint="eastAsia"/>
          <w:sz w:val="21"/>
          <w:szCs w:val="21"/>
        </w:rPr>
        <w:t xml:space="preserve">（8）法律、行政法规和中国证监会规定禁止的其他行为。   </w:t>
      </w:r>
    </w:p>
    <w:p w14:paraId="32F38879">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3、基金管理人承诺严格遵守基金合同，并承诺建立健全内部控制制度，采取有效措施，防止违反基金合同行为的发生；   </w:t>
      </w:r>
    </w:p>
    <w:p w14:paraId="36CC5193">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0AD0981D">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5、基金管理人承诺不从事其他法规规定禁止从事的行为。   </w:t>
      </w:r>
    </w:p>
    <w:p w14:paraId="1460F45B">
      <w:pPr>
        <w:pStyle w:val="8"/>
        <w:spacing w:before="0" w:beforeAutospacing="0" w:after="0" w:afterAutospacing="0" w:line="360" w:lineRule="auto"/>
        <w:ind w:firstLine="420"/>
        <w:rPr>
          <w:rFonts w:hint="eastAsia"/>
          <w:sz w:val="21"/>
          <w:szCs w:val="21"/>
        </w:rPr>
      </w:pPr>
      <w:r>
        <w:rPr>
          <w:rStyle w:val="12"/>
          <w:rFonts w:hint="eastAsia"/>
          <w:sz w:val="21"/>
          <w:szCs w:val="21"/>
        </w:rPr>
        <w:t>五、基金经理承诺</w:t>
      </w:r>
    </w:p>
    <w:p w14:paraId="44339A46">
      <w:pPr>
        <w:pStyle w:val="8"/>
        <w:spacing w:before="0" w:beforeAutospacing="0" w:after="0" w:afterAutospacing="0" w:line="360" w:lineRule="auto"/>
        <w:ind w:firstLine="420"/>
        <w:rPr>
          <w:rFonts w:hint="eastAsia"/>
          <w:sz w:val="21"/>
          <w:szCs w:val="21"/>
        </w:rPr>
      </w:pPr>
      <w:r>
        <w:rPr>
          <w:rFonts w:hint="eastAsia"/>
          <w:sz w:val="21"/>
          <w:szCs w:val="21"/>
        </w:rPr>
        <w:t xml:space="preserve">1、依照有关法律法规和基金合同的规定，本着谨慎的原则为基金份额持有人谋取最大利益；   </w:t>
      </w:r>
    </w:p>
    <w:p w14:paraId="6F12FD8D">
      <w:pPr>
        <w:pStyle w:val="8"/>
        <w:spacing w:before="0" w:beforeAutospacing="0" w:after="0" w:afterAutospacing="0" w:line="360" w:lineRule="auto"/>
        <w:ind w:firstLine="420"/>
        <w:rPr>
          <w:rFonts w:hint="eastAsia"/>
          <w:sz w:val="21"/>
          <w:szCs w:val="21"/>
        </w:rPr>
      </w:pPr>
      <w:r>
        <w:rPr>
          <w:rFonts w:hint="eastAsia"/>
          <w:sz w:val="21"/>
          <w:szCs w:val="21"/>
        </w:rPr>
        <w:t xml:space="preserve">2、不利用职务之便为自己、受雇人或任何第三者牟取利益；   </w:t>
      </w:r>
    </w:p>
    <w:p w14:paraId="33ACEFED">
      <w:pPr>
        <w:pStyle w:val="8"/>
        <w:spacing w:before="0" w:beforeAutospacing="0" w:after="0" w:afterAutospacing="0" w:line="360" w:lineRule="auto"/>
        <w:ind w:firstLine="420"/>
        <w:rPr>
          <w:rFonts w:hint="eastAsia"/>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12EC2C21">
      <w:pPr>
        <w:pStyle w:val="8"/>
        <w:spacing w:before="0" w:beforeAutospacing="0" w:after="0" w:afterAutospacing="0" w:line="360" w:lineRule="auto"/>
        <w:ind w:firstLine="420"/>
        <w:rPr>
          <w:rFonts w:hint="eastAsia"/>
          <w:sz w:val="21"/>
          <w:szCs w:val="21"/>
        </w:rPr>
      </w:pPr>
      <w:r>
        <w:rPr>
          <w:rFonts w:hint="eastAsia"/>
          <w:sz w:val="21"/>
          <w:szCs w:val="21"/>
        </w:rPr>
        <w:t xml:space="preserve">4、不以任何形式为其他组织或个人进行证券交易。   </w:t>
      </w:r>
    </w:p>
    <w:p w14:paraId="3E471B81">
      <w:pPr>
        <w:pStyle w:val="8"/>
        <w:spacing w:before="0" w:beforeAutospacing="0" w:after="0" w:afterAutospacing="0" w:line="360" w:lineRule="auto"/>
        <w:ind w:firstLine="420"/>
        <w:rPr>
          <w:rStyle w:val="12"/>
          <w:rFonts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14:paraId="3AFCA348">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14:paraId="1BCC0A99">
      <w:pPr>
        <w:pStyle w:val="8"/>
        <w:spacing w:before="0" w:beforeAutospacing="0" w:after="0" w:afterAutospacing="0" w:line="360" w:lineRule="auto"/>
        <w:ind w:firstLine="420"/>
        <w:rPr>
          <w:rFonts w:hint="eastAsia"/>
          <w:sz w:val="21"/>
          <w:szCs w:val="21"/>
        </w:rPr>
      </w:pPr>
      <w:r>
        <w:rPr>
          <w:rFonts w:hint="eastAsia"/>
          <w:sz w:val="21"/>
          <w:szCs w:val="21"/>
        </w:rPr>
        <w:t>（1）全面性原则</w:t>
      </w:r>
    </w:p>
    <w:p w14:paraId="5AF85DB2">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4C473D5E">
      <w:pPr>
        <w:pStyle w:val="8"/>
        <w:spacing w:before="0" w:beforeAutospacing="0" w:after="0" w:afterAutospacing="0" w:line="360" w:lineRule="auto"/>
        <w:ind w:firstLine="420"/>
        <w:rPr>
          <w:rFonts w:hint="eastAsia"/>
          <w:sz w:val="21"/>
          <w:szCs w:val="21"/>
        </w:rPr>
      </w:pPr>
      <w:r>
        <w:rPr>
          <w:rFonts w:hint="eastAsia"/>
          <w:sz w:val="21"/>
          <w:szCs w:val="21"/>
        </w:rPr>
        <w:t>（2）独立性原则</w:t>
      </w:r>
    </w:p>
    <w:p w14:paraId="0E267703">
      <w:pPr>
        <w:pStyle w:val="8"/>
        <w:spacing w:before="0" w:beforeAutospacing="0" w:after="0" w:afterAutospacing="0" w:line="360" w:lineRule="auto"/>
        <w:ind w:firstLine="420"/>
        <w:rPr>
          <w:rFonts w:hint="eastAsia"/>
          <w:sz w:val="21"/>
          <w:szCs w:val="21"/>
        </w:rPr>
      </w:pPr>
      <w:r>
        <w:rPr>
          <w:rFonts w:hint="eastAsia"/>
          <w:sz w:val="21"/>
          <w:szCs w:val="21"/>
        </w:rPr>
        <w:t>公司设立独立的法律合规部，法律合规部保持高度的独立性和权威性，负责对公司各部门风险控制工作进行监督和检查。</w:t>
      </w:r>
    </w:p>
    <w:p w14:paraId="576DE415">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14:paraId="1762A183">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4456B13F">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664FCD8D">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7463B875">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2901EF5C">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w:t>
      </w:r>
    </w:p>
    <w:p w14:paraId="7000BB20">
      <w:pPr>
        <w:pStyle w:val="8"/>
        <w:spacing w:before="0" w:beforeAutospacing="0" w:after="0" w:afterAutospacing="0" w:line="360" w:lineRule="auto"/>
        <w:ind w:firstLine="420"/>
        <w:rPr>
          <w:rFonts w:hint="eastAsia"/>
          <w:sz w:val="21"/>
          <w:szCs w:val="21"/>
        </w:rPr>
      </w:pPr>
      <w:r>
        <w:rPr>
          <w:rFonts w:hint="eastAsia"/>
          <w:sz w:val="21"/>
          <w:szCs w:val="21"/>
        </w:rPr>
        <w:t>（1）董事会</w:t>
      </w:r>
    </w:p>
    <w:p w14:paraId="7F7E9D30">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483BE541">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14:paraId="64B0918E">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7F943490">
      <w:pPr>
        <w:pStyle w:val="8"/>
        <w:spacing w:before="0" w:beforeAutospacing="0" w:after="0" w:afterAutospacing="0" w:line="360" w:lineRule="auto"/>
        <w:ind w:firstLine="420"/>
        <w:rPr>
          <w:rFonts w:hint="eastAsia"/>
          <w:sz w:val="21"/>
          <w:szCs w:val="21"/>
        </w:rPr>
      </w:pPr>
      <w:r>
        <w:rPr>
          <w:rFonts w:hint="eastAsia"/>
          <w:sz w:val="21"/>
          <w:szCs w:val="21"/>
        </w:rPr>
        <w:t>（3）督察长</w:t>
      </w:r>
    </w:p>
    <w:p w14:paraId="53BF6F66">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6FA3CE87">
      <w:pPr>
        <w:pStyle w:val="8"/>
        <w:spacing w:before="0" w:beforeAutospacing="0" w:after="0" w:afterAutospacing="0" w:line="360" w:lineRule="auto"/>
        <w:ind w:firstLine="420"/>
        <w:rPr>
          <w:rFonts w:hint="eastAsia"/>
          <w:sz w:val="21"/>
          <w:szCs w:val="21"/>
        </w:rPr>
      </w:pPr>
      <w:r>
        <w:rPr>
          <w:rFonts w:hint="eastAsia"/>
          <w:sz w:val="21"/>
          <w:szCs w:val="21"/>
        </w:rPr>
        <w:t>（4）法律合规部</w:t>
      </w:r>
    </w:p>
    <w:p w14:paraId="29BEA2E2">
      <w:pPr>
        <w:pStyle w:val="8"/>
        <w:spacing w:before="0" w:beforeAutospacing="0" w:after="0" w:afterAutospacing="0" w:line="360" w:lineRule="auto"/>
        <w:ind w:firstLine="420"/>
        <w:rPr>
          <w:rFonts w:hint="eastAsia"/>
          <w:sz w:val="21"/>
          <w:szCs w:val="21"/>
        </w:rPr>
      </w:pPr>
      <w:r>
        <w:rPr>
          <w:rFonts w:hint="eastAsia"/>
          <w:sz w:val="21"/>
          <w:szCs w:val="21"/>
        </w:rPr>
        <w:t>法律合规部负责对公司风险管理政策和措施的执行情况进行监督和检查，并为每一个部门的风险管理系统的发展提供协助，使公司在一种风险管理和控制的环境中实现业务目标。</w:t>
      </w:r>
    </w:p>
    <w:p w14:paraId="4759DF83">
      <w:pPr>
        <w:pStyle w:val="8"/>
        <w:spacing w:before="0" w:beforeAutospacing="0" w:after="0" w:afterAutospacing="0" w:line="360" w:lineRule="auto"/>
        <w:ind w:firstLine="420"/>
        <w:rPr>
          <w:rFonts w:hint="eastAsia"/>
          <w:sz w:val="21"/>
          <w:szCs w:val="21"/>
        </w:rPr>
      </w:pPr>
      <w:r>
        <w:rPr>
          <w:rFonts w:hint="eastAsia"/>
          <w:sz w:val="21"/>
          <w:szCs w:val="21"/>
        </w:rPr>
        <w:t>（5）风险管理部</w:t>
      </w:r>
    </w:p>
    <w:p w14:paraId="7930076E">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3DA9E2EE">
      <w:pPr>
        <w:pStyle w:val="8"/>
        <w:spacing w:before="0" w:beforeAutospacing="0" w:after="0" w:afterAutospacing="0" w:line="360" w:lineRule="auto"/>
        <w:ind w:firstLine="420"/>
        <w:rPr>
          <w:rFonts w:hint="eastAsia"/>
          <w:sz w:val="21"/>
          <w:szCs w:val="21"/>
        </w:rPr>
      </w:pPr>
      <w:r>
        <w:rPr>
          <w:rFonts w:hint="eastAsia"/>
          <w:sz w:val="21"/>
          <w:szCs w:val="21"/>
        </w:rPr>
        <w:t>（6）业务部门</w:t>
      </w:r>
    </w:p>
    <w:p w14:paraId="4E03E05D">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13E49937">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39CA6D10">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2776F0BF">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453855C6">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421D2E39">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7D589D64">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14:paraId="62540FF5">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0C640175">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78921A6F">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41149807">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5D3E34B9">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4B178D62">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316FFA77">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51FBAEFF">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14:paraId="613BFC7B">
      <w:pPr>
        <w:pStyle w:val="8"/>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p>
    <w:p w14:paraId="670C4EE8">
      <w:pPr>
        <w:widowControl/>
        <w:jc w:val="left"/>
        <w:rPr>
          <w:rFonts w:hint="eastAsia" w:ascii="宋体" w:hAnsi="宋体" w:eastAsia="宋体"/>
        </w:rPr>
      </w:pPr>
      <w:r>
        <w:rPr>
          <w:rFonts w:ascii="宋体" w:hAnsi="宋体" w:eastAsia="宋体"/>
        </w:rPr>
        <w:br w:type="page"/>
      </w:r>
    </w:p>
    <w:p w14:paraId="3EDAEA3D">
      <w:pPr>
        <w:pStyle w:val="2"/>
        <w:jc w:val="center"/>
        <w:rPr>
          <w:rFonts w:hint="eastAsia" w:ascii="宋体" w:hAnsi="宋体" w:eastAsia="宋体"/>
          <w:sz w:val="30"/>
        </w:rPr>
      </w:pPr>
      <w:bookmarkStart w:id="47" w:name="chapter_level1_6_55"/>
      <w:bookmarkStart w:id="48" w:name="_Toc207930098"/>
      <w:r>
        <w:rPr>
          <w:rFonts w:hint="eastAsia" w:ascii="宋体" w:hAnsi="宋体" w:eastAsia="宋体"/>
          <w:sz w:val="30"/>
        </w:rPr>
        <w:t>第四部分  基金托管人</w:t>
      </w:r>
      <w:bookmarkEnd w:id="47"/>
      <w:bookmarkEnd w:id="48"/>
    </w:p>
    <w:p w14:paraId="7D9241F2">
      <w:pPr>
        <w:pStyle w:val="8"/>
        <w:spacing w:before="0" w:beforeAutospacing="0" w:after="0" w:afterAutospacing="0" w:line="360" w:lineRule="auto"/>
        <w:ind w:firstLine="420"/>
        <w:rPr>
          <w:rFonts w:hint="eastAsia"/>
          <w:sz w:val="21"/>
          <w:szCs w:val="21"/>
        </w:rPr>
      </w:pPr>
      <w:bookmarkStart w:id="49" w:name="field_0_trustcompanyinfo_1_start"/>
      <w:bookmarkEnd w:id="49"/>
      <w:bookmarkStart w:id="50" w:name="chapter_level1_6_55_section_1"/>
      <w:bookmarkEnd w:id="50"/>
      <w:r>
        <w:rPr>
          <w:rFonts w:hint="eastAsia"/>
          <w:sz w:val="21"/>
          <w:szCs w:val="21"/>
        </w:rPr>
        <w:t>(一)基金托管人概况</w:t>
      </w:r>
    </w:p>
    <w:p w14:paraId="00A6470D">
      <w:pPr>
        <w:pStyle w:val="8"/>
        <w:spacing w:before="0" w:beforeAutospacing="0" w:after="0" w:afterAutospacing="0" w:line="360" w:lineRule="auto"/>
        <w:ind w:firstLine="420"/>
        <w:rPr>
          <w:rFonts w:hint="eastAsia"/>
          <w:sz w:val="21"/>
          <w:szCs w:val="21"/>
        </w:rPr>
      </w:pPr>
      <w:r>
        <w:rPr>
          <w:rFonts w:hint="eastAsia"/>
          <w:sz w:val="21"/>
          <w:szCs w:val="21"/>
        </w:rPr>
        <w:t>1.基本情况</w:t>
      </w:r>
    </w:p>
    <w:p w14:paraId="40F36C5A">
      <w:pPr>
        <w:pStyle w:val="8"/>
        <w:spacing w:before="0" w:beforeAutospacing="0" w:after="0" w:afterAutospacing="0" w:line="360" w:lineRule="auto"/>
        <w:ind w:firstLine="420"/>
        <w:rPr>
          <w:rFonts w:hint="eastAsia"/>
          <w:sz w:val="21"/>
          <w:szCs w:val="21"/>
        </w:rPr>
      </w:pPr>
      <w:r>
        <w:rPr>
          <w:rFonts w:hint="eastAsia"/>
          <w:sz w:val="21"/>
          <w:szCs w:val="21"/>
        </w:rPr>
        <w:t>名称：中国民生银行股份有限公司（以下简称“中国民生银行”）</w:t>
      </w:r>
    </w:p>
    <w:p w14:paraId="4D08B6E1">
      <w:pPr>
        <w:pStyle w:val="8"/>
        <w:spacing w:before="0" w:beforeAutospacing="0" w:after="0" w:afterAutospacing="0" w:line="360" w:lineRule="auto"/>
        <w:ind w:firstLine="420"/>
        <w:rPr>
          <w:rFonts w:hint="eastAsia"/>
          <w:sz w:val="21"/>
          <w:szCs w:val="21"/>
        </w:rPr>
      </w:pPr>
      <w:r>
        <w:rPr>
          <w:rFonts w:hint="eastAsia"/>
          <w:sz w:val="21"/>
          <w:szCs w:val="21"/>
        </w:rPr>
        <w:t>住所：北京市西城区复兴门内大街2号</w:t>
      </w:r>
    </w:p>
    <w:p w14:paraId="431D7C5F">
      <w:pPr>
        <w:pStyle w:val="8"/>
        <w:spacing w:before="0" w:beforeAutospacing="0" w:after="0" w:afterAutospacing="0" w:line="360" w:lineRule="auto"/>
        <w:ind w:firstLine="420"/>
        <w:rPr>
          <w:rFonts w:hint="eastAsia"/>
          <w:sz w:val="21"/>
          <w:szCs w:val="21"/>
        </w:rPr>
      </w:pPr>
      <w:r>
        <w:rPr>
          <w:rFonts w:hint="eastAsia"/>
          <w:sz w:val="21"/>
          <w:szCs w:val="21"/>
        </w:rPr>
        <w:t>办公地址：北京市西城区复兴门内大街2号</w:t>
      </w:r>
    </w:p>
    <w:p w14:paraId="37FEAD26">
      <w:pPr>
        <w:pStyle w:val="8"/>
        <w:spacing w:before="0" w:beforeAutospacing="0" w:after="0" w:afterAutospacing="0" w:line="360" w:lineRule="auto"/>
        <w:ind w:firstLine="420"/>
        <w:rPr>
          <w:rFonts w:hint="eastAsia"/>
          <w:sz w:val="21"/>
          <w:szCs w:val="21"/>
        </w:rPr>
      </w:pPr>
      <w:r>
        <w:rPr>
          <w:rFonts w:hint="eastAsia"/>
          <w:sz w:val="21"/>
          <w:szCs w:val="21"/>
        </w:rPr>
        <w:t>法定代表人：高迎欣</w:t>
      </w:r>
    </w:p>
    <w:p w14:paraId="1C899797">
      <w:pPr>
        <w:pStyle w:val="8"/>
        <w:spacing w:before="0" w:beforeAutospacing="0" w:after="0" w:afterAutospacing="0" w:line="360" w:lineRule="auto"/>
        <w:ind w:firstLine="420"/>
        <w:rPr>
          <w:rFonts w:hint="eastAsia"/>
          <w:sz w:val="21"/>
          <w:szCs w:val="21"/>
        </w:rPr>
      </w:pPr>
      <w:r>
        <w:rPr>
          <w:rFonts w:hint="eastAsia"/>
          <w:sz w:val="21"/>
          <w:szCs w:val="21"/>
        </w:rPr>
        <w:t>成立日期：1996年2月7日</w:t>
      </w:r>
    </w:p>
    <w:p w14:paraId="290AE26B">
      <w:pPr>
        <w:pStyle w:val="8"/>
        <w:spacing w:before="0" w:beforeAutospacing="0" w:after="0" w:afterAutospacing="0" w:line="360" w:lineRule="auto"/>
        <w:ind w:firstLine="420"/>
        <w:rPr>
          <w:rFonts w:hint="eastAsia"/>
          <w:sz w:val="21"/>
          <w:szCs w:val="21"/>
        </w:rPr>
      </w:pPr>
      <w:r>
        <w:rPr>
          <w:rFonts w:hint="eastAsia"/>
          <w:sz w:val="21"/>
          <w:szCs w:val="21"/>
        </w:rPr>
        <w:t>基金托管业务批准文号：证监基金字［2004］101号</w:t>
      </w:r>
      <w:r>
        <w:rPr>
          <w:rFonts w:hint="eastAsia"/>
          <w:sz w:val="21"/>
          <w:szCs w:val="21"/>
        </w:rPr>
        <w:tab/>
      </w:r>
    </w:p>
    <w:p w14:paraId="161DDB34">
      <w:pPr>
        <w:pStyle w:val="8"/>
        <w:spacing w:before="0" w:beforeAutospacing="0" w:after="0" w:afterAutospacing="0" w:line="360" w:lineRule="auto"/>
        <w:ind w:firstLine="420"/>
        <w:rPr>
          <w:rFonts w:hint="eastAsia"/>
          <w:sz w:val="21"/>
          <w:szCs w:val="21"/>
        </w:rPr>
      </w:pPr>
      <w:r>
        <w:rPr>
          <w:rFonts w:hint="eastAsia"/>
          <w:sz w:val="21"/>
          <w:szCs w:val="21"/>
        </w:rPr>
        <w:t>组织形式：其他股份有限公司（上市）</w:t>
      </w:r>
    </w:p>
    <w:p w14:paraId="4451CB95">
      <w:pPr>
        <w:pStyle w:val="8"/>
        <w:spacing w:before="0" w:beforeAutospacing="0" w:after="0" w:afterAutospacing="0" w:line="360" w:lineRule="auto"/>
        <w:ind w:firstLine="420"/>
        <w:rPr>
          <w:rFonts w:hint="eastAsia"/>
          <w:sz w:val="21"/>
          <w:szCs w:val="21"/>
        </w:rPr>
      </w:pPr>
      <w:r>
        <w:rPr>
          <w:rFonts w:hint="eastAsia"/>
          <w:sz w:val="21"/>
          <w:szCs w:val="21"/>
        </w:rPr>
        <w:t>注册资本：43,782,418,502元人民币</w:t>
      </w:r>
    </w:p>
    <w:p w14:paraId="7CF2CCFF">
      <w:pPr>
        <w:pStyle w:val="8"/>
        <w:spacing w:before="0" w:beforeAutospacing="0" w:after="0" w:afterAutospacing="0" w:line="360" w:lineRule="auto"/>
        <w:ind w:firstLine="420"/>
        <w:rPr>
          <w:rFonts w:hint="eastAsia"/>
          <w:sz w:val="21"/>
          <w:szCs w:val="21"/>
        </w:rPr>
      </w:pPr>
      <w:r>
        <w:rPr>
          <w:rFonts w:hint="eastAsia"/>
          <w:sz w:val="21"/>
          <w:szCs w:val="21"/>
        </w:rPr>
        <w:t xml:space="preserve">电话：010-58560666 </w:t>
      </w:r>
    </w:p>
    <w:p w14:paraId="7C2AD782">
      <w:pPr>
        <w:pStyle w:val="8"/>
        <w:spacing w:before="0" w:beforeAutospacing="0" w:after="0" w:afterAutospacing="0" w:line="360" w:lineRule="auto"/>
        <w:ind w:firstLine="420"/>
        <w:rPr>
          <w:rFonts w:hint="eastAsia"/>
          <w:sz w:val="21"/>
          <w:szCs w:val="21"/>
        </w:rPr>
      </w:pPr>
      <w:r>
        <w:rPr>
          <w:rFonts w:hint="eastAsia"/>
          <w:sz w:val="21"/>
          <w:szCs w:val="21"/>
        </w:rPr>
        <w:t>联系人：罗菲菲</w:t>
      </w:r>
    </w:p>
    <w:p w14:paraId="52F01C4C">
      <w:pPr>
        <w:pStyle w:val="8"/>
        <w:spacing w:before="0" w:beforeAutospacing="0" w:after="0" w:afterAutospacing="0" w:line="360" w:lineRule="auto"/>
        <w:ind w:firstLine="420"/>
        <w:rPr>
          <w:rFonts w:hint="eastAsia"/>
          <w:sz w:val="21"/>
          <w:szCs w:val="21"/>
        </w:rPr>
      </w:pPr>
      <w:r>
        <w:rPr>
          <w:rFonts w:hint="eastAsia"/>
          <w:sz w:val="21"/>
          <w:szCs w:val="21"/>
        </w:rPr>
        <w:t>中国民生银行成立于1996年，是中国第一家主要由民营企业发起设立的全国性股份制商业银行，也是严格按照中国《公司法》和《商业银行法》设立的一家现代金融企业。</w:t>
      </w:r>
    </w:p>
    <w:p w14:paraId="23A4A724">
      <w:pPr>
        <w:pStyle w:val="8"/>
        <w:spacing w:before="0" w:beforeAutospacing="0" w:after="0" w:afterAutospacing="0" w:line="360" w:lineRule="auto"/>
        <w:ind w:firstLine="420"/>
        <w:rPr>
          <w:rFonts w:hint="eastAsia"/>
          <w:sz w:val="21"/>
          <w:szCs w:val="21"/>
        </w:rPr>
      </w:pPr>
      <w:r>
        <w:rPr>
          <w:rFonts w:hint="eastAsia"/>
          <w:sz w:val="21"/>
          <w:szCs w:val="21"/>
        </w:rPr>
        <w:t>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上市以来，中国民生银行不断完善公司治理，大力推进改革转型，持续创新商业模式和产品服务，致力于成为一家“让人信赖、受人尊敬”的上市公司。</w:t>
      </w:r>
    </w:p>
    <w:p w14:paraId="4343D85F">
      <w:pPr>
        <w:pStyle w:val="8"/>
        <w:spacing w:before="0" w:beforeAutospacing="0" w:after="0" w:afterAutospacing="0" w:line="360" w:lineRule="auto"/>
        <w:ind w:firstLine="420"/>
        <w:rPr>
          <w:rFonts w:hint="eastAsia"/>
          <w:sz w:val="21"/>
          <w:szCs w:val="21"/>
        </w:rPr>
      </w:pPr>
      <w:r>
        <w:rPr>
          <w:rFonts w:hint="eastAsia"/>
          <w:sz w:val="21"/>
          <w:szCs w:val="21"/>
        </w:rPr>
        <w:t>2、主要人员情况</w:t>
      </w:r>
    </w:p>
    <w:p w14:paraId="2F09305C">
      <w:pPr>
        <w:pStyle w:val="8"/>
        <w:spacing w:before="0" w:beforeAutospacing="0" w:after="0" w:afterAutospacing="0" w:line="360" w:lineRule="auto"/>
        <w:ind w:firstLine="420"/>
        <w:rPr>
          <w:rFonts w:hint="eastAsia"/>
          <w:sz w:val="21"/>
          <w:szCs w:val="21"/>
        </w:rPr>
      </w:pPr>
      <w:r>
        <w:rPr>
          <w:rFonts w:hint="eastAsia"/>
          <w:sz w:val="21"/>
          <w:szCs w:val="21"/>
        </w:rPr>
        <w:t>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w:t>
      </w:r>
    </w:p>
    <w:p w14:paraId="08DC8E7F">
      <w:pPr>
        <w:pStyle w:val="8"/>
        <w:spacing w:before="0" w:beforeAutospacing="0" w:after="0" w:afterAutospacing="0" w:line="360" w:lineRule="auto"/>
        <w:ind w:firstLine="420"/>
        <w:rPr>
          <w:rFonts w:hint="eastAsia"/>
          <w:sz w:val="21"/>
          <w:szCs w:val="21"/>
        </w:rPr>
      </w:pPr>
      <w:r>
        <w:rPr>
          <w:rFonts w:hint="eastAsia"/>
          <w:sz w:val="21"/>
          <w:szCs w:val="21"/>
        </w:rPr>
        <w:t>3、基金托管业务经营情况</w:t>
      </w:r>
    </w:p>
    <w:p w14:paraId="515A81B8">
      <w:pPr>
        <w:pStyle w:val="8"/>
        <w:spacing w:before="0" w:beforeAutospacing="0" w:after="0" w:afterAutospacing="0" w:line="360" w:lineRule="auto"/>
        <w:ind w:firstLine="420"/>
        <w:rPr>
          <w:rFonts w:hint="eastAsia"/>
          <w:sz w:val="21"/>
          <w:szCs w:val="21"/>
        </w:rPr>
      </w:pPr>
      <w:r>
        <w:rPr>
          <w:rFonts w:hint="eastAsia"/>
          <w:sz w:val="21"/>
          <w:szCs w:val="21"/>
        </w:rPr>
        <w:t>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104人，平均年龄38岁，100%员工拥有大学本科以上学历，67%以上员工具有硕士以上学位。</w:t>
      </w:r>
    </w:p>
    <w:p w14:paraId="24A2076F">
      <w:pPr>
        <w:pStyle w:val="8"/>
        <w:spacing w:before="0" w:beforeAutospacing="0" w:after="0" w:afterAutospacing="0" w:line="360" w:lineRule="auto"/>
        <w:ind w:firstLine="420"/>
        <w:rPr>
          <w:rFonts w:hint="eastAsia"/>
          <w:sz w:val="21"/>
          <w:szCs w:val="21"/>
        </w:rPr>
      </w:pPr>
      <w:r>
        <w:rPr>
          <w:rFonts w:hint="eastAsia"/>
          <w:sz w:val="21"/>
          <w:szCs w:val="21"/>
        </w:rPr>
        <w:t>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等奖项。</w:t>
      </w:r>
    </w:p>
    <w:p w14:paraId="51DDEF1E">
      <w:pPr>
        <w:pStyle w:val="8"/>
        <w:spacing w:before="0" w:beforeAutospacing="0" w:after="0" w:afterAutospacing="0" w:line="360" w:lineRule="auto"/>
        <w:ind w:firstLine="420"/>
        <w:rPr>
          <w:rFonts w:hint="eastAsia"/>
          <w:sz w:val="21"/>
          <w:szCs w:val="21"/>
        </w:rPr>
      </w:pPr>
      <w:r>
        <w:rPr>
          <w:rFonts w:hint="eastAsia"/>
          <w:sz w:val="21"/>
          <w:szCs w:val="21"/>
        </w:rPr>
        <w:t>截至2025年6月30日，中国民生银行托管建信稳定得利债券型证券投资基金、中银新趋势灵活配置混合型证券投资基金、长信利盈灵活配置混合型证券投资基金等共335只证券投资基金，基金托管规模13,216.71亿元。</w:t>
      </w:r>
    </w:p>
    <w:p w14:paraId="3376D091">
      <w:pPr>
        <w:pStyle w:val="8"/>
        <w:spacing w:before="0" w:beforeAutospacing="0" w:after="0" w:afterAutospacing="0" w:line="360" w:lineRule="auto"/>
        <w:ind w:firstLine="420"/>
        <w:rPr>
          <w:rFonts w:hint="eastAsia"/>
          <w:sz w:val="21"/>
          <w:szCs w:val="21"/>
        </w:rPr>
      </w:pPr>
      <w:r>
        <w:rPr>
          <w:rFonts w:hint="eastAsia"/>
          <w:sz w:val="21"/>
          <w:szCs w:val="21"/>
        </w:rPr>
        <w:t>(二)基金托管人的内部控制制度</w:t>
      </w:r>
    </w:p>
    <w:p w14:paraId="06D32239">
      <w:pPr>
        <w:pStyle w:val="8"/>
        <w:spacing w:before="0" w:beforeAutospacing="0" w:after="0" w:afterAutospacing="0" w:line="360" w:lineRule="auto"/>
        <w:ind w:firstLine="420"/>
        <w:rPr>
          <w:rFonts w:hint="eastAsia"/>
          <w:sz w:val="21"/>
          <w:szCs w:val="21"/>
        </w:rPr>
      </w:pPr>
      <w:r>
        <w:rPr>
          <w:rFonts w:hint="eastAsia"/>
          <w:sz w:val="21"/>
          <w:szCs w:val="21"/>
        </w:rPr>
        <w:t>1.内部风险控制目标</w:t>
      </w:r>
    </w:p>
    <w:p w14:paraId="3A8F9848">
      <w:pPr>
        <w:pStyle w:val="8"/>
        <w:spacing w:before="0" w:beforeAutospacing="0" w:after="0" w:afterAutospacing="0" w:line="360" w:lineRule="auto"/>
        <w:ind w:firstLine="420"/>
        <w:rPr>
          <w:rFonts w:hint="eastAsia"/>
          <w:sz w:val="21"/>
          <w:szCs w:val="21"/>
        </w:rPr>
      </w:pPr>
      <w:r>
        <w:rPr>
          <w:rFonts w:hint="eastAsia"/>
          <w:sz w:val="21"/>
          <w:szCs w:val="21"/>
        </w:rPr>
        <w:t>(1)建立完整、严密、高效的风险控制体系，形成科学的决策机制、执行机制和监督机制，防范和化解经营风险，保障资产托管业务的稳健运行和托管财产的安全完整。</w:t>
      </w:r>
    </w:p>
    <w:p w14:paraId="5482CFF6">
      <w:pPr>
        <w:pStyle w:val="8"/>
        <w:spacing w:before="0" w:beforeAutospacing="0" w:after="0" w:afterAutospacing="0" w:line="360" w:lineRule="auto"/>
        <w:ind w:firstLine="420"/>
        <w:rPr>
          <w:rFonts w:hint="eastAsia"/>
          <w:sz w:val="21"/>
          <w:szCs w:val="21"/>
        </w:rPr>
      </w:pPr>
      <w:r>
        <w:rPr>
          <w:rFonts w:hint="eastAsia"/>
          <w:sz w:val="21"/>
          <w:szCs w:val="21"/>
        </w:rPr>
        <w:t>(2)大力培育合规文化，自觉形成守法经营、规范运作的经营思想和经营理念，严格控制合规风险，保证资产托管业务符合国家有关法律法规和行业监管规则。</w:t>
      </w:r>
    </w:p>
    <w:p w14:paraId="0E28C7A5">
      <w:pPr>
        <w:pStyle w:val="8"/>
        <w:spacing w:before="0" w:beforeAutospacing="0" w:after="0" w:afterAutospacing="0" w:line="360" w:lineRule="auto"/>
        <w:ind w:firstLine="420"/>
        <w:rPr>
          <w:rFonts w:hint="eastAsia"/>
          <w:sz w:val="21"/>
          <w:szCs w:val="21"/>
        </w:rPr>
      </w:pPr>
      <w:r>
        <w:rPr>
          <w:rFonts w:hint="eastAsia"/>
          <w:sz w:val="21"/>
          <w:szCs w:val="21"/>
        </w:rPr>
        <w:t>(3)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w:t>
      </w:r>
    </w:p>
    <w:p w14:paraId="594FC9B7">
      <w:pPr>
        <w:pStyle w:val="8"/>
        <w:spacing w:before="0" w:beforeAutospacing="0" w:after="0" w:afterAutospacing="0" w:line="360" w:lineRule="auto"/>
        <w:ind w:firstLine="420"/>
        <w:rPr>
          <w:rFonts w:hint="eastAsia"/>
          <w:sz w:val="21"/>
          <w:szCs w:val="21"/>
        </w:rPr>
      </w:pPr>
      <w:r>
        <w:rPr>
          <w:rFonts w:hint="eastAsia"/>
          <w:sz w:val="21"/>
          <w:szCs w:val="21"/>
        </w:rPr>
        <w:t>2.内部风险控制组织结构</w:t>
      </w:r>
    </w:p>
    <w:p w14:paraId="7D2AA649">
      <w:pPr>
        <w:pStyle w:val="8"/>
        <w:spacing w:before="0" w:beforeAutospacing="0" w:after="0" w:afterAutospacing="0" w:line="360" w:lineRule="auto"/>
        <w:ind w:firstLine="420"/>
        <w:rPr>
          <w:rFonts w:hint="eastAsia"/>
          <w:sz w:val="21"/>
          <w:szCs w:val="21"/>
        </w:rPr>
      </w:pPr>
      <w:r>
        <w:rPr>
          <w:rFonts w:hint="eastAsia"/>
          <w:sz w:val="21"/>
          <w:szCs w:val="21"/>
        </w:rPr>
        <w:t>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w:t>
      </w:r>
    </w:p>
    <w:p w14:paraId="5729E117">
      <w:pPr>
        <w:pStyle w:val="8"/>
        <w:spacing w:before="0" w:beforeAutospacing="0" w:after="0" w:afterAutospacing="0" w:line="360" w:lineRule="auto"/>
        <w:ind w:firstLine="420"/>
        <w:rPr>
          <w:rFonts w:hint="eastAsia"/>
          <w:sz w:val="21"/>
          <w:szCs w:val="21"/>
        </w:rPr>
      </w:pPr>
      <w:r>
        <w:rPr>
          <w:rFonts w:hint="eastAsia"/>
          <w:sz w:val="21"/>
          <w:szCs w:val="21"/>
        </w:rPr>
        <w:t>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w:t>
      </w:r>
    </w:p>
    <w:p w14:paraId="4F54260C">
      <w:pPr>
        <w:pStyle w:val="8"/>
        <w:spacing w:before="0" w:beforeAutospacing="0" w:after="0" w:afterAutospacing="0" w:line="360" w:lineRule="auto"/>
        <w:ind w:firstLine="420"/>
        <w:rPr>
          <w:rFonts w:hint="eastAsia"/>
          <w:sz w:val="21"/>
          <w:szCs w:val="21"/>
        </w:rPr>
      </w:pPr>
      <w:r>
        <w:rPr>
          <w:rFonts w:hint="eastAsia"/>
          <w:sz w:val="21"/>
          <w:szCs w:val="21"/>
        </w:rPr>
        <w:t>3.内部风险控制原则</w:t>
      </w:r>
    </w:p>
    <w:p w14:paraId="3C5B5949">
      <w:pPr>
        <w:pStyle w:val="8"/>
        <w:spacing w:before="0" w:beforeAutospacing="0" w:after="0" w:afterAutospacing="0" w:line="360" w:lineRule="auto"/>
        <w:ind w:firstLine="420"/>
        <w:rPr>
          <w:rFonts w:hint="eastAsia"/>
          <w:sz w:val="21"/>
          <w:szCs w:val="21"/>
        </w:rPr>
      </w:pPr>
      <w:r>
        <w:rPr>
          <w:rFonts w:hint="eastAsia"/>
          <w:sz w:val="21"/>
          <w:szCs w:val="21"/>
        </w:rPr>
        <w:t>(1)合法合规原则。风险控制应符合和体现国家法律、法规、规章和各项政策。</w:t>
      </w:r>
    </w:p>
    <w:p w14:paraId="07353E95">
      <w:pPr>
        <w:pStyle w:val="8"/>
        <w:spacing w:before="0" w:beforeAutospacing="0" w:after="0" w:afterAutospacing="0" w:line="360" w:lineRule="auto"/>
        <w:ind w:firstLine="420"/>
        <w:rPr>
          <w:rFonts w:hint="eastAsia"/>
          <w:sz w:val="21"/>
          <w:szCs w:val="21"/>
        </w:rPr>
      </w:pPr>
      <w:r>
        <w:rPr>
          <w:rFonts w:hint="eastAsia"/>
          <w:sz w:val="21"/>
          <w:szCs w:val="21"/>
        </w:rPr>
        <w:t>(2)全面性原则。风险控制覆盖托管部的各个业务中心、各个岗位和各级人员，并涵盖资产托管业务各环节。</w:t>
      </w:r>
    </w:p>
    <w:p w14:paraId="10D9F164">
      <w:pPr>
        <w:pStyle w:val="8"/>
        <w:spacing w:before="0" w:beforeAutospacing="0" w:after="0" w:afterAutospacing="0" w:line="360" w:lineRule="auto"/>
        <w:ind w:firstLine="420"/>
        <w:rPr>
          <w:rFonts w:hint="eastAsia"/>
          <w:sz w:val="21"/>
          <w:szCs w:val="21"/>
        </w:rPr>
      </w:pPr>
      <w:r>
        <w:rPr>
          <w:rFonts w:hint="eastAsia"/>
          <w:sz w:val="21"/>
          <w:szCs w:val="21"/>
        </w:rPr>
        <w:t>(3)有效性原则。资产托管业务从业人员应全力维护内部控制制度的有效执行，任何人都没有超越制度约束的权力。</w:t>
      </w:r>
    </w:p>
    <w:p w14:paraId="72B6B43F">
      <w:pPr>
        <w:pStyle w:val="8"/>
        <w:spacing w:before="0" w:beforeAutospacing="0" w:after="0" w:afterAutospacing="0" w:line="360" w:lineRule="auto"/>
        <w:ind w:firstLine="420"/>
        <w:rPr>
          <w:rFonts w:hint="eastAsia"/>
          <w:sz w:val="21"/>
          <w:szCs w:val="21"/>
        </w:rPr>
      </w:pPr>
      <w:r>
        <w:rPr>
          <w:rFonts w:hint="eastAsia"/>
          <w:sz w:val="21"/>
          <w:szCs w:val="21"/>
        </w:rPr>
        <w:t>(4)预防性原则。必须树立“预防为主”的管理理念，控制资产托管业务中风险发生的源头，防患于未然，尽量避免业务操作中各种问题的产生。</w:t>
      </w:r>
    </w:p>
    <w:p w14:paraId="0C2503DA">
      <w:pPr>
        <w:pStyle w:val="8"/>
        <w:spacing w:before="0" w:beforeAutospacing="0" w:after="0" w:afterAutospacing="0" w:line="360" w:lineRule="auto"/>
        <w:ind w:firstLine="420"/>
        <w:rPr>
          <w:rFonts w:hint="eastAsia"/>
          <w:sz w:val="21"/>
          <w:szCs w:val="21"/>
        </w:rPr>
      </w:pPr>
      <w:r>
        <w:rPr>
          <w:rFonts w:hint="eastAsia"/>
          <w:sz w:val="21"/>
          <w:szCs w:val="21"/>
        </w:rPr>
        <w:t>(5)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w:t>
      </w:r>
    </w:p>
    <w:p w14:paraId="258A20CA">
      <w:pPr>
        <w:pStyle w:val="8"/>
        <w:spacing w:before="0" w:beforeAutospacing="0" w:after="0" w:afterAutospacing="0" w:line="360" w:lineRule="auto"/>
        <w:ind w:firstLine="420"/>
        <w:rPr>
          <w:rFonts w:hint="eastAsia"/>
          <w:sz w:val="21"/>
          <w:szCs w:val="21"/>
        </w:rPr>
      </w:pPr>
      <w:r>
        <w:rPr>
          <w:rFonts w:hint="eastAsia"/>
          <w:sz w:val="21"/>
          <w:szCs w:val="21"/>
        </w:rPr>
        <w:t>(6)独立性原则。各业务中心、各岗位职能上保持相对独立性。风险合规管理中心是资产托管部下设的执行机构，不受其他业务中心和个人干涉。业务操作人员和检查人员严格分开，以保证风险控制机构的工作不受干扰。</w:t>
      </w:r>
    </w:p>
    <w:p w14:paraId="6CDDAF97">
      <w:pPr>
        <w:pStyle w:val="8"/>
        <w:spacing w:before="0" w:beforeAutospacing="0" w:after="0" w:afterAutospacing="0" w:line="360" w:lineRule="auto"/>
        <w:ind w:firstLine="420"/>
        <w:rPr>
          <w:rFonts w:hint="eastAsia"/>
          <w:sz w:val="21"/>
          <w:szCs w:val="21"/>
        </w:rPr>
      </w:pPr>
      <w:r>
        <w:rPr>
          <w:rFonts w:hint="eastAsia"/>
          <w:sz w:val="21"/>
          <w:szCs w:val="21"/>
        </w:rPr>
        <w:t>(7)相互制约原则。各业务中心、各岗位权责明确，相互牵制，通过切实可行的相互制衡措施来消除风险控制的盲点。</w:t>
      </w:r>
    </w:p>
    <w:p w14:paraId="242AF9E6">
      <w:pPr>
        <w:pStyle w:val="8"/>
        <w:spacing w:before="0" w:beforeAutospacing="0" w:after="0" w:afterAutospacing="0" w:line="360" w:lineRule="auto"/>
        <w:ind w:firstLine="420"/>
        <w:rPr>
          <w:rFonts w:hint="eastAsia"/>
          <w:sz w:val="21"/>
          <w:szCs w:val="21"/>
        </w:rPr>
      </w:pPr>
      <w:r>
        <w:rPr>
          <w:rFonts w:hint="eastAsia"/>
          <w:sz w:val="21"/>
          <w:szCs w:val="21"/>
        </w:rPr>
        <w:t>(8)防火墙原则。托管银行自身财务与托管资产财务严格分开；托管业务日常操作部门与行政、研发和营销等部门隔离。</w:t>
      </w:r>
    </w:p>
    <w:p w14:paraId="1923A768">
      <w:pPr>
        <w:pStyle w:val="8"/>
        <w:spacing w:before="0" w:beforeAutospacing="0" w:after="0" w:afterAutospacing="0" w:line="360" w:lineRule="auto"/>
        <w:ind w:firstLine="420"/>
        <w:rPr>
          <w:rFonts w:hint="eastAsia"/>
          <w:sz w:val="21"/>
          <w:szCs w:val="21"/>
        </w:rPr>
      </w:pPr>
      <w:r>
        <w:rPr>
          <w:rFonts w:hint="eastAsia"/>
          <w:sz w:val="21"/>
          <w:szCs w:val="21"/>
        </w:rPr>
        <w:t>4.内部风险控制制度和措施</w:t>
      </w:r>
    </w:p>
    <w:p w14:paraId="03B21251">
      <w:pPr>
        <w:pStyle w:val="8"/>
        <w:spacing w:before="0" w:beforeAutospacing="0" w:after="0" w:afterAutospacing="0" w:line="360" w:lineRule="auto"/>
        <w:ind w:firstLine="420"/>
        <w:rPr>
          <w:rFonts w:hint="eastAsia"/>
          <w:sz w:val="21"/>
          <w:szCs w:val="21"/>
        </w:rPr>
      </w:pPr>
      <w:r>
        <w:rPr>
          <w:rFonts w:hint="eastAsia"/>
          <w:sz w:val="21"/>
          <w:szCs w:val="21"/>
        </w:rPr>
        <w:t>(1)制度建设：建立了明确的岗位职责、科学的业务流程、详细的操作手册、严格的人员行为规范等一系列规章制度。</w:t>
      </w:r>
    </w:p>
    <w:p w14:paraId="18F59BCE">
      <w:pPr>
        <w:pStyle w:val="8"/>
        <w:spacing w:before="0" w:beforeAutospacing="0" w:after="0" w:afterAutospacing="0" w:line="360" w:lineRule="auto"/>
        <w:ind w:firstLine="420"/>
        <w:rPr>
          <w:rFonts w:hint="eastAsia"/>
          <w:sz w:val="21"/>
          <w:szCs w:val="21"/>
        </w:rPr>
      </w:pPr>
      <w:r>
        <w:rPr>
          <w:rFonts w:hint="eastAsia"/>
          <w:sz w:val="21"/>
          <w:szCs w:val="21"/>
        </w:rPr>
        <w:t>(2)建立健全的组织管理结构：前后台分离，不同部门、岗位相互牵制。</w:t>
      </w:r>
    </w:p>
    <w:p w14:paraId="4484581B">
      <w:pPr>
        <w:pStyle w:val="8"/>
        <w:spacing w:before="0" w:beforeAutospacing="0" w:after="0" w:afterAutospacing="0" w:line="360" w:lineRule="auto"/>
        <w:ind w:firstLine="420"/>
        <w:rPr>
          <w:rFonts w:hint="eastAsia"/>
          <w:sz w:val="21"/>
          <w:szCs w:val="21"/>
        </w:rPr>
      </w:pPr>
      <w:r>
        <w:rPr>
          <w:rFonts w:hint="eastAsia"/>
          <w:sz w:val="21"/>
          <w:szCs w:val="21"/>
        </w:rPr>
        <w:t>(3)风险识别与评估：定期组织进行风险识别、评估，制定并实施风险控制措施。</w:t>
      </w:r>
    </w:p>
    <w:p w14:paraId="3A7B4F04">
      <w:pPr>
        <w:pStyle w:val="8"/>
        <w:spacing w:before="0" w:beforeAutospacing="0" w:after="0" w:afterAutospacing="0" w:line="360" w:lineRule="auto"/>
        <w:ind w:firstLine="420"/>
        <w:rPr>
          <w:rFonts w:hint="eastAsia"/>
          <w:sz w:val="21"/>
          <w:szCs w:val="21"/>
        </w:rPr>
      </w:pPr>
      <w:r>
        <w:rPr>
          <w:rFonts w:hint="eastAsia"/>
          <w:sz w:val="21"/>
          <w:szCs w:val="21"/>
        </w:rPr>
        <w:t>(4)相对独立的业务操作空间：业务操作区相对独立，实施门禁管理和音像监控。</w:t>
      </w:r>
    </w:p>
    <w:p w14:paraId="6EDA6F62">
      <w:pPr>
        <w:pStyle w:val="8"/>
        <w:spacing w:before="0" w:beforeAutospacing="0" w:after="0" w:afterAutospacing="0" w:line="360" w:lineRule="auto"/>
        <w:ind w:firstLine="420"/>
        <w:rPr>
          <w:rFonts w:hint="eastAsia"/>
          <w:sz w:val="21"/>
          <w:szCs w:val="21"/>
        </w:rPr>
      </w:pPr>
      <w:r>
        <w:rPr>
          <w:rFonts w:hint="eastAsia"/>
          <w:sz w:val="21"/>
          <w:szCs w:val="21"/>
        </w:rPr>
        <w:t>(5)人员管理：进行定期的业务与职业道德培训，使员工树立风险防范与控制理念，并签订承诺书。</w:t>
      </w:r>
    </w:p>
    <w:p w14:paraId="7DBD7400">
      <w:pPr>
        <w:pStyle w:val="8"/>
        <w:spacing w:before="0" w:beforeAutospacing="0" w:after="0" w:afterAutospacing="0" w:line="360" w:lineRule="auto"/>
        <w:ind w:firstLine="420"/>
        <w:rPr>
          <w:rFonts w:hint="eastAsia"/>
          <w:sz w:val="21"/>
          <w:szCs w:val="21"/>
        </w:rPr>
      </w:pPr>
      <w:r>
        <w:rPr>
          <w:rFonts w:hint="eastAsia"/>
          <w:sz w:val="21"/>
          <w:szCs w:val="21"/>
        </w:rPr>
        <w:t>(6)应急预案：制定完备的应急预案，并组织员工定期演练；建立异地灾备中心，保证业务不中断。</w:t>
      </w:r>
    </w:p>
    <w:p w14:paraId="39A9001F">
      <w:pPr>
        <w:pStyle w:val="8"/>
        <w:spacing w:before="0" w:beforeAutospacing="0" w:after="0" w:afterAutospacing="0" w:line="360" w:lineRule="auto"/>
        <w:ind w:firstLine="420"/>
        <w:rPr>
          <w:rFonts w:hint="eastAsia"/>
          <w:sz w:val="21"/>
          <w:szCs w:val="21"/>
        </w:rPr>
      </w:pPr>
      <w:r>
        <w:rPr>
          <w:rFonts w:hint="eastAsia"/>
          <w:sz w:val="21"/>
          <w:szCs w:val="21"/>
        </w:rPr>
        <w:t>5.资产托管部内部风险控制</w:t>
      </w:r>
    </w:p>
    <w:p w14:paraId="46BB6601">
      <w:pPr>
        <w:pStyle w:val="8"/>
        <w:spacing w:before="0" w:beforeAutospacing="0" w:after="0" w:afterAutospacing="0" w:line="360" w:lineRule="auto"/>
        <w:ind w:firstLine="420"/>
        <w:rPr>
          <w:rFonts w:hint="eastAsia"/>
          <w:sz w:val="21"/>
          <w:szCs w:val="21"/>
        </w:rPr>
      </w:pPr>
      <w:r>
        <w:rPr>
          <w:rFonts w:hint="eastAsia"/>
          <w:sz w:val="21"/>
          <w:szCs w:val="21"/>
        </w:rPr>
        <w:t>中国民生银行股份有限公司从控制环境、风险评估、控制活动、信息沟通、监控等五个方面构建了托管业务风险控制体系。</w:t>
      </w:r>
    </w:p>
    <w:p w14:paraId="45F7E237">
      <w:pPr>
        <w:pStyle w:val="8"/>
        <w:spacing w:before="0" w:beforeAutospacing="0" w:after="0" w:afterAutospacing="0" w:line="360" w:lineRule="auto"/>
        <w:ind w:firstLine="420"/>
        <w:rPr>
          <w:rFonts w:hint="eastAsia"/>
          <w:sz w:val="21"/>
          <w:szCs w:val="21"/>
        </w:rPr>
      </w:pPr>
      <w:r>
        <w:rPr>
          <w:rFonts w:hint="eastAsia"/>
          <w:sz w:val="21"/>
          <w:szCs w:val="21"/>
        </w:rPr>
        <w:t>(1)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w:t>
      </w:r>
    </w:p>
    <w:p w14:paraId="1BDF4BD8">
      <w:pPr>
        <w:pStyle w:val="8"/>
        <w:spacing w:before="0" w:beforeAutospacing="0" w:after="0" w:afterAutospacing="0" w:line="360" w:lineRule="auto"/>
        <w:ind w:firstLine="420"/>
        <w:rPr>
          <w:rFonts w:hint="eastAsia"/>
          <w:sz w:val="21"/>
          <w:szCs w:val="21"/>
        </w:rPr>
      </w:pPr>
      <w:r>
        <w:rPr>
          <w:rFonts w:hint="eastAsia"/>
          <w:sz w:val="21"/>
          <w:szCs w:val="21"/>
        </w:rPr>
        <w:t>(2)实施全员风险管理。将风险控制责任落实到具体业务中心和业务岗位，每位员工对自己岗位职责范围内的风险负责。</w:t>
      </w:r>
    </w:p>
    <w:p w14:paraId="06E14996">
      <w:pPr>
        <w:pStyle w:val="8"/>
        <w:spacing w:before="0" w:beforeAutospacing="0" w:after="0" w:afterAutospacing="0" w:line="360" w:lineRule="auto"/>
        <w:ind w:firstLine="420"/>
        <w:rPr>
          <w:rFonts w:hint="eastAsia"/>
          <w:sz w:val="21"/>
          <w:szCs w:val="21"/>
        </w:rPr>
      </w:pPr>
      <w:r>
        <w:rPr>
          <w:rFonts w:hint="eastAsia"/>
          <w:sz w:val="21"/>
          <w:szCs w:val="21"/>
        </w:rPr>
        <w:t>(3)建立分工明确、相互牵制的风险控制组织结构。我们通过建立纵向双人制，横向多中心制的内部组织结构，形成不同中心、不同岗位相互制衡的组织结构。</w:t>
      </w:r>
    </w:p>
    <w:p w14:paraId="2E4236FC">
      <w:pPr>
        <w:pStyle w:val="8"/>
        <w:spacing w:before="0" w:beforeAutospacing="0" w:after="0" w:afterAutospacing="0" w:line="360" w:lineRule="auto"/>
        <w:ind w:firstLine="420"/>
        <w:rPr>
          <w:rFonts w:hint="eastAsia"/>
          <w:sz w:val="21"/>
          <w:szCs w:val="21"/>
        </w:rPr>
      </w:pPr>
      <w:r>
        <w:rPr>
          <w:rFonts w:hint="eastAsia"/>
          <w:sz w:val="21"/>
          <w:szCs w:val="21"/>
        </w:rPr>
        <w:t>(4)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w:t>
      </w:r>
    </w:p>
    <w:p w14:paraId="272BD94A">
      <w:pPr>
        <w:pStyle w:val="8"/>
        <w:spacing w:before="0" w:beforeAutospacing="0" w:after="0" w:afterAutospacing="0" w:line="360" w:lineRule="auto"/>
        <w:ind w:firstLine="420"/>
        <w:rPr>
          <w:rFonts w:hint="eastAsia"/>
          <w:sz w:val="21"/>
          <w:szCs w:val="21"/>
        </w:rPr>
      </w:pPr>
      <w:r>
        <w:rPr>
          <w:rFonts w:hint="eastAsia"/>
          <w:sz w:val="21"/>
          <w:szCs w:val="21"/>
        </w:rPr>
        <w:t>(5)制度的执行和监督是风险控制的关键。制度落实检查是风险控制管理的有力保证。资产托管部内部设置风险合规管理中心，依照有关法律规章，定期对业务的运行进行检查。总行审计部不定期对托管业务进行审计。</w:t>
      </w:r>
    </w:p>
    <w:p w14:paraId="4C3515B7">
      <w:pPr>
        <w:pStyle w:val="8"/>
        <w:spacing w:before="0" w:beforeAutospacing="0" w:after="0" w:afterAutospacing="0" w:line="360" w:lineRule="auto"/>
        <w:ind w:firstLine="420"/>
        <w:rPr>
          <w:rFonts w:hint="eastAsia"/>
          <w:sz w:val="21"/>
          <w:szCs w:val="21"/>
        </w:rPr>
      </w:pPr>
      <w:r>
        <w:rPr>
          <w:rFonts w:hint="eastAsia"/>
          <w:sz w:val="21"/>
          <w:szCs w:val="21"/>
        </w:rPr>
        <w:t>(6)将先进的技术手段运用于风险控制中。托管业务系统需求不仅从业务方面而且从风险控制方面都要经过多方论证，托管业务技术系统具有较强的自动风险控制功能。</w:t>
      </w:r>
    </w:p>
    <w:p w14:paraId="106BE426">
      <w:pPr>
        <w:pStyle w:val="8"/>
        <w:spacing w:before="0" w:beforeAutospacing="0" w:after="0" w:afterAutospacing="0" w:line="360" w:lineRule="auto"/>
        <w:ind w:firstLine="420"/>
        <w:rPr>
          <w:rFonts w:hint="eastAsia"/>
          <w:sz w:val="21"/>
          <w:szCs w:val="21"/>
        </w:rPr>
      </w:pPr>
      <w:r>
        <w:rPr>
          <w:rFonts w:hint="eastAsia"/>
          <w:sz w:val="21"/>
          <w:szCs w:val="21"/>
        </w:rPr>
        <w:t>(三)基金托管人对基金管理人运作基金进行监督的方法和程序</w:t>
      </w:r>
    </w:p>
    <w:p w14:paraId="33791D94">
      <w:pPr>
        <w:pStyle w:val="8"/>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w:t>
      </w:r>
    </w:p>
    <w:p w14:paraId="3CE422A8">
      <w:pPr>
        <w:pStyle w:val="8"/>
        <w:spacing w:before="0" w:beforeAutospacing="0" w:after="0" w:afterAutospacing="0" w:line="360" w:lineRule="auto"/>
        <w:ind w:firstLine="420"/>
        <w:rPr>
          <w:rFonts w:hint="eastAsia"/>
          <w:sz w:val="21"/>
          <w:szCs w:val="21"/>
        </w:rPr>
      </w:pPr>
      <w:r>
        <w:rPr>
          <w:rFonts w:hint="eastAsia"/>
          <w:sz w:val="21"/>
          <w:szCs w:val="21"/>
        </w:rPr>
        <w:t>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w:t>
      </w:r>
    </w:p>
    <w:p w14:paraId="45A6A2B2">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基金托管人发现基金管理人有重大违规行为，应立即报告中国证监会，同时通知基金管理人限期纠正。 </w:t>
      </w:r>
      <w:bookmarkStart w:id="51" w:name="field_0_trustcontrollawinfo_1_end"/>
      <w:bookmarkEnd w:id="51"/>
      <w:r>
        <w:rPr>
          <w:rFonts w:hint="eastAsia"/>
          <w:sz w:val="21"/>
          <w:szCs w:val="21"/>
        </w:rPr>
        <w:t xml:space="preserve">  </w:t>
      </w:r>
    </w:p>
    <w:p w14:paraId="22B7B6FC">
      <w:pPr>
        <w:widowControl/>
        <w:jc w:val="left"/>
        <w:rPr>
          <w:rFonts w:hint="eastAsia" w:ascii="宋体" w:hAnsi="宋体" w:eastAsia="宋体"/>
        </w:rPr>
      </w:pPr>
      <w:r>
        <w:rPr>
          <w:rFonts w:ascii="宋体" w:hAnsi="宋体" w:eastAsia="宋体"/>
        </w:rPr>
        <w:br w:type="page"/>
      </w:r>
    </w:p>
    <w:p w14:paraId="268BE90D">
      <w:pPr>
        <w:pStyle w:val="2"/>
        <w:jc w:val="center"/>
        <w:rPr>
          <w:rFonts w:hint="eastAsia" w:ascii="宋体" w:hAnsi="宋体" w:eastAsia="宋体"/>
          <w:sz w:val="30"/>
        </w:rPr>
      </w:pPr>
      <w:bookmarkStart w:id="52" w:name="chapter_level1_7_56"/>
      <w:bookmarkStart w:id="53" w:name="_Toc207930099"/>
      <w:r>
        <w:rPr>
          <w:rFonts w:hint="eastAsia" w:ascii="宋体" w:hAnsi="宋体" w:eastAsia="宋体"/>
          <w:sz w:val="30"/>
        </w:rPr>
        <w:t>第五部分  相关服务机构</w:t>
      </w:r>
      <w:bookmarkEnd w:id="52"/>
      <w:bookmarkEnd w:id="53"/>
    </w:p>
    <w:p w14:paraId="21BE813E">
      <w:pPr>
        <w:pStyle w:val="8"/>
        <w:spacing w:before="0" w:beforeAutospacing="0" w:after="0" w:afterAutospacing="0" w:line="360" w:lineRule="auto"/>
        <w:ind w:firstLine="420"/>
        <w:rPr>
          <w:rFonts w:hint="eastAsia"/>
          <w:sz w:val="21"/>
          <w:szCs w:val="21"/>
        </w:rPr>
      </w:pPr>
      <w:bookmarkStart w:id="54" w:name="chapter_level1_7_56_section_1"/>
      <w:bookmarkEnd w:id="54"/>
      <w:r>
        <w:rPr>
          <w:rFonts w:hint="eastAsia"/>
          <w:b/>
          <w:bCs/>
          <w:sz w:val="21"/>
          <w:szCs w:val="21"/>
        </w:rPr>
        <w:t>一、基金份额销售机构</w:t>
      </w:r>
    </w:p>
    <w:p w14:paraId="6F869FC0">
      <w:pPr>
        <w:pStyle w:val="8"/>
        <w:spacing w:before="0" w:beforeAutospacing="0" w:after="0" w:afterAutospacing="0" w:line="360" w:lineRule="auto"/>
        <w:ind w:firstLine="420"/>
        <w:rPr>
          <w:rFonts w:hint="eastAsia"/>
          <w:sz w:val="21"/>
          <w:szCs w:val="21"/>
        </w:rPr>
      </w:pPr>
      <w:r>
        <w:rPr>
          <w:rFonts w:hint="eastAsia"/>
          <w:sz w:val="21"/>
          <w:szCs w:val="21"/>
        </w:rPr>
        <w:t xml:space="preserve">1、直销机构 </w:t>
      </w:r>
    </w:p>
    <w:p w14:paraId="0BB4ED0A">
      <w:pPr>
        <w:pStyle w:val="8"/>
        <w:spacing w:before="0" w:beforeAutospacing="0" w:after="0" w:afterAutospacing="0" w:line="360" w:lineRule="auto"/>
        <w:ind w:firstLine="420"/>
        <w:rPr>
          <w:rFonts w:hint="eastAsia"/>
          <w:sz w:val="21"/>
          <w:szCs w:val="21"/>
        </w:rPr>
      </w:pPr>
      <w:bookmarkStart w:id="55" w:name="field_0_marketcompanyinfo_1_start"/>
      <w:bookmarkEnd w:id="55"/>
      <w:r>
        <w:rPr>
          <w:rFonts w:hint="eastAsia"/>
          <w:sz w:val="21"/>
          <w:szCs w:val="21"/>
        </w:rPr>
        <w:t xml:space="preserve">名称：博时基金管理有限公司北京直销中心 </w:t>
      </w:r>
    </w:p>
    <w:p w14:paraId="306F6ED5">
      <w:pPr>
        <w:pStyle w:val="8"/>
        <w:spacing w:before="0" w:beforeAutospacing="0" w:after="0" w:afterAutospacing="0" w:line="360" w:lineRule="auto"/>
        <w:ind w:firstLine="420"/>
        <w:rPr>
          <w:rFonts w:hint="eastAsia"/>
          <w:sz w:val="21"/>
          <w:szCs w:val="21"/>
        </w:rPr>
      </w:pPr>
      <w:r>
        <w:rPr>
          <w:rFonts w:hint="eastAsia"/>
          <w:sz w:val="21"/>
          <w:szCs w:val="21"/>
        </w:rPr>
        <w:t xml:space="preserve">地址：北京市东城区建国门内大街8号中粮广场C座3层301 </w:t>
      </w:r>
    </w:p>
    <w:p w14:paraId="1C362789">
      <w:pPr>
        <w:pStyle w:val="8"/>
        <w:spacing w:before="0" w:beforeAutospacing="0" w:after="0" w:afterAutospacing="0" w:line="360" w:lineRule="auto"/>
        <w:ind w:firstLine="420"/>
        <w:rPr>
          <w:rFonts w:hint="eastAsia"/>
          <w:sz w:val="21"/>
          <w:szCs w:val="21"/>
        </w:rPr>
      </w:pPr>
      <w:r>
        <w:rPr>
          <w:rFonts w:hint="eastAsia"/>
          <w:sz w:val="21"/>
          <w:szCs w:val="21"/>
        </w:rPr>
        <w:t xml:space="preserve">电话：010-65187055 </w:t>
      </w:r>
    </w:p>
    <w:p w14:paraId="708A4D60">
      <w:pPr>
        <w:pStyle w:val="8"/>
        <w:spacing w:before="0" w:beforeAutospacing="0" w:after="0" w:afterAutospacing="0" w:line="360" w:lineRule="auto"/>
        <w:ind w:firstLine="420"/>
        <w:rPr>
          <w:rFonts w:hint="eastAsia"/>
          <w:sz w:val="21"/>
          <w:szCs w:val="21"/>
        </w:rPr>
      </w:pPr>
      <w:r>
        <w:rPr>
          <w:rFonts w:hint="eastAsia"/>
          <w:sz w:val="21"/>
          <w:szCs w:val="21"/>
        </w:rPr>
        <w:t xml:space="preserve">传真：010-65187032 </w:t>
      </w:r>
    </w:p>
    <w:p w14:paraId="3236F928">
      <w:pPr>
        <w:pStyle w:val="8"/>
        <w:spacing w:before="0" w:beforeAutospacing="0" w:after="0" w:afterAutospacing="0" w:line="360" w:lineRule="auto"/>
        <w:ind w:firstLine="420"/>
        <w:rPr>
          <w:rFonts w:hint="eastAsia"/>
          <w:sz w:val="21"/>
          <w:szCs w:val="21"/>
        </w:rPr>
      </w:pPr>
      <w:r>
        <w:rPr>
          <w:rFonts w:hint="eastAsia"/>
          <w:sz w:val="21"/>
          <w:szCs w:val="21"/>
        </w:rPr>
        <w:t xml:space="preserve">联系人：韩明亮 </w:t>
      </w:r>
    </w:p>
    <w:p w14:paraId="6C040E32">
      <w:pPr>
        <w:pStyle w:val="8"/>
        <w:spacing w:before="0" w:beforeAutospacing="0" w:after="0" w:afterAutospacing="0" w:line="360" w:lineRule="auto"/>
        <w:ind w:firstLine="420"/>
        <w:rPr>
          <w:rFonts w:hint="eastAsia"/>
          <w:sz w:val="21"/>
          <w:szCs w:val="21"/>
        </w:rPr>
      </w:pPr>
      <w:bookmarkStart w:id="56" w:name="chapter_level1_7_56_section_1_end"/>
      <w:bookmarkEnd w:id="56"/>
      <w:r>
        <w:rPr>
          <w:rFonts w:hint="eastAsia"/>
          <w:sz w:val="21"/>
          <w:szCs w:val="21"/>
        </w:rPr>
        <w:t xml:space="preserve">博时一线通：95105568（免长途话费） </w:t>
      </w:r>
      <w:bookmarkStart w:id="57" w:name="field_0_marketcompanyinfo_1_end"/>
      <w:bookmarkEnd w:id="57"/>
      <w:r>
        <w:rPr>
          <w:rFonts w:hint="eastAsia"/>
          <w:sz w:val="21"/>
          <w:szCs w:val="21"/>
        </w:rPr>
        <w:t xml:space="preserve">  </w:t>
      </w:r>
    </w:p>
    <w:p w14:paraId="26C78F63">
      <w:pPr>
        <w:pStyle w:val="8"/>
        <w:spacing w:before="0" w:beforeAutospacing="0" w:after="0" w:afterAutospacing="0" w:line="360" w:lineRule="auto"/>
        <w:ind w:firstLine="420"/>
        <w:rPr>
          <w:rFonts w:hint="eastAsia"/>
          <w:sz w:val="21"/>
          <w:szCs w:val="21"/>
        </w:rPr>
      </w:pPr>
      <w:bookmarkStart w:id="58" w:name="chapter_level1_7_56_section_2"/>
      <w:bookmarkEnd w:id="58"/>
      <w:r>
        <w:rPr>
          <w:rFonts w:hint="eastAsia"/>
          <w:sz w:val="21"/>
          <w:szCs w:val="21"/>
        </w:rPr>
        <w:t xml:space="preserve">2、代销机构 </w:t>
      </w:r>
    </w:p>
    <w:p w14:paraId="38C2DC9F">
      <w:pPr>
        <w:pStyle w:val="8"/>
        <w:spacing w:before="0" w:beforeAutospacing="0" w:after="0" w:afterAutospacing="0" w:line="360" w:lineRule="auto"/>
        <w:ind w:firstLine="420"/>
        <w:rPr>
          <w:rFonts w:hint="eastAsia"/>
          <w:sz w:val="21"/>
          <w:szCs w:val="21"/>
        </w:rPr>
      </w:pPr>
      <w:bookmarkStart w:id="59" w:name="field_0_allproxysaletables_1_start"/>
      <w:bookmarkEnd w:id="59"/>
      <w:r>
        <w:rPr>
          <w:rFonts w:hint="eastAsia"/>
          <w:b/>
          <w:bCs/>
          <w:sz w:val="21"/>
          <w:szCs w:val="21"/>
        </w:rPr>
        <w:t>(1)招商银行股份有限公司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A0C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D563D6">
            <w:pPr>
              <w:pStyle w:val="8"/>
              <w:rPr>
                <w:rFonts w:hint="eastAsia"/>
              </w:rPr>
            </w:pPr>
            <w:r>
              <w:rPr>
                <w:rFonts w:hint="eastAsia"/>
              </w:rPr>
              <w:t xml:space="preserve">注册地址： </w:t>
            </w:r>
          </w:p>
        </w:tc>
        <w:tc>
          <w:tcPr>
            <w:tcW w:w="7440" w:type="dxa"/>
          </w:tcPr>
          <w:p w14:paraId="6103E9B4">
            <w:pPr>
              <w:pStyle w:val="8"/>
              <w:rPr>
                <w:rFonts w:hint="eastAsia"/>
              </w:rPr>
            </w:pPr>
            <w:r>
              <w:rPr>
                <w:rFonts w:hint="eastAsia"/>
              </w:rPr>
              <w:t xml:space="preserve">深圳市福田区深南大道7088号招商银行大厦 </w:t>
            </w:r>
          </w:p>
        </w:tc>
      </w:tr>
      <w:tr w14:paraId="39CE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AAD272">
            <w:pPr>
              <w:pStyle w:val="8"/>
              <w:rPr>
                <w:rFonts w:hint="eastAsia"/>
              </w:rPr>
            </w:pPr>
            <w:r>
              <w:rPr>
                <w:rFonts w:hint="eastAsia"/>
              </w:rPr>
              <w:t xml:space="preserve">办公地址： </w:t>
            </w:r>
          </w:p>
        </w:tc>
        <w:tc>
          <w:tcPr>
            <w:tcW w:w="7440" w:type="dxa"/>
          </w:tcPr>
          <w:p w14:paraId="32E8B7A9">
            <w:pPr>
              <w:pStyle w:val="8"/>
              <w:rPr>
                <w:rFonts w:hint="eastAsia"/>
              </w:rPr>
            </w:pPr>
            <w:r>
              <w:rPr>
                <w:rFonts w:hint="eastAsia"/>
              </w:rPr>
              <w:t xml:space="preserve">深圳市福田区深南大道7088号招商银行大厦 </w:t>
            </w:r>
          </w:p>
        </w:tc>
      </w:tr>
      <w:tr w14:paraId="3875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3BC13AF">
            <w:pPr>
              <w:pStyle w:val="8"/>
              <w:rPr>
                <w:rFonts w:hint="eastAsia"/>
              </w:rPr>
            </w:pPr>
            <w:r>
              <w:rPr>
                <w:rFonts w:hint="eastAsia"/>
              </w:rPr>
              <w:t xml:space="preserve">法定代表人： </w:t>
            </w:r>
          </w:p>
        </w:tc>
        <w:tc>
          <w:tcPr>
            <w:tcW w:w="7440" w:type="dxa"/>
          </w:tcPr>
          <w:p w14:paraId="45E9A4DF">
            <w:pPr>
              <w:pStyle w:val="8"/>
              <w:rPr>
                <w:rFonts w:hint="eastAsia"/>
              </w:rPr>
            </w:pPr>
            <w:r>
              <w:rPr>
                <w:rFonts w:hint="eastAsia"/>
              </w:rPr>
              <w:t xml:space="preserve">缪建民 </w:t>
            </w:r>
          </w:p>
        </w:tc>
      </w:tr>
      <w:tr w14:paraId="51BA4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9D3FA7">
            <w:pPr>
              <w:pStyle w:val="8"/>
              <w:rPr>
                <w:rFonts w:hint="eastAsia"/>
              </w:rPr>
            </w:pPr>
            <w:r>
              <w:rPr>
                <w:rFonts w:hint="eastAsia"/>
              </w:rPr>
              <w:t xml:space="preserve">联系人： </w:t>
            </w:r>
          </w:p>
        </w:tc>
        <w:tc>
          <w:tcPr>
            <w:tcW w:w="7440" w:type="dxa"/>
          </w:tcPr>
          <w:p w14:paraId="4F5D30D2">
            <w:pPr>
              <w:pStyle w:val="8"/>
              <w:rPr>
                <w:rFonts w:hint="eastAsia"/>
              </w:rPr>
            </w:pPr>
            <w:r>
              <w:rPr>
                <w:rFonts w:hint="eastAsia"/>
              </w:rPr>
              <w:t xml:space="preserve">季平伟 </w:t>
            </w:r>
          </w:p>
        </w:tc>
      </w:tr>
      <w:tr w14:paraId="4ADA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C97A35">
            <w:pPr>
              <w:pStyle w:val="8"/>
              <w:rPr>
                <w:rFonts w:hint="eastAsia"/>
              </w:rPr>
            </w:pPr>
            <w:r>
              <w:rPr>
                <w:rFonts w:hint="eastAsia"/>
              </w:rPr>
              <w:t xml:space="preserve">电话： </w:t>
            </w:r>
          </w:p>
        </w:tc>
        <w:tc>
          <w:tcPr>
            <w:tcW w:w="7440" w:type="dxa"/>
          </w:tcPr>
          <w:p w14:paraId="32A4139E">
            <w:pPr>
              <w:pStyle w:val="8"/>
              <w:rPr>
                <w:rFonts w:hint="eastAsia"/>
              </w:rPr>
            </w:pPr>
            <w:r>
              <w:rPr>
                <w:rFonts w:hint="eastAsia"/>
              </w:rPr>
              <w:t xml:space="preserve">0755－83198888 </w:t>
            </w:r>
          </w:p>
        </w:tc>
      </w:tr>
      <w:tr w14:paraId="38FA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013FE5">
            <w:pPr>
              <w:pStyle w:val="8"/>
              <w:rPr>
                <w:rFonts w:hint="eastAsia"/>
              </w:rPr>
            </w:pPr>
            <w:r>
              <w:rPr>
                <w:rFonts w:hint="eastAsia"/>
              </w:rPr>
              <w:t xml:space="preserve">传真： </w:t>
            </w:r>
          </w:p>
        </w:tc>
        <w:tc>
          <w:tcPr>
            <w:tcW w:w="7440" w:type="dxa"/>
          </w:tcPr>
          <w:p w14:paraId="475F4B67">
            <w:pPr>
              <w:pStyle w:val="8"/>
              <w:rPr>
                <w:rFonts w:hint="eastAsia"/>
              </w:rPr>
            </w:pPr>
            <w:r>
              <w:rPr>
                <w:rFonts w:hint="eastAsia"/>
              </w:rPr>
              <w:t xml:space="preserve">0755－83195049 </w:t>
            </w:r>
          </w:p>
        </w:tc>
      </w:tr>
      <w:tr w14:paraId="0AAC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A7DB50">
            <w:pPr>
              <w:pStyle w:val="8"/>
              <w:rPr>
                <w:rFonts w:hint="eastAsia"/>
              </w:rPr>
            </w:pPr>
            <w:r>
              <w:rPr>
                <w:rFonts w:hint="eastAsia"/>
              </w:rPr>
              <w:t xml:space="preserve">客户服务电话： </w:t>
            </w:r>
          </w:p>
        </w:tc>
        <w:tc>
          <w:tcPr>
            <w:tcW w:w="7440" w:type="dxa"/>
          </w:tcPr>
          <w:p w14:paraId="188DF7BB">
            <w:pPr>
              <w:pStyle w:val="8"/>
              <w:rPr>
                <w:rFonts w:hint="eastAsia"/>
              </w:rPr>
            </w:pPr>
            <w:r>
              <w:rPr>
                <w:rFonts w:hint="eastAsia"/>
              </w:rPr>
              <w:t xml:space="preserve">95555 </w:t>
            </w:r>
          </w:p>
        </w:tc>
      </w:tr>
      <w:tr w14:paraId="15CE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6886FC">
            <w:pPr>
              <w:pStyle w:val="8"/>
              <w:rPr>
                <w:rFonts w:hint="eastAsia"/>
              </w:rPr>
            </w:pPr>
            <w:r>
              <w:rPr>
                <w:rFonts w:hint="eastAsia"/>
              </w:rPr>
              <w:t xml:space="preserve">网址： </w:t>
            </w:r>
          </w:p>
        </w:tc>
        <w:tc>
          <w:tcPr>
            <w:tcW w:w="7440" w:type="dxa"/>
          </w:tcPr>
          <w:p w14:paraId="24130FAF">
            <w:pPr>
              <w:pStyle w:val="8"/>
              <w:rPr>
                <w:rFonts w:hint="eastAsia"/>
              </w:rPr>
            </w:pPr>
            <w:r>
              <w:rPr>
                <w:rFonts w:hint="eastAsia"/>
              </w:rPr>
              <w:t xml:space="preserve">http://www.cmbchina.com/ </w:t>
            </w:r>
          </w:p>
        </w:tc>
      </w:tr>
    </w:tbl>
    <w:p w14:paraId="782A9FDF">
      <w:pPr>
        <w:pStyle w:val="8"/>
        <w:spacing w:before="0" w:beforeAutospacing="0" w:after="0" w:afterAutospacing="0" w:line="360" w:lineRule="auto"/>
        <w:ind w:firstLine="420"/>
        <w:rPr>
          <w:rFonts w:hint="eastAsia"/>
          <w:sz w:val="21"/>
          <w:szCs w:val="21"/>
        </w:rPr>
      </w:pPr>
      <w:r>
        <w:rPr>
          <w:rFonts w:hint="eastAsia"/>
          <w:b/>
          <w:bCs/>
          <w:sz w:val="21"/>
          <w:szCs w:val="21"/>
        </w:rPr>
        <w:t>(2)中信银行股份有限公司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AD58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FF556C">
            <w:pPr>
              <w:pStyle w:val="8"/>
              <w:rPr>
                <w:rFonts w:hint="eastAsia"/>
              </w:rPr>
            </w:pPr>
            <w:r>
              <w:rPr>
                <w:rFonts w:hint="eastAsia"/>
              </w:rPr>
              <w:t xml:space="preserve">注册地址： </w:t>
            </w:r>
          </w:p>
        </w:tc>
        <w:tc>
          <w:tcPr>
            <w:tcW w:w="7440" w:type="dxa"/>
          </w:tcPr>
          <w:p w14:paraId="559C2750">
            <w:pPr>
              <w:pStyle w:val="8"/>
              <w:rPr>
                <w:rFonts w:hint="eastAsia"/>
              </w:rPr>
            </w:pPr>
            <w:r>
              <w:rPr>
                <w:rFonts w:hint="eastAsia"/>
              </w:rPr>
              <w:t xml:space="preserve">北京市东城区朝阳门北大街8号富华大厦C座 </w:t>
            </w:r>
          </w:p>
        </w:tc>
      </w:tr>
      <w:tr w14:paraId="3BBE8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A6FB48">
            <w:pPr>
              <w:pStyle w:val="8"/>
              <w:rPr>
                <w:rFonts w:hint="eastAsia"/>
              </w:rPr>
            </w:pPr>
            <w:r>
              <w:rPr>
                <w:rFonts w:hint="eastAsia"/>
              </w:rPr>
              <w:t xml:space="preserve">办公地址： </w:t>
            </w:r>
          </w:p>
        </w:tc>
        <w:tc>
          <w:tcPr>
            <w:tcW w:w="7440" w:type="dxa"/>
          </w:tcPr>
          <w:p w14:paraId="52C1F187">
            <w:pPr>
              <w:pStyle w:val="8"/>
              <w:rPr>
                <w:rFonts w:hint="eastAsia"/>
              </w:rPr>
            </w:pPr>
            <w:r>
              <w:rPr>
                <w:rFonts w:hint="eastAsia"/>
              </w:rPr>
              <w:t xml:space="preserve">北京市东城区朝阳门北大街9号文化大厦 </w:t>
            </w:r>
          </w:p>
        </w:tc>
      </w:tr>
      <w:tr w14:paraId="04EF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C4D8BC">
            <w:pPr>
              <w:pStyle w:val="8"/>
              <w:rPr>
                <w:rFonts w:hint="eastAsia"/>
              </w:rPr>
            </w:pPr>
            <w:r>
              <w:rPr>
                <w:rFonts w:hint="eastAsia"/>
              </w:rPr>
              <w:t xml:space="preserve">法定代表人： </w:t>
            </w:r>
          </w:p>
        </w:tc>
        <w:tc>
          <w:tcPr>
            <w:tcW w:w="7440" w:type="dxa"/>
          </w:tcPr>
          <w:p w14:paraId="2DED24C4">
            <w:pPr>
              <w:pStyle w:val="8"/>
              <w:rPr>
                <w:rFonts w:hint="eastAsia"/>
              </w:rPr>
            </w:pPr>
            <w:r>
              <w:rPr>
                <w:rFonts w:hint="eastAsia"/>
              </w:rPr>
              <w:t xml:space="preserve">朱鹤新 </w:t>
            </w:r>
          </w:p>
        </w:tc>
      </w:tr>
      <w:tr w14:paraId="782C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2AC060">
            <w:pPr>
              <w:pStyle w:val="8"/>
              <w:rPr>
                <w:rFonts w:hint="eastAsia"/>
              </w:rPr>
            </w:pPr>
            <w:r>
              <w:rPr>
                <w:rFonts w:hint="eastAsia"/>
              </w:rPr>
              <w:t xml:space="preserve">联系人： </w:t>
            </w:r>
          </w:p>
        </w:tc>
        <w:tc>
          <w:tcPr>
            <w:tcW w:w="7440" w:type="dxa"/>
          </w:tcPr>
          <w:p w14:paraId="22077FC9">
            <w:pPr>
              <w:pStyle w:val="8"/>
              <w:rPr>
                <w:rFonts w:hint="eastAsia"/>
              </w:rPr>
            </w:pPr>
            <w:r>
              <w:rPr>
                <w:rFonts w:hint="eastAsia"/>
              </w:rPr>
              <w:t xml:space="preserve">王晓琳 </w:t>
            </w:r>
          </w:p>
        </w:tc>
      </w:tr>
      <w:tr w14:paraId="64DD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F4A27F">
            <w:pPr>
              <w:pStyle w:val="8"/>
              <w:rPr>
                <w:rFonts w:hint="eastAsia"/>
              </w:rPr>
            </w:pPr>
            <w:r>
              <w:rPr>
                <w:rFonts w:hint="eastAsia"/>
              </w:rPr>
              <w:t xml:space="preserve">电话： </w:t>
            </w:r>
          </w:p>
        </w:tc>
        <w:tc>
          <w:tcPr>
            <w:tcW w:w="7440" w:type="dxa"/>
          </w:tcPr>
          <w:p w14:paraId="62EE80E0">
            <w:pPr>
              <w:pStyle w:val="8"/>
              <w:rPr>
                <w:rFonts w:hint="eastAsia"/>
              </w:rPr>
            </w:pPr>
            <w:r>
              <w:rPr>
                <w:rFonts w:hint="eastAsia"/>
              </w:rPr>
              <w:t xml:space="preserve">010－89937325 </w:t>
            </w:r>
          </w:p>
        </w:tc>
      </w:tr>
      <w:tr w14:paraId="27F5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BF9593">
            <w:pPr>
              <w:pStyle w:val="8"/>
              <w:rPr>
                <w:rFonts w:hint="eastAsia"/>
              </w:rPr>
            </w:pPr>
            <w:r>
              <w:rPr>
                <w:rFonts w:hint="eastAsia"/>
              </w:rPr>
              <w:t xml:space="preserve">客户服务电话： </w:t>
            </w:r>
          </w:p>
        </w:tc>
        <w:tc>
          <w:tcPr>
            <w:tcW w:w="7440" w:type="dxa"/>
          </w:tcPr>
          <w:p w14:paraId="00760F06">
            <w:pPr>
              <w:pStyle w:val="8"/>
              <w:rPr>
                <w:rFonts w:hint="eastAsia"/>
              </w:rPr>
            </w:pPr>
            <w:r>
              <w:rPr>
                <w:rFonts w:hint="eastAsia"/>
              </w:rPr>
              <w:t xml:space="preserve">95558 </w:t>
            </w:r>
          </w:p>
        </w:tc>
      </w:tr>
      <w:tr w14:paraId="3722E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08C5C4">
            <w:pPr>
              <w:pStyle w:val="8"/>
              <w:rPr>
                <w:rFonts w:hint="eastAsia"/>
              </w:rPr>
            </w:pPr>
            <w:r>
              <w:rPr>
                <w:rFonts w:hint="eastAsia"/>
              </w:rPr>
              <w:t xml:space="preserve">网址： </w:t>
            </w:r>
          </w:p>
        </w:tc>
        <w:tc>
          <w:tcPr>
            <w:tcW w:w="7440" w:type="dxa"/>
          </w:tcPr>
          <w:p w14:paraId="58BC43B0">
            <w:pPr>
              <w:pStyle w:val="8"/>
              <w:rPr>
                <w:rFonts w:hint="eastAsia"/>
              </w:rPr>
            </w:pPr>
            <w:r>
              <w:rPr>
                <w:rFonts w:hint="eastAsia"/>
              </w:rPr>
              <w:t xml:space="preserve">http://bank.ecitic.com/ </w:t>
            </w:r>
          </w:p>
        </w:tc>
      </w:tr>
    </w:tbl>
    <w:p w14:paraId="5E9F72EB">
      <w:pPr>
        <w:pStyle w:val="8"/>
        <w:spacing w:before="0" w:beforeAutospacing="0" w:after="0" w:afterAutospacing="0" w:line="360" w:lineRule="auto"/>
        <w:ind w:firstLine="420"/>
        <w:rPr>
          <w:rFonts w:hint="eastAsia"/>
          <w:sz w:val="21"/>
          <w:szCs w:val="21"/>
        </w:rPr>
      </w:pPr>
      <w:r>
        <w:rPr>
          <w:rFonts w:hint="eastAsia"/>
          <w:b/>
          <w:bCs/>
          <w:sz w:val="21"/>
          <w:szCs w:val="21"/>
        </w:rPr>
        <w:t>(3)晋商银行股份有限公司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ACF6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0F667A">
            <w:pPr>
              <w:pStyle w:val="8"/>
              <w:rPr>
                <w:rFonts w:hint="eastAsia"/>
              </w:rPr>
            </w:pPr>
            <w:r>
              <w:rPr>
                <w:rFonts w:hint="eastAsia"/>
              </w:rPr>
              <w:t xml:space="preserve">注册地址： </w:t>
            </w:r>
          </w:p>
        </w:tc>
        <w:tc>
          <w:tcPr>
            <w:tcW w:w="7440" w:type="dxa"/>
          </w:tcPr>
          <w:p w14:paraId="5D6D4D19">
            <w:pPr>
              <w:pStyle w:val="8"/>
              <w:rPr>
                <w:rFonts w:hint="eastAsia"/>
              </w:rPr>
            </w:pPr>
            <w:r>
              <w:rPr>
                <w:rFonts w:hint="eastAsia"/>
              </w:rPr>
              <w:t xml:space="preserve">山西省太原市万柏林区长风西街一号丽华大厦 </w:t>
            </w:r>
          </w:p>
        </w:tc>
      </w:tr>
      <w:tr w14:paraId="65FB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3DB119">
            <w:pPr>
              <w:pStyle w:val="8"/>
              <w:rPr>
                <w:rFonts w:hint="eastAsia"/>
              </w:rPr>
            </w:pPr>
            <w:r>
              <w:rPr>
                <w:rFonts w:hint="eastAsia"/>
              </w:rPr>
              <w:t xml:space="preserve">办公地址： </w:t>
            </w:r>
          </w:p>
        </w:tc>
        <w:tc>
          <w:tcPr>
            <w:tcW w:w="7440" w:type="dxa"/>
          </w:tcPr>
          <w:p w14:paraId="3CCFA77F">
            <w:pPr>
              <w:pStyle w:val="8"/>
              <w:rPr>
                <w:rFonts w:hint="eastAsia"/>
              </w:rPr>
            </w:pPr>
            <w:r>
              <w:rPr>
                <w:rFonts w:hint="eastAsia"/>
              </w:rPr>
              <w:t xml:space="preserve">山西省太原市万柏林区长风西街一号丽华大厦 </w:t>
            </w:r>
          </w:p>
        </w:tc>
      </w:tr>
      <w:tr w14:paraId="3367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075480">
            <w:pPr>
              <w:pStyle w:val="8"/>
              <w:rPr>
                <w:rFonts w:hint="eastAsia"/>
              </w:rPr>
            </w:pPr>
            <w:r>
              <w:rPr>
                <w:rFonts w:hint="eastAsia"/>
              </w:rPr>
              <w:t xml:space="preserve">法定代表人： </w:t>
            </w:r>
          </w:p>
        </w:tc>
        <w:tc>
          <w:tcPr>
            <w:tcW w:w="7440" w:type="dxa"/>
          </w:tcPr>
          <w:p w14:paraId="1538E3CD">
            <w:pPr>
              <w:pStyle w:val="8"/>
              <w:rPr>
                <w:rFonts w:hint="eastAsia"/>
              </w:rPr>
            </w:pPr>
            <w:r>
              <w:rPr>
                <w:rFonts w:hint="eastAsia"/>
              </w:rPr>
              <w:t xml:space="preserve">阎俊生 </w:t>
            </w:r>
          </w:p>
        </w:tc>
      </w:tr>
      <w:tr w14:paraId="31103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C11B5A">
            <w:pPr>
              <w:pStyle w:val="8"/>
              <w:rPr>
                <w:rFonts w:hint="eastAsia"/>
              </w:rPr>
            </w:pPr>
            <w:r>
              <w:rPr>
                <w:rFonts w:hint="eastAsia"/>
              </w:rPr>
              <w:t xml:space="preserve">联系人： </w:t>
            </w:r>
          </w:p>
        </w:tc>
        <w:tc>
          <w:tcPr>
            <w:tcW w:w="7440" w:type="dxa"/>
          </w:tcPr>
          <w:p w14:paraId="1173A922">
            <w:pPr>
              <w:pStyle w:val="8"/>
              <w:rPr>
                <w:rFonts w:hint="eastAsia"/>
              </w:rPr>
            </w:pPr>
            <w:r>
              <w:rPr>
                <w:rFonts w:hint="eastAsia"/>
              </w:rPr>
              <w:t xml:space="preserve">董嘉文 </w:t>
            </w:r>
          </w:p>
        </w:tc>
      </w:tr>
      <w:tr w14:paraId="660B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520D8B">
            <w:pPr>
              <w:pStyle w:val="8"/>
              <w:rPr>
                <w:rFonts w:hint="eastAsia"/>
              </w:rPr>
            </w:pPr>
            <w:r>
              <w:rPr>
                <w:rFonts w:hint="eastAsia"/>
              </w:rPr>
              <w:t xml:space="preserve">电话： </w:t>
            </w:r>
          </w:p>
        </w:tc>
        <w:tc>
          <w:tcPr>
            <w:tcW w:w="7440" w:type="dxa"/>
          </w:tcPr>
          <w:p w14:paraId="79AE57DD">
            <w:pPr>
              <w:pStyle w:val="8"/>
              <w:rPr>
                <w:rFonts w:hint="eastAsia"/>
              </w:rPr>
            </w:pPr>
            <w:r>
              <w:rPr>
                <w:rFonts w:hint="eastAsia"/>
              </w:rPr>
              <w:t xml:space="preserve">0351-6819926 </w:t>
            </w:r>
          </w:p>
        </w:tc>
      </w:tr>
      <w:tr w14:paraId="7F69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847E81">
            <w:pPr>
              <w:pStyle w:val="8"/>
              <w:rPr>
                <w:rFonts w:hint="eastAsia"/>
              </w:rPr>
            </w:pPr>
            <w:r>
              <w:rPr>
                <w:rFonts w:hint="eastAsia"/>
              </w:rPr>
              <w:t xml:space="preserve">传真： </w:t>
            </w:r>
          </w:p>
        </w:tc>
        <w:tc>
          <w:tcPr>
            <w:tcW w:w="7440" w:type="dxa"/>
          </w:tcPr>
          <w:p w14:paraId="7BE9DE9F">
            <w:pPr>
              <w:pStyle w:val="8"/>
              <w:rPr>
                <w:rFonts w:hint="eastAsia"/>
              </w:rPr>
            </w:pPr>
            <w:r>
              <w:rPr>
                <w:rFonts w:hint="eastAsia"/>
              </w:rPr>
              <w:t xml:space="preserve">0351-6819926 </w:t>
            </w:r>
          </w:p>
        </w:tc>
      </w:tr>
      <w:tr w14:paraId="2A35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24AFCA">
            <w:pPr>
              <w:pStyle w:val="8"/>
              <w:rPr>
                <w:rFonts w:hint="eastAsia"/>
              </w:rPr>
            </w:pPr>
            <w:r>
              <w:rPr>
                <w:rFonts w:hint="eastAsia"/>
              </w:rPr>
              <w:t xml:space="preserve">客户服务电话： </w:t>
            </w:r>
          </w:p>
        </w:tc>
        <w:tc>
          <w:tcPr>
            <w:tcW w:w="7440" w:type="dxa"/>
          </w:tcPr>
          <w:p w14:paraId="3812A3EA">
            <w:pPr>
              <w:pStyle w:val="8"/>
              <w:rPr>
                <w:rFonts w:hint="eastAsia"/>
              </w:rPr>
            </w:pPr>
            <w:r>
              <w:rPr>
                <w:rFonts w:hint="eastAsia"/>
              </w:rPr>
              <w:t xml:space="preserve">95105588 </w:t>
            </w:r>
          </w:p>
        </w:tc>
      </w:tr>
      <w:tr w14:paraId="0BD7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C1A0C4">
            <w:pPr>
              <w:pStyle w:val="8"/>
              <w:rPr>
                <w:rFonts w:hint="eastAsia"/>
              </w:rPr>
            </w:pPr>
            <w:r>
              <w:rPr>
                <w:rFonts w:hint="eastAsia"/>
              </w:rPr>
              <w:t xml:space="preserve">网址： </w:t>
            </w:r>
          </w:p>
        </w:tc>
        <w:tc>
          <w:tcPr>
            <w:tcW w:w="7440" w:type="dxa"/>
          </w:tcPr>
          <w:p w14:paraId="5A9DD6D8">
            <w:pPr>
              <w:pStyle w:val="8"/>
              <w:rPr>
                <w:rFonts w:hint="eastAsia"/>
              </w:rPr>
            </w:pPr>
            <w:r>
              <w:rPr>
                <w:rFonts w:hint="eastAsia"/>
              </w:rPr>
              <w:t xml:space="preserve">http://www.jshbank.com </w:t>
            </w:r>
          </w:p>
        </w:tc>
      </w:tr>
    </w:tbl>
    <w:p w14:paraId="04F2C589">
      <w:pPr>
        <w:pStyle w:val="8"/>
        <w:spacing w:before="0" w:beforeAutospacing="0" w:after="0" w:afterAutospacing="0" w:line="360" w:lineRule="auto"/>
        <w:ind w:firstLine="420"/>
        <w:rPr>
          <w:rFonts w:hint="eastAsia"/>
          <w:sz w:val="21"/>
          <w:szCs w:val="21"/>
        </w:rPr>
      </w:pPr>
      <w:r>
        <w:rPr>
          <w:rFonts w:hint="eastAsia"/>
          <w:b/>
          <w:bCs/>
          <w:sz w:val="21"/>
          <w:szCs w:val="21"/>
        </w:rPr>
        <w:t>(4)深圳市新兰德证券投资咨询有限公司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F4A7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9444AA">
            <w:pPr>
              <w:pStyle w:val="8"/>
              <w:rPr>
                <w:rFonts w:hint="eastAsia"/>
              </w:rPr>
            </w:pPr>
            <w:r>
              <w:rPr>
                <w:rFonts w:hint="eastAsia"/>
              </w:rPr>
              <w:t xml:space="preserve">注册地址： </w:t>
            </w:r>
          </w:p>
        </w:tc>
        <w:tc>
          <w:tcPr>
            <w:tcW w:w="7440" w:type="dxa"/>
          </w:tcPr>
          <w:p w14:paraId="5B8FBC3B">
            <w:pPr>
              <w:pStyle w:val="8"/>
              <w:rPr>
                <w:rFonts w:hint="eastAsia"/>
              </w:rPr>
            </w:pPr>
            <w:r>
              <w:rPr>
                <w:rFonts w:hint="eastAsia"/>
              </w:rPr>
              <w:t xml:space="preserve">深圳市福田区梅林街道梅都社区中康路136号深圳新一代产业园2栋3703-A </w:t>
            </w:r>
          </w:p>
        </w:tc>
      </w:tr>
      <w:tr w14:paraId="51A3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867AD2">
            <w:pPr>
              <w:pStyle w:val="8"/>
              <w:rPr>
                <w:rFonts w:hint="eastAsia"/>
              </w:rPr>
            </w:pPr>
            <w:r>
              <w:rPr>
                <w:rFonts w:hint="eastAsia"/>
              </w:rPr>
              <w:t xml:space="preserve">办公地址： </w:t>
            </w:r>
          </w:p>
        </w:tc>
        <w:tc>
          <w:tcPr>
            <w:tcW w:w="7440" w:type="dxa"/>
          </w:tcPr>
          <w:p w14:paraId="616DEE1E">
            <w:pPr>
              <w:pStyle w:val="8"/>
              <w:rPr>
                <w:rFonts w:hint="eastAsia"/>
              </w:rPr>
            </w:pPr>
            <w:r>
              <w:rPr>
                <w:rFonts w:hint="eastAsia"/>
              </w:rPr>
              <w:t xml:space="preserve">北京市西城区宣武门外大街28号富卓大厦A座6层 </w:t>
            </w:r>
          </w:p>
        </w:tc>
      </w:tr>
      <w:tr w14:paraId="1AC2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79015E">
            <w:pPr>
              <w:pStyle w:val="8"/>
              <w:rPr>
                <w:rFonts w:hint="eastAsia"/>
              </w:rPr>
            </w:pPr>
            <w:r>
              <w:rPr>
                <w:rFonts w:hint="eastAsia"/>
              </w:rPr>
              <w:t xml:space="preserve">法定代表人： </w:t>
            </w:r>
          </w:p>
        </w:tc>
        <w:tc>
          <w:tcPr>
            <w:tcW w:w="7440" w:type="dxa"/>
          </w:tcPr>
          <w:p w14:paraId="31DB24AE">
            <w:pPr>
              <w:pStyle w:val="8"/>
              <w:rPr>
                <w:rFonts w:hint="eastAsia"/>
              </w:rPr>
            </w:pPr>
            <w:r>
              <w:rPr>
                <w:rFonts w:hint="eastAsia"/>
              </w:rPr>
              <w:t xml:space="preserve">张斌 </w:t>
            </w:r>
          </w:p>
        </w:tc>
      </w:tr>
      <w:tr w14:paraId="3C4A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835FC1B">
            <w:pPr>
              <w:pStyle w:val="8"/>
              <w:rPr>
                <w:rFonts w:hint="eastAsia"/>
              </w:rPr>
            </w:pPr>
            <w:r>
              <w:rPr>
                <w:rFonts w:hint="eastAsia"/>
              </w:rPr>
              <w:t xml:space="preserve">联系人： </w:t>
            </w:r>
          </w:p>
        </w:tc>
        <w:tc>
          <w:tcPr>
            <w:tcW w:w="7440" w:type="dxa"/>
          </w:tcPr>
          <w:p w14:paraId="46AA6501">
            <w:pPr>
              <w:pStyle w:val="8"/>
              <w:rPr>
                <w:rFonts w:hint="eastAsia"/>
              </w:rPr>
            </w:pPr>
            <w:r>
              <w:rPr>
                <w:rFonts w:hint="eastAsia"/>
              </w:rPr>
              <w:t xml:space="preserve">张燕 </w:t>
            </w:r>
          </w:p>
        </w:tc>
      </w:tr>
      <w:tr w14:paraId="4A032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9D5335">
            <w:pPr>
              <w:pStyle w:val="8"/>
              <w:rPr>
                <w:rFonts w:hint="eastAsia"/>
              </w:rPr>
            </w:pPr>
            <w:r>
              <w:rPr>
                <w:rFonts w:hint="eastAsia"/>
              </w:rPr>
              <w:t xml:space="preserve">电话： </w:t>
            </w:r>
          </w:p>
        </w:tc>
        <w:tc>
          <w:tcPr>
            <w:tcW w:w="7440" w:type="dxa"/>
          </w:tcPr>
          <w:p w14:paraId="1D240FFF">
            <w:pPr>
              <w:pStyle w:val="8"/>
              <w:rPr>
                <w:rFonts w:hint="eastAsia"/>
              </w:rPr>
            </w:pPr>
            <w:r>
              <w:rPr>
                <w:rFonts w:hint="eastAsia"/>
              </w:rPr>
              <w:t xml:space="preserve">010-58325388 </w:t>
            </w:r>
          </w:p>
        </w:tc>
      </w:tr>
      <w:tr w14:paraId="31FF7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E059A9">
            <w:pPr>
              <w:pStyle w:val="8"/>
              <w:rPr>
                <w:rFonts w:hint="eastAsia"/>
              </w:rPr>
            </w:pPr>
            <w:r>
              <w:rPr>
                <w:rFonts w:hint="eastAsia"/>
              </w:rPr>
              <w:t xml:space="preserve">传真： </w:t>
            </w:r>
          </w:p>
        </w:tc>
        <w:tc>
          <w:tcPr>
            <w:tcW w:w="7440" w:type="dxa"/>
          </w:tcPr>
          <w:p w14:paraId="7906D485">
            <w:pPr>
              <w:pStyle w:val="8"/>
              <w:rPr>
                <w:rFonts w:hint="eastAsia"/>
              </w:rPr>
            </w:pPr>
            <w:r>
              <w:rPr>
                <w:rFonts w:hint="eastAsia"/>
              </w:rPr>
              <w:t xml:space="preserve">010-58325300 </w:t>
            </w:r>
          </w:p>
        </w:tc>
      </w:tr>
      <w:tr w14:paraId="5D10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6C7B87">
            <w:pPr>
              <w:pStyle w:val="8"/>
              <w:rPr>
                <w:rFonts w:hint="eastAsia"/>
              </w:rPr>
            </w:pPr>
            <w:r>
              <w:rPr>
                <w:rFonts w:hint="eastAsia"/>
              </w:rPr>
              <w:t xml:space="preserve">客户服务电话： </w:t>
            </w:r>
          </w:p>
        </w:tc>
        <w:tc>
          <w:tcPr>
            <w:tcW w:w="7440" w:type="dxa"/>
          </w:tcPr>
          <w:p w14:paraId="11B54999">
            <w:pPr>
              <w:pStyle w:val="8"/>
              <w:rPr>
                <w:rFonts w:hint="eastAsia"/>
              </w:rPr>
            </w:pPr>
            <w:r>
              <w:rPr>
                <w:rFonts w:hint="eastAsia"/>
              </w:rPr>
              <w:t xml:space="preserve">4000661199-2 </w:t>
            </w:r>
          </w:p>
        </w:tc>
      </w:tr>
      <w:tr w14:paraId="388C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C09928">
            <w:pPr>
              <w:pStyle w:val="8"/>
              <w:rPr>
                <w:rFonts w:hint="eastAsia"/>
              </w:rPr>
            </w:pPr>
            <w:r>
              <w:rPr>
                <w:rFonts w:hint="eastAsia"/>
              </w:rPr>
              <w:t xml:space="preserve">网址： </w:t>
            </w:r>
          </w:p>
        </w:tc>
        <w:tc>
          <w:tcPr>
            <w:tcW w:w="7440" w:type="dxa"/>
          </w:tcPr>
          <w:p w14:paraId="20DEE0D5">
            <w:pPr>
              <w:pStyle w:val="8"/>
              <w:rPr>
                <w:rFonts w:hint="eastAsia"/>
              </w:rPr>
            </w:pPr>
            <w:r>
              <w:rPr>
                <w:rFonts w:hint="eastAsia"/>
              </w:rPr>
              <w:t xml:space="preserve">www.xinlande.com.cn </w:t>
            </w:r>
          </w:p>
        </w:tc>
      </w:tr>
    </w:tbl>
    <w:p w14:paraId="1D4E3DF7">
      <w:pPr>
        <w:pStyle w:val="8"/>
        <w:spacing w:before="0" w:beforeAutospacing="0" w:after="0" w:afterAutospacing="0" w:line="360" w:lineRule="auto"/>
        <w:ind w:firstLine="420"/>
        <w:rPr>
          <w:rFonts w:hint="eastAsia"/>
          <w:sz w:val="21"/>
          <w:szCs w:val="21"/>
        </w:rPr>
      </w:pPr>
      <w:r>
        <w:rPr>
          <w:rFonts w:hint="eastAsia"/>
          <w:b/>
          <w:bCs/>
          <w:sz w:val="21"/>
          <w:szCs w:val="21"/>
        </w:rPr>
        <w:t>(5)和讯信息科技有限公司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4D3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B79C901">
            <w:pPr>
              <w:pStyle w:val="8"/>
              <w:rPr>
                <w:rFonts w:hint="eastAsia"/>
              </w:rPr>
            </w:pPr>
            <w:r>
              <w:rPr>
                <w:rFonts w:hint="eastAsia"/>
              </w:rPr>
              <w:t xml:space="preserve">注册地址： </w:t>
            </w:r>
          </w:p>
        </w:tc>
        <w:tc>
          <w:tcPr>
            <w:tcW w:w="7440" w:type="dxa"/>
          </w:tcPr>
          <w:p w14:paraId="3AD15967">
            <w:pPr>
              <w:pStyle w:val="8"/>
              <w:rPr>
                <w:rFonts w:hint="eastAsia"/>
              </w:rPr>
            </w:pPr>
            <w:r>
              <w:rPr>
                <w:rFonts w:hint="eastAsia"/>
              </w:rPr>
              <w:t xml:space="preserve">北京市朝阳区朝外大街22号泛利大厦10层 </w:t>
            </w:r>
          </w:p>
        </w:tc>
      </w:tr>
      <w:tr w14:paraId="10B6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0CDD4B">
            <w:pPr>
              <w:pStyle w:val="8"/>
              <w:rPr>
                <w:rFonts w:hint="eastAsia"/>
              </w:rPr>
            </w:pPr>
            <w:r>
              <w:rPr>
                <w:rFonts w:hint="eastAsia"/>
              </w:rPr>
              <w:t xml:space="preserve">办公地址： </w:t>
            </w:r>
          </w:p>
        </w:tc>
        <w:tc>
          <w:tcPr>
            <w:tcW w:w="7440" w:type="dxa"/>
          </w:tcPr>
          <w:p w14:paraId="455A8E04">
            <w:pPr>
              <w:pStyle w:val="8"/>
              <w:rPr>
                <w:rFonts w:hint="eastAsia"/>
              </w:rPr>
            </w:pPr>
            <w:r>
              <w:rPr>
                <w:rFonts w:hint="eastAsia"/>
              </w:rPr>
              <w:t xml:space="preserve">北京市朝阳区朝外大街22号泛利大厦10层 </w:t>
            </w:r>
          </w:p>
        </w:tc>
      </w:tr>
      <w:tr w14:paraId="1CB5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F6D782">
            <w:pPr>
              <w:pStyle w:val="8"/>
              <w:rPr>
                <w:rFonts w:hint="eastAsia"/>
              </w:rPr>
            </w:pPr>
            <w:r>
              <w:rPr>
                <w:rFonts w:hint="eastAsia"/>
              </w:rPr>
              <w:t xml:space="preserve">法定代表人： </w:t>
            </w:r>
          </w:p>
        </w:tc>
        <w:tc>
          <w:tcPr>
            <w:tcW w:w="7440" w:type="dxa"/>
          </w:tcPr>
          <w:p w14:paraId="07257B42">
            <w:pPr>
              <w:pStyle w:val="8"/>
              <w:rPr>
                <w:rFonts w:hint="eastAsia"/>
              </w:rPr>
            </w:pPr>
            <w:r>
              <w:rPr>
                <w:rFonts w:hint="eastAsia"/>
              </w:rPr>
              <w:t xml:space="preserve">王莉 </w:t>
            </w:r>
          </w:p>
        </w:tc>
      </w:tr>
      <w:tr w14:paraId="1ABEB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0F34F1">
            <w:pPr>
              <w:pStyle w:val="8"/>
              <w:rPr>
                <w:rFonts w:hint="eastAsia"/>
              </w:rPr>
            </w:pPr>
            <w:r>
              <w:rPr>
                <w:rFonts w:hint="eastAsia"/>
              </w:rPr>
              <w:t xml:space="preserve">联系人： </w:t>
            </w:r>
          </w:p>
        </w:tc>
        <w:tc>
          <w:tcPr>
            <w:tcW w:w="7440" w:type="dxa"/>
          </w:tcPr>
          <w:p w14:paraId="4EDD11BE">
            <w:pPr>
              <w:pStyle w:val="8"/>
              <w:rPr>
                <w:rFonts w:hint="eastAsia"/>
              </w:rPr>
            </w:pPr>
            <w:r>
              <w:rPr>
                <w:rFonts w:hint="eastAsia"/>
              </w:rPr>
              <w:t xml:space="preserve">张紫薇 </w:t>
            </w:r>
          </w:p>
        </w:tc>
      </w:tr>
      <w:tr w14:paraId="3D01D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F0B9D9">
            <w:pPr>
              <w:pStyle w:val="8"/>
              <w:rPr>
                <w:rFonts w:hint="eastAsia"/>
              </w:rPr>
            </w:pPr>
            <w:r>
              <w:rPr>
                <w:rFonts w:hint="eastAsia"/>
              </w:rPr>
              <w:t xml:space="preserve">电话： </w:t>
            </w:r>
          </w:p>
        </w:tc>
        <w:tc>
          <w:tcPr>
            <w:tcW w:w="7440" w:type="dxa"/>
          </w:tcPr>
          <w:p w14:paraId="080D335A">
            <w:pPr>
              <w:pStyle w:val="8"/>
              <w:rPr>
                <w:rFonts w:hint="eastAsia"/>
              </w:rPr>
            </w:pPr>
            <w:r>
              <w:rPr>
                <w:rFonts w:hint="eastAsia"/>
              </w:rPr>
              <w:t xml:space="preserve">0755-82721122-8625 </w:t>
            </w:r>
          </w:p>
        </w:tc>
      </w:tr>
      <w:tr w14:paraId="123B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128E557E">
            <w:pPr>
              <w:pStyle w:val="8"/>
              <w:rPr>
                <w:rFonts w:hint="eastAsia"/>
              </w:rPr>
            </w:pPr>
            <w:r>
              <w:rPr>
                <w:rFonts w:hint="eastAsia"/>
              </w:rPr>
              <w:t xml:space="preserve">传真： </w:t>
            </w:r>
          </w:p>
        </w:tc>
        <w:tc>
          <w:tcPr>
            <w:tcW w:w="7440" w:type="dxa"/>
          </w:tcPr>
          <w:p w14:paraId="14CC36B0">
            <w:pPr>
              <w:pStyle w:val="8"/>
              <w:rPr>
                <w:rFonts w:hint="eastAsia"/>
              </w:rPr>
            </w:pPr>
            <w:r>
              <w:rPr>
                <w:rFonts w:hint="eastAsia"/>
              </w:rPr>
              <w:t xml:space="preserve">0755-82029055 </w:t>
            </w:r>
          </w:p>
        </w:tc>
      </w:tr>
      <w:tr w14:paraId="1CA55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DBE90C">
            <w:pPr>
              <w:pStyle w:val="8"/>
              <w:rPr>
                <w:rFonts w:hint="eastAsia"/>
              </w:rPr>
            </w:pPr>
            <w:r>
              <w:rPr>
                <w:rFonts w:hint="eastAsia"/>
              </w:rPr>
              <w:t xml:space="preserve">客户服务电话： </w:t>
            </w:r>
          </w:p>
        </w:tc>
        <w:tc>
          <w:tcPr>
            <w:tcW w:w="7440" w:type="dxa"/>
          </w:tcPr>
          <w:p w14:paraId="55ED5B99">
            <w:pPr>
              <w:pStyle w:val="8"/>
              <w:rPr>
                <w:rFonts w:hint="eastAsia"/>
              </w:rPr>
            </w:pPr>
            <w:r>
              <w:rPr>
                <w:rFonts w:hint="eastAsia"/>
              </w:rPr>
              <w:t xml:space="preserve">400-920-0022 </w:t>
            </w:r>
          </w:p>
        </w:tc>
      </w:tr>
      <w:tr w14:paraId="4FBC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0A000D">
            <w:pPr>
              <w:pStyle w:val="8"/>
              <w:rPr>
                <w:rFonts w:hint="eastAsia"/>
              </w:rPr>
            </w:pPr>
            <w:r>
              <w:rPr>
                <w:rFonts w:hint="eastAsia"/>
              </w:rPr>
              <w:t xml:space="preserve">网址： </w:t>
            </w:r>
          </w:p>
        </w:tc>
        <w:tc>
          <w:tcPr>
            <w:tcW w:w="7440" w:type="dxa"/>
          </w:tcPr>
          <w:p w14:paraId="75FCB280">
            <w:pPr>
              <w:pStyle w:val="8"/>
              <w:rPr>
                <w:rFonts w:hint="eastAsia"/>
              </w:rPr>
            </w:pPr>
            <w:r>
              <w:rPr>
                <w:rFonts w:hint="eastAsia"/>
              </w:rPr>
              <w:t xml:space="preserve">http://Licaike.hexun.com </w:t>
            </w:r>
          </w:p>
        </w:tc>
      </w:tr>
    </w:tbl>
    <w:p w14:paraId="44B34A7C">
      <w:pPr>
        <w:pStyle w:val="8"/>
        <w:spacing w:before="0" w:beforeAutospacing="0" w:after="0" w:afterAutospacing="0" w:line="360" w:lineRule="auto"/>
        <w:ind w:firstLine="420"/>
        <w:rPr>
          <w:rFonts w:hint="eastAsia"/>
          <w:sz w:val="21"/>
          <w:szCs w:val="21"/>
        </w:rPr>
      </w:pPr>
      <w:r>
        <w:rPr>
          <w:rFonts w:hint="eastAsia"/>
          <w:b/>
          <w:bCs/>
          <w:sz w:val="21"/>
          <w:szCs w:val="21"/>
        </w:rPr>
        <w:t>(6)贵州省贵文文化基金销售有限公司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C28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A3D08C6">
            <w:pPr>
              <w:pStyle w:val="8"/>
              <w:rPr>
                <w:rFonts w:hint="eastAsia"/>
              </w:rPr>
            </w:pPr>
            <w:r>
              <w:rPr>
                <w:rFonts w:hint="eastAsia"/>
              </w:rPr>
              <w:t xml:space="preserve">注册地址： </w:t>
            </w:r>
          </w:p>
        </w:tc>
        <w:tc>
          <w:tcPr>
            <w:tcW w:w="7440" w:type="dxa"/>
          </w:tcPr>
          <w:p w14:paraId="530D1D63">
            <w:pPr>
              <w:pStyle w:val="8"/>
              <w:rPr>
                <w:rFonts w:hint="eastAsia"/>
              </w:rPr>
            </w:pPr>
            <w:r>
              <w:rPr>
                <w:rFonts w:hint="eastAsia"/>
              </w:rPr>
              <w:t xml:space="preserve">贵州省贵阳市南明区龙洞堡电子商务港太升国际A栋2单元5层17号 </w:t>
            </w:r>
          </w:p>
        </w:tc>
      </w:tr>
      <w:tr w14:paraId="12A8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84BF2A9">
            <w:pPr>
              <w:pStyle w:val="8"/>
              <w:rPr>
                <w:rFonts w:hint="eastAsia"/>
              </w:rPr>
            </w:pPr>
            <w:r>
              <w:rPr>
                <w:rFonts w:hint="eastAsia"/>
              </w:rPr>
              <w:t xml:space="preserve">办公地址： </w:t>
            </w:r>
          </w:p>
        </w:tc>
        <w:tc>
          <w:tcPr>
            <w:tcW w:w="7440" w:type="dxa"/>
          </w:tcPr>
          <w:p w14:paraId="23E062AD">
            <w:pPr>
              <w:pStyle w:val="8"/>
              <w:rPr>
                <w:rFonts w:hint="eastAsia"/>
              </w:rPr>
            </w:pPr>
            <w:r>
              <w:rPr>
                <w:rFonts w:hint="eastAsia"/>
              </w:rPr>
              <w:t xml:space="preserve">贵州省贵阳市龙洞堡兴业西路CCDI版权云工作基地 二楼 </w:t>
            </w:r>
          </w:p>
        </w:tc>
      </w:tr>
      <w:tr w14:paraId="5B29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DBAB25">
            <w:pPr>
              <w:pStyle w:val="8"/>
              <w:rPr>
                <w:rFonts w:hint="eastAsia"/>
              </w:rPr>
            </w:pPr>
            <w:r>
              <w:rPr>
                <w:rFonts w:hint="eastAsia"/>
              </w:rPr>
              <w:t xml:space="preserve">法定代表人： </w:t>
            </w:r>
          </w:p>
        </w:tc>
        <w:tc>
          <w:tcPr>
            <w:tcW w:w="7440" w:type="dxa"/>
          </w:tcPr>
          <w:p w14:paraId="71EE8713">
            <w:pPr>
              <w:pStyle w:val="8"/>
              <w:rPr>
                <w:rFonts w:hint="eastAsia"/>
              </w:rPr>
            </w:pPr>
            <w:r>
              <w:rPr>
                <w:rFonts w:hint="eastAsia"/>
              </w:rPr>
              <w:t xml:space="preserve">陈成 </w:t>
            </w:r>
          </w:p>
        </w:tc>
      </w:tr>
      <w:tr w14:paraId="62F8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B95BCD">
            <w:pPr>
              <w:pStyle w:val="8"/>
              <w:rPr>
                <w:rFonts w:hint="eastAsia"/>
              </w:rPr>
            </w:pPr>
            <w:r>
              <w:rPr>
                <w:rFonts w:hint="eastAsia"/>
              </w:rPr>
              <w:t xml:space="preserve">联系人： </w:t>
            </w:r>
          </w:p>
        </w:tc>
        <w:tc>
          <w:tcPr>
            <w:tcW w:w="7440" w:type="dxa"/>
          </w:tcPr>
          <w:p w14:paraId="2FA6BC89">
            <w:pPr>
              <w:pStyle w:val="8"/>
              <w:rPr>
                <w:rFonts w:hint="eastAsia"/>
              </w:rPr>
            </w:pPr>
            <w:r>
              <w:rPr>
                <w:rFonts w:hint="eastAsia"/>
              </w:rPr>
              <w:t xml:space="preserve">李辰 </w:t>
            </w:r>
          </w:p>
        </w:tc>
      </w:tr>
      <w:tr w14:paraId="2B3E0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8AA0BA">
            <w:pPr>
              <w:pStyle w:val="8"/>
              <w:rPr>
                <w:rFonts w:hint="eastAsia"/>
              </w:rPr>
            </w:pPr>
            <w:r>
              <w:rPr>
                <w:rFonts w:hint="eastAsia"/>
              </w:rPr>
              <w:t xml:space="preserve">电话： </w:t>
            </w:r>
          </w:p>
        </w:tc>
        <w:tc>
          <w:tcPr>
            <w:tcW w:w="7440" w:type="dxa"/>
          </w:tcPr>
          <w:p w14:paraId="56F4A5B8">
            <w:pPr>
              <w:pStyle w:val="8"/>
              <w:rPr>
                <w:rFonts w:hint="eastAsia"/>
              </w:rPr>
            </w:pPr>
            <w:r>
              <w:rPr>
                <w:rFonts w:hint="eastAsia"/>
              </w:rPr>
              <w:t xml:space="preserve">17601206766 </w:t>
            </w:r>
          </w:p>
        </w:tc>
      </w:tr>
      <w:tr w14:paraId="546D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EA0AA6">
            <w:pPr>
              <w:pStyle w:val="8"/>
              <w:rPr>
                <w:rFonts w:hint="eastAsia"/>
              </w:rPr>
            </w:pPr>
            <w:r>
              <w:rPr>
                <w:rFonts w:hint="eastAsia"/>
              </w:rPr>
              <w:t xml:space="preserve">客户服务电话： </w:t>
            </w:r>
          </w:p>
        </w:tc>
        <w:tc>
          <w:tcPr>
            <w:tcW w:w="7440" w:type="dxa"/>
          </w:tcPr>
          <w:p w14:paraId="3EF66E19">
            <w:pPr>
              <w:pStyle w:val="8"/>
              <w:rPr>
                <w:rFonts w:hint="eastAsia"/>
              </w:rPr>
            </w:pPr>
            <w:r>
              <w:rPr>
                <w:rFonts w:hint="eastAsia"/>
              </w:rPr>
              <w:t xml:space="preserve">0851-85407888 </w:t>
            </w:r>
          </w:p>
        </w:tc>
      </w:tr>
      <w:tr w14:paraId="67D52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7BFBE8">
            <w:pPr>
              <w:pStyle w:val="8"/>
              <w:rPr>
                <w:rFonts w:hint="eastAsia"/>
              </w:rPr>
            </w:pPr>
            <w:r>
              <w:rPr>
                <w:rFonts w:hint="eastAsia"/>
              </w:rPr>
              <w:t xml:space="preserve">网址： </w:t>
            </w:r>
          </w:p>
        </w:tc>
        <w:tc>
          <w:tcPr>
            <w:tcW w:w="7440" w:type="dxa"/>
          </w:tcPr>
          <w:p w14:paraId="4315C9B6">
            <w:pPr>
              <w:pStyle w:val="8"/>
              <w:rPr>
                <w:rFonts w:hint="eastAsia"/>
              </w:rPr>
            </w:pPr>
            <w:r>
              <w:rPr>
                <w:rFonts w:hint="eastAsia"/>
              </w:rPr>
              <w:t xml:space="preserve">https://www.gwcaifu.com/ </w:t>
            </w:r>
          </w:p>
        </w:tc>
      </w:tr>
    </w:tbl>
    <w:p w14:paraId="0F9C701B">
      <w:pPr>
        <w:pStyle w:val="8"/>
        <w:spacing w:before="0" w:beforeAutospacing="0" w:after="0" w:afterAutospacing="0" w:line="360" w:lineRule="auto"/>
        <w:ind w:firstLine="420"/>
        <w:rPr>
          <w:rFonts w:hint="eastAsia"/>
          <w:sz w:val="21"/>
          <w:szCs w:val="21"/>
        </w:rPr>
      </w:pPr>
      <w:r>
        <w:rPr>
          <w:rFonts w:hint="eastAsia"/>
          <w:b/>
          <w:bCs/>
          <w:sz w:val="21"/>
          <w:szCs w:val="21"/>
        </w:rPr>
        <w:t>(7)博时财富基金销售有限公司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A8B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5AC40A">
            <w:pPr>
              <w:pStyle w:val="8"/>
              <w:rPr>
                <w:rFonts w:hint="eastAsia"/>
              </w:rPr>
            </w:pPr>
            <w:r>
              <w:rPr>
                <w:rFonts w:hint="eastAsia"/>
              </w:rPr>
              <w:t xml:space="preserve">注册地址： </w:t>
            </w:r>
          </w:p>
        </w:tc>
        <w:tc>
          <w:tcPr>
            <w:tcW w:w="7440" w:type="dxa"/>
          </w:tcPr>
          <w:p w14:paraId="3AFDD522">
            <w:pPr>
              <w:pStyle w:val="8"/>
              <w:rPr>
                <w:rFonts w:hint="eastAsia"/>
              </w:rPr>
            </w:pPr>
            <w:r>
              <w:rPr>
                <w:rFonts w:hint="eastAsia"/>
              </w:rPr>
              <w:t xml:space="preserve">广东省深圳市福田区莲花街道福新社区益田路5999号基金大厦19层 </w:t>
            </w:r>
          </w:p>
        </w:tc>
      </w:tr>
      <w:tr w14:paraId="1D6E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2669F2">
            <w:pPr>
              <w:pStyle w:val="8"/>
              <w:rPr>
                <w:rFonts w:hint="eastAsia"/>
              </w:rPr>
            </w:pPr>
            <w:r>
              <w:rPr>
                <w:rFonts w:hint="eastAsia"/>
              </w:rPr>
              <w:t xml:space="preserve">办公地址： </w:t>
            </w:r>
          </w:p>
        </w:tc>
        <w:tc>
          <w:tcPr>
            <w:tcW w:w="7440" w:type="dxa"/>
          </w:tcPr>
          <w:p w14:paraId="0BB531D6">
            <w:pPr>
              <w:pStyle w:val="8"/>
              <w:rPr>
                <w:rFonts w:hint="eastAsia"/>
              </w:rPr>
            </w:pPr>
            <w:r>
              <w:rPr>
                <w:rFonts w:hint="eastAsia"/>
              </w:rPr>
              <w:t xml:space="preserve">广东省深圳市福田区莲花街道福新社区益田路5999号基金大厦19层 </w:t>
            </w:r>
          </w:p>
        </w:tc>
      </w:tr>
      <w:tr w14:paraId="6CEB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FDD141">
            <w:pPr>
              <w:pStyle w:val="8"/>
              <w:rPr>
                <w:rFonts w:hint="eastAsia"/>
              </w:rPr>
            </w:pPr>
            <w:r>
              <w:rPr>
                <w:rFonts w:hint="eastAsia"/>
              </w:rPr>
              <w:t xml:space="preserve">法定代表人： </w:t>
            </w:r>
          </w:p>
        </w:tc>
        <w:tc>
          <w:tcPr>
            <w:tcW w:w="7440" w:type="dxa"/>
          </w:tcPr>
          <w:p w14:paraId="6ABFBDC9">
            <w:pPr>
              <w:pStyle w:val="8"/>
              <w:rPr>
                <w:rFonts w:hint="eastAsia"/>
              </w:rPr>
            </w:pPr>
            <w:r>
              <w:rPr>
                <w:rFonts w:hint="eastAsia"/>
              </w:rPr>
              <w:t xml:space="preserve">王德英 </w:t>
            </w:r>
          </w:p>
        </w:tc>
      </w:tr>
      <w:tr w14:paraId="02398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D227E7">
            <w:pPr>
              <w:pStyle w:val="8"/>
              <w:rPr>
                <w:rFonts w:hint="eastAsia"/>
              </w:rPr>
            </w:pPr>
            <w:r>
              <w:rPr>
                <w:rFonts w:hint="eastAsia"/>
              </w:rPr>
              <w:t xml:space="preserve">联系人： </w:t>
            </w:r>
          </w:p>
        </w:tc>
        <w:tc>
          <w:tcPr>
            <w:tcW w:w="7440" w:type="dxa"/>
          </w:tcPr>
          <w:p w14:paraId="414F9933">
            <w:pPr>
              <w:pStyle w:val="8"/>
              <w:rPr>
                <w:rFonts w:hint="eastAsia"/>
              </w:rPr>
            </w:pPr>
            <w:r>
              <w:rPr>
                <w:rFonts w:hint="eastAsia"/>
              </w:rPr>
              <w:t xml:space="preserve">崔丹 </w:t>
            </w:r>
          </w:p>
        </w:tc>
      </w:tr>
      <w:tr w14:paraId="1611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B0BFF5">
            <w:pPr>
              <w:pStyle w:val="8"/>
              <w:rPr>
                <w:rFonts w:hint="eastAsia"/>
              </w:rPr>
            </w:pPr>
            <w:r>
              <w:rPr>
                <w:rFonts w:hint="eastAsia"/>
              </w:rPr>
              <w:t xml:space="preserve">电话： </w:t>
            </w:r>
          </w:p>
        </w:tc>
        <w:tc>
          <w:tcPr>
            <w:tcW w:w="7440" w:type="dxa"/>
          </w:tcPr>
          <w:p w14:paraId="11F3FD6F">
            <w:pPr>
              <w:pStyle w:val="8"/>
              <w:rPr>
                <w:rFonts w:hint="eastAsia"/>
              </w:rPr>
            </w:pPr>
            <w:r>
              <w:rPr>
                <w:rFonts w:hint="eastAsia"/>
              </w:rPr>
              <w:t xml:space="preserve">0755-83169999 </w:t>
            </w:r>
          </w:p>
        </w:tc>
      </w:tr>
      <w:tr w14:paraId="4A3B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3C96BB">
            <w:pPr>
              <w:pStyle w:val="8"/>
              <w:rPr>
                <w:rFonts w:hint="eastAsia"/>
              </w:rPr>
            </w:pPr>
            <w:r>
              <w:rPr>
                <w:rFonts w:hint="eastAsia"/>
              </w:rPr>
              <w:t xml:space="preserve">传真： </w:t>
            </w:r>
          </w:p>
        </w:tc>
        <w:tc>
          <w:tcPr>
            <w:tcW w:w="7440" w:type="dxa"/>
          </w:tcPr>
          <w:p w14:paraId="0B970C10">
            <w:pPr>
              <w:pStyle w:val="8"/>
              <w:rPr>
                <w:rFonts w:hint="eastAsia"/>
              </w:rPr>
            </w:pPr>
            <w:r>
              <w:rPr>
                <w:rFonts w:hint="eastAsia"/>
              </w:rPr>
              <w:t xml:space="preserve">0755-83195220 </w:t>
            </w:r>
          </w:p>
        </w:tc>
      </w:tr>
      <w:tr w14:paraId="2E78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DF9799">
            <w:pPr>
              <w:pStyle w:val="8"/>
              <w:rPr>
                <w:rFonts w:hint="eastAsia"/>
              </w:rPr>
            </w:pPr>
            <w:r>
              <w:rPr>
                <w:rFonts w:hint="eastAsia"/>
              </w:rPr>
              <w:t xml:space="preserve">客户服务电话： </w:t>
            </w:r>
          </w:p>
        </w:tc>
        <w:tc>
          <w:tcPr>
            <w:tcW w:w="7440" w:type="dxa"/>
          </w:tcPr>
          <w:p w14:paraId="4A5CF562">
            <w:pPr>
              <w:pStyle w:val="8"/>
              <w:rPr>
                <w:rFonts w:hint="eastAsia"/>
              </w:rPr>
            </w:pPr>
            <w:r>
              <w:rPr>
                <w:rFonts w:hint="eastAsia"/>
              </w:rPr>
              <w:t xml:space="preserve">400-610-5568 </w:t>
            </w:r>
          </w:p>
        </w:tc>
      </w:tr>
      <w:tr w14:paraId="3D57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64C6B83">
            <w:pPr>
              <w:pStyle w:val="8"/>
              <w:rPr>
                <w:rFonts w:hint="eastAsia"/>
              </w:rPr>
            </w:pPr>
            <w:r>
              <w:rPr>
                <w:rFonts w:hint="eastAsia"/>
              </w:rPr>
              <w:t xml:space="preserve">网址： </w:t>
            </w:r>
          </w:p>
        </w:tc>
        <w:tc>
          <w:tcPr>
            <w:tcW w:w="7440" w:type="dxa"/>
          </w:tcPr>
          <w:p w14:paraId="7BB75691">
            <w:pPr>
              <w:pStyle w:val="8"/>
              <w:rPr>
                <w:rFonts w:hint="eastAsia"/>
              </w:rPr>
            </w:pPr>
            <w:r>
              <w:rPr>
                <w:rFonts w:hint="eastAsia"/>
              </w:rPr>
              <w:t xml:space="preserve">www.boserawealth.com </w:t>
            </w:r>
          </w:p>
        </w:tc>
      </w:tr>
    </w:tbl>
    <w:p w14:paraId="65A37DB8">
      <w:pPr>
        <w:pStyle w:val="8"/>
        <w:spacing w:before="0" w:beforeAutospacing="0" w:after="0" w:afterAutospacing="0" w:line="360" w:lineRule="auto"/>
        <w:ind w:firstLine="420"/>
        <w:rPr>
          <w:rFonts w:hint="eastAsia"/>
          <w:sz w:val="21"/>
          <w:szCs w:val="21"/>
        </w:rPr>
      </w:pPr>
      <w:r>
        <w:rPr>
          <w:rFonts w:hint="eastAsia"/>
          <w:b/>
          <w:bCs/>
          <w:sz w:val="21"/>
          <w:szCs w:val="21"/>
        </w:rPr>
        <w:t>(8)诺亚正行基金销售有限公司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167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639935">
            <w:pPr>
              <w:pStyle w:val="8"/>
              <w:rPr>
                <w:rFonts w:hint="eastAsia"/>
              </w:rPr>
            </w:pPr>
            <w:r>
              <w:rPr>
                <w:rFonts w:hint="eastAsia"/>
              </w:rPr>
              <w:t xml:space="preserve">注册地址： </w:t>
            </w:r>
          </w:p>
        </w:tc>
        <w:tc>
          <w:tcPr>
            <w:tcW w:w="7440" w:type="dxa"/>
          </w:tcPr>
          <w:p w14:paraId="15856438">
            <w:pPr>
              <w:pStyle w:val="8"/>
              <w:rPr>
                <w:rFonts w:hint="eastAsia"/>
              </w:rPr>
            </w:pPr>
            <w:r>
              <w:rPr>
                <w:rFonts w:hint="eastAsia"/>
              </w:rPr>
              <w:t xml:space="preserve">上海市虹口区飞虹路360弄9号6层 </w:t>
            </w:r>
          </w:p>
        </w:tc>
      </w:tr>
      <w:tr w14:paraId="572C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1434E1">
            <w:pPr>
              <w:pStyle w:val="8"/>
              <w:rPr>
                <w:rFonts w:hint="eastAsia"/>
              </w:rPr>
            </w:pPr>
            <w:r>
              <w:rPr>
                <w:rFonts w:hint="eastAsia"/>
              </w:rPr>
              <w:t xml:space="preserve">办公地址： </w:t>
            </w:r>
          </w:p>
        </w:tc>
        <w:tc>
          <w:tcPr>
            <w:tcW w:w="7440" w:type="dxa"/>
          </w:tcPr>
          <w:p w14:paraId="6133F261">
            <w:pPr>
              <w:pStyle w:val="8"/>
              <w:rPr>
                <w:rFonts w:hint="eastAsia"/>
              </w:rPr>
            </w:pPr>
            <w:r>
              <w:rPr>
                <w:rFonts w:hint="eastAsia"/>
              </w:rPr>
              <w:t xml:space="preserve">上海市闵行区申滨南路1226号诺亚财富中心 </w:t>
            </w:r>
          </w:p>
        </w:tc>
      </w:tr>
      <w:tr w14:paraId="729BF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D32677">
            <w:pPr>
              <w:pStyle w:val="8"/>
              <w:rPr>
                <w:rFonts w:hint="eastAsia"/>
              </w:rPr>
            </w:pPr>
            <w:r>
              <w:rPr>
                <w:rFonts w:hint="eastAsia"/>
              </w:rPr>
              <w:t xml:space="preserve">法定代表人： </w:t>
            </w:r>
          </w:p>
        </w:tc>
        <w:tc>
          <w:tcPr>
            <w:tcW w:w="7440" w:type="dxa"/>
          </w:tcPr>
          <w:p w14:paraId="3F4E4478">
            <w:pPr>
              <w:pStyle w:val="8"/>
              <w:rPr>
                <w:rFonts w:hint="eastAsia"/>
              </w:rPr>
            </w:pPr>
            <w:r>
              <w:rPr>
                <w:rFonts w:hint="eastAsia"/>
              </w:rPr>
              <w:t xml:space="preserve">吴卫国 </w:t>
            </w:r>
          </w:p>
        </w:tc>
      </w:tr>
      <w:tr w14:paraId="2C34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673750">
            <w:pPr>
              <w:pStyle w:val="8"/>
              <w:rPr>
                <w:rFonts w:hint="eastAsia"/>
              </w:rPr>
            </w:pPr>
            <w:r>
              <w:rPr>
                <w:rFonts w:hint="eastAsia"/>
              </w:rPr>
              <w:t xml:space="preserve">联系人： </w:t>
            </w:r>
          </w:p>
        </w:tc>
        <w:tc>
          <w:tcPr>
            <w:tcW w:w="7440" w:type="dxa"/>
          </w:tcPr>
          <w:p w14:paraId="0BFF8AA8">
            <w:pPr>
              <w:pStyle w:val="8"/>
              <w:rPr>
                <w:rFonts w:hint="eastAsia"/>
              </w:rPr>
            </w:pPr>
            <w:r>
              <w:rPr>
                <w:rFonts w:hint="eastAsia"/>
              </w:rPr>
              <w:t xml:space="preserve">黄欣文 </w:t>
            </w:r>
          </w:p>
        </w:tc>
      </w:tr>
      <w:tr w14:paraId="3AE0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8DF3AA">
            <w:pPr>
              <w:pStyle w:val="8"/>
              <w:rPr>
                <w:rFonts w:hint="eastAsia"/>
              </w:rPr>
            </w:pPr>
            <w:r>
              <w:rPr>
                <w:rFonts w:hint="eastAsia"/>
              </w:rPr>
              <w:t xml:space="preserve">电话： </w:t>
            </w:r>
          </w:p>
        </w:tc>
        <w:tc>
          <w:tcPr>
            <w:tcW w:w="7440" w:type="dxa"/>
          </w:tcPr>
          <w:p w14:paraId="0204C425">
            <w:pPr>
              <w:pStyle w:val="8"/>
              <w:rPr>
                <w:rFonts w:hint="eastAsia"/>
              </w:rPr>
            </w:pPr>
            <w:r>
              <w:rPr>
                <w:rFonts w:hint="eastAsia"/>
              </w:rPr>
              <w:t xml:space="preserve">021-38602377 </w:t>
            </w:r>
          </w:p>
        </w:tc>
      </w:tr>
      <w:tr w14:paraId="3A52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E0EF18">
            <w:pPr>
              <w:pStyle w:val="8"/>
              <w:rPr>
                <w:rFonts w:hint="eastAsia"/>
              </w:rPr>
            </w:pPr>
            <w:r>
              <w:rPr>
                <w:rFonts w:hint="eastAsia"/>
              </w:rPr>
              <w:t xml:space="preserve">传真： </w:t>
            </w:r>
          </w:p>
        </w:tc>
        <w:tc>
          <w:tcPr>
            <w:tcW w:w="7440" w:type="dxa"/>
          </w:tcPr>
          <w:p w14:paraId="7663536A">
            <w:pPr>
              <w:pStyle w:val="8"/>
              <w:rPr>
                <w:rFonts w:hint="eastAsia"/>
              </w:rPr>
            </w:pPr>
            <w:r>
              <w:rPr>
                <w:rFonts w:hint="eastAsia"/>
              </w:rPr>
              <w:t xml:space="preserve">021-38509777 </w:t>
            </w:r>
          </w:p>
        </w:tc>
      </w:tr>
      <w:tr w14:paraId="0FEC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A4255D">
            <w:pPr>
              <w:pStyle w:val="8"/>
              <w:rPr>
                <w:rFonts w:hint="eastAsia"/>
              </w:rPr>
            </w:pPr>
            <w:r>
              <w:rPr>
                <w:rFonts w:hint="eastAsia"/>
              </w:rPr>
              <w:t xml:space="preserve">客户服务电话： </w:t>
            </w:r>
          </w:p>
        </w:tc>
        <w:tc>
          <w:tcPr>
            <w:tcW w:w="7440" w:type="dxa"/>
          </w:tcPr>
          <w:p w14:paraId="11CD15D8">
            <w:pPr>
              <w:pStyle w:val="8"/>
              <w:rPr>
                <w:rFonts w:hint="eastAsia"/>
              </w:rPr>
            </w:pPr>
            <w:r>
              <w:rPr>
                <w:rFonts w:hint="eastAsia"/>
              </w:rPr>
              <w:t xml:space="preserve">400-821-5399 </w:t>
            </w:r>
          </w:p>
        </w:tc>
      </w:tr>
      <w:tr w14:paraId="3321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1BC1C2">
            <w:pPr>
              <w:pStyle w:val="8"/>
              <w:rPr>
                <w:rFonts w:hint="eastAsia"/>
              </w:rPr>
            </w:pPr>
            <w:r>
              <w:rPr>
                <w:rFonts w:hint="eastAsia"/>
              </w:rPr>
              <w:t xml:space="preserve">网址： </w:t>
            </w:r>
          </w:p>
        </w:tc>
        <w:tc>
          <w:tcPr>
            <w:tcW w:w="7440" w:type="dxa"/>
          </w:tcPr>
          <w:p w14:paraId="29E8B9C8">
            <w:pPr>
              <w:pStyle w:val="8"/>
              <w:rPr>
                <w:rFonts w:hint="eastAsia"/>
              </w:rPr>
            </w:pPr>
            <w:r>
              <w:rPr>
                <w:rFonts w:hint="eastAsia"/>
              </w:rPr>
              <w:t xml:space="preserve">http://www.noah-fund.com </w:t>
            </w:r>
          </w:p>
        </w:tc>
      </w:tr>
    </w:tbl>
    <w:p w14:paraId="07C352D0">
      <w:pPr>
        <w:pStyle w:val="8"/>
        <w:spacing w:before="0" w:beforeAutospacing="0" w:after="0" w:afterAutospacing="0" w:line="360" w:lineRule="auto"/>
        <w:ind w:firstLine="420"/>
        <w:rPr>
          <w:rFonts w:hint="eastAsia"/>
          <w:sz w:val="21"/>
          <w:szCs w:val="21"/>
        </w:rPr>
      </w:pPr>
      <w:r>
        <w:rPr>
          <w:rFonts w:hint="eastAsia"/>
          <w:b/>
          <w:bCs/>
          <w:sz w:val="21"/>
          <w:szCs w:val="21"/>
        </w:rPr>
        <w:t>(9)深圳众禄基金销售股份有限公司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FB14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4C1C05">
            <w:pPr>
              <w:pStyle w:val="8"/>
              <w:rPr>
                <w:rFonts w:hint="eastAsia"/>
              </w:rPr>
            </w:pPr>
            <w:r>
              <w:rPr>
                <w:rFonts w:hint="eastAsia"/>
              </w:rPr>
              <w:t xml:space="preserve">注册地址： </w:t>
            </w:r>
          </w:p>
        </w:tc>
        <w:tc>
          <w:tcPr>
            <w:tcW w:w="7440" w:type="dxa"/>
          </w:tcPr>
          <w:p w14:paraId="56B82438">
            <w:pPr>
              <w:pStyle w:val="8"/>
              <w:rPr>
                <w:rFonts w:hint="eastAsia"/>
              </w:rPr>
            </w:pPr>
            <w:r>
              <w:rPr>
                <w:rFonts w:hint="eastAsia"/>
              </w:rPr>
              <w:t xml:space="preserve">深圳市罗湖区梨园路物资控股置地大厦8楼 </w:t>
            </w:r>
          </w:p>
        </w:tc>
      </w:tr>
      <w:tr w14:paraId="449AB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34EF27">
            <w:pPr>
              <w:pStyle w:val="8"/>
              <w:rPr>
                <w:rFonts w:hint="eastAsia"/>
              </w:rPr>
            </w:pPr>
            <w:r>
              <w:rPr>
                <w:rFonts w:hint="eastAsia"/>
              </w:rPr>
              <w:t xml:space="preserve">办公地址： </w:t>
            </w:r>
          </w:p>
        </w:tc>
        <w:tc>
          <w:tcPr>
            <w:tcW w:w="7440" w:type="dxa"/>
          </w:tcPr>
          <w:p w14:paraId="1D2D23F8">
            <w:pPr>
              <w:pStyle w:val="8"/>
              <w:rPr>
                <w:rFonts w:hint="eastAsia"/>
              </w:rPr>
            </w:pPr>
            <w:r>
              <w:rPr>
                <w:rFonts w:hint="eastAsia"/>
              </w:rPr>
              <w:t xml:space="preserve">深圳市罗湖区梨园路物资控股置地大厦8楼 </w:t>
            </w:r>
          </w:p>
        </w:tc>
      </w:tr>
      <w:tr w14:paraId="48D1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F271976">
            <w:pPr>
              <w:pStyle w:val="8"/>
              <w:rPr>
                <w:rFonts w:hint="eastAsia"/>
              </w:rPr>
            </w:pPr>
            <w:r>
              <w:rPr>
                <w:rFonts w:hint="eastAsia"/>
              </w:rPr>
              <w:t xml:space="preserve">法定代表人： </w:t>
            </w:r>
          </w:p>
        </w:tc>
        <w:tc>
          <w:tcPr>
            <w:tcW w:w="7440" w:type="dxa"/>
          </w:tcPr>
          <w:p w14:paraId="49F07F16">
            <w:pPr>
              <w:pStyle w:val="8"/>
              <w:rPr>
                <w:rFonts w:hint="eastAsia"/>
              </w:rPr>
            </w:pPr>
            <w:r>
              <w:rPr>
                <w:rFonts w:hint="eastAsia"/>
              </w:rPr>
              <w:t xml:space="preserve">薛峰 </w:t>
            </w:r>
          </w:p>
        </w:tc>
      </w:tr>
      <w:tr w14:paraId="45659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99BA8B">
            <w:pPr>
              <w:pStyle w:val="8"/>
              <w:rPr>
                <w:rFonts w:hint="eastAsia"/>
              </w:rPr>
            </w:pPr>
            <w:r>
              <w:rPr>
                <w:rFonts w:hint="eastAsia"/>
              </w:rPr>
              <w:t xml:space="preserve">联系人： </w:t>
            </w:r>
          </w:p>
        </w:tc>
        <w:tc>
          <w:tcPr>
            <w:tcW w:w="7440" w:type="dxa"/>
          </w:tcPr>
          <w:p w14:paraId="64C6BA99">
            <w:pPr>
              <w:pStyle w:val="8"/>
              <w:rPr>
                <w:rFonts w:hint="eastAsia"/>
              </w:rPr>
            </w:pPr>
            <w:r>
              <w:rPr>
                <w:rFonts w:hint="eastAsia"/>
              </w:rPr>
              <w:t xml:space="preserve">童彩平 </w:t>
            </w:r>
          </w:p>
        </w:tc>
      </w:tr>
      <w:tr w14:paraId="5167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6F2462">
            <w:pPr>
              <w:pStyle w:val="8"/>
              <w:rPr>
                <w:rFonts w:hint="eastAsia"/>
              </w:rPr>
            </w:pPr>
            <w:r>
              <w:rPr>
                <w:rFonts w:hint="eastAsia"/>
              </w:rPr>
              <w:t xml:space="preserve">电话： </w:t>
            </w:r>
          </w:p>
        </w:tc>
        <w:tc>
          <w:tcPr>
            <w:tcW w:w="7440" w:type="dxa"/>
          </w:tcPr>
          <w:p w14:paraId="26F5ACE8">
            <w:pPr>
              <w:pStyle w:val="8"/>
              <w:rPr>
                <w:rFonts w:hint="eastAsia"/>
              </w:rPr>
            </w:pPr>
            <w:r>
              <w:rPr>
                <w:rFonts w:hint="eastAsia"/>
              </w:rPr>
              <w:t xml:space="preserve">0755-33227950 </w:t>
            </w:r>
          </w:p>
        </w:tc>
      </w:tr>
      <w:tr w14:paraId="3DC14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B18E5F">
            <w:pPr>
              <w:pStyle w:val="8"/>
              <w:rPr>
                <w:rFonts w:hint="eastAsia"/>
              </w:rPr>
            </w:pPr>
            <w:r>
              <w:rPr>
                <w:rFonts w:hint="eastAsia"/>
              </w:rPr>
              <w:t xml:space="preserve">传真： </w:t>
            </w:r>
          </w:p>
        </w:tc>
        <w:tc>
          <w:tcPr>
            <w:tcW w:w="7440" w:type="dxa"/>
          </w:tcPr>
          <w:p w14:paraId="684C31F0">
            <w:pPr>
              <w:pStyle w:val="8"/>
              <w:rPr>
                <w:rFonts w:hint="eastAsia"/>
              </w:rPr>
            </w:pPr>
            <w:r>
              <w:rPr>
                <w:rFonts w:hint="eastAsia"/>
              </w:rPr>
              <w:t xml:space="preserve">0755-33227951 </w:t>
            </w:r>
          </w:p>
        </w:tc>
      </w:tr>
      <w:tr w14:paraId="1003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4E8B9A">
            <w:pPr>
              <w:pStyle w:val="8"/>
              <w:rPr>
                <w:rFonts w:hint="eastAsia"/>
              </w:rPr>
            </w:pPr>
            <w:r>
              <w:rPr>
                <w:rFonts w:hint="eastAsia"/>
              </w:rPr>
              <w:t xml:space="preserve">客户服务电话： </w:t>
            </w:r>
          </w:p>
        </w:tc>
        <w:tc>
          <w:tcPr>
            <w:tcW w:w="7440" w:type="dxa"/>
          </w:tcPr>
          <w:p w14:paraId="6824ADD2">
            <w:pPr>
              <w:pStyle w:val="8"/>
              <w:rPr>
                <w:rFonts w:hint="eastAsia"/>
              </w:rPr>
            </w:pPr>
            <w:r>
              <w:rPr>
                <w:rFonts w:hint="eastAsia"/>
              </w:rPr>
              <w:t xml:space="preserve">400-678-8887 </w:t>
            </w:r>
          </w:p>
        </w:tc>
      </w:tr>
      <w:tr w14:paraId="61E7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80D037">
            <w:pPr>
              <w:pStyle w:val="8"/>
              <w:rPr>
                <w:rFonts w:hint="eastAsia"/>
              </w:rPr>
            </w:pPr>
            <w:r>
              <w:rPr>
                <w:rFonts w:hint="eastAsia"/>
              </w:rPr>
              <w:t xml:space="preserve">网址： </w:t>
            </w:r>
          </w:p>
        </w:tc>
        <w:tc>
          <w:tcPr>
            <w:tcW w:w="7440" w:type="dxa"/>
          </w:tcPr>
          <w:p w14:paraId="4A74647B">
            <w:pPr>
              <w:pStyle w:val="8"/>
              <w:rPr>
                <w:rFonts w:hint="eastAsia"/>
              </w:rPr>
            </w:pPr>
            <w:r>
              <w:rPr>
                <w:rFonts w:hint="eastAsia"/>
              </w:rPr>
              <w:t xml:space="preserve">https://www.zlfund.cn/ </w:t>
            </w:r>
          </w:p>
        </w:tc>
      </w:tr>
    </w:tbl>
    <w:p w14:paraId="7466ADBF">
      <w:pPr>
        <w:pStyle w:val="8"/>
        <w:spacing w:before="0" w:beforeAutospacing="0" w:after="0" w:afterAutospacing="0" w:line="360" w:lineRule="auto"/>
        <w:ind w:firstLine="420"/>
        <w:rPr>
          <w:rFonts w:hint="eastAsia"/>
          <w:sz w:val="21"/>
          <w:szCs w:val="21"/>
        </w:rPr>
      </w:pPr>
      <w:r>
        <w:rPr>
          <w:rFonts w:hint="eastAsia"/>
          <w:b/>
          <w:bCs/>
          <w:sz w:val="21"/>
          <w:szCs w:val="21"/>
        </w:rPr>
        <w:t>(10)上海天天基金销售有限公司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287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144148">
            <w:pPr>
              <w:pStyle w:val="8"/>
              <w:rPr>
                <w:rFonts w:hint="eastAsia"/>
              </w:rPr>
            </w:pPr>
            <w:r>
              <w:rPr>
                <w:rFonts w:hint="eastAsia"/>
              </w:rPr>
              <w:t xml:space="preserve">注册地址： </w:t>
            </w:r>
          </w:p>
        </w:tc>
        <w:tc>
          <w:tcPr>
            <w:tcW w:w="7440" w:type="dxa"/>
          </w:tcPr>
          <w:p w14:paraId="46289BF2">
            <w:pPr>
              <w:pStyle w:val="8"/>
              <w:rPr>
                <w:rFonts w:hint="eastAsia"/>
              </w:rPr>
            </w:pPr>
            <w:r>
              <w:rPr>
                <w:rFonts w:hint="eastAsia"/>
              </w:rPr>
              <w:t xml:space="preserve">上海市徐汇区龙田路190号2号楼2层 </w:t>
            </w:r>
          </w:p>
        </w:tc>
      </w:tr>
      <w:tr w14:paraId="7E49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95C460">
            <w:pPr>
              <w:pStyle w:val="8"/>
              <w:rPr>
                <w:rFonts w:hint="eastAsia"/>
              </w:rPr>
            </w:pPr>
            <w:r>
              <w:rPr>
                <w:rFonts w:hint="eastAsia"/>
              </w:rPr>
              <w:t xml:space="preserve">办公地址： </w:t>
            </w:r>
          </w:p>
        </w:tc>
        <w:tc>
          <w:tcPr>
            <w:tcW w:w="7440" w:type="dxa"/>
          </w:tcPr>
          <w:p w14:paraId="6DF0A821">
            <w:pPr>
              <w:pStyle w:val="8"/>
              <w:rPr>
                <w:rFonts w:hint="eastAsia"/>
              </w:rPr>
            </w:pPr>
            <w:r>
              <w:rPr>
                <w:rFonts w:hint="eastAsia"/>
              </w:rPr>
              <w:t xml:space="preserve">上海市徐汇区龙田路195号3C座9楼 </w:t>
            </w:r>
          </w:p>
        </w:tc>
      </w:tr>
      <w:tr w14:paraId="6F9C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0C2F9C">
            <w:pPr>
              <w:pStyle w:val="8"/>
              <w:rPr>
                <w:rFonts w:hint="eastAsia"/>
              </w:rPr>
            </w:pPr>
            <w:r>
              <w:rPr>
                <w:rFonts w:hint="eastAsia"/>
              </w:rPr>
              <w:t xml:space="preserve">法定代表人： </w:t>
            </w:r>
          </w:p>
        </w:tc>
        <w:tc>
          <w:tcPr>
            <w:tcW w:w="7440" w:type="dxa"/>
          </w:tcPr>
          <w:p w14:paraId="68D133C5">
            <w:pPr>
              <w:pStyle w:val="8"/>
              <w:rPr>
                <w:rFonts w:hint="eastAsia"/>
              </w:rPr>
            </w:pPr>
            <w:r>
              <w:rPr>
                <w:rFonts w:hint="eastAsia"/>
              </w:rPr>
              <w:t xml:space="preserve">其实 </w:t>
            </w:r>
          </w:p>
        </w:tc>
      </w:tr>
      <w:tr w14:paraId="52107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70866A">
            <w:pPr>
              <w:pStyle w:val="8"/>
              <w:rPr>
                <w:rFonts w:hint="eastAsia"/>
              </w:rPr>
            </w:pPr>
            <w:r>
              <w:rPr>
                <w:rFonts w:hint="eastAsia"/>
              </w:rPr>
              <w:t xml:space="preserve">联系人： </w:t>
            </w:r>
          </w:p>
        </w:tc>
        <w:tc>
          <w:tcPr>
            <w:tcW w:w="7440" w:type="dxa"/>
          </w:tcPr>
          <w:p w14:paraId="64DE07D2">
            <w:pPr>
              <w:pStyle w:val="8"/>
              <w:rPr>
                <w:rFonts w:hint="eastAsia"/>
              </w:rPr>
            </w:pPr>
            <w:r>
              <w:rPr>
                <w:rFonts w:hint="eastAsia"/>
              </w:rPr>
              <w:t xml:space="preserve">潘世友 </w:t>
            </w:r>
          </w:p>
        </w:tc>
      </w:tr>
      <w:tr w14:paraId="758A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01DDD89">
            <w:pPr>
              <w:pStyle w:val="8"/>
              <w:rPr>
                <w:rFonts w:hint="eastAsia"/>
              </w:rPr>
            </w:pPr>
            <w:r>
              <w:rPr>
                <w:rFonts w:hint="eastAsia"/>
              </w:rPr>
              <w:t xml:space="preserve">电话： </w:t>
            </w:r>
          </w:p>
        </w:tc>
        <w:tc>
          <w:tcPr>
            <w:tcW w:w="7440" w:type="dxa"/>
          </w:tcPr>
          <w:p w14:paraId="04273527">
            <w:pPr>
              <w:pStyle w:val="8"/>
              <w:rPr>
                <w:rFonts w:hint="eastAsia"/>
              </w:rPr>
            </w:pPr>
            <w:r>
              <w:rPr>
                <w:rFonts w:hint="eastAsia"/>
              </w:rPr>
              <w:t xml:space="preserve">021-54509998 </w:t>
            </w:r>
          </w:p>
        </w:tc>
      </w:tr>
      <w:tr w14:paraId="4728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19066C">
            <w:pPr>
              <w:pStyle w:val="8"/>
              <w:rPr>
                <w:rFonts w:hint="eastAsia"/>
              </w:rPr>
            </w:pPr>
            <w:r>
              <w:rPr>
                <w:rFonts w:hint="eastAsia"/>
              </w:rPr>
              <w:t xml:space="preserve">传真： </w:t>
            </w:r>
          </w:p>
        </w:tc>
        <w:tc>
          <w:tcPr>
            <w:tcW w:w="7440" w:type="dxa"/>
          </w:tcPr>
          <w:p w14:paraId="1249C1F8">
            <w:pPr>
              <w:pStyle w:val="8"/>
              <w:rPr>
                <w:rFonts w:hint="eastAsia"/>
              </w:rPr>
            </w:pPr>
            <w:r>
              <w:rPr>
                <w:rFonts w:hint="eastAsia"/>
              </w:rPr>
              <w:t xml:space="preserve">021-64385308 </w:t>
            </w:r>
          </w:p>
        </w:tc>
      </w:tr>
      <w:tr w14:paraId="484B6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C269D3">
            <w:pPr>
              <w:pStyle w:val="8"/>
              <w:rPr>
                <w:rFonts w:hint="eastAsia"/>
              </w:rPr>
            </w:pPr>
            <w:r>
              <w:rPr>
                <w:rFonts w:hint="eastAsia"/>
              </w:rPr>
              <w:t xml:space="preserve">客户服务电话： </w:t>
            </w:r>
          </w:p>
        </w:tc>
        <w:tc>
          <w:tcPr>
            <w:tcW w:w="7440" w:type="dxa"/>
          </w:tcPr>
          <w:p w14:paraId="19B55554">
            <w:pPr>
              <w:pStyle w:val="8"/>
              <w:rPr>
                <w:rFonts w:hint="eastAsia"/>
              </w:rPr>
            </w:pPr>
            <w:r>
              <w:rPr>
                <w:rFonts w:hint="eastAsia"/>
              </w:rPr>
              <w:t xml:space="preserve">400-181-8188 </w:t>
            </w:r>
          </w:p>
        </w:tc>
      </w:tr>
      <w:tr w14:paraId="4116C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0EF853">
            <w:pPr>
              <w:pStyle w:val="8"/>
              <w:rPr>
                <w:rFonts w:hint="eastAsia"/>
              </w:rPr>
            </w:pPr>
            <w:r>
              <w:rPr>
                <w:rFonts w:hint="eastAsia"/>
              </w:rPr>
              <w:t xml:space="preserve">网址： </w:t>
            </w:r>
          </w:p>
        </w:tc>
        <w:tc>
          <w:tcPr>
            <w:tcW w:w="7440" w:type="dxa"/>
          </w:tcPr>
          <w:p w14:paraId="2841CDC9">
            <w:pPr>
              <w:pStyle w:val="8"/>
              <w:rPr>
                <w:rFonts w:hint="eastAsia"/>
              </w:rPr>
            </w:pPr>
            <w:r>
              <w:rPr>
                <w:rFonts w:hint="eastAsia"/>
              </w:rPr>
              <w:t xml:space="preserve">http://www.1234567.com.cn </w:t>
            </w:r>
          </w:p>
        </w:tc>
      </w:tr>
    </w:tbl>
    <w:p w14:paraId="790834AC">
      <w:pPr>
        <w:pStyle w:val="8"/>
        <w:spacing w:before="0" w:beforeAutospacing="0" w:after="0" w:afterAutospacing="0" w:line="360" w:lineRule="auto"/>
        <w:ind w:firstLine="420"/>
        <w:rPr>
          <w:rFonts w:hint="eastAsia"/>
          <w:sz w:val="21"/>
          <w:szCs w:val="21"/>
        </w:rPr>
      </w:pPr>
      <w:r>
        <w:rPr>
          <w:rFonts w:hint="eastAsia"/>
          <w:b/>
          <w:bCs/>
          <w:sz w:val="21"/>
          <w:szCs w:val="21"/>
        </w:rPr>
        <w:t>(11)上海好买基金销售有限公司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A92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160200">
            <w:pPr>
              <w:pStyle w:val="8"/>
              <w:rPr>
                <w:rFonts w:hint="eastAsia"/>
              </w:rPr>
            </w:pPr>
            <w:r>
              <w:rPr>
                <w:rFonts w:hint="eastAsia"/>
              </w:rPr>
              <w:t xml:space="preserve">注册地址： </w:t>
            </w:r>
          </w:p>
        </w:tc>
        <w:tc>
          <w:tcPr>
            <w:tcW w:w="7440" w:type="dxa"/>
          </w:tcPr>
          <w:p w14:paraId="77C27DE0">
            <w:pPr>
              <w:pStyle w:val="8"/>
              <w:rPr>
                <w:rFonts w:hint="eastAsia"/>
              </w:rPr>
            </w:pPr>
            <w:r>
              <w:rPr>
                <w:rFonts w:hint="eastAsia"/>
              </w:rPr>
              <w:t xml:space="preserve">上海市虹口区场中路685弄37号4号楼449室 </w:t>
            </w:r>
          </w:p>
        </w:tc>
      </w:tr>
      <w:tr w14:paraId="0AB1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DFE9E0">
            <w:pPr>
              <w:pStyle w:val="8"/>
              <w:rPr>
                <w:rFonts w:hint="eastAsia"/>
              </w:rPr>
            </w:pPr>
            <w:r>
              <w:rPr>
                <w:rFonts w:hint="eastAsia"/>
              </w:rPr>
              <w:t xml:space="preserve">办公地址： </w:t>
            </w:r>
          </w:p>
        </w:tc>
        <w:tc>
          <w:tcPr>
            <w:tcW w:w="7440" w:type="dxa"/>
          </w:tcPr>
          <w:p w14:paraId="6A7340D0">
            <w:pPr>
              <w:pStyle w:val="8"/>
              <w:rPr>
                <w:rFonts w:hint="eastAsia"/>
              </w:rPr>
            </w:pPr>
            <w:r>
              <w:rPr>
                <w:rFonts w:hint="eastAsia"/>
              </w:rPr>
              <w:t xml:space="preserve">上海市浦东新区浦东南路1118号鄂尔多斯国际大厦903～906室 </w:t>
            </w:r>
          </w:p>
        </w:tc>
      </w:tr>
      <w:tr w14:paraId="195C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D02C283">
            <w:pPr>
              <w:pStyle w:val="8"/>
              <w:rPr>
                <w:rFonts w:hint="eastAsia"/>
              </w:rPr>
            </w:pPr>
            <w:r>
              <w:rPr>
                <w:rFonts w:hint="eastAsia"/>
              </w:rPr>
              <w:t xml:space="preserve">法定代表人： </w:t>
            </w:r>
          </w:p>
        </w:tc>
        <w:tc>
          <w:tcPr>
            <w:tcW w:w="7440" w:type="dxa"/>
          </w:tcPr>
          <w:p w14:paraId="17FF0341">
            <w:pPr>
              <w:pStyle w:val="8"/>
              <w:rPr>
                <w:rFonts w:hint="eastAsia"/>
              </w:rPr>
            </w:pPr>
            <w:r>
              <w:rPr>
                <w:rFonts w:hint="eastAsia"/>
              </w:rPr>
              <w:t xml:space="preserve">杨文斌 </w:t>
            </w:r>
          </w:p>
        </w:tc>
      </w:tr>
      <w:tr w14:paraId="4D8DE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168CF4">
            <w:pPr>
              <w:pStyle w:val="8"/>
              <w:rPr>
                <w:rFonts w:hint="eastAsia"/>
              </w:rPr>
            </w:pPr>
            <w:r>
              <w:rPr>
                <w:rFonts w:hint="eastAsia"/>
              </w:rPr>
              <w:t xml:space="preserve">联系人： </w:t>
            </w:r>
          </w:p>
        </w:tc>
        <w:tc>
          <w:tcPr>
            <w:tcW w:w="7440" w:type="dxa"/>
          </w:tcPr>
          <w:p w14:paraId="5F31B2AF">
            <w:pPr>
              <w:pStyle w:val="8"/>
              <w:rPr>
                <w:rFonts w:hint="eastAsia"/>
              </w:rPr>
            </w:pPr>
            <w:r>
              <w:rPr>
                <w:rFonts w:hint="eastAsia"/>
              </w:rPr>
              <w:t xml:space="preserve">张茹 </w:t>
            </w:r>
          </w:p>
        </w:tc>
      </w:tr>
      <w:tr w14:paraId="0FF6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A6D86F5">
            <w:pPr>
              <w:pStyle w:val="8"/>
              <w:rPr>
                <w:rFonts w:hint="eastAsia"/>
              </w:rPr>
            </w:pPr>
            <w:r>
              <w:rPr>
                <w:rFonts w:hint="eastAsia"/>
              </w:rPr>
              <w:t xml:space="preserve">电话： </w:t>
            </w:r>
          </w:p>
        </w:tc>
        <w:tc>
          <w:tcPr>
            <w:tcW w:w="7440" w:type="dxa"/>
          </w:tcPr>
          <w:p w14:paraId="7C7FD3D2">
            <w:pPr>
              <w:pStyle w:val="8"/>
              <w:rPr>
                <w:rFonts w:hint="eastAsia"/>
              </w:rPr>
            </w:pPr>
            <w:r>
              <w:rPr>
                <w:rFonts w:hint="eastAsia"/>
              </w:rPr>
              <w:t xml:space="preserve">021-20613610 </w:t>
            </w:r>
          </w:p>
        </w:tc>
      </w:tr>
      <w:tr w14:paraId="0E54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92E0A49">
            <w:pPr>
              <w:pStyle w:val="8"/>
              <w:rPr>
                <w:rFonts w:hint="eastAsia"/>
              </w:rPr>
            </w:pPr>
            <w:r>
              <w:rPr>
                <w:rFonts w:hint="eastAsia"/>
              </w:rPr>
              <w:t xml:space="preserve">客户服务电话： </w:t>
            </w:r>
          </w:p>
        </w:tc>
        <w:tc>
          <w:tcPr>
            <w:tcW w:w="7440" w:type="dxa"/>
          </w:tcPr>
          <w:p w14:paraId="73E7B876">
            <w:pPr>
              <w:pStyle w:val="8"/>
              <w:rPr>
                <w:rFonts w:hint="eastAsia"/>
              </w:rPr>
            </w:pPr>
            <w:r>
              <w:rPr>
                <w:rFonts w:hint="eastAsia"/>
              </w:rPr>
              <w:t xml:space="preserve">400-700-9665 </w:t>
            </w:r>
          </w:p>
        </w:tc>
      </w:tr>
      <w:tr w14:paraId="2983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F16DC7">
            <w:pPr>
              <w:pStyle w:val="8"/>
              <w:rPr>
                <w:rFonts w:hint="eastAsia"/>
              </w:rPr>
            </w:pPr>
            <w:r>
              <w:rPr>
                <w:rFonts w:hint="eastAsia"/>
              </w:rPr>
              <w:t xml:space="preserve">网址： </w:t>
            </w:r>
          </w:p>
        </w:tc>
        <w:tc>
          <w:tcPr>
            <w:tcW w:w="7440" w:type="dxa"/>
          </w:tcPr>
          <w:p w14:paraId="5E017F1B">
            <w:pPr>
              <w:pStyle w:val="8"/>
              <w:rPr>
                <w:rFonts w:hint="eastAsia"/>
              </w:rPr>
            </w:pPr>
            <w:r>
              <w:rPr>
                <w:rFonts w:hint="eastAsia"/>
              </w:rPr>
              <w:t xml:space="preserve">http://www.howbuy.com </w:t>
            </w:r>
          </w:p>
        </w:tc>
      </w:tr>
    </w:tbl>
    <w:p w14:paraId="320995BA">
      <w:pPr>
        <w:pStyle w:val="8"/>
        <w:spacing w:before="0" w:beforeAutospacing="0" w:after="0" w:afterAutospacing="0" w:line="360" w:lineRule="auto"/>
        <w:ind w:firstLine="420"/>
        <w:rPr>
          <w:rFonts w:hint="eastAsia"/>
          <w:sz w:val="21"/>
          <w:szCs w:val="21"/>
        </w:rPr>
      </w:pPr>
      <w:r>
        <w:rPr>
          <w:rFonts w:hint="eastAsia"/>
          <w:b/>
          <w:bCs/>
          <w:sz w:val="21"/>
          <w:szCs w:val="21"/>
        </w:rPr>
        <w:t>(12)蚂蚁（杭州）基金销售有限公司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72A2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44DCC79">
            <w:pPr>
              <w:pStyle w:val="8"/>
              <w:rPr>
                <w:rFonts w:hint="eastAsia"/>
              </w:rPr>
            </w:pPr>
            <w:r>
              <w:rPr>
                <w:rFonts w:hint="eastAsia"/>
              </w:rPr>
              <w:t xml:space="preserve">注册地址： </w:t>
            </w:r>
          </w:p>
        </w:tc>
        <w:tc>
          <w:tcPr>
            <w:tcW w:w="7440" w:type="dxa"/>
          </w:tcPr>
          <w:p w14:paraId="4B57063D">
            <w:pPr>
              <w:pStyle w:val="8"/>
              <w:rPr>
                <w:rFonts w:hint="eastAsia"/>
              </w:rPr>
            </w:pPr>
            <w:r>
              <w:rPr>
                <w:rFonts w:hint="eastAsia"/>
              </w:rPr>
              <w:t xml:space="preserve">浙江省杭州市余杭区五常街道文一西路969号3幢5层599室 </w:t>
            </w:r>
          </w:p>
        </w:tc>
      </w:tr>
      <w:tr w14:paraId="63B5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2AB5ECD">
            <w:pPr>
              <w:pStyle w:val="8"/>
              <w:rPr>
                <w:rFonts w:hint="eastAsia"/>
              </w:rPr>
            </w:pPr>
            <w:r>
              <w:rPr>
                <w:rFonts w:hint="eastAsia"/>
              </w:rPr>
              <w:t xml:space="preserve">办公地址： </w:t>
            </w:r>
          </w:p>
        </w:tc>
        <w:tc>
          <w:tcPr>
            <w:tcW w:w="7440" w:type="dxa"/>
          </w:tcPr>
          <w:p w14:paraId="25BD9CD1">
            <w:pPr>
              <w:pStyle w:val="8"/>
              <w:rPr>
                <w:rFonts w:hint="eastAsia"/>
              </w:rPr>
            </w:pPr>
            <w:r>
              <w:rPr>
                <w:rFonts w:hint="eastAsia"/>
              </w:rPr>
              <w:t xml:space="preserve">浙江省杭州市西湖区西溪路556号 </w:t>
            </w:r>
          </w:p>
        </w:tc>
      </w:tr>
      <w:tr w14:paraId="572F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389404">
            <w:pPr>
              <w:pStyle w:val="8"/>
              <w:rPr>
                <w:rFonts w:hint="eastAsia"/>
              </w:rPr>
            </w:pPr>
            <w:r>
              <w:rPr>
                <w:rFonts w:hint="eastAsia"/>
              </w:rPr>
              <w:t xml:space="preserve">法定代表人： </w:t>
            </w:r>
          </w:p>
        </w:tc>
        <w:tc>
          <w:tcPr>
            <w:tcW w:w="7440" w:type="dxa"/>
          </w:tcPr>
          <w:p w14:paraId="0E35B1B5">
            <w:pPr>
              <w:pStyle w:val="8"/>
              <w:rPr>
                <w:rFonts w:hint="eastAsia"/>
              </w:rPr>
            </w:pPr>
            <w:r>
              <w:rPr>
                <w:rFonts w:hint="eastAsia"/>
              </w:rPr>
              <w:t xml:space="preserve">王珺 </w:t>
            </w:r>
          </w:p>
        </w:tc>
      </w:tr>
      <w:tr w14:paraId="3A49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4DC549">
            <w:pPr>
              <w:pStyle w:val="8"/>
              <w:rPr>
                <w:rFonts w:hint="eastAsia"/>
              </w:rPr>
            </w:pPr>
            <w:r>
              <w:rPr>
                <w:rFonts w:hint="eastAsia"/>
              </w:rPr>
              <w:t xml:space="preserve">联系人： </w:t>
            </w:r>
          </w:p>
        </w:tc>
        <w:tc>
          <w:tcPr>
            <w:tcW w:w="7440" w:type="dxa"/>
          </w:tcPr>
          <w:p w14:paraId="0E5866D1">
            <w:pPr>
              <w:pStyle w:val="8"/>
              <w:rPr>
                <w:rFonts w:hint="eastAsia"/>
              </w:rPr>
            </w:pPr>
            <w:r>
              <w:rPr>
                <w:rFonts w:hint="eastAsia"/>
              </w:rPr>
              <w:t xml:space="preserve">韩爱彬 </w:t>
            </w:r>
          </w:p>
        </w:tc>
      </w:tr>
      <w:tr w14:paraId="1F782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60ABA9">
            <w:pPr>
              <w:pStyle w:val="8"/>
              <w:rPr>
                <w:rFonts w:hint="eastAsia"/>
              </w:rPr>
            </w:pPr>
            <w:r>
              <w:rPr>
                <w:rFonts w:hint="eastAsia"/>
              </w:rPr>
              <w:t xml:space="preserve">电话： </w:t>
            </w:r>
          </w:p>
        </w:tc>
        <w:tc>
          <w:tcPr>
            <w:tcW w:w="7440" w:type="dxa"/>
          </w:tcPr>
          <w:p w14:paraId="05C3C6FE">
            <w:pPr>
              <w:pStyle w:val="8"/>
              <w:rPr>
                <w:rFonts w:hint="eastAsia"/>
              </w:rPr>
            </w:pPr>
            <w:r>
              <w:rPr>
                <w:rFonts w:hint="eastAsia"/>
              </w:rPr>
              <w:t xml:space="preserve">021-60897840 </w:t>
            </w:r>
          </w:p>
        </w:tc>
      </w:tr>
      <w:tr w14:paraId="2922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DB6294">
            <w:pPr>
              <w:pStyle w:val="8"/>
              <w:rPr>
                <w:rFonts w:hint="eastAsia"/>
              </w:rPr>
            </w:pPr>
            <w:r>
              <w:rPr>
                <w:rFonts w:hint="eastAsia"/>
              </w:rPr>
              <w:t xml:space="preserve">传真： </w:t>
            </w:r>
          </w:p>
        </w:tc>
        <w:tc>
          <w:tcPr>
            <w:tcW w:w="7440" w:type="dxa"/>
          </w:tcPr>
          <w:p w14:paraId="675C92A5">
            <w:pPr>
              <w:pStyle w:val="8"/>
              <w:rPr>
                <w:rFonts w:hint="eastAsia"/>
              </w:rPr>
            </w:pPr>
            <w:r>
              <w:rPr>
                <w:rFonts w:hint="eastAsia"/>
              </w:rPr>
              <w:t xml:space="preserve">0571-26697013 </w:t>
            </w:r>
          </w:p>
        </w:tc>
      </w:tr>
      <w:tr w14:paraId="5113C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B64F99A">
            <w:pPr>
              <w:pStyle w:val="8"/>
              <w:rPr>
                <w:rFonts w:hint="eastAsia"/>
              </w:rPr>
            </w:pPr>
            <w:r>
              <w:rPr>
                <w:rFonts w:hint="eastAsia"/>
              </w:rPr>
              <w:t xml:space="preserve">客户服务电话： </w:t>
            </w:r>
          </w:p>
        </w:tc>
        <w:tc>
          <w:tcPr>
            <w:tcW w:w="7440" w:type="dxa"/>
          </w:tcPr>
          <w:p w14:paraId="329E218D">
            <w:pPr>
              <w:pStyle w:val="8"/>
              <w:rPr>
                <w:rFonts w:hint="eastAsia"/>
              </w:rPr>
            </w:pPr>
            <w:r>
              <w:rPr>
                <w:rFonts w:hint="eastAsia"/>
              </w:rPr>
              <w:t xml:space="preserve">95188-8 </w:t>
            </w:r>
          </w:p>
        </w:tc>
      </w:tr>
      <w:tr w14:paraId="1C78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252624F">
            <w:pPr>
              <w:pStyle w:val="8"/>
              <w:rPr>
                <w:rFonts w:hint="eastAsia"/>
              </w:rPr>
            </w:pPr>
            <w:r>
              <w:rPr>
                <w:rFonts w:hint="eastAsia"/>
              </w:rPr>
              <w:t xml:space="preserve">网址： </w:t>
            </w:r>
          </w:p>
        </w:tc>
        <w:tc>
          <w:tcPr>
            <w:tcW w:w="7440" w:type="dxa"/>
          </w:tcPr>
          <w:p w14:paraId="0B8AFF64">
            <w:pPr>
              <w:pStyle w:val="8"/>
              <w:rPr>
                <w:rFonts w:hint="eastAsia"/>
              </w:rPr>
            </w:pPr>
            <w:r>
              <w:rPr>
                <w:rFonts w:hint="eastAsia"/>
              </w:rPr>
              <w:t xml:space="preserve">http://www.fund123.cn </w:t>
            </w:r>
          </w:p>
        </w:tc>
      </w:tr>
    </w:tbl>
    <w:p w14:paraId="5033F38F">
      <w:pPr>
        <w:pStyle w:val="8"/>
        <w:spacing w:before="0" w:beforeAutospacing="0" w:after="0" w:afterAutospacing="0" w:line="360" w:lineRule="auto"/>
        <w:ind w:firstLine="420"/>
        <w:rPr>
          <w:rFonts w:hint="eastAsia"/>
          <w:sz w:val="21"/>
          <w:szCs w:val="21"/>
        </w:rPr>
      </w:pPr>
      <w:r>
        <w:rPr>
          <w:rFonts w:hint="eastAsia"/>
          <w:b/>
          <w:bCs/>
          <w:sz w:val="21"/>
          <w:szCs w:val="21"/>
        </w:rPr>
        <w:t>(13)浙江同花顺基金销售有限公司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2AD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DF0A044">
            <w:pPr>
              <w:pStyle w:val="8"/>
              <w:rPr>
                <w:rFonts w:hint="eastAsia"/>
              </w:rPr>
            </w:pPr>
            <w:r>
              <w:rPr>
                <w:rFonts w:hint="eastAsia"/>
              </w:rPr>
              <w:t xml:space="preserve">注册地址： </w:t>
            </w:r>
          </w:p>
        </w:tc>
        <w:tc>
          <w:tcPr>
            <w:tcW w:w="7440" w:type="dxa"/>
          </w:tcPr>
          <w:p w14:paraId="03B9D617">
            <w:pPr>
              <w:pStyle w:val="8"/>
              <w:rPr>
                <w:rFonts w:hint="eastAsia"/>
              </w:rPr>
            </w:pPr>
            <w:r>
              <w:rPr>
                <w:rFonts w:hint="eastAsia"/>
              </w:rPr>
              <w:t xml:space="preserve">杭州市西湖区文二西路1号元茂大厦903室 </w:t>
            </w:r>
          </w:p>
        </w:tc>
      </w:tr>
      <w:tr w14:paraId="3018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73A084">
            <w:pPr>
              <w:pStyle w:val="8"/>
              <w:rPr>
                <w:rFonts w:hint="eastAsia"/>
              </w:rPr>
            </w:pPr>
            <w:r>
              <w:rPr>
                <w:rFonts w:hint="eastAsia"/>
              </w:rPr>
              <w:t xml:space="preserve">办公地址： </w:t>
            </w:r>
          </w:p>
        </w:tc>
        <w:tc>
          <w:tcPr>
            <w:tcW w:w="7440" w:type="dxa"/>
          </w:tcPr>
          <w:p w14:paraId="07860628">
            <w:pPr>
              <w:pStyle w:val="8"/>
              <w:rPr>
                <w:rFonts w:hint="eastAsia"/>
              </w:rPr>
            </w:pPr>
            <w:r>
              <w:rPr>
                <w:rFonts w:hint="eastAsia"/>
              </w:rPr>
              <w:t xml:space="preserve">浙江省杭州市余杭区五常街道同顺街18号同花顺大楼 </w:t>
            </w:r>
          </w:p>
        </w:tc>
      </w:tr>
      <w:tr w14:paraId="6782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20436C7">
            <w:pPr>
              <w:pStyle w:val="8"/>
              <w:rPr>
                <w:rFonts w:hint="eastAsia"/>
              </w:rPr>
            </w:pPr>
            <w:r>
              <w:rPr>
                <w:rFonts w:hint="eastAsia"/>
              </w:rPr>
              <w:t xml:space="preserve">法定代表人： </w:t>
            </w:r>
          </w:p>
        </w:tc>
        <w:tc>
          <w:tcPr>
            <w:tcW w:w="7440" w:type="dxa"/>
          </w:tcPr>
          <w:p w14:paraId="6794388D">
            <w:pPr>
              <w:pStyle w:val="8"/>
              <w:rPr>
                <w:rFonts w:hint="eastAsia"/>
              </w:rPr>
            </w:pPr>
            <w:r>
              <w:rPr>
                <w:rFonts w:hint="eastAsia"/>
              </w:rPr>
              <w:t xml:space="preserve">凌顺平 </w:t>
            </w:r>
          </w:p>
        </w:tc>
      </w:tr>
      <w:tr w14:paraId="51FB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3C0B485">
            <w:pPr>
              <w:pStyle w:val="8"/>
              <w:rPr>
                <w:rFonts w:hint="eastAsia"/>
              </w:rPr>
            </w:pPr>
            <w:r>
              <w:rPr>
                <w:rFonts w:hint="eastAsia"/>
              </w:rPr>
              <w:t xml:space="preserve">联系人： </w:t>
            </w:r>
          </w:p>
        </w:tc>
        <w:tc>
          <w:tcPr>
            <w:tcW w:w="7440" w:type="dxa"/>
          </w:tcPr>
          <w:p w14:paraId="6A2444E3">
            <w:pPr>
              <w:pStyle w:val="8"/>
              <w:rPr>
                <w:rFonts w:hint="eastAsia"/>
              </w:rPr>
            </w:pPr>
            <w:r>
              <w:rPr>
                <w:rFonts w:hint="eastAsia"/>
              </w:rPr>
              <w:t xml:space="preserve">吴杰 </w:t>
            </w:r>
          </w:p>
        </w:tc>
      </w:tr>
      <w:tr w14:paraId="4E35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082802A">
            <w:pPr>
              <w:pStyle w:val="8"/>
              <w:rPr>
                <w:rFonts w:hint="eastAsia"/>
              </w:rPr>
            </w:pPr>
            <w:r>
              <w:rPr>
                <w:rFonts w:hint="eastAsia"/>
              </w:rPr>
              <w:t xml:space="preserve">电话： </w:t>
            </w:r>
          </w:p>
        </w:tc>
        <w:tc>
          <w:tcPr>
            <w:tcW w:w="7440" w:type="dxa"/>
          </w:tcPr>
          <w:p w14:paraId="3C59D17F">
            <w:pPr>
              <w:pStyle w:val="8"/>
              <w:rPr>
                <w:rFonts w:hint="eastAsia"/>
              </w:rPr>
            </w:pPr>
            <w:r>
              <w:rPr>
                <w:rFonts w:hint="eastAsia"/>
              </w:rPr>
              <w:t xml:space="preserve">0571-88911818 </w:t>
            </w:r>
          </w:p>
        </w:tc>
      </w:tr>
      <w:tr w14:paraId="3B8F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FE14A93">
            <w:pPr>
              <w:pStyle w:val="8"/>
              <w:rPr>
                <w:rFonts w:hint="eastAsia"/>
              </w:rPr>
            </w:pPr>
            <w:r>
              <w:rPr>
                <w:rFonts w:hint="eastAsia"/>
              </w:rPr>
              <w:t xml:space="preserve">传真： </w:t>
            </w:r>
          </w:p>
        </w:tc>
        <w:tc>
          <w:tcPr>
            <w:tcW w:w="7440" w:type="dxa"/>
          </w:tcPr>
          <w:p w14:paraId="2C6A725B">
            <w:pPr>
              <w:pStyle w:val="8"/>
              <w:rPr>
                <w:rFonts w:hint="eastAsia"/>
              </w:rPr>
            </w:pPr>
            <w:r>
              <w:rPr>
                <w:rFonts w:hint="eastAsia"/>
              </w:rPr>
              <w:t xml:space="preserve">0571-86800423 </w:t>
            </w:r>
          </w:p>
        </w:tc>
      </w:tr>
      <w:tr w14:paraId="55DAB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FD50B6">
            <w:pPr>
              <w:pStyle w:val="8"/>
              <w:rPr>
                <w:rFonts w:hint="eastAsia"/>
              </w:rPr>
            </w:pPr>
            <w:r>
              <w:rPr>
                <w:rFonts w:hint="eastAsia"/>
              </w:rPr>
              <w:t xml:space="preserve">客户服务电话： </w:t>
            </w:r>
          </w:p>
        </w:tc>
        <w:tc>
          <w:tcPr>
            <w:tcW w:w="7440" w:type="dxa"/>
          </w:tcPr>
          <w:p w14:paraId="71B77E0F">
            <w:pPr>
              <w:pStyle w:val="8"/>
              <w:rPr>
                <w:rFonts w:hint="eastAsia"/>
              </w:rPr>
            </w:pPr>
            <w:r>
              <w:rPr>
                <w:rFonts w:hint="eastAsia"/>
              </w:rPr>
              <w:t xml:space="preserve">952555 </w:t>
            </w:r>
          </w:p>
        </w:tc>
      </w:tr>
      <w:tr w14:paraId="0C058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4B8141">
            <w:pPr>
              <w:pStyle w:val="8"/>
              <w:rPr>
                <w:rFonts w:hint="eastAsia"/>
              </w:rPr>
            </w:pPr>
            <w:r>
              <w:rPr>
                <w:rFonts w:hint="eastAsia"/>
              </w:rPr>
              <w:t xml:space="preserve">网址： </w:t>
            </w:r>
          </w:p>
        </w:tc>
        <w:tc>
          <w:tcPr>
            <w:tcW w:w="7440" w:type="dxa"/>
          </w:tcPr>
          <w:p w14:paraId="78B2F65F">
            <w:pPr>
              <w:pStyle w:val="8"/>
              <w:rPr>
                <w:rFonts w:hint="eastAsia"/>
              </w:rPr>
            </w:pPr>
            <w:r>
              <w:rPr>
                <w:rFonts w:hint="eastAsia"/>
              </w:rPr>
              <w:t xml:space="preserve">www.5ifund.com </w:t>
            </w:r>
          </w:p>
        </w:tc>
      </w:tr>
    </w:tbl>
    <w:p w14:paraId="42B0EC4A">
      <w:pPr>
        <w:pStyle w:val="8"/>
        <w:spacing w:before="0" w:beforeAutospacing="0" w:after="0" w:afterAutospacing="0" w:line="360" w:lineRule="auto"/>
        <w:ind w:firstLine="420"/>
        <w:rPr>
          <w:rFonts w:hint="eastAsia"/>
          <w:sz w:val="21"/>
          <w:szCs w:val="21"/>
        </w:rPr>
      </w:pPr>
      <w:r>
        <w:rPr>
          <w:rFonts w:hint="eastAsia"/>
          <w:b/>
          <w:bCs/>
          <w:sz w:val="21"/>
          <w:szCs w:val="21"/>
        </w:rPr>
        <w:t>(14)上海利得基金销售有限公司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95D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3DD3344">
            <w:pPr>
              <w:pStyle w:val="8"/>
              <w:rPr>
                <w:rFonts w:hint="eastAsia"/>
              </w:rPr>
            </w:pPr>
            <w:r>
              <w:rPr>
                <w:rFonts w:hint="eastAsia"/>
              </w:rPr>
              <w:t xml:space="preserve">注册地址： </w:t>
            </w:r>
          </w:p>
        </w:tc>
        <w:tc>
          <w:tcPr>
            <w:tcW w:w="7440" w:type="dxa"/>
          </w:tcPr>
          <w:p w14:paraId="4CD7C78E">
            <w:pPr>
              <w:pStyle w:val="8"/>
              <w:rPr>
                <w:rFonts w:hint="eastAsia"/>
              </w:rPr>
            </w:pPr>
            <w:r>
              <w:rPr>
                <w:rFonts w:hint="eastAsia"/>
              </w:rPr>
              <w:t xml:space="preserve">上海市宝山区蕴川路5475号1033室 </w:t>
            </w:r>
          </w:p>
        </w:tc>
      </w:tr>
      <w:tr w14:paraId="24200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E50CA92">
            <w:pPr>
              <w:pStyle w:val="8"/>
              <w:rPr>
                <w:rFonts w:hint="eastAsia"/>
              </w:rPr>
            </w:pPr>
            <w:r>
              <w:rPr>
                <w:rFonts w:hint="eastAsia"/>
              </w:rPr>
              <w:t xml:space="preserve">办公地址： </w:t>
            </w:r>
          </w:p>
        </w:tc>
        <w:tc>
          <w:tcPr>
            <w:tcW w:w="7440" w:type="dxa"/>
          </w:tcPr>
          <w:p w14:paraId="3EF8F05B">
            <w:pPr>
              <w:pStyle w:val="8"/>
              <w:rPr>
                <w:rFonts w:hint="eastAsia"/>
              </w:rPr>
            </w:pPr>
            <w:r>
              <w:rPr>
                <w:rFonts w:hint="eastAsia"/>
              </w:rPr>
              <w:t xml:space="preserve">上海浦东新区峨山路91弄61号10号楼12楼 </w:t>
            </w:r>
          </w:p>
        </w:tc>
      </w:tr>
      <w:tr w14:paraId="6336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273E40">
            <w:pPr>
              <w:pStyle w:val="8"/>
              <w:rPr>
                <w:rFonts w:hint="eastAsia"/>
              </w:rPr>
            </w:pPr>
            <w:r>
              <w:rPr>
                <w:rFonts w:hint="eastAsia"/>
              </w:rPr>
              <w:t xml:space="preserve">法定代表人： </w:t>
            </w:r>
          </w:p>
        </w:tc>
        <w:tc>
          <w:tcPr>
            <w:tcW w:w="7440" w:type="dxa"/>
          </w:tcPr>
          <w:p w14:paraId="797B205A">
            <w:pPr>
              <w:pStyle w:val="8"/>
              <w:rPr>
                <w:rFonts w:hint="eastAsia"/>
              </w:rPr>
            </w:pPr>
            <w:r>
              <w:rPr>
                <w:rFonts w:hint="eastAsia"/>
              </w:rPr>
              <w:t xml:space="preserve">李兴春 </w:t>
            </w:r>
          </w:p>
        </w:tc>
      </w:tr>
      <w:tr w14:paraId="1DAAD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B772B34">
            <w:pPr>
              <w:pStyle w:val="8"/>
              <w:rPr>
                <w:rFonts w:hint="eastAsia"/>
              </w:rPr>
            </w:pPr>
            <w:r>
              <w:rPr>
                <w:rFonts w:hint="eastAsia"/>
              </w:rPr>
              <w:t xml:space="preserve">联系人： </w:t>
            </w:r>
          </w:p>
        </w:tc>
        <w:tc>
          <w:tcPr>
            <w:tcW w:w="7440" w:type="dxa"/>
          </w:tcPr>
          <w:p w14:paraId="3DE8C6E4">
            <w:pPr>
              <w:pStyle w:val="8"/>
              <w:rPr>
                <w:rFonts w:hint="eastAsia"/>
              </w:rPr>
            </w:pPr>
            <w:r>
              <w:rPr>
                <w:rFonts w:hint="eastAsia"/>
              </w:rPr>
              <w:t xml:space="preserve">徐鹏 </w:t>
            </w:r>
          </w:p>
        </w:tc>
      </w:tr>
      <w:tr w14:paraId="06D1D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B1B005">
            <w:pPr>
              <w:pStyle w:val="8"/>
              <w:rPr>
                <w:rFonts w:hint="eastAsia"/>
              </w:rPr>
            </w:pPr>
            <w:r>
              <w:rPr>
                <w:rFonts w:hint="eastAsia"/>
              </w:rPr>
              <w:t xml:space="preserve">电话： </w:t>
            </w:r>
          </w:p>
        </w:tc>
        <w:tc>
          <w:tcPr>
            <w:tcW w:w="7440" w:type="dxa"/>
          </w:tcPr>
          <w:p w14:paraId="7E2F72D3">
            <w:pPr>
              <w:pStyle w:val="8"/>
              <w:rPr>
                <w:rFonts w:hint="eastAsia"/>
              </w:rPr>
            </w:pPr>
            <w:r>
              <w:rPr>
                <w:rFonts w:hint="eastAsia"/>
              </w:rPr>
              <w:t xml:space="preserve">021-50583533 </w:t>
            </w:r>
          </w:p>
        </w:tc>
      </w:tr>
      <w:tr w14:paraId="0679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25EFA29">
            <w:pPr>
              <w:pStyle w:val="8"/>
              <w:rPr>
                <w:rFonts w:hint="eastAsia"/>
              </w:rPr>
            </w:pPr>
            <w:r>
              <w:rPr>
                <w:rFonts w:hint="eastAsia"/>
              </w:rPr>
              <w:t xml:space="preserve">传真： </w:t>
            </w:r>
          </w:p>
        </w:tc>
        <w:tc>
          <w:tcPr>
            <w:tcW w:w="7440" w:type="dxa"/>
          </w:tcPr>
          <w:p w14:paraId="3EC44F12">
            <w:pPr>
              <w:pStyle w:val="8"/>
              <w:rPr>
                <w:rFonts w:hint="eastAsia"/>
              </w:rPr>
            </w:pPr>
            <w:r>
              <w:rPr>
                <w:rFonts w:hint="eastAsia"/>
              </w:rPr>
              <w:t xml:space="preserve">021-50583633 </w:t>
            </w:r>
          </w:p>
        </w:tc>
      </w:tr>
      <w:tr w14:paraId="5FFF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DF6FEB">
            <w:pPr>
              <w:pStyle w:val="8"/>
              <w:rPr>
                <w:rFonts w:hint="eastAsia"/>
              </w:rPr>
            </w:pPr>
            <w:r>
              <w:rPr>
                <w:rFonts w:hint="eastAsia"/>
              </w:rPr>
              <w:t xml:space="preserve">客户服务电话： </w:t>
            </w:r>
          </w:p>
        </w:tc>
        <w:tc>
          <w:tcPr>
            <w:tcW w:w="7440" w:type="dxa"/>
          </w:tcPr>
          <w:p w14:paraId="1FD283A9">
            <w:pPr>
              <w:pStyle w:val="8"/>
              <w:rPr>
                <w:rFonts w:hint="eastAsia"/>
              </w:rPr>
            </w:pPr>
            <w:r>
              <w:rPr>
                <w:rFonts w:hint="eastAsia"/>
              </w:rPr>
              <w:t xml:space="preserve">400-921-7755 </w:t>
            </w:r>
          </w:p>
        </w:tc>
      </w:tr>
      <w:tr w14:paraId="7A84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F81C0D">
            <w:pPr>
              <w:pStyle w:val="8"/>
              <w:rPr>
                <w:rFonts w:hint="eastAsia"/>
              </w:rPr>
            </w:pPr>
            <w:r>
              <w:rPr>
                <w:rFonts w:hint="eastAsia"/>
              </w:rPr>
              <w:t xml:space="preserve">网址： </w:t>
            </w:r>
          </w:p>
        </w:tc>
        <w:tc>
          <w:tcPr>
            <w:tcW w:w="7440" w:type="dxa"/>
          </w:tcPr>
          <w:p w14:paraId="7753D265">
            <w:pPr>
              <w:pStyle w:val="8"/>
              <w:rPr>
                <w:rFonts w:hint="eastAsia"/>
              </w:rPr>
            </w:pPr>
            <w:r>
              <w:rPr>
                <w:rFonts w:hint="eastAsia"/>
              </w:rPr>
              <w:t xml:space="preserve">http://a.leadfund.com.cn/ </w:t>
            </w:r>
          </w:p>
        </w:tc>
      </w:tr>
    </w:tbl>
    <w:p w14:paraId="40768CD7">
      <w:pPr>
        <w:pStyle w:val="8"/>
        <w:spacing w:before="0" w:beforeAutospacing="0" w:after="0" w:afterAutospacing="0" w:line="360" w:lineRule="auto"/>
        <w:ind w:firstLine="420"/>
        <w:rPr>
          <w:rFonts w:hint="eastAsia"/>
          <w:sz w:val="21"/>
          <w:szCs w:val="21"/>
        </w:rPr>
      </w:pPr>
      <w:r>
        <w:rPr>
          <w:rFonts w:hint="eastAsia"/>
          <w:b/>
          <w:bCs/>
          <w:sz w:val="21"/>
          <w:szCs w:val="21"/>
        </w:rPr>
        <w:t>(15)嘉实财富管理有限公司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E2ED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43EB5D3">
            <w:pPr>
              <w:pStyle w:val="8"/>
              <w:rPr>
                <w:rFonts w:hint="eastAsia"/>
              </w:rPr>
            </w:pPr>
            <w:r>
              <w:rPr>
                <w:rFonts w:hint="eastAsia"/>
              </w:rPr>
              <w:t xml:space="preserve">注册地址： </w:t>
            </w:r>
          </w:p>
        </w:tc>
        <w:tc>
          <w:tcPr>
            <w:tcW w:w="7440" w:type="dxa"/>
          </w:tcPr>
          <w:p w14:paraId="7738DB1F">
            <w:pPr>
              <w:pStyle w:val="8"/>
              <w:rPr>
                <w:rFonts w:hint="eastAsia"/>
              </w:rPr>
            </w:pPr>
            <w:r>
              <w:rPr>
                <w:rFonts w:hint="eastAsia"/>
              </w:rPr>
              <w:t xml:space="preserve">上海市浦东新区世纪大道8号上海国金中心办公楼二期46层4609-10单元 </w:t>
            </w:r>
          </w:p>
        </w:tc>
      </w:tr>
      <w:tr w14:paraId="1A39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D67314">
            <w:pPr>
              <w:pStyle w:val="8"/>
              <w:rPr>
                <w:rFonts w:hint="eastAsia"/>
              </w:rPr>
            </w:pPr>
            <w:r>
              <w:rPr>
                <w:rFonts w:hint="eastAsia"/>
              </w:rPr>
              <w:t xml:space="preserve">办公地址： </w:t>
            </w:r>
          </w:p>
        </w:tc>
        <w:tc>
          <w:tcPr>
            <w:tcW w:w="7440" w:type="dxa"/>
          </w:tcPr>
          <w:p w14:paraId="201F4158">
            <w:pPr>
              <w:pStyle w:val="8"/>
              <w:rPr>
                <w:rFonts w:hint="eastAsia"/>
              </w:rPr>
            </w:pPr>
            <w:r>
              <w:rPr>
                <w:rFonts w:hint="eastAsia"/>
              </w:rPr>
              <w:t xml:space="preserve">北京市朝阳区建国门外大街21号北京国际俱乐部C座写字楼11层 </w:t>
            </w:r>
          </w:p>
        </w:tc>
      </w:tr>
      <w:tr w14:paraId="35FF4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2168C0">
            <w:pPr>
              <w:pStyle w:val="8"/>
              <w:rPr>
                <w:rFonts w:hint="eastAsia"/>
              </w:rPr>
            </w:pPr>
            <w:r>
              <w:rPr>
                <w:rFonts w:hint="eastAsia"/>
              </w:rPr>
              <w:t xml:space="preserve">法定代表人： </w:t>
            </w:r>
          </w:p>
        </w:tc>
        <w:tc>
          <w:tcPr>
            <w:tcW w:w="7440" w:type="dxa"/>
          </w:tcPr>
          <w:p w14:paraId="375E76CA">
            <w:pPr>
              <w:pStyle w:val="8"/>
              <w:rPr>
                <w:rFonts w:hint="eastAsia"/>
              </w:rPr>
            </w:pPr>
            <w:r>
              <w:rPr>
                <w:rFonts w:hint="eastAsia"/>
              </w:rPr>
              <w:t xml:space="preserve">赵学军 </w:t>
            </w:r>
          </w:p>
        </w:tc>
      </w:tr>
      <w:tr w14:paraId="0619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14F9CAA">
            <w:pPr>
              <w:pStyle w:val="8"/>
              <w:rPr>
                <w:rFonts w:hint="eastAsia"/>
              </w:rPr>
            </w:pPr>
            <w:r>
              <w:rPr>
                <w:rFonts w:hint="eastAsia"/>
              </w:rPr>
              <w:t xml:space="preserve">联系人： </w:t>
            </w:r>
          </w:p>
        </w:tc>
        <w:tc>
          <w:tcPr>
            <w:tcW w:w="7440" w:type="dxa"/>
          </w:tcPr>
          <w:p w14:paraId="62881F52">
            <w:pPr>
              <w:pStyle w:val="8"/>
              <w:rPr>
                <w:rFonts w:hint="eastAsia"/>
              </w:rPr>
            </w:pPr>
            <w:r>
              <w:rPr>
                <w:rFonts w:hint="eastAsia"/>
              </w:rPr>
              <w:t xml:space="preserve">余永键 </w:t>
            </w:r>
          </w:p>
        </w:tc>
      </w:tr>
      <w:tr w14:paraId="1CA4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A735F8">
            <w:pPr>
              <w:pStyle w:val="8"/>
              <w:rPr>
                <w:rFonts w:hint="eastAsia"/>
              </w:rPr>
            </w:pPr>
            <w:r>
              <w:rPr>
                <w:rFonts w:hint="eastAsia"/>
              </w:rPr>
              <w:t xml:space="preserve">电话： </w:t>
            </w:r>
          </w:p>
        </w:tc>
        <w:tc>
          <w:tcPr>
            <w:tcW w:w="7440" w:type="dxa"/>
          </w:tcPr>
          <w:p w14:paraId="312DDA2B">
            <w:pPr>
              <w:pStyle w:val="8"/>
              <w:rPr>
                <w:rFonts w:hint="eastAsia"/>
              </w:rPr>
            </w:pPr>
            <w:r>
              <w:rPr>
                <w:rFonts w:hint="eastAsia"/>
              </w:rPr>
              <w:t xml:space="preserve">010-85097570 </w:t>
            </w:r>
          </w:p>
        </w:tc>
      </w:tr>
      <w:tr w14:paraId="56B1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0DEBF93">
            <w:pPr>
              <w:pStyle w:val="8"/>
              <w:rPr>
                <w:rFonts w:hint="eastAsia"/>
              </w:rPr>
            </w:pPr>
            <w:r>
              <w:rPr>
                <w:rFonts w:hint="eastAsia"/>
              </w:rPr>
              <w:t xml:space="preserve">传真： </w:t>
            </w:r>
          </w:p>
        </w:tc>
        <w:tc>
          <w:tcPr>
            <w:tcW w:w="7440" w:type="dxa"/>
          </w:tcPr>
          <w:p w14:paraId="5D828E0D">
            <w:pPr>
              <w:pStyle w:val="8"/>
              <w:rPr>
                <w:rFonts w:hint="eastAsia"/>
              </w:rPr>
            </w:pPr>
            <w:r>
              <w:rPr>
                <w:rFonts w:hint="eastAsia"/>
              </w:rPr>
              <w:t xml:space="preserve">010-65215433 </w:t>
            </w:r>
          </w:p>
        </w:tc>
      </w:tr>
      <w:tr w14:paraId="563D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F9A373">
            <w:pPr>
              <w:pStyle w:val="8"/>
              <w:rPr>
                <w:rFonts w:hint="eastAsia"/>
              </w:rPr>
            </w:pPr>
            <w:r>
              <w:rPr>
                <w:rFonts w:hint="eastAsia"/>
              </w:rPr>
              <w:t xml:space="preserve">客户服务电话： </w:t>
            </w:r>
          </w:p>
        </w:tc>
        <w:tc>
          <w:tcPr>
            <w:tcW w:w="7440" w:type="dxa"/>
          </w:tcPr>
          <w:p w14:paraId="16791CF5">
            <w:pPr>
              <w:pStyle w:val="8"/>
              <w:rPr>
                <w:rFonts w:hint="eastAsia"/>
              </w:rPr>
            </w:pPr>
            <w:r>
              <w:rPr>
                <w:rFonts w:hint="eastAsia"/>
              </w:rPr>
              <w:t xml:space="preserve">400-021-8850 </w:t>
            </w:r>
          </w:p>
        </w:tc>
      </w:tr>
      <w:tr w14:paraId="3B5E5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2B6F031">
            <w:pPr>
              <w:pStyle w:val="8"/>
              <w:rPr>
                <w:rFonts w:hint="eastAsia"/>
              </w:rPr>
            </w:pPr>
            <w:r>
              <w:rPr>
                <w:rFonts w:hint="eastAsia"/>
              </w:rPr>
              <w:t xml:space="preserve">网址： </w:t>
            </w:r>
          </w:p>
        </w:tc>
        <w:tc>
          <w:tcPr>
            <w:tcW w:w="7440" w:type="dxa"/>
          </w:tcPr>
          <w:p w14:paraId="08D5B42A">
            <w:pPr>
              <w:pStyle w:val="8"/>
              <w:rPr>
                <w:rFonts w:hint="eastAsia"/>
              </w:rPr>
            </w:pPr>
            <w:r>
              <w:rPr>
                <w:rFonts w:hint="eastAsia"/>
              </w:rPr>
              <w:t xml:space="preserve">www.harvestwm.cn </w:t>
            </w:r>
          </w:p>
        </w:tc>
      </w:tr>
    </w:tbl>
    <w:p w14:paraId="4EDD1A9E">
      <w:pPr>
        <w:pStyle w:val="8"/>
        <w:spacing w:before="0" w:beforeAutospacing="0" w:after="0" w:afterAutospacing="0" w:line="360" w:lineRule="auto"/>
        <w:ind w:firstLine="420"/>
        <w:rPr>
          <w:rFonts w:hint="eastAsia"/>
          <w:sz w:val="21"/>
          <w:szCs w:val="21"/>
        </w:rPr>
      </w:pPr>
      <w:r>
        <w:rPr>
          <w:rFonts w:hint="eastAsia"/>
          <w:b/>
          <w:bCs/>
          <w:sz w:val="21"/>
          <w:szCs w:val="21"/>
        </w:rPr>
        <w:t>(16)深圳腾元基金销售有限公司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2DE5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E27A08">
            <w:pPr>
              <w:pStyle w:val="8"/>
              <w:rPr>
                <w:rFonts w:hint="eastAsia"/>
              </w:rPr>
            </w:pPr>
            <w:r>
              <w:rPr>
                <w:rFonts w:hint="eastAsia"/>
              </w:rPr>
              <w:t xml:space="preserve">注册地址： </w:t>
            </w:r>
          </w:p>
        </w:tc>
        <w:tc>
          <w:tcPr>
            <w:tcW w:w="7440" w:type="dxa"/>
          </w:tcPr>
          <w:p w14:paraId="188A3C71">
            <w:pPr>
              <w:pStyle w:val="8"/>
              <w:rPr>
                <w:rFonts w:hint="eastAsia"/>
              </w:rPr>
            </w:pPr>
            <w:r>
              <w:rPr>
                <w:rFonts w:hint="eastAsia"/>
              </w:rPr>
              <w:t xml:space="preserve">深圳市福田区金田路2028号卓越世纪中心1号楼1806-1808 </w:t>
            </w:r>
          </w:p>
        </w:tc>
      </w:tr>
      <w:tr w14:paraId="6A4B8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B667449">
            <w:pPr>
              <w:pStyle w:val="8"/>
              <w:rPr>
                <w:rFonts w:hint="eastAsia"/>
              </w:rPr>
            </w:pPr>
            <w:r>
              <w:rPr>
                <w:rFonts w:hint="eastAsia"/>
              </w:rPr>
              <w:t xml:space="preserve">办公地址： </w:t>
            </w:r>
          </w:p>
        </w:tc>
        <w:tc>
          <w:tcPr>
            <w:tcW w:w="7440" w:type="dxa"/>
          </w:tcPr>
          <w:p w14:paraId="6FA1EB32">
            <w:pPr>
              <w:pStyle w:val="8"/>
              <w:rPr>
                <w:rFonts w:hint="eastAsia"/>
              </w:rPr>
            </w:pPr>
            <w:r>
              <w:rPr>
                <w:rFonts w:hint="eastAsia"/>
              </w:rPr>
              <w:t xml:space="preserve">深圳市福田区金田路2028号卓越世纪中心1号楼1806-1808 </w:t>
            </w:r>
          </w:p>
        </w:tc>
      </w:tr>
      <w:tr w14:paraId="4C3A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2A5D4D">
            <w:pPr>
              <w:pStyle w:val="8"/>
              <w:rPr>
                <w:rFonts w:hint="eastAsia"/>
              </w:rPr>
            </w:pPr>
            <w:r>
              <w:rPr>
                <w:rFonts w:hint="eastAsia"/>
              </w:rPr>
              <w:t xml:space="preserve">法定代表人： </w:t>
            </w:r>
          </w:p>
        </w:tc>
        <w:tc>
          <w:tcPr>
            <w:tcW w:w="7440" w:type="dxa"/>
          </w:tcPr>
          <w:p w14:paraId="2ECD846A">
            <w:pPr>
              <w:pStyle w:val="8"/>
              <w:rPr>
                <w:rFonts w:hint="eastAsia"/>
              </w:rPr>
            </w:pPr>
            <w:r>
              <w:rPr>
                <w:rFonts w:hint="eastAsia"/>
              </w:rPr>
              <w:t xml:space="preserve">曾革 </w:t>
            </w:r>
          </w:p>
        </w:tc>
      </w:tr>
      <w:tr w14:paraId="034C1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0012768">
            <w:pPr>
              <w:pStyle w:val="8"/>
              <w:rPr>
                <w:rFonts w:hint="eastAsia"/>
              </w:rPr>
            </w:pPr>
            <w:r>
              <w:rPr>
                <w:rFonts w:hint="eastAsia"/>
              </w:rPr>
              <w:t xml:space="preserve">联系人： </w:t>
            </w:r>
          </w:p>
        </w:tc>
        <w:tc>
          <w:tcPr>
            <w:tcW w:w="7440" w:type="dxa"/>
          </w:tcPr>
          <w:p w14:paraId="18BD081B">
            <w:pPr>
              <w:pStyle w:val="8"/>
              <w:rPr>
                <w:rFonts w:hint="eastAsia"/>
              </w:rPr>
            </w:pPr>
            <w:r>
              <w:rPr>
                <w:rFonts w:hint="eastAsia"/>
              </w:rPr>
              <w:t xml:space="preserve">鄢萌莎 </w:t>
            </w:r>
          </w:p>
        </w:tc>
      </w:tr>
      <w:tr w14:paraId="12D8A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60944C">
            <w:pPr>
              <w:pStyle w:val="8"/>
              <w:rPr>
                <w:rFonts w:hint="eastAsia"/>
              </w:rPr>
            </w:pPr>
            <w:r>
              <w:rPr>
                <w:rFonts w:hint="eastAsia"/>
              </w:rPr>
              <w:t xml:space="preserve">电话： </w:t>
            </w:r>
          </w:p>
        </w:tc>
        <w:tc>
          <w:tcPr>
            <w:tcW w:w="7440" w:type="dxa"/>
          </w:tcPr>
          <w:p w14:paraId="59BA4D6A">
            <w:pPr>
              <w:pStyle w:val="8"/>
              <w:rPr>
                <w:rFonts w:hint="eastAsia"/>
              </w:rPr>
            </w:pPr>
            <w:r>
              <w:rPr>
                <w:rFonts w:hint="eastAsia"/>
              </w:rPr>
              <w:t xml:space="preserve">0755-33376922 </w:t>
            </w:r>
          </w:p>
        </w:tc>
      </w:tr>
      <w:tr w14:paraId="572E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4D9272">
            <w:pPr>
              <w:pStyle w:val="8"/>
              <w:rPr>
                <w:rFonts w:hint="eastAsia"/>
              </w:rPr>
            </w:pPr>
            <w:r>
              <w:rPr>
                <w:rFonts w:hint="eastAsia"/>
              </w:rPr>
              <w:t xml:space="preserve">传真： </w:t>
            </w:r>
          </w:p>
        </w:tc>
        <w:tc>
          <w:tcPr>
            <w:tcW w:w="7440" w:type="dxa"/>
          </w:tcPr>
          <w:p w14:paraId="490A41AB">
            <w:pPr>
              <w:pStyle w:val="8"/>
              <w:rPr>
                <w:rFonts w:hint="eastAsia"/>
              </w:rPr>
            </w:pPr>
            <w:r>
              <w:rPr>
                <w:rFonts w:hint="eastAsia"/>
              </w:rPr>
              <w:t xml:space="preserve">0755-33065516 </w:t>
            </w:r>
          </w:p>
        </w:tc>
      </w:tr>
      <w:tr w14:paraId="1025B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DCC12B0">
            <w:pPr>
              <w:pStyle w:val="8"/>
              <w:rPr>
                <w:rFonts w:hint="eastAsia"/>
              </w:rPr>
            </w:pPr>
            <w:r>
              <w:rPr>
                <w:rFonts w:hint="eastAsia"/>
              </w:rPr>
              <w:t xml:space="preserve">客户服务电话： </w:t>
            </w:r>
          </w:p>
        </w:tc>
        <w:tc>
          <w:tcPr>
            <w:tcW w:w="7440" w:type="dxa"/>
          </w:tcPr>
          <w:p w14:paraId="5DC004C1">
            <w:pPr>
              <w:pStyle w:val="8"/>
              <w:rPr>
                <w:rFonts w:hint="eastAsia"/>
              </w:rPr>
            </w:pPr>
            <w:r>
              <w:rPr>
                <w:rFonts w:hint="eastAsia"/>
              </w:rPr>
              <w:t xml:space="preserve">400-990-8600 </w:t>
            </w:r>
          </w:p>
        </w:tc>
      </w:tr>
      <w:tr w14:paraId="14BA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168911">
            <w:pPr>
              <w:pStyle w:val="8"/>
              <w:rPr>
                <w:rFonts w:hint="eastAsia"/>
              </w:rPr>
            </w:pPr>
            <w:r>
              <w:rPr>
                <w:rFonts w:hint="eastAsia"/>
              </w:rPr>
              <w:t xml:space="preserve">网址： </w:t>
            </w:r>
          </w:p>
        </w:tc>
        <w:tc>
          <w:tcPr>
            <w:tcW w:w="7440" w:type="dxa"/>
          </w:tcPr>
          <w:p w14:paraId="2145A4BE">
            <w:pPr>
              <w:pStyle w:val="8"/>
              <w:rPr>
                <w:rFonts w:hint="eastAsia"/>
              </w:rPr>
            </w:pPr>
            <w:r>
              <w:rPr>
                <w:rFonts w:hint="eastAsia"/>
              </w:rPr>
              <w:t xml:space="preserve">www.tenyuanfund.com </w:t>
            </w:r>
          </w:p>
        </w:tc>
      </w:tr>
    </w:tbl>
    <w:p w14:paraId="77D22C00">
      <w:pPr>
        <w:pStyle w:val="8"/>
        <w:spacing w:before="0" w:beforeAutospacing="0" w:after="0" w:afterAutospacing="0" w:line="360" w:lineRule="auto"/>
        <w:ind w:firstLine="420"/>
        <w:rPr>
          <w:rFonts w:hint="eastAsia"/>
          <w:sz w:val="21"/>
          <w:szCs w:val="21"/>
        </w:rPr>
      </w:pPr>
      <w:r>
        <w:rPr>
          <w:rFonts w:hint="eastAsia"/>
          <w:b/>
          <w:bCs/>
          <w:sz w:val="21"/>
          <w:szCs w:val="21"/>
        </w:rPr>
        <w:t>(17)华源证券股份有限公司（鑫理财）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2F3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01DFE4">
            <w:pPr>
              <w:pStyle w:val="8"/>
              <w:rPr>
                <w:rFonts w:hint="eastAsia"/>
              </w:rPr>
            </w:pPr>
            <w:r>
              <w:rPr>
                <w:rFonts w:hint="eastAsia"/>
              </w:rPr>
              <w:t xml:space="preserve">注册地址： </w:t>
            </w:r>
          </w:p>
        </w:tc>
        <w:tc>
          <w:tcPr>
            <w:tcW w:w="7440" w:type="dxa"/>
          </w:tcPr>
          <w:p w14:paraId="112794CA">
            <w:pPr>
              <w:pStyle w:val="8"/>
              <w:rPr>
                <w:rFonts w:hint="eastAsia"/>
              </w:rPr>
            </w:pPr>
            <w:r>
              <w:rPr>
                <w:rFonts w:hint="eastAsia"/>
              </w:rPr>
              <w:t xml:space="preserve">青海省西宁市南川工业园区创业路108号 </w:t>
            </w:r>
          </w:p>
        </w:tc>
      </w:tr>
      <w:tr w14:paraId="35CE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3DFD15">
            <w:pPr>
              <w:pStyle w:val="8"/>
              <w:rPr>
                <w:rFonts w:hint="eastAsia"/>
              </w:rPr>
            </w:pPr>
            <w:r>
              <w:rPr>
                <w:rFonts w:hint="eastAsia"/>
              </w:rPr>
              <w:t xml:space="preserve">办公地址： </w:t>
            </w:r>
          </w:p>
        </w:tc>
        <w:tc>
          <w:tcPr>
            <w:tcW w:w="7440" w:type="dxa"/>
          </w:tcPr>
          <w:p w14:paraId="300691D9">
            <w:pPr>
              <w:pStyle w:val="8"/>
              <w:rPr>
                <w:rFonts w:hint="eastAsia"/>
              </w:rPr>
            </w:pPr>
            <w:r>
              <w:rPr>
                <w:rFonts w:hint="eastAsia"/>
              </w:rPr>
              <w:t xml:space="preserve">湖北省武汉市江汉区万松街道青年路278号中海中心32F-34F  </w:t>
            </w:r>
          </w:p>
        </w:tc>
      </w:tr>
      <w:tr w14:paraId="69A46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D1DD53">
            <w:pPr>
              <w:pStyle w:val="8"/>
              <w:rPr>
                <w:rFonts w:hint="eastAsia"/>
              </w:rPr>
            </w:pPr>
            <w:r>
              <w:rPr>
                <w:rFonts w:hint="eastAsia"/>
              </w:rPr>
              <w:t xml:space="preserve">法定代表人： </w:t>
            </w:r>
          </w:p>
        </w:tc>
        <w:tc>
          <w:tcPr>
            <w:tcW w:w="7440" w:type="dxa"/>
          </w:tcPr>
          <w:p w14:paraId="61585D49">
            <w:pPr>
              <w:pStyle w:val="8"/>
              <w:rPr>
                <w:rFonts w:hint="eastAsia"/>
              </w:rPr>
            </w:pPr>
            <w:r>
              <w:rPr>
                <w:rFonts w:hint="eastAsia"/>
              </w:rPr>
              <w:t xml:space="preserve">邓晖 </w:t>
            </w:r>
          </w:p>
        </w:tc>
      </w:tr>
      <w:tr w14:paraId="42A0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B504AF">
            <w:pPr>
              <w:pStyle w:val="8"/>
              <w:rPr>
                <w:rFonts w:hint="eastAsia"/>
              </w:rPr>
            </w:pPr>
            <w:r>
              <w:rPr>
                <w:rFonts w:hint="eastAsia"/>
              </w:rPr>
              <w:t xml:space="preserve">联系人： </w:t>
            </w:r>
          </w:p>
        </w:tc>
        <w:tc>
          <w:tcPr>
            <w:tcW w:w="7440" w:type="dxa"/>
          </w:tcPr>
          <w:p w14:paraId="065A6D2E">
            <w:pPr>
              <w:pStyle w:val="8"/>
              <w:rPr>
                <w:rFonts w:hint="eastAsia"/>
              </w:rPr>
            </w:pPr>
            <w:r>
              <w:rPr>
                <w:rFonts w:hint="eastAsia"/>
              </w:rPr>
              <w:t xml:space="preserve">丛瑞丰 </w:t>
            </w:r>
          </w:p>
        </w:tc>
      </w:tr>
      <w:tr w14:paraId="50FA5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2232D3">
            <w:pPr>
              <w:pStyle w:val="8"/>
              <w:rPr>
                <w:rFonts w:hint="eastAsia"/>
              </w:rPr>
            </w:pPr>
            <w:r>
              <w:rPr>
                <w:rFonts w:hint="eastAsia"/>
              </w:rPr>
              <w:t xml:space="preserve">电话： </w:t>
            </w:r>
          </w:p>
        </w:tc>
        <w:tc>
          <w:tcPr>
            <w:tcW w:w="7440" w:type="dxa"/>
          </w:tcPr>
          <w:p w14:paraId="2BB9A182">
            <w:pPr>
              <w:pStyle w:val="8"/>
              <w:rPr>
                <w:rFonts w:hint="eastAsia"/>
              </w:rPr>
            </w:pPr>
            <w:r>
              <w:rPr>
                <w:rFonts w:hint="eastAsia"/>
              </w:rPr>
              <w:t xml:space="preserve">15069421014 </w:t>
            </w:r>
          </w:p>
        </w:tc>
      </w:tr>
      <w:tr w14:paraId="2FBF3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D4F8E1A">
            <w:pPr>
              <w:pStyle w:val="8"/>
              <w:rPr>
                <w:rFonts w:hint="eastAsia"/>
              </w:rPr>
            </w:pPr>
            <w:r>
              <w:rPr>
                <w:rFonts w:hint="eastAsia"/>
              </w:rPr>
              <w:t xml:space="preserve">传真： </w:t>
            </w:r>
          </w:p>
        </w:tc>
        <w:tc>
          <w:tcPr>
            <w:tcW w:w="7440" w:type="dxa"/>
          </w:tcPr>
          <w:p w14:paraId="15A70354">
            <w:pPr>
              <w:pStyle w:val="8"/>
              <w:rPr>
                <w:rFonts w:hint="eastAsia"/>
              </w:rPr>
            </w:pPr>
            <w:r>
              <w:rPr>
                <w:rFonts w:hint="eastAsia"/>
              </w:rPr>
              <w:t xml:space="preserve">- </w:t>
            </w:r>
          </w:p>
        </w:tc>
      </w:tr>
      <w:tr w14:paraId="2FE6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DC4484">
            <w:pPr>
              <w:pStyle w:val="8"/>
              <w:rPr>
                <w:rFonts w:hint="eastAsia"/>
              </w:rPr>
            </w:pPr>
            <w:r>
              <w:rPr>
                <w:rFonts w:hint="eastAsia"/>
              </w:rPr>
              <w:t xml:space="preserve">客户服务电话： </w:t>
            </w:r>
          </w:p>
        </w:tc>
        <w:tc>
          <w:tcPr>
            <w:tcW w:w="7440" w:type="dxa"/>
          </w:tcPr>
          <w:p w14:paraId="7A1A82A6">
            <w:pPr>
              <w:pStyle w:val="8"/>
              <w:rPr>
                <w:rFonts w:hint="eastAsia"/>
              </w:rPr>
            </w:pPr>
            <w:r>
              <w:rPr>
                <w:rFonts w:hint="eastAsia"/>
              </w:rPr>
              <w:t xml:space="preserve">95305 </w:t>
            </w:r>
          </w:p>
        </w:tc>
      </w:tr>
      <w:tr w14:paraId="3E170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89231EF">
            <w:pPr>
              <w:pStyle w:val="8"/>
              <w:rPr>
                <w:rFonts w:hint="eastAsia"/>
              </w:rPr>
            </w:pPr>
            <w:r>
              <w:rPr>
                <w:rFonts w:hint="eastAsia"/>
              </w:rPr>
              <w:t xml:space="preserve">网址： </w:t>
            </w:r>
          </w:p>
        </w:tc>
        <w:tc>
          <w:tcPr>
            <w:tcW w:w="7440" w:type="dxa"/>
          </w:tcPr>
          <w:p w14:paraId="335ADB09">
            <w:pPr>
              <w:pStyle w:val="8"/>
              <w:rPr>
                <w:rFonts w:hint="eastAsia"/>
              </w:rPr>
            </w:pPr>
            <w:r>
              <w:rPr>
                <w:rFonts w:hint="eastAsia"/>
              </w:rPr>
              <w:t xml:space="preserve">www.huayuanstock.com </w:t>
            </w:r>
          </w:p>
        </w:tc>
      </w:tr>
    </w:tbl>
    <w:p w14:paraId="0D5A2655">
      <w:pPr>
        <w:pStyle w:val="8"/>
        <w:spacing w:before="0" w:beforeAutospacing="0" w:after="0" w:afterAutospacing="0" w:line="360" w:lineRule="auto"/>
        <w:ind w:firstLine="420"/>
        <w:rPr>
          <w:rFonts w:hint="eastAsia"/>
          <w:sz w:val="21"/>
          <w:szCs w:val="21"/>
        </w:rPr>
      </w:pPr>
      <w:r>
        <w:rPr>
          <w:rFonts w:hint="eastAsia"/>
          <w:b/>
          <w:bCs/>
          <w:sz w:val="21"/>
          <w:szCs w:val="21"/>
        </w:rPr>
        <w:t>(18)北京汇成基金销售有限公司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46A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AD45AE">
            <w:pPr>
              <w:pStyle w:val="8"/>
              <w:rPr>
                <w:rFonts w:hint="eastAsia"/>
              </w:rPr>
            </w:pPr>
            <w:r>
              <w:rPr>
                <w:rFonts w:hint="eastAsia"/>
              </w:rPr>
              <w:t xml:space="preserve">注册地址： </w:t>
            </w:r>
          </w:p>
        </w:tc>
        <w:tc>
          <w:tcPr>
            <w:tcW w:w="7440" w:type="dxa"/>
          </w:tcPr>
          <w:p w14:paraId="78CCA602">
            <w:pPr>
              <w:pStyle w:val="8"/>
              <w:rPr>
                <w:rFonts w:hint="eastAsia"/>
              </w:rPr>
            </w:pPr>
            <w:r>
              <w:rPr>
                <w:rFonts w:hint="eastAsia"/>
              </w:rPr>
              <w:t xml:space="preserve">北京市西城区宣武门外大街甲1号4层401-2 </w:t>
            </w:r>
          </w:p>
        </w:tc>
      </w:tr>
      <w:tr w14:paraId="5466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97E11E9">
            <w:pPr>
              <w:pStyle w:val="8"/>
              <w:rPr>
                <w:rFonts w:hint="eastAsia"/>
              </w:rPr>
            </w:pPr>
            <w:r>
              <w:rPr>
                <w:rFonts w:hint="eastAsia"/>
              </w:rPr>
              <w:t xml:space="preserve">办公地址： </w:t>
            </w:r>
          </w:p>
        </w:tc>
        <w:tc>
          <w:tcPr>
            <w:tcW w:w="7440" w:type="dxa"/>
          </w:tcPr>
          <w:p w14:paraId="761D183B">
            <w:pPr>
              <w:pStyle w:val="8"/>
              <w:rPr>
                <w:rFonts w:hint="eastAsia"/>
              </w:rPr>
            </w:pPr>
            <w:r>
              <w:rPr>
                <w:rFonts w:hint="eastAsia"/>
              </w:rPr>
              <w:t xml:space="preserve">北京市西城区宣武门外大街甲1号4层401-2 </w:t>
            </w:r>
          </w:p>
        </w:tc>
      </w:tr>
      <w:tr w14:paraId="1BEB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58636D5">
            <w:pPr>
              <w:pStyle w:val="8"/>
              <w:rPr>
                <w:rFonts w:hint="eastAsia"/>
              </w:rPr>
            </w:pPr>
            <w:r>
              <w:rPr>
                <w:rFonts w:hint="eastAsia"/>
              </w:rPr>
              <w:t xml:space="preserve">法定代表人： </w:t>
            </w:r>
          </w:p>
        </w:tc>
        <w:tc>
          <w:tcPr>
            <w:tcW w:w="7440" w:type="dxa"/>
          </w:tcPr>
          <w:p w14:paraId="1026DC96">
            <w:pPr>
              <w:pStyle w:val="8"/>
              <w:rPr>
                <w:rFonts w:hint="eastAsia"/>
              </w:rPr>
            </w:pPr>
            <w:r>
              <w:rPr>
                <w:rFonts w:hint="eastAsia"/>
              </w:rPr>
              <w:t xml:space="preserve">王伟刚 </w:t>
            </w:r>
          </w:p>
        </w:tc>
      </w:tr>
      <w:tr w14:paraId="5727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97198E">
            <w:pPr>
              <w:pStyle w:val="8"/>
              <w:rPr>
                <w:rFonts w:hint="eastAsia"/>
              </w:rPr>
            </w:pPr>
            <w:r>
              <w:rPr>
                <w:rFonts w:hint="eastAsia"/>
              </w:rPr>
              <w:t xml:space="preserve">联系人： </w:t>
            </w:r>
          </w:p>
        </w:tc>
        <w:tc>
          <w:tcPr>
            <w:tcW w:w="7440" w:type="dxa"/>
          </w:tcPr>
          <w:p w14:paraId="34E9FA13">
            <w:pPr>
              <w:pStyle w:val="8"/>
              <w:rPr>
                <w:rFonts w:hint="eastAsia"/>
              </w:rPr>
            </w:pPr>
            <w:r>
              <w:rPr>
                <w:rFonts w:hint="eastAsia"/>
              </w:rPr>
              <w:t xml:space="preserve">丁向坤 </w:t>
            </w:r>
          </w:p>
        </w:tc>
      </w:tr>
      <w:tr w14:paraId="1D1C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C5CD682">
            <w:pPr>
              <w:pStyle w:val="8"/>
              <w:rPr>
                <w:rFonts w:hint="eastAsia"/>
              </w:rPr>
            </w:pPr>
            <w:r>
              <w:rPr>
                <w:rFonts w:hint="eastAsia"/>
              </w:rPr>
              <w:t xml:space="preserve">电话： </w:t>
            </w:r>
          </w:p>
        </w:tc>
        <w:tc>
          <w:tcPr>
            <w:tcW w:w="7440" w:type="dxa"/>
          </w:tcPr>
          <w:p w14:paraId="44E19C6D">
            <w:pPr>
              <w:pStyle w:val="8"/>
              <w:rPr>
                <w:rFonts w:hint="eastAsia"/>
              </w:rPr>
            </w:pPr>
            <w:r>
              <w:rPr>
                <w:rFonts w:hint="eastAsia"/>
              </w:rPr>
              <w:t xml:space="preserve">010-56282140 </w:t>
            </w:r>
          </w:p>
        </w:tc>
      </w:tr>
      <w:tr w14:paraId="75EA5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9E0859">
            <w:pPr>
              <w:pStyle w:val="8"/>
              <w:rPr>
                <w:rFonts w:hint="eastAsia"/>
              </w:rPr>
            </w:pPr>
            <w:r>
              <w:rPr>
                <w:rFonts w:hint="eastAsia"/>
              </w:rPr>
              <w:t xml:space="preserve">传真： </w:t>
            </w:r>
          </w:p>
        </w:tc>
        <w:tc>
          <w:tcPr>
            <w:tcW w:w="7440" w:type="dxa"/>
          </w:tcPr>
          <w:p w14:paraId="763220C8">
            <w:pPr>
              <w:pStyle w:val="8"/>
              <w:rPr>
                <w:rFonts w:hint="eastAsia"/>
              </w:rPr>
            </w:pPr>
            <w:r>
              <w:rPr>
                <w:rFonts w:hint="eastAsia"/>
              </w:rPr>
              <w:t xml:space="preserve">010-62680827 </w:t>
            </w:r>
          </w:p>
        </w:tc>
      </w:tr>
      <w:tr w14:paraId="6FAB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51BC5A">
            <w:pPr>
              <w:pStyle w:val="8"/>
              <w:rPr>
                <w:rFonts w:hint="eastAsia"/>
              </w:rPr>
            </w:pPr>
            <w:r>
              <w:rPr>
                <w:rFonts w:hint="eastAsia"/>
              </w:rPr>
              <w:t xml:space="preserve">客户服务电话： </w:t>
            </w:r>
          </w:p>
        </w:tc>
        <w:tc>
          <w:tcPr>
            <w:tcW w:w="7440" w:type="dxa"/>
          </w:tcPr>
          <w:p w14:paraId="7FBBD8DA">
            <w:pPr>
              <w:pStyle w:val="8"/>
              <w:rPr>
                <w:rFonts w:hint="eastAsia"/>
              </w:rPr>
            </w:pPr>
            <w:r>
              <w:rPr>
                <w:rFonts w:hint="eastAsia"/>
              </w:rPr>
              <w:t xml:space="preserve">010-63158805 </w:t>
            </w:r>
          </w:p>
        </w:tc>
      </w:tr>
      <w:tr w14:paraId="33B5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842EA4">
            <w:pPr>
              <w:pStyle w:val="8"/>
              <w:rPr>
                <w:rFonts w:hint="eastAsia"/>
              </w:rPr>
            </w:pPr>
            <w:r>
              <w:rPr>
                <w:rFonts w:hint="eastAsia"/>
              </w:rPr>
              <w:t xml:space="preserve">网址： </w:t>
            </w:r>
          </w:p>
        </w:tc>
        <w:tc>
          <w:tcPr>
            <w:tcW w:w="7440" w:type="dxa"/>
          </w:tcPr>
          <w:p w14:paraId="16738BDA">
            <w:pPr>
              <w:pStyle w:val="8"/>
              <w:rPr>
                <w:rFonts w:hint="eastAsia"/>
              </w:rPr>
            </w:pPr>
            <w:r>
              <w:rPr>
                <w:rFonts w:hint="eastAsia"/>
              </w:rPr>
              <w:t xml:space="preserve">www.hcfunds.com </w:t>
            </w:r>
          </w:p>
        </w:tc>
      </w:tr>
    </w:tbl>
    <w:p w14:paraId="76851ECB">
      <w:pPr>
        <w:pStyle w:val="8"/>
        <w:spacing w:before="0" w:beforeAutospacing="0" w:after="0" w:afterAutospacing="0" w:line="360" w:lineRule="auto"/>
        <w:ind w:firstLine="420"/>
        <w:rPr>
          <w:rFonts w:hint="eastAsia"/>
          <w:sz w:val="21"/>
          <w:szCs w:val="21"/>
        </w:rPr>
      </w:pPr>
      <w:r>
        <w:rPr>
          <w:rFonts w:hint="eastAsia"/>
          <w:b/>
          <w:bCs/>
          <w:sz w:val="21"/>
          <w:szCs w:val="21"/>
        </w:rPr>
        <w:t>(19)北京钱景基金销售有限公司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674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32A733">
            <w:pPr>
              <w:pStyle w:val="8"/>
              <w:rPr>
                <w:rFonts w:hint="eastAsia"/>
              </w:rPr>
            </w:pPr>
            <w:r>
              <w:rPr>
                <w:rFonts w:hint="eastAsia"/>
              </w:rPr>
              <w:t xml:space="preserve">注册地址： </w:t>
            </w:r>
          </w:p>
        </w:tc>
        <w:tc>
          <w:tcPr>
            <w:tcW w:w="7440" w:type="dxa"/>
          </w:tcPr>
          <w:p w14:paraId="440254E4">
            <w:pPr>
              <w:pStyle w:val="8"/>
              <w:rPr>
                <w:rFonts w:hint="eastAsia"/>
              </w:rPr>
            </w:pPr>
            <w:r>
              <w:rPr>
                <w:rFonts w:hint="eastAsia"/>
              </w:rPr>
              <w:t xml:space="preserve">北京市海淀区丹棱街6号1幢9层1008-1012 </w:t>
            </w:r>
          </w:p>
        </w:tc>
      </w:tr>
      <w:tr w14:paraId="6FDD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C54D07">
            <w:pPr>
              <w:pStyle w:val="8"/>
              <w:rPr>
                <w:rFonts w:hint="eastAsia"/>
              </w:rPr>
            </w:pPr>
            <w:r>
              <w:rPr>
                <w:rFonts w:hint="eastAsia"/>
              </w:rPr>
              <w:t xml:space="preserve">办公地址： </w:t>
            </w:r>
          </w:p>
        </w:tc>
        <w:tc>
          <w:tcPr>
            <w:tcW w:w="7440" w:type="dxa"/>
          </w:tcPr>
          <w:p w14:paraId="3108DE1F">
            <w:pPr>
              <w:pStyle w:val="8"/>
              <w:rPr>
                <w:rFonts w:hint="eastAsia"/>
              </w:rPr>
            </w:pPr>
            <w:r>
              <w:rPr>
                <w:rFonts w:hint="eastAsia"/>
              </w:rPr>
              <w:t xml:space="preserve">北京市海淀区丹棱街6号1幢9层1008-1012 </w:t>
            </w:r>
          </w:p>
        </w:tc>
      </w:tr>
      <w:tr w14:paraId="3AA8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93C41C">
            <w:pPr>
              <w:pStyle w:val="8"/>
              <w:rPr>
                <w:rFonts w:hint="eastAsia"/>
              </w:rPr>
            </w:pPr>
            <w:r>
              <w:rPr>
                <w:rFonts w:hint="eastAsia"/>
              </w:rPr>
              <w:t xml:space="preserve">法定代表人： </w:t>
            </w:r>
          </w:p>
        </w:tc>
        <w:tc>
          <w:tcPr>
            <w:tcW w:w="7440" w:type="dxa"/>
          </w:tcPr>
          <w:p w14:paraId="05006655">
            <w:pPr>
              <w:pStyle w:val="8"/>
              <w:rPr>
                <w:rFonts w:hint="eastAsia"/>
              </w:rPr>
            </w:pPr>
            <w:r>
              <w:rPr>
                <w:rFonts w:hint="eastAsia"/>
              </w:rPr>
              <w:t xml:space="preserve">赵荣春 </w:t>
            </w:r>
          </w:p>
        </w:tc>
      </w:tr>
      <w:tr w14:paraId="0795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469BC5">
            <w:pPr>
              <w:pStyle w:val="8"/>
              <w:rPr>
                <w:rFonts w:hint="eastAsia"/>
              </w:rPr>
            </w:pPr>
            <w:r>
              <w:rPr>
                <w:rFonts w:hint="eastAsia"/>
              </w:rPr>
              <w:t xml:space="preserve">联系人： </w:t>
            </w:r>
          </w:p>
        </w:tc>
        <w:tc>
          <w:tcPr>
            <w:tcW w:w="7440" w:type="dxa"/>
          </w:tcPr>
          <w:p w14:paraId="3C472154">
            <w:pPr>
              <w:pStyle w:val="8"/>
              <w:rPr>
                <w:rFonts w:hint="eastAsia"/>
              </w:rPr>
            </w:pPr>
            <w:r>
              <w:rPr>
                <w:rFonts w:hint="eastAsia"/>
              </w:rPr>
              <w:t xml:space="preserve">魏争 </w:t>
            </w:r>
          </w:p>
        </w:tc>
      </w:tr>
      <w:tr w14:paraId="216E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129C29B">
            <w:pPr>
              <w:pStyle w:val="8"/>
              <w:rPr>
                <w:rFonts w:hint="eastAsia"/>
              </w:rPr>
            </w:pPr>
            <w:r>
              <w:rPr>
                <w:rFonts w:hint="eastAsia"/>
              </w:rPr>
              <w:t xml:space="preserve">电话： </w:t>
            </w:r>
          </w:p>
        </w:tc>
        <w:tc>
          <w:tcPr>
            <w:tcW w:w="7440" w:type="dxa"/>
          </w:tcPr>
          <w:p w14:paraId="5EE8A18E">
            <w:pPr>
              <w:pStyle w:val="8"/>
              <w:rPr>
                <w:rFonts w:hint="eastAsia"/>
              </w:rPr>
            </w:pPr>
            <w:r>
              <w:rPr>
                <w:rFonts w:hint="eastAsia"/>
              </w:rPr>
              <w:t xml:space="preserve">010-57418829 </w:t>
            </w:r>
          </w:p>
        </w:tc>
      </w:tr>
      <w:tr w14:paraId="2BCFB035">
        <w:tblPrEx>
          <w:tblCellMar>
            <w:top w:w="0" w:type="dxa"/>
            <w:left w:w="108" w:type="dxa"/>
            <w:bottom w:w="0" w:type="dxa"/>
            <w:right w:w="108" w:type="dxa"/>
          </w:tblCellMar>
        </w:tblPrEx>
        <w:tc>
          <w:tcPr>
            <w:tcW w:w="3000" w:type="dxa"/>
          </w:tcPr>
          <w:p w14:paraId="1FC36223">
            <w:pPr>
              <w:pStyle w:val="8"/>
              <w:rPr>
                <w:rFonts w:hint="eastAsia"/>
              </w:rPr>
            </w:pPr>
            <w:r>
              <w:rPr>
                <w:rFonts w:hint="eastAsia"/>
              </w:rPr>
              <w:t xml:space="preserve">传真： </w:t>
            </w:r>
          </w:p>
        </w:tc>
        <w:tc>
          <w:tcPr>
            <w:tcW w:w="7440" w:type="dxa"/>
          </w:tcPr>
          <w:p w14:paraId="7C854A03">
            <w:pPr>
              <w:pStyle w:val="8"/>
              <w:rPr>
                <w:rFonts w:hint="eastAsia"/>
              </w:rPr>
            </w:pPr>
            <w:r>
              <w:rPr>
                <w:rFonts w:hint="eastAsia"/>
              </w:rPr>
              <w:t xml:space="preserve">010-57569671 </w:t>
            </w:r>
          </w:p>
        </w:tc>
      </w:tr>
      <w:tr w14:paraId="0295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785D4B">
            <w:pPr>
              <w:pStyle w:val="8"/>
              <w:rPr>
                <w:rFonts w:hint="eastAsia"/>
              </w:rPr>
            </w:pPr>
            <w:r>
              <w:rPr>
                <w:rFonts w:hint="eastAsia"/>
              </w:rPr>
              <w:t xml:space="preserve">客户服务电话： </w:t>
            </w:r>
          </w:p>
        </w:tc>
        <w:tc>
          <w:tcPr>
            <w:tcW w:w="7440" w:type="dxa"/>
          </w:tcPr>
          <w:p w14:paraId="4420511F">
            <w:pPr>
              <w:pStyle w:val="8"/>
              <w:rPr>
                <w:rFonts w:hint="eastAsia"/>
              </w:rPr>
            </w:pPr>
            <w:r>
              <w:rPr>
                <w:rFonts w:hint="eastAsia"/>
              </w:rPr>
              <w:t xml:space="preserve">400-893-6885 </w:t>
            </w:r>
          </w:p>
        </w:tc>
      </w:tr>
      <w:tr w14:paraId="739A3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D431534">
            <w:pPr>
              <w:pStyle w:val="8"/>
              <w:rPr>
                <w:rFonts w:hint="eastAsia"/>
              </w:rPr>
            </w:pPr>
            <w:r>
              <w:rPr>
                <w:rFonts w:hint="eastAsia"/>
              </w:rPr>
              <w:t xml:space="preserve">网址： </w:t>
            </w:r>
          </w:p>
        </w:tc>
        <w:tc>
          <w:tcPr>
            <w:tcW w:w="7440" w:type="dxa"/>
          </w:tcPr>
          <w:p w14:paraId="3D03E414">
            <w:pPr>
              <w:pStyle w:val="8"/>
              <w:rPr>
                <w:rFonts w:hint="eastAsia"/>
              </w:rPr>
            </w:pPr>
            <w:r>
              <w:rPr>
                <w:rFonts w:hint="eastAsia"/>
              </w:rPr>
              <w:t xml:space="preserve">www.qianjing.com </w:t>
            </w:r>
          </w:p>
        </w:tc>
      </w:tr>
    </w:tbl>
    <w:p w14:paraId="2D863B70">
      <w:pPr>
        <w:pStyle w:val="8"/>
        <w:spacing w:before="0" w:beforeAutospacing="0" w:after="0" w:afterAutospacing="0" w:line="360" w:lineRule="auto"/>
        <w:ind w:firstLine="420"/>
        <w:rPr>
          <w:rFonts w:hint="eastAsia"/>
          <w:sz w:val="21"/>
          <w:szCs w:val="21"/>
        </w:rPr>
      </w:pPr>
      <w:r>
        <w:rPr>
          <w:rFonts w:hint="eastAsia"/>
          <w:b/>
          <w:bCs/>
          <w:sz w:val="21"/>
          <w:szCs w:val="21"/>
        </w:rPr>
        <w:t>(20)海银基金销售有限公司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6360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DC409A">
            <w:pPr>
              <w:pStyle w:val="8"/>
              <w:rPr>
                <w:rFonts w:hint="eastAsia"/>
              </w:rPr>
            </w:pPr>
            <w:r>
              <w:rPr>
                <w:rFonts w:hint="eastAsia"/>
              </w:rPr>
              <w:t xml:space="preserve">注册地址： </w:t>
            </w:r>
          </w:p>
        </w:tc>
        <w:tc>
          <w:tcPr>
            <w:tcW w:w="7440" w:type="dxa"/>
          </w:tcPr>
          <w:p w14:paraId="3FE6AE24">
            <w:pPr>
              <w:pStyle w:val="8"/>
              <w:rPr>
                <w:rFonts w:hint="eastAsia"/>
              </w:rPr>
            </w:pPr>
            <w:r>
              <w:rPr>
                <w:rFonts w:hint="eastAsia"/>
              </w:rPr>
              <w:t xml:space="preserve">中国（上海）自由贸易试验区银城中路8号401室 </w:t>
            </w:r>
          </w:p>
        </w:tc>
      </w:tr>
      <w:tr w14:paraId="37707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C1C021">
            <w:pPr>
              <w:pStyle w:val="8"/>
              <w:rPr>
                <w:rFonts w:hint="eastAsia"/>
              </w:rPr>
            </w:pPr>
            <w:r>
              <w:rPr>
                <w:rFonts w:hint="eastAsia"/>
              </w:rPr>
              <w:t xml:space="preserve">办公地址： </w:t>
            </w:r>
          </w:p>
        </w:tc>
        <w:tc>
          <w:tcPr>
            <w:tcW w:w="7440" w:type="dxa"/>
          </w:tcPr>
          <w:p w14:paraId="50187EA0">
            <w:pPr>
              <w:pStyle w:val="8"/>
              <w:rPr>
                <w:rFonts w:hint="eastAsia"/>
              </w:rPr>
            </w:pPr>
            <w:r>
              <w:rPr>
                <w:rFonts w:hint="eastAsia"/>
              </w:rPr>
              <w:t xml:space="preserve">上海市浦东新区银城中路8号4楼 </w:t>
            </w:r>
          </w:p>
        </w:tc>
      </w:tr>
      <w:tr w14:paraId="18F52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3BAFB9A">
            <w:pPr>
              <w:pStyle w:val="8"/>
              <w:rPr>
                <w:rFonts w:hint="eastAsia"/>
              </w:rPr>
            </w:pPr>
            <w:r>
              <w:rPr>
                <w:rFonts w:hint="eastAsia"/>
              </w:rPr>
              <w:t xml:space="preserve">法定代表人： </w:t>
            </w:r>
          </w:p>
        </w:tc>
        <w:tc>
          <w:tcPr>
            <w:tcW w:w="7440" w:type="dxa"/>
          </w:tcPr>
          <w:p w14:paraId="3C144A84">
            <w:pPr>
              <w:pStyle w:val="8"/>
              <w:rPr>
                <w:rFonts w:hint="eastAsia"/>
              </w:rPr>
            </w:pPr>
            <w:r>
              <w:rPr>
                <w:rFonts w:hint="eastAsia"/>
              </w:rPr>
              <w:t xml:space="preserve">孙亚超 </w:t>
            </w:r>
          </w:p>
        </w:tc>
      </w:tr>
      <w:tr w14:paraId="3B40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C30F97">
            <w:pPr>
              <w:pStyle w:val="8"/>
              <w:rPr>
                <w:rFonts w:hint="eastAsia"/>
              </w:rPr>
            </w:pPr>
            <w:r>
              <w:rPr>
                <w:rFonts w:hint="eastAsia"/>
              </w:rPr>
              <w:t xml:space="preserve">联系人： </w:t>
            </w:r>
          </w:p>
        </w:tc>
        <w:tc>
          <w:tcPr>
            <w:tcW w:w="7440" w:type="dxa"/>
          </w:tcPr>
          <w:p w14:paraId="2D68D92A">
            <w:pPr>
              <w:pStyle w:val="8"/>
              <w:rPr>
                <w:rFonts w:hint="eastAsia"/>
              </w:rPr>
            </w:pPr>
            <w:r>
              <w:rPr>
                <w:rFonts w:hint="eastAsia"/>
              </w:rPr>
              <w:t xml:space="preserve">刘晖 </w:t>
            </w:r>
          </w:p>
        </w:tc>
      </w:tr>
      <w:tr w14:paraId="32AA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2896F8">
            <w:pPr>
              <w:pStyle w:val="8"/>
              <w:rPr>
                <w:rFonts w:hint="eastAsia"/>
              </w:rPr>
            </w:pPr>
            <w:r>
              <w:rPr>
                <w:rFonts w:hint="eastAsia"/>
              </w:rPr>
              <w:t xml:space="preserve">电话： </w:t>
            </w:r>
          </w:p>
        </w:tc>
        <w:tc>
          <w:tcPr>
            <w:tcW w:w="7440" w:type="dxa"/>
          </w:tcPr>
          <w:p w14:paraId="14F50E76">
            <w:pPr>
              <w:pStyle w:val="8"/>
              <w:rPr>
                <w:rFonts w:hint="eastAsia"/>
              </w:rPr>
            </w:pPr>
            <w:r>
              <w:rPr>
                <w:rFonts w:hint="eastAsia"/>
              </w:rPr>
              <w:t xml:space="preserve">021-60206991 </w:t>
            </w:r>
          </w:p>
        </w:tc>
      </w:tr>
      <w:tr w14:paraId="6671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A89145">
            <w:pPr>
              <w:pStyle w:val="8"/>
              <w:rPr>
                <w:rFonts w:hint="eastAsia"/>
              </w:rPr>
            </w:pPr>
            <w:r>
              <w:rPr>
                <w:rFonts w:hint="eastAsia"/>
              </w:rPr>
              <w:t xml:space="preserve">传真： </w:t>
            </w:r>
          </w:p>
        </w:tc>
        <w:tc>
          <w:tcPr>
            <w:tcW w:w="7440" w:type="dxa"/>
          </w:tcPr>
          <w:p w14:paraId="7180721E">
            <w:pPr>
              <w:pStyle w:val="8"/>
              <w:rPr>
                <w:rFonts w:hint="eastAsia"/>
              </w:rPr>
            </w:pPr>
            <w:r>
              <w:rPr>
                <w:rFonts w:hint="eastAsia"/>
              </w:rPr>
              <w:t xml:space="preserve">021-80133413 </w:t>
            </w:r>
          </w:p>
        </w:tc>
      </w:tr>
      <w:tr w14:paraId="63AEB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73D230">
            <w:pPr>
              <w:pStyle w:val="8"/>
              <w:rPr>
                <w:rFonts w:hint="eastAsia"/>
              </w:rPr>
            </w:pPr>
            <w:r>
              <w:rPr>
                <w:rFonts w:hint="eastAsia"/>
              </w:rPr>
              <w:t xml:space="preserve">客户服务电话： </w:t>
            </w:r>
          </w:p>
        </w:tc>
        <w:tc>
          <w:tcPr>
            <w:tcW w:w="7440" w:type="dxa"/>
          </w:tcPr>
          <w:p w14:paraId="4859A5E9">
            <w:pPr>
              <w:pStyle w:val="8"/>
              <w:rPr>
                <w:rFonts w:hint="eastAsia"/>
              </w:rPr>
            </w:pPr>
            <w:r>
              <w:rPr>
                <w:rFonts w:hint="eastAsia"/>
              </w:rPr>
              <w:t xml:space="preserve">400-808-1016 </w:t>
            </w:r>
          </w:p>
        </w:tc>
      </w:tr>
      <w:tr w14:paraId="7FD2C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312324C">
            <w:pPr>
              <w:pStyle w:val="8"/>
              <w:rPr>
                <w:rFonts w:hint="eastAsia"/>
              </w:rPr>
            </w:pPr>
            <w:r>
              <w:rPr>
                <w:rFonts w:hint="eastAsia"/>
              </w:rPr>
              <w:t xml:space="preserve">网址： </w:t>
            </w:r>
          </w:p>
        </w:tc>
        <w:tc>
          <w:tcPr>
            <w:tcW w:w="7440" w:type="dxa"/>
          </w:tcPr>
          <w:p w14:paraId="6A1A46B0">
            <w:pPr>
              <w:pStyle w:val="8"/>
              <w:rPr>
                <w:rFonts w:hint="eastAsia"/>
              </w:rPr>
            </w:pPr>
            <w:r>
              <w:rPr>
                <w:rFonts w:hint="eastAsia"/>
              </w:rPr>
              <w:t xml:space="preserve">www.fundhaiyin.com </w:t>
            </w:r>
          </w:p>
        </w:tc>
      </w:tr>
    </w:tbl>
    <w:p w14:paraId="6332AD99">
      <w:pPr>
        <w:pStyle w:val="8"/>
        <w:spacing w:before="0" w:beforeAutospacing="0" w:after="0" w:afterAutospacing="0" w:line="360" w:lineRule="auto"/>
        <w:ind w:firstLine="420"/>
        <w:rPr>
          <w:rFonts w:hint="eastAsia"/>
          <w:sz w:val="21"/>
          <w:szCs w:val="21"/>
        </w:rPr>
      </w:pPr>
      <w:r>
        <w:rPr>
          <w:rFonts w:hint="eastAsia"/>
          <w:b/>
          <w:bCs/>
          <w:sz w:val="21"/>
          <w:szCs w:val="21"/>
        </w:rPr>
        <w:t>(21)北京新浪仓石基金销售有限公司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2E0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50E3141">
            <w:pPr>
              <w:pStyle w:val="8"/>
              <w:rPr>
                <w:rFonts w:hint="eastAsia"/>
              </w:rPr>
            </w:pPr>
            <w:r>
              <w:rPr>
                <w:rFonts w:hint="eastAsia"/>
              </w:rPr>
              <w:t xml:space="preserve">注册地址： </w:t>
            </w:r>
          </w:p>
        </w:tc>
        <w:tc>
          <w:tcPr>
            <w:tcW w:w="7440" w:type="dxa"/>
          </w:tcPr>
          <w:p w14:paraId="11C99A87">
            <w:pPr>
              <w:pStyle w:val="8"/>
              <w:rPr>
                <w:rFonts w:hint="eastAsia"/>
              </w:rPr>
            </w:pPr>
            <w:r>
              <w:rPr>
                <w:rFonts w:hint="eastAsia"/>
              </w:rPr>
              <w:t xml:space="preserve">北京市海淀区东北旺西路中关村软件园二期（西扩）N-1、N-2地块新浪总部科研楼5层518室 </w:t>
            </w:r>
          </w:p>
        </w:tc>
      </w:tr>
      <w:tr w14:paraId="39EE3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EA948B2">
            <w:pPr>
              <w:pStyle w:val="8"/>
              <w:rPr>
                <w:rFonts w:hint="eastAsia"/>
              </w:rPr>
            </w:pPr>
            <w:r>
              <w:rPr>
                <w:rFonts w:hint="eastAsia"/>
              </w:rPr>
              <w:t xml:space="preserve">办公地址： </w:t>
            </w:r>
          </w:p>
        </w:tc>
        <w:tc>
          <w:tcPr>
            <w:tcW w:w="7440" w:type="dxa"/>
          </w:tcPr>
          <w:p w14:paraId="5593866E">
            <w:pPr>
              <w:pStyle w:val="8"/>
              <w:rPr>
                <w:rFonts w:hint="eastAsia"/>
              </w:rPr>
            </w:pPr>
            <w:r>
              <w:rPr>
                <w:rFonts w:hint="eastAsia"/>
              </w:rPr>
              <w:t xml:space="preserve">北京市海淀区西北旺东路10号院东区3号楼为明大厦C座 </w:t>
            </w:r>
          </w:p>
        </w:tc>
      </w:tr>
      <w:tr w14:paraId="407FE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0E6BCFF">
            <w:pPr>
              <w:pStyle w:val="8"/>
              <w:rPr>
                <w:rFonts w:hint="eastAsia"/>
              </w:rPr>
            </w:pPr>
            <w:r>
              <w:rPr>
                <w:rFonts w:hint="eastAsia"/>
              </w:rPr>
              <w:t xml:space="preserve">法定代表人： </w:t>
            </w:r>
          </w:p>
        </w:tc>
        <w:tc>
          <w:tcPr>
            <w:tcW w:w="7440" w:type="dxa"/>
          </w:tcPr>
          <w:p w14:paraId="3500F966">
            <w:pPr>
              <w:pStyle w:val="8"/>
              <w:rPr>
                <w:rFonts w:hint="eastAsia"/>
              </w:rPr>
            </w:pPr>
            <w:r>
              <w:rPr>
                <w:rFonts w:hint="eastAsia"/>
              </w:rPr>
              <w:t xml:space="preserve">赵芯蕊 </w:t>
            </w:r>
          </w:p>
        </w:tc>
      </w:tr>
      <w:tr w14:paraId="1C737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7C0A6DF">
            <w:pPr>
              <w:pStyle w:val="8"/>
              <w:rPr>
                <w:rFonts w:hint="eastAsia"/>
              </w:rPr>
            </w:pPr>
            <w:r>
              <w:rPr>
                <w:rFonts w:hint="eastAsia"/>
              </w:rPr>
              <w:t xml:space="preserve">联系人： </w:t>
            </w:r>
          </w:p>
        </w:tc>
        <w:tc>
          <w:tcPr>
            <w:tcW w:w="7440" w:type="dxa"/>
          </w:tcPr>
          <w:p w14:paraId="7DA57041">
            <w:pPr>
              <w:pStyle w:val="8"/>
              <w:rPr>
                <w:rFonts w:hint="eastAsia"/>
              </w:rPr>
            </w:pPr>
            <w:r>
              <w:rPr>
                <w:rFonts w:hint="eastAsia"/>
              </w:rPr>
              <w:t xml:space="preserve">赵芯蕊 </w:t>
            </w:r>
          </w:p>
        </w:tc>
      </w:tr>
      <w:tr w14:paraId="3863A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E667740">
            <w:pPr>
              <w:pStyle w:val="8"/>
              <w:rPr>
                <w:rFonts w:hint="eastAsia"/>
              </w:rPr>
            </w:pPr>
            <w:r>
              <w:rPr>
                <w:rFonts w:hint="eastAsia"/>
              </w:rPr>
              <w:t xml:space="preserve">电话： </w:t>
            </w:r>
          </w:p>
        </w:tc>
        <w:tc>
          <w:tcPr>
            <w:tcW w:w="7440" w:type="dxa"/>
          </w:tcPr>
          <w:p w14:paraId="35AEB2A1">
            <w:pPr>
              <w:pStyle w:val="8"/>
              <w:rPr>
                <w:rFonts w:hint="eastAsia"/>
              </w:rPr>
            </w:pPr>
            <w:r>
              <w:rPr>
                <w:rFonts w:hint="eastAsia"/>
              </w:rPr>
              <w:t xml:space="preserve">010-62675768 </w:t>
            </w:r>
          </w:p>
        </w:tc>
      </w:tr>
      <w:tr w14:paraId="1399D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79E73C7">
            <w:pPr>
              <w:pStyle w:val="8"/>
              <w:rPr>
                <w:rFonts w:hint="eastAsia"/>
              </w:rPr>
            </w:pPr>
            <w:r>
              <w:rPr>
                <w:rFonts w:hint="eastAsia"/>
              </w:rPr>
              <w:t xml:space="preserve">传真： </w:t>
            </w:r>
          </w:p>
        </w:tc>
        <w:tc>
          <w:tcPr>
            <w:tcW w:w="7440" w:type="dxa"/>
          </w:tcPr>
          <w:p w14:paraId="367CE77D">
            <w:pPr>
              <w:pStyle w:val="8"/>
              <w:rPr>
                <w:rFonts w:hint="eastAsia"/>
              </w:rPr>
            </w:pPr>
            <w:r>
              <w:rPr>
                <w:rFonts w:hint="eastAsia"/>
              </w:rPr>
              <w:t xml:space="preserve">010-62676582 </w:t>
            </w:r>
          </w:p>
        </w:tc>
      </w:tr>
      <w:tr w14:paraId="0D955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7F186D">
            <w:pPr>
              <w:pStyle w:val="8"/>
              <w:rPr>
                <w:rFonts w:hint="eastAsia"/>
              </w:rPr>
            </w:pPr>
            <w:r>
              <w:rPr>
                <w:rFonts w:hint="eastAsia"/>
              </w:rPr>
              <w:t xml:space="preserve">客户服务电话： </w:t>
            </w:r>
          </w:p>
        </w:tc>
        <w:tc>
          <w:tcPr>
            <w:tcW w:w="7440" w:type="dxa"/>
          </w:tcPr>
          <w:p w14:paraId="3A03BE55">
            <w:pPr>
              <w:pStyle w:val="8"/>
              <w:rPr>
                <w:rFonts w:hint="eastAsia"/>
              </w:rPr>
            </w:pPr>
            <w:r>
              <w:rPr>
                <w:rFonts w:hint="eastAsia"/>
              </w:rPr>
              <w:t xml:space="preserve">010-62675369 </w:t>
            </w:r>
          </w:p>
        </w:tc>
      </w:tr>
      <w:tr w14:paraId="1FD8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891C9D4">
            <w:pPr>
              <w:pStyle w:val="8"/>
              <w:rPr>
                <w:rFonts w:hint="eastAsia"/>
              </w:rPr>
            </w:pPr>
            <w:r>
              <w:rPr>
                <w:rFonts w:hint="eastAsia"/>
              </w:rPr>
              <w:t xml:space="preserve">网址： </w:t>
            </w:r>
          </w:p>
        </w:tc>
        <w:tc>
          <w:tcPr>
            <w:tcW w:w="7440" w:type="dxa"/>
          </w:tcPr>
          <w:p w14:paraId="3CA77031">
            <w:pPr>
              <w:pStyle w:val="8"/>
              <w:rPr>
                <w:rFonts w:hint="eastAsia"/>
              </w:rPr>
            </w:pPr>
            <w:r>
              <w:rPr>
                <w:rFonts w:hint="eastAsia"/>
              </w:rPr>
              <w:t xml:space="preserve">www.xincai.com </w:t>
            </w:r>
          </w:p>
        </w:tc>
      </w:tr>
    </w:tbl>
    <w:p w14:paraId="21BE1C63">
      <w:pPr>
        <w:pStyle w:val="8"/>
        <w:spacing w:before="0" w:beforeAutospacing="0" w:after="0" w:afterAutospacing="0" w:line="360" w:lineRule="auto"/>
        <w:ind w:firstLine="420"/>
        <w:rPr>
          <w:rFonts w:hint="eastAsia"/>
          <w:sz w:val="21"/>
          <w:szCs w:val="21"/>
        </w:rPr>
      </w:pPr>
      <w:r>
        <w:rPr>
          <w:rFonts w:hint="eastAsia"/>
          <w:b/>
          <w:bCs/>
          <w:sz w:val="21"/>
          <w:szCs w:val="21"/>
        </w:rPr>
        <w:t>(22)上海万得基金销售有限公司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0733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C89E1F">
            <w:pPr>
              <w:pStyle w:val="8"/>
              <w:rPr>
                <w:rFonts w:hint="eastAsia"/>
              </w:rPr>
            </w:pPr>
            <w:r>
              <w:rPr>
                <w:rFonts w:hint="eastAsia"/>
              </w:rPr>
              <w:t xml:space="preserve">注册地址： </w:t>
            </w:r>
          </w:p>
        </w:tc>
        <w:tc>
          <w:tcPr>
            <w:tcW w:w="7440" w:type="dxa"/>
          </w:tcPr>
          <w:p w14:paraId="4EEFAD2A">
            <w:pPr>
              <w:pStyle w:val="8"/>
              <w:rPr>
                <w:rFonts w:hint="eastAsia"/>
              </w:rPr>
            </w:pPr>
            <w:r>
              <w:rPr>
                <w:rFonts w:hint="eastAsia"/>
              </w:rPr>
              <w:t xml:space="preserve">中国（上海）自由贸易试验区福山路33号11楼B座 </w:t>
            </w:r>
          </w:p>
        </w:tc>
      </w:tr>
      <w:tr w14:paraId="4FD60E36">
        <w:tblPrEx>
          <w:tblCellMar>
            <w:top w:w="0" w:type="dxa"/>
            <w:left w:w="108" w:type="dxa"/>
            <w:bottom w:w="0" w:type="dxa"/>
            <w:right w:w="108" w:type="dxa"/>
          </w:tblCellMar>
        </w:tblPrEx>
        <w:tc>
          <w:tcPr>
            <w:tcW w:w="3000" w:type="dxa"/>
          </w:tcPr>
          <w:p w14:paraId="4D58F48C">
            <w:pPr>
              <w:pStyle w:val="8"/>
              <w:rPr>
                <w:rFonts w:hint="eastAsia"/>
              </w:rPr>
            </w:pPr>
            <w:r>
              <w:rPr>
                <w:rFonts w:hint="eastAsia"/>
              </w:rPr>
              <w:t xml:space="preserve">办公地址： </w:t>
            </w:r>
          </w:p>
        </w:tc>
        <w:tc>
          <w:tcPr>
            <w:tcW w:w="7440" w:type="dxa"/>
          </w:tcPr>
          <w:p w14:paraId="184675A4">
            <w:pPr>
              <w:pStyle w:val="8"/>
              <w:rPr>
                <w:rFonts w:hint="eastAsia"/>
              </w:rPr>
            </w:pPr>
            <w:r>
              <w:rPr>
                <w:rFonts w:hint="eastAsia"/>
              </w:rPr>
              <w:t xml:space="preserve">上海市浦东新区浦明路1500号万得大厦11楼 </w:t>
            </w:r>
          </w:p>
        </w:tc>
      </w:tr>
      <w:tr w14:paraId="1152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815BAB">
            <w:pPr>
              <w:pStyle w:val="8"/>
              <w:rPr>
                <w:rFonts w:hint="eastAsia"/>
              </w:rPr>
            </w:pPr>
            <w:r>
              <w:rPr>
                <w:rFonts w:hint="eastAsia"/>
              </w:rPr>
              <w:t xml:space="preserve">法定代表人： </w:t>
            </w:r>
          </w:p>
        </w:tc>
        <w:tc>
          <w:tcPr>
            <w:tcW w:w="7440" w:type="dxa"/>
          </w:tcPr>
          <w:p w14:paraId="740BB419">
            <w:pPr>
              <w:pStyle w:val="8"/>
              <w:rPr>
                <w:rFonts w:hint="eastAsia"/>
              </w:rPr>
            </w:pPr>
            <w:r>
              <w:rPr>
                <w:rFonts w:hint="eastAsia"/>
              </w:rPr>
              <w:t xml:space="preserve">王廷富 </w:t>
            </w:r>
          </w:p>
        </w:tc>
      </w:tr>
      <w:tr w14:paraId="0E51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E565FAF">
            <w:pPr>
              <w:pStyle w:val="8"/>
              <w:rPr>
                <w:rFonts w:hint="eastAsia"/>
              </w:rPr>
            </w:pPr>
            <w:r>
              <w:rPr>
                <w:rFonts w:hint="eastAsia"/>
              </w:rPr>
              <w:t xml:space="preserve">联系人： </w:t>
            </w:r>
          </w:p>
        </w:tc>
        <w:tc>
          <w:tcPr>
            <w:tcW w:w="7440" w:type="dxa"/>
          </w:tcPr>
          <w:p w14:paraId="0760181F">
            <w:pPr>
              <w:pStyle w:val="8"/>
              <w:rPr>
                <w:rFonts w:hint="eastAsia"/>
              </w:rPr>
            </w:pPr>
            <w:r>
              <w:rPr>
                <w:rFonts w:hint="eastAsia"/>
              </w:rPr>
              <w:t xml:space="preserve">姜吉灵 </w:t>
            </w:r>
          </w:p>
        </w:tc>
      </w:tr>
      <w:tr w14:paraId="1D175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540A15">
            <w:pPr>
              <w:pStyle w:val="8"/>
              <w:rPr>
                <w:rFonts w:hint="eastAsia"/>
              </w:rPr>
            </w:pPr>
            <w:r>
              <w:rPr>
                <w:rFonts w:hint="eastAsia"/>
              </w:rPr>
              <w:t xml:space="preserve">电话： </w:t>
            </w:r>
          </w:p>
        </w:tc>
        <w:tc>
          <w:tcPr>
            <w:tcW w:w="7440" w:type="dxa"/>
          </w:tcPr>
          <w:p w14:paraId="0AEA5848">
            <w:pPr>
              <w:pStyle w:val="8"/>
              <w:rPr>
                <w:rFonts w:hint="eastAsia"/>
              </w:rPr>
            </w:pPr>
            <w:r>
              <w:rPr>
                <w:rFonts w:hint="eastAsia"/>
              </w:rPr>
              <w:t xml:space="preserve">021-5132 7185 </w:t>
            </w:r>
          </w:p>
        </w:tc>
      </w:tr>
      <w:tr w14:paraId="3925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7053D0C">
            <w:pPr>
              <w:pStyle w:val="8"/>
              <w:rPr>
                <w:rFonts w:hint="eastAsia"/>
              </w:rPr>
            </w:pPr>
            <w:r>
              <w:rPr>
                <w:rFonts w:hint="eastAsia"/>
              </w:rPr>
              <w:t xml:space="preserve">传真： </w:t>
            </w:r>
          </w:p>
        </w:tc>
        <w:tc>
          <w:tcPr>
            <w:tcW w:w="7440" w:type="dxa"/>
          </w:tcPr>
          <w:p w14:paraId="78664F95">
            <w:pPr>
              <w:pStyle w:val="8"/>
              <w:rPr>
                <w:rFonts w:hint="eastAsia"/>
              </w:rPr>
            </w:pPr>
            <w:r>
              <w:rPr>
                <w:rFonts w:hint="eastAsia"/>
              </w:rPr>
              <w:t xml:space="preserve">021-6888 2281 </w:t>
            </w:r>
          </w:p>
        </w:tc>
      </w:tr>
      <w:tr w14:paraId="276E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4BB9BDE">
            <w:pPr>
              <w:pStyle w:val="8"/>
              <w:rPr>
                <w:rFonts w:hint="eastAsia"/>
              </w:rPr>
            </w:pPr>
            <w:r>
              <w:rPr>
                <w:rFonts w:hint="eastAsia"/>
              </w:rPr>
              <w:t xml:space="preserve">客户服务电话： </w:t>
            </w:r>
          </w:p>
        </w:tc>
        <w:tc>
          <w:tcPr>
            <w:tcW w:w="7440" w:type="dxa"/>
          </w:tcPr>
          <w:p w14:paraId="3D7CDF40">
            <w:pPr>
              <w:pStyle w:val="8"/>
              <w:rPr>
                <w:rFonts w:hint="eastAsia"/>
              </w:rPr>
            </w:pPr>
            <w:r>
              <w:rPr>
                <w:rFonts w:hint="eastAsia"/>
              </w:rPr>
              <w:t xml:space="preserve">400-821-0203 </w:t>
            </w:r>
          </w:p>
        </w:tc>
      </w:tr>
      <w:tr w14:paraId="10A09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56E9D06">
            <w:pPr>
              <w:pStyle w:val="8"/>
              <w:rPr>
                <w:rFonts w:hint="eastAsia"/>
              </w:rPr>
            </w:pPr>
            <w:r>
              <w:rPr>
                <w:rFonts w:hint="eastAsia"/>
              </w:rPr>
              <w:t xml:space="preserve">网址： </w:t>
            </w:r>
          </w:p>
        </w:tc>
        <w:tc>
          <w:tcPr>
            <w:tcW w:w="7440" w:type="dxa"/>
          </w:tcPr>
          <w:p w14:paraId="13159373">
            <w:pPr>
              <w:pStyle w:val="8"/>
              <w:rPr>
                <w:rFonts w:hint="eastAsia"/>
              </w:rPr>
            </w:pPr>
            <w:r>
              <w:rPr>
                <w:rFonts w:hint="eastAsia"/>
              </w:rPr>
              <w:t xml:space="preserve">www.520fund.com.cn </w:t>
            </w:r>
          </w:p>
        </w:tc>
      </w:tr>
    </w:tbl>
    <w:p w14:paraId="6643409C">
      <w:pPr>
        <w:pStyle w:val="8"/>
        <w:spacing w:before="0" w:beforeAutospacing="0" w:after="0" w:afterAutospacing="0" w:line="360" w:lineRule="auto"/>
        <w:ind w:firstLine="420"/>
        <w:rPr>
          <w:rFonts w:hint="eastAsia"/>
          <w:sz w:val="21"/>
          <w:szCs w:val="21"/>
        </w:rPr>
      </w:pPr>
      <w:r>
        <w:rPr>
          <w:rFonts w:hint="eastAsia"/>
          <w:b/>
          <w:bCs/>
          <w:sz w:val="21"/>
          <w:szCs w:val="21"/>
        </w:rPr>
        <w:t>(23)上海基煜基金销售有限公司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5B16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CF59FA2">
            <w:pPr>
              <w:pStyle w:val="8"/>
              <w:rPr>
                <w:rFonts w:hint="eastAsia"/>
              </w:rPr>
            </w:pPr>
            <w:r>
              <w:rPr>
                <w:rFonts w:hint="eastAsia"/>
              </w:rPr>
              <w:t xml:space="preserve">注册地址： </w:t>
            </w:r>
          </w:p>
        </w:tc>
        <w:tc>
          <w:tcPr>
            <w:tcW w:w="7440" w:type="dxa"/>
          </w:tcPr>
          <w:p w14:paraId="0D83461E">
            <w:pPr>
              <w:pStyle w:val="8"/>
              <w:rPr>
                <w:rFonts w:hint="eastAsia"/>
              </w:rPr>
            </w:pPr>
            <w:r>
              <w:rPr>
                <w:rFonts w:hint="eastAsia"/>
              </w:rPr>
              <w:t xml:space="preserve">上海市黄浦区广东路500号30层3001单元 </w:t>
            </w:r>
          </w:p>
        </w:tc>
      </w:tr>
      <w:tr w14:paraId="4544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AEF84C">
            <w:pPr>
              <w:pStyle w:val="8"/>
              <w:rPr>
                <w:rFonts w:hint="eastAsia"/>
              </w:rPr>
            </w:pPr>
            <w:r>
              <w:rPr>
                <w:rFonts w:hint="eastAsia"/>
              </w:rPr>
              <w:t xml:space="preserve">办公地址： </w:t>
            </w:r>
          </w:p>
        </w:tc>
        <w:tc>
          <w:tcPr>
            <w:tcW w:w="7440" w:type="dxa"/>
          </w:tcPr>
          <w:p w14:paraId="2C378EF7">
            <w:pPr>
              <w:pStyle w:val="8"/>
              <w:rPr>
                <w:rFonts w:hint="eastAsia"/>
              </w:rPr>
            </w:pPr>
            <w:r>
              <w:rPr>
                <w:rFonts w:hint="eastAsia"/>
              </w:rPr>
              <w:t xml:space="preserve">上海市浦东新区银城中路488号太平金融大厦1503室 </w:t>
            </w:r>
          </w:p>
        </w:tc>
      </w:tr>
      <w:tr w14:paraId="06982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192072D">
            <w:pPr>
              <w:pStyle w:val="8"/>
              <w:rPr>
                <w:rFonts w:hint="eastAsia"/>
              </w:rPr>
            </w:pPr>
            <w:r>
              <w:rPr>
                <w:rFonts w:hint="eastAsia"/>
              </w:rPr>
              <w:t xml:space="preserve">法定代表人： </w:t>
            </w:r>
          </w:p>
        </w:tc>
        <w:tc>
          <w:tcPr>
            <w:tcW w:w="7440" w:type="dxa"/>
          </w:tcPr>
          <w:p w14:paraId="1B0F63A5">
            <w:pPr>
              <w:pStyle w:val="8"/>
              <w:rPr>
                <w:rFonts w:hint="eastAsia"/>
              </w:rPr>
            </w:pPr>
            <w:r>
              <w:rPr>
                <w:rFonts w:hint="eastAsia"/>
              </w:rPr>
              <w:t xml:space="preserve">王翔  </w:t>
            </w:r>
          </w:p>
        </w:tc>
      </w:tr>
      <w:tr w14:paraId="74AA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54F2143">
            <w:pPr>
              <w:pStyle w:val="8"/>
              <w:rPr>
                <w:rFonts w:hint="eastAsia"/>
              </w:rPr>
            </w:pPr>
            <w:r>
              <w:rPr>
                <w:rFonts w:hint="eastAsia"/>
              </w:rPr>
              <w:t xml:space="preserve">联系人： </w:t>
            </w:r>
          </w:p>
        </w:tc>
        <w:tc>
          <w:tcPr>
            <w:tcW w:w="7440" w:type="dxa"/>
          </w:tcPr>
          <w:p w14:paraId="7616C680">
            <w:pPr>
              <w:pStyle w:val="8"/>
              <w:rPr>
                <w:rFonts w:hint="eastAsia"/>
              </w:rPr>
            </w:pPr>
            <w:r>
              <w:rPr>
                <w:rFonts w:hint="eastAsia"/>
              </w:rPr>
              <w:t xml:space="preserve">蓝杰 </w:t>
            </w:r>
          </w:p>
        </w:tc>
      </w:tr>
      <w:tr w14:paraId="51486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DC9725">
            <w:pPr>
              <w:pStyle w:val="8"/>
              <w:rPr>
                <w:rFonts w:hint="eastAsia"/>
              </w:rPr>
            </w:pPr>
            <w:r>
              <w:rPr>
                <w:rFonts w:hint="eastAsia"/>
              </w:rPr>
              <w:t xml:space="preserve">电话： </w:t>
            </w:r>
          </w:p>
        </w:tc>
        <w:tc>
          <w:tcPr>
            <w:tcW w:w="7440" w:type="dxa"/>
          </w:tcPr>
          <w:p w14:paraId="157FF26E">
            <w:pPr>
              <w:pStyle w:val="8"/>
              <w:rPr>
                <w:rFonts w:hint="eastAsia"/>
              </w:rPr>
            </w:pPr>
            <w:r>
              <w:rPr>
                <w:rFonts w:hint="eastAsia"/>
              </w:rPr>
              <w:t xml:space="preserve">021-65370077 </w:t>
            </w:r>
          </w:p>
        </w:tc>
      </w:tr>
      <w:tr w14:paraId="11A0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6462E6F">
            <w:pPr>
              <w:pStyle w:val="8"/>
              <w:rPr>
                <w:rFonts w:hint="eastAsia"/>
              </w:rPr>
            </w:pPr>
            <w:r>
              <w:rPr>
                <w:rFonts w:hint="eastAsia"/>
              </w:rPr>
              <w:t xml:space="preserve">传真： </w:t>
            </w:r>
          </w:p>
        </w:tc>
        <w:tc>
          <w:tcPr>
            <w:tcW w:w="7440" w:type="dxa"/>
          </w:tcPr>
          <w:p w14:paraId="1A4A2966">
            <w:pPr>
              <w:pStyle w:val="8"/>
              <w:rPr>
                <w:rFonts w:hint="eastAsia"/>
              </w:rPr>
            </w:pPr>
            <w:r>
              <w:rPr>
                <w:rFonts w:hint="eastAsia"/>
              </w:rPr>
              <w:t xml:space="preserve">021-55085991 </w:t>
            </w:r>
          </w:p>
        </w:tc>
      </w:tr>
      <w:tr w14:paraId="0F56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EEF1BC">
            <w:pPr>
              <w:pStyle w:val="8"/>
              <w:rPr>
                <w:rFonts w:hint="eastAsia"/>
              </w:rPr>
            </w:pPr>
            <w:r>
              <w:rPr>
                <w:rFonts w:hint="eastAsia"/>
              </w:rPr>
              <w:t xml:space="preserve">客户服务电话： </w:t>
            </w:r>
          </w:p>
        </w:tc>
        <w:tc>
          <w:tcPr>
            <w:tcW w:w="7440" w:type="dxa"/>
          </w:tcPr>
          <w:p w14:paraId="54F159B3">
            <w:pPr>
              <w:pStyle w:val="8"/>
              <w:rPr>
                <w:rFonts w:hint="eastAsia"/>
              </w:rPr>
            </w:pPr>
            <w:r>
              <w:rPr>
                <w:rFonts w:hint="eastAsia"/>
              </w:rPr>
              <w:t xml:space="preserve">400-820-5369 </w:t>
            </w:r>
          </w:p>
        </w:tc>
      </w:tr>
      <w:tr w14:paraId="390B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1F5263F">
            <w:pPr>
              <w:pStyle w:val="8"/>
              <w:rPr>
                <w:rFonts w:hint="eastAsia"/>
              </w:rPr>
            </w:pPr>
            <w:r>
              <w:rPr>
                <w:rFonts w:hint="eastAsia"/>
              </w:rPr>
              <w:t xml:space="preserve">网址： </w:t>
            </w:r>
          </w:p>
        </w:tc>
        <w:tc>
          <w:tcPr>
            <w:tcW w:w="7440" w:type="dxa"/>
          </w:tcPr>
          <w:p w14:paraId="4C679A92">
            <w:pPr>
              <w:pStyle w:val="8"/>
              <w:rPr>
                <w:rFonts w:hint="eastAsia"/>
              </w:rPr>
            </w:pPr>
            <w:r>
              <w:rPr>
                <w:rFonts w:hint="eastAsia"/>
              </w:rPr>
              <w:t xml:space="preserve">www.jiyufund.com.cn </w:t>
            </w:r>
          </w:p>
        </w:tc>
      </w:tr>
    </w:tbl>
    <w:p w14:paraId="39936225">
      <w:pPr>
        <w:pStyle w:val="8"/>
        <w:spacing w:before="0" w:beforeAutospacing="0" w:after="0" w:afterAutospacing="0" w:line="360" w:lineRule="auto"/>
        <w:ind w:firstLine="420"/>
        <w:rPr>
          <w:rFonts w:hint="eastAsia"/>
          <w:sz w:val="21"/>
          <w:szCs w:val="21"/>
        </w:rPr>
      </w:pPr>
      <w:r>
        <w:rPr>
          <w:rFonts w:hint="eastAsia"/>
          <w:b/>
          <w:bCs/>
          <w:sz w:val="21"/>
          <w:szCs w:val="21"/>
        </w:rPr>
        <w:t>(24)上海凯石财富基金销售有限公司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987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FF34CE">
            <w:pPr>
              <w:pStyle w:val="8"/>
              <w:rPr>
                <w:rFonts w:hint="eastAsia"/>
              </w:rPr>
            </w:pPr>
            <w:r>
              <w:rPr>
                <w:rFonts w:hint="eastAsia"/>
              </w:rPr>
              <w:t xml:space="preserve">注册地址： </w:t>
            </w:r>
          </w:p>
        </w:tc>
        <w:tc>
          <w:tcPr>
            <w:tcW w:w="7440" w:type="dxa"/>
          </w:tcPr>
          <w:p w14:paraId="7BB0B2FF">
            <w:pPr>
              <w:pStyle w:val="8"/>
              <w:rPr>
                <w:rFonts w:hint="eastAsia"/>
              </w:rPr>
            </w:pPr>
            <w:r>
              <w:rPr>
                <w:rFonts w:hint="eastAsia"/>
              </w:rPr>
              <w:t xml:space="preserve">上海市黄浦区西藏南路765号602-115室 </w:t>
            </w:r>
          </w:p>
        </w:tc>
      </w:tr>
      <w:tr w14:paraId="7721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FBA4F2">
            <w:pPr>
              <w:pStyle w:val="8"/>
              <w:rPr>
                <w:rFonts w:hint="eastAsia"/>
              </w:rPr>
            </w:pPr>
            <w:r>
              <w:rPr>
                <w:rFonts w:hint="eastAsia"/>
              </w:rPr>
              <w:t xml:space="preserve">办公地址： </w:t>
            </w:r>
          </w:p>
        </w:tc>
        <w:tc>
          <w:tcPr>
            <w:tcW w:w="7440" w:type="dxa"/>
          </w:tcPr>
          <w:p w14:paraId="0F074674">
            <w:pPr>
              <w:pStyle w:val="8"/>
              <w:rPr>
                <w:rFonts w:hint="eastAsia"/>
              </w:rPr>
            </w:pPr>
            <w:r>
              <w:rPr>
                <w:rFonts w:hint="eastAsia"/>
              </w:rPr>
              <w:t xml:space="preserve">上海市黄浦区延安东路1号凯石大厦四楼  </w:t>
            </w:r>
          </w:p>
        </w:tc>
      </w:tr>
      <w:tr w14:paraId="39D1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220C1B6">
            <w:pPr>
              <w:pStyle w:val="8"/>
              <w:rPr>
                <w:rFonts w:hint="eastAsia"/>
              </w:rPr>
            </w:pPr>
            <w:r>
              <w:rPr>
                <w:rFonts w:hint="eastAsia"/>
              </w:rPr>
              <w:t xml:space="preserve">法定代表人： </w:t>
            </w:r>
          </w:p>
        </w:tc>
        <w:tc>
          <w:tcPr>
            <w:tcW w:w="7440" w:type="dxa"/>
          </w:tcPr>
          <w:p w14:paraId="2C77F7DE">
            <w:pPr>
              <w:pStyle w:val="8"/>
              <w:rPr>
                <w:rFonts w:hint="eastAsia"/>
              </w:rPr>
            </w:pPr>
            <w:r>
              <w:rPr>
                <w:rFonts w:hint="eastAsia"/>
              </w:rPr>
              <w:t xml:space="preserve">陈继武 </w:t>
            </w:r>
          </w:p>
        </w:tc>
      </w:tr>
      <w:tr w14:paraId="5FC2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6A55AF8C">
            <w:pPr>
              <w:pStyle w:val="8"/>
              <w:rPr>
                <w:rFonts w:hint="eastAsia"/>
              </w:rPr>
            </w:pPr>
            <w:r>
              <w:rPr>
                <w:rFonts w:hint="eastAsia"/>
              </w:rPr>
              <w:t xml:space="preserve">联系人： </w:t>
            </w:r>
          </w:p>
        </w:tc>
        <w:tc>
          <w:tcPr>
            <w:tcW w:w="7440" w:type="dxa"/>
          </w:tcPr>
          <w:p w14:paraId="117BBD3E">
            <w:pPr>
              <w:pStyle w:val="8"/>
              <w:rPr>
                <w:rFonts w:hint="eastAsia"/>
              </w:rPr>
            </w:pPr>
            <w:r>
              <w:rPr>
                <w:rFonts w:hint="eastAsia"/>
              </w:rPr>
              <w:t xml:space="preserve">李晓明 </w:t>
            </w:r>
          </w:p>
        </w:tc>
      </w:tr>
      <w:tr w14:paraId="7097A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A6340A2">
            <w:pPr>
              <w:pStyle w:val="8"/>
              <w:rPr>
                <w:rFonts w:hint="eastAsia"/>
              </w:rPr>
            </w:pPr>
            <w:r>
              <w:rPr>
                <w:rFonts w:hint="eastAsia"/>
              </w:rPr>
              <w:t xml:space="preserve">电话： </w:t>
            </w:r>
          </w:p>
        </w:tc>
        <w:tc>
          <w:tcPr>
            <w:tcW w:w="7440" w:type="dxa"/>
          </w:tcPr>
          <w:p w14:paraId="77F4EA76">
            <w:pPr>
              <w:pStyle w:val="8"/>
              <w:rPr>
                <w:rFonts w:hint="eastAsia"/>
              </w:rPr>
            </w:pPr>
            <w:r>
              <w:rPr>
                <w:rFonts w:hint="eastAsia"/>
              </w:rPr>
              <w:t xml:space="preserve">021-63333319 </w:t>
            </w:r>
          </w:p>
        </w:tc>
      </w:tr>
      <w:tr w14:paraId="3EF7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6A0EAA4">
            <w:pPr>
              <w:pStyle w:val="8"/>
              <w:rPr>
                <w:rFonts w:hint="eastAsia"/>
              </w:rPr>
            </w:pPr>
            <w:r>
              <w:rPr>
                <w:rFonts w:hint="eastAsia"/>
              </w:rPr>
              <w:t xml:space="preserve">传真： </w:t>
            </w:r>
          </w:p>
        </w:tc>
        <w:tc>
          <w:tcPr>
            <w:tcW w:w="7440" w:type="dxa"/>
          </w:tcPr>
          <w:p w14:paraId="2F50F423">
            <w:pPr>
              <w:pStyle w:val="8"/>
              <w:rPr>
                <w:rFonts w:hint="eastAsia"/>
              </w:rPr>
            </w:pPr>
            <w:r>
              <w:rPr>
                <w:rFonts w:hint="eastAsia"/>
              </w:rPr>
              <w:t xml:space="preserve">021-63332523 </w:t>
            </w:r>
          </w:p>
        </w:tc>
      </w:tr>
      <w:tr w14:paraId="516C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E990E12">
            <w:pPr>
              <w:pStyle w:val="8"/>
              <w:rPr>
                <w:rFonts w:hint="eastAsia"/>
              </w:rPr>
            </w:pPr>
            <w:r>
              <w:rPr>
                <w:rFonts w:hint="eastAsia"/>
              </w:rPr>
              <w:t xml:space="preserve">客户服务电话： </w:t>
            </w:r>
          </w:p>
        </w:tc>
        <w:tc>
          <w:tcPr>
            <w:tcW w:w="7440" w:type="dxa"/>
          </w:tcPr>
          <w:p w14:paraId="618A2904">
            <w:pPr>
              <w:pStyle w:val="8"/>
              <w:rPr>
                <w:rFonts w:hint="eastAsia"/>
              </w:rPr>
            </w:pPr>
            <w:r>
              <w:rPr>
                <w:rFonts w:hint="eastAsia"/>
              </w:rPr>
              <w:t xml:space="preserve">400-643-3389 </w:t>
            </w:r>
          </w:p>
        </w:tc>
      </w:tr>
      <w:tr w14:paraId="3528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B8F3B77">
            <w:pPr>
              <w:pStyle w:val="8"/>
              <w:rPr>
                <w:rFonts w:hint="eastAsia"/>
              </w:rPr>
            </w:pPr>
            <w:r>
              <w:rPr>
                <w:rFonts w:hint="eastAsia"/>
              </w:rPr>
              <w:t xml:space="preserve">网址： </w:t>
            </w:r>
          </w:p>
        </w:tc>
        <w:tc>
          <w:tcPr>
            <w:tcW w:w="7440" w:type="dxa"/>
          </w:tcPr>
          <w:p w14:paraId="4C33366B">
            <w:pPr>
              <w:pStyle w:val="8"/>
              <w:rPr>
                <w:rFonts w:hint="eastAsia"/>
              </w:rPr>
            </w:pPr>
            <w:r>
              <w:rPr>
                <w:rFonts w:hint="eastAsia"/>
              </w:rPr>
              <w:t xml:space="preserve">www.vstonewealth.com </w:t>
            </w:r>
          </w:p>
        </w:tc>
      </w:tr>
    </w:tbl>
    <w:p w14:paraId="3B33C6A1">
      <w:pPr>
        <w:pStyle w:val="8"/>
        <w:spacing w:before="0" w:beforeAutospacing="0" w:after="0" w:afterAutospacing="0" w:line="360" w:lineRule="auto"/>
        <w:ind w:firstLine="420"/>
        <w:rPr>
          <w:rFonts w:hint="eastAsia"/>
          <w:sz w:val="21"/>
          <w:szCs w:val="21"/>
        </w:rPr>
      </w:pPr>
      <w:r>
        <w:rPr>
          <w:rFonts w:hint="eastAsia"/>
          <w:b/>
          <w:bCs/>
          <w:sz w:val="21"/>
          <w:szCs w:val="21"/>
        </w:rPr>
        <w:t>(25)深圳富济基金销售有限公司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512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09FD27">
            <w:pPr>
              <w:pStyle w:val="8"/>
              <w:rPr>
                <w:rFonts w:hint="eastAsia"/>
              </w:rPr>
            </w:pPr>
            <w:r>
              <w:rPr>
                <w:rFonts w:hint="eastAsia"/>
              </w:rPr>
              <w:t xml:space="preserve">注册地址： </w:t>
            </w:r>
          </w:p>
        </w:tc>
        <w:tc>
          <w:tcPr>
            <w:tcW w:w="7440" w:type="dxa"/>
          </w:tcPr>
          <w:p w14:paraId="16FDB5F1">
            <w:pPr>
              <w:pStyle w:val="8"/>
              <w:rPr>
                <w:rFonts w:hint="eastAsia"/>
              </w:rPr>
            </w:pPr>
            <w:r>
              <w:rPr>
                <w:rFonts w:hint="eastAsia"/>
              </w:rPr>
              <w:t xml:space="preserve">深圳市福田区福田街道岗厦社区金田路3088号中洲大厦3203A单元 </w:t>
            </w:r>
          </w:p>
        </w:tc>
      </w:tr>
      <w:tr w14:paraId="7147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BCDC0B7">
            <w:pPr>
              <w:pStyle w:val="8"/>
              <w:rPr>
                <w:rFonts w:hint="eastAsia"/>
              </w:rPr>
            </w:pPr>
            <w:r>
              <w:rPr>
                <w:rFonts w:hint="eastAsia"/>
              </w:rPr>
              <w:t xml:space="preserve">办公地址： </w:t>
            </w:r>
          </w:p>
        </w:tc>
        <w:tc>
          <w:tcPr>
            <w:tcW w:w="7440" w:type="dxa"/>
          </w:tcPr>
          <w:p w14:paraId="17A35981">
            <w:pPr>
              <w:pStyle w:val="8"/>
              <w:rPr>
                <w:rFonts w:hint="eastAsia"/>
              </w:rPr>
            </w:pPr>
            <w:r>
              <w:rPr>
                <w:rFonts w:hint="eastAsia"/>
              </w:rPr>
              <w:t xml:space="preserve">深圳市福田区福田街道岗厦社区金田路3088号中洲大厦3203A单元 </w:t>
            </w:r>
          </w:p>
        </w:tc>
      </w:tr>
      <w:tr w14:paraId="4E49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5711F7">
            <w:pPr>
              <w:pStyle w:val="8"/>
              <w:rPr>
                <w:rFonts w:hint="eastAsia"/>
              </w:rPr>
            </w:pPr>
            <w:r>
              <w:rPr>
                <w:rFonts w:hint="eastAsia"/>
              </w:rPr>
              <w:t xml:space="preserve">法定代表人： </w:t>
            </w:r>
          </w:p>
        </w:tc>
        <w:tc>
          <w:tcPr>
            <w:tcW w:w="7440" w:type="dxa"/>
          </w:tcPr>
          <w:p w14:paraId="3F0E4557">
            <w:pPr>
              <w:pStyle w:val="8"/>
              <w:rPr>
                <w:rFonts w:hint="eastAsia"/>
              </w:rPr>
            </w:pPr>
            <w:r>
              <w:rPr>
                <w:rFonts w:hint="eastAsia"/>
              </w:rPr>
              <w:t xml:space="preserve">祝中村 </w:t>
            </w:r>
          </w:p>
        </w:tc>
      </w:tr>
      <w:tr w14:paraId="7771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957E4">
            <w:pPr>
              <w:pStyle w:val="8"/>
              <w:rPr>
                <w:rFonts w:hint="eastAsia"/>
              </w:rPr>
            </w:pPr>
            <w:r>
              <w:rPr>
                <w:rFonts w:hint="eastAsia"/>
              </w:rPr>
              <w:t xml:space="preserve">联系人： </w:t>
            </w:r>
          </w:p>
        </w:tc>
        <w:tc>
          <w:tcPr>
            <w:tcW w:w="7440" w:type="dxa"/>
          </w:tcPr>
          <w:p w14:paraId="3B80299C">
            <w:pPr>
              <w:pStyle w:val="8"/>
              <w:rPr>
                <w:rFonts w:hint="eastAsia"/>
              </w:rPr>
            </w:pPr>
            <w:r>
              <w:rPr>
                <w:rFonts w:hint="eastAsia"/>
              </w:rPr>
              <w:t xml:space="preserve">曾瑶敏 </w:t>
            </w:r>
          </w:p>
        </w:tc>
      </w:tr>
      <w:tr w14:paraId="3E62A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34089D5">
            <w:pPr>
              <w:pStyle w:val="8"/>
              <w:rPr>
                <w:rFonts w:hint="eastAsia"/>
              </w:rPr>
            </w:pPr>
            <w:r>
              <w:rPr>
                <w:rFonts w:hint="eastAsia"/>
              </w:rPr>
              <w:t xml:space="preserve">电话： </w:t>
            </w:r>
          </w:p>
        </w:tc>
        <w:tc>
          <w:tcPr>
            <w:tcW w:w="7440" w:type="dxa"/>
          </w:tcPr>
          <w:p w14:paraId="2C347299">
            <w:pPr>
              <w:pStyle w:val="8"/>
              <w:rPr>
                <w:rFonts w:hint="eastAsia"/>
              </w:rPr>
            </w:pPr>
            <w:r>
              <w:rPr>
                <w:rFonts w:hint="eastAsia"/>
              </w:rPr>
              <w:t xml:space="preserve">0755-83999907 </w:t>
            </w:r>
          </w:p>
        </w:tc>
      </w:tr>
      <w:tr w14:paraId="5AA8A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44F5C31">
            <w:pPr>
              <w:pStyle w:val="8"/>
              <w:rPr>
                <w:rFonts w:hint="eastAsia"/>
              </w:rPr>
            </w:pPr>
            <w:r>
              <w:rPr>
                <w:rFonts w:hint="eastAsia"/>
              </w:rPr>
              <w:t xml:space="preserve">传真： </w:t>
            </w:r>
          </w:p>
        </w:tc>
        <w:tc>
          <w:tcPr>
            <w:tcW w:w="7440" w:type="dxa"/>
          </w:tcPr>
          <w:p w14:paraId="1D561ABC">
            <w:pPr>
              <w:pStyle w:val="8"/>
              <w:rPr>
                <w:rFonts w:hint="eastAsia"/>
              </w:rPr>
            </w:pPr>
            <w:r>
              <w:rPr>
                <w:rFonts w:hint="eastAsia"/>
              </w:rPr>
              <w:t xml:space="preserve">0755-83999926 </w:t>
            </w:r>
          </w:p>
        </w:tc>
      </w:tr>
      <w:tr w14:paraId="4EEB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3E3CE7">
            <w:pPr>
              <w:pStyle w:val="8"/>
              <w:rPr>
                <w:rFonts w:hint="eastAsia"/>
              </w:rPr>
            </w:pPr>
            <w:r>
              <w:rPr>
                <w:rFonts w:hint="eastAsia"/>
              </w:rPr>
              <w:t xml:space="preserve">客户服务电话： </w:t>
            </w:r>
          </w:p>
        </w:tc>
        <w:tc>
          <w:tcPr>
            <w:tcW w:w="7440" w:type="dxa"/>
          </w:tcPr>
          <w:p w14:paraId="4680D443">
            <w:pPr>
              <w:pStyle w:val="8"/>
              <w:rPr>
                <w:rFonts w:hint="eastAsia"/>
              </w:rPr>
            </w:pPr>
            <w:r>
              <w:rPr>
                <w:rFonts w:hint="eastAsia"/>
              </w:rPr>
              <w:t xml:space="preserve">0755-83999907 </w:t>
            </w:r>
          </w:p>
        </w:tc>
      </w:tr>
      <w:tr w14:paraId="0F5AA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2FF7615">
            <w:pPr>
              <w:pStyle w:val="8"/>
              <w:rPr>
                <w:rFonts w:hint="eastAsia"/>
              </w:rPr>
            </w:pPr>
            <w:r>
              <w:rPr>
                <w:rFonts w:hint="eastAsia"/>
              </w:rPr>
              <w:t xml:space="preserve">网址： </w:t>
            </w:r>
          </w:p>
        </w:tc>
        <w:tc>
          <w:tcPr>
            <w:tcW w:w="7440" w:type="dxa"/>
          </w:tcPr>
          <w:p w14:paraId="49A7E18E">
            <w:pPr>
              <w:pStyle w:val="8"/>
              <w:rPr>
                <w:rFonts w:hint="eastAsia"/>
              </w:rPr>
            </w:pPr>
            <w:r>
              <w:rPr>
                <w:rFonts w:hint="eastAsia"/>
              </w:rPr>
              <w:t xml:space="preserve">www.fujifund.cn </w:t>
            </w:r>
          </w:p>
        </w:tc>
      </w:tr>
    </w:tbl>
    <w:p w14:paraId="7A31EBE7">
      <w:pPr>
        <w:pStyle w:val="8"/>
        <w:spacing w:before="0" w:beforeAutospacing="0" w:after="0" w:afterAutospacing="0" w:line="360" w:lineRule="auto"/>
        <w:ind w:firstLine="420"/>
        <w:rPr>
          <w:rFonts w:hint="eastAsia"/>
          <w:sz w:val="21"/>
          <w:szCs w:val="21"/>
        </w:rPr>
      </w:pPr>
      <w:r>
        <w:rPr>
          <w:rFonts w:hint="eastAsia"/>
          <w:b/>
          <w:bCs/>
          <w:sz w:val="21"/>
          <w:szCs w:val="21"/>
        </w:rPr>
        <w:t>(26)上海陆金所基金销售有限公司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4427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9BFC867">
            <w:pPr>
              <w:pStyle w:val="8"/>
              <w:rPr>
                <w:rFonts w:hint="eastAsia"/>
              </w:rPr>
            </w:pPr>
            <w:r>
              <w:rPr>
                <w:rFonts w:hint="eastAsia"/>
              </w:rPr>
              <w:t xml:space="preserve">注册地址： </w:t>
            </w:r>
          </w:p>
        </w:tc>
        <w:tc>
          <w:tcPr>
            <w:tcW w:w="7440" w:type="dxa"/>
          </w:tcPr>
          <w:p w14:paraId="4AA81E39">
            <w:pPr>
              <w:pStyle w:val="8"/>
              <w:rPr>
                <w:rFonts w:hint="eastAsia"/>
              </w:rPr>
            </w:pPr>
            <w:r>
              <w:rPr>
                <w:rFonts w:hint="eastAsia"/>
              </w:rPr>
              <w:t xml:space="preserve">上海市浦东新区陆家嘴环路1333号14楼09单元 </w:t>
            </w:r>
          </w:p>
        </w:tc>
      </w:tr>
      <w:tr w14:paraId="4BED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001AC3">
            <w:pPr>
              <w:pStyle w:val="8"/>
              <w:rPr>
                <w:rFonts w:hint="eastAsia"/>
              </w:rPr>
            </w:pPr>
            <w:r>
              <w:rPr>
                <w:rFonts w:hint="eastAsia"/>
              </w:rPr>
              <w:t xml:space="preserve">办公地址： </w:t>
            </w:r>
          </w:p>
        </w:tc>
        <w:tc>
          <w:tcPr>
            <w:tcW w:w="7440" w:type="dxa"/>
          </w:tcPr>
          <w:p w14:paraId="5EEF9C6D">
            <w:pPr>
              <w:pStyle w:val="8"/>
              <w:rPr>
                <w:rFonts w:hint="eastAsia"/>
              </w:rPr>
            </w:pPr>
            <w:r>
              <w:rPr>
                <w:rFonts w:hint="eastAsia"/>
              </w:rPr>
              <w:t xml:space="preserve">上海市浦东新区陆家嘴环路1333号14楼 </w:t>
            </w:r>
          </w:p>
        </w:tc>
      </w:tr>
      <w:tr w14:paraId="2C6FE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1D27C4">
            <w:pPr>
              <w:pStyle w:val="8"/>
              <w:rPr>
                <w:rFonts w:hint="eastAsia"/>
              </w:rPr>
            </w:pPr>
            <w:r>
              <w:rPr>
                <w:rFonts w:hint="eastAsia"/>
              </w:rPr>
              <w:t xml:space="preserve">法定代表人： </w:t>
            </w:r>
          </w:p>
        </w:tc>
        <w:tc>
          <w:tcPr>
            <w:tcW w:w="7440" w:type="dxa"/>
          </w:tcPr>
          <w:p w14:paraId="4BE19091">
            <w:pPr>
              <w:pStyle w:val="8"/>
              <w:rPr>
                <w:rFonts w:hint="eastAsia"/>
              </w:rPr>
            </w:pPr>
            <w:r>
              <w:rPr>
                <w:rFonts w:hint="eastAsia"/>
              </w:rPr>
              <w:t xml:space="preserve">郭坚 </w:t>
            </w:r>
          </w:p>
        </w:tc>
      </w:tr>
      <w:tr w14:paraId="583AF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A88E823">
            <w:pPr>
              <w:pStyle w:val="8"/>
              <w:rPr>
                <w:rFonts w:hint="eastAsia"/>
              </w:rPr>
            </w:pPr>
            <w:r>
              <w:rPr>
                <w:rFonts w:hint="eastAsia"/>
              </w:rPr>
              <w:t xml:space="preserve">联系人： </w:t>
            </w:r>
          </w:p>
        </w:tc>
        <w:tc>
          <w:tcPr>
            <w:tcW w:w="7440" w:type="dxa"/>
          </w:tcPr>
          <w:p w14:paraId="716536B3">
            <w:pPr>
              <w:pStyle w:val="8"/>
              <w:rPr>
                <w:rFonts w:hint="eastAsia"/>
              </w:rPr>
            </w:pPr>
            <w:r>
              <w:rPr>
                <w:rFonts w:hint="eastAsia"/>
              </w:rPr>
              <w:t xml:space="preserve">宁博宇 </w:t>
            </w:r>
          </w:p>
        </w:tc>
      </w:tr>
      <w:tr w14:paraId="38D5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B99E508">
            <w:pPr>
              <w:pStyle w:val="8"/>
              <w:rPr>
                <w:rFonts w:hint="eastAsia"/>
              </w:rPr>
            </w:pPr>
            <w:r>
              <w:rPr>
                <w:rFonts w:hint="eastAsia"/>
              </w:rPr>
              <w:t xml:space="preserve">电话： </w:t>
            </w:r>
          </w:p>
        </w:tc>
        <w:tc>
          <w:tcPr>
            <w:tcW w:w="7440" w:type="dxa"/>
          </w:tcPr>
          <w:p w14:paraId="1004837E">
            <w:pPr>
              <w:pStyle w:val="8"/>
              <w:rPr>
                <w:rFonts w:hint="eastAsia"/>
              </w:rPr>
            </w:pPr>
            <w:r>
              <w:rPr>
                <w:rFonts w:hint="eastAsia"/>
              </w:rPr>
              <w:t xml:space="preserve">021-20665952 </w:t>
            </w:r>
          </w:p>
        </w:tc>
      </w:tr>
      <w:tr w14:paraId="7108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26EE82">
            <w:pPr>
              <w:pStyle w:val="8"/>
              <w:rPr>
                <w:rFonts w:hint="eastAsia"/>
              </w:rPr>
            </w:pPr>
            <w:r>
              <w:rPr>
                <w:rFonts w:hint="eastAsia"/>
              </w:rPr>
              <w:t xml:space="preserve">传真： </w:t>
            </w:r>
          </w:p>
        </w:tc>
        <w:tc>
          <w:tcPr>
            <w:tcW w:w="7440" w:type="dxa"/>
          </w:tcPr>
          <w:p w14:paraId="48E0AFB6">
            <w:pPr>
              <w:pStyle w:val="8"/>
              <w:rPr>
                <w:rFonts w:hint="eastAsia"/>
              </w:rPr>
            </w:pPr>
            <w:r>
              <w:rPr>
                <w:rFonts w:hint="eastAsia"/>
              </w:rPr>
              <w:t xml:space="preserve">021-22066653 </w:t>
            </w:r>
          </w:p>
        </w:tc>
      </w:tr>
      <w:tr w14:paraId="624BC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3FA01D0">
            <w:pPr>
              <w:pStyle w:val="8"/>
              <w:rPr>
                <w:rFonts w:hint="eastAsia"/>
              </w:rPr>
            </w:pPr>
            <w:r>
              <w:rPr>
                <w:rFonts w:hint="eastAsia"/>
              </w:rPr>
              <w:t xml:space="preserve">客户服务电话： </w:t>
            </w:r>
          </w:p>
        </w:tc>
        <w:tc>
          <w:tcPr>
            <w:tcW w:w="7440" w:type="dxa"/>
          </w:tcPr>
          <w:p w14:paraId="61F1EA03">
            <w:pPr>
              <w:pStyle w:val="8"/>
              <w:rPr>
                <w:rFonts w:hint="eastAsia"/>
              </w:rPr>
            </w:pPr>
            <w:r>
              <w:rPr>
                <w:rFonts w:hint="eastAsia"/>
              </w:rPr>
              <w:t xml:space="preserve">400-821-9031 </w:t>
            </w:r>
          </w:p>
        </w:tc>
      </w:tr>
      <w:tr w14:paraId="0D70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D26338B">
            <w:pPr>
              <w:pStyle w:val="8"/>
              <w:rPr>
                <w:rFonts w:hint="eastAsia"/>
              </w:rPr>
            </w:pPr>
            <w:r>
              <w:rPr>
                <w:rFonts w:hint="eastAsia"/>
              </w:rPr>
              <w:t xml:space="preserve">网址： </w:t>
            </w:r>
          </w:p>
        </w:tc>
        <w:tc>
          <w:tcPr>
            <w:tcW w:w="7440" w:type="dxa"/>
          </w:tcPr>
          <w:p w14:paraId="545F28B1">
            <w:pPr>
              <w:pStyle w:val="8"/>
              <w:rPr>
                <w:rFonts w:hint="eastAsia"/>
              </w:rPr>
            </w:pPr>
            <w:r>
              <w:rPr>
                <w:rFonts w:hint="eastAsia"/>
              </w:rPr>
              <w:t xml:space="preserve">www.lufunds.com </w:t>
            </w:r>
          </w:p>
        </w:tc>
      </w:tr>
    </w:tbl>
    <w:p w14:paraId="449FC3B2">
      <w:pPr>
        <w:pStyle w:val="8"/>
        <w:spacing w:before="0" w:beforeAutospacing="0" w:after="0" w:afterAutospacing="0" w:line="360" w:lineRule="auto"/>
        <w:ind w:firstLine="420"/>
        <w:rPr>
          <w:rFonts w:hint="eastAsia"/>
          <w:sz w:val="21"/>
          <w:szCs w:val="21"/>
        </w:rPr>
      </w:pPr>
      <w:r>
        <w:rPr>
          <w:rFonts w:hint="eastAsia"/>
          <w:b/>
          <w:bCs/>
          <w:sz w:val="21"/>
          <w:szCs w:val="21"/>
        </w:rPr>
        <w:t>(27)珠海盈米基金销售有限公司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59CAD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7C36031">
            <w:pPr>
              <w:pStyle w:val="8"/>
              <w:rPr>
                <w:rFonts w:hint="eastAsia"/>
              </w:rPr>
            </w:pPr>
            <w:r>
              <w:rPr>
                <w:rFonts w:hint="eastAsia"/>
              </w:rPr>
              <w:t xml:space="preserve">注册地址： </w:t>
            </w:r>
          </w:p>
        </w:tc>
        <w:tc>
          <w:tcPr>
            <w:tcW w:w="7440" w:type="dxa"/>
          </w:tcPr>
          <w:p w14:paraId="083CC85B">
            <w:pPr>
              <w:pStyle w:val="8"/>
              <w:rPr>
                <w:rFonts w:hint="eastAsia"/>
              </w:rPr>
            </w:pPr>
            <w:r>
              <w:rPr>
                <w:rFonts w:hint="eastAsia"/>
              </w:rPr>
              <w:t xml:space="preserve">珠海市横琴新区宝华路6号105室-3491 </w:t>
            </w:r>
          </w:p>
        </w:tc>
      </w:tr>
      <w:tr w14:paraId="0CBAF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FE947CF">
            <w:pPr>
              <w:pStyle w:val="8"/>
              <w:rPr>
                <w:rFonts w:hint="eastAsia"/>
              </w:rPr>
            </w:pPr>
            <w:r>
              <w:rPr>
                <w:rFonts w:hint="eastAsia"/>
              </w:rPr>
              <w:t xml:space="preserve">办公地址： </w:t>
            </w:r>
          </w:p>
        </w:tc>
        <w:tc>
          <w:tcPr>
            <w:tcW w:w="7440" w:type="dxa"/>
          </w:tcPr>
          <w:p w14:paraId="657C7609">
            <w:pPr>
              <w:pStyle w:val="8"/>
              <w:rPr>
                <w:rFonts w:hint="eastAsia"/>
              </w:rPr>
            </w:pPr>
            <w:r>
              <w:rPr>
                <w:rFonts w:hint="eastAsia"/>
              </w:rPr>
              <w:t xml:space="preserve">广州市海珠区琶洲大道东1号保利国际广场南塔12楼B1201-1203 </w:t>
            </w:r>
          </w:p>
        </w:tc>
      </w:tr>
      <w:tr w14:paraId="474F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AED53ED">
            <w:pPr>
              <w:pStyle w:val="8"/>
              <w:rPr>
                <w:rFonts w:hint="eastAsia"/>
              </w:rPr>
            </w:pPr>
            <w:r>
              <w:rPr>
                <w:rFonts w:hint="eastAsia"/>
              </w:rPr>
              <w:t xml:space="preserve">法定代表人： </w:t>
            </w:r>
          </w:p>
        </w:tc>
        <w:tc>
          <w:tcPr>
            <w:tcW w:w="7440" w:type="dxa"/>
          </w:tcPr>
          <w:p w14:paraId="70F371C5">
            <w:pPr>
              <w:pStyle w:val="8"/>
              <w:rPr>
                <w:rFonts w:hint="eastAsia"/>
              </w:rPr>
            </w:pPr>
            <w:r>
              <w:rPr>
                <w:rFonts w:hint="eastAsia"/>
              </w:rPr>
              <w:t xml:space="preserve">肖雯 </w:t>
            </w:r>
          </w:p>
        </w:tc>
      </w:tr>
      <w:tr w14:paraId="34B0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D18614">
            <w:pPr>
              <w:pStyle w:val="8"/>
              <w:rPr>
                <w:rFonts w:hint="eastAsia"/>
              </w:rPr>
            </w:pPr>
            <w:r>
              <w:rPr>
                <w:rFonts w:hint="eastAsia"/>
              </w:rPr>
              <w:t xml:space="preserve">联系人： </w:t>
            </w:r>
          </w:p>
        </w:tc>
        <w:tc>
          <w:tcPr>
            <w:tcW w:w="7440" w:type="dxa"/>
          </w:tcPr>
          <w:p w14:paraId="3FB636A0">
            <w:pPr>
              <w:pStyle w:val="8"/>
              <w:rPr>
                <w:rFonts w:hint="eastAsia"/>
              </w:rPr>
            </w:pPr>
            <w:r>
              <w:rPr>
                <w:rFonts w:hint="eastAsia"/>
              </w:rPr>
              <w:t xml:space="preserve">吴煜浩 </w:t>
            </w:r>
          </w:p>
        </w:tc>
      </w:tr>
      <w:tr w14:paraId="5092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FB0AE98">
            <w:pPr>
              <w:pStyle w:val="8"/>
              <w:rPr>
                <w:rFonts w:hint="eastAsia"/>
              </w:rPr>
            </w:pPr>
            <w:r>
              <w:rPr>
                <w:rFonts w:hint="eastAsia"/>
              </w:rPr>
              <w:t xml:space="preserve">电话： </w:t>
            </w:r>
          </w:p>
        </w:tc>
        <w:tc>
          <w:tcPr>
            <w:tcW w:w="7440" w:type="dxa"/>
          </w:tcPr>
          <w:p w14:paraId="78D4DCCE">
            <w:pPr>
              <w:pStyle w:val="8"/>
              <w:rPr>
                <w:rFonts w:hint="eastAsia"/>
              </w:rPr>
            </w:pPr>
            <w:r>
              <w:rPr>
                <w:rFonts w:hint="eastAsia"/>
              </w:rPr>
              <w:t xml:space="preserve">020-89629099 </w:t>
            </w:r>
          </w:p>
        </w:tc>
      </w:tr>
      <w:tr w14:paraId="279C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79B302">
            <w:pPr>
              <w:pStyle w:val="8"/>
              <w:rPr>
                <w:rFonts w:hint="eastAsia"/>
              </w:rPr>
            </w:pPr>
            <w:r>
              <w:rPr>
                <w:rFonts w:hint="eastAsia"/>
              </w:rPr>
              <w:t xml:space="preserve">传真： </w:t>
            </w:r>
          </w:p>
        </w:tc>
        <w:tc>
          <w:tcPr>
            <w:tcW w:w="7440" w:type="dxa"/>
          </w:tcPr>
          <w:p w14:paraId="4AEB1CAF">
            <w:pPr>
              <w:pStyle w:val="8"/>
              <w:rPr>
                <w:rFonts w:hint="eastAsia"/>
              </w:rPr>
            </w:pPr>
            <w:r>
              <w:rPr>
                <w:rFonts w:hint="eastAsia"/>
              </w:rPr>
              <w:t xml:space="preserve">020-89629011 </w:t>
            </w:r>
          </w:p>
        </w:tc>
      </w:tr>
      <w:tr w14:paraId="4944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7EB7BC">
            <w:pPr>
              <w:pStyle w:val="8"/>
              <w:rPr>
                <w:rFonts w:hint="eastAsia"/>
              </w:rPr>
            </w:pPr>
            <w:r>
              <w:rPr>
                <w:rFonts w:hint="eastAsia"/>
              </w:rPr>
              <w:t xml:space="preserve">客户服务电话： </w:t>
            </w:r>
          </w:p>
        </w:tc>
        <w:tc>
          <w:tcPr>
            <w:tcW w:w="7440" w:type="dxa"/>
          </w:tcPr>
          <w:p w14:paraId="0DC592B8">
            <w:pPr>
              <w:pStyle w:val="8"/>
              <w:rPr>
                <w:rFonts w:hint="eastAsia"/>
              </w:rPr>
            </w:pPr>
            <w:r>
              <w:rPr>
                <w:rFonts w:hint="eastAsia"/>
              </w:rPr>
              <w:t xml:space="preserve">020-89629066 </w:t>
            </w:r>
          </w:p>
        </w:tc>
      </w:tr>
      <w:tr w14:paraId="799F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41F63B">
            <w:pPr>
              <w:pStyle w:val="8"/>
              <w:rPr>
                <w:rFonts w:hint="eastAsia"/>
              </w:rPr>
            </w:pPr>
            <w:r>
              <w:rPr>
                <w:rFonts w:hint="eastAsia"/>
              </w:rPr>
              <w:t xml:space="preserve">网址： </w:t>
            </w:r>
          </w:p>
        </w:tc>
        <w:tc>
          <w:tcPr>
            <w:tcW w:w="7440" w:type="dxa"/>
          </w:tcPr>
          <w:p w14:paraId="55DBDE63">
            <w:pPr>
              <w:pStyle w:val="8"/>
              <w:rPr>
                <w:rFonts w:hint="eastAsia"/>
              </w:rPr>
            </w:pPr>
            <w:r>
              <w:rPr>
                <w:rFonts w:hint="eastAsia"/>
              </w:rPr>
              <w:t xml:space="preserve">www.yingmi.cn </w:t>
            </w:r>
          </w:p>
        </w:tc>
      </w:tr>
    </w:tbl>
    <w:p w14:paraId="4B9611F9">
      <w:pPr>
        <w:pStyle w:val="8"/>
        <w:spacing w:before="0" w:beforeAutospacing="0" w:after="0" w:afterAutospacing="0" w:line="360" w:lineRule="auto"/>
        <w:ind w:firstLine="420"/>
        <w:rPr>
          <w:rFonts w:hint="eastAsia"/>
          <w:sz w:val="21"/>
          <w:szCs w:val="21"/>
        </w:rPr>
      </w:pPr>
      <w:r>
        <w:rPr>
          <w:rFonts w:hint="eastAsia"/>
          <w:b/>
          <w:bCs/>
          <w:sz w:val="21"/>
          <w:szCs w:val="21"/>
        </w:rPr>
        <w:t>(28)和耕传承基金销售有限公司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75CC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7C76CD1">
            <w:pPr>
              <w:pStyle w:val="8"/>
              <w:rPr>
                <w:rFonts w:hint="eastAsia"/>
              </w:rPr>
            </w:pPr>
            <w:r>
              <w:rPr>
                <w:rFonts w:hint="eastAsia"/>
              </w:rPr>
              <w:t xml:space="preserve">注册地址： </w:t>
            </w:r>
          </w:p>
        </w:tc>
        <w:tc>
          <w:tcPr>
            <w:tcW w:w="7440" w:type="dxa"/>
          </w:tcPr>
          <w:p w14:paraId="49D91AC2">
            <w:pPr>
              <w:pStyle w:val="8"/>
              <w:rPr>
                <w:rFonts w:hint="eastAsia"/>
              </w:rPr>
            </w:pPr>
            <w:r>
              <w:rPr>
                <w:rFonts w:hint="eastAsia"/>
              </w:rPr>
              <w:t xml:space="preserve">河南自贸试验区郑州片区（郑东）东风南路东康宁街北6号楼5楼503 </w:t>
            </w:r>
          </w:p>
        </w:tc>
      </w:tr>
      <w:tr w14:paraId="3FFC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CE5E2F9">
            <w:pPr>
              <w:pStyle w:val="8"/>
              <w:rPr>
                <w:rFonts w:hint="eastAsia"/>
              </w:rPr>
            </w:pPr>
            <w:r>
              <w:rPr>
                <w:rFonts w:hint="eastAsia"/>
              </w:rPr>
              <w:t xml:space="preserve">办公地址： </w:t>
            </w:r>
          </w:p>
        </w:tc>
        <w:tc>
          <w:tcPr>
            <w:tcW w:w="7440" w:type="dxa"/>
          </w:tcPr>
          <w:p w14:paraId="55B09C69">
            <w:pPr>
              <w:pStyle w:val="8"/>
              <w:rPr>
                <w:rFonts w:hint="eastAsia"/>
              </w:rPr>
            </w:pPr>
            <w:r>
              <w:rPr>
                <w:rFonts w:hint="eastAsia"/>
              </w:rPr>
              <w:t xml:space="preserve">河南自贸试验区郑州片区（郑东）东风南路东康宁街北6号楼5楼503 </w:t>
            </w:r>
          </w:p>
        </w:tc>
      </w:tr>
      <w:tr w14:paraId="6BA9B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FC93D8F">
            <w:pPr>
              <w:pStyle w:val="8"/>
              <w:rPr>
                <w:rFonts w:hint="eastAsia"/>
              </w:rPr>
            </w:pPr>
            <w:r>
              <w:rPr>
                <w:rFonts w:hint="eastAsia"/>
              </w:rPr>
              <w:t xml:space="preserve">法定代表人： </w:t>
            </w:r>
          </w:p>
        </w:tc>
        <w:tc>
          <w:tcPr>
            <w:tcW w:w="7440" w:type="dxa"/>
          </w:tcPr>
          <w:p w14:paraId="4FB08502">
            <w:pPr>
              <w:pStyle w:val="8"/>
              <w:rPr>
                <w:rFonts w:hint="eastAsia"/>
              </w:rPr>
            </w:pPr>
            <w:r>
              <w:rPr>
                <w:rFonts w:hint="eastAsia"/>
              </w:rPr>
              <w:t xml:space="preserve">温丽燕 </w:t>
            </w:r>
          </w:p>
        </w:tc>
      </w:tr>
      <w:tr w14:paraId="3AE4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B4DC25D">
            <w:pPr>
              <w:pStyle w:val="8"/>
              <w:rPr>
                <w:rFonts w:hint="eastAsia"/>
              </w:rPr>
            </w:pPr>
            <w:r>
              <w:rPr>
                <w:rFonts w:hint="eastAsia"/>
              </w:rPr>
              <w:t xml:space="preserve">联系人： </w:t>
            </w:r>
          </w:p>
        </w:tc>
        <w:tc>
          <w:tcPr>
            <w:tcW w:w="7440" w:type="dxa"/>
          </w:tcPr>
          <w:p w14:paraId="4C46730E">
            <w:pPr>
              <w:pStyle w:val="8"/>
              <w:rPr>
                <w:rFonts w:hint="eastAsia"/>
              </w:rPr>
            </w:pPr>
            <w:r>
              <w:rPr>
                <w:rFonts w:hint="eastAsia"/>
              </w:rPr>
              <w:t xml:space="preserve">董亚芳 </w:t>
            </w:r>
          </w:p>
        </w:tc>
      </w:tr>
      <w:tr w14:paraId="632B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7C6F0F">
            <w:pPr>
              <w:pStyle w:val="8"/>
              <w:rPr>
                <w:rFonts w:hint="eastAsia"/>
              </w:rPr>
            </w:pPr>
            <w:r>
              <w:rPr>
                <w:rFonts w:hint="eastAsia"/>
              </w:rPr>
              <w:t xml:space="preserve">电话： </w:t>
            </w:r>
          </w:p>
        </w:tc>
        <w:tc>
          <w:tcPr>
            <w:tcW w:w="7440" w:type="dxa"/>
          </w:tcPr>
          <w:p w14:paraId="385B80D9">
            <w:pPr>
              <w:pStyle w:val="8"/>
              <w:rPr>
                <w:rFonts w:hint="eastAsia"/>
              </w:rPr>
            </w:pPr>
            <w:r>
              <w:rPr>
                <w:rFonts w:hint="eastAsia"/>
              </w:rPr>
              <w:t xml:space="preserve">0371-85518396 </w:t>
            </w:r>
          </w:p>
        </w:tc>
      </w:tr>
      <w:tr w14:paraId="6AFA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278F2C5B">
            <w:pPr>
              <w:pStyle w:val="8"/>
              <w:rPr>
                <w:rFonts w:hint="eastAsia"/>
              </w:rPr>
            </w:pPr>
            <w:r>
              <w:rPr>
                <w:rFonts w:hint="eastAsia"/>
              </w:rPr>
              <w:t xml:space="preserve">传真： </w:t>
            </w:r>
          </w:p>
        </w:tc>
        <w:tc>
          <w:tcPr>
            <w:tcW w:w="7440" w:type="dxa"/>
          </w:tcPr>
          <w:p w14:paraId="0597F18B">
            <w:pPr>
              <w:pStyle w:val="8"/>
              <w:rPr>
                <w:rFonts w:hint="eastAsia"/>
              </w:rPr>
            </w:pPr>
            <w:r>
              <w:rPr>
                <w:rFonts w:hint="eastAsia"/>
              </w:rPr>
              <w:t xml:space="preserve">0371-85518397 </w:t>
            </w:r>
          </w:p>
        </w:tc>
      </w:tr>
      <w:tr w14:paraId="1041A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471456F5">
            <w:pPr>
              <w:pStyle w:val="8"/>
              <w:rPr>
                <w:rFonts w:hint="eastAsia"/>
              </w:rPr>
            </w:pPr>
            <w:r>
              <w:rPr>
                <w:rFonts w:hint="eastAsia"/>
              </w:rPr>
              <w:t xml:space="preserve">客户服务电话： </w:t>
            </w:r>
          </w:p>
        </w:tc>
        <w:tc>
          <w:tcPr>
            <w:tcW w:w="7440" w:type="dxa"/>
          </w:tcPr>
          <w:p w14:paraId="1A8736E8">
            <w:pPr>
              <w:pStyle w:val="8"/>
              <w:rPr>
                <w:rFonts w:hint="eastAsia"/>
              </w:rPr>
            </w:pPr>
            <w:r>
              <w:rPr>
                <w:rFonts w:hint="eastAsia"/>
              </w:rPr>
              <w:t xml:space="preserve">400-0555-671 </w:t>
            </w:r>
          </w:p>
        </w:tc>
      </w:tr>
      <w:tr w14:paraId="159D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97F5C9E">
            <w:pPr>
              <w:pStyle w:val="8"/>
              <w:rPr>
                <w:rFonts w:hint="eastAsia"/>
              </w:rPr>
            </w:pPr>
            <w:r>
              <w:rPr>
                <w:rFonts w:hint="eastAsia"/>
              </w:rPr>
              <w:t xml:space="preserve">网址： </w:t>
            </w:r>
          </w:p>
        </w:tc>
        <w:tc>
          <w:tcPr>
            <w:tcW w:w="7440" w:type="dxa"/>
          </w:tcPr>
          <w:p w14:paraId="3F0A3E74">
            <w:pPr>
              <w:pStyle w:val="8"/>
              <w:rPr>
                <w:rFonts w:hint="eastAsia"/>
              </w:rPr>
            </w:pPr>
            <w:r>
              <w:rPr>
                <w:rFonts w:hint="eastAsia"/>
              </w:rPr>
              <w:t xml:space="preserve">www.hgccpb.com </w:t>
            </w:r>
          </w:p>
        </w:tc>
      </w:tr>
    </w:tbl>
    <w:p w14:paraId="200DB8D5">
      <w:pPr>
        <w:pStyle w:val="8"/>
        <w:spacing w:before="0" w:beforeAutospacing="0" w:after="0" w:afterAutospacing="0" w:line="360" w:lineRule="auto"/>
        <w:ind w:firstLine="420"/>
        <w:rPr>
          <w:rFonts w:hint="eastAsia"/>
          <w:sz w:val="21"/>
          <w:szCs w:val="21"/>
        </w:rPr>
      </w:pPr>
      <w:r>
        <w:rPr>
          <w:rFonts w:hint="eastAsia"/>
          <w:b/>
          <w:bCs/>
          <w:sz w:val="21"/>
          <w:szCs w:val="21"/>
        </w:rPr>
        <w:t>(29)北京懒猫基金销售有限公司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D9F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953E446">
            <w:pPr>
              <w:pStyle w:val="8"/>
              <w:rPr>
                <w:rFonts w:hint="eastAsia"/>
              </w:rPr>
            </w:pPr>
            <w:r>
              <w:rPr>
                <w:rFonts w:hint="eastAsia"/>
              </w:rPr>
              <w:t xml:space="preserve">注册地址： </w:t>
            </w:r>
          </w:p>
        </w:tc>
        <w:tc>
          <w:tcPr>
            <w:tcW w:w="7440" w:type="dxa"/>
          </w:tcPr>
          <w:p w14:paraId="4CD1E143">
            <w:pPr>
              <w:pStyle w:val="8"/>
              <w:rPr>
                <w:rFonts w:hint="eastAsia"/>
              </w:rPr>
            </w:pPr>
            <w:r>
              <w:rPr>
                <w:rFonts w:hint="eastAsia"/>
              </w:rPr>
              <w:t xml:space="preserve">北京市石景山区石景山路31号院盛景国际广场3号楼1119 </w:t>
            </w:r>
          </w:p>
        </w:tc>
      </w:tr>
      <w:tr w14:paraId="2A45C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FC351D8">
            <w:pPr>
              <w:pStyle w:val="8"/>
              <w:rPr>
                <w:rFonts w:hint="eastAsia"/>
              </w:rPr>
            </w:pPr>
            <w:r>
              <w:rPr>
                <w:rFonts w:hint="eastAsia"/>
              </w:rPr>
              <w:t xml:space="preserve">办公地址： </w:t>
            </w:r>
          </w:p>
        </w:tc>
        <w:tc>
          <w:tcPr>
            <w:tcW w:w="7440" w:type="dxa"/>
          </w:tcPr>
          <w:p w14:paraId="60757FAC">
            <w:pPr>
              <w:pStyle w:val="8"/>
              <w:rPr>
                <w:rFonts w:hint="eastAsia"/>
              </w:rPr>
            </w:pPr>
            <w:r>
              <w:rPr>
                <w:rFonts w:hint="eastAsia"/>
              </w:rPr>
              <w:t xml:space="preserve">北京市朝阳区呼家楼安联大厦715 </w:t>
            </w:r>
          </w:p>
        </w:tc>
      </w:tr>
      <w:tr w14:paraId="20628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6CD882B">
            <w:pPr>
              <w:pStyle w:val="8"/>
              <w:rPr>
                <w:rFonts w:hint="eastAsia"/>
              </w:rPr>
            </w:pPr>
            <w:r>
              <w:rPr>
                <w:rFonts w:hint="eastAsia"/>
              </w:rPr>
              <w:t xml:space="preserve">法定代表人： </w:t>
            </w:r>
          </w:p>
        </w:tc>
        <w:tc>
          <w:tcPr>
            <w:tcW w:w="7440" w:type="dxa"/>
          </w:tcPr>
          <w:p w14:paraId="36E63249">
            <w:pPr>
              <w:pStyle w:val="8"/>
              <w:rPr>
                <w:rFonts w:hint="eastAsia"/>
              </w:rPr>
            </w:pPr>
            <w:r>
              <w:rPr>
                <w:rFonts w:hint="eastAsia"/>
              </w:rPr>
              <w:t xml:space="preserve">许现良 </w:t>
            </w:r>
          </w:p>
        </w:tc>
      </w:tr>
      <w:tr w14:paraId="7E38F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F19A48B">
            <w:pPr>
              <w:pStyle w:val="8"/>
              <w:rPr>
                <w:rFonts w:hint="eastAsia"/>
              </w:rPr>
            </w:pPr>
            <w:r>
              <w:rPr>
                <w:rFonts w:hint="eastAsia"/>
              </w:rPr>
              <w:t xml:space="preserve">联系人： </w:t>
            </w:r>
          </w:p>
        </w:tc>
        <w:tc>
          <w:tcPr>
            <w:tcW w:w="7440" w:type="dxa"/>
          </w:tcPr>
          <w:p w14:paraId="093B97FA">
            <w:pPr>
              <w:pStyle w:val="8"/>
              <w:rPr>
                <w:rFonts w:hint="eastAsia"/>
              </w:rPr>
            </w:pPr>
            <w:r>
              <w:rPr>
                <w:rFonts w:hint="eastAsia"/>
              </w:rPr>
              <w:t xml:space="preserve">张苗苗 </w:t>
            </w:r>
          </w:p>
        </w:tc>
      </w:tr>
      <w:tr w14:paraId="2F8A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0597276">
            <w:pPr>
              <w:pStyle w:val="8"/>
              <w:rPr>
                <w:rFonts w:hint="eastAsia"/>
              </w:rPr>
            </w:pPr>
            <w:r>
              <w:rPr>
                <w:rFonts w:hint="eastAsia"/>
              </w:rPr>
              <w:t xml:space="preserve">电话： </w:t>
            </w:r>
          </w:p>
        </w:tc>
        <w:tc>
          <w:tcPr>
            <w:tcW w:w="7440" w:type="dxa"/>
          </w:tcPr>
          <w:p w14:paraId="6EC018B3">
            <w:pPr>
              <w:pStyle w:val="8"/>
              <w:rPr>
                <w:rFonts w:hint="eastAsia"/>
              </w:rPr>
            </w:pPr>
            <w:r>
              <w:rPr>
                <w:rFonts w:hint="eastAsia"/>
              </w:rPr>
              <w:t xml:space="preserve">15110085067 </w:t>
            </w:r>
          </w:p>
        </w:tc>
      </w:tr>
      <w:tr w14:paraId="33ED5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569F8A3">
            <w:pPr>
              <w:pStyle w:val="8"/>
              <w:rPr>
                <w:rFonts w:hint="eastAsia"/>
              </w:rPr>
            </w:pPr>
            <w:r>
              <w:rPr>
                <w:rFonts w:hint="eastAsia"/>
              </w:rPr>
              <w:t xml:space="preserve">传真： </w:t>
            </w:r>
          </w:p>
        </w:tc>
        <w:tc>
          <w:tcPr>
            <w:tcW w:w="7440" w:type="dxa"/>
          </w:tcPr>
          <w:p w14:paraId="602BC8DA">
            <w:pPr>
              <w:pStyle w:val="8"/>
              <w:rPr>
                <w:rFonts w:hint="eastAsia"/>
              </w:rPr>
            </w:pPr>
            <w:r>
              <w:rPr>
                <w:rFonts w:hint="eastAsia"/>
              </w:rPr>
              <w:t xml:space="preserve">010-87723200 </w:t>
            </w:r>
          </w:p>
        </w:tc>
      </w:tr>
      <w:tr w14:paraId="786D2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4950C76">
            <w:pPr>
              <w:pStyle w:val="8"/>
              <w:rPr>
                <w:rFonts w:hint="eastAsia"/>
              </w:rPr>
            </w:pPr>
            <w:r>
              <w:rPr>
                <w:rFonts w:hint="eastAsia"/>
              </w:rPr>
              <w:t xml:space="preserve">客户服务电话： </w:t>
            </w:r>
          </w:p>
        </w:tc>
        <w:tc>
          <w:tcPr>
            <w:tcW w:w="7440" w:type="dxa"/>
          </w:tcPr>
          <w:p w14:paraId="55B0170E">
            <w:pPr>
              <w:pStyle w:val="8"/>
              <w:rPr>
                <w:rFonts w:hint="eastAsia"/>
              </w:rPr>
            </w:pPr>
            <w:r>
              <w:rPr>
                <w:rFonts w:hint="eastAsia"/>
              </w:rPr>
              <w:t xml:space="preserve">400-150-0882 </w:t>
            </w:r>
          </w:p>
        </w:tc>
      </w:tr>
      <w:tr w14:paraId="6E93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4AF753">
            <w:pPr>
              <w:pStyle w:val="8"/>
              <w:rPr>
                <w:rFonts w:hint="eastAsia"/>
              </w:rPr>
            </w:pPr>
            <w:r>
              <w:rPr>
                <w:rFonts w:hint="eastAsia"/>
              </w:rPr>
              <w:t xml:space="preserve">网址： </w:t>
            </w:r>
          </w:p>
        </w:tc>
        <w:tc>
          <w:tcPr>
            <w:tcW w:w="7440" w:type="dxa"/>
          </w:tcPr>
          <w:p w14:paraId="52D945F8">
            <w:pPr>
              <w:pStyle w:val="8"/>
              <w:rPr>
                <w:rFonts w:hint="eastAsia"/>
              </w:rPr>
            </w:pPr>
            <w:r>
              <w:rPr>
                <w:rFonts w:hint="eastAsia"/>
              </w:rPr>
              <w:t xml:space="preserve">www.lanmao.com </w:t>
            </w:r>
          </w:p>
        </w:tc>
      </w:tr>
    </w:tbl>
    <w:p w14:paraId="38FD3F98">
      <w:pPr>
        <w:pStyle w:val="8"/>
        <w:spacing w:before="0" w:beforeAutospacing="0" w:after="0" w:afterAutospacing="0" w:line="360" w:lineRule="auto"/>
        <w:ind w:firstLine="420"/>
        <w:rPr>
          <w:rFonts w:hint="eastAsia"/>
          <w:sz w:val="21"/>
          <w:szCs w:val="21"/>
        </w:rPr>
      </w:pPr>
      <w:r>
        <w:rPr>
          <w:rFonts w:hint="eastAsia"/>
          <w:b/>
          <w:bCs/>
          <w:sz w:val="21"/>
          <w:szCs w:val="21"/>
        </w:rPr>
        <w:t>(30)京东肯特瑞基金销售有限公司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5234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0E9BB0C9">
            <w:pPr>
              <w:pStyle w:val="8"/>
              <w:rPr>
                <w:rFonts w:hint="eastAsia"/>
              </w:rPr>
            </w:pPr>
            <w:r>
              <w:rPr>
                <w:rFonts w:hint="eastAsia"/>
              </w:rPr>
              <w:t xml:space="preserve">注册地址： </w:t>
            </w:r>
          </w:p>
        </w:tc>
        <w:tc>
          <w:tcPr>
            <w:tcW w:w="7440" w:type="dxa"/>
          </w:tcPr>
          <w:p w14:paraId="00E3E3E3">
            <w:pPr>
              <w:pStyle w:val="8"/>
              <w:rPr>
                <w:rFonts w:hint="eastAsia"/>
              </w:rPr>
            </w:pPr>
            <w:r>
              <w:rPr>
                <w:rFonts w:hint="eastAsia"/>
              </w:rPr>
              <w:t xml:space="preserve">北京市海淀区海淀东三街2号4层401-15 </w:t>
            </w:r>
          </w:p>
        </w:tc>
      </w:tr>
      <w:tr w14:paraId="23BF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5EE4FC4">
            <w:pPr>
              <w:pStyle w:val="8"/>
              <w:rPr>
                <w:rFonts w:hint="eastAsia"/>
              </w:rPr>
            </w:pPr>
            <w:r>
              <w:rPr>
                <w:rFonts w:hint="eastAsia"/>
              </w:rPr>
              <w:t xml:space="preserve">办公地址： </w:t>
            </w:r>
          </w:p>
        </w:tc>
        <w:tc>
          <w:tcPr>
            <w:tcW w:w="7440" w:type="dxa"/>
          </w:tcPr>
          <w:p w14:paraId="2C697EBE">
            <w:pPr>
              <w:pStyle w:val="8"/>
              <w:rPr>
                <w:rFonts w:hint="eastAsia"/>
              </w:rPr>
            </w:pPr>
            <w:r>
              <w:rPr>
                <w:rFonts w:hint="eastAsia"/>
              </w:rPr>
              <w:t xml:space="preserve">北京市经济开发区科创十一街18号院京东总部A座4层A428室 </w:t>
            </w:r>
          </w:p>
        </w:tc>
      </w:tr>
      <w:tr w14:paraId="7775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3DBEA9E">
            <w:pPr>
              <w:pStyle w:val="8"/>
              <w:rPr>
                <w:rFonts w:hint="eastAsia"/>
              </w:rPr>
            </w:pPr>
            <w:r>
              <w:rPr>
                <w:rFonts w:hint="eastAsia"/>
              </w:rPr>
              <w:t xml:space="preserve">法定代表人： </w:t>
            </w:r>
          </w:p>
        </w:tc>
        <w:tc>
          <w:tcPr>
            <w:tcW w:w="7440" w:type="dxa"/>
          </w:tcPr>
          <w:p w14:paraId="03EB951E">
            <w:pPr>
              <w:pStyle w:val="8"/>
              <w:rPr>
                <w:rFonts w:hint="eastAsia"/>
              </w:rPr>
            </w:pPr>
            <w:r>
              <w:rPr>
                <w:rFonts w:hint="eastAsia"/>
              </w:rPr>
              <w:t xml:space="preserve">江卉 </w:t>
            </w:r>
          </w:p>
        </w:tc>
      </w:tr>
      <w:tr w14:paraId="72D0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E9192F5">
            <w:pPr>
              <w:pStyle w:val="8"/>
              <w:rPr>
                <w:rFonts w:hint="eastAsia"/>
              </w:rPr>
            </w:pPr>
            <w:r>
              <w:rPr>
                <w:rFonts w:hint="eastAsia"/>
              </w:rPr>
              <w:t xml:space="preserve">联系人： </w:t>
            </w:r>
          </w:p>
        </w:tc>
        <w:tc>
          <w:tcPr>
            <w:tcW w:w="7440" w:type="dxa"/>
          </w:tcPr>
          <w:p w14:paraId="607A3310">
            <w:pPr>
              <w:pStyle w:val="8"/>
              <w:rPr>
                <w:rFonts w:hint="eastAsia"/>
              </w:rPr>
            </w:pPr>
            <w:r>
              <w:rPr>
                <w:rFonts w:hint="eastAsia"/>
              </w:rPr>
              <w:t xml:space="preserve">徐伯宇 </w:t>
            </w:r>
          </w:p>
        </w:tc>
      </w:tr>
      <w:tr w14:paraId="2380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E5B733A">
            <w:pPr>
              <w:pStyle w:val="8"/>
              <w:rPr>
                <w:rFonts w:hint="eastAsia"/>
              </w:rPr>
            </w:pPr>
            <w:r>
              <w:rPr>
                <w:rFonts w:hint="eastAsia"/>
              </w:rPr>
              <w:t xml:space="preserve">电话： </w:t>
            </w:r>
          </w:p>
        </w:tc>
        <w:tc>
          <w:tcPr>
            <w:tcW w:w="7440" w:type="dxa"/>
          </w:tcPr>
          <w:p w14:paraId="186DBA22">
            <w:pPr>
              <w:pStyle w:val="8"/>
              <w:rPr>
                <w:rFonts w:hint="eastAsia"/>
              </w:rPr>
            </w:pPr>
            <w:r>
              <w:rPr>
                <w:rFonts w:hint="eastAsia"/>
              </w:rPr>
              <w:t xml:space="preserve">400-098-8511 </w:t>
            </w:r>
          </w:p>
        </w:tc>
      </w:tr>
      <w:tr w14:paraId="4CD3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1612433">
            <w:pPr>
              <w:pStyle w:val="8"/>
              <w:rPr>
                <w:rFonts w:hint="eastAsia"/>
              </w:rPr>
            </w:pPr>
            <w:r>
              <w:rPr>
                <w:rFonts w:hint="eastAsia"/>
              </w:rPr>
              <w:t xml:space="preserve">传真： </w:t>
            </w:r>
          </w:p>
        </w:tc>
        <w:tc>
          <w:tcPr>
            <w:tcW w:w="7440" w:type="dxa"/>
          </w:tcPr>
          <w:p w14:paraId="1744F35C">
            <w:pPr>
              <w:pStyle w:val="8"/>
              <w:rPr>
                <w:rFonts w:hint="eastAsia"/>
              </w:rPr>
            </w:pPr>
            <w:r>
              <w:rPr>
                <w:rFonts w:hint="eastAsia"/>
              </w:rPr>
              <w:t xml:space="preserve">010-89188000 </w:t>
            </w:r>
          </w:p>
        </w:tc>
      </w:tr>
      <w:tr w14:paraId="426E8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69B9B1B">
            <w:pPr>
              <w:pStyle w:val="8"/>
              <w:rPr>
                <w:rFonts w:hint="eastAsia"/>
              </w:rPr>
            </w:pPr>
            <w:r>
              <w:rPr>
                <w:rFonts w:hint="eastAsia"/>
              </w:rPr>
              <w:t xml:space="preserve">客户服务电话： </w:t>
            </w:r>
          </w:p>
        </w:tc>
        <w:tc>
          <w:tcPr>
            <w:tcW w:w="7440" w:type="dxa"/>
          </w:tcPr>
          <w:p w14:paraId="3CA6BB5D">
            <w:pPr>
              <w:pStyle w:val="8"/>
              <w:rPr>
                <w:rFonts w:hint="eastAsia"/>
              </w:rPr>
            </w:pPr>
            <w:r>
              <w:rPr>
                <w:rFonts w:hint="eastAsia"/>
              </w:rPr>
              <w:t xml:space="preserve">400-088-8816 </w:t>
            </w:r>
          </w:p>
        </w:tc>
      </w:tr>
      <w:tr w14:paraId="59B8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C27A42">
            <w:pPr>
              <w:pStyle w:val="8"/>
              <w:rPr>
                <w:rFonts w:hint="eastAsia"/>
              </w:rPr>
            </w:pPr>
            <w:r>
              <w:rPr>
                <w:rFonts w:hint="eastAsia"/>
              </w:rPr>
              <w:t xml:space="preserve">网址： </w:t>
            </w:r>
          </w:p>
        </w:tc>
        <w:tc>
          <w:tcPr>
            <w:tcW w:w="7440" w:type="dxa"/>
          </w:tcPr>
          <w:p w14:paraId="16C354B2">
            <w:pPr>
              <w:pStyle w:val="8"/>
              <w:rPr>
                <w:rFonts w:hint="eastAsia"/>
              </w:rPr>
            </w:pPr>
            <w:r>
              <w:rPr>
                <w:rFonts w:hint="eastAsia"/>
              </w:rPr>
              <w:t xml:space="preserve">http://jr.jd.com/ </w:t>
            </w:r>
          </w:p>
        </w:tc>
      </w:tr>
    </w:tbl>
    <w:p w14:paraId="04CB69B9">
      <w:pPr>
        <w:pStyle w:val="8"/>
        <w:spacing w:before="0" w:beforeAutospacing="0" w:after="0" w:afterAutospacing="0" w:line="360" w:lineRule="auto"/>
        <w:ind w:firstLine="420"/>
        <w:rPr>
          <w:rFonts w:hint="eastAsia"/>
          <w:sz w:val="21"/>
          <w:szCs w:val="21"/>
        </w:rPr>
      </w:pPr>
      <w:r>
        <w:rPr>
          <w:rFonts w:hint="eastAsia"/>
          <w:b/>
          <w:bCs/>
          <w:sz w:val="21"/>
          <w:szCs w:val="21"/>
        </w:rPr>
        <w:t>(31)大连网金基金销售有限公司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4DC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12C8865">
            <w:pPr>
              <w:pStyle w:val="8"/>
              <w:rPr>
                <w:rFonts w:hint="eastAsia"/>
              </w:rPr>
            </w:pPr>
            <w:r>
              <w:rPr>
                <w:rFonts w:hint="eastAsia"/>
              </w:rPr>
              <w:t xml:space="preserve">注册地址： </w:t>
            </w:r>
          </w:p>
        </w:tc>
        <w:tc>
          <w:tcPr>
            <w:tcW w:w="7440" w:type="dxa"/>
          </w:tcPr>
          <w:p w14:paraId="39BDEEA9">
            <w:pPr>
              <w:pStyle w:val="8"/>
              <w:rPr>
                <w:rFonts w:hint="eastAsia"/>
              </w:rPr>
            </w:pPr>
            <w:r>
              <w:rPr>
                <w:rFonts w:hint="eastAsia"/>
              </w:rPr>
              <w:t xml:space="preserve">辽宁省大连市沙河口区体坛路22号2层202室 </w:t>
            </w:r>
          </w:p>
        </w:tc>
      </w:tr>
      <w:tr w14:paraId="0C5FC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3CB91A7">
            <w:pPr>
              <w:pStyle w:val="8"/>
              <w:rPr>
                <w:rFonts w:hint="eastAsia"/>
              </w:rPr>
            </w:pPr>
            <w:r>
              <w:rPr>
                <w:rFonts w:hint="eastAsia"/>
              </w:rPr>
              <w:t xml:space="preserve">办公地址： </w:t>
            </w:r>
          </w:p>
        </w:tc>
        <w:tc>
          <w:tcPr>
            <w:tcW w:w="7440" w:type="dxa"/>
          </w:tcPr>
          <w:p w14:paraId="70EBE5C7">
            <w:pPr>
              <w:pStyle w:val="8"/>
              <w:rPr>
                <w:rFonts w:hint="eastAsia"/>
              </w:rPr>
            </w:pPr>
            <w:r>
              <w:rPr>
                <w:rFonts w:hint="eastAsia"/>
              </w:rPr>
              <w:t xml:space="preserve">辽宁省大连市沙河口区体坛路22号2层202室 </w:t>
            </w:r>
          </w:p>
        </w:tc>
      </w:tr>
      <w:tr w14:paraId="245C9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7A4A2A0">
            <w:pPr>
              <w:pStyle w:val="8"/>
              <w:rPr>
                <w:rFonts w:hint="eastAsia"/>
              </w:rPr>
            </w:pPr>
            <w:r>
              <w:rPr>
                <w:rFonts w:hint="eastAsia"/>
              </w:rPr>
              <w:t xml:space="preserve">法定代表人： </w:t>
            </w:r>
          </w:p>
        </w:tc>
        <w:tc>
          <w:tcPr>
            <w:tcW w:w="7440" w:type="dxa"/>
          </w:tcPr>
          <w:p w14:paraId="2A30AB5C">
            <w:pPr>
              <w:pStyle w:val="8"/>
              <w:rPr>
                <w:rFonts w:hint="eastAsia"/>
              </w:rPr>
            </w:pPr>
            <w:r>
              <w:rPr>
                <w:rFonts w:hint="eastAsia"/>
              </w:rPr>
              <w:t xml:space="preserve">卜勇 </w:t>
            </w:r>
          </w:p>
        </w:tc>
      </w:tr>
      <w:tr w14:paraId="6E8F1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7CEC101F">
            <w:pPr>
              <w:pStyle w:val="8"/>
              <w:rPr>
                <w:rFonts w:hint="eastAsia"/>
              </w:rPr>
            </w:pPr>
            <w:r>
              <w:rPr>
                <w:rFonts w:hint="eastAsia"/>
              </w:rPr>
              <w:t xml:space="preserve">联系人： </w:t>
            </w:r>
          </w:p>
        </w:tc>
        <w:tc>
          <w:tcPr>
            <w:tcW w:w="7440" w:type="dxa"/>
          </w:tcPr>
          <w:p w14:paraId="04B8DDB2">
            <w:pPr>
              <w:pStyle w:val="8"/>
              <w:rPr>
                <w:rFonts w:hint="eastAsia"/>
              </w:rPr>
            </w:pPr>
            <w:r>
              <w:rPr>
                <w:rFonts w:hint="eastAsia"/>
              </w:rPr>
              <w:t xml:space="preserve">卜勇 </w:t>
            </w:r>
          </w:p>
        </w:tc>
      </w:tr>
      <w:tr w14:paraId="6F14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9D4C8E2">
            <w:pPr>
              <w:pStyle w:val="8"/>
              <w:rPr>
                <w:rFonts w:hint="eastAsia"/>
              </w:rPr>
            </w:pPr>
            <w:r>
              <w:rPr>
                <w:rFonts w:hint="eastAsia"/>
              </w:rPr>
              <w:t xml:space="preserve">电话： </w:t>
            </w:r>
          </w:p>
        </w:tc>
        <w:tc>
          <w:tcPr>
            <w:tcW w:w="7440" w:type="dxa"/>
          </w:tcPr>
          <w:p w14:paraId="0445B547">
            <w:pPr>
              <w:pStyle w:val="8"/>
              <w:rPr>
                <w:rFonts w:hint="eastAsia"/>
              </w:rPr>
            </w:pPr>
            <w:r>
              <w:rPr>
                <w:rFonts w:hint="eastAsia"/>
              </w:rPr>
              <w:t xml:space="preserve">0411-39027800 </w:t>
            </w:r>
          </w:p>
        </w:tc>
      </w:tr>
      <w:tr w14:paraId="2215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ABE83BC">
            <w:pPr>
              <w:pStyle w:val="8"/>
              <w:rPr>
                <w:rFonts w:hint="eastAsia"/>
              </w:rPr>
            </w:pPr>
            <w:r>
              <w:rPr>
                <w:rFonts w:hint="eastAsia"/>
              </w:rPr>
              <w:t xml:space="preserve">传真： </w:t>
            </w:r>
          </w:p>
        </w:tc>
        <w:tc>
          <w:tcPr>
            <w:tcW w:w="7440" w:type="dxa"/>
          </w:tcPr>
          <w:p w14:paraId="38D95B56">
            <w:pPr>
              <w:pStyle w:val="8"/>
              <w:rPr>
                <w:rFonts w:hint="eastAsia"/>
              </w:rPr>
            </w:pPr>
            <w:r>
              <w:rPr>
                <w:rFonts w:hint="eastAsia"/>
              </w:rPr>
              <w:t xml:space="preserve">0411-39027888 </w:t>
            </w:r>
          </w:p>
        </w:tc>
      </w:tr>
      <w:tr w14:paraId="37F9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2250107">
            <w:pPr>
              <w:pStyle w:val="8"/>
              <w:rPr>
                <w:rFonts w:hint="eastAsia"/>
              </w:rPr>
            </w:pPr>
            <w:r>
              <w:rPr>
                <w:rFonts w:hint="eastAsia"/>
              </w:rPr>
              <w:t xml:space="preserve">客户服务电话： </w:t>
            </w:r>
          </w:p>
        </w:tc>
        <w:tc>
          <w:tcPr>
            <w:tcW w:w="7440" w:type="dxa"/>
          </w:tcPr>
          <w:p w14:paraId="3B497756">
            <w:pPr>
              <w:pStyle w:val="8"/>
              <w:rPr>
                <w:rFonts w:hint="eastAsia"/>
              </w:rPr>
            </w:pPr>
            <w:r>
              <w:rPr>
                <w:rFonts w:hint="eastAsia"/>
              </w:rPr>
              <w:t xml:space="preserve">400-089-9100 </w:t>
            </w:r>
          </w:p>
        </w:tc>
      </w:tr>
      <w:tr w14:paraId="39A08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3A1324D2">
            <w:pPr>
              <w:pStyle w:val="8"/>
              <w:rPr>
                <w:rFonts w:hint="eastAsia"/>
              </w:rPr>
            </w:pPr>
            <w:r>
              <w:rPr>
                <w:rFonts w:hint="eastAsia"/>
              </w:rPr>
              <w:t xml:space="preserve">网址： </w:t>
            </w:r>
          </w:p>
        </w:tc>
        <w:tc>
          <w:tcPr>
            <w:tcW w:w="7440" w:type="dxa"/>
          </w:tcPr>
          <w:p w14:paraId="2DEC02DB">
            <w:pPr>
              <w:pStyle w:val="8"/>
              <w:rPr>
                <w:rFonts w:hint="eastAsia"/>
              </w:rPr>
            </w:pPr>
            <w:r>
              <w:rPr>
                <w:rFonts w:hint="eastAsia"/>
              </w:rPr>
              <w:t xml:space="preserve">http://www.yibaijin.com/ </w:t>
            </w:r>
          </w:p>
        </w:tc>
      </w:tr>
    </w:tbl>
    <w:p w14:paraId="41DC6262">
      <w:pPr>
        <w:pStyle w:val="8"/>
        <w:spacing w:before="0" w:beforeAutospacing="0" w:after="0" w:afterAutospacing="0" w:line="360" w:lineRule="auto"/>
        <w:ind w:firstLine="420"/>
        <w:rPr>
          <w:rFonts w:hint="eastAsia"/>
          <w:sz w:val="21"/>
          <w:szCs w:val="21"/>
        </w:rPr>
      </w:pPr>
      <w:r>
        <w:rPr>
          <w:rFonts w:hint="eastAsia"/>
          <w:b/>
          <w:bCs/>
          <w:sz w:val="21"/>
          <w:szCs w:val="21"/>
        </w:rPr>
        <w:t>(32)深圳市金斧子基金销售有限公司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96B5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EB5F480">
            <w:pPr>
              <w:pStyle w:val="8"/>
              <w:rPr>
                <w:rFonts w:hint="eastAsia"/>
              </w:rPr>
            </w:pPr>
            <w:r>
              <w:rPr>
                <w:rFonts w:hint="eastAsia"/>
              </w:rPr>
              <w:t xml:space="preserve">注册地址： </w:t>
            </w:r>
          </w:p>
        </w:tc>
        <w:tc>
          <w:tcPr>
            <w:tcW w:w="7440" w:type="dxa"/>
          </w:tcPr>
          <w:p w14:paraId="7DFEF3A3">
            <w:pPr>
              <w:pStyle w:val="8"/>
              <w:rPr>
                <w:rFonts w:hint="eastAsia"/>
              </w:rPr>
            </w:pPr>
            <w:r>
              <w:rPr>
                <w:rFonts w:hint="eastAsia"/>
              </w:rPr>
              <w:t xml:space="preserve">深圳市南山区粤海街道科技园中区科苑路15号科兴科学园B栋3单元11层1108   </w:t>
            </w:r>
          </w:p>
        </w:tc>
      </w:tr>
      <w:tr w14:paraId="3729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662A286">
            <w:pPr>
              <w:pStyle w:val="8"/>
              <w:rPr>
                <w:rFonts w:hint="eastAsia"/>
              </w:rPr>
            </w:pPr>
            <w:r>
              <w:rPr>
                <w:rFonts w:hint="eastAsia"/>
              </w:rPr>
              <w:t xml:space="preserve">办公地址： </w:t>
            </w:r>
          </w:p>
        </w:tc>
        <w:tc>
          <w:tcPr>
            <w:tcW w:w="7440" w:type="dxa"/>
          </w:tcPr>
          <w:p w14:paraId="38D1B1F2">
            <w:pPr>
              <w:pStyle w:val="8"/>
              <w:rPr>
                <w:rFonts w:hint="eastAsia"/>
              </w:rPr>
            </w:pPr>
            <w:r>
              <w:rPr>
                <w:rFonts w:hint="eastAsia"/>
              </w:rPr>
              <w:t xml:space="preserve">深圳市南山区粤海街道科技园中区科苑路15号科兴科学园B栋3单元11层1108   </w:t>
            </w:r>
          </w:p>
        </w:tc>
      </w:tr>
      <w:tr w14:paraId="32AFA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A6324D1">
            <w:pPr>
              <w:pStyle w:val="8"/>
              <w:rPr>
                <w:rFonts w:hint="eastAsia"/>
              </w:rPr>
            </w:pPr>
            <w:r>
              <w:rPr>
                <w:rFonts w:hint="eastAsia"/>
              </w:rPr>
              <w:t xml:space="preserve">法定代表人： </w:t>
            </w:r>
          </w:p>
        </w:tc>
        <w:tc>
          <w:tcPr>
            <w:tcW w:w="7440" w:type="dxa"/>
          </w:tcPr>
          <w:p w14:paraId="04B6116D">
            <w:pPr>
              <w:pStyle w:val="8"/>
              <w:rPr>
                <w:rFonts w:hint="eastAsia"/>
              </w:rPr>
            </w:pPr>
            <w:r>
              <w:rPr>
                <w:rFonts w:hint="eastAsia"/>
              </w:rPr>
              <w:t xml:space="preserve">赖任军 </w:t>
            </w:r>
          </w:p>
        </w:tc>
      </w:tr>
      <w:tr w14:paraId="2621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6C89F2B4">
            <w:pPr>
              <w:pStyle w:val="8"/>
              <w:rPr>
                <w:rFonts w:hint="eastAsia"/>
              </w:rPr>
            </w:pPr>
            <w:r>
              <w:rPr>
                <w:rFonts w:hint="eastAsia"/>
              </w:rPr>
              <w:t xml:space="preserve">联系人： </w:t>
            </w:r>
          </w:p>
        </w:tc>
        <w:tc>
          <w:tcPr>
            <w:tcW w:w="7440" w:type="dxa"/>
          </w:tcPr>
          <w:p w14:paraId="48AE1D40">
            <w:pPr>
              <w:pStyle w:val="8"/>
              <w:rPr>
                <w:rFonts w:hint="eastAsia"/>
              </w:rPr>
            </w:pPr>
            <w:r>
              <w:rPr>
                <w:rFonts w:hint="eastAsia"/>
              </w:rPr>
              <w:t xml:space="preserve">刘昕霞 </w:t>
            </w:r>
          </w:p>
        </w:tc>
      </w:tr>
      <w:tr w14:paraId="29227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9AAF000">
            <w:pPr>
              <w:pStyle w:val="8"/>
              <w:rPr>
                <w:rFonts w:hint="eastAsia"/>
              </w:rPr>
            </w:pPr>
            <w:r>
              <w:rPr>
                <w:rFonts w:hint="eastAsia"/>
              </w:rPr>
              <w:t xml:space="preserve">电话： </w:t>
            </w:r>
          </w:p>
        </w:tc>
        <w:tc>
          <w:tcPr>
            <w:tcW w:w="7440" w:type="dxa"/>
          </w:tcPr>
          <w:p w14:paraId="3D2DD07A">
            <w:pPr>
              <w:pStyle w:val="8"/>
              <w:rPr>
                <w:rFonts w:hint="eastAsia"/>
              </w:rPr>
            </w:pPr>
            <w:r>
              <w:rPr>
                <w:rFonts w:hint="eastAsia"/>
              </w:rPr>
              <w:t xml:space="preserve">0755-29330513 </w:t>
            </w:r>
          </w:p>
        </w:tc>
      </w:tr>
      <w:tr w14:paraId="4BB1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tcPr>
          <w:p w14:paraId="5A70F82B">
            <w:pPr>
              <w:pStyle w:val="8"/>
              <w:rPr>
                <w:rFonts w:hint="eastAsia"/>
              </w:rPr>
            </w:pPr>
            <w:r>
              <w:rPr>
                <w:rFonts w:hint="eastAsia"/>
              </w:rPr>
              <w:t xml:space="preserve">传真： </w:t>
            </w:r>
          </w:p>
        </w:tc>
        <w:tc>
          <w:tcPr>
            <w:tcW w:w="7440" w:type="dxa"/>
          </w:tcPr>
          <w:p w14:paraId="0468AA6A">
            <w:pPr>
              <w:pStyle w:val="8"/>
              <w:rPr>
                <w:rFonts w:hint="eastAsia"/>
              </w:rPr>
            </w:pPr>
            <w:r>
              <w:rPr>
                <w:rFonts w:hint="eastAsia"/>
              </w:rPr>
              <w:t xml:space="preserve">0755-26920530 </w:t>
            </w:r>
          </w:p>
        </w:tc>
      </w:tr>
      <w:tr w14:paraId="7FEA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52AA26C9">
            <w:pPr>
              <w:pStyle w:val="8"/>
              <w:rPr>
                <w:rFonts w:hint="eastAsia"/>
              </w:rPr>
            </w:pPr>
            <w:r>
              <w:rPr>
                <w:rFonts w:hint="eastAsia"/>
              </w:rPr>
              <w:t xml:space="preserve">客户服务电话： </w:t>
            </w:r>
          </w:p>
        </w:tc>
        <w:tc>
          <w:tcPr>
            <w:tcW w:w="7440" w:type="dxa"/>
          </w:tcPr>
          <w:p w14:paraId="3DEE14DD">
            <w:pPr>
              <w:pStyle w:val="8"/>
              <w:rPr>
                <w:rFonts w:hint="eastAsia"/>
              </w:rPr>
            </w:pPr>
            <w:r>
              <w:rPr>
                <w:rFonts w:hint="eastAsia"/>
              </w:rPr>
              <w:t xml:space="preserve">400-822-4888 </w:t>
            </w:r>
          </w:p>
        </w:tc>
      </w:tr>
      <w:tr w14:paraId="7808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F3B79F1">
            <w:pPr>
              <w:pStyle w:val="8"/>
              <w:rPr>
                <w:rFonts w:hint="eastAsia"/>
              </w:rPr>
            </w:pPr>
            <w:r>
              <w:rPr>
                <w:rFonts w:hint="eastAsia"/>
              </w:rPr>
              <w:t xml:space="preserve">网址： </w:t>
            </w:r>
          </w:p>
        </w:tc>
        <w:tc>
          <w:tcPr>
            <w:tcW w:w="7440" w:type="dxa"/>
          </w:tcPr>
          <w:p w14:paraId="0BD405EE">
            <w:pPr>
              <w:pStyle w:val="8"/>
              <w:rPr>
                <w:rFonts w:hint="eastAsia"/>
              </w:rPr>
            </w:pPr>
            <w:r>
              <w:rPr>
                <w:rFonts w:hint="eastAsia"/>
              </w:rPr>
              <w:t xml:space="preserve">www.jfzinv.com </w:t>
            </w:r>
          </w:p>
        </w:tc>
      </w:tr>
    </w:tbl>
    <w:p w14:paraId="38159015">
      <w:pPr>
        <w:pStyle w:val="8"/>
        <w:spacing w:before="0" w:beforeAutospacing="0" w:after="0" w:afterAutospacing="0" w:line="360" w:lineRule="auto"/>
        <w:ind w:firstLine="420"/>
        <w:rPr>
          <w:rFonts w:hint="eastAsia"/>
          <w:sz w:val="21"/>
          <w:szCs w:val="21"/>
        </w:rPr>
      </w:pPr>
      <w:r>
        <w:rPr>
          <w:rFonts w:hint="eastAsia"/>
          <w:b/>
          <w:bCs/>
          <w:sz w:val="21"/>
          <w:szCs w:val="21"/>
        </w:rPr>
        <w:t>(33)北京雪球基金销售有限公司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3DA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0AAA357E">
            <w:pPr>
              <w:pStyle w:val="8"/>
              <w:rPr>
                <w:rFonts w:hint="eastAsia"/>
              </w:rPr>
            </w:pPr>
            <w:r>
              <w:rPr>
                <w:rFonts w:hint="eastAsia"/>
              </w:rPr>
              <w:t xml:space="preserve">注册地址： </w:t>
            </w:r>
          </w:p>
        </w:tc>
        <w:tc>
          <w:tcPr>
            <w:tcW w:w="7440" w:type="dxa"/>
          </w:tcPr>
          <w:p w14:paraId="421A1E25">
            <w:pPr>
              <w:pStyle w:val="8"/>
              <w:rPr>
                <w:rFonts w:hint="eastAsia"/>
              </w:rPr>
            </w:pPr>
            <w:r>
              <w:rPr>
                <w:rFonts w:hint="eastAsia"/>
              </w:rPr>
              <w:t xml:space="preserve">北京市朝阳区阜通东大街1号院6号楼2单元21层222507 </w:t>
            </w:r>
          </w:p>
        </w:tc>
      </w:tr>
      <w:tr w14:paraId="14E7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1821903">
            <w:pPr>
              <w:pStyle w:val="8"/>
              <w:rPr>
                <w:rFonts w:hint="eastAsia"/>
              </w:rPr>
            </w:pPr>
            <w:r>
              <w:rPr>
                <w:rFonts w:hint="eastAsia"/>
              </w:rPr>
              <w:t xml:space="preserve">办公地址： </w:t>
            </w:r>
          </w:p>
        </w:tc>
        <w:tc>
          <w:tcPr>
            <w:tcW w:w="7440" w:type="dxa"/>
          </w:tcPr>
          <w:p w14:paraId="6DCC223C">
            <w:pPr>
              <w:pStyle w:val="8"/>
              <w:rPr>
                <w:rFonts w:hint="eastAsia"/>
              </w:rPr>
            </w:pPr>
            <w:r>
              <w:rPr>
                <w:rFonts w:hint="eastAsia"/>
              </w:rPr>
              <w:t xml:space="preserve">北京市朝阳区阜通东大街1号院6号楼2单元21层222507 </w:t>
            </w:r>
          </w:p>
        </w:tc>
      </w:tr>
      <w:tr w14:paraId="68FB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26FA66BA">
            <w:pPr>
              <w:pStyle w:val="8"/>
              <w:rPr>
                <w:rFonts w:hint="eastAsia"/>
              </w:rPr>
            </w:pPr>
            <w:r>
              <w:rPr>
                <w:rFonts w:hint="eastAsia"/>
              </w:rPr>
              <w:t xml:space="preserve">法定代表人： </w:t>
            </w:r>
          </w:p>
        </w:tc>
        <w:tc>
          <w:tcPr>
            <w:tcW w:w="7440" w:type="dxa"/>
          </w:tcPr>
          <w:p w14:paraId="10C5DDBA">
            <w:pPr>
              <w:pStyle w:val="8"/>
              <w:rPr>
                <w:rFonts w:hint="eastAsia"/>
              </w:rPr>
            </w:pPr>
            <w:r>
              <w:rPr>
                <w:rFonts w:hint="eastAsia"/>
              </w:rPr>
              <w:t xml:space="preserve">李楠 </w:t>
            </w:r>
          </w:p>
        </w:tc>
      </w:tr>
      <w:tr w14:paraId="6A2F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3037EEA">
            <w:pPr>
              <w:pStyle w:val="8"/>
              <w:rPr>
                <w:rFonts w:hint="eastAsia"/>
              </w:rPr>
            </w:pPr>
            <w:r>
              <w:rPr>
                <w:rFonts w:hint="eastAsia"/>
              </w:rPr>
              <w:t xml:space="preserve">联系人： </w:t>
            </w:r>
          </w:p>
        </w:tc>
        <w:tc>
          <w:tcPr>
            <w:tcW w:w="7440" w:type="dxa"/>
          </w:tcPr>
          <w:p w14:paraId="7BC4FCD7">
            <w:pPr>
              <w:pStyle w:val="8"/>
              <w:rPr>
                <w:rFonts w:hint="eastAsia"/>
              </w:rPr>
            </w:pPr>
            <w:r>
              <w:rPr>
                <w:rFonts w:hint="eastAsia"/>
              </w:rPr>
              <w:t xml:space="preserve">戚晓强 </w:t>
            </w:r>
          </w:p>
        </w:tc>
      </w:tr>
      <w:tr w14:paraId="4374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31C8E5A2">
            <w:pPr>
              <w:pStyle w:val="8"/>
              <w:rPr>
                <w:rFonts w:hint="eastAsia"/>
              </w:rPr>
            </w:pPr>
            <w:r>
              <w:rPr>
                <w:rFonts w:hint="eastAsia"/>
              </w:rPr>
              <w:t xml:space="preserve">电话： </w:t>
            </w:r>
          </w:p>
        </w:tc>
        <w:tc>
          <w:tcPr>
            <w:tcW w:w="7440" w:type="dxa"/>
          </w:tcPr>
          <w:p w14:paraId="542743E4">
            <w:pPr>
              <w:pStyle w:val="8"/>
              <w:rPr>
                <w:rFonts w:hint="eastAsia"/>
              </w:rPr>
            </w:pPr>
            <w:r>
              <w:rPr>
                <w:rFonts w:hint="eastAsia"/>
              </w:rPr>
              <w:t xml:space="preserve">15810005516 </w:t>
            </w:r>
          </w:p>
        </w:tc>
      </w:tr>
      <w:tr w14:paraId="63D3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4E3E9954">
            <w:pPr>
              <w:pStyle w:val="8"/>
              <w:rPr>
                <w:rFonts w:hint="eastAsia"/>
              </w:rPr>
            </w:pPr>
            <w:r>
              <w:rPr>
                <w:rFonts w:hint="eastAsia"/>
              </w:rPr>
              <w:t xml:space="preserve">传真： </w:t>
            </w:r>
          </w:p>
        </w:tc>
        <w:tc>
          <w:tcPr>
            <w:tcW w:w="7440" w:type="dxa"/>
          </w:tcPr>
          <w:p w14:paraId="5B57F409">
            <w:pPr>
              <w:pStyle w:val="8"/>
              <w:rPr>
                <w:rFonts w:hint="eastAsia"/>
              </w:rPr>
            </w:pPr>
            <w:r>
              <w:rPr>
                <w:rFonts w:hint="eastAsia"/>
              </w:rPr>
              <w:t xml:space="preserve">010-85659484 </w:t>
            </w:r>
          </w:p>
        </w:tc>
      </w:tr>
      <w:tr w14:paraId="15FA7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7C11B515">
            <w:pPr>
              <w:pStyle w:val="8"/>
              <w:rPr>
                <w:rFonts w:hint="eastAsia"/>
              </w:rPr>
            </w:pPr>
            <w:r>
              <w:rPr>
                <w:rFonts w:hint="eastAsia"/>
              </w:rPr>
              <w:t xml:space="preserve">客户服务电话： </w:t>
            </w:r>
          </w:p>
        </w:tc>
        <w:tc>
          <w:tcPr>
            <w:tcW w:w="7440" w:type="dxa"/>
          </w:tcPr>
          <w:p w14:paraId="00121158">
            <w:pPr>
              <w:pStyle w:val="8"/>
              <w:rPr>
                <w:rFonts w:hint="eastAsia"/>
              </w:rPr>
            </w:pPr>
            <w:r>
              <w:rPr>
                <w:rFonts w:hint="eastAsia"/>
              </w:rPr>
              <w:t xml:space="preserve">400-061-8518 </w:t>
            </w:r>
          </w:p>
        </w:tc>
      </w:tr>
      <w:tr w14:paraId="0714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tcPr>
          <w:p w14:paraId="14642FFE">
            <w:pPr>
              <w:pStyle w:val="8"/>
              <w:rPr>
                <w:rFonts w:hint="eastAsia"/>
              </w:rPr>
            </w:pPr>
            <w:r>
              <w:rPr>
                <w:rFonts w:hint="eastAsia"/>
              </w:rPr>
              <w:t xml:space="preserve">网址： </w:t>
            </w:r>
          </w:p>
        </w:tc>
        <w:tc>
          <w:tcPr>
            <w:tcW w:w="7440" w:type="dxa"/>
          </w:tcPr>
          <w:p w14:paraId="7A66413F">
            <w:pPr>
              <w:pStyle w:val="8"/>
              <w:rPr>
                <w:rFonts w:hint="eastAsia"/>
              </w:rPr>
            </w:pPr>
            <w:r>
              <w:rPr>
                <w:rFonts w:hint="eastAsia"/>
              </w:rPr>
              <w:t xml:space="preserve">danjuanapp.com </w:t>
            </w:r>
          </w:p>
        </w:tc>
      </w:tr>
    </w:tbl>
    <w:p w14:paraId="386AA2EC">
      <w:pPr>
        <w:rPr>
          <w:rFonts w:hint="eastAsia" w:ascii="宋体" w:hAnsi="宋体" w:eastAsia="宋体"/>
          <w:sz w:val="24"/>
          <w:szCs w:val="24"/>
        </w:rPr>
      </w:pPr>
      <w:bookmarkStart w:id="60" w:name="field_0_allproxysaletables_1_end"/>
      <w:bookmarkEnd w:id="60"/>
      <w:bookmarkStart w:id="61" w:name="chapter_level1_7_56_section_2_end"/>
      <w:bookmarkEnd w:id="61"/>
    </w:p>
    <w:p w14:paraId="3FF2D2C2">
      <w:pPr>
        <w:pStyle w:val="8"/>
        <w:spacing w:before="0" w:beforeAutospacing="0" w:after="0" w:afterAutospacing="0" w:line="360" w:lineRule="auto"/>
        <w:ind w:firstLine="420"/>
        <w:rPr>
          <w:rFonts w:hint="eastAsia"/>
          <w:sz w:val="21"/>
          <w:szCs w:val="21"/>
        </w:rPr>
      </w:pPr>
      <w:bookmarkStart w:id="62" w:name="chapter_level1_7_56_section_3"/>
      <w:bookmarkEnd w:id="62"/>
      <w:r>
        <w:rPr>
          <w:rStyle w:val="12"/>
          <w:rFonts w:hint="eastAsia"/>
          <w:sz w:val="21"/>
          <w:szCs w:val="21"/>
        </w:rPr>
        <w:t>二、登记机构</w:t>
      </w:r>
    </w:p>
    <w:p w14:paraId="0384B3DA">
      <w:pPr>
        <w:pStyle w:val="8"/>
        <w:spacing w:before="0" w:beforeAutospacing="0" w:after="0" w:afterAutospacing="0" w:line="360" w:lineRule="auto"/>
        <w:ind w:firstLine="420"/>
        <w:rPr>
          <w:rFonts w:hint="eastAsia"/>
          <w:sz w:val="21"/>
          <w:szCs w:val="21"/>
        </w:rPr>
      </w:pPr>
      <w:bookmarkStart w:id="63" w:name="field_0_registercompanyinfo_1_start"/>
      <w:bookmarkEnd w:id="63"/>
      <w:r>
        <w:rPr>
          <w:rFonts w:hint="eastAsia"/>
          <w:sz w:val="21"/>
          <w:szCs w:val="21"/>
        </w:rPr>
        <w:t xml:space="preserve">名称：博时基金管理有限公司 </w:t>
      </w:r>
    </w:p>
    <w:p w14:paraId="58DCCB71">
      <w:pPr>
        <w:pStyle w:val="8"/>
        <w:spacing w:before="0" w:beforeAutospacing="0" w:after="0" w:afterAutospacing="0" w:line="360" w:lineRule="auto"/>
        <w:ind w:firstLine="420"/>
        <w:rPr>
          <w:rFonts w:hint="eastAsia"/>
          <w:sz w:val="21"/>
          <w:szCs w:val="21"/>
        </w:rPr>
      </w:pPr>
      <w:r>
        <w:rPr>
          <w:rFonts w:hint="eastAsia"/>
          <w:sz w:val="21"/>
          <w:szCs w:val="21"/>
        </w:rPr>
        <w:t xml:space="preserve">住所：深圳市福田区莲花街道福新社区益田路5999号基金大厦21层 </w:t>
      </w:r>
    </w:p>
    <w:p w14:paraId="30C23826">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 </w:t>
      </w:r>
    </w:p>
    <w:p w14:paraId="63572C60">
      <w:pPr>
        <w:pStyle w:val="8"/>
        <w:spacing w:before="0" w:beforeAutospacing="0" w:after="0" w:afterAutospacing="0" w:line="360" w:lineRule="auto"/>
        <w:ind w:firstLine="420"/>
        <w:rPr>
          <w:rFonts w:hint="eastAsia"/>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3B2DC36F">
      <w:pPr>
        <w:pStyle w:val="8"/>
        <w:spacing w:before="0" w:beforeAutospacing="0" w:after="0" w:afterAutospacing="0" w:line="360" w:lineRule="auto"/>
        <w:ind w:firstLine="420"/>
        <w:rPr>
          <w:rFonts w:hint="eastAsia"/>
          <w:sz w:val="21"/>
          <w:szCs w:val="21"/>
        </w:rPr>
      </w:pPr>
      <w:r>
        <w:rPr>
          <w:rFonts w:hint="eastAsia"/>
          <w:sz w:val="21"/>
          <w:szCs w:val="21"/>
        </w:rPr>
        <w:t>电话：010-65171166</w:t>
      </w:r>
    </w:p>
    <w:p w14:paraId="7F44F3B9">
      <w:pPr>
        <w:pStyle w:val="8"/>
        <w:spacing w:before="0" w:beforeAutospacing="0" w:after="0" w:afterAutospacing="0" w:line="360" w:lineRule="auto"/>
        <w:ind w:firstLine="420"/>
        <w:rPr>
          <w:rFonts w:hint="eastAsia"/>
          <w:sz w:val="21"/>
          <w:szCs w:val="21"/>
        </w:rPr>
      </w:pPr>
      <w:r>
        <w:rPr>
          <w:rFonts w:hint="eastAsia"/>
          <w:sz w:val="21"/>
          <w:szCs w:val="21"/>
        </w:rPr>
        <w:t>传真：010-65187068</w:t>
      </w:r>
    </w:p>
    <w:p w14:paraId="12ED5C32">
      <w:pPr>
        <w:pStyle w:val="8"/>
        <w:spacing w:before="0" w:beforeAutospacing="0" w:after="0" w:afterAutospacing="0" w:line="360" w:lineRule="auto"/>
        <w:ind w:firstLine="420"/>
        <w:rPr>
          <w:rFonts w:hint="eastAsia"/>
          <w:sz w:val="21"/>
          <w:szCs w:val="21"/>
        </w:rPr>
      </w:pPr>
      <w:r>
        <w:rPr>
          <w:rFonts w:hint="eastAsia"/>
          <w:sz w:val="21"/>
          <w:szCs w:val="21"/>
        </w:rPr>
        <w:t xml:space="preserve">联系人：佀方方 </w:t>
      </w:r>
      <w:bookmarkStart w:id="64" w:name="field_0_registercompanyinfo_1_end"/>
      <w:bookmarkEnd w:id="64"/>
    </w:p>
    <w:p w14:paraId="3FCD5163">
      <w:pPr>
        <w:pStyle w:val="8"/>
        <w:spacing w:before="0" w:beforeAutospacing="0" w:after="0" w:afterAutospacing="0" w:line="360" w:lineRule="auto"/>
        <w:ind w:firstLine="420"/>
        <w:rPr>
          <w:rFonts w:hint="eastAsia"/>
          <w:sz w:val="21"/>
          <w:szCs w:val="21"/>
        </w:rPr>
      </w:pPr>
      <w:r>
        <w:rPr>
          <w:rStyle w:val="12"/>
          <w:rFonts w:hint="eastAsia"/>
          <w:sz w:val="21"/>
          <w:szCs w:val="21"/>
        </w:rPr>
        <w:t>三、出具法律意见书的律师事务所</w:t>
      </w:r>
    </w:p>
    <w:p w14:paraId="69FD06F3">
      <w:pPr>
        <w:pStyle w:val="8"/>
        <w:spacing w:before="0" w:beforeAutospacing="0" w:after="0" w:afterAutospacing="0" w:line="360" w:lineRule="auto"/>
        <w:ind w:firstLine="420"/>
        <w:rPr>
          <w:rFonts w:hint="eastAsia"/>
          <w:sz w:val="21"/>
          <w:szCs w:val="21"/>
        </w:rPr>
      </w:pPr>
      <w:r>
        <w:rPr>
          <w:rFonts w:hint="eastAsia"/>
          <w:sz w:val="21"/>
          <w:szCs w:val="21"/>
        </w:rPr>
        <w:t xml:space="preserve">名称：上海源泰律师事务所 </w:t>
      </w:r>
    </w:p>
    <w:p w14:paraId="3A6D669D">
      <w:pPr>
        <w:pStyle w:val="8"/>
        <w:spacing w:before="0" w:beforeAutospacing="0" w:after="0" w:afterAutospacing="0" w:line="360" w:lineRule="auto"/>
        <w:ind w:firstLine="420"/>
        <w:rPr>
          <w:rFonts w:hint="eastAsia"/>
          <w:sz w:val="21"/>
          <w:szCs w:val="21"/>
        </w:rPr>
      </w:pPr>
      <w:r>
        <w:rPr>
          <w:rFonts w:hint="eastAsia"/>
          <w:sz w:val="21"/>
          <w:szCs w:val="21"/>
        </w:rPr>
        <w:t xml:space="preserve">注册地址：上海市浦东新区浦东南路256号华夏银行大厦14楼 </w:t>
      </w:r>
    </w:p>
    <w:p w14:paraId="7A97164F">
      <w:pPr>
        <w:pStyle w:val="8"/>
        <w:spacing w:before="0" w:beforeAutospacing="0" w:after="0" w:afterAutospacing="0" w:line="360" w:lineRule="auto"/>
        <w:ind w:firstLine="420"/>
        <w:rPr>
          <w:rFonts w:hint="eastAsia"/>
          <w:sz w:val="21"/>
          <w:szCs w:val="21"/>
        </w:rPr>
      </w:pPr>
      <w:r>
        <w:rPr>
          <w:rFonts w:hint="eastAsia"/>
          <w:sz w:val="21"/>
          <w:szCs w:val="21"/>
        </w:rPr>
        <w:t xml:space="preserve">办公地址：上海市浦东新区浦东南路256号华夏银行大厦14楼 </w:t>
      </w:r>
    </w:p>
    <w:p w14:paraId="4B9B7E80">
      <w:pPr>
        <w:pStyle w:val="8"/>
        <w:spacing w:before="0" w:beforeAutospacing="0" w:after="0" w:afterAutospacing="0" w:line="360" w:lineRule="auto"/>
        <w:ind w:firstLine="420"/>
        <w:rPr>
          <w:rFonts w:hint="eastAsia"/>
          <w:sz w:val="21"/>
          <w:szCs w:val="21"/>
        </w:rPr>
      </w:pPr>
      <w:r>
        <w:rPr>
          <w:rFonts w:hint="eastAsia"/>
          <w:sz w:val="21"/>
          <w:szCs w:val="21"/>
        </w:rPr>
        <w:t xml:space="preserve">负责人：廖海 </w:t>
      </w:r>
    </w:p>
    <w:p w14:paraId="443EA0A6">
      <w:pPr>
        <w:pStyle w:val="8"/>
        <w:spacing w:before="0" w:beforeAutospacing="0" w:after="0" w:afterAutospacing="0" w:line="360" w:lineRule="auto"/>
        <w:ind w:firstLine="420"/>
        <w:rPr>
          <w:rFonts w:hint="eastAsia"/>
          <w:sz w:val="21"/>
          <w:szCs w:val="21"/>
        </w:rPr>
      </w:pPr>
      <w:r>
        <w:rPr>
          <w:rFonts w:hint="eastAsia"/>
          <w:sz w:val="21"/>
          <w:szCs w:val="21"/>
        </w:rPr>
        <w:t xml:space="preserve">电话：021-51150298 </w:t>
      </w:r>
    </w:p>
    <w:p w14:paraId="36A91C87">
      <w:pPr>
        <w:pStyle w:val="8"/>
        <w:spacing w:before="0" w:beforeAutospacing="0" w:after="0" w:afterAutospacing="0" w:line="360" w:lineRule="auto"/>
        <w:ind w:firstLine="420"/>
        <w:rPr>
          <w:rFonts w:hint="eastAsia"/>
          <w:sz w:val="21"/>
          <w:szCs w:val="21"/>
        </w:rPr>
      </w:pPr>
      <w:r>
        <w:rPr>
          <w:rFonts w:hint="eastAsia"/>
          <w:sz w:val="21"/>
          <w:szCs w:val="21"/>
        </w:rPr>
        <w:t xml:space="preserve">传真：021-51150398 </w:t>
      </w:r>
    </w:p>
    <w:p w14:paraId="5A61DB1E">
      <w:pPr>
        <w:pStyle w:val="8"/>
        <w:spacing w:before="0" w:beforeAutospacing="0" w:after="0" w:afterAutospacing="0" w:line="360" w:lineRule="auto"/>
        <w:ind w:firstLine="420"/>
        <w:rPr>
          <w:rFonts w:hint="eastAsia"/>
          <w:sz w:val="21"/>
          <w:szCs w:val="21"/>
        </w:rPr>
      </w:pPr>
      <w:r>
        <w:rPr>
          <w:rFonts w:hint="eastAsia"/>
          <w:sz w:val="21"/>
          <w:szCs w:val="21"/>
        </w:rPr>
        <w:t xml:space="preserve">联系人：刘佳 </w:t>
      </w:r>
    </w:p>
    <w:p w14:paraId="0E836895">
      <w:pPr>
        <w:pStyle w:val="8"/>
        <w:spacing w:before="0" w:beforeAutospacing="0" w:after="0" w:afterAutospacing="0" w:line="360" w:lineRule="auto"/>
        <w:ind w:firstLine="420"/>
        <w:rPr>
          <w:rFonts w:hint="eastAsia"/>
          <w:sz w:val="21"/>
          <w:szCs w:val="21"/>
        </w:rPr>
      </w:pPr>
      <w:r>
        <w:rPr>
          <w:rFonts w:hint="eastAsia"/>
          <w:sz w:val="21"/>
          <w:szCs w:val="21"/>
        </w:rPr>
        <w:t xml:space="preserve">经办律师：廖海、刘佳 </w:t>
      </w:r>
    </w:p>
    <w:p w14:paraId="09E367C5">
      <w:pPr>
        <w:pStyle w:val="8"/>
        <w:spacing w:before="0" w:beforeAutospacing="0" w:after="0" w:afterAutospacing="0" w:line="360" w:lineRule="auto"/>
        <w:ind w:firstLine="420"/>
        <w:rPr>
          <w:rFonts w:hint="eastAsia"/>
          <w:sz w:val="21"/>
          <w:szCs w:val="21"/>
        </w:rPr>
      </w:pPr>
      <w:r>
        <w:rPr>
          <w:rStyle w:val="12"/>
          <w:rFonts w:hint="eastAsia"/>
          <w:sz w:val="21"/>
          <w:szCs w:val="21"/>
        </w:rPr>
        <w:t>四、审计基金财产的会计师事务所</w:t>
      </w:r>
    </w:p>
    <w:p w14:paraId="035007C2">
      <w:pPr>
        <w:pStyle w:val="8"/>
        <w:spacing w:before="0" w:beforeAutospacing="0" w:after="0" w:afterAutospacing="0" w:line="360" w:lineRule="auto"/>
        <w:ind w:firstLine="420"/>
        <w:rPr>
          <w:rFonts w:hint="eastAsia"/>
          <w:sz w:val="21"/>
          <w:szCs w:val="21"/>
        </w:rPr>
      </w:pPr>
      <w:bookmarkStart w:id="65" w:name="field_0_accountingcompanyinfo_1_start"/>
      <w:bookmarkEnd w:id="65"/>
      <w:r>
        <w:rPr>
          <w:rFonts w:hint="eastAsia"/>
          <w:sz w:val="21"/>
          <w:szCs w:val="21"/>
        </w:rPr>
        <w:t xml:space="preserve">名称：容诚会计师事务所（特殊普通合伙） </w:t>
      </w:r>
    </w:p>
    <w:p w14:paraId="4FBC48C0">
      <w:pPr>
        <w:pStyle w:val="8"/>
        <w:spacing w:before="0" w:beforeAutospacing="0" w:after="0" w:afterAutospacing="0" w:line="360" w:lineRule="auto"/>
        <w:ind w:firstLine="420"/>
        <w:rPr>
          <w:rFonts w:hint="eastAsia"/>
          <w:sz w:val="21"/>
          <w:szCs w:val="21"/>
        </w:rPr>
      </w:pPr>
      <w:r>
        <w:rPr>
          <w:rFonts w:hint="eastAsia"/>
          <w:sz w:val="21"/>
          <w:szCs w:val="21"/>
        </w:rPr>
        <w:t xml:space="preserve">住所：北京市西城区阜成门外大街22号1幢10层1001-1至1001-26 </w:t>
      </w:r>
    </w:p>
    <w:p w14:paraId="15F6B2A4">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办公地址：北京市西城区阜成门外大街22号1幢10层1001-1至1001-26 </w:t>
      </w:r>
    </w:p>
    <w:p w14:paraId="6440A855">
      <w:pPr>
        <w:pStyle w:val="8"/>
        <w:spacing w:before="0" w:beforeAutospacing="0" w:after="0" w:afterAutospacing="0" w:line="360" w:lineRule="auto"/>
        <w:ind w:firstLine="420"/>
        <w:rPr>
          <w:rFonts w:hint="eastAsia"/>
          <w:sz w:val="21"/>
          <w:szCs w:val="21"/>
        </w:rPr>
      </w:pPr>
      <w:r>
        <w:rPr>
          <w:rFonts w:hint="eastAsia"/>
          <w:sz w:val="21"/>
          <w:szCs w:val="21"/>
        </w:rPr>
        <w:t xml:space="preserve">执行事务合伙人：刘维、肖厚发 </w:t>
      </w:r>
    </w:p>
    <w:p w14:paraId="0C5996CD">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联系电话：010-66001391 </w:t>
      </w:r>
    </w:p>
    <w:p w14:paraId="5242166F">
      <w:pPr>
        <w:pStyle w:val="8"/>
        <w:spacing w:before="0" w:beforeAutospacing="0" w:after="0" w:afterAutospacing="0" w:line="360" w:lineRule="auto"/>
        <w:ind w:firstLine="420"/>
        <w:rPr>
          <w:rFonts w:hint="eastAsia"/>
          <w:sz w:val="21"/>
          <w:szCs w:val="21"/>
        </w:rPr>
      </w:pPr>
      <w:r>
        <w:rPr>
          <w:rFonts w:hint="eastAsia"/>
          <w:sz w:val="21"/>
          <w:szCs w:val="21"/>
        </w:rPr>
        <w:t xml:space="preserve">传真：010-66001392 </w:t>
      </w:r>
    </w:p>
    <w:p w14:paraId="2E213B52">
      <w:pPr>
        <w:pStyle w:val="8"/>
        <w:spacing w:before="0" w:beforeAutospacing="0" w:after="0" w:afterAutospacing="0" w:line="360" w:lineRule="auto"/>
        <w:ind w:firstLine="420"/>
        <w:rPr>
          <w:rFonts w:hint="eastAsia"/>
          <w:sz w:val="21"/>
          <w:szCs w:val="21"/>
        </w:rPr>
      </w:pPr>
      <w:r>
        <w:rPr>
          <w:rFonts w:hint="eastAsia"/>
          <w:sz w:val="21"/>
          <w:szCs w:val="21"/>
        </w:rPr>
        <w:t xml:space="preserve">联系人：吴琳杰 </w:t>
      </w:r>
    </w:p>
    <w:p w14:paraId="5F95A4D4">
      <w:pPr>
        <w:pStyle w:val="8"/>
        <w:spacing w:before="0" w:beforeAutospacing="0" w:after="0" w:afterAutospacing="0" w:line="360" w:lineRule="auto"/>
        <w:ind w:firstLine="420"/>
        <w:rPr>
          <w:rFonts w:hint="eastAsia"/>
          <w:sz w:val="21"/>
          <w:szCs w:val="21"/>
        </w:rPr>
      </w:pPr>
      <w:bookmarkStart w:id="66" w:name="chapter_level1_7_56_section_3_end"/>
      <w:bookmarkEnd w:id="66"/>
      <w:r>
        <w:rPr>
          <w:rFonts w:hint="eastAsia"/>
          <w:sz w:val="21"/>
          <w:szCs w:val="21"/>
        </w:rPr>
        <w:t xml:space="preserve">经办注册会计师：薛竞 吴琳杰 </w:t>
      </w:r>
      <w:bookmarkStart w:id="67" w:name="field_0_accountingcompanyinfo_1_end"/>
      <w:bookmarkEnd w:id="67"/>
      <w:r>
        <w:rPr>
          <w:rFonts w:hint="eastAsia"/>
          <w:sz w:val="21"/>
          <w:szCs w:val="21"/>
        </w:rPr>
        <w:t xml:space="preserve">  </w:t>
      </w:r>
    </w:p>
    <w:p w14:paraId="0BA7011F">
      <w:pPr>
        <w:widowControl/>
        <w:jc w:val="left"/>
        <w:rPr>
          <w:rFonts w:hint="eastAsia" w:ascii="宋体" w:hAnsi="宋体" w:eastAsia="宋体"/>
        </w:rPr>
      </w:pPr>
      <w:r>
        <w:rPr>
          <w:rFonts w:ascii="宋体" w:hAnsi="宋体" w:eastAsia="宋体"/>
        </w:rPr>
        <w:br w:type="page"/>
      </w:r>
    </w:p>
    <w:p w14:paraId="042A094E">
      <w:pPr>
        <w:pStyle w:val="2"/>
        <w:jc w:val="center"/>
        <w:rPr>
          <w:rFonts w:hint="eastAsia" w:ascii="宋体" w:hAnsi="宋体" w:eastAsia="宋体"/>
          <w:sz w:val="30"/>
        </w:rPr>
      </w:pPr>
      <w:bookmarkStart w:id="68" w:name="_Toc207930100"/>
      <w:bookmarkStart w:id="69" w:name="chapter_level1_9_58"/>
      <w:r>
        <w:rPr>
          <w:rFonts w:hint="eastAsia" w:ascii="宋体" w:hAnsi="宋体" w:eastAsia="宋体"/>
          <w:sz w:val="30"/>
        </w:rPr>
        <w:t>第六部分 基金的募集与基金合同的生效</w:t>
      </w:r>
      <w:bookmarkEnd w:id="68"/>
      <w:bookmarkEnd w:id="69"/>
    </w:p>
    <w:p w14:paraId="5B6CA6B7">
      <w:pPr>
        <w:pStyle w:val="8"/>
        <w:spacing w:before="0" w:beforeAutospacing="0" w:after="0" w:afterAutospacing="0" w:line="360" w:lineRule="auto"/>
        <w:ind w:firstLine="420"/>
        <w:rPr>
          <w:rFonts w:hint="eastAsia"/>
          <w:sz w:val="21"/>
          <w:szCs w:val="21"/>
        </w:rPr>
      </w:pPr>
      <w:bookmarkStart w:id="70" w:name="chapter_level1_9_58_section_1"/>
      <w:bookmarkEnd w:id="70"/>
      <w:r>
        <w:rPr>
          <w:rStyle w:val="12"/>
          <w:rFonts w:hint="eastAsia"/>
          <w:sz w:val="21"/>
          <w:szCs w:val="21"/>
        </w:rPr>
        <w:t>一、基金的募集</w:t>
      </w:r>
    </w:p>
    <w:p w14:paraId="39624D14">
      <w:pPr>
        <w:pStyle w:val="8"/>
        <w:spacing w:before="0" w:beforeAutospacing="0" w:after="0" w:afterAutospacing="0" w:line="360" w:lineRule="auto"/>
        <w:ind w:firstLine="420"/>
        <w:rPr>
          <w:rFonts w:hint="eastAsia"/>
          <w:sz w:val="21"/>
          <w:szCs w:val="21"/>
        </w:rPr>
      </w:pPr>
      <w:r>
        <w:rPr>
          <w:rFonts w:hint="eastAsia"/>
          <w:sz w:val="21"/>
          <w:szCs w:val="21"/>
        </w:rPr>
        <w:t>基金管理人按照《基金法》、《运作办法》、《销售办法》、基金合同及其他有关规定募集本基金，并于</w:t>
      </w:r>
      <w:bookmarkStart w:id="71" w:name="field_2343_approveddate_2"/>
      <w:r>
        <w:rPr>
          <w:sz w:val="21"/>
          <w:szCs w:val="21"/>
        </w:rPr>
        <w:t>2015年11月6日</w:t>
      </w:r>
      <w:bookmarkEnd w:id="71"/>
      <w:r>
        <w:rPr>
          <w:rFonts w:hint="eastAsia"/>
          <w:sz w:val="21"/>
          <w:szCs w:val="21"/>
        </w:rPr>
        <w:t>经中国证监会证监许可</w:t>
      </w:r>
      <w:bookmarkStart w:id="72" w:name="field_2343_lotnumber_2"/>
      <w:r>
        <w:rPr>
          <w:sz w:val="21"/>
          <w:szCs w:val="21"/>
        </w:rPr>
        <w:t>[2015]2528</w:t>
      </w:r>
      <w:bookmarkEnd w:id="72"/>
      <w:r>
        <w:rPr>
          <w:rFonts w:hint="eastAsia"/>
          <w:sz w:val="21"/>
          <w:szCs w:val="21"/>
        </w:rPr>
        <w:t xml:space="preserve">号文准予募集注册。 </w:t>
      </w:r>
    </w:p>
    <w:p w14:paraId="5D0D0085">
      <w:pPr>
        <w:pStyle w:val="8"/>
        <w:spacing w:before="0" w:beforeAutospacing="0" w:after="0" w:afterAutospacing="0" w:line="360" w:lineRule="auto"/>
        <w:ind w:firstLine="420"/>
        <w:rPr>
          <w:rFonts w:hint="eastAsia"/>
          <w:sz w:val="21"/>
          <w:szCs w:val="21"/>
        </w:rPr>
      </w:pPr>
      <w:r>
        <w:rPr>
          <w:rFonts w:hint="eastAsia"/>
          <w:sz w:val="21"/>
          <w:szCs w:val="21"/>
        </w:rPr>
        <w:t>本基金募集期间为</w:t>
      </w:r>
      <w:bookmarkStart w:id="73" w:name="field_58_raisebegindate_1"/>
      <w:r>
        <w:rPr>
          <w:sz w:val="21"/>
          <w:szCs w:val="21"/>
        </w:rPr>
        <w:t>2016年7月4日</w:t>
      </w:r>
      <w:bookmarkEnd w:id="73"/>
      <w:r>
        <w:rPr>
          <w:rFonts w:hint="eastAsia"/>
          <w:sz w:val="21"/>
          <w:szCs w:val="21"/>
        </w:rPr>
        <w:t>至</w:t>
      </w:r>
      <w:bookmarkStart w:id="74" w:name="field_58_raiseenddate_1"/>
      <w:r>
        <w:rPr>
          <w:sz w:val="21"/>
          <w:szCs w:val="21"/>
        </w:rPr>
        <w:t>2016年7月12日</w:t>
      </w:r>
      <w:bookmarkEnd w:id="74"/>
      <w:r>
        <w:rPr>
          <w:rFonts w:hint="eastAsia"/>
          <w:sz w:val="21"/>
          <w:szCs w:val="21"/>
        </w:rPr>
        <w:t>，基金份额共募集</w:t>
      </w:r>
      <w:bookmarkStart w:id="75" w:name="field_58_raisetotal_1"/>
      <w:r>
        <w:rPr>
          <w:sz w:val="21"/>
          <w:szCs w:val="21"/>
        </w:rPr>
        <w:t>200,539,547.43</w:t>
      </w:r>
      <w:bookmarkEnd w:id="75"/>
      <w:r>
        <w:rPr>
          <w:rFonts w:hint="eastAsia"/>
          <w:sz w:val="21"/>
          <w:szCs w:val="21"/>
        </w:rPr>
        <w:t>份（含利息结转的份额），有效认购户数为</w:t>
      </w:r>
      <w:bookmarkStart w:id="76" w:name="field_58_effectivetotal_1"/>
      <w:r>
        <w:rPr>
          <w:sz w:val="21"/>
          <w:szCs w:val="21"/>
        </w:rPr>
        <w:t>234</w:t>
      </w:r>
      <w:bookmarkEnd w:id="76"/>
      <w:r>
        <w:rPr>
          <w:rFonts w:hint="eastAsia"/>
          <w:sz w:val="21"/>
          <w:szCs w:val="21"/>
        </w:rPr>
        <w:t xml:space="preserve">户。 </w:t>
      </w:r>
    </w:p>
    <w:p w14:paraId="2A1A68E5">
      <w:pPr>
        <w:pStyle w:val="8"/>
        <w:spacing w:before="0" w:beforeAutospacing="0" w:after="0" w:afterAutospacing="0" w:line="360" w:lineRule="auto"/>
        <w:ind w:firstLine="420"/>
        <w:rPr>
          <w:rFonts w:hint="eastAsia"/>
          <w:sz w:val="21"/>
          <w:szCs w:val="21"/>
        </w:rPr>
      </w:pPr>
      <w:r>
        <w:rPr>
          <w:rFonts w:hint="eastAsia"/>
          <w:sz w:val="21"/>
          <w:szCs w:val="21"/>
        </w:rPr>
        <w:t>本基金运作方式为</w:t>
      </w:r>
      <w:bookmarkStart w:id="77" w:name="field_58_operation_1"/>
      <w:r>
        <w:rPr>
          <w:rFonts w:hint="eastAsia"/>
          <w:sz w:val="21"/>
          <w:szCs w:val="21"/>
        </w:rPr>
        <w:t>契约型开放式</w:t>
      </w:r>
      <w:bookmarkEnd w:id="77"/>
      <w:r>
        <w:rPr>
          <w:rFonts w:hint="eastAsia"/>
          <w:sz w:val="21"/>
          <w:szCs w:val="21"/>
        </w:rPr>
        <w:t>，存续期间为</w:t>
      </w:r>
      <w:bookmarkStart w:id="78" w:name="field_58_duration_1"/>
      <w:r>
        <w:rPr>
          <w:rFonts w:hint="eastAsia"/>
          <w:sz w:val="21"/>
          <w:szCs w:val="21"/>
        </w:rPr>
        <w:t>不定期</w:t>
      </w:r>
      <w:bookmarkEnd w:id="78"/>
      <w:r>
        <w:rPr>
          <w:rFonts w:hint="eastAsia"/>
          <w:sz w:val="21"/>
          <w:szCs w:val="21"/>
        </w:rPr>
        <w:t xml:space="preserve">。 </w:t>
      </w:r>
    </w:p>
    <w:p w14:paraId="6FDC0D5E">
      <w:pPr>
        <w:pStyle w:val="8"/>
        <w:spacing w:before="0" w:beforeAutospacing="0" w:after="0" w:afterAutospacing="0" w:line="360" w:lineRule="auto"/>
        <w:ind w:firstLine="420"/>
        <w:rPr>
          <w:rFonts w:hint="eastAsia"/>
          <w:sz w:val="21"/>
          <w:szCs w:val="21"/>
        </w:rPr>
      </w:pPr>
      <w:r>
        <w:rPr>
          <w:rStyle w:val="12"/>
          <w:rFonts w:hint="eastAsia"/>
          <w:sz w:val="21"/>
          <w:szCs w:val="21"/>
        </w:rPr>
        <w:t>二、基金合同的生效</w:t>
      </w:r>
    </w:p>
    <w:p w14:paraId="4B73A933">
      <w:pPr>
        <w:pStyle w:val="8"/>
        <w:spacing w:before="0" w:beforeAutospacing="0" w:after="0" w:afterAutospacing="0" w:line="360" w:lineRule="auto"/>
        <w:ind w:firstLine="420"/>
        <w:rPr>
          <w:rFonts w:hint="eastAsia"/>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2016年7月15日</w:t>
      </w:r>
      <w:bookmarkEnd w:id="80"/>
      <w:r>
        <w:rPr>
          <w:rFonts w:hint="eastAsia"/>
          <w:sz w:val="21"/>
          <w:szCs w:val="21"/>
        </w:rPr>
        <w:t xml:space="preserve">正式生效。 </w:t>
      </w:r>
    </w:p>
    <w:p w14:paraId="0FA8D08C">
      <w:pPr>
        <w:pStyle w:val="8"/>
        <w:spacing w:before="0" w:beforeAutospacing="0" w:after="0" w:afterAutospacing="0" w:line="360" w:lineRule="auto"/>
        <w:ind w:firstLine="420"/>
        <w:rPr>
          <w:rFonts w:hint="eastAsia"/>
          <w:sz w:val="21"/>
          <w:szCs w:val="21"/>
        </w:rPr>
      </w:pPr>
      <w:bookmarkStart w:id="81" w:name="chapter_level1_9_58_section_2"/>
      <w:bookmarkEnd w:id="81"/>
      <w:r>
        <w:rPr>
          <w:rStyle w:val="12"/>
          <w:rFonts w:hint="eastAsia"/>
          <w:sz w:val="21"/>
          <w:szCs w:val="21"/>
        </w:rPr>
        <w:t>三、基金存续期内的基金份额持有人数量和资产规模</w:t>
      </w:r>
    </w:p>
    <w:p w14:paraId="06E06E45">
      <w:pPr>
        <w:pStyle w:val="8"/>
        <w:spacing w:before="0" w:beforeAutospacing="0" w:after="0" w:afterAutospacing="0" w:line="360" w:lineRule="auto"/>
        <w:ind w:firstLine="420"/>
        <w:rPr>
          <w:rFonts w:hint="eastAsia"/>
          <w:sz w:val="21"/>
          <w:szCs w:val="21"/>
        </w:rPr>
      </w:pPr>
      <w:r>
        <w:rPr>
          <w:rFonts w:hint="eastAsia"/>
          <w:sz w:val="21"/>
          <w:szCs w:val="21"/>
        </w:rPr>
        <w:t>本基金在基金合同生效后，连续20个工作日出现基金份额持有人数量不满</w:t>
      </w:r>
      <w:bookmarkStart w:id="82" w:name="field_58_minsubnumber_1"/>
      <w:r>
        <w:rPr>
          <w:sz w:val="21"/>
          <w:szCs w:val="21"/>
        </w:rPr>
        <w:t>200</w:t>
      </w:r>
      <w:bookmarkEnd w:id="82"/>
      <w:r>
        <w:rPr>
          <w:rFonts w:hint="eastAsia"/>
          <w:sz w:val="21"/>
          <w:szCs w:val="21"/>
        </w:rPr>
        <w:t xml:space="preserve">人或者基金资产净值低于5000万元的，基金管理人应当在定期报告中予以披露；连续60个工作日出现前述情形的，基金管理人应当向中国证监会报告并提出解决方案，如转换运作方式、与其他基金合并或者终止基金合同等，并召开基金份额持有人大会进行表决。 </w:t>
      </w:r>
    </w:p>
    <w:p w14:paraId="324207F9">
      <w:pPr>
        <w:pStyle w:val="8"/>
        <w:spacing w:before="0" w:beforeAutospacing="0" w:after="0" w:afterAutospacing="0" w:line="360" w:lineRule="auto"/>
        <w:ind w:firstLine="420"/>
        <w:rPr>
          <w:rFonts w:hint="eastAsia"/>
          <w:sz w:val="21"/>
          <w:szCs w:val="21"/>
        </w:rPr>
      </w:pPr>
      <w:bookmarkStart w:id="83" w:name="chapter_level1_9_58_section_2_end"/>
      <w:bookmarkEnd w:id="83"/>
      <w:r>
        <w:rPr>
          <w:rFonts w:hint="eastAsia"/>
          <w:sz w:val="21"/>
          <w:szCs w:val="21"/>
        </w:rPr>
        <w:t xml:space="preserve">法律法规或监管机构另有规定时，从其规定。 </w:t>
      </w:r>
    </w:p>
    <w:p w14:paraId="7CB32D2F">
      <w:pPr>
        <w:widowControl/>
        <w:jc w:val="left"/>
        <w:rPr>
          <w:rFonts w:hint="eastAsia" w:ascii="宋体" w:hAnsi="宋体" w:eastAsia="宋体"/>
        </w:rPr>
      </w:pPr>
      <w:r>
        <w:rPr>
          <w:rFonts w:ascii="宋体" w:hAnsi="宋体" w:eastAsia="宋体"/>
        </w:rPr>
        <w:br w:type="page"/>
      </w:r>
    </w:p>
    <w:p w14:paraId="3D87767F">
      <w:pPr>
        <w:pStyle w:val="2"/>
        <w:jc w:val="center"/>
        <w:rPr>
          <w:rFonts w:hint="eastAsia" w:ascii="宋体" w:hAnsi="宋体" w:eastAsia="宋体"/>
          <w:sz w:val="30"/>
        </w:rPr>
      </w:pPr>
      <w:bookmarkStart w:id="84" w:name="_Toc207930101"/>
      <w:bookmarkStart w:id="85" w:name="chapter_level1_10_59"/>
      <w:r>
        <w:rPr>
          <w:rFonts w:hint="eastAsia" w:ascii="宋体" w:hAnsi="宋体" w:eastAsia="宋体"/>
          <w:sz w:val="30"/>
        </w:rPr>
        <w:t>第七部分  基金份额的申购与赎回</w:t>
      </w:r>
      <w:bookmarkEnd w:id="84"/>
      <w:bookmarkEnd w:id="85"/>
    </w:p>
    <w:p w14:paraId="74951F1F">
      <w:pPr>
        <w:pStyle w:val="8"/>
        <w:spacing w:before="0" w:beforeAutospacing="0" w:after="0" w:afterAutospacing="0" w:line="360" w:lineRule="auto"/>
        <w:ind w:firstLine="420"/>
        <w:rPr>
          <w:rFonts w:hint="eastAsia"/>
          <w:sz w:val="21"/>
          <w:szCs w:val="21"/>
        </w:rPr>
      </w:pPr>
      <w:bookmarkStart w:id="86" w:name="chapter_level1_10_59_section_1"/>
      <w:bookmarkEnd w:id="86"/>
      <w:r>
        <w:rPr>
          <w:rStyle w:val="12"/>
          <w:rFonts w:hint="eastAsia"/>
          <w:sz w:val="21"/>
          <w:szCs w:val="21"/>
        </w:rPr>
        <w:t>一、申购与赎回的场所</w:t>
      </w:r>
    </w:p>
    <w:p w14:paraId="357B405B">
      <w:pPr>
        <w:pStyle w:val="8"/>
        <w:spacing w:before="0" w:beforeAutospacing="0" w:after="0" w:afterAutospacing="0" w:line="360" w:lineRule="auto"/>
        <w:ind w:firstLine="420"/>
        <w:rPr>
          <w:rFonts w:hint="eastAsia"/>
          <w:sz w:val="21"/>
          <w:szCs w:val="21"/>
        </w:rPr>
      </w:pPr>
      <w:r>
        <w:rPr>
          <w:rFonts w:hint="eastAsia"/>
          <w:sz w:val="21"/>
          <w:szCs w:val="21"/>
        </w:rPr>
        <w:t>本基金的申购与赎回将通过销售机构进行。本基金的销售机构包括基金管理人和基金管理人委托的其他销售机构。基金管理人可根据情况变更或增减销售机构，并在基金管理人网站公示。基金投资者应当在销售机构办理基金销售业务的营业场所或按销售机构提供的其他</w:t>
      </w:r>
      <w:bookmarkStart w:id="87" w:name="chapter_level1_10_59_section_1_end"/>
      <w:bookmarkEnd w:id="87"/>
      <w:r>
        <w:rPr>
          <w:rFonts w:hint="eastAsia"/>
          <w:sz w:val="21"/>
          <w:szCs w:val="21"/>
        </w:rPr>
        <w:t xml:space="preserve">方式办理基金份额的申购与赎回。 </w:t>
      </w:r>
    </w:p>
    <w:p w14:paraId="1522EB42">
      <w:pPr>
        <w:pStyle w:val="8"/>
        <w:spacing w:before="0" w:beforeAutospacing="0" w:after="0" w:afterAutospacing="0" w:line="360" w:lineRule="auto"/>
        <w:ind w:firstLine="420"/>
        <w:rPr>
          <w:rFonts w:hint="eastAsia"/>
          <w:sz w:val="21"/>
          <w:szCs w:val="21"/>
        </w:rPr>
      </w:pPr>
      <w:bookmarkStart w:id="88" w:name="chapter_level1_10_59_section_2"/>
      <w:bookmarkEnd w:id="88"/>
      <w:r>
        <w:rPr>
          <w:rStyle w:val="12"/>
          <w:rFonts w:hint="eastAsia"/>
          <w:sz w:val="21"/>
          <w:szCs w:val="21"/>
        </w:rPr>
        <w:t>二、申购与赎回办理的开放日及时间</w:t>
      </w:r>
    </w:p>
    <w:p w14:paraId="15702F93">
      <w:pPr>
        <w:pStyle w:val="8"/>
        <w:spacing w:before="0" w:beforeAutospacing="0" w:after="0" w:afterAutospacing="0" w:line="360" w:lineRule="auto"/>
        <w:ind w:firstLine="420"/>
        <w:rPr>
          <w:rFonts w:hint="eastAsia"/>
          <w:sz w:val="21"/>
          <w:szCs w:val="21"/>
        </w:rPr>
      </w:pPr>
      <w:r>
        <w:rPr>
          <w:rFonts w:hint="eastAsia"/>
          <w:sz w:val="21"/>
          <w:szCs w:val="21"/>
        </w:rPr>
        <w:t xml:space="preserve">1、开放日及开放时间 </w:t>
      </w:r>
    </w:p>
    <w:p w14:paraId="2885B22B">
      <w:pPr>
        <w:pStyle w:val="8"/>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14:paraId="68565A37">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14:paraId="240C613D">
      <w:pPr>
        <w:pStyle w:val="8"/>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7693E86E">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本基金已于2016 年 8 月 8 日开通日常申购、赎回业务。 </w:t>
      </w:r>
    </w:p>
    <w:p w14:paraId="5E12D62C">
      <w:pPr>
        <w:pStyle w:val="8"/>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在确定申购开始与赎回开始时间后，基金管理人应在申购、赎回开放日前依照《信息披露办法》的有关规定进行公告。 </w:t>
      </w:r>
    </w:p>
    <w:p w14:paraId="3A32E111">
      <w:pPr>
        <w:pStyle w:val="8"/>
        <w:spacing w:before="0" w:beforeAutospacing="0" w:after="0" w:afterAutospacing="0" w:line="360" w:lineRule="auto"/>
        <w:ind w:firstLine="420"/>
        <w:rPr>
          <w:rFonts w:hint="eastAsia"/>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89" w:name="chapter_level1_10_59_section_2_end"/>
      <w:bookmarkEnd w:id="89"/>
      <w:r>
        <w:rPr>
          <w:rFonts w:hint="eastAsia"/>
          <w:sz w:val="21"/>
          <w:szCs w:val="21"/>
        </w:rPr>
        <w:t xml:space="preserve">受的，其基金份额申购、赎回价格为下一开放日基金份额申购、赎回的价格。 </w:t>
      </w:r>
    </w:p>
    <w:p w14:paraId="38DB0FE7">
      <w:pPr>
        <w:pStyle w:val="8"/>
        <w:spacing w:before="0" w:beforeAutospacing="0" w:after="0" w:afterAutospacing="0" w:line="360" w:lineRule="auto"/>
        <w:ind w:firstLine="420"/>
        <w:rPr>
          <w:rFonts w:hint="eastAsia"/>
          <w:sz w:val="21"/>
          <w:szCs w:val="21"/>
        </w:rPr>
      </w:pPr>
      <w:bookmarkStart w:id="90" w:name="chapter_level1_10_59_section_3"/>
      <w:bookmarkEnd w:id="90"/>
      <w:r>
        <w:rPr>
          <w:rStyle w:val="12"/>
          <w:rFonts w:hint="eastAsia"/>
          <w:sz w:val="21"/>
          <w:szCs w:val="21"/>
        </w:rPr>
        <w:t>三、申购与赎回的原则</w:t>
      </w:r>
    </w:p>
    <w:p w14:paraId="08CA45DD">
      <w:pPr>
        <w:pStyle w:val="8"/>
        <w:spacing w:before="0" w:beforeAutospacing="0" w:after="0" w:afterAutospacing="0" w:line="360" w:lineRule="auto"/>
        <w:ind w:firstLine="420"/>
        <w:rPr>
          <w:rFonts w:hint="eastAsia"/>
          <w:sz w:val="21"/>
          <w:szCs w:val="21"/>
        </w:rPr>
      </w:pPr>
      <w:r>
        <w:rPr>
          <w:rFonts w:hint="eastAsia"/>
          <w:sz w:val="21"/>
          <w:szCs w:val="21"/>
        </w:rPr>
        <w:t xml:space="preserve">1、“未知价”原则，即申购、赎回价格以申请当日收市后计算的该类基金份额净值为基准进行计算； </w:t>
      </w:r>
    </w:p>
    <w:p w14:paraId="6BF76192">
      <w:pPr>
        <w:pStyle w:val="8"/>
        <w:spacing w:before="0" w:beforeAutospacing="0" w:after="0" w:afterAutospacing="0" w:line="360" w:lineRule="auto"/>
        <w:ind w:firstLine="420"/>
        <w:rPr>
          <w:rFonts w:hint="eastAsia"/>
          <w:sz w:val="21"/>
          <w:szCs w:val="21"/>
        </w:rPr>
      </w:pPr>
      <w:r>
        <w:rPr>
          <w:rFonts w:hint="eastAsia"/>
          <w:sz w:val="21"/>
          <w:szCs w:val="21"/>
        </w:rPr>
        <w:t xml:space="preserve">2、“金额申购、份额赎回”原则，即申购以金额申请，赎回以份额申请； </w:t>
      </w:r>
    </w:p>
    <w:p w14:paraId="5FEC14C7">
      <w:pPr>
        <w:pStyle w:val="8"/>
        <w:spacing w:before="0" w:beforeAutospacing="0" w:after="0" w:afterAutospacing="0" w:line="360" w:lineRule="auto"/>
        <w:ind w:firstLine="420"/>
        <w:rPr>
          <w:rFonts w:hint="eastAsia"/>
          <w:sz w:val="21"/>
          <w:szCs w:val="21"/>
        </w:rPr>
      </w:pPr>
      <w:r>
        <w:rPr>
          <w:rFonts w:hint="eastAsia"/>
          <w:sz w:val="21"/>
          <w:szCs w:val="21"/>
        </w:rPr>
        <w:t xml:space="preserve">3、当日的申购与赎回申请可以在基金管理人规定的时间以内撤销； </w:t>
      </w:r>
    </w:p>
    <w:p w14:paraId="40124FE9">
      <w:pPr>
        <w:pStyle w:val="8"/>
        <w:spacing w:before="0" w:beforeAutospacing="0" w:after="0" w:afterAutospacing="0" w:line="360" w:lineRule="auto"/>
        <w:ind w:firstLine="420"/>
        <w:rPr>
          <w:rFonts w:hint="eastAsia"/>
          <w:sz w:val="21"/>
          <w:szCs w:val="21"/>
        </w:rPr>
      </w:pPr>
      <w:r>
        <w:rPr>
          <w:rFonts w:hint="eastAsia"/>
          <w:sz w:val="21"/>
          <w:szCs w:val="21"/>
        </w:rPr>
        <w:t xml:space="preserve">4、赎回遵循“先进先出”原则，即按照投资人认购、申购的先后次序进行顺序赎回； </w:t>
      </w:r>
    </w:p>
    <w:p w14:paraId="1E85EFAC">
      <w:pPr>
        <w:pStyle w:val="8"/>
        <w:spacing w:before="0" w:beforeAutospacing="0" w:after="0" w:afterAutospacing="0" w:line="360" w:lineRule="auto"/>
        <w:ind w:firstLine="420"/>
        <w:rPr>
          <w:rFonts w:hint="eastAsia"/>
          <w:sz w:val="21"/>
          <w:szCs w:val="21"/>
        </w:rPr>
      </w:pPr>
      <w:r>
        <w:rPr>
          <w:rFonts w:hint="eastAsia"/>
          <w:sz w:val="21"/>
          <w:szCs w:val="21"/>
        </w:rPr>
        <w:t xml:space="preserve">5、办理申购、赎回业务时，应当遵循基金份额持有人利益优先原则。 </w:t>
      </w:r>
    </w:p>
    <w:p w14:paraId="4644E09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38815C43">
      <w:pPr>
        <w:pStyle w:val="8"/>
        <w:spacing w:before="0" w:beforeAutospacing="0" w:after="0" w:afterAutospacing="0" w:line="360" w:lineRule="auto"/>
        <w:ind w:firstLine="420"/>
        <w:rPr>
          <w:rFonts w:hint="eastAsia"/>
          <w:sz w:val="21"/>
          <w:szCs w:val="21"/>
        </w:rPr>
      </w:pPr>
      <w:r>
        <w:rPr>
          <w:rStyle w:val="12"/>
          <w:rFonts w:hint="eastAsia"/>
          <w:sz w:val="21"/>
          <w:szCs w:val="21"/>
        </w:rPr>
        <w:t>四、申购与赎回的数额限制</w:t>
      </w:r>
    </w:p>
    <w:p w14:paraId="675C9012">
      <w:pPr>
        <w:pStyle w:val="8"/>
        <w:spacing w:before="0" w:beforeAutospacing="0" w:after="0" w:afterAutospacing="0" w:line="360" w:lineRule="auto"/>
        <w:ind w:firstLine="420"/>
        <w:rPr>
          <w:rFonts w:hint="eastAsia"/>
          <w:sz w:val="21"/>
          <w:szCs w:val="21"/>
        </w:rPr>
      </w:pPr>
      <w:r>
        <w:rPr>
          <w:rFonts w:hint="eastAsia"/>
          <w:sz w:val="21"/>
          <w:szCs w:val="21"/>
        </w:rPr>
        <w:t>1、首次购买基金份额的最低金额为</w:t>
      </w:r>
      <w:bookmarkStart w:id="91" w:name="field_59_dealerfirstpurminamount_1"/>
      <w:r>
        <w:rPr>
          <w:sz w:val="21"/>
          <w:szCs w:val="21"/>
        </w:rPr>
        <w:t>1.00</w:t>
      </w:r>
      <w:bookmarkEnd w:id="91"/>
      <w:r>
        <w:rPr>
          <w:rFonts w:hint="eastAsia"/>
          <w:sz w:val="21"/>
          <w:szCs w:val="21"/>
        </w:rPr>
        <w:t>元，追加购买最低金额为</w:t>
      </w:r>
      <w:bookmarkStart w:id="92" w:name="field_59_dealerlaterpurminamount_1"/>
      <w:r>
        <w:rPr>
          <w:sz w:val="21"/>
          <w:szCs w:val="21"/>
        </w:rPr>
        <w:t>1.00</w:t>
      </w:r>
      <w:bookmarkEnd w:id="92"/>
      <w:r>
        <w:rPr>
          <w:rFonts w:hint="eastAsia"/>
          <w:sz w:val="21"/>
          <w:szCs w:val="21"/>
        </w:rPr>
        <w:t xml:space="preserve">元；详情请见当地销售机构公告； </w:t>
      </w:r>
    </w:p>
    <w:p w14:paraId="2430940C">
      <w:pPr>
        <w:pStyle w:val="8"/>
        <w:spacing w:before="0" w:beforeAutospacing="0" w:after="0" w:afterAutospacing="0" w:line="360" w:lineRule="auto"/>
        <w:ind w:firstLine="420"/>
        <w:rPr>
          <w:rFonts w:hint="eastAsia"/>
          <w:sz w:val="21"/>
          <w:szCs w:val="21"/>
        </w:rPr>
      </w:pPr>
      <w:r>
        <w:rPr>
          <w:rFonts w:hint="eastAsia"/>
          <w:sz w:val="21"/>
          <w:szCs w:val="21"/>
        </w:rPr>
        <w:t>2、每个交易账户最低持有基金份额余额为</w:t>
      </w:r>
      <w:bookmarkStart w:id="93" w:name="field_59_minholdshare_1"/>
      <w:r>
        <w:rPr>
          <w:sz w:val="21"/>
          <w:szCs w:val="21"/>
        </w:rPr>
        <w:t>1</w:t>
      </w:r>
      <w:bookmarkEnd w:id="93"/>
      <w:r>
        <w:rPr>
          <w:rFonts w:hint="eastAsia"/>
          <w:sz w:val="21"/>
          <w:szCs w:val="21"/>
        </w:rPr>
        <w:t>份，若某笔赎回导致单个交易账户的基金份额余额少于</w:t>
      </w:r>
      <w:bookmarkStart w:id="94" w:name="field_59_minholdshare_2"/>
      <w:r>
        <w:rPr>
          <w:sz w:val="21"/>
          <w:szCs w:val="21"/>
        </w:rPr>
        <w:t>1</w:t>
      </w:r>
      <w:bookmarkEnd w:id="94"/>
      <w:r>
        <w:rPr>
          <w:rFonts w:hint="eastAsia"/>
          <w:sz w:val="21"/>
          <w:szCs w:val="21"/>
        </w:rPr>
        <w:t xml:space="preserve">份时，余额部分基金份额必须一同赎回； </w:t>
      </w:r>
    </w:p>
    <w:p w14:paraId="7E52BE42">
      <w:pPr>
        <w:pStyle w:val="8"/>
        <w:spacing w:before="0" w:beforeAutospacing="0" w:after="0" w:afterAutospacing="0" w:line="360" w:lineRule="auto"/>
        <w:ind w:firstLine="420"/>
        <w:rPr>
          <w:rFonts w:hint="eastAsia"/>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或基金合同另有约定的除外； </w:t>
      </w:r>
    </w:p>
    <w:p w14:paraId="2F8B1C41">
      <w:pPr>
        <w:pStyle w:val="8"/>
        <w:spacing w:before="0" w:beforeAutospacing="0" w:after="0" w:afterAutospacing="0" w:line="360" w:lineRule="auto"/>
        <w:ind w:firstLine="420"/>
        <w:rPr>
          <w:rFonts w:hint="eastAsia"/>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14:paraId="5F6142F2">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5、基金管理人可在法律法规允许的情况下，调整上述规定申购金额和赎回份额等数量限制。基金管理人必须在调整实施前依照《信息披露办法》的有关规定进行公告。 </w:t>
      </w:r>
    </w:p>
    <w:p w14:paraId="4FF6F6D3">
      <w:pPr>
        <w:pStyle w:val="8"/>
        <w:spacing w:before="0" w:beforeAutospacing="0" w:after="0" w:afterAutospacing="0" w:line="360" w:lineRule="auto"/>
        <w:ind w:firstLine="420"/>
        <w:rPr>
          <w:rFonts w:hint="eastAsia"/>
          <w:sz w:val="21"/>
          <w:szCs w:val="21"/>
        </w:rPr>
      </w:pPr>
      <w:r>
        <w:rPr>
          <w:rStyle w:val="12"/>
          <w:rFonts w:hint="eastAsia"/>
          <w:sz w:val="21"/>
          <w:szCs w:val="21"/>
        </w:rPr>
        <w:t>五、申购与赎回的程序</w:t>
      </w:r>
    </w:p>
    <w:p w14:paraId="475B6C81">
      <w:pPr>
        <w:pStyle w:val="8"/>
        <w:spacing w:before="0" w:beforeAutospacing="0" w:after="0" w:afterAutospacing="0" w:line="360" w:lineRule="auto"/>
        <w:ind w:firstLine="420"/>
        <w:rPr>
          <w:rFonts w:hint="eastAsia"/>
          <w:sz w:val="21"/>
          <w:szCs w:val="21"/>
        </w:rPr>
      </w:pPr>
      <w:r>
        <w:rPr>
          <w:rFonts w:hint="eastAsia"/>
          <w:sz w:val="21"/>
          <w:szCs w:val="21"/>
        </w:rPr>
        <w:t xml:space="preserve">1、申购和赎回的申请方式 </w:t>
      </w:r>
    </w:p>
    <w:p w14:paraId="6B9D3B5C">
      <w:pPr>
        <w:pStyle w:val="8"/>
        <w:spacing w:before="0" w:beforeAutospacing="0" w:after="0" w:afterAutospacing="0" w:line="360" w:lineRule="auto"/>
        <w:ind w:firstLine="420"/>
        <w:rPr>
          <w:rFonts w:hint="eastAsia"/>
          <w:sz w:val="21"/>
          <w:szCs w:val="21"/>
        </w:rPr>
      </w:pPr>
      <w:r>
        <w:rPr>
          <w:rFonts w:hint="eastAsia"/>
          <w:sz w:val="21"/>
          <w:szCs w:val="21"/>
        </w:rPr>
        <w:t xml:space="preserve">投资人必须根据销售机构规定的程序，在开放日的具体业务办理时间内提出申购或赎回的申请。 </w:t>
      </w:r>
    </w:p>
    <w:p w14:paraId="55C0B647">
      <w:pPr>
        <w:pStyle w:val="8"/>
        <w:spacing w:before="0" w:beforeAutospacing="0" w:after="0" w:afterAutospacing="0" w:line="360" w:lineRule="auto"/>
        <w:ind w:firstLine="420"/>
        <w:rPr>
          <w:rFonts w:hint="eastAsia"/>
          <w:sz w:val="21"/>
          <w:szCs w:val="21"/>
        </w:rPr>
      </w:pPr>
      <w:r>
        <w:rPr>
          <w:rFonts w:hint="eastAsia"/>
          <w:sz w:val="21"/>
          <w:szCs w:val="21"/>
        </w:rPr>
        <w:t xml:space="preserve">2、申购和赎回的款项支付 </w:t>
      </w:r>
    </w:p>
    <w:p w14:paraId="658069D2">
      <w:pPr>
        <w:pStyle w:val="8"/>
        <w:spacing w:before="0" w:beforeAutospacing="0" w:after="0" w:afterAutospacing="0" w:line="360" w:lineRule="auto"/>
        <w:ind w:firstLine="420"/>
        <w:rPr>
          <w:rFonts w:hint="eastAsia"/>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77F1ADB6">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34D82B15">
      <w:pPr>
        <w:pStyle w:val="8"/>
        <w:spacing w:before="0" w:beforeAutospacing="0" w:after="0" w:afterAutospacing="0" w:line="360" w:lineRule="auto"/>
        <w:ind w:firstLine="420"/>
        <w:rPr>
          <w:rFonts w:hint="eastAsia"/>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1474B1B7">
      <w:pPr>
        <w:pStyle w:val="8"/>
        <w:spacing w:before="0" w:beforeAutospacing="0" w:after="0" w:afterAutospacing="0" w:line="360" w:lineRule="auto"/>
        <w:ind w:firstLine="420"/>
        <w:rPr>
          <w:rFonts w:hint="eastAsia"/>
          <w:sz w:val="21"/>
          <w:szCs w:val="21"/>
        </w:rPr>
      </w:pPr>
      <w:r>
        <w:rPr>
          <w:rFonts w:hint="eastAsia"/>
          <w:sz w:val="21"/>
          <w:szCs w:val="21"/>
        </w:rPr>
        <w:t xml:space="preserve">3、申购和赎回申请的确认 </w:t>
      </w:r>
    </w:p>
    <w:p w14:paraId="1698982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1E0D3290">
      <w:pPr>
        <w:pStyle w:val="8"/>
        <w:spacing w:before="0" w:beforeAutospacing="0" w:after="0" w:afterAutospacing="0" w:line="360" w:lineRule="auto"/>
        <w:ind w:firstLine="420"/>
        <w:rPr>
          <w:rFonts w:hint="eastAsia"/>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6403B26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13430C5B">
      <w:pPr>
        <w:pStyle w:val="8"/>
        <w:spacing w:before="0" w:beforeAutospacing="0" w:after="0" w:afterAutospacing="0" w:line="360" w:lineRule="auto"/>
        <w:ind w:firstLine="420"/>
        <w:rPr>
          <w:rFonts w:hint="eastAsia"/>
          <w:sz w:val="21"/>
          <w:szCs w:val="21"/>
        </w:rPr>
      </w:pPr>
      <w:r>
        <w:rPr>
          <w:rStyle w:val="12"/>
          <w:rFonts w:hint="eastAsia"/>
          <w:sz w:val="21"/>
          <w:szCs w:val="21"/>
        </w:rPr>
        <w:t>六、申购费率、赎回费率</w:t>
      </w:r>
    </w:p>
    <w:p w14:paraId="37FC1ADD">
      <w:pPr>
        <w:pStyle w:val="8"/>
        <w:spacing w:before="0" w:beforeAutospacing="0" w:after="0" w:afterAutospacing="0" w:line="360" w:lineRule="auto"/>
        <w:ind w:firstLine="420"/>
        <w:rPr>
          <w:rFonts w:hint="eastAsia"/>
          <w:sz w:val="21"/>
          <w:szCs w:val="21"/>
        </w:rPr>
      </w:pPr>
      <w:r>
        <w:rPr>
          <w:rFonts w:hint="eastAsia"/>
          <w:sz w:val="21"/>
          <w:szCs w:val="21"/>
        </w:rPr>
        <w:t xml:space="preserve">1、投资者可以多次申购本基金，申购费率按每笔申购申请单独计算。 </w:t>
      </w:r>
    </w:p>
    <w:p w14:paraId="5A29D31D">
      <w:pPr>
        <w:pStyle w:val="8"/>
        <w:spacing w:before="0" w:beforeAutospacing="0" w:after="0" w:afterAutospacing="0" w:line="360" w:lineRule="auto"/>
        <w:ind w:firstLine="420"/>
        <w:rPr>
          <w:rFonts w:hint="eastAsia"/>
          <w:sz w:val="21"/>
          <w:szCs w:val="21"/>
        </w:rPr>
      </w:pPr>
      <w:r>
        <w:rPr>
          <w:rFonts w:hint="eastAsia"/>
          <w:sz w:val="21"/>
          <w:szCs w:val="21"/>
        </w:rPr>
        <w:t xml:space="preserve">本基金基金份额采用前端收费模式收取基金申购费用。投资者的申购费用如下： </w:t>
      </w:r>
    </w:p>
    <w:p w14:paraId="32061CCB">
      <w:pPr>
        <w:pStyle w:val="8"/>
        <w:spacing w:before="0" w:beforeAutospacing="0" w:after="0" w:afterAutospacing="0" w:line="360" w:lineRule="auto"/>
        <w:ind w:firstLine="420"/>
        <w:rPr>
          <w:rFonts w:hint="eastAsia"/>
          <w:sz w:val="21"/>
          <w:szCs w:val="21"/>
        </w:rPr>
      </w:pPr>
      <w:r>
        <w:rPr>
          <w:rFonts w:hint="eastAsia"/>
          <w:sz w:val="21"/>
          <w:szCs w:val="21"/>
        </w:rPr>
        <w:t xml:space="preserve">表1：本基金份额的申购费率   </w:t>
      </w:r>
    </w:p>
    <w:tbl>
      <w:tblPr>
        <w:tblStyle w:val="10"/>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3"/>
        <w:gridCol w:w="2888"/>
        <w:gridCol w:w="2889"/>
      </w:tblGrid>
      <w:tr w14:paraId="5AC67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tcPr>
          <w:p w14:paraId="293ED7C0">
            <w:pPr>
              <w:pStyle w:val="8"/>
              <w:jc w:val="center"/>
              <w:rPr>
                <w:rFonts w:hint="eastAsia"/>
              </w:rPr>
            </w:pPr>
            <w:r>
              <w:rPr>
                <w:rFonts w:hint="eastAsia"/>
              </w:rPr>
              <w:t xml:space="preserve">金额（M,元）    </w:t>
            </w:r>
          </w:p>
        </w:tc>
        <w:tc>
          <w:tcPr>
            <w:tcW w:w="1700" w:type="pct"/>
          </w:tcPr>
          <w:p w14:paraId="625226CB">
            <w:pPr>
              <w:pStyle w:val="8"/>
              <w:jc w:val="center"/>
              <w:rPr>
                <w:rFonts w:hint="eastAsia"/>
              </w:rPr>
            </w:pPr>
            <w:r>
              <w:rPr>
                <w:rFonts w:hint="eastAsia"/>
              </w:rPr>
              <w:t xml:space="preserve">A类基金份额   </w:t>
            </w:r>
          </w:p>
        </w:tc>
        <w:tc>
          <w:tcPr>
            <w:tcW w:w="1700" w:type="pct"/>
          </w:tcPr>
          <w:p w14:paraId="19E51A4C">
            <w:pPr>
              <w:pStyle w:val="8"/>
              <w:jc w:val="center"/>
              <w:rPr>
                <w:rFonts w:hint="eastAsia"/>
              </w:rPr>
            </w:pPr>
            <w:r>
              <w:rPr>
                <w:rFonts w:hint="eastAsia"/>
              </w:rPr>
              <w:t xml:space="preserve">C类基金份额  </w:t>
            </w:r>
          </w:p>
        </w:tc>
      </w:tr>
      <w:tr w14:paraId="1DAE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tcPr>
          <w:p w14:paraId="679055BA">
            <w:pPr>
              <w:pStyle w:val="8"/>
              <w:jc w:val="center"/>
              <w:rPr>
                <w:rFonts w:hint="eastAsia"/>
              </w:rPr>
            </w:pPr>
            <w:r>
              <w:rPr>
                <w:rFonts w:hint="eastAsia"/>
              </w:rPr>
              <w:t xml:space="preserve">M＜100万    </w:t>
            </w:r>
          </w:p>
        </w:tc>
        <w:tc>
          <w:tcPr>
            <w:tcW w:w="1700" w:type="pct"/>
          </w:tcPr>
          <w:p w14:paraId="7A18887A">
            <w:pPr>
              <w:pStyle w:val="8"/>
              <w:jc w:val="center"/>
              <w:rPr>
                <w:rFonts w:hint="eastAsia"/>
              </w:rPr>
            </w:pPr>
            <w:r>
              <w:rPr>
                <w:rFonts w:hint="eastAsia"/>
              </w:rPr>
              <w:t xml:space="preserve">0.80%    </w:t>
            </w:r>
          </w:p>
        </w:tc>
        <w:tc>
          <w:tcPr>
            <w:tcW w:w="1700" w:type="pct"/>
            <w:vMerge w:val="restart"/>
          </w:tcPr>
          <w:p w14:paraId="3145EAFC">
            <w:pPr>
              <w:pStyle w:val="8"/>
              <w:jc w:val="center"/>
              <w:rPr>
                <w:rFonts w:hint="eastAsia"/>
              </w:rPr>
            </w:pPr>
            <w:r>
              <w:rPr>
                <w:rFonts w:hint="eastAsia"/>
              </w:rPr>
              <w:t xml:space="preserve">0.00%  </w:t>
            </w:r>
          </w:p>
        </w:tc>
      </w:tr>
      <w:tr w14:paraId="5601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tcPr>
          <w:p w14:paraId="6C2FBDCF">
            <w:pPr>
              <w:pStyle w:val="8"/>
              <w:jc w:val="center"/>
              <w:rPr>
                <w:rFonts w:hint="eastAsia"/>
              </w:rPr>
            </w:pPr>
            <w:r>
              <w:rPr>
                <w:rFonts w:hint="eastAsia"/>
              </w:rPr>
              <w:t xml:space="preserve">100万≤M＜300万    </w:t>
            </w:r>
          </w:p>
        </w:tc>
        <w:tc>
          <w:tcPr>
            <w:tcW w:w="1700" w:type="pct"/>
          </w:tcPr>
          <w:p w14:paraId="27793024">
            <w:pPr>
              <w:pStyle w:val="8"/>
              <w:jc w:val="center"/>
              <w:rPr>
                <w:rFonts w:hint="eastAsia"/>
              </w:rPr>
            </w:pPr>
            <w:r>
              <w:rPr>
                <w:rFonts w:hint="eastAsia"/>
              </w:rPr>
              <w:t xml:space="preserve">0.50%    </w:t>
            </w:r>
          </w:p>
        </w:tc>
        <w:tc>
          <w:tcPr>
            <w:tcW w:w="0" w:type="auto"/>
            <w:vMerge w:val="continue"/>
          </w:tcPr>
          <w:p w14:paraId="4E19CBE1">
            <w:pPr>
              <w:rPr>
                <w:rFonts w:hint="eastAsia" w:ascii="宋体" w:hAnsi="宋体" w:eastAsia="宋体" w:cs="宋体"/>
                <w:sz w:val="24"/>
                <w:szCs w:val="24"/>
              </w:rPr>
            </w:pPr>
          </w:p>
        </w:tc>
      </w:tr>
      <w:tr w14:paraId="1745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tcPr>
          <w:p w14:paraId="22D73406">
            <w:pPr>
              <w:pStyle w:val="8"/>
              <w:jc w:val="center"/>
              <w:rPr>
                <w:rFonts w:hint="eastAsia"/>
              </w:rPr>
            </w:pPr>
            <w:r>
              <w:rPr>
                <w:rFonts w:hint="eastAsia"/>
              </w:rPr>
              <w:t xml:space="preserve">300万≤M＜500万    </w:t>
            </w:r>
          </w:p>
        </w:tc>
        <w:tc>
          <w:tcPr>
            <w:tcW w:w="1700" w:type="pct"/>
          </w:tcPr>
          <w:p w14:paraId="665AC33E">
            <w:pPr>
              <w:pStyle w:val="8"/>
              <w:jc w:val="center"/>
              <w:rPr>
                <w:rFonts w:hint="eastAsia"/>
              </w:rPr>
            </w:pPr>
            <w:r>
              <w:rPr>
                <w:rFonts w:hint="eastAsia"/>
              </w:rPr>
              <w:t xml:space="preserve">0.30%    </w:t>
            </w:r>
          </w:p>
        </w:tc>
        <w:tc>
          <w:tcPr>
            <w:tcW w:w="0" w:type="auto"/>
            <w:vMerge w:val="continue"/>
          </w:tcPr>
          <w:p w14:paraId="7536D4DE">
            <w:pPr>
              <w:rPr>
                <w:rFonts w:hint="eastAsia" w:ascii="宋体" w:hAnsi="宋体" w:eastAsia="宋体" w:cs="宋体"/>
                <w:sz w:val="24"/>
                <w:szCs w:val="24"/>
              </w:rPr>
            </w:pPr>
          </w:p>
        </w:tc>
      </w:tr>
      <w:tr w14:paraId="6FE6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0" w:type="pct"/>
          </w:tcPr>
          <w:p w14:paraId="37DBBCF4">
            <w:pPr>
              <w:pStyle w:val="8"/>
              <w:jc w:val="center"/>
              <w:rPr>
                <w:rFonts w:hint="eastAsia"/>
              </w:rPr>
            </w:pPr>
            <w:r>
              <w:rPr>
                <w:rFonts w:hint="eastAsia"/>
              </w:rPr>
              <w:t xml:space="preserve">M≥500万    </w:t>
            </w:r>
          </w:p>
        </w:tc>
        <w:tc>
          <w:tcPr>
            <w:tcW w:w="1700" w:type="pct"/>
          </w:tcPr>
          <w:p w14:paraId="456245EC">
            <w:pPr>
              <w:pStyle w:val="8"/>
              <w:jc w:val="center"/>
              <w:rPr>
                <w:rFonts w:hint="eastAsia"/>
              </w:rPr>
            </w:pPr>
            <w:r>
              <w:rPr>
                <w:rFonts w:hint="eastAsia"/>
              </w:rPr>
              <w:t xml:space="preserve">每笔1000元    </w:t>
            </w:r>
          </w:p>
        </w:tc>
        <w:tc>
          <w:tcPr>
            <w:tcW w:w="0" w:type="auto"/>
            <w:vMerge w:val="continue"/>
          </w:tcPr>
          <w:p w14:paraId="24C3CD94">
            <w:pPr>
              <w:rPr>
                <w:rFonts w:hint="eastAsia" w:ascii="宋体" w:hAnsi="宋体" w:eastAsia="宋体" w:cs="宋体"/>
                <w:sz w:val="24"/>
                <w:szCs w:val="24"/>
              </w:rPr>
            </w:pPr>
          </w:p>
        </w:tc>
      </w:tr>
    </w:tbl>
    <w:p w14:paraId="5686F122">
      <w:pPr>
        <w:pStyle w:val="8"/>
        <w:spacing w:before="0" w:beforeAutospacing="0" w:after="0" w:afterAutospacing="0" w:line="360" w:lineRule="auto"/>
        <w:ind w:firstLine="420"/>
        <w:rPr>
          <w:rFonts w:hint="eastAsia"/>
          <w:sz w:val="21"/>
          <w:szCs w:val="21"/>
        </w:rPr>
      </w:pPr>
      <w:r>
        <w:rPr>
          <w:rFonts w:hint="eastAsia"/>
          <w:sz w:val="21"/>
          <w:szCs w:val="21"/>
        </w:rPr>
        <w:t xml:space="preserve">本基金的申购费用由投资人承担，主要用于本基金的市场推广、销售、登记等各项费用，不列入基金财产。  </w:t>
      </w:r>
    </w:p>
    <w:p w14:paraId="5E6BF78E">
      <w:pPr>
        <w:pStyle w:val="8"/>
        <w:spacing w:before="0" w:beforeAutospacing="0" w:after="0" w:afterAutospacing="0" w:line="360" w:lineRule="auto"/>
        <w:ind w:firstLine="420"/>
        <w:rPr>
          <w:rFonts w:hint="eastAsia"/>
          <w:sz w:val="21"/>
          <w:szCs w:val="21"/>
        </w:rPr>
      </w:pPr>
      <w:r>
        <w:rPr>
          <w:rFonts w:hint="eastAsia"/>
          <w:sz w:val="21"/>
          <w:szCs w:val="21"/>
        </w:rPr>
        <w:t xml:space="preserve">2、赎回费率见下表： </w:t>
      </w:r>
    </w:p>
    <w:p w14:paraId="45FBCDEB">
      <w:pPr>
        <w:pStyle w:val="8"/>
        <w:spacing w:before="0" w:beforeAutospacing="0" w:after="0" w:afterAutospacing="0" w:line="360" w:lineRule="auto"/>
        <w:ind w:firstLine="420"/>
        <w:rPr>
          <w:rFonts w:hint="eastAsia"/>
          <w:sz w:val="21"/>
          <w:szCs w:val="21"/>
        </w:rPr>
      </w:pPr>
      <w:r>
        <w:rPr>
          <w:rFonts w:hint="eastAsia"/>
          <w:sz w:val="21"/>
          <w:szCs w:val="21"/>
        </w:rPr>
        <w:t xml:space="preserve">表2：本基金的赎回费率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2"/>
        <w:gridCol w:w="2888"/>
        <w:gridCol w:w="2876"/>
      </w:tblGrid>
      <w:tr w14:paraId="4188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0" w:type="dxa"/>
          </w:tcPr>
          <w:p w14:paraId="191EC402">
            <w:pPr>
              <w:pStyle w:val="8"/>
              <w:jc w:val="center"/>
              <w:rPr>
                <w:rFonts w:hint="eastAsia"/>
              </w:rPr>
            </w:pPr>
            <w:r>
              <w:rPr>
                <w:rFonts w:hint="eastAsia"/>
              </w:rPr>
              <w:t xml:space="preserve">持有期间（Y）    </w:t>
            </w:r>
          </w:p>
        </w:tc>
        <w:tc>
          <w:tcPr>
            <w:tcW w:w="2940" w:type="dxa"/>
          </w:tcPr>
          <w:p w14:paraId="0755845B">
            <w:pPr>
              <w:pStyle w:val="8"/>
              <w:jc w:val="center"/>
              <w:rPr>
                <w:rFonts w:hint="eastAsia"/>
              </w:rPr>
            </w:pPr>
            <w:r>
              <w:rPr>
                <w:rFonts w:hint="eastAsia"/>
              </w:rPr>
              <w:t xml:space="preserve">A类基金份额    </w:t>
            </w:r>
          </w:p>
        </w:tc>
        <w:tc>
          <w:tcPr>
            <w:tcW w:w="2940" w:type="dxa"/>
          </w:tcPr>
          <w:p w14:paraId="1B66981F">
            <w:pPr>
              <w:pStyle w:val="8"/>
              <w:jc w:val="center"/>
              <w:rPr>
                <w:rFonts w:hint="eastAsia"/>
              </w:rPr>
            </w:pPr>
            <w:r>
              <w:rPr>
                <w:rFonts w:hint="eastAsia"/>
              </w:rPr>
              <w:t xml:space="preserve">C类基金份额  </w:t>
            </w:r>
          </w:p>
        </w:tc>
      </w:tr>
      <w:tr w14:paraId="526B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0" w:type="dxa"/>
          </w:tcPr>
          <w:p w14:paraId="3576BD8B">
            <w:pPr>
              <w:pStyle w:val="8"/>
              <w:jc w:val="center"/>
              <w:rPr>
                <w:rFonts w:hint="eastAsia"/>
              </w:rPr>
            </w:pPr>
            <w:r>
              <w:rPr>
                <w:rFonts w:hint="eastAsia"/>
              </w:rPr>
              <w:t xml:space="preserve">Y＜7日    </w:t>
            </w:r>
          </w:p>
        </w:tc>
        <w:tc>
          <w:tcPr>
            <w:tcW w:w="2940" w:type="dxa"/>
          </w:tcPr>
          <w:p w14:paraId="73FEC867">
            <w:pPr>
              <w:pStyle w:val="8"/>
              <w:ind w:firstLine="420"/>
              <w:rPr>
                <w:rFonts w:hint="eastAsia"/>
              </w:rPr>
            </w:pPr>
            <w:r>
              <w:rPr>
                <w:rFonts w:hint="eastAsia"/>
              </w:rPr>
              <w:t xml:space="preserve">1.50%    </w:t>
            </w:r>
          </w:p>
        </w:tc>
        <w:tc>
          <w:tcPr>
            <w:tcW w:w="2940" w:type="dxa"/>
          </w:tcPr>
          <w:p w14:paraId="42EB81EF">
            <w:pPr>
              <w:pStyle w:val="8"/>
              <w:ind w:firstLine="420"/>
              <w:rPr>
                <w:rFonts w:hint="eastAsia"/>
              </w:rPr>
            </w:pPr>
            <w:r>
              <w:rPr>
                <w:rFonts w:hint="eastAsia"/>
              </w:rPr>
              <w:t xml:space="preserve">1.50%   </w:t>
            </w:r>
          </w:p>
        </w:tc>
      </w:tr>
      <w:tr w14:paraId="2371A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0" w:type="dxa"/>
          </w:tcPr>
          <w:p w14:paraId="5BD2FB28">
            <w:pPr>
              <w:pStyle w:val="8"/>
              <w:jc w:val="center"/>
              <w:rPr>
                <w:rFonts w:hint="eastAsia"/>
              </w:rPr>
            </w:pPr>
            <w:r>
              <w:rPr>
                <w:rFonts w:hint="eastAsia"/>
              </w:rPr>
              <w:t xml:space="preserve">7日≤Y＜1年    </w:t>
            </w:r>
          </w:p>
        </w:tc>
        <w:tc>
          <w:tcPr>
            <w:tcW w:w="2940" w:type="dxa"/>
          </w:tcPr>
          <w:p w14:paraId="1E5B616C">
            <w:pPr>
              <w:pStyle w:val="8"/>
              <w:ind w:firstLine="420"/>
              <w:rPr>
                <w:rFonts w:hint="eastAsia"/>
              </w:rPr>
            </w:pPr>
            <w:r>
              <w:rPr>
                <w:rFonts w:hint="eastAsia"/>
              </w:rPr>
              <w:t xml:space="preserve">0.10%    </w:t>
            </w:r>
          </w:p>
        </w:tc>
        <w:tc>
          <w:tcPr>
            <w:tcW w:w="2940" w:type="dxa"/>
            <w:vMerge w:val="restart"/>
          </w:tcPr>
          <w:p w14:paraId="13DB31A8">
            <w:pPr>
              <w:pStyle w:val="8"/>
              <w:ind w:firstLine="420"/>
              <w:rPr>
                <w:rFonts w:hint="eastAsia"/>
              </w:rPr>
            </w:pPr>
            <w:r>
              <w:rPr>
                <w:rFonts w:hint="eastAsia"/>
              </w:rPr>
              <w:t xml:space="preserve">0.00%  </w:t>
            </w:r>
          </w:p>
        </w:tc>
      </w:tr>
      <w:tr w14:paraId="0416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0" w:type="dxa"/>
          </w:tcPr>
          <w:p w14:paraId="7CD0EAC9">
            <w:pPr>
              <w:pStyle w:val="8"/>
              <w:jc w:val="center"/>
              <w:rPr>
                <w:rFonts w:hint="eastAsia"/>
              </w:rPr>
            </w:pPr>
            <w:r>
              <w:rPr>
                <w:rFonts w:hint="eastAsia"/>
              </w:rPr>
              <w:t xml:space="preserve">1年≤Y＜2年    </w:t>
            </w:r>
          </w:p>
        </w:tc>
        <w:tc>
          <w:tcPr>
            <w:tcW w:w="2940" w:type="dxa"/>
          </w:tcPr>
          <w:p w14:paraId="3BA49750">
            <w:pPr>
              <w:pStyle w:val="8"/>
              <w:ind w:firstLine="420"/>
              <w:rPr>
                <w:rFonts w:hint="eastAsia"/>
              </w:rPr>
            </w:pPr>
            <w:r>
              <w:rPr>
                <w:rFonts w:hint="eastAsia"/>
              </w:rPr>
              <w:t xml:space="preserve">0.05%    </w:t>
            </w:r>
          </w:p>
        </w:tc>
        <w:tc>
          <w:tcPr>
            <w:tcW w:w="0" w:type="auto"/>
            <w:vMerge w:val="continue"/>
          </w:tcPr>
          <w:p w14:paraId="40144B99">
            <w:pPr>
              <w:rPr>
                <w:rFonts w:hint="eastAsia" w:ascii="宋体" w:hAnsi="宋体" w:eastAsia="宋体" w:cs="宋体"/>
                <w:sz w:val="24"/>
                <w:szCs w:val="24"/>
              </w:rPr>
            </w:pPr>
          </w:p>
        </w:tc>
      </w:tr>
      <w:tr w14:paraId="71D2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0" w:type="dxa"/>
          </w:tcPr>
          <w:p w14:paraId="5AB6A724">
            <w:pPr>
              <w:pStyle w:val="8"/>
              <w:jc w:val="center"/>
              <w:rPr>
                <w:rFonts w:hint="eastAsia"/>
              </w:rPr>
            </w:pPr>
            <w:r>
              <w:rPr>
                <w:rFonts w:hint="eastAsia"/>
              </w:rPr>
              <w:t xml:space="preserve">Y≥2年    </w:t>
            </w:r>
          </w:p>
        </w:tc>
        <w:tc>
          <w:tcPr>
            <w:tcW w:w="2940" w:type="dxa"/>
          </w:tcPr>
          <w:p w14:paraId="545027BE">
            <w:pPr>
              <w:pStyle w:val="8"/>
              <w:ind w:firstLine="420"/>
              <w:rPr>
                <w:rFonts w:hint="eastAsia"/>
              </w:rPr>
            </w:pPr>
            <w:r>
              <w:rPr>
                <w:rFonts w:hint="eastAsia"/>
              </w:rPr>
              <w:t xml:space="preserve">0%    </w:t>
            </w:r>
          </w:p>
        </w:tc>
        <w:tc>
          <w:tcPr>
            <w:tcW w:w="0" w:type="auto"/>
            <w:vMerge w:val="continue"/>
          </w:tcPr>
          <w:p w14:paraId="5A9BF81B">
            <w:pPr>
              <w:rPr>
                <w:rFonts w:hint="eastAsia" w:ascii="宋体" w:hAnsi="宋体" w:eastAsia="宋体" w:cs="宋体"/>
                <w:sz w:val="24"/>
                <w:szCs w:val="24"/>
              </w:rPr>
            </w:pPr>
          </w:p>
        </w:tc>
      </w:tr>
    </w:tbl>
    <w:p w14:paraId="784C1779">
      <w:pPr>
        <w:pStyle w:val="8"/>
        <w:spacing w:before="0" w:beforeAutospacing="0" w:after="0" w:afterAutospacing="0" w:line="360" w:lineRule="auto"/>
        <w:ind w:firstLine="420"/>
        <w:rPr>
          <w:rFonts w:hint="eastAsia"/>
          <w:sz w:val="21"/>
          <w:szCs w:val="21"/>
        </w:rPr>
      </w:pPr>
      <w:r>
        <w:rPr>
          <w:rFonts w:hint="eastAsia"/>
          <w:sz w:val="21"/>
          <w:szCs w:val="21"/>
        </w:rPr>
        <w:t xml:space="preserve">注：1年指365日  </w:t>
      </w:r>
    </w:p>
    <w:p w14:paraId="0CF6E399">
      <w:pPr>
        <w:pStyle w:val="8"/>
        <w:spacing w:before="0" w:beforeAutospacing="0" w:after="0" w:afterAutospacing="0" w:line="360" w:lineRule="auto"/>
        <w:ind w:firstLine="420"/>
        <w:rPr>
          <w:rFonts w:hint="eastAsia"/>
          <w:sz w:val="21"/>
          <w:szCs w:val="21"/>
        </w:rPr>
      </w:pPr>
      <w:r>
        <w:rPr>
          <w:rFonts w:hint="eastAsia"/>
          <w:sz w:val="21"/>
          <w:szCs w:val="21"/>
        </w:rPr>
        <w:t xml:space="preserve">来源：博时基金 </w:t>
      </w:r>
    </w:p>
    <w:p w14:paraId="613C0619">
      <w:pPr>
        <w:pStyle w:val="8"/>
        <w:spacing w:before="0" w:beforeAutospacing="0" w:after="0" w:afterAutospacing="0" w:line="360" w:lineRule="auto"/>
        <w:ind w:firstLine="420"/>
        <w:rPr>
          <w:rFonts w:hint="eastAsia"/>
          <w:sz w:val="21"/>
          <w:szCs w:val="21"/>
        </w:rPr>
      </w:pPr>
      <w:r>
        <w:rPr>
          <w:rFonts w:hint="eastAsia"/>
          <w:sz w:val="21"/>
          <w:szCs w:val="21"/>
        </w:rPr>
        <w:t xml:space="preserve">本基金的赎回费用由基金份额持有人承担，对于A类基金份额，赎回费100%计入基金财产。对于C类基金份额，对持续持有期7日以内投资者收取的赎回费全额计入基金资产。  </w:t>
      </w:r>
    </w:p>
    <w:p w14:paraId="2CCBE7FE">
      <w:pPr>
        <w:pStyle w:val="8"/>
        <w:spacing w:before="0" w:beforeAutospacing="0" w:after="0" w:afterAutospacing="0" w:line="360" w:lineRule="auto"/>
        <w:ind w:firstLine="420"/>
        <w:rPr>
          <w:rFonts w:hint="eastAsia"/>
          <w:sz w:val="21"/>
          <w:szCs w:val="21"/>
        </w:rPr>
      </w:pPr>
      <w:r>
        <w:rPr>
          <w:rFonts w:hint="eastAsia"/>
          <w:sz w:val="21"/>
          <w:szCs w:val="21"/>
        </w:rPr>
        <w:t xml:space="preserve">对于每份申购份额，持有期指自该基金份额申购确认日至赎回确认日（不含该日）。 </w:t>
      </w:r>
    </w:p>
    <w:p w14:paraId="022FCAF6">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3、基金管理人可以在基金合同约定的范围内调整费率或收费方式，并依照《信息披露办法》的有关规定进行公告。 </w:t>
      </w:r>
    </w:p>
    <w:p w14:paraId="34517287">
      <w:pPr>
        <w:pStyle w:val="8"/>
        <w:spacing w:before="0" w:beforeAutospacing="0" w:after="0" w:afterAutospacing="0" w:line="360" w:lineRule="auto"/>
        <w:ind w:firstLine="420"/>
        <w:rPr>
          <w:rFonts w:hint="eastAsia"/>
          <w:sz w:val="21"/>
          <w:szCs w:val="21"/>
        </w:rPr>
      </w:pPr>
      <w:r>
        <w:rPr>
          <w:rStyle w:val="12"/>
          <w:rFonts w:hint="eastAsia"/>
          <w:sz w:val="21"/>
          <w:szCs w:val="21"/>
        </w:rPr>
        <w:t>七、申购份额与赎回金额的计算方式</w:t>
      </w:r>
    </w:p>
    <w:p w14:paraId="03D8090D">
      <w:pPr>
        <w:pStyle w:val="8"/>
        <w:spacing w:before="0" w:beforeAutospacing="0" w:after="0" w:afterAutospacing="0" w:line="360" w:lineRule="auto"/>
        <w:ind w:firstLine="420"/>
        <w:rPr>
          <w:rFonts w:hint="eastAsia"/>
          <w:sz w:val="21"/>
          <w:szCs w:val="21"/>
        </w:rPr>
      </w:pPr>
      <w:r>
        <w:rPr>
          <w:rFonts w:hint="eastAsia"/>
          <w:sz w:val="21"/>
          <w:szCs w:val="21"/>
        </w:rPr>
        <w:t xml:space="preserve">1、申购金额的计算方式： </w:t>
      </w:r>
    </w:p>
    <w:p w14:paraId="651ECA50">
      <w:pPr>
        <w:pStyle w:val="8"/>
        <w:spacing w:before="0" w:beforeAutospacing="0" w:after="0" w:afterAutospacing="0" w:line="360" w:lineRule="auto"/>
        <w:ind w:firstLine="420"/>
        <w:rPr>
          <w:rFonts w:hint="eastAsia"/>
          <w:sz w:val="21"/>
          <w:szCs w:val="21"/>
        </w:rPr>
      </w:pPr>
      <w:r>
        <w:rPr>
          <w:rFonts w:hint="eastAsia"/>
          <w:sz w:val="21"/>
          <w:szCs w:val="21"/>
        </w:rPr>
        <w:t xml:space="preserve">（1）A类基金份额 </w:t>
      </w:r>
    </w:p>
    <w:p w14:paraId="62350D52">
      <w:pPr>
        <w:pStyle w:val="8"/>
        <w:spacing w:before="0" w:beforeAutospacing="0" w:after="0" w:afterAutospacing="0" w:line="360" w:lineRule="auto"/>
        <w:ind w:firstLine="420"/>
        <w:rPr>
          <w:rFonts w:hint="eastAsia"/>
          <w:sz w:val="21"/>
          <w:szCs w:val="21"/>
        </w:rPr>
      </w:pPr>
      <w:r>
        <w:rPr>
          <w:rFonts w:hint="eastAsia"/>
          <w:sz w:val="21"/>
          <w:szCs w:val="21"/>
        </w:rPr>
        <w:t xml:space="preserve">申购费用适用比例费率的情形下：  </w:t>
      </w:r>
    </w:p>
    <w:p w14:paraId="23A03F19">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净申购金额=申购金额/（1+申购费率）   </w:t>
      </w:r>
    </w:p>
    <w:p w14:paraId="3E196F25">
      <w:pPr>
        <w:pStyle w:val="8"/>
        <w:spacing w:before="0" w:beforeAutospacing="0" w:after="0" w:afterAutospacing="0" w:line="360" w:lineRule="auto"/>
        <w:ind w:firstLine="420"/>
        <w:rPr>
          <w:rFonts w:hint="eastAsia"/>
          <w:sz w:val="21"/>
          <w:szCs w:val="21"/>
        </w:rPr>
      </w:pPr>
      <w:r>
        <w:rPr>
          <w:rFonts w:hint="eastAsia"/>
          <w:sz w:val="21"/>
          <w:szCs w:val="21"/>
        </w:rPr>
        <w:t xml:space="preserve">申购费用=申购金额-净申购金额   </w:t>
      </w:r>
    </w:p>
    <w:p w14:paraId="6396A3C5">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申购份额=净申购金额/T日A类基金份额净值  </w:t>
      </w:r>
    </w:p>
    <w:p w14:paraId="2EAD65BE">
      <w:pPr>
        <w:pStyle w:val="8"/>
        <w:spacing w:before="0" w:beforeAutospacing="0" w:after="0" w:afterAutospacing="0" w:line="360" w:lineRule="auto"/>
        <w:ind w:firstLine="420"/>
        <w:rPr>
          <w:rFonts w:hint="eastAsia"/>
          <w:sz w:val="21"/>
          <w:szCs w:val="21"/>
        </w:rPr>
      </w:pPr>
      <w:r>
        <w:rPr>
          <w:rFonts w:hint="eastAsia"/>
          <w:sz w:val="21"/>
          <w:szCs w:val="21"/>
        </w:rPr>
        <w:t xml:space="preserve">申购费用适用固定金额的情形下：  </w:t>
      </w:r>
    </w:p>
    <w:p w14:paraId="401C74EB">
      <w:pPr>
        <w:pStyle w:val="8"/>
        <w:spacing w:before="0" w:beforeAutospacing="0" w:after="0" w:afterAutospacing="0" w:line="360" w:lineRule="auto"/>
        <w:ind w:firstLine="420"/>
        <w:rPr>
          <w:rFonts w:hint="eastAsia"/>
          <w:sz w:val="21"/>
          <w:szCs w:val="21"/>
        </w:rPr>
      </w:pPr>
      <w:r>
        <w:rPr>
          <w:rFonts w:hint="eastAsia"/>
          <w:sz w:val="21"/>
          <w:szCs w:val="21"/>
        </w:rPr>
        <w:t xml:space="preserve">申购费用=固定金额   </w:t>
      </w:r>
    </w:p>
    <w:p w14:paraId="4B6CF9CE">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净申购金额=申购金额-固定金额   </w:t>
      </w:r>
    </w:p>
    <w:p w14:paraId="08404155">
      <w:pPr>
        <w:pStyle w:val="8"/>
        <w:spacing w:before="0" w:beforeAutospacing="0" w:after="0" w:afterAutospacing="0" w:line="360" w:lineRule="auto"/>
        <w:ind w:firstLine="420"/>
        <w:rPr>
          <w:rFonts w:hint="eastAsia"/>
          <w:sz w:val="21"/>
          <w:szCs w:val="21"/>
        </w:rPr>
      </w:pPr>
      <w:r>
        <w:rPr>
          <w:rFonts w:hint="eastAsia"/>
          <w:sz w:val="21"/>
          <w:szCs w:val="21"/>
        </w:rPr>
        <w:t xml:space="preserve">申购份额=净申购金额/T日A类基金份额净值  </w:t>
      </w:r>
    </w:p>
    <w:p w14:paraId="1B21BA9C">
      <w:pPr>
        <w:pStyle w:val="8"/>
        <w:spacing w:before="0" w:beforeAutospacing="0" w:after="0" w:afterAutospacing="0" w:line="360" w:lineRule="auto"/>
        <w:ind w:firstLine="420"/>
        <w:rPr>
          <w:rFonts w:hint="eastAsia"/>
          <w:sz w:val="21"/>
          <w:szCs w:val="21"/>
        </w:rPr>
      </w:pPr>
      <w:r>
        <w:rPr>
          <w:rFonts w:hint="eastAsia"/>
          <w:sz w:val="21"/>
          <w:szCs w:val="21"/>
        </w:rPr>
        <w:t xml:space="preserve">上述计算结果均按四舍五入方法，保留到小数点后2位，由此产生的收益或损失由基金财产承担。   </w:t>
      </w:r>
    </w:p>
    <w:p w14:paraId="06CFAEAD">
      <w:pPr>
        <w:pStyle w:val="8"/>
        <w:spacing w:before="0" w:beforeAutospacing="0" w:after="0" w:afterAutospacing="0" w:line="360" w:lineRule="auto"/>
        <w:ind w:firstLine="420"/>
        <w:rPr>
          <w:rFonts w:hint="eastAsia"/>
          <w:sz w:val="21"/>
          <w:szCs w:val="21"/>
        </w:rPr>
      </w:pPr>
      <w:r>
        <w:rPr>
          <w:rFonts w:hint="eastAsia"/>
          <w:sz w:val="21"/>
          <w:szCs w:val="21"/>
        </w:rPr>
        <w:t xml:space="preserve">（2）C类基金份额 </w:t>
      </w:r>
    </w:p>
    <w:p w14:paraId="4F88EA31">
      <w:pPr>
        <w:pStyle w:val="8"/>
        <w:spacing w:before="0" w:beforeAutospacing="0" w:after="0" w:afterAutospacing="0" w:line="360" w:lineRule="auto"/>
        <w:ind w:firstLine="420"/>
        <w:rPr>
          <w:rFonts w:hint="eastAsia"/>
          <w:sz w:val="21"/>
          <w:szCs w:val="21"/>
        </w:rPr>
      </w:pPr>
      <w:r>
        <w:rPr>
          <w:rFonts w:hint="eastAsia"/>
          <w:sz w:val="21"/>
          <w:szCs w:val="21"/>
        </w:rPr>
        <w:t xml:space="preserve">申购份额=申购金额/T日C类基金份额净值  </w:t>
      </w:r>
    </w:p>
    <w:p w14:paraId="2DD60642">
      <w:pPr>
        <w:pStyle w:val="8"/>
        <w:spacing w:before="0" w:beforeAutospacing="0" w:after="0" w:afterAutospacing="0" w:line="360" w:lineRule="auto"/>
        <w:ind w:firstLine="420"/>
        <w:rPr>
          <w:rFonts w:hint="eastAsia"/>
          <w:sz w:val="21"/>
          <w:szCs w:val="21"/>
        </w:rPr>
      </w:pPr>
      <w:r>
        <w:rPr>
          <w:rFonts w:hint="eastAsia"/>
          <w:sz w:val="21"/>
          <w:szCs w:val="21"/>
        </w:rPr>
        <w:t xml:space="preserve">上述计算结果均按四舍五入方法，保留到小数点后2位，由此产生的收益或损失由基金财产承担。  </w:t>
      </w:r>
    </w:p>
    <w:p w14:paraId="6FA64A6C">
      <w:pPr>
        <w:pStyle w:val="8"/>
        <w:spacing w:before="0" w:beforeAutospacing="0" w:after="0" w:afterAutospacing="0" w:line="360" w:lineRule="auto"/>
        <w:ind w:firstLine="420"/>
        <w:rPr>
          <w:rFonts w:hint="eastAsia"/>
          <w:sz w:val="21"/>
          <w:szCs w:val="21"/>
        </w:rPr>
      </w:pPr>
      <w:r>
        <w:rPr>
          <w:rFonts w:hint="eastAsia"/>
          <w:sz w:val="21"/>
          <w:szCs w:val="21"/>
        </w:rPr>
        <w:t xml:space="preserve">例1：假定T日A类基金份额净值为1.0560元，某投资人本次申购本基金A类基金份额40万元，对应的本次申购费率为0.80%，该投资人可得到的A类基金份额为：  </w:t>
      </w:r>
    </w:p>
    <w:p w14:paraId="2576ED92">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净申购金额=400,000/（1+0.80%）＝396,825.40元   </w:t>
      </w:r>
    </w:p>
    <w:p w14:paraId="3E6CBCD3">
      <w:pPr>
        <w:pStyle w:val="8"/>
        <w:spacing w:before="0" w:beforeAutospacing="0" w:after="0" w:afterAutospacing="0" w:line="360" w:lineRule="auto"/>
        <w:ind w:firstLine="420"/>
        <w:rPr>
          <w:rFonts w:hint="eastAsia"/>
          <w:sz w:val="21"/>
          <w:szCs w:val="21"/>
        </w:rPr>
      </w:pPr>
      <w:r>
        <w:rPr>
          <w:rFonts w:hint="eastAsia"/>
          <w:sz w:val="21"/>
          <w:szCs w:val="21"/>
        </w:rPr>
        <w:t xml:space="preserve">申购费用=400,000-396,825.40＝3,174.60元   </w:t>
      </w:r>
    </w:p>
    <w:p w14:paraId="2ADF9120">
      <w:pPr>
        <w:pStyle w:val="8"/>
        <w:spacing w:before="0" w:beforeAutospacing="0" w:after="0" w:afterAutospacing="0" w:line="360" w:lineRule="auto"/>
        <w:ind w:firstLine="420"/>
        <w:rPr>
          <w:rFonts w:hint="eastAsia"/>
          <w:sz w:val="21"/>
          <w:szCs w:val="21"/>
        </w:rPr>
      </w:pPr>
      <w:r>
        <w:rPr>
          <w:rFonts w:hint="eastAsia"/>
          <w:sz w:val="21"/>
          <w:szCs w:val="21"/>
        </w:rPr>
        <w:t xml:space="preserve">申购份额=396,825.40/1.0560＝375,781.63份   </w:t>
      </w:r>
    </w:p>
    <w:p w14:paraId="364EED10">
      <w:pPr>
        <w:pStyle w:val="8"/>
        <w:spacing w:before="0" w:beforeAutospacing="0" w:after="0" w:afterAutospacing="0" w:line="360" w:lineRule="auto"/>
        <w:ind w:firstLine="420"/>
        <w:rPr>
          <w:rFonts w:hint="eastAsia"/>
          <w:sz w:val="21"/>
          <w:szCs w:val="21"/>
        </w:rPr>
      </w:pPr>
      <w:r>
        <w:rPr>
          <w:rFonts w:hint="eastAsia"/>
          <w:sz w:val="21"/>
          <w:szCs w:val="21"/>
        </w:rPr>
        <w:t xml:space="preserve">即：投资人投资40万元申购本基金A类基金份额，假定申购当日本基金A类基金份额净值为1.0560元，可得到375,781.63份A类基金份额。  </w:t>
      </w:r>
    </w:p>
    <w:p w14:paraId="09613A95">
      <w:pPr>
        <w:pStyle w:val="8"/>
        <w:spacing w:before="0" w:beforeAutospacing="0" w:after="0" w:afterAutospacing="0" w:line="360" w:lineRule="auto"/>
        <w:ind w:firstLine="420"/>
        <w:rPr>
          <w:rFonts w:hint="eastAsia"/>
          <w:sz w:val="21"/>
          <w:szCs w:val="21"/>
        </w:rPr>
      </w:pPr>
      <w:r>
        <w:rPr>
          <w:rFonts w:hint="eastAsia"/>
          <w:sz w:val="21"/>
          <w:szCs w:val="21"/>
        </w:rPr>
        <w:t xml:space="preserve">例2：假定T日A类基金份额净值为1.0560元，某投资人投资600万元申购本基金A类基金份额，其对应的申购费用为1000元，则其可得到的A类基金份额为：  </w:t>
      </w:r>
    </w:p>
    <w:p w14:paraId="0CFFB635">
      <w:pPr>
        <w:pStyle w:val="8"/>
        <w:spacing w:before="0" w:beforeAutospacing="0" w:after="0" w:afterAutospacing="0" w:line="360" w:lineRule="auto"/>
        <w:ind w:firstLine="420"/>
        <w:rPr>
          <w:rFonts w:hint="eastAsia"/>
          <w:sz w:val="21"/>
          <w:szCs w:val="21"/>
        </w:rPr>
      </w:pPr>
      <w:r>
        <w:rPr>
          <w:rFonts w:hint="eastAsia"/>
          <w:sz w:val="21"/>
          <w:szCs w:val="21"/>
        </w:rPr>
        <w:t xml:space="preserve">申购费用＝1000.00元   </w:t>
      </w:r>
    </w:p>
    <w:p w14:paraId="2DB9C35C">
      <w:pPr>
        <w:pStyle w:val="8"/>
        <w:spacing w:before="0" w:beforeAutospacing="0" w:after="0" w:afterAutospacing="0" w:line="360" w:lineRule="auto"/>
        <w:ind w:firstLine="420"/>
        <w:rPr>
          <w:rFonts w:hint="eastAsia"/>
          <w:sz w:val="21"/>
          <w:szCs w:val="21"/>
        </w:rPr>
      </w:pPr>
      <w:r>
        <w:rPr>
          <w:rFonts w:hint="eastAsia"/>
          <w:sz w:val="21"/>
          <w:szCs w:val="21"/>
        </w:rPr>
        <w:t xml:space="preserve">净申购金额＝6,000,000－1000＝5,999,000.00元   </w:t>
      </w:r>
    </w:p>
    <w:p w14:paraId="4C233394">
      <w:pPr>
        <w:pStyle w:val="8"/>
        <w:spacing w:before="0" w:beforeAutospacing="0" w:after="0" w:afterAutospacing="0" w:line="360" w:lineRule="auto"/>
        <w:ind w:firstLine="420"/>
        <w:rPr>
          <w:rFonts w:hint="eastAsia"/>
          <w:sz w:val="21"/>
          <w:szCs w:val="21"/>
        </w:rPr>
      </w:pPr>
      <w:r>
        <w:rPr>
          <w:rFonts w:hint="eastAsia"/>
          <w:sz w:val="21"/>
          <w:szCs w:val="21"/>
        </w:rPr>
        <w:t xml:space="preserve">申购份额＝5,999,000.00/1.0560＝5,680,871.21份 </w:t>
      </w:r>
    </w:p>
    <w:p w14:paraId="5095A575">
      <w:pPr>
        <w:pStyle w:val="8"/>
        <w:spacing w:before="0" w:beforeAutospacing="0" w:after="0" w:afterAutospacing="0" w:line="360" w:lineRule="auto"/>
        <w:ind w:firstLine="420"/>
        <w:rPr>
          <w:rFonts w:hint="eastAsia"/>
          <w:sz w:val="21"/>
          <w:szCs w:val="21"/>
        </w:rPr>
      </w:pPr>
      <w:r>
        <w:rPr>
          <w:rFonts w:hint="eastAsia"/>
          <w:sz w:val="21"/>
          <w:szCs w:val="21"/>
        </w:rPr>
        <w:t xml:space="preserve">即，投资人投资600万元申购本基金A类基金份额，假定申购当日本基金A类基金份额净值为1.0560元，可得到5,680,871.21份A类基金份额。  </w:t>
      </w:r>
    </w:p>
    <w:p w14:paraId="24E19F4F">
      <w:pPr>
        <w:pStyle w:val="8"/>
        <w:spacing w:before="0" w:beforeAutospacing="0" w:after="0" w:afterAutospacing="0" w:line="360" w:lineRule="auto"/>
        <w:ind w:firstLine="420"/>
        <w:rPr>
          <w:rFonts w:hint="eastAsia"/>
          <w:sz w:val="21"/>
          <w:szCs w:val="21"/>
        </w:rPr>
      </w:pPr>
      <w:r>
        <w:rPr>
          <w:rFonts w:hint="eastAsia"/>
          <w:sz w:val="21"/>
          <w:szCs w:val="21"/>
        </w:rPr>
        <w:t xml:space="preserve">2、赎回金额的计算方式： </w:t>
      </w:r>
    </w:p>
    <w:p w14:paraId="3E2DA5B4">
      <w:pPr>
        <w:pStyle w:val="8"/>
        <w:spacing w:before="0" w:beforeAutospacing="0" w:after="0" w:afterAutospacing="0" w:line="360" w:lineRule="auto"/>
        <w:ind w:firstLine="420"/>
        <w:rPr>
          <w:rFonts w:hint="eastAsia"/>
          <w:sz w:val="21"/>
          <w:szCs w:val="21"/>
        </w:rPr>
      </w:pPr>
      <w:r>
        <w:rPr>
          <w:rFonts w:hint="eastAsia"/>
          <w:sz w:val="21"/>
          <w:szCs w:val="21"/>
        </w:rPr>
        <w:t xml:space="preserve">赎回总金额=赎回份额×T日该类基金份额净值  </w:t>
      </w:r>
    </w:p>
    <w:p w14:paraId="286AB701">
      <w:pPr>
        <w:pStyle w:val="8"/>
        <w:spacing w:before="0" w:beforeAutospacing="0" w:after="0" w:afterAutospacing="0" w:line="360" w:lineRule="auto"/>
        <w:ind w:firstLine="420"/>
        <w:rPr>
          <w:rFonts w:hint="eastAsia"/>
          <w:sz w:val="21"/>
          <w:szCs w:val="21"/>
        </w:rPr>
      </w:pPr>
      <w:r>
        <w:rPr>
          <w:rFonts w:hint="eastAsia"/>
          <w:sz w:val="21"/>
          <w:szCs w:val="21"/>
        </w:rPr>
        <w:t xml:space="preserve">赎回费用=赎回总金额×赎回费率   </w:t>
      </w:r>
    </w:p>
    <w:p w14:paraId="24484743">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净赎回金额=赎回总金额—赎回费用   </w:t>
      </w:r>
    </w:p>
    <w:p w14:paraId="5D980B98">
      <w:pPr>
        <w:pStyle w:val="8"/>
        <w:spacing w:before="0" w:beforeAutospacing="0" w:after="0" w:afterAutospacing="0" w:line="360" w:lineRule="auto"/>
        <w:ind w:firstLine="420"/>
        <w:rPr>
          <w:rFonts w:hint="eastAsia"/>
          <w:sz w:val="21"/>
          <w:szCs w:val="21"/>
        </w:rPr>
      </w:pPr>
      <w:r>
        <w:rPr>
          <w:rFonts w:hint="eastAsia"/>
          <w:sz w:val="21"/>
          <w:szCs w:val="21"/>
        </w:rPr>
        <w:t xml:space="preserve">上述计算结果均按四舍五入方法，保留到小数点后2位，由此产生的收益或损失由基金财产承担。   </w:t>
      </w:r>
    </w:p>
    <w:p w14:paraId="75702783">
      <w:pPr>
        <w:pStyle w:val="8"/>
        <w:spacing w:before="0" w:beforeAutospacing="0" w:after="0" w:afterAutospacing="0" w:line="360" w:lineRule="auto"/>
        <w:ind w:firstLine="420"/>
        <w:rPr>
          <w:rFonts w:hint="eastAsia"/>
          <w:sz w:val="21"/>
          <w:szCs w:val="21"/>
        </w:rPr>
      </w:pPr>
      <w:r>
        <w:rPr>
          <w:rFonts w:hint="eastAsia"/>
          <w:sz w:val="21"/>
          <w:szCs w:val="21"/>
        </w:rPr>
        <w:t xml:space="preserve">例3：某投资者赎回本基金1万份A类基金份额，持有时间为三年，对应的赎回费率为0%，假设赎回当日A类基金份额净值是1.2500元，则其可得到的赎回金额为：   </w:t>
      </w:r>
    </w:p>
    <w:p w14:paraId="296BD905">
      <w:pPr>
        <w:pStyle w:val="8"/>
        <w:spacing w:before="0" w:beforeAutospacing="0" w:after="0" w:afterAutospacing="0" w:line="360" w:lineRule="auto"/>
        <w:ind w:firstLine="420"/>
        <w:rPr>
          <w:rFonts w:hint="eastAsia"/>
          <w:sz w:val="21"/>
          <w:szCs w:val="21"/>
        </w:rPr>
      </w:pPr>
      <w:r>
        <w:rPr>
          <w:rFonts w:hint="eastAsia"/>
          <w:sz w:val="21"/>
          <w:szCs w:val="21"/>
        </w:rPr>
        <w:t xml:space="preserve">赎回总金额=10,000×1.2500=12,500.00 元   </w:t>
      </w:r>
    </w:p>
    <w:p w14:paraId="2899E1B2">
      <w:pPr>
        <w:pStyle w:val="8"/>
        <w:spacing w:before="0" w:beforeAutospacing="0" w:after="0" w:afterAutospacing="0" w:line="360" w:lineRule="auto"/>
        <w:ind w:firstLine="420"/>
        <w:rPr>
          <w:rFonts w:hint="eastAsia"/>
          <w:sz w:val="21"/>
          <w:szCs w:val="21"/>
        </w:rPr>
      </w:pPr>
      <w:r>
        <w:rPr>
          <w:rFonts w:hint="eastAsia"/>
          <w:sz w:val="21"/>
          <w:szCs w:val="21"/>
        </w:rPr>
        <w:t xml:space="preserve">赎回费用=12,500.00×0%=0.00 元 </w:t>
      </w:r>
    </w:p>
    <w:p w14:paraId="21FFD33E">
      <w:pPr>
        <w:pStyle w:val="8"/>
        <w:spacing w:before="0" w:beforeAutospacing="0" w:after="0" w:afterAutospacing="0" w:line="360" w:lineRule="auto"/>
        <w:ind w:firstLine="420"/>
        <w:rPr>
          <w:rFonts w:hint="eastAsia"/>
          <w:sz w:val="21"/>
          <w:szCs w:val="21"/>
        </w:rPr>
      </w:pPr>
      <w:r>
        <w:rPr>
          <w:rFonts w:hint="eastAsia"/>
          <w:sz w:val="21"/>
          <w:szCs w:val="21"/>
        </w:rPr>
        <w:t xml:space="preserve">净赎回金额=12,500-0=12,500.00 元   </w:t>
      </w:r>
    </w:p>
    <w:p w14:paraId="70E0A649">
      <w:pPr>
        <w:pStyle w:val="8"/>
        <w:spacing w:before="0" w:beforeAutospacing="0" w:after="0" w:afterAutospacing="0" w:line="360" w:lineRule="auto"/>
        <w:ind w:firstLine="420"/>
        <w:rPr>
          <w:rFonts w:hint="eastAsia"/>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6212DEC4">
      <w:pPr>
        <w:pStyle w:val="8"/>
        <w:spacing w:before="0" w:beforeAutospacing="0" w:after="0" w:afterAutospacing="0" w:line="360" w:lineRule="auto"/>
        <w:ind w:firstLine="420"/>
        <w:rPr>
          <w:rFonts w:hint="eastAsia"/>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14:paraId="53A45B42">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14:paraId="181DE61A">
      <w:pPr>
        <w:pStyle w:val="8"/>
        <w:spacing w:before="0" w:beforeAutospacing="0" w:after="0" w:afterAutospacing="0" w:line="360" w:lineRule="auto"/>
        <w:ind w:firstLine="420"/>
        <w:rPr>
          <w:rFonts w:hint="eastAsia"/>
          <w:sz w:val="21"/>
          <w:szCs w:val="21"/>
        </w:rPr>
      </w:pPr>
      <w:r>
        <w:rPr>
          <w:rStyle w:val="12"/>
          <w:rFonts w:hint="eastAsia"/>
          <w:sz w:val="21"/>
          <w:szCs w:val="21"/>
        </w:rPr>
        <w:t>八、申购与赎回的登记</w:t>
      </w:r>
    </w:p>
    <w:p w14:paraId="366849C9">
      <w:pPr>
        <w:pStyle w:val="8"/>
        <w:spacing w:before="0" w:beforeAutospacing="0" w:after="0" w:afterAutospacing="0" w:line="360" w:lineRule="auto"/>
        <w:ind w:firstLine="420"/>
        <w:rPr>
          <w:rFonts w:hint="eastAsia"/>
          <w:sz w:val="21"/>
          <w:szCs w:val="21"/>
        </w:rPr>
      </w:pPr>
      <w:r>
        <w:rPr>
          <w:rFonts w:hint="eastAsia"/>
          <w:sz w:val="21"/>
          <w:szCs w:val="21"/>
        </w:rPr>
        <w:t xml:space="preserve">1、经基金销售机构同意，基金投资者提出的申购和赎回申请，在基金管理人规定的时间之前可以撤销。 </w:t>
      </w:r>
    </w:p>
    <w:p w14:paraId="68F3AD41">
      <w:pPr>
        <w:pStyle w:val="8"/>
        <w:spacing w:before="0" w:beforeAutospacing="0" w:after="0" w:afterAutospacing="0" w:line="360" w:lineRule="auto"/>
        <w:ind w:firstLine="420"/>
        <w:rPr>
          <w:rFonts w:hint="eastAsia"/>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7D935103">
      <w:pPr>
        <w:pStyle w:val="8"/>
        <w:spacing w:before="0" w:beforeAutospacing="0" w:after="0" w:afterAutospacing="0" w:line="360" w:lineRule="auto"/>
        <w:ind w:firstLine="420"/>
        <w:rPr>
          <w:rFonts w:hint="eastAsia"/>
          <w:sz w:val="21"/>
          <w:szCs w:val="21"/>
        </w:rPr>
      </w:pPr>
      <w:r>
        <w:rPr>
          <w:rFonts w:hint="eastAsia"/>
          <w:sz w:val="21"/>
          <w:szCs w:val="21"/>
        </w:rPr>
        <w:t xml:space="preserve">3、投资人赎回基金成功后，登记机构在T+1日为投资者办理扣除权益的登记手续。 </w:t>
      </w:r>
    </w:p>
    <w:p w14:paraId="617F5C95">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3525E8D6">
      <w:pPr>
        <w:pStyle w:val="8"/>
        <w:spacing w:before="0" w:beforeAutospacing="0" w:after="0" w:afterAutospacing="0" w:line="360" w:lineRule="auto"/>
        <w:ind w:firstLine="420"/>
        <w:rPr>
          <w:rFonts w:hint="eastAsia"/>
          <w:sz w:val="21"/>
          <w:szCs w:val="21"/>
        </w:rPr>
      </w:pPr>
      <w:r>
        <w:rPr>
          <w:rStyle w:val="12"/>
          <w:rFonts w:hint="eastAsia"/>
          <w:sz w:val="21"/>
          <w:szCs w:val="21"/>
        </w:rPr>
        <w:t>九、拒绝或暂停申购的情形及处理</w:t>
      </w:r>
    </w:p>
    <w:p w14:paraId="0851952D">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发生下列情况时，基金管理人可拒绝或暂停接受投资人的申购申请： </w:t>
      </w:r>
    </w:p>
    <w:p w14:paraId="1713D686">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1、因不可抗力导致基金无法正常运作。 </w:t>
      </w:r>
    </w:p>
    <w:p w14:paraId="127768F9">
      <w:pPr>
        <w:pStyle w:val="8"/>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 </w:t>
      </w:r>
    </w:p>
    <w:p w14:paraId="5E1C0DAE">
      <w:pPr>
        <w:pStyle w:val="8"/>
        <w:spacing w:before="0" w:beforeAutospacing="0" w:after="0" w:afterAutospacing="0" w:line="360" w:lineRule="auto"/>
        <w:ind w:firstLine="420"/>
        <w:rPr>
          <w:rFonts w:hint="eastAsia"/>
          <w:sz w:val="21"/>
          <w:szCs w:val="21"/>
        </w:rPr>
      </w:pPr>
      <w:r>
        <w:rPr>
          <w:rFonts w:hint="eastAsia"/>
          <w:sz w:val="21"/>
          <w:szCs w:val="21"/>
        </w:rPr>
        <w:t xml:space="preserve">3、证券交易所交易时间非正常停市，导致基金管理人无法计算当日基金资产净值。 </w:t>
      </w:r>
    </w:p>
    <w:p w14:paraId="06D6B85E">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14:paraId="3506BA22">
      <w:pPr>
        <w:pStyle w:val="8"/>
        <w:spacing w:before="0" w:beforeAutospacing="0" w:after="0" w:afterAutospacing="0" w:line="360" w:lineRule="auto"/>
        <w:ind w:firstLine="420"/>
        <w:rPr>
          <w:rFonts w:hint="eastAsia"/>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1CB505D1">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208B6564">
      <w:pPr>
        <w:pStyle w:val="8"/>
        <w:spacing w:before="0" w:beforeAutospacing="0" w:after="0" w:afterAutospacing="0" w:line="360" w:lineRule="auto"/>
        <w:ind w:firstLine="420"/>
        <w:rPr>
          <w:rFonts w:hint="eastAsia"/>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50A983B2">
      <w:pPr>
        <w:pStyle w:val="8"/>
        <w:spacing w:before="0" w:beforeAutospacing="0" w:after="0" w:afterAutospacing="0" w:line="360" w:lineRule="auto"/>
        <w:ind w:firstLine="420"/>
        <w:rPr>
          <w:rFonts w:hint="eastAsia"/>
          <w:sz w:val="21"/>
          <w:szCs w:val="21"/>
        </w:rPr>
      </w:pPr>
      <w:r>
        <w:rPr>
          <w:rFonts w:hint="eastAsia"/>
          <w:sz w:val="21"/>
          <w:szCs w:val="21"/>
        </w:rPr>
        <w:t xml:space="preserve">8、基金管理人接受某笔或者某些申购申请有可能导致单一投资者持有基金份额的比例达到或超过50％，或者变相规避50％集中度的情形时。 </w:t>
      </w:r>
    </w:p>
    <w:p w14:paraId="079BF6F0">
      <w:pPr>
        <w:pStyle w:val="8"/>
        <w:spacing w:before="0" w:beforeAutospacing="0" w:after="0" w:afterAutospacing="0" w:line="360" w:lineRule="auto"/>
        <w:ind w:firstLine="420"/>
        <w:rPr>
          <w:rFonts w:hint="eastAsia"/>
          <w:sz w:val="21"/>
          <w:szCs w:val="21"/>
        </w:rPr>
      </w:pPr>
      <w:r>
        <w:rPr>
          <w:rFonts w:hint="eastAsia"/>
          <w:sz w:val="21"/>
          <w:szCs w:val="21"/>
        </w:rPr>
        <w:t xml:space="preserve">9、法律法规规定或中国证监会认定的其他情形。 </w:t>
      </w:r>
    </w:p>
    <w:p w14:paraId="378300B7">
      <w:pPr>
        <w:pStyle w:val="8"/>
        <w:spacing w:before="0" w:beforeAutospacing="0" w:after="0" w:afterAutospacing="0" w:line="360" w:lineRule="auto"/>
        <w:ind w:firstLine="420"/>
        <w:rPr>
          <w:rFonts w:hint="eastAsia"/>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548FF115">
      <w:pPr>
        <w:pStyle w:val="8"/>
        <w:spacing w:before="0" w:beforeAutospacing="0" w:after="0" w:afterAutospacing="0" w:line="360" w:lineRule="auto"/>
        <w:ind w:firstLine="420"/>
        <w:rPr>
          <w:rFonts w:hint="eastAsia"/>
          <w:sz w:val="21"/>
          <w:szCs w:val="21"/>
        </w:rPr>
      </w:pPr>
      <w:r>
        <w:rPr>
          <w:rStyle w:val="12"/>
          <w:rFonts w:hint="eastAsia"/>
          <w:sz w:val="21"/>
          <w:szCs w:val="21"/>
        </w:rPr>
        <w:t>十、暂停赎回或延缓支付赎回款项的情形 </w:t>
      </w:r>
    </w:p>
    <w:p w14:paraId="087B9046">
      <w:pPr>
        <w:pStyle w:val="8"/>
        <w:spacing w:before="0" w:beforeAutospacing="0" w:after="0" w:afterAutospacing="0" w:line="360" w:lineRule="auto"/>
        <w:ind w:firstLine="420"/>
        <w:rPr>
          <w:rFonts w:hint="eastAsia"/>
          <w:sz w:val="21"/>
          <w:szCs w:val="21"/>
        </w:rPr>
      </w:pPr>
      <w:r>
        <w:rPr>
          <w:rFonts w:hint="eastAsia"/>
          <w:sz w:val="21"/>
          <w:szCs w:val="21"/>
        </w:rPr>
        <w:t xml:space="preserve">发生下列情形时，基金管理人可暂停接受投资人的赎回申请或延缓支付赎回款项： </w:t>
      </w:r>
    </w:p>
    <w:p w14:paraId="1B1A245F">
      <w:pPr>
        <w:pStyle w:val="8"/>
        <w:spacing w:before="0" w:beforeAutospacing="0" w:after="0" w:afterAutospacing="0" w:line="360" w:lineRule="auto"/>
        <w:ind w:firstLine="420"/>
        <w:rPr>
          <w:rFonts w:hint="eastAsia"/>
          <w:sz w:val="21"/>
          <w:szCs w:val="21"/>
        </w:rPr>
      </w:pPr>
      <w:r>
        <w:rPr>
          <w:rFonts w:hint="eastAsia"/>
          <w:sz w:val="21"/>
          <w:szCs w:val="21"/>
        </w:rPr>
        <w:t xml:space="preserve">1、因不可抗力导致基金管理人不能支付赎回款项。 </w:t>
      </w:r>
    </w:p>
    <w:p w14:paraId="6D7BB033">
      <w:pPr>
        <w:pStyle w:val="8"/>
        <w:spacing w:before="0" w:beforeAutospacing="0" w:after="0" w:afterAutospacing="0" w:line="360" w:lineRule="auto"/>
        <w:ind w:firstLine="420"/>
        <w:rPr>
          <w:rFonts w:hint="eastAsia"/>
          <w:sz w:val="21"/>
          <w:szCs w:val="21"/>
        </w:rPr>
      </w:pPr>
      <w:r>
        <w:rPr>
          <w:rFonts w:hint="eastAsia"/>
          <w:sz w:val="21"/>
          <w:szCs w:val="21"/>
        </w:rPr>
        <w:t xml:space="preserve">2、发生基金合同规定的暂停基金资产估值情况。 </w:t>
      </w:r>
    </w:p>
    <w:p w14:paraId="06C65305">
      <w:pPr>
        <w:pStyle w:val="8"/>
        <w:spacing w:before="0" w:beforeAutospacing="0" w:after="0" w:afterAutospacing="0" w:line="360" w:lineRule="auto"/>
        <w:ind w:firstLine="420"/>
        <w:rPr>
          <w:rFonts w:hint="eastAsia"/>
          <w:sz w:val="21"/>
          <w:szCs w:val="21"/>
        </w:rPr>
      </w:pPr>
      <w:r>
        <w:rPr>
          <w:rFonts w:hint="eastAsia"/>
          <w:sz w:val="21"/>
          <w:szCs w:val="21"/>
        </w:rPr>
        <w:t xml:space="preserve">3、证券交易所交易时间非正常停市，导致基金管理人无法计算当日基金资产净值。 </w:t>
      </w:r>
    </w:p>
    <w:p w14:paraId="71601A7A">
      <w:pPr>
        <w:pStyle w:val="8"/>
        <w:spacing w:before="0" w:beforeAutospacing="0" w:after="0" w:afterAutospacing="0" w:line="360" w:lineRule="auto"/>
        <w:ind w:firstLine="420"/>
        <w:rPr>
          <w:rFonts w:hint="eastAsia"/>
          <w:sz w:val="21"/>
          <w:szCs w:val="21"/>
        </w:rPr>
      </w:pPr>
      <w:r>
        <w:rPr>
          <w:rFonts w:hint="eastAsia"/>
          <w:sz w:val="21"/>
          <w:szCs w:val="21"/>
        </w:rPr>
        <w:t xml:space="preserve">4、连续两个或两个以上开放日发生巨额赎回。 </w:t>
      </w:r>
    </w:p>
    <w:p w14:paraId="71356A96">
      <w:pPr>
        <w:pStyle w:val="8"/>
        <w:spacing w:before="0" w:beforeAutospacing="0" w:after="0" w:afterAutospacing="0" w:line="360" w:lineRule="auto"/>
        <w:ind w:firstLine="420"/>
        <w:rPr>
          <w:rFonts w:hint="eastAsia"/>
          <w:sz w:val="21"/>
          <w:szCs w:val="21"/>
        </w:rPr>
      </w:pPr>
      <w:r>
        <w:rPr>
          <w:rFonts w:hint="eastAsia"/>
          <w:sz w:val="21"/>
          <w:szCs w:val="21"/>
        </w:rPr>
        <w:t xml:space="preserve">5、发生继续接受赎回申请将损害现有基金份额持有人利益的情形。 </w:t>
      </w:r>
    </w:p>
    <w:p w14:paraId="2D0007A8">
      <w:pPr>
        <w:pStyle w:val="8"/>
        <w:spacing w:before="0" w:beforeAutospacing="0" w:after="0" w:afterAutospacing="0" w:line="360" w:lineRule="auto"/>
        <w:ind w:firstLine="420"/>
        <w:rPr>
          <w:rFonts w:hint="eastAsia"/>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688F4881">
      <w:pPr>
        <w:pStyle w:val="8"/>
        <w:spacing w:before="0" w:beforeAutospacing="0" w:after="0" w:afterAutospacing="0" w:line="360" w:lineRule="auto"/>
        <w:ind w:firstLine="420"/>
        <w:rPr>
          <w:rFonts w:hint="eastAsia"/>
          <w:sz w:val="21"/>
          <w:szCs w:val="21"/>
        </w:rPr>
      </w:pPr>
      <w:r>
        <w:rPr>
          <w:rFonts w:hint="eastAsia"/>
          <w:sz w:val="21"/>
          <w:szCs w:val="21"/>
        </w:rPr>
        <w:t xml:space="preserve">7、法律法规规定或中国证监会认定的其他情形。 </w:t>
      </w:r>
    </w:p>
    <w:p w14:paraId="43413AF3">
      <w:pPr>
        <w:pStyle w:val="8"/>
        <w:spacing w:before="0" w:beforeAutospacing="0" w:after="0" w:afterAutospacing="0" w:line="360" w:lineRule="auto"/>
        <w:ind w:firstLine="420"/>
        <w:rPr>
          <w:rFonts w:hint="eastAsia"/>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3CB20702">
      <w:pPr>
        <w:pStyle w:val="8"/>
        <w:spacing w:before="0" w:beforeAutospacing="0" w:after="0" w:afterAutospacing="0" w:line="360" w:lineRule="auto"/>
        <w:ind w:firstLine="420"/>
        <w:rPr>
          <w:rFonts w:hint="eastAsia"/>
          <w:sz w:val="21"/>
          <w:szCs w:val="21"/>
        </w:rPr>
      </w:pPr>
      <w:r>
        <w:rPr>
          <w:rStyle w:val="12"/>
          <w:rFonts w:hint="eastAsia"/>
          <w:sz w:val="21"/>
          <w:szCs w:val="21"/>
        </w:rPr>
        <w:t>十一、巨额赎回的情形及处理方式</w:t>
      </w:r>
    </w:p>
    <w:p w14:paraId="7182EF5D">
      <w:pPr>
        <w:pStyle w:val="8"/>
        <w:spacing w:before="0" w:beforeAutospacing="0" w:after="0" w:afterAutospacing="0" w:line="360" w:lineRule="auto"/>
        <w:ind w:firstLine="420"/>
        <w:rPr>
          <w:rFonts w:hint="eastAsia"/>
          <w:sz w:val="21"/>
          <w:szCs w:val="21"/>
        </w:rPr>
      </w:pPr>
      <w:r>
        <w:rPr>
          <w:rFonts w:hint="eastAsia"/>
          <w:sz w:val="21"/>
          <w:szCs w:val="21"/>
        </w:rPr>
        <w:t xml:space="preserve">1、巨额赎回的认定 </w:t>
      </w:r>
    </w:p>
    <w:p w14:paraId="15809398">
      <w:pPr>
        <w:pStyle w:val="8"/>
        <w:spacing w:before="0" w:beforeAutospacing="0" w:after="0" w:afterAutospacing="0" w:line="360" w:lineRule="auto"/>
        <w:ind w:firstLine="420"/>
        <w:rPr>
          <w:rFonts w:hint="eastAsia"/>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5" w:name="field_49_mintredeemscale_2"/>
      <w:r>
        <w:rPr>
          <w:sz w:val="21"/>
          <w:szCs w:val="21"/>
        </w:rPr>
        <w:t>10</w:t>
      </w:r>
      <w:bookmarkEnd w:id="95"/>
      <w:r>
        <w:rPr>
          <w:rFonts w:hint="eastAsia"/>
          <w:sz w:val="21"/>
          <w:szCs w:val="21"/>
        </w:rPr>
        <w:t xml:space="preserve">%，即认为是发生了巨额赎回。 </w:t>
      </w:r>
    </w:p>
    <w:p w14:paraId="2A6AE108">
      <w:pPr>
        <w:pStyle w:val="8"/>
        <w:spacing w:before="0" w:beforeAutospacing="0" w:after="0" w:afterAutospacing="0" w:line="360" w:lineRule="auto"/>
        <w:ind w:firstLine="420"/>
        <w:rPr>
          <w:rFonts w:hint="eastAsia"/>
          <w:sz w:val="21"/>
          <w:szCs w:val="21"/>
        </w:rPr>
      </w:pPr>
      <w:r>
        <w:rPr>
          <w:rFonts w:hint="eastAsia"/>
          <w:sz w:val="21"/>
          <w:szCs w:val="21"/>
        </w:rPr>
        <w:t xml:space="preserve">2、巨额赎回的处理方式 </w:t>
      </w:r>
    </w:p>
    <w:p w14:paraId="3014A92E">
      <w:pPr>
        <w:pStyle w:val="8"/>
        <w:spacing w:before="0" w:beforeAutospacing="0" w:after="0" w:afterAutospacing="0" w:line="360" w:lineRule="auto"/>
        <w:ind w:firstLine="420"/>
        <w:rPr>
          <w:rFonts w:hint="eastAsia"/>
          <w:sz w:val="21"/>
          <w:szCs w:val="21"/>
        </w:rPr>
      </w:pPr>
      <w:r>
        <w:rPr>
          <w:rFonts w:hint="eastAsia"/>
          <w:sz w:val="21"/>
          <w:szCs w:val="21"/>
        </w:rPr>
        <w:t xml:space="preserve">当基金出现巨额赎回时，基金管理人可以根据基金当时的资产组合状况决定全额赎回或部分延期赎回。 </w:t>
      </w:r>
    </w:p>
    <w:p w14:paraId="693AE442">
      <w:pPr>
        <w:pStyle w:val="8"/>
        <w:spacing w:before="0" w:beforeAutospacing="0" w:after="0" w:afterAutospacing="0" w:line="360" w:lineRule="auto"/>
        <w:ind w:firstLine="420"/>
        <w:rPr>
          <w:rFonts w:hint="eastAsia"/>
          <w:sz w:val="21"/>
          <w:szCs w:val="21"/>
        </w:rPr>
      </w:pPr>
      <w:r>
        <w:rPr>
          <w:rFonts w:hint="eastAsia"/>
          <w:sz w:val="21"/>
          <w:szCs w:val="21"/>
        </w:rPr>
        <w:t xml:space="preserve">（1）全额赎回：当基金管理人认为有能力支付投资人的全部赎回申请时，按正常赎回程序执行。 </w:t>
      </w:r>
    </w:p>
    <w:p w14:paraId="3B7B2295">
      <w:pPr>
        <w:pStyle w:val="8"/>
        <w:spacing w:before="0" w:beforeAutospacing="0" w:after="0" w:afterAutospacing="0" w:line="360" w:lineRule="auto"/>
        <w:ind w:firstLine="420"/>
        <w:rPr>
          <w:rFonts w:hint="eastAsia"/>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6" w:name="field_49_mintredeemscale_3"/>
      <w:r>
        <w:rPr>
          <w:sz w:val="21"/>
          <w:szCs w:val="21"/>
        </w:rPr>
        <w:t>10</w:t>
      </w:r>
      <w:bookmarkEnd w:id="96"/>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62B9B734">
      <w:pPr>
        <w:pStyle w:val="8"/>
        <w:spacing w:before="0" w:beforeAutospacing="0" w:after="0" w:afterAutospacing="0" w:line="360" w:lineRule="auto"/>
        <w:ind w:firstLine="420"/>
        <w:rPr>
          <w:rFonts w:hint="eastAsia"/>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44A86A70">
      <w:pPr>
        <w:pStyle w:val="8"/>
        <w:spacing w:before="0" w:beforeAutospacing="0" w:after="0" w:afterAutospacing="0" w:line="360" w:lineRule="auto"/>
        <w:ind w:firstLine="420"/>
        <w:rPr>
          <w:rFonts w:hint="eastAsia"/>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3B20BD4C">
      <w:pPr>
        <w:pStyle w:val="8"/>
        <w:spacing w:before="0" w:beforeAutospacing="0" w:after="0" w:afterAutospacing="0" w:line="360" w:lineRule="auto"/>
        <w:ind w:firstLine="420"/>
        <w:rPr>
          <w:rFonts w:hint="eastAsia"/>
          <w:sz w:val="21"/>
          <w:szCs w:val="21"/>
        </w:rPr>
      </w:pPr>
      <w:r>
        <w:rPr>
          <w:rFonts w:hint="eastAsia"/>
          <w:sz w:val="21"/>
          <w:szCs w:val="21"/>
        </w:rPr>
        <w:t xml:space="preserve">3、巨额赎回的公告 </w:t>
      </w:r>
    </w:p>
    <w:p w14:paraId="654AEEED">
      <w:pPr>
        <w:pStyle w:val="8"/>
        <w:spacing w:before="0" w:beforeAutospacing="0" w:after="0" w:afterAutospacing="0" w:line="360" w:lineRule="auto"/>
        <w:ind w:firstLine="420"/>
        <w:rPr>
          <w:rFonts w:hint="eastAsia"/>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2739A25A">
      <w:pPr>
        <w:pStyle w:val="8"/>
        <w:spacing w:before="0" w:beforeAutospacing="0" w:after="0" w:afterAutospacing="0" w:line="360" w:lineRule="auto"/>
        <w:ind w:firstLine="420"/>
        <w:rPr>
          <w:rFonts w:hint="eastAsia"/>
          <w:sz w:val="21"/>
          <w:szCs w:val="21"/>
        </w:rPr>
      </w:pPr>
      <w:r>
        <w:rPr>
          <w:rStyle w:val="12"/>
          <w:rFonts w:hint="eastAsia"/>
          <w:sz w:val="21"/>
          <w:szCs w:val="21"/>
        </w:rPr>
        <w:t>十二、暂停申购或赎回的公告和重新开放申购或赎回的公告</w:t>
      </w:r>
    </w:p>
    <w:p w14:paraId="259478E0">
      <w:pPr>
        <w:pStyle w:val="8"/>
        <w:spacing w:before="0" w:beforeAutospacing="0" w:after="0" w:afterAutospacing="0" w:line="360" w:lineRule="auto"/>
        <w:ind w:firstLine="420"/>
        <w:rPr>
          <w:rFonts w:hint="eastAsia"/>
          <w:sz w:val="21"/>
          <w:szCs w:val="21"/>
        </w:rPr>
      </w:pPr>
      <w:r>
        <w:rPr>
          <w:rFonts w:hint="eastAsia"/>
          <w:sz w:val="21"/>
          <w:szCs w:val="21"/>
        </w:rPr>
        <w:t xml:space="preserve">1、发生上述暂停申购或赎回情况的，基金管理人应在规定期限内在指定媒介上刊登暂停公告。 </w:t>
      </w:r>
    </w:p>
    <w:p w14:paraId="1FAE4E59">
      <w:pPr>
        <w:pStyle w:val="8"/>
        <w:spacing w:before="0" w:beforeAutospacing="0" w:after="0" w:afterAutospacing="0" w:line="360" w:lineRule="auto"/>
        <w:ind w:firstLine="420"/>
        <w:rPr>
          <w:rFonts w:hint="eastAsia"/>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56974058">
      <w:pPr>
        <w:pStyle w:val="8"/>
        <w:spacing w:before="0" w:beforeAutospacing="0" w:after="0" w:afterAutospacing="0" w:line="360" w:lineRule="auto"/>
        <w:ind w:firstLine="420"/>
        <w:rPr>
          <w:rFonts w:hint="eastAsia"/>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97" w:name="chapter_level1_10_59_section_3_end"/>
      <w:bookmarkEnd w:id="97"/>
      <w:r>
        <w:rPr>
          <w:rFonts w:hint="eastAsia"/>
          <w:sz w:val="21"/>
          <w:szCs w:val="21"/>
        </w:rPr>
        <w:t xml:space="preserve">开放的公告。 </w:t>
      </w:r>
    </w:p>
    <w:p w14:paraId="4C369F19">
      <w:pPr>
        <w:pStyle w:val="8"/>
        <w:spacing w:before="0" w:beforeAutospacing="0" w:after="0" w:afterAutospacing="0" w:line="360" w:lineRule="auto"/>
        <w:ind w:firstLine="420"/>
        <w:rPr>
          <w:rFonts w:hint="eastAsia"/>
          <w:sz w:val="21"/>
          <w:szCs w:val="21"/>
        </w:rPr>
      </w:pPr>
      <w:bookmarkStart w:id="98" w:name="chapter_level1_10_59_section_4"/>
      <w:bookmarkEnd w:id="98"/>
      <w:r>
        <w:rPr>
          <w:rStyle w:val="12"/>
          <w:rFonts w:hint="eastAsia"/>
          <w:sz w:val="21"/>
          <w:szCs w:val="21"/>
        </w:rPr>
        <w:t>十三、基金转换</w:t>
      </w:r>
    </w:p>
    <w:p w14:paraId="7B0323C9">
      <w:pPr>
        <w:pStyle w:val="8"/>
        <w:spacing w:before="0" w:beforeAutospacing="0" w:after="0" w:afterAutospacing="0" w:line="360" w:lineRule="auto"/>
        <w:ind w:firstLine="420"/>
        <w:rPr>
          <w:rFonts w:hint="eastAsia"/>
          <w:sz w:val="21"/>
          <w:szCs w:val="21"/>
        </w:rPr>
      </w:pPr>
      <w:r>
        <w:rPr>
          <w:rFonts w:hint="eastAsia"/>
          <w:sz w:val="21"/>
          <w:szCs w:val="21"/>
        </w:rPr>
        <w:t xml:space="preserve">1、业务开放时间 </w:t>
      </w:r>
    </w:p>
    <w:p w14:paraId="58D29DC0">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本基金已于2016年8月8日开放日常转换业务。 </w:t>
      </w:r>
    </w:p>
    <w:p w14:paraId="0FE07BE6">
      <w:pPr>
        <w:pStyle w:val="8"/>
        <w:spacing w:before="0" w:beforeAutospacing="0" w:after="0" w:afterAutospacing="0" w:line="360" w:lineRule="auto"/>
        <w:ind w:firstLine="420"/>
        <w:rPr>
          <w:rFonts w:hint="eastAsia"/>
          <w:sz w:val="21"/>
          <w:szCs w:val="21"/>
        </w:rPr>
      </w:pPr>
      <w:r>
        <w:rPr>
          <w:rFonts w:hint="eastAsia"/>
          <w:sz w:val="21"/>
          <w:szCs w:val="21"/>
        </w:rPr>
        <w:t xml:space="preserve">2、日常转换业务的办理时间 </w:t>
      </w:r>
    </w:p>
    <w:p w14:paraId="091AB1AE">
      <w:pPr>
        <w:pStyle w:val="8"/>
        <w:spacing w:before="0" w:beforeAutospacing="0" w:after="0" w:afterAutospacing="0" w:line="360" w:lineRule="auto"/>
        <w:ind w:firstLine="420"/>
        <w:rPr>
          <w:rFonts w:hint="eastAsia"/>
          <w:sz w:val="21"/>
          <w:szCs w:val="21"/>
        </w:rPr>
      </w:pPr>
      <w:r>
        <w:rPr>
          <w:rFonts w:hint="eastAsia"/>
          <w:sz w:val="21"/>
          <w:szCs w:val="21"/>
        </w:rPr>
        <w:t xml:space="preserve">投资人在开放日办理基金份额的日常转换业务，具体办理时间为上海证券交易所、深圳证券交易所的正常交易日的交易时间。开放日对投资者的业务办理时间是9：30-15：00，具体以销售网点的公告和安排为准。 </w:t>
      </w:r>
    </w:p>
    <w:p w14:paraId="1E1EE2AD">
      <w:pPr>
        <w:pStyle w:val="8"/>
        <w:spacing w:before="0" w:beforeAutospacing="0" w:after="0" w:afterAutospacing="0" w:line="360" w:lineRule="auto"/>
        <w:ind w:firstLine="420"/>
        <w:rPr>
          <w:rFonts w:hint="eastAsia"/>
          <w:sz w:val="21"/>
          <w:szCs w:val="21"/>
        </w:rPr>
      </w:pPr>
      <w:r>
        <w:rPr>
          <w:rFonts w:hint="eastAsia"/>
          <w:sz w:val="21"/>
          <w:szCs w:val="21"/>
        </w:rPr>
        <w:t xml:space="preserve">3、日常转换业务 </w:t>
      </w:r>
    </w:p>
    <w:p w14:paraId="2818FD66">
      <w:pPr>
        <w:pStyle w:val="8"/>
        <w:spacing w:before="0" w:beforeAutospacing="0" w:after="0" w:afterAutospacing="0" w:line="360" w:lineRule="auto"/>
        <w:ind w:firstLine="420"/>
        <w:rPr>
          <w:rFonts w:hint="eastAsia"/>
          <w:sz w:val="21"/>
          <w:szCs w:val="21"/>
        </w:rPr>
      </w:pPr>
      <w:r>
        <w:rPr>
          <w:rFonts w:hint="eastAsia"/>
          <w:sz w:val="21"/>
          <w:szCs w:val="21"/>
        </w:rPr>
        <w:t xml:space="preserve">（1）转换费用 </w:t>
      </w:r>
    </w:p>
    <w:p w14:paraId="403086D6">
      <w:pPr>
        <w:pStyle w:val="8"/>
        <w:spacing w:before="0" w:beforeAutospacing="0" w:after="0" w:afterAutospacing="0" w:line="360" w:lineRule="auto"/>
        <w:ind w:firstLine="420"/>
        <w:rPr>
          <w:rFonts w:hint="eastAsia"/>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DD82823">
      <w:pPr>
        <w:pStyle w:val="8"/>
        <w:spacing w:before="0" w:beforeAutospacing="0" w:after="0" w:afterAutospacing="0" w:line="360" w:lineRule="auto"/>
        <w:ind w:firstLine="420"/>
        <w:rPr>
          <w:rFonts w:hint="eastAsia"/>
          <w:sz w:val="21"/>
          <w:szCs w:val="21"/>
        </w:rPr>
      </w:pPr>
      <w:r>
        <w:rPr>
          <w:rFonts w:hint="eastAsia"/>
          <w:sz w:val="21"/>
          <w:szCs w:val="21"/>
        </w:rPr>
        <w:t xml:space="preserve">（2）其他与转换相关的事项 </w:t>
      </w:r>
    </w:p>
    <w:p w14:paraId="4706D76F">
      <w:pPr>
        <w:pStyle w:val="8"/>
        <w:spacing w:before="0" w:beforeAutospacing="0" w:after="0" w:afterAutospacing="0" w:line="360" w:lineRule="auto"/>
        <w:ind w:firstLine="420"/>
        <w:rPr>
          <w:rFonts w:hint="eastAsia"/>
          <w:sz w:val="21"/>
          <w:szCs w:val="21"/>
        </w:rPr>
      </w:pPr>
      <w:r>
        <w:rPr>
          <w:rFonts w:hint="eastAsia"/>
          <w:sz w:val="21"/>
          <w:szCs w:val="21"/>
        </w:rPr>
        <w:t xml:space="preserve">1）、业务规则 </w:t>
      </w:r>
    </w:p>
    <w:p w14:paraId="351CE1FE">
      <w:pPr>
        <w:pStyle w:val="8"/>
        <w:spacing w:before="0" w:beforeAutospacing="0" w:after="0" w:afterAutospacing="0" w:line="360" w:lineRule="auto"/>
        <w:ind w:firstLine="420"/>
        <w:rPr>
          <w:rFonts w:hint="eastAsia"/>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6BDC53E2">
      <w:pPr>
        <w:pStyle w:val="8"/>
        <w:spacing w:before="0" w:beforeAutospacing="0" w:after="0" w:afterAutospacing="0" w:line="360" w:lineRule="auto"/>
        <w:ind w:firstLine="420"/>
        <w:rPr>
          <w:rFonts w:hint="eastAsia"/>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618AEDCF">
      <w:pPr>
        <w:pStyle w:val="8"/>
        <w:spacing w:before="0" w:beforeAutospacing="0" w:after="0" w:afterAutospacing="0" w:line="360" w:lineRule="auto"/>
        <w:ind w:firstLine="420"/>
        <w:rPr>
          <w:rFonts w:hint="eastAsia"/>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75AEE204">
      <w:pPr>
        <w:pStyle w:val="8"/>
        <w:spacing w:before="0" w:beforeAutospacing="0" w:after="0" w:afterAutospacing="0" w:line="360" w:lineRule="auto"/>
        <w:ind w:firstLine="420"/>
        <w:rPr>
          <w:rFonts w:hint="eastAsia"/>
          <w:sz w:val="21"/>
          <w:szCs w:val="21"/>
        </w:rPr>
      </w:pPr>
      <w:r>
        <w:rPr>
          <w:rFonts w:hint="eastAsia"/>
          <w:sz w:val="21"/>
          <w:szCs w:val="21"/>
        </w:rPr>
        <w:t xml:space="preserve">④基金分红时再投资的份额可在权益登记日的T＋2日提交基金转换申请。 </w:t>
      </w:r>
    </w:p>
    <w:p w14:paraId="3D5517E4">
      <w:pPr>
        <w:pStyle w:val="8"/>
        <w:spacing w:before="0" w:beforeAutospacing="0" w:after="0" w:afterAutospacing="0" w:line="360" w:lineRule="auto"/>
        <w:ind w:firstLine="420"/>
        <w:rPr>
          <w:rFonts w:hint="eastAsia"/>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370838FA">
      <w:pPr>
        <w:pStyle w:val="8"/>
        <w:spacing w:before="0" w:beforeAutospacing="0" w:after="0" w:afterAutospacing="0" w:line="360" w:lineRule="auto"/>
        <w:ind w:firstLine="420"/>
        <w:rPr>
          <w:rFonts w:hint="eastAsia"/>
          <w:sz w:val="21"/>
          <w:szCs w:val="21"/>
        </w:rPr>
      </w:pPr>
      <w:r>
        <w:rPr>
          <w:rFonts w:hint="eastAsia"/>
          <w:sz w:val="21"/>
          <w:szCs w:val="21"/>
        </w:rPr>
        <w:t xml:space="preserve">2）暂停基金转换的情形及处理 </w:t>
      </w:r>
    </w:p>
    <w:p w14:paraId="648769FC">
      <w:pPr>
        <w:pStyle w:val="8"/>
        <w:spacing w:before="0" w:beforeAutospacing="0" w:after="0" w:afterAutospacing="0" w:line="360" w:lineRule="auto"/>
        <w:ind w:firstLine="420"/>
        <w:rPr>
          <w:rFonts w:hint="eastAsia"/>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3FC9784B">
      <w:pPr>
        <w:pStyle w:val="8"/>
        <w:spacing w:before="0" w:beforeAutospacing="0" w:after="0" w:afterAutospacing="0" w:line="360" w:lineRule="auto"/>
        <w:ind w:firstLine="420"/>
        <w:rPr>
          <w:rFonts w:hint="eastAsia"/>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0D2285CF">
      <w:pPr>
        <w:pStyle w:val="8"/>
        <w:spacing w:before="0" w:beforeAutospacing="0" w:after="0" w:afterAutospacing="0" w:line="360" w:lineRule="auto"/>
        <w:ind w:firstLine="420"/>
        <w:rPr>
          <w:rFonts w:hint="eastAsia"/>
          <w:sz w:val="21"/>
          <w:szCs w:val="21"/>
        </w:rPr>
      </w:pPr>
      <w:r>
        <w:rPr>
          <w:rFonts w:hint="eastAsia"/>
          <w:sz w:val="21"/>
          <w:szCs w:val="21"/>
        </w:rPr>
        <w:t xml:space="preserve">3）重要提示 </w:t>
      </w:r>
    </w:p>
    <w:p w14:paraId="5980305B">
      <w:pPr>
        <w:pStyle w:val="8"/>
        <w:spacing w:before="0" w:beforeAutospacing="0" w:after="0" w:afterAutospacing="0" w:line="360" w:lineRule="auto"/>
        <w:ind w:firstLine="420"/>
        <w:rPr>
          <w:rFonts w:hint="eastAsia"/>
          <w:sz w:val="21"/>
          <w:szCs w:val="21"/>
        </w:rPr>
      </w:pPr>
      <w:r>
        <w:rPr>
          <w:rFonts w:hint="eastAsia"/>
          <w:sz w:val="21"/>
          <w:szCs w:val="21"/>
        </w:rPr>
        <w:t>①本基金转换业务适用于可以销售包括</w:t>
      </w:r>
      <w:bookmarkStart w:id="99" w:name="field_0_productfullname_12"/>
      <w:r>
        <w:rPr>
          <w:rFonts w:hint="eastAsia"/>
          <w:sz w:val="21"/>
          <w:szCs w:val="21"/>
        </w:rPr>
        <w:t>博时裕昂纯债债券型证券投资基金</w:t>
      </w:r>
      <w:bookmarkEnd w:id="99"/>
      <w:r>
        <w:rPr>
          <w:rFonts w:hint="eastAsia"/>
          <w:sz w:val="21"/>
          <w:szCs w:val="21"/>
        </w:rPr>
        <w:t xml:space="preserve">在内的两只以上（含两只），且基金注册登记机构为同一机构的博时旗下基金的销售机构。 </w:t>
      </w:r>
    </w:p>
    <w:p w14:paraId="21722A90">
      <w:pPr>
        <w:pStyle w:val="8"/>
        <w:spacing w:before="0" w:beforeAutospacing="0" w:after="0" w:afterAutospacing="0" w:line="360" w:lineRule="auto"/>
        <w:ind w:firstLine="420"/>
        <w:rPr>
          <w:rFonts w:hint="eastAsia"/>
          <w:sz w:val="21"/>
          <w:szCs w:val="21"/>
        </w:rPr>
      </w:pPr>
      <w:r>
        <w:rPr>
          <w:rFonts w:hint="eastAsia"/>
          <w:sz w:val="21"/>
          <w:szCs w:val="21"/>
        </w:rPr>
        <w:t>②转换业务的收费计算公式及举例参见2010年3月16日刊登于本公司网站的《</w:t>
      </w:r>
      <w:bookmarkStart w:id="100" w:name="field_0_managerorgfullname_6"/>
      <w:r>
        <w:rPr>
          <w:rFonts w:hint="eastAsia"/>
          <w:sz w:val="21"/>
          <w:szCs w:val="21"/>
        </w:rPr>
        <w:t>博时基金管理有限公司</w:t>
      </w:r>
      <w:bookmarkEnd w:id="100"/>
      <w:r>
        <w:rPr>
          <w:rFonts w:hint="eastAsia"/>
          <w:sz w:val="21"/>
          <w:szCs w:val="21"/>
        </w:rPr>
        <w:t xml:space="preserve">关于旗下开放式基金转换业务的公告》。 </w:t>
      </w:r>
    </w:p>
    <w:p w14:paraId="0408780E">
      <w:pPr>
        <w:pStyle w:val="8"/>
        <w:spacing w:before="0" w:beforeAutospacing="0" w:after="0" w:afterAutospacing="0" w:line="360" w:lineRule="auto"/>
        <w:ind w:firstLine="420"/>
        <w:rPr>
          <w:rFonts w:hint="eastAsia"/>
          <w:sz w:val="21"/>
          <w:szCs w:val="21"/>
        </w:rPr>
      </w:pPr>
      <w:r>
        <w:rPr>
          <w:rFonts w:hint="eastAsia"/>
          <w:sz w:val="21"/>
          <w:szCs w:val="21"/>
        </w:rPr>
        <w:t xml:space="preserve">③本公司管理基金的转换业务的解释权归本公司。 </w:t>
      </w:r>
    </w:p>
    <w:p w14:paraId="0C50D135">
      <w:pPr>
        <w:pStyle w:val="8"/>
        <w:spacing w:before="0" w:beforeAutospacing="0" w:after="0" w:afterAutospacing="0" w:line="360" w:lineRule="auto"/>
        <w:ind w:firstLine="420"/>
        <w:rPr>
          <w:rFonts w:hint="eastAsia"/>
          <w:sz w:val="21"/>
          <w:szCs w:val="21"/>
        </w:rPr>
      </w:pPr>
      <w:r>
        <w:rPr>
          <w:rFonts w:hint="eastAsia"/>
          <w:sz w:val="21"/>
          <w:szCs w:val="21"/>
        </w:rPr>
        <w:t xml:space="preserve">4. 基金销售机构 </w:t>
      </w:r>
    </w:p>
    <w:p w14:paraId="1CCE9DE2">
      <w:pPr>
        <w:pStyle w:val="8"/>
        <w:spacing w:before="0" w:beforeAutospacing="0" w:after="0" w:afterAutospacing="0" w:line="360" w:lineRule="auto"/>
        <w:ind w:firstLine="420"/>
        <w:rPr>
          <w:rFonts w:hint="eastAsia"/>
          <w:sz w:val="21"/>
          <w:szCs w:val="21"/>
        </w:rPr>
      </w:pPr>
      <w:bookmarkStart w:id="101" w:name="field_0_managerorgfullname_7"/>
      <w:r>
        <w:rPr>
          <w:rFonts w:hint="eastAsia"/>
          <w:sz w:val="21"/>
          <w:szCs w:val="21"/>
        </w:rPr>
        <w:t>博时基金管理有限公司</w:t>
      </w:r>
      <w:bookmarkEnd w:id="101"/>
      <w:r>
        <w:rPr>
          <w:rFonts w:hint="eastAsia"/>
          <w:sz w:val="21"/>
          <w:szCs w:val="21"/>
        </w:rPr>
        <w:t>直销机构（含直销中心及直销网上交易）。投资者如需办理直销网上交易，可登录本公司网站www.bosera.com参阅《</w:t>
      </w:r>
      <w:bookmarkStart w:id="102" w:name="field_0_managerorgfullname_8"/>
      <w:r>
        <w:rPr>
          <w:rFonts w:hint="eastAsia"/>
          <w:sz w:val="21"/>
          <w:szCs w:val="21"/>
        </w:rPr>
        <w:t>博时基金管理有限公司</w:t>
      </w:r>
      <w:bookmarkEnd w:id="102"/>
      <w:r>
        <w:rPr>
          <w:rFonts w:hint="eastAsia"/>
          <w:sz w:val="21"/>
          <w:szCs w:val="21"/>
        </w:rPr>
        <w:t>开放式基金业务规则》、《</w:t>
      </w:r>
      <w:bookmarkStart w:id="103" w:name="field_0_managerorgfullname_9"/>
      <w:r>
        <w:rPr>
          <w:rFonts w:hint="eastAsia"/>
          <w:sz w:val="21"/>
          <w:szCs w:val="21"/>
        </w:rPr>
        <w:t>博时基金管理有限公司</w:t>
      </w:r>
      <w:bookmarkEnd w:id="103"/>
      <w:r>
        <w:rPr>
          <w:rFonts w:hint="eastAsia"/>
          <w:sz w:val="21"/>
          <w:szCs w:val="21"/>
        </w:rPr>
        <w:t xml:space="preserve">网上交易业务规则》等办理相关开户、申购、赎回、基金转换等业务。 </w:t>
      </w:r>
    </w:p>
    <w:p w14:paraId="346BDB93">
      <w:pPr>
        <w:pStyle w:val="8"/>
        <w:spacing w:before="0" w:beforeAutospacing="0" w:after="0" w:afterAutospacing="0" w:line="360" w:lineRule="auto"/>
        <w:ind w:firstLine="420"/>
        <w:rPr>
          <w:rFonts w:hint="eastAsia"/>
          <w:sz w:val="21"/>
          <w:szCs w:val="21"/>
        </w:rPr>
      </w:pPr>
      <w:r>
        <w:rPr>
          <w:rFonts w:hint="eastAsia"/>
          <w:sz w:val="21"/>
          <w:szCs w:val="21"/>
        </w:rPr>
        <w:t xml:space="preserve">5、基金份额净值公告/基金收益公告的披露安排 </w:t>
      </w:r>
    </w:p>
    <w:p w14:paraId="32FF7431">
      <w:pPr>
        <w:pStyle w:val="8"/>
        <w:spacing w:before="0" w:beforeAutospacing="0" w:after="0" w:afterAutospacing="0" w:line="360" w:lineRule="auto"/>
        <w:ind w:firstLine="420"/>
        <w:rPr>
          <w:rFonts w:hint="eastAsia"/>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在开始办理基金份额申购或者赎回后，基金管理人应当在不晚于每个开放日的次日，通过指定网站、基金销售机构网站或营业网点披露开放日的基金份额净值和基金份额累计净值。 </w:t>
      </w:r>
    </w:p>
    <w:p w14:paraId="4017A0BD">
      <w:pPr>
        <w:pStyle w:val="8"/>
        <w:spacing w:before="0" w:beforeAutospacing="0" w:after="0" w:afterAutospacing="0" w:line="360" w:lineRule="auto"/>
        <w:ind w:firstLine="420"/>
        <w:rPr>
          <w:rFonts w:hint="eastAsia"/>
          <w:sz w:val="21"/>
          <w:szCs w:val="21"/>
        </w:rPr>
      </w:pPr>
      <w:r>
        <w:rPr>
          <w:rFonts w:hint="eastAsia"/>
          <w:sz w:val="21"/>
          <w:szCs w:val="21"/>
        </w:rPr>
        <w:t xml:space="preserve">6、其他需要提示的事项 </w:t>
      </w:r>
    </w:p>
    <w:p w14:paraId="6BFCD2CA">
      <w:pPr>
        <w:pStyle w:val="8"/>
        <w:spacing w:before="0" w:beforeAutospacing="0" w:after="0" w:afterAutospacing="0" w:line="360" w:lineRule="auto"/>
        <w:ind w:firstLine="420"/>
        <w:rPr>
          <w:rFonts w:hint="eastAsia"/>
          <w:sz w:val="21"/>
          <w:szCs w:val="21"/>
        </w:rPr>
      </w:pPr>
      <w:r>
        <w:rPr>
          <w:rFonts w:hint="eastAsia"/>
          <w:sz w:val="21"/>
          <w:szCs w:val="21"/>
        </w:rPr>
        <w:t xml:space="preserve">（1）上述销售机构受理投资者的开户、日常申购和赎回等业务。本基金若增加、调整销售机构，本公司将及时公告，敬请投资者留意。 </w:t>
      </w:r>
    </w:p>
    <w:p w14:paraId="1FA7875B">
      <w:pPr>
        <w:pStyle w:val="8"/>
        <w:spacing w:before="0" w:beforeAutospacing="0" w:after="0" w:afterAutospacing="0" w:line="360" w:lineRule="auto"/>
        <w:ind w:firstLine="420"/>
        <w:rPr>
          <w:rFonts w:hint="eastAsia"/>
          <w:sz w:val="21"/>
          <w:szCs w:val="21"/>
        </w:rPr>
      </w:pPr>
      <w:r>
        <w:rPr>
          <w:rFonts w:hint="eastAsia"/>
          <w:sz w:val="21"/>
          <w:szCs w:val="21"/>
        </w:rPr>
        <w:t>（2）投资者欲了解本基金的详细情况，请详细阅读刊登在2016年06月02日的《上海证券报》上的《</w:t>
      </w:r>
      <w:bookmarkStart w:id="104" w:name="field_0_productfullname_13"/>
      <w:r>
        <w:rPr>
          <w:rFonts w:hint="eastAsia"/>
          <w:sz w:val="21"/>
          <w:szCs w:val="21"/>
        </w:rPr>
        <w:t>博时裕昂纯债债券型证券投资基金</w:t>
      </w:r>
      <w:bookmarkEnd w:id="104"/>
      <w:r>
        <w:rPr>
          <w:rFonts w:hint="eastAsia"/>
          <w:sz w:val="21"/>
          <w:szCs w:val="21"/>
        </w:rPr>
        <w:t>招募说明书》。投</w:t>
      </w:r>
      <w:bookmarkStart w:id="105" w:name="chapter_level1_10_59_section_4_end"/>
      <w:bookmarkEnd w:id="105"/>
      <w:r>
        <w:rPr>
          <w:rFonts w:hint="eastAsia"/>
          <w:sz w:val="21"/>
          <w:szCs w:val="21"/>
        </w:rPr>
        <w:t xml:space="preserve">资者亦可通过本公司网站或相关代销机构查阅相关资料。 </w:t>
      </w:r>
    </w:p>
    <w:p w14:paraId="043A1505">
      <w:pPr>
        <w:pStyle w:val="8"/>
        <w:spacing w:before="0" w:beforeAutospacing="0" w:after="0" w:afterAutospacing="0" w:line="360" w:lineRule="auto"/>
        <w:ind w:firstLine="420"/>
        <w:rPr>
          <w:rFonts w:hint="eastAsia"/>
          <w:sz w:val="21"/>
          <w:szCs w:val="21"/>
        </w:rPr>
      </w:pPr>
      <w:bookmarkStart w:id="106" w:name="chapter_level1_10_59_section_5"/>
      <w:bookmarkEnd w:id="106"/>
      <w:r>
        <w:rPr>
          <w:rStyle w:val="12"/>
          <w:rFonts w:hint="eastAsia"/>
          <w:sz w:val="21"/>
          <w:szCs w:val="21"/>
        </w:rPr>
        <w:t>十四、基金份额的转让</w:t>
      </w:r>
    </w:p>
    <w:p w14:paraId="4F67A45F">
      <w:pPr>
        <w:pStyle w:val="8"/>
        <w:spacing w:before="0" w:beforeAutospacing="0" w:after="0" w:afterAutospacing="0" w:line="360" w:lineRule="auto"/>
        <w:ind w:firstLine="420"/>
        <w:rPr>
          <w:rFonts w:hint="eastAsia"/>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0B800A1C">
      <w:pPr>
        <w:pStyle w:val="8"/>
        <w:spacing w:before="0" w:beforeAutospacing="0" w:after="0" w:afterAutospacing="0" w:line="360" w:lineRule="auto"/>
        <w:ind w:firstLine="420"/>
        <w:rPr>
          <w:rFonts w:hint="eastAsia"/>
          <w:sz w:val="21"/>
          <w:szCs w:val="21"/>
        </w:rPr>
      </w:pPr>
      <w:r>
        <w:rPr>
          <w:rStyle w:val="12"/>
          <w:rFonts w:hint="eastAsia"/>
          <w:sz w:val="21"/>
          <w:szCs w:val="21"/>
        </w:rPr>
        <w:t>十五、基金的非交易过户</w:t>
      </w:r>
    </w:p>
    <w:p w14:paraId="13190BD9">
      <w:pPr>
        <w:pStyle w:val="8"/>
        <w:spacing w:before="0" w:beforeAutospacing="0" w:after="0" w:afterAutospacing="0" w:line="360" w:lineRule="auto"/>
        <w:ind w:firstLine="420"/>
        <w:rPr>
          <w:rFonts w:hint="eastAsia"/>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E2192ED">
      <w:pPr>
        <w:pStyle w:val="8"/>
        <w:spacing w:before="0" w:beforeAutospacing="0" w:after="0" w:afterAutospacing="0" w:line="360" w:lineRule="auto"/>
        <w:ind w:firstLine="420"/>
        <w:rPr>
          <w:rFonts w:hint="eastAsia"/>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2FB37016">
      <w:pPr>
        <w:pStyle w:val="8"/>
        <w:spacing w:before="0" w:beforeAutospacing="0" w:after="0" w:afterAutospacing="0" w:line="360" w:lineRule="auto"/>
        <w:ind w:firstLine="420"/>
        <w:rPr>
          <w:rFonts w:hint="eastAsia"/>
          <w:sz w:val="21"/>
          <w:szCs w:val="21"/>
        </w:rPr>
      </w:pPr>
      <w:r>
        <w:rPr>
          <w:rStyle w:val="12"/>
          <w:rFonts w:hint="eastAsia"/>
          <w:sz w:val="21"/>
          <w:szCs w:val="21"/>
        </w:rPr>
        <w:t>十六、基金的转托管</w:t>
      </w:r>
    </w:p>
    <w:p w14:paraId="17971212">
      <w:pPr>
        <w:pStyle w:val="8"/>
        <w:spacing w:before="0" w:beforeAutospacing="0" w:after="0" w:afterAutospacing="0" w:line="360" w:lineRule="auto"/>
        <w:ind w:firstLine="420"/>
        <w:rPr>
          <w:rFonts w:hint="eastAsia"/>
          <w:sz w:val="21"/>
          <w:szCs w:val="21"/>
        </w:rPr>
      </w:pPr>
      <w:r>
        <w:rPr>
          <w:rFonts w:hint="eastAsia"/>
          <w:sz w:val="21"/>
          <w:szCs w:val="21"/>
        </w:rPr>
        <w:t>基金份额持有人可办理已持有基金份额在不同销售机构之间的转托管，基金销售机构可</w:t>
      </w:r>
      <w:bookmarkStart w:id="107" w:name="chapter_level1_10_59_section_5_end"/>
      <w:bookmarkEnd w:id="107"/>
      <w:r>
        <w:rPr>
          <w:rFonts w:hint="eastAsia"/>
          <w:sz w:val="21"/>
          <w:szCs w:val="21"/>
        </w:rPr>
        <w:t xml:space="preserve">以按照规定的标准收取转托管费。 </w:t>
      </w:r>
    </w:p>
    <w:p w14:paraId="2CC405AB">
      <w:pPr>
        <w:pStyle w:val="8"/>
        <w:spacing w:before="0" w:beforeAutospacing="0" w:after="0" w:afterAutospacing="0" w:line="360" w:lineRule="auto"/>
        <w:ind w:firstLine="420"/>
        <w:rPr>
          <w:rFonts w:hint="eastAsia"/>
          <w:sz w:val="21"/>
          <w:szCs w:val="21"/>
        </w:rPr>
      </w:pPr>
      <w:bookmarkStart w:id="108" w:name="chapter_level1_10_59_section_6"/>
      <w:bookmarkEnd w:id="108"/>
      <w:r>
        <w:rPr>
          <w:rStyle w:val="12"/>
          <w:rFonts w:hint="eastAsia"/>
          <w:sz w:val="21"/>
          <w:szCs w:val="21"/>
        </w:rPr>
        <w:t>十七、定期定额投资计划</w:t>
      </w:r>
    </w:p>
    <w:p w14:paraId="3E2BD2E0">
      <w:pPr>
        <w:pStyle w:val="8"/>
        <w:spacing w:before="0" w:beforeAutospacing="0" w:after="0" w:afterAutospacing="0" w:line="360" w:lineRule="auto"/>
        <w:ind w:firstLine="420"/>
        <w:rPr>
          <w:rFonts w:hint="eastAsia"/>
          <w:sz w:val="21"/>
          <w:szCs w:val="21"/>
        </w:rPr>
      </w:pPr>
      <w:r>
        <w:rPr>
          <w:rFonts w:hint="eastAsia"/>
          <w:sz w:val="21"/>
          <w:szCs w:val="21"/>
        </w:rPr>
        <w:t xml:space="preserve">本基金已于2016年8月8日开放定期定额投资业务。 </w:t>
      </w:r>
    </w:p>
    <w:p w14:paraId="6BFD205B">
      <w:pPr>
        <w:pStyle w:val="8"/>
        <w:spacing w:before="0" w:beforeAutospacing="0" w:after="0" w:afterAutospacing="0" w:line="360" w:lineRule="auto"/>
        <w:ind w:firstLine="420"/>
        <w:rPr>
          <w:rFonts w:hint="eastAsia"/>
          <w:sz w:val="21"/>
          <w:szCs w:val="21"/>
        </w:rPr>
      </w:pPr>
      <w:r>
        <w:rPr>
          <w:rFonts w:hint="eastAsia"/>
          <w:sz w:val="21"/>
          <w:szCs w:val="21"/>
        </w:rPr>
        <w:t xml:space="preserve">（1）适用投资者范围 </w:t>
      </w:r>
    </w:p>
    <w:p w14:paraId="018448EB">
      <w:pPr>
        <w:pStyle w:val="8"/>
        <w:spacing w:before="0" w:beforeAutospacing="0" w:after="0" w:afterAutospacing="0" w:line="360" w:lineRule="auto"/>
        <w:ind w:firstLine="420"/>
        <w:rPr>
          <w:rFonts w:hint="eastAsia"/>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3185CA77">
      <w:pPr>
        <w:pStyle w:val="8"/>
        <w:spacing w:before="0" w:beforeAutospacing="0" w:after="0" w:afterAutospacing="0" w:line="360" w:lineRule="auto"/>
        <w:ind w:firstLine="420"/>
        <w:rPr>
          <w:rFonts w:hint="eastAsia"/>
          <w:sz w:val="21"/>
          <w:szCs w:val="21"/>
        </w:rPr>
      </w:pPr>
      <w:r>
        <w:rPr>
          <w:rFonts w:hint="eastAsia"/>
          <w:sz w:val="21"/>
          <w:szCs w:val="21"/>
        </w:rPr>
        <w:t xml:space="preserve">（2）申购费率 </w:t>
      </w:r>
    </w:p>
    <w:p w14:paraId="7B543E2A">
      <w:pPr>
        <w:pStyle w:val="8"/>
        <w:spacing w:before="0" w:beforeAutospacing="0" w:after="0" w:afterAutospacing="0" w:line="360" w:lineRule="auto"/>
        <w:ind w:firstLine="420"/>
        <w:rPr>
          <w:rFonts w:hint="eastAsia"/>
          <w:sz w:val="21"/>
          <w:szCs w:val="21"/>
        </w:rPr>
      </w:pPr>
      <w:r>
        <w:rPr>
          <w:rFonts w:hint="eastAsia"/>
          <w:sz w:val="21"/>
          <w:szCs w:val="21"/>
        </w:rPr>
        <w:t xml:space="preserve">本基金定期定额投资的申购费率与普通申购业务的费率相同。 </w:t>
      </w:r>
    </w:p>
    <w:p w14:paraId="734895E2">
      <w:pPr>
        <w:pStyle w:val="8"/>
        <w:spacing w:before="0" w:beforeAutospacing="0" w:after="0" w:afterAutospacing="0" w:line="360" w:lineRule="auto"/>
        <w:ind w:firstLine="420"/>
        <w:rPr>
          <w:rFonts w:hint="eastAsia"/>
          <w:sz w:val="21"/>
          <w:szCs w:val="21"/>
        </w:rPr>
      </w:pPr>
      <w:r>
        <w:rPr>
          <w:rFonts w:hint="eastAsia"/>
          <w:sz w:val="21"/>
          <w:szCs w:val="21"/>
        </w:rPr>
        <w:t xml:space="preserve">本基金的申购费用由投资者承担，主要用于本基金的市场推广、销售、注册登记等各项费用，不列入基金财产。 </w:t>
      </w:r>
    </w:p>
    <w:p w14:paraId="1FBEE8A9">
      <w:pPr>
        <w:pStyle w:val="8"/>
        <w:spacing w:before="0" w:beforeAutospacing="0" w:after="0" w:afterAutospacing="0" w:line="360" w:lineRule="auto"/>
        <w:ind w:firstLine="420"/>
        <w:rPr>
          <w:rFonts w:hint="eastAsia"/>
          <w:sz w:val="21"/>
          <w:szCs w:val="21"/>
        </w:rPr>
      </w:pPr>
      <w:r>
        <w:rPr>
          <w:rFonts w:hint="eastAsia"/>
          <w:sz w:val="21"/>
          <w:szCs w:val="21"/>
        </w:rPr>
        <w:t xml:space="preserve">（3）扣款日期和扣款金额 </w:t>
      </w:r>
    </w:p>
    <w:p w14:paraId="143B8520">
      <w:pPr>
        <w:pStyle w:val="8"/>
        <w:spacing w:before="0" w:beforeAutospacing="0" w:after="0" w:afterAutospacing="0" w:line="360" w:lineRule="auto"/>
        <w:ind w:firstLine="420"/>
        <w:rPr>
          <w:rFonts w:hint="eastAsia"/>
          <w:sz w:val="21"/>
          <w:szCs w:val="21"/>
        </w:rPr>
      </w:pPr>
      <w:r>
        <w:rPr>
          <w:rFonts w:hint="eastAsia"/>
          <w:sz w:val="21"/>
          <w:szCs w:val="21"/>
        </w:rPr>
        <w:t xml:space="preserve">投资者须遵循各销售机构有关扣款日期的规定，并与销售机构约定每月扣款金额，但最低每次不少于人民币1元（含1元）。 </w:t>
      </w:r>
    </w:p>
    <w:p w14:paraId="1336D3E1">
      <w:pPr>
        <w:pStyle w:val="8"/>
        <w:spacing w:before="0" w:beforeAutospacing="0" w:after="0" w:afterAutospacing="0" w:line="360" w:lineRule="auto"/>
        <w:ind w:firstLine="420"/>
        <w:rPr>
          <w:rFonts w:hint="eastAsia"/>
          <w:sz w:val="21"/>
          <w:szCs w:val="21"/>
        </w:rPr>
      </w:pPr>
      <w:r>
        <w:rPr>
          <w:rFonts w:hint="eastAsia"/>
          <w:sz w:val="21"/>
          <w:szCs w:val="21"/>
        </w:rPr>
        <w:t xml:space="preserve">（4）重要提示 </w:t>
      </w:r>
    </w:p>
    <w:p w14:paraId="27039A19">
      <w:pPr>
        <w:pStyle w:val="8"/>
        <w:spacing w:before="0" w:beforeAutospacing="0" w:after="0" w:afterAutospacing="0" w:line="360" w:lineRule="auto"/>
        <w:ind w:firstLine="420"/>
        <w:rPr>
          <w:rFonts w:hint="eastAsia"/>
          <w:sz w:val="21"/>
          <w:szCs w:val="21"/>
        </w:rPr>
      </w:pPr>
      <w:r>
        <w:rPr>
          <w:rFonts w:hint="eastAsia"/>
          <w:sz w:val="21"/>
          <w:szCs w:val="21"/>
        </w:rPr>
        <w:t xml:space="preserve">1）凡申请办理本基金“定期定额投资计划”的投资者须首先开立本公司开放式基金基金账户。 </w:t>
      </w:r>
    </w:p>
    <w:p w14:paraId="2900762D">
      <w:pPr>
        <w:pStyle w:val="8"/>
        <w:spacing w:before="0" w:beforeAutospacing="0" w:after="0" w:afterAutospacing="0" w:line="360" w:lineRule="auto"/>
        <w:ind w:firstLine="420"/>
        <w:rPr>
          <w:rFonts w:hint="eastAsia"/>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9" w:name="chapter_level1_10_59_section_6_end"/>
      <w:bookmarkEnd w:id="109"/>
      <w:r>
        <w:rPr>
          <w:rFonts w:hint="eastAsia"/>
          <w:sz w:val="21"/>
          <w:szCs w:val="21"/>
        </w:rPr>
        <w:t xml:space="preserve">在确认成功后直接计入投资者的基金账户。 </w:t>
      </w:r>
    </w:p>
    <w:p w14:paraId="1ECCB471">
      <w:pPr>
        <w:pStyle w:val="8"/>
        <w:spacing w:before="0" w:beforeAutospacing="0" w:after="0" w:afterAutospacing="0" w:line="360" w:lineRule="auto"/>
        <w:ind w:firstLine="420"/>
        <w:rPr>
          <w:rFonts w:hint="eastAsia"/>
          <w:sz w:val="21"/>
          <w:szCs w:val="21"/>
        </w:rPr>
      </w:pPr>
      <w:bookmarkStart w:id="110" w:name="chapter_level1_10_59_section_7"/>
      <w:bookmarkEnd w:id="110"/>
      <w:r>
        <w:rPr>
          <w:rStyle w:val="12"/>
          <w:rFonts w:hint="eastAsia"/>
          <w:sz w:val="21"/>
          <w:szCs w:val="21"/>
        </w:rPr>
        <w:t>十八、基金份额的冻结、解冻和质押</w:t>
      </w:r>
    </w:p>
    <w:p w14:paraId="3334824D">
      <w:pPr>
        <w:pStyle w:val="8"/>
        <w:spacing w:before="0" w:beforeAutospacing="0" w:after="0" w:afterAutospacing="0" w:line="360" w:lineRule="auto"/>
        <w:ind w:firstLine="420"/>
        <w:rPr>
          <w:rFonts w:hint="eastAsia"/>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5F25AE5F">
      <w:pPr>
        <w:pStyle w:val="8"/>
        <w:spacing w:before="0" w:beforeAutospacing="0" w:after="0" w:afterAutospacing="0" w:line="360" w:lineRule="auto"/>
        <w:ind w:firstLine="420"/>
        <w:rPr>
          <w:rFonts w:hint="eastAsia"/>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4101DD26">
      <w:pPr>
        <w:pStyle w:val="8"/>
        <w:spacing w:before="0" w:beforeAutospacing="0" w:after="0" w:afterAutospacing="0" w:line="360" w:lineRule="auto"/>
        <w:ind w:firstLine="420"/>
        <w:rPr>
          <w:rFonts w:hint="eastAsia"/>
          <w:sz w:val="21"/>
          <w:szCs w:val="21"/>
        </w:rPr>
      </w:pPr>
      <w:r>
        <w:rPr>
          <w:rStyle w:val="12"/>
          <w:rFonts w:hint="eastAsia"/>
          <w:sz w:val="21"/>
          <w:szCs w:val="21"/>
        </w:rPr>
        <w:t>十九、实施侧袋机制期间本基金的申购与赎回</w:t>
      </w:r>
    </w:p>
    <w:p w14:paraId="1F98145E">
      <w:pPr>
        <w:spacing w:line="360" w:lineRule="auto"/>
        <w:ind w:firstLine="420" w:firstLineChars="200"/>
        <w:rPr>
          <w:rFonts w:hint="eastAsia" w:ascii="宋体" w:hAnsi="宋体" w:eastAsia="宋体"/>
          <w:sz w:val="24"/>
          <w:szCs w:val="24"/>
        </w:rPr>
      </w:pPr>
      <w:r>
        <w:rPr>
          <w:rFonts w:ascii="宋体" w:hAnsi="宋体" w:eastAsia="宋体"/>
        </w:rPr>
        <w:t>本基金实施侧袋机制的，本基金的申购和赎回安排详见本招募说明书“侧袋机制”章节或</w:t>
      </w:r>
      <w:bookmarkStart w:id="111" w:name="chapter_level1_10_59_section_7_end"/>
      <w:bookmarkEnd w:id="111"/>
      <w:r>
        <w:rPr>
          <w:rFonts w:ascii="宋体" w:hAnsi="宋体" w:eastAsia="宋体"/>
        </w:rPr>
        <w:t xml:space="preserve">届时发布的相关公告。 </w:t>
      </w:r>
    </w:p>
    <w:p w14:paraId="2408544C">
      <w:pPr>
        <w:widowControl/>
        <w:spacing w:line="360" w:lineRule="auto"/>
        <w:jc w:val="left"/>
        <w:rPr>
          <w:rFonts w:hint="eastAsia" w:ascii="宋体" w:hAnsi="宋体" w:eastAsia="宋体"/>
        </w:rPr>
      </w:pPr>
      <w:r>
        <w:rPr>
          <w:rFonts w:ascii="宋体" w:hAnsi="宋体" w:eastAsia="宋体"/>
        </w:rPr>
        <w:br w:type="page"/>
      </w:r>
    </w:p>
    <w:p w14:paraId="3C5DB935">
      <w:pPr>
        <w:pStyle w:val="2"/>
        <w:jc w:val="center"/>
        <w:rPr>
          <w:rFonts w:hint="eastAsia" w:ascii="宋体" w:hAnsi="宋体" w:eastAsia="宋体"/>
          <w:sz w:val="30"/>
        </w:rPr>
      </w:pPr>
      <w:bookmarkStart w:id="112" w:name="_Toc207930102"/>
      <w:bookmarkStart w:id="113" w:name="chapter_level1_11_60"/>
      <w:r>
        <w:rPr>
          <w:rFonts w:hint="eastAsia" w:ascii="宋体" w:hAnsi="宋体" w:eastAsia="宋体"/>
          <w:sz w:val="30"/>
        </w:rPr>
        <w:t>第八部分  基金的投资</w:t>
      </w:r>
      <w:bookmarkEnd w:id="112"/>
      <w:bookmarkEnd w:id="113"/>
    </w:p>
    <w:p w14:paraId="2722C996">
      <w:pPr>
        <w:pStyle w:val="8"/>
        <w:spacing w:before="0" w:beforeAutospacing="0" w:after="0" w:afterAutospacing="0" w:line="360" w:lineRule="auto"/>
        <w:ind w:firstLine="420"/>
        <w:rPr>
          <w:rFonts w:hint="eastAsia"/>
          <w:sz w:val="21"/>
          <w:szCs w:val="21"/>
        </w:rPr>
      </w:pPr>
      <w:bookmarkStart w:id="114" w:name="chapter_level1_11_60_section_1"/>
      <w:bookmarkEnd w:id="114"/>
      <w:r>
        <w:rPr>
          <w:rStyle w:val="12"/>
          <w:rFonts w:hint="eastAsia"/>
          <w:sz w:val="21"/>
          <w:szCs w:val="21"/>
        </w:rPr>
        <w:t>一、投资目标</w:t>
      </w:r>
    </w:p>
    <w:p w14:paraId="13C21BA7">
      <w:pPr>
        <w:pStyle w:val="8"/>
        <w:spacing w:before="0" w:beforeAutospacing="0" w:after="0" w:afterAutospacing="0" w:line="360" w:lineRule="auto"/>
        <w:ind w:firstLine="420"/>
        <w:rPr>
          <w:rFonts w:hint="eastAsia"/>
          <w:sz w:val="21"/>
          <w:szCs w:val="21"/>
        </w:rPr>
      </w:pPr>
      <w:bookmarkStart w:id="115" w:name="field_60_investmenttarget_1_start"/>
      <w:bookmarkEnd w:id="115"/>
      <w:r>
        <w:rPr>
          <w:rFonts w:hint="eastAsia"/>
          <w:sz w:val="21"/>
          <w:szCs w:val="21"/>
        </w:rPr>
        <w:t xml:space="preserve">在一定程度上控制组合净值波动率的前提下，力争长期内实现超越业绩比较基准的投资回报。  </w:t>
      </w:r>
      <w:bookmarkStart w:id="116" w:name="field_60_investmenttarget_1_end"/>
      <w:bookmarkEnd w:id="116"/>
      <w:r>
        <w:rPr>
          <w:rFonts w:hint="eastAsia"/>
          <w:sz w:val="21"/>
          <w:szCs w:val="21"/>
        </w:rPr>
        <w:t xml:space="preserve">  </w:t>
      </w:r>
    </w:p>
    <w:p w14:paraId="6173277F">
      <w:pPr>
        <w:pStyle w:val="8"/>
        <w:spacing w:before="0" w:beforeAutospacing="0" w:after="0" w:afterAutospacing="0" w:line="360" w:lineRule="auto"/>
        <w:ind w:firstLine="420"/>
        <w:rPr>
          <w:rFonts w:hint="eastAsia"/>
          <w:sz w:val="21"/>
          <w:szCs w:val="21"/>
        </w:rPr>
      </w:pPr>
      <w:r>
        <w:rPr>
          <w:rStyle w:val="12"/>
          <w:rFonts w:hint="eastAsia"/>
          <w:sz w:val="21"/>
          <w:szCs w:val="21"/>
        </w:rPr>
        <w:t>二、投资范围</w:t>
      </w:r>
    </w:p>
    <w:p w14:paraId="123A5DAF">
      <w:pPr>
        <w:pStyle w:val="8"/>
        <w:spacing w:before="0" w:beforeAutospacing="0" w:after="0" w:afterAutospacing="0" w:line="360" w:lineRule="auto"/>
        <w:ind w:firstLine="420"/>
        <w:rPr>
          <w:rFonts w:hint="eastAsia"/>
          <w:sz w:val="21"/>
          <w:szCs w:val="21"/>
        </w:rPr>
      </w:pPr>
      <w:bookmarkStart w:id="117" w:name="field_60_investmentrange_1_start"/>
      <w:bookmarkEnd w:id="117"/>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1244B315">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本基金不投资于股票、权证等权益类资产，也不投资于可转换债券（可分离交易可转债的纯债部分除外）、可交换债券。  </w:t>
      </w:r>
    </w:p>
    <w:p w14:paraId="70B1701E">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2B7B6396">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如法律法规或监管机构以后允许基金投资的其他品种，基金管理人在履行适当程序后，可以将其纳入投资范围。  </w:t>
      </w:r>
    </w:p>
    <w:p w14:paraId="6977C50E">
      <w:pPr>
        <w:pStyle w:val="8"/>
        <w:spacing w:before="0" w:beforeAutospacing="0" w:after="0" w:afterAutospacing="0" w:line="360" w:lineRule="auto"/>
        <w:ind w:firstLine="420"/>
        <w:rPr>
          <w:rFonts w:hint="eastAsia"/>
          <w:sz w:val="21"/>
          <w:szCs w:val="21"/>
        </w:rPr>
      </w:pPr>
      <w:r>
        <w:rPr>
          <w:rFonts w:hint="eastAsia"/>
          <w:sz w:val="21"/>
          <w:szCs w:val="21"/>
        </w:rPr>
        <w:t xml:space="preserve"> 若法律法规的相关规定发生变更或监管机构允许，本基金管理人在履行适当程序后，可对上述资产配置比例进行调整。  </w:t>
      </w:r>
      <w:bookmarkStart w:id="118" w:name="field_60_investmentrange_1_end"/>
      <w:bookmarkEnd w:id="118"/>
      <w:r>
        <w:rPr>
          <w:rFonts w:hint="eastAsia"/>
          <w:sz w:val="21"/>
          <w:szCs w:val="21"/>
        </w:rPr>
        <w:t xml:space="preserve">  </w:t>
      </w:r>
    </w:p>
    <w:p w14:paraId="03C7382F">
      <w:pPr>
        <w:pStyle w:val="8"/>
        <w:spacing w:before="0" w:beforeAutospacing="0" w:after="0" w:afterAutospacing="0" w:line="360" w:lineRule="auto"/>
        <w:ind w:firstLine="420"/>
        <w:rPr>
          <w:rFonts w:hint="eastAsia"/>
          <w:sz w:val="21"/>
          <w:szCs w:val="21"/>
        </w:rPr>
      </w:pPr>
      <w:r>
        <w:rPr>
          <w:rStyle w:val="12"/>
          <w:rFonts w:hint="eastAsia"/>
          <w:sz w:val="21"/>
          <w:szCs w:val="21"/>
        </w:rPr>
        <w:t>三、投资策略</w:t>
      </w:r>
    </w:p>
    <w:p w14:paraId="0C8D3C77">
      <w:pPr>
        <w:pStyle w:val="8"/>
        <w:spacing w:before="0" w:beforeAutospacing="0" w:after="0" w:afterAutospacing="0" w:line="360" w:lineRule="auto"/>
        <w:ind w:firstLine="420"/>
        <w:rPr>
          <w:rFonts w:hint="eastAsia"/>
          <w:sz w:val="21"/>
          <w:szCs w:val="21"/>
        </w:rPr>
      </w:pPr>
      <w:bookmarkStart w:id="119" w:name="field_60_investmentstrategy_1_start"/>
      <w:bookmarkEnd w:id="119"/>
      <w:r>
        <w:rPr>
          <w:rFonts w:hint="eastAsia"/>
          <w:sz w:val="21"/>
          <w:szCs w:val="21"/>
        </w:rPr>
        <w:t xml:space="preserve">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 </w:t>
      </w:r>
    </w:p>
    <w:p w14:paraId="69292241">
      <w:pPr>
        <w:pStyle w:val="8"/>
        <w:spacing w:before="0" w:beforeAutospacing="0" w:after="0" w:afterAutospacing="0" w:line="360" w:lineRule="auto"/>
        <w:ind w:firstLine="420"/>
        <w:rPr>
          <w:rFonts w:hint="eastAsia"/>
          <w:sz w:val="21"/>
          <w:szCs w:val="21"/>
        </w:rPr>
      </w:pPr>
      <w:r>
        <w:rPr>
          <w:rFonts w:hint="eastAsia"/>
          <w:sz w:val="21"/>
          <w:szCs w:val="21"/>
        </w:rPr>
        <w:t xml:space="preserve">首先，本组合宏观周期研究的基础上，决定整体组合的久期、杠杆率策略。 </w:t>
      </w:r>
    </w:p>
    <w:p w14:paraId="0F6C59CD">
      <w:pPr>
        <w:pStyle w:val="8"/>
        <w:spacing w:before="0" w:beforeAutospacing="0" w:after="0" w:afterAutospacing="0" w:line="360" w:lineRule="auto"/>
        <w:ind w:firstLine="420"/>
        <w:rPr>
          <w:rFonts w:hint="eastAsia"/>
          <w:sz w:val="21"/>
          <w:szCs w:val="21"/>
        </w:rPr>
      </w:pPr>
      <w:r>
        <w:rPr>
          <w:rFonts w:hint="eastAsia"/>
          <w:sz w:val="21"/>
          <w:szCs w:val="21"/>
        </w:rPr>
        <w:t xml:space="preserve">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 </w:t>
      </w:r>
    </w:p>
    <w:p w14:paraId="61B21AFB">
      <w:pPr>
        <w:pStyle w:val="8"/>
        <w:spacing w:before="0" w:beforeAutospacing="0" w:after="0" w:afterAutospacing="0" w:line="360" w:lineRule="auto"/>
        <w:ind w:firstLine="420"/>
        <w:rPr>
          <w:rFonts w:hint="eastAsia"/>
          <w:sz w:val="21"/>
          <w:szCs w:val="21"/>
        </w:rPr>
      </w:pPr>
      <w:r>
        <w:rPr>
          <w:rFonts w:hint="eastAsia"/>
          <w:sz w:val="21"/>
          <w:szCs w:val="21"/>
        </w:rPr>
        <w:t xml:space="preserve">其次，本组合将在期限结构策略、行业轮动策略的基础上获得债券市场整体回报率，通过息差策略、个券挖掘策略获得超额收益。 </w:t>
      </w:r>
    </w:p>
    <w:p w14:paraId="276BD517">
      <w:pPr>
        <w:pStyle w:val="8"/>
        <w:spacing w:before="0" w:beforeAutospacing="0" w:after="0" w:afterAutospacing="0" w:line="360" w:lineRule="auto"/>
        <w:ind w:firstLine="420"/>
        <w:rPr>
          <w:rFonts w:hint="eastAsia"/>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62195111">
      <w:pPr>
        <w:pStyle w:val="8"/>
        <w:spacing w:before="0" w:beforeAutospacing="0" w:after="0" w:afterAutospacing="0" w:line="360" w:lineRule="auto"/>
        <w:ind w:firstLine="420"/>
        <w:rPr>
          <w:rFonts w:hint="eastAsia"/>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20D96E72">
      <w:pPr>
        <w:pStyle w:val="8"/>
        <w:spacing w:before="0" w:beforeAutospacing="0" w:after="0" w:afterAutospacing="0" w:line="360" w:lineRule="auto"/>
        <w:ind w:firstLine="420"/>
        <w:rPr>
          <w:rFonts w:hint="eastAsia"/>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05A6F14D">
      <w:pPr>
        <w:pStyle w:val="8"/>
        <w:spacing w:before="0" w:beforeAutospacing="0" w:after="0" w:afterAutospacing="0" w:line="360" w:lineRule="auto"/>
        <w:ind w:firstLine="420"/>
        <w:rPr>
          <w:rFonts w:hint="eastAsia"/>
          <w:sz w:val="21"/>
          <w:szCs w:val="21"/>
        </w:rPr>
      </w:pPr>
      <w:r>
        <w:rPr>
          <w:rFonts w:hint="eastAsia"/>
          <w:sz w:val="21"/>
          <w:szCs w:val="21"/>
        </w:rPr>
        <w:t xml:space="preserve">2、行业配置策略。债券市场所涉及行业众多，同样宏观周期背景下不同行业的景气度的发生，本基金分别采用以下的分析策略： </w:t>
      </w:r>
    </w:p>
    <w:p w14:paraId="73EC5982">
      <w:pPr>
        <w:pStyle w:val="8"/>
        <w:spacing w:before="0" w:beforeAutospacing="0" w:after="0" w:afterAutospacing="0" w:line="360" w:lineRule="auto"/>
        <w:ind w:firstLine="420"/>
        <w:rPr>
          <w:rFonts w:hint="eastAsia"/>
          <w:sz w:val="21"/>
          <w:szCs w:val="21"/>
        </w:rPr>
      </w:pPr>
      <w:r>
        <w:rPr>
          <w:rFonts w:hint="eastAsia"/>
          <w:sz w:val="21"/>
          <w:szCs w:val="21"/>
        </w:rPr>
        <w:t xml:space="preserve">（1）分散化投资：发行人涉及众多行业，本组合将保持在各行业配置比例上的分散化结构，避免过度集中配置在产业链高度相关的上中下游行业。 </w:t>
      </w:r>
    </w:p>
    <w:p w14:paraId="21D68B92">
      <w:pPr>
        <w:pStyle w:val="8"/>
        <w:spacing w:before="0" w:beforeAutospacing="0" w:after="0" w:afterAutospacing="0" w:line="360" w:lineRule="auto"/>
        <w:ind w:firstLine="420"/>
        <w:rPr>
          <w:rFonts w:hint="eastAsia"/>
          <w:sz w:val="21"/>
          <w:szCs w:val="21"/>
        </w:rPr>
      </w:pPr>
      <w:r>
        <w:rPr>
          <w:rFonts w:hint="eastAsia"/>
          <w:sz w:val="21"/>
          <w:szCs w:val="21"/>
        </w:rPr>
        <w:t xml:space="preserve">（2）行业投资：本组合将依据对下一阶段各行业景气度特征的研判，确定在下一阶段在各行业的配置比例，卖出景气度降低行业的债券，提前布局景气度提升行业的债券。 </w:t>
      </w:r>
    </w:p>
    <w:p w14:paraId="4746354A">
      <w:pPr>
        <w:pStyle w:val="8"/>
        <w:spacing w:before="0" w:beforeAutospacing="0" w:after="0" w:afterAutospacing="0" w:line="360" w:lineRule="auto"/>
        <w:ind w:firstLine="420"/>
        <w:rPr>
          <w:rFonts w:hint="eastAsia"/>
          <w:sz w:val="21"/>
          <w:szCs w:val="21"/>
        </w:rPr>
      </w:pPr>
      <w:r>
        <w:rPr>
          <w:rFonts w:hint="eastAsia"/>
          <w:sz w:val="21"/>
          <w:szCs w:val="21"/>
        </w:rPr>
        <w:t xml:space="preserve">3、息差策略。通过正回购，融资买入收益率高于回购成本的债券，从而获得杠杆放大收益。 </w:t>
      </w:r>
    </w:p>
    <w:p w14:paraId="54660B90">
      <w:pPr>
        <w:pStyle w:val="8"/>
        <w:spacing w:before="0" w:beforeAutospacing="0" w:after="0" w:afterAutospacing="0" w:line="360" w:lineRule="auto"/>
        <w:ind w:firstLine="420"/>
        <w:rPr>
          <w:rFonts w:hint="eastAsia"/>
          <w:sz w:val="21"/>
          <w:szCs w:val="21"/>
        </w:rPr>
      </w:pPr>
      <w:r>
        <w:rPr>
          <w:rFonts w:hint="eastAsia"/>
          <w:sz w:val="21"/>
          <w:szCs w:val="21"/>
        </w:rPr>
        <w:t xml:space="preserve">本组合将采取低杠杆、高流动性策略，适当运用杠杆息差方式来获取主动管理回报，选取具有较好流动性的债券作为杠杆买入品种，灵活控制杠杆组合仓位，降低组合波动率。 </w:t>
      </w:r>
    </w:p>
    <w:p w14:paraId="5CBC66DA">
      <w:pPr>
        <w:pStyle w:val="8"/>
        <w:spacing w:before="0" w:beforeAutospacing="0" w:after="0" w:afterAutospacing="0" w:line="360" w:lineRule="auto"/>
        <w:ind w:firstLine="420"/>
        <w:rPr>
          <w:rFonts w:hint="eastAsia"/>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本基金投资中小企业私募债，基金管理人将根据审慎原则，制定严格的投资决策流程、风险控制制度和信用风险、流动性风险处置预案，并经董事会批准，以防范信用风险、流动性风险等各种风险。 </w:t>
      </w:r>
    </w:p>
    <w:p w14:paraId="26786830">
      <w:pPr>
        <w:pStyle w:val="8"/>
        <w:spacing w:before="0" w:beforeAutospacing="0" w:after="0" w:afterAutospacing="0" w:line="360" w:lineRule="auto"/>
        <w:ind w:firstLine="420"/>
        <w:rPr>
          <w:rFonts w:hint="eastAsia"/>
          <w:sz w:val="21"/>
          <w:szCs w:val="21"/>
        </w:rPr>
      </w:pPr>
      <w:r>
        <w:rPr>
          <w:rFonts w:hint="eastAsia"/>
          <w:sz w:val="21"/>
          <w:szCs w:val="21"/>
        </w:rPr>
        <w:t>4、个券挖掘策略。本部分策略强调公司价值挖掘的重要性，在行业周期特征、公司基本面风险特征基础上制定绝对收益率目标策略，甄别具有估值优势、基本面改善的公司，采</w:t>
      </w:r>
      <w:bookmarkStart w:id="120" w:name="chapter_level1_11_60_section_1_end"/>
      <w:bookmarkEnd w:id="120"/>
      <w:r>
        <w:rPr>
          <w:rFonts w:hint="eastAsia"/>
          <w:sz w:val="21"/>
          <w:szCs w:val="21"/>
        </w:rPr>
        <w:t xml:space="preserve">取高度分散策略，重点布局优势债券，争取提高组合超额收益空间。 </w:t>
      </w:r>
      <w:bookmarkStart w:id="121" w:name="field_60_investmentstrategy_1_end"/>
      <w:bookmarkEnd w:id="121"/>
      <w:r>
        <w:rPr>
          <w:rFonts w:hint="eastAsia"/>
          <w:sz w:val="21"/>
          <w:szCs w:val="21"/>
        </w:rPr>
        <w:t xml:space="preserve">  </w:t>
      </w:r>
    </w:p>
    <w:p w14:paraId="5D89F998">
      <w:pPr>
        <w:pStyle w:val="8"/>
        <w:spacing w:before="0" w:beforeAutospacing="0" w:after="0" w:afterAutospacing="0" w:line="360" w:lineRule="auto"/>
        <w:ind w:firstLine="420"/>
        <w:rPr>
          <w:rFonts w:hint="eastAsia"/>
          <w:sz w:val="21"/>
          <w:szCs w:val="21"/>
        </w:rPr>
      </w:pPr>
      <w:bookmarkStart w:id="122" w:name="chapter_level1_11_60_section_2"/>
      <w:bookmarkEnd w:id="122"/>
      <w:r>
        <w:rPr>
          <w:rStyle w:val="12"/>
          <w:rFonts w:hint="eastAsia"/>
          <w:sz w:val="21"/>
          <w:szCs w:val="21"/>
        </w:rPr>
        <w:t>四、投资决策流程</w:t>
      </w:r>
    </w:p>
    <w:p w14:paraId="25C88183">
      <w:pPr>
        <w:pStyle w:val="8"/>
        <w:spacing w:before="0" w:beforeAutospacing="0" w:after="0" w:afterAutospacing="0" w:line="360" w:lineRule="auto"/>
        <w:ind w:firstLine="420"/>
        <w:rPr>
          <w:rFonts w:hint="eastAsia"/>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0E8D3E6C">
      <w:pPr>
        <w:pStyle w:val="8"/>
        <w:spacing w:before="0" w:beforeAutospacing="0" w:after="0" w:afterAutospacing="0" w:line="360" w:lineRule="auto"/>
        <w:ind w:firstLine="420"/>
        <w:rPr>
          <w:rFonts w:hint="eastAsia"/>
          <w:sz w:val="21"/>
          <w:szCs w:val="21"/>
        </w:rPr>
      </w:pPr>
      <w:r>
        <w:rPr>
          <w:rFonts w:hint="eastAsia"/>
          <w:sz w:val="21"/>
          <w:szCs w:val="21"/>
        </w:rPr>
        <w:t xml:space="preserve">（1）投资决策委员会定期召开会议，确定本基金的总投资思路和投资原则； </w:t>
      </w:r>
    </w:p>
    <w:p w14:paraId="4EE07376">
      <w:pPr>
        <w:pStyle w:val="8"/>
        <w:spacing w:before="0" w:beforeAutospacing="0" w:after="0" w:afterAutospacing="0" w:line="360" w:lineRule="auto"/>
        <w:ind w:firstLine="420"/>
        <w:rPr>
          <w:rFonts w:hint="eastAsia"/>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7A9F7A42">
      <w:pPr>
        <w:pStyle w:val="8"/>
        <w:spacing w:before="0" w:beforeAutospacing="0" w:after="0" w:afterAutospacing="0" w:line="360" w:lineRule="auto"/>
        <w:ind w:firstLine="420"/>
        <w:rPr>
          <w:rFonts w:hint="eastAsia"/>
          <w:sz w:val="21"/>
          <w:szCs w:val="21"/>
        </w:rPr>
      </w:pPr>
      <w:r>
        <w:rPr>
          <w:rFonts w:hint="eastAsia"/>
          <w:sz w:val="21"/>
          <w:szCs w:val="21"/>
        </w:rPr>
        <w:t xml:space="preserve">（3）固定收益总部定期召开投资例会，根据投资决策委员会的决定，结合市场和个券的变化，制定具体的投资策略； </w:t>
      </w:r>
    </w:p>
    <w:p w14:paraId="6F22930C">
      <w:pPr>
        <w:pStyle w:val="8"/>
        <w:spacing w:before="0" w:beforeAutospacing="0" w:after="0" w:afterAutospacing="0" w:line="360" w:lineRule="auto"/>
        <w:ind w:firstLine="420"/>
        <w:rPr>
          <w:rFonts w:hint="eastAsia"/>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3A749A72">
      <w:pPr>
        <w:pStyle w:val="8"/>
        <w:spacing w:before="0" w:beforeAutospacing="0" w:after="0" w:afterAutospacing="0" w:line="360" w:lineRule="auto"/>
        <w:ind w:firstLine="420"/>
        <w:rPr>
          <w:rFonts w:hint="eastAsia"/>
          <w:sz w:val="21"/>
          <w:szCs w:val="21"/>
        </w:rPr>
      </w:pPr>
      <w:r>
        <w:rPr>
          <w:rFonts w:hint="eastAsia"/>
          <w:sz w:val="21"/>
          <w:szCs w:val="21"/>
        </w:rPr>
        <w:t xml:space="preserve">（5）基金经理向交易员下达指令，交易员执行后向基金经理反馈； </w:t>
      </w:r>
    </w:p>
    <w:p w14:paraId="326830FD">
      <w:pPr>
        <w:pStyle w:val="8"/>
        <w:spacing w:before="0" w:beforeAutospacing="0" w:after="0" w:afterAutospacing="0" w:line="360" w:lineRule="auto"/>
        <w:ind w:firstLine="420"/>
        <w:rPr>
          <w:rFonts w:hint="eastAsia"/>
          <w:sz w:val="21"/>
          <w:szCs w:val="21"/>
        </w:rPr>
      </w:pPr>
      <w:r>
        <w:rPr>
          <w:rFonts w:hint="eastAsia"/>
          <w:sz w:val="21"/>
          <w:szCs w:val="21"/>
        </w:rPr>
        <w:t xml:space="preserve">（6）监察法律部对投资的全过程进行合规风险监控； </w:t>
      </w:r>
    </w:p>
    <w:p w14:paraId="5C270DB0">
      <w:pPr>
        <w:pStyle w:val="8"/>
        <w:spacing w:before="0" w:beforeAutospacing="0" w:after="0" w:afterAutospacing="0" w:line="360" w:lineRule="auto"/>
        <w:ind w:firstLine="420"/>
        <w:rPr>
          <w:rFonts w:hint="eastAsia"/>
          <w:sz w:val="21"/>
          <w:szCs w:val="21"/>
        </w:rPr>
      </w:pPr>
      <w:r>
        <w:rPr>
          <w:rFonts w:hint="eastAsia"/>
          <w:sz w:val="21"/>
          <w:szCs w:val="21"/>
        </w:rPr>
        <w:t xml:space="preserve">（7）风险管理部通过行使风险管理职能，测算、分析和监控投资风险，根据风险限额管理政策防范超预期风险； </w:t>
      </w:r>
    </w:p>
    <w:p w14:paraId="42906B8F">
      <w:pPr>
        <w:pStyle w:val="8"/>
        <w:spacing w:before="0" w:beforeAutospacing="0" w:after="0" w:afterAutospacing="0" w:line="360" w:lineRule="auto"/>
        <w:ind w:firstLine="420"/>
        <w:rPr>
          <w:rFonts w:hint="eastAsia"/>
          <w:sz w:val="21"/>
          <w:szCs w:val="21"/>
        </w:rPr>
      </w:pPr>
      <w:r>
        <w:rPr>
          <w:rFonts w:hint="eastAsia"/>
          <w:sz w:val="21"/>
          <w:szCs w:val="21"/>
        </w:rPr>
        <w:t xml:space="preserve">（8）风险管理部对基金投资进行风险调整业绩评估，定期与基金经理讨论收益和风险预算。 </w:t>
      </w:r>
    </w:p>
    <w:p w14:paraId="441EE843">
      <w:pPr>
        <w:pStyle w:val="8"/>
        <w:spacing w:before="0" w:beforeAutospacing="0" w:after="0" w:afterAutospacing="0" w:line="360" w:lineRule="auto"/>
        <w:ind w:firstLine="420"/>
        <w:rPr>
          <w:rFonts w:hint="eastAsia"/>
          <w:sz w:val="21"/>
          <w:szCs w:val="21"/>
        </w:rPr>
      </w:pPr>
      <w:r>
        <w:rPr>
          <w:rStyle w:val="12"/>
          <w:rFonts w:hint="eastAsia"/>
          <w:sz w:val="21"/>
          <w:szCs w:val="21"/>
        </w:rPr>
        <w:t>五、投资限制</w:t>
      </w:r>
    </w:p>
    <w:p w14:paraId="2A6802AE">
      <w:pPr>
        <w:pStyle w:val="8"/>
        <w:spacing w:before="0" w:beforeAutospacing="0" w:after="0" w:afterAutospacing="0" w:line="360" w:lineRule="auto"/>
        <w:ind w:firstLine="420"/>
        <w:rPr>
          <w:rFonts w:hint="eastAsia"/>
          <w:sz w:val="21"/>
          <w:szCs w:val="21"/>
        </w:rPr>
      </w:pPr>
      <w:r>
        <w:rPr>
          <w:rFonts w:hint="eastAsia"/>
          <w:sz w:val="21"/>
          <w:szCs w:val="21"/>
        </w:rPr>
        <w:t xml:space="preserve">1、组合限制 </w:t>
      </w:r>
    </w:p>
    <w:p w14:paraId="1531B459">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7A0A6655">
      <w:pPr>
        <w:pStyle w:val="8"/>
        <w:spacing w:before="0" w:beforeAutospacing="0" w:after="0" w:afterAutospacing="0" w:line="360" w:lineRule="auto"/>
        <w:ind w:firstLine="420"/>
        <w:rPr>
          <w:rFonts w:hint="eastAsia"/>
          <w:sz w:val="21"/>
          <w:szCs w:val="21"/>
        </w:rPr>
      </w:pPr>
      <w:r>
        <w:rPr>
          <w:rFonts w:hint="eastAsia"/>
          <w:sz w:val="21"/>
          <w:szCs w:val="21"/>
        </w:rPr>
        <w:t xml:space="preserve">（1）本基金对债券的投资比例不低于基金资产的80%; </w:t>
      </w:r>
    </w:p>
    <w:p w14:paraId="4E250043">
      <w:pPr>
        <w:pStyle w:val="8"/>
        <w:spacing w:before="0" w:beforeAutospacing="0" w:after="0" w:afterAutospacing="0" w:line="360" w:lineRule="auto"/>
        <w:ind w:firstLine="420"/>
        <w:rPr>
          <w:rFonts w:hint="eastAsia"/>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7DA94AA4">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（3）本基金持有一家公司发行的证券，其市值不超过基金资产净值的10%； </w:t>
      </w:r>
    </w:p>
    <w:p w14:paraId="4CD501F0">
      <w:pPr>
        <w:pStyle w:val="8"/>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（4）本基金管理人管理的全部基金持有一家公司发行的证券，不超过该证券的10%； </w:t>
      </w:r>
    </w:p>
    <w:p w14:paraId="2FB83642">
      <w:pPr>
        <w:pStyle w:val="8"/>
        <w:spacing w:before="0" w:beforeAutospacing="0" w:after="0" w:afterAutospacing="0" w:line="360" w:lineRule="auto"/>
        <w:ind w:firstLine="420"/>
        <w:rPr>
          <w:rFonts w:hint="eastAsia"/>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29B82A55">
      <w:pPr>
        <w:pStyle w:val="8"/>
        <w:spacing w:before="0" w:beforeAutospacing="0" w:after="0" w:afterAutospacing="0" w:line="360" w:lineRule="auto"/>
        <w:ind w:firstLine="420"/>
        <w:rPr>
          <w:rFonts w:hint="eastAsia"/>
          <w:sz w:val="21"/>
          <w:szCs w:val="21"/>
        </w:rPr>
      </w:pPr>
      <w:r>
        <w:rPr>
          <w:rFonts w:hint="eastAsia"/>
          <w:sz w:val="21"/>
          <w:szCs w:val="21"/>
        </w:rPr>
        <w:t xml:space="preserve">（6）本基金投资于同一原始权益人的各类资产支持证券的比例，不得超过基金资产净值的10%； </w:t>
      </w:r>
    </w:p>
    <w:p w14:paraId="6E241ECE">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（7）本基金持有的全部资产支持证券，其市值不得超过基金资产净值的20%； </w:t>
      </w:r>
    </w:p>
    <w:p w14:paraId="3A30082A">
      <w:pPr>
        <w:pStyle w:val="8"/>
        <w:spacing w:before="0" w:beforeAutospacing="0" w:after="0" w:afterAutospacing="0" w:line="360" w:lineRule="auto"/>
        <w:ind w:firstLine="420"/>
        <w:rPr>
          <w:rFonts w:hint="eastAsia"/>
          <w:sz w:val="21"/>
          <w:szCs w:val="21"/>
        </w:rPr>
      </w:pPr>
      <w:r>
        <w:rPr>
          <w:rFonts w:hint="eastAsia"/>
          <w:sz w:val="21"/>
          <w:szCs w:val="21"/>
        </w:rPr>
        <w:t xml:space="preserve">（8）本基金持有的同一（指同一信用级别）资产支持证券的比例，不得超过该资产支持证券规模的10%； </w:t>
      </w:r>
    </w:p>
    <w:p w14:paraId="3D0CF57C">
      <w:pPr>
        <w:pStyle w:val="8"/>
        <w:spacing w:before="0" w:beforeAutospacing="0" w:after="0" w:afterAutospacing="0" w:line="360" w:lineRule="auto"/>
        <w:ind w:firstLine="420"/>
        <w:rPr>
          <w:rFonts w:hint="eastAsia"/>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9AE0D09">
      <w:pPr>
        <w:pStyle w:val="8"/>
        <w:spacing w:before="0" w:beforeAutospacing="0" w:after="0" w:afterAutospacing="0" w:line="360" w:lineRule="auto"/>
        <w:ind w:firstLine="420"/>
        <w:rPr>
          <w:rFonts w:hint="eastAsia"/>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4E188164">
      <w:pPr>
        <w:pStyle w:val="8"/>
        <w:spacing w:before="0" w:beforeAutospacing="0" w:after="0" w:afterAutospacing="0" w:line="360" w:lineRule="auto"/>
        <w:ind w:firstLine="420"/>
        <w:rPr>
          <w:rFonts w:hint="eastAsia"/>
          <w:sz w:val="21"/>
          <w:szCs w:val="21"/>
        </w:rPr>
      </w:pPr>
      <w:r>
        <w:rPr>
          <w:rFonts w:hint="eastAsia"/>
          <w:sz w:val="21"/>
          <w:szCs w:val="21"/>
        </w:rPr>
        <w:t xml:space="preserve">（11）本基金投资于中小企业私募债券比例合计不高于基金资产的10%； </w:t>
      </w:r>
    </w:p>
    <w:p w14:paraId="5D095CE9">
      <w:pPr>
        <w:pStyle w:val="8"/>
        <w:spacing w:before="0" w:beforeAutospacing="0" w:after="0" w:afterAutospacing="0" w:line="360" w:lineRule="auto"/>
        <w:ind w:firstLine="420"/>
        <w:rPr>
          <w:rFonts w:hint="eastAsia"/>
          <w:sz w:val="21"/>
          <w:szCs w:val="21"/>
        </w:rPr>
      </w:pPr>
      <w:r>
        <w:rPr>
          <w:rFonts w:hint="eastAsia"/>
          <w:sz w:val="21"/>
          <w:szCs w:val="21"/>
        </w:rPr>
        <w:t xml:space="preserve">（12）基金资产总值不得超过基金资产净值的140%； </w:t>
      </w:r>
    </w:p>
    <w:p w14:paraId="3DBC3F9F">
      <w:pPr>
        <w:pStyle w:val="8"/>
        <w:spacing w:before="0" w:beforeAutospacing="0" w:after="0" w:afterAutospacing="0" w:line="360" w:lineRule="auto"/>
        <w:ind w:firstLine="420"/>
        <w:rPr>
          <w:rFonts w:hint="eastAsia"/>
          <w:sz w:val="21"/>
          <w:szCs w:val="21"/>
        </w:rPr>
      </w:pPr>
      <w:r>
        <w:rPr>
          <w:rFonts w:hint="eastAsia"/>
          <w:sz w:val="21"/>
          <w:szCs w:val="21"/>
        </w:rPr>
        <w:t xml:space="preserve">（13）本基金主动投资于流动性受限资产的市值合计不得超过本基金资产净值的 15%； </w:t>
      </w:r>
    </w:p>
    <w:p w14:paraId="7582793C">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4A5FAE58">
      <w:pPr>
        <w:pStyle w:val="8"/>
        <w:spacing w:before="0" w:beforeAutospacing="0" w:after="0" w:afterAutospacing="0" w:line="360" w:lineRule="auto"/>
        <w:ind w:firstLine="420"/>
        <w:rPr>
          <w:rFonts w:hint="eastAsia"/>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573F8566">
      <w:pPr>
        <w:pStyle w:val="8"/>
        <w:spacing w:before="0" w:beforeAutospacing="0" w:after="0" w:afterAutospacing="0" w:line="360" w:lineRule="auto"/>
        <w:ind w:firstLine="420"/>
        <w:rPr>
          <w:rFonts w:hint="eastAsia"/>
          <w:sz w:val="21"/>
          <w:szCs w:val="21"/>
        </w:rPr>
      </w:pPr>
      <w:r>
        <w:rPr>
          <w:rFonts w:hint="eastAsia"/>
          <w:sz w:val="21"/>
          <w:szCs w:val="21"/>
        </w:rPr>
        <w:t xml:space="preserve">（15）法律法规及中国证监会规定的和《基金合同》约定的其他投资限制。 </w:t>
      </w:r>
    </w:p>
    <w:p w14:paraId="5D6A6AC5">
      <w:pPr>
        <w:pStyle w:val="8"/>
        <w:spacing w:before="0" w:beforeAutospacing="0" w:after="0" w:afterAutospacing="0" w:line="360" w:lineRule="auto"/>
        <w:ind w:firstLine="420"/>
        <w:rPr>
          <w:rFonts w:hint="eastAsia"/>
          <w:sz w:val="21"/>
          <w:szCs w:val="21"/>
        </w:rPr>
      </w:pPr>
      <w:r>
        <w:rPr>
          <w:rFonts w:hint="eastAsia"/>
          <w:sz w:val="21"/>
          <w:szCs w:val="21"/>
        </w:rPr>
        <w:t xml:space="preserve">除第（2）、（10）、（13）、（14）条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0BAF1F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11DC8B01">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法律法规或监管部门取消或调整上述限制，如适用于本基金，则本基金投资不再受相关限制或按调整后的规定执行，但须提前公告，不需要经基金份额持有人大会审议。 </w:t>
      </w:r>
    </w:p>
    <w:p w14:paraId="0D0A2C6D">
      <w:pPr>
        <w:pStyle w:val="8"/>
        <w:spacing w:before="0" w:beforeAutospacing="0" w:after="0" w:afterAutospacing="0" w:line="360" w:lineRule="auto"/>
        <w:ind w:firstLine="420"/>
        <w:rPr>
          <w:rFonts w:hint="eastAsia"/>
          <w:sz w:val="21"/>
          <w:szCs w:val="21"/>
        </w:rPr>
      </w:pPr>
      <w:r>
        <w:rPr>
          <w:rFonts w:hint="eastAsia"/>
          <w:sz w:val="21"/>
          <w:szCs w:val="21"/>
        </w:rPr>
        <w:t xml:space="preserve">2、禁止行为 </w:t>
      </w:r>
    </w:p>
    <w:p w14:paraId="64EB300A">
      <w:pPr>
        <w:pStyle w:val="8"/>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为维护基金份额持有人的合法权益，基金财产不得用于下列投资或者活动： </w:t>
      </w:r>
    </w:p>
    <w:p w14:paraId="004490B7">
      <w:pPr>
        <w:pStyle w:val="8"/>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0547C197">
      <w:pPr>
        <w:pStyle w:val="8"/>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2BA3B8B6">
      <w:pPr>
        <w:pStyle w:val="8"/>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660B9C16">
      <w:pPr>
        <w:pStyle w:val="8"/>
        <w:spacing w:before="0" w:beforeAutospacing="0" w:after="0" w:afterAutospacing="0" w:line="360" w:lineRule="auto"/>
        <w:ind w:firstLine="420"/>
        <w:rPr>
          <w:rFonts w:hint="eastAsia"/>
          <w:sz w:val="21"/>
          <w:szCs w:val="21"/>
        </w:rPr>
      </w:pPr>
      <w:r>
        <w:rPr>
          <w:rFonts w:hint="eastAsia"/>
          <w:sz w:val="21"/>
          <w:szCs w:val="21"/>
        </w:rPr>
        <w:t xml:space="preserve">（4）买卖其他基金份额，但是中国证监会另有规定的除外； </w:t>
      </w:r>
    </w:p>
    <w:p w14:paraId="41B14E17">
      <w:pPr>
        <w:pStyle w:val="8"/>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4554DE8C">
      <w:pPr>
        <w:pStyle w:val="8"/>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5C5CC08E">
      <w:pPr>
        <w:pStyle w:val="8"/>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1250E0D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须事先得到基金托管人的同意，并按法律法规予以披露。重大关联交易应提交基金管理人董事会审议，并经过三分之二以上的独立董事通过。基金管理人董事会应至少每半年对关联交易事项进行审查。 </w:t>
      </w:r>
    </w:p>
    <w:p w14:paraId="08447D5D">
      <w:pPr>
        <w:pStyle w:val="8"/>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472E26C7">
      <w:pPr>
        <w:pStyle w:val="8"/>
        <w:spacing w:before="0" w:beforeAutospacing="0" w:after="0" w:afterAutospacing="0" w:line="360" w:lineRule="auto"/>
        <w:ind w:firstLine="420"/>
        <w:rPr>
          <w:rFonts w:hint="eastAsia"/>
          <w:sz w:val="21"/>
          <w:szCs w:val="21"/>
        </w:rPr>
      </w:pPr>
      <w:bookmarkStart w:id="123" w:name="chapter_level1_11_60_section_2_end"/>
      <w:bookmarkEnd w:id="123"/>
      <w:r>
        <w:rPr>
          <w:rStyle w:val="12"/>
          <w:rFonts w:hint="eastAsia"/>
          <w:sz w:val="21"/>
          <w:szCs w:val="21"/>
        </w:rPr>
        <w:t>六、业绩比较基准</w:t>
      </w:r>
    </w:p>
    <w:p w14:paraId="1224F98F">
      <w:pPr>
        <w:pStyle w:val="8"/>
        <w:spacing w:before="0" w:beforeAutospacing="0" w:after="0" w:afterAutospacing="0" w:line="360" w:lineRule="auto"/>
        <w:ind w:firstLine="420"/>
        <w:rPr>
          <w:rFonts w:hint="eastAsia"/>
          <w:sz w:val="21"/>
          <w:szCs w:val="21"/>
        </w:rPr>
      </w:pPr>
      <w:bookmarkStart w:id="124" w:name="chapter_level1_11_60_section_3"/>
      <w:bookmarkEnd w:id="124"/>
      <w:r>
        <w:rPr>
          <w:rFonts w:hint="eastAsia"/>
          <w:sz w:val="21"/>
          <w:szCs w:val="21"/>
        </w:rPr>
        <w:t>本基金的业绩比较基准为：中债-综合全价（总值）指数收益率*95%+活期存款基准利率*5%。</w:t>
      </w:r>
    </w:p>
    <w:p w14:paraId="5DA88FE2">
      <w:pPr>
        <w:pStyle w:val="8"/>
        <w:spacing w:before="0" w:beforeAutospacing="0" w:after="0" w:afterAutospacing="0" w:line="360" w:lineRule="auto"/>
        <w:ind w:firstLine="420"/>
        <w:rPr>
          <w:rFonts w:hint="eastAsia"/>
          <w:sz w:val="21"/>
          <w:szCs w:val="21"/>
        </w:rPr>
      </w:pPr>
      <w:r>
        <w:rPr>
          <w:rFonts w:hint="eastAsia"/>
          <w:sz w:val="21"/>
          <w:szCs w:val="21"/>
        </w:rPr>
        <w:t>1、业绩比较基准的设定原因</w:t>
      </w:r>
    </w:p>
    <w:p w14:paraId="0BF729B2">
      <w:pPr>
        <w:pStyle w:val="8"/>
        <w:spacing w:before="0" w:beforeAutospacing="0" w:after="0" w:afterAutospacing="0" w:line="360" w:lineRule="auto"/>
        <w:ind w:firstLine="420"/>
        <w:rPr>
          <w:rFonts w:hint="eastAsia"/>
          <w:sz w:val="21"/>
          <w:szCs w:val="21"/>
        </w:rPr>
      </w:pPr>
      <w:r>
        <w:rPr>
          <w:rFonts w:hint="eastAsia"/>
          <w:sz w:val="21"/>
          <w:szCs w:val="21"/>
        </w:rPr>
        <w:t>（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10CBD475">
      <w:pPr>
        <w:pStyle w:val="8"/>
        <w:spacing w:before="0" w:beforeAutospacing="0" w:after="0" w:afterAutospacing="0" w:line="360" w:lineRule="auto"/>
        <w:ind w:firstLine="420"/>
        <w:rPr>
          <w:rFonts w:hint="eastAsia"/>
          <w:sz w:val="21"/>
          <w:szCs w:val="21"/>
        </w:rPr>
      </w:pPr>
      <w:r>
        <w:rPr>
          <w:rFonts w:hint="eastAsia"/>
          <w:sz w:val="21"/>
          <w:szCs w:val="21"/>
        </w:rPr>
        <w:t>（2）基于本基金的投资目标、投资范围、投资策略及投资比例限制设置，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综合全价（总值）指数作为债券部分的业绩比较基准要素。</w:t>
      </w:r>
    </w:p>
    <w:p w14:paraId="695988FF">
      <w:pPr>
        <w:pStyle w:val="8"/>
        <w:spacing w:before="0" w:beforeAutospacing="0" w:after="0" w:afterAutospacing="0" w:line="360" w:lineRule="auto"/>
        <w:ind w:firstLine="420"/>
        <w:rPr>
          <w:rFonts w:hint="eastAsia"/>
          <w:sz w:val="21"/>
          <w:szCs w:val="21"/>
        </w:rPr>
      </w:pPr>
      <w:r>
        <w:rPr>
          <w:rFonts w:hint="eastAsia"/>
          <w:sz w:val="21"/>
          <w:szCs w:val="21"/>
        </w:rPr>
        <w:t>中债-综合全价（总值）指数隶属于中债总指数族分类，该指数成份券包含除资产支持证券、美元债券、可转债以外剩余的所有公开发行的债券，是一个反映境内人民币债券市场价格走势情况的宽基指数，是中债指数应用最广泛指数之一，适合作为本基金债券部分的业绩比较基准要素。</w:t>
      </w:r>
    </w:p>
    <w:p w14:paraId="008CCA90">
      <w:pPr>
        <w:pStyle w:val="8"/>
        <w:spacing w:before="0" w:beforeAutospacing="0" w:after="0" w:afterAutospacing="0" w:line="360" w:lineRule="auto"/>
        <w:ind w:firstLine="420"/>
        <w:rPr>
          <w:rFonts w:hint="eastAsia"/>
          <w:sz w:val="21"/>
          <w:szCs w:val="21"/>
        </w:rPr>
      </w:pPr>
      <w:r>
        <w:rPr>
          <w:rFonts w:hint="eastAsia"/>
          <w:sz w:val="21"/>
          <w:szCs w:val="21"/>
        </w:rPr>
        <w:t>（3）本基金将活期存款基准利率纳入业绩比较基准，对应基金投资的现金类资产，该业绩比较基准要素能准确反映现金类资产的无风险收益水平，与基金现金类资产的投资收益特征高度匹配。</w:t>
      </w:r>
    </w:p>
    <w:p w14:paraId="00A1754E">
      <w:pPr>
        <w:pStyle w:val="8"/>
        <w:spacing w:before="0" w:beforeAutospacing="0" w:after="0" w:afterAutospacing="0" w:line="360" w:lineRule="auto"/>
        <w:ind w:firstLine="420"/>
        <w:rPr>
          <w:rFonts w:hint="eastAsia"/>
          <w:sz w:val="21"/>
          <w:szCs w:val="21"/>
        </w:rPr>
      </w:pPr>
      <w:r>
        <w:rPr>
          <w:rFonts w:hint="eastAsia"/>
          <w:sz w:val="21"/>
          <w:szCs w:val="21"/>
        </w:rPr>
        <w:t>综上，本基金选取的业绩比较基准与基金投资目标、投资范围、投资策略、投资比例限制相匹配。</w:t>
      </w:r>
    </w:p>
    <w:p w14:paraId="42621196">
      <w:pPr>
        <w:pStyle w:val="8"/>
        <w:spacing w:before="0" w:beforeAutospacing="0" w:after="0" w:afterAutospacing="0" w:line="360" w:lineRule="auto"/>
        <w:ind w:firstLine="420"/>
        <w:rPr>
          <w:rFonts w:hint="eastAsia"/>
          <w:sz w:val="21"/>
          <w:szCs w:val="21"/>
        </w:rPr>
      </w:pPr>
      <w:r>
        <w:rPr>
          <w:rFonts w:hint="eastAsia"/>
          <w:sz w:val="21"/>
          <w:szCs w:val="21"/>
        </w:rPr>
        <w:t>2、业绩比较基准要素的基本信息</w:t>
      </w:r>
    </w:p>
    <w:p w14:paraId="7FDC175D">
      <w:pPr>
        <w:pStyle w:val="8"/>
        <w:spacing w:before="0" w:beforeAutospacing="0" w:after="0" w:afterAutospacing="0" w:line="360" w:lineRule="auto"/>
        <w:ind w:firstLine="420"/>
        <w:rPr>
          <w:rFonts w:hint="eastAsia"/>
          <w:sz w:val="21"/>
          <w:szCs w:val="21"/>
        </w:rPr>
      </w:pPr>
      <w:r>
        <w:rPr>
          <w:rFonts w:hint="eastAsia"/>
          <w:sz w:val="21"/>
          <w:szCs w:val="21"/>
        </w:rPr>
        <w:t>中债-综合全价（总值）指数由中债金融估值中心有限公司编制发布，指数代码为CBA00203,指数具体信息详见中国债券信息网，网址：www.chinabond.com.cn。</w:t>
      </w:r>
    </w:p>
    <w:p w14:paraId="597C22A4">
      <w:pPr>
        <w:pStyle w:val="8"/>
        <w:spacing w:before="0" w:beforeAutospacing="0" w:after="0" w:afterAutospacing="0" w:line="360" w:lineRule="auto"/>
        <w:ind w:firstLine="420"/>
        <w:rPr>
          <w:rFonts w:hint="eastAsia"/>
          <w:sz w:val="21"/>
          <w:szCs w:val="21"/>
        </w:rPr>
      </w:pPr>
      <w:r>
        <w:rPr>
          <w:rFonts w:hint="eastAsia"/>
          <w:sz w:val="21"/>
          <w:szCs w:val="21"/>
        </w:rPr>
        <w:t>活期存款基准利率由中国人民银行发布，具体信息详见中国人民银行网站，网址：www.pbc.gov.cn。</w:t>
      </w:r>
    </w:p>
    <w:p w14:paraId="24DBF4EF">
      <w:pPr>
        <w:pStyle w:val="8"/>
        <w:spacing w:before="0" w:beforeAutospacing="0" w:after="0" w:afterAutospacing="0" w:line="360" w:lineRule="auto"/>
        <w:ind w:firstLine="420"/>
        <w:rPr>
          <w:rFonts w:hint="eastAsia"/>
          <w:sz w:val="21"/>
          <w:szCs w:val="21"/>
        </w:rPr>
      </w:pPr>
      <w:r>
        <w:rPr>
          <w:rFonts w:hint="eastAsia"/>
          <w:sz w:val="21"/>
          <w:szCs w:val="21"/>
        </w:rPr>
        <w:t>3、业绩比较基准的计算方法</w:t>
      </w:r>
    </w:p>
    <w:p w14:paraId="57C2CE1D">
      <w:pPr>
        <w:pStyle w:val="8"/>
        <w:spacing w:before="0" w:beforeAutospacing="0" w:after="0" w:afterAutospacing="0" w:line="360" w:lineRule="auto"/>
        <w:ind w:firstLine="420"/>
        <w:rPr>
          <w:rFonts w:hint="eastAsia"/>
          <w:sz w:val="21"/>
          <w:szCs w:val="21"/>
        </w:rPr>
      </w:pPr>
      <w:r>
        <w:rPr>
          <w:rFonts w:hint="eastAsia"/>
          <w:sz w:val="21"/>
          <w:szCs w:val="21"/>
        </w:rPr>
        <w:t>本基金业绩比较基准收益率的计算方法以每日收益率为基础，以时间加权为计算原则。本基金先分别计算业绩比较基准中中债-综合全价（总值）指数和活期存款基准利率的每日收益率，再按照预设权重比例计算当日组合要素基准的日收益率，并连乘每日收益率。</w:t>
      </w:r>
    </w:p>
    <w:p w14:paraId="7A2FD22A">
      <w:pPr>
        <w:pStyle w:val="8"/>
        <w:spacing w:before="0" w:beforeAutospacing="0" w:after="0" w:afterAutospacing="0" w:line="360" w:lineRule="auto"/>
        <w:ind w:firstLine="420"/>
        <w:rPr>
          <w:rFonts w:hint="eastAsia"/>
          <w:sz w:val="21"/>
          <w:szCs w:val="21"/>
        </w:rPr>
      </w:pPr>
      <w:r>
        <w:rPr>
          <w:rFonts w:hint="eastAsia"/>
          <w:sz w:val="21"/>
          <w:szCs w:val="21"/>
        </w:rPr>
        <w:t>4、管理投资偏离业绩比较基准的定性或定量方法</w:t>
      </w:r>
    </w:p>
    <w:p w14:paraId="4DBC2939">
      <w:pPr>
        <w:pStyle w:val="8"/>
        <w:spacing w:before="0" w:beforeAutospacing="0" w:after="0" w:afterAutospacing="0" w:line="360" w:lineRule="auto"/>
        <w:ind w:firstLine="420"/>
        <w:rPr>
          <w:rFonts w:hint="eastAsia"/>
          <w:sz w:val="21"/>
          <w:szCs w:val="21"/>
        </w:rPr>
      </w:pPr>
      <w:r>
        <w:rPr>
          <w:rFonts w:hint="eastAsia"/>
          <w:sz w:val="21"/>
          <w:szCs w:val="21"/>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4C5A5F13">
      <w:pPr>
        <w:pStyle w:val="8"/>
        <w:spacing w:before="0" w:beforeAutospacing="0" w:after="0" w:afterAutospacing="0" w:line="360" w:lineRule="auto"/>
        <w:ind w:firstLine="420"/>
        <w:rPr>
          <w:rFonts w:hint="eastAsia"/>
          <w:sz w:val="21"/>
          <w:szCs w:val="21"/>
        </w:rPr>
      </w:pPr>
      <w:r>
        <w:rPr>
          <w:rFonts w:hint="eastAsia"/>
          <w:sz w:val="21"/>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7CA93327">
      <w:pPr>
        <w:pStyle w:val="8"/>
        <w:spacing w:before="0" w:beforeAutospacing="0" w:after="0" w:afterAutospacing="0" w:line="360" w:lineRule="auto"/>
        <w:ind w:firstLine="420"/>
        <w:rPr>
          <w:rFonts w:hint="eastAsia"/>
          <w:sz w:val="21"/>
          <w:szCs w:val="21"/>
        </w:rPr>
      </w:pPr>
      <w:r>
        <w:rPr>
          <w:rFonts w:hint="eastAsia"/>
          <w:sz w:val="21"/>
          <w:szCs w:val="21"/>
        </w:rPr>
        <w:t>5、未来可能变更业绩比较基准的情况和程序</w:t>
      </w:r>
    </w:p>
    <w:p w14:paraId="0A2900E0">
      <w:pPr>
        <w:pStyle w:val="8"/>
        <w:spacing w:before="0" w:beforeAutospacing="0" w:after="0" w:afterAutospacing="0" w:line="360" w:lineRule="auto"/>
        <w:ind w:firstLine="420"/>
        <w:rPr>
          <w:rFonts w:hint="eastAsia"/>
          <w:sz w:val="21"/>
          <w:szCs w:val="21"/>
        </w:rPr>
      </w:pPr>
      <w:r>
        <w:rPr>
          <w:rFonts w:hint="eastAsia"/>
          <w:sz w:val="21"/>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0D5160DD">
      <w:pPr>
        <w:pStyle w:val="8"/>
        <w:spacing w:before="0" w:beforeAutospacing="0" w:after="0" w:afterAutospacing="0" w:line="360" w:lineRule="auto"/>
        <w:ind w:firstLine="420"/>
        <w:rPr>
          <w:rFonts w:hint="eastAsia"/>
          <w:sz w:val="21"/>
          <w:szCs w:val="21"/>
        </w:rPr>
      </w:pPr>
      <w:r>
        <w:rPr>
          <w:rFonts w:hint="eastAsia"/>
          <w:sz w:val="21"/>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4B73D2E5">
      <w:pPr>
        <w:pStyle w:val="8"/>
        <w:spacing w:before="0" w:beforeAutospacing="0" w:after="0" w:afterAutospacing="0" w:line="360" w:lineRule="auto"/>
        <w:ind w:firstLine="420"/>
        <w:rPr>
          <w:rFonts w:hint="eastAsia"/>
          <w:sz w:val="21"/>
          <w:szCs w:val="21"/>
        </w:rPr>
      </w:pPr>
      <w:r>
        <w:rPr>
          <w:rFonts w:hint="eastAsia"/>
          <w:sz w:val="21"/>
          <w:szCs w:val="21"/>
        </w:rPr>
        <w:t>（2）调整业绩比较基准的要素权重、更换相同或相近特征的要素等，使新业绩比较基准代表性更强，且符合相关法律法规规定的；</w:t>
      </w:r>
    </w:p>
    <w:p w14:paraId="26A77DF2">
      <w:pPr>
        <w:pStyle w:val="8"/>
        <w:spacing w:before="0" w:beforeAutospacing="0" w:after="0" w:afterAutospacing="0" w:line="360" w:lineRule="auto"/>
        <w:ind w:firstLine="420"/>
        <w:rPr>
          <w:rFonts w:hint="eastAsia"/>
          <w:sz w:val="21"/>
          <w:szCs w:val="21"/>
        </w:rPr>
      </w:pPr>
      <w:r>
        <w:rPr>
          <w:rFonts w:hint="eastAsia"/>
          <w:sz w:val="21"/>
          <w:szCs w:val="21"/>
        </w:rPr>
        <w:t>（3）中国证监会认可的其他情形。</w:t>
      </w:r>
    </w:p>
    <w:p w14:paraId="344CBCEE">
      <w:pPr>
        <w:pStyle w:val="8"/>
        <w:spacing w:before="0" w:beforeAutospacing="0" w:after="0" w:afterAutospacing="0" w:line="360" w:lineRule="auto"/>
        <w:ind w:firstLine="420"/>
        <w:rPr>
          <w:rFonts w:hint="eastAsia"/>
          <w:sz w:val="21"/>
          <w:szCs w:val="21"/>
        </w:rPr>
      </w:pPr>
      <w:r>
        <w:rPr>
          <w:rFonts w:hint="eastAsia"/>
          <w:sz w:val="21"/>
          <w:szCs w:val="21"/>
        </w:rPr>
        <w:t>业绩比较基准变更涉及以下情形的，基金管理人应当按照规定履行变更注册、召开基金份额持有人大会等程序，法律法规、中国证监会另有规定的除外：</w:t>
      </w:r>
    </w:p>
    <w:p w14:paraId="19A11AF5">
      <w:pPr>
        <w:pStyle w:val="8"/>
        <w:spacing w:before="0" w:beforeAutospacing="0" w:after="0" w:afterAutospacing="0" w:line="360" w:lineRule="auto"/>
        <w:ind w:firstLine="420"/>
        <w:rPr>
          <w:rFonts w:hint="eastAsia"/>
          <w:sz w:val="21"/>
          <w:szCs w:val="21"/>
        </w:rPr>
      </w:pPr>
      <w:r>
        <w:rPr>
          <w:rFonts w:hint="eastAsia"/>
          <w:sz w:val="21"/>
          <w:szCs w:val="21"/>
        </w:rPr>
        <w:t>（1）基金投资目标、投资范围、投资策略、投资比例等拟进行重大调整，并变更业绩比较基准的；</w:t>
      </w:r>
    </w:p>
    <w:p w14:paraId="3411179E">
      <w:pPr>
        <w:pStyle w:val="8"/>
        <w:spacing w:before="0" w:beforeAutospacing="0" w:after="0" w:afterAutospacing="0" w:line="360" w:lineRule="auto"/>
        <w:ind w:firstLine="420"/>
        <w:rPr>
          <w:rFonts w:hint="eastAsia"/>
          <w:sz w:val="21"/>
          <w:szCs w:val="21"/>
        </w:rPr>
      </w:pPr>
      <w:r>
        <w:rPr>
          <w:rFonts w:hint="eastAsia"/>
          <w:sz w:val="21"/>
          <w:szCs w:val="21"/>
        </w:rPr>
        <w:t>（2）其他对基金份额持有人利益产生重大实质性影响的情形。</w:t>
      </w:r>
    </w:p>
    <w:p w14:paraId="4C8C6D1A">
      <w:pPr>
        <w:pStyle w:val="8"/>
        <w:spacing w:before="0" w:beforeAutospacing="0" w:after="0" w:afterAutospacing="0" w:line="360" w:lineRule="auto"/>
        <w:ind w:firstLine="420"/>
        <w:rPr>
          <w:rFonts w:hint="eastAsia"/>
          <w:sz w:val="21"/>
          <w:szCs w:val="21"/>
        </w:rPr>
      </w:pPr>
      <w:bookmarkStart w:id="125" w:name="chapter_level1_11_60_section_4"/>
      <w:bookmarkEnd w:id="125"/>
      <w:r>
        <w:rPr>
          <w:rStyle w:val="12"/>
          <w:rFonts w:hint="eastAsia"/>
          <w:sz w:val="21"/>
          <w:szCs w:val="21"/>
        </w:rPr>
        <w:t>七、风险收益特征</w:t>
      </w:r>
    </w:p>
    <w:p w14:paraId="511F13BC">
      <w:pPr>
        <w:pStyle w:val="8"/>
        <w:spacing w:before="0" w:beforeAutospacing="0" w:after="0" w:afterAutospacing="0" w:line="360" w:lineRule="auto"/>
        <w:ind w:firstLine="420"/>
        <w:rPr>
          <w:rFonts w:hint="eastAsia"/>
          <w:sz w:val="21"/>
          <w:szCs w:val="21"/>
        </w:rPr>
      </w:pPr>
      <w:bookmarkStart w:id="126" w:name="field_60_riskyield_1_start"/>
      <w:bookmarkEnd w:id="126"/>
      <w:r>
        <w:rPr>
          <w:rFonts w:hint="eastAsia"/>
          <w:sz w:val="21"/>
          <w:szCs w:val="21"/>
        </w:rPr>
        <w:t xml:space="preserve">本基金为债券型基金，预期收益和预期风险高于货币市场基金，但低于混合型基金、股票型基金，属于较低预期风险/收益的产品。  </w:t>
      </w:r>
      <w:bookmarkStart w:id="127" w:name="field_60_riskyield_1_end"/>
      <w:bookmarkEnd w:id="127"/>
      <w:r>
        <w:rPr>
          <w:rFonts w:hint="eastAsia"/>
          <w:sz w:val="21"/>
          <w:szCs w:val="21"/>
        </w:rPr>
        <w:t xml:space="preserve">  </w:t>
      </w:r>
    </w:p>
    <w:p w14:paraId="693F47C9">
      <w:pPr>
        <w:pStyle w:val="8"/>
        <w:spacing w:before="0" w:beforeAutospacing="0" w:after="0" w:afterAutospacing="0" w:line="360" w:lineRule="auto"/>
        <w:ind w:firstLine="420"/>
        <w:rPr>
          <w:rFonts w:hint="eastAsia"/>
          <w:sz w:val="21"/>
          <w:szCs w:val="21"/>
        </w:rPr>
      </w:pPr>
      <w:r>
        <w:rPr>
          <w:rStyle w:val="12"/>
          <w:rFonts w:hint="eastAsia"/>
          <w:sz w:val="21"/>
          <w:szCs w:val="21"/>
        </w:rPr>
        <w:t>八、基金管理人代表基金行使相关权利的处理原则及方法</w:t>
      </w:r>
    </w:p>
    <w:p w14:paraId="6D7B36D8">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1、基金管理人按照国家有关规定代表基金独立行使相关权利，保护基金份额持有人的利益； </w:t>
      </w:r>
    </w:p>
    <w:p w14:paraId="5E2180D1">
      <w:pPr>
        <w:pStyle w:val="8"/>
        <w:spacing w:before="0" w:beforeAutospacing="0" w:after="0" w:afterAutospacing="0" w:line="360" w:lineRule="auto"/>
        <w:ind w:firstLine="420"/>
        <w:rPr>
          <w:rFonts w:hint="eastAsia"/>
          <w:sz w:val="21"/>
          <w:szCs w:val="21"/>
        </w:rPr>
      </w:pPr>
      <w:r>
        <w:rPr>
          <w:rFonts w:hint="eastAsia"/>
          <w:sz w:val="21"/>
          <w:szCs w:val="21"/>
        </w:rPr>
        <w:t xml:space="preserve">2、有利于基金资产的安全与增值； </w:t>
      </w:r>
    </w:p>
    <w:p w14:paraId="04843A58">
      <w:pPr>
        <w:pStyle w:val="8"/>
        <w:spacing w:before="0" w:beforeAutospacing="0" w:after="0" w:afterAutospacing="0" w:line="360" w:lineRule="auto"/>
        <w:ind w:firstLine="420"/>
        <w:rPr>
          <w:rFonts w:hint="eastAsia"/>
          <w:sz w:val="21"/>
          <w:szCs w:val="21"/>
        </w:rPr>
      </w:pPr>
      <w:r>
        <w:rPr>
          <w:rFonts w:hint="eastAsia"/>
          <w:sz w:val="21"/>
          <w:szCs w:val="21"/>
        </w:rPr>
        <w:t xml:space="preserve">3、不通过关联交易为自身、雇员、授权代理人或任何存在利害关系的第三人牟取任何不当利益。 </w:t>
      </w:r>
    </w:p>
    <w:p w14:paraId="0A0D3CDD">
      <w:pPr>
        <w:pStyle w:val="8"/>
        <w:spacing w:before="0" w:beforeAutospacing="0" w:after="0" w:afterAutospacing="0" w:line="360" w:lineRule="auto"/>
        <w:ind w:firstLine="420"/>
        <w:rPr>
          <w:rFonts w:hint="eastAsia"/>
          <w:sz w:val="21"/>
          <w:szCs w:val="21"/>
        </w:rPr>
      </w:pPr>
      <w:r>
        <w:rPr>
          <w:rStyle w:val="12"/>
          <w:rFonts w:hint="eastAsia"/>
          <w:sz w:val="21"/>
          <w:szCs w:val="21"/>
        </w:rPr>
        <w:t>九、侧袋机制的实施和投资运作安排</w:t>
      </w:r>
    </w:p>
    <w:p w14:paraId="61B68467">
      <w:pPr>
        <w:pStyle w:val="8"/>
        <w:spacing w:before="0" w:beforeAutospacing="0" w:after="0" w:afterAutospacing="0" w:line="360" w:lineRule="auto"/>
        <w:ind w:firstLine="420"/>
        <w:rPr>
          <w:rFonts w:hint="eastAsia"/>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68DFC095">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7BFF67D5">
      <w:pPr>
        <w:rPr>
          <w:rFonts w:hint="eastAsia" w:ascii="宋体" w:hAnsi="宋体" w:eastAsia="宋体"/>
          <w:sz w:val="24"/>
          <w:szCs w:val="24"/>
        </w:rPr>
      </w:pPr>
      <w:r>
        <w:rPr>
          <w:rFonts w:ascii="宋体" w:hAnsi="宋体" w:eastAsia="宋体"/>
        </w:rPr>
        <w:t>        侧袋账户的实施条件、实施程序、运作安排、投资安排、特定资产的处置变现和支付等</w:t>
      </w:r>
      <w:bookmarkStart w:id="128" w:name="chapter_level1_11_60_section_4_end"/>
      <w:bookmarkEnd w:id="128"/>
      <w:r>
        <w:rPr>
          <w:rFonts w:ascii="宋体" w:hAnsi="宋体" w:eastAsia="宋体"/>
        </w:rPr>
        <w:t xml:space="preserve">对投资者权益有重大影响的事项详见本招募说明书“侧袋机制”章节的规定。 </w:t>
      </w:r>
    </w:p>
    <w:p w14:paraId="5AC1D723">
      <w:pPr>
        <w:pStyle w:val="8"/>
        <w:spacing w:before="0" w:beforeAutospacing="0" w:after="0" w:afterAutospacing="0" w:line="360" w:lineRule="auto"/>
        <w:ind w:firstLine="420"/>
        <w:rPr>
          <w:rFonts w:hint="eastAsia"/>
          <w:sz w:val="21"/>
          <w:szCs w:val="21"/>
        </w:rPr>
      </w:pPr>
      <w:bookmarkStart w:id="129" w:name="chapter_level1_11_60_section_5"/>
      <w:bookmarkEnd w:id="129"/>
      <w:bookmarkStart w:id="130" w:name="chapter_level1_11_60_section_5_end"/>
      <w:bookmarkEnd w:id="130"/>
      <w:r>
        <w:rPr>
          <w:rStyle w:val="12"/>
          <w:rFonts w:hint="eastAsia"/>
          <w:sz w:val="21"/>
          <w:szCs w:val="21"/>
        </w:rPr>
        <w:t>十、基金投资组合报告</w:t>
      </w:r>
    </w:p>
    <w:p w14:paraId="7103ACEF">
      <w:pPr>
        <w:pStyle w:val="8"/>
        <w:spacing w:before="0" w:beforeAutospacing="0" w:after="0" w:afterAutospacing="0" w:line="360" w:lineRule="auto"/>
        <w:ind w:firstLine="420"/>
        <w:rPr>
          <w:rFonts w:hint="eastAsia"/>
          <w:sz w:val="21"/>
          <w:szCs w:val="21"/>
        </w:rPr>
      </w:pPr>
      <w:bookmarkStart w:id="131" w:name="chapter_level1_11_60_section_6"/>
      <w:bookmarkEnd w:id="131"/>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26083189">
      <w:pPr>
        <w:pStyle w:val="8"/>
        <w:spacing w:before="0" w:beforeAutospacing="0" w:after="0" w:afterAutospacing="0" w:line="360" w:lineRule="auto"/>
        <w:ind w:firstLine="420"/>
        <w:rPr>
          <w:rFonts w:hint="eastAsia"/>
          <w:sz w:val="21"/>
          <w:szCs w:val="21"/>
        </w:rPr>
      </w:pPr>
      <w:r>
        <w:rPr>
          <w:rFonts w:hint="eastAsia"/>
          <w:sz w:val="21"/>
          <w:szCs w:val="21"/>
        </w:rPr>
        <w:t>基金托管人</w:t>
      </w:r>
      <w:r>
        <w:rPr>
          <w:rFonts w:hint="eastAsia"/>
          <w:sz w:val="21"/>
          <w:szCs w:val="21"/>
          <w:lang w:eastAsia="zh-CN"/>
        </w:rPr>
        <w:t>中国民生银行</w:t>
      </w:r>
      <w:r>
        <w:rPr>
          <w:rFonts w:hint="eastAsia"/>
          <w:sz w:val="21"/>
          <w:szCs w:val="21"/>
        </w:rPr>
        <w:t xml:space="preserve">股份有限公司根据基金合同规定复核了本报告中的财务指标、净值表现和投资组合报告等内容，保证复核内容不存在虚假记载、误导性陈述或者重大遗漏。 </w:t>
      </w:r>
    </w:p>
    <w:p w14:paraId="5A65BED1">
      <w:pPr>
        <w:pStyle w:val="8"/>
        <w:spacing w:before="0" w:beforeAutospacing="0" w:after="0" w:afterAutospacing="0" w:line="360" w:lineRule="auto"/>
        <w:ind w:firstLine="420"/>
        <w:rPr>
          <w:rFonts w:hint="eastAsia"/>
          <w:sz w:val="21"/>
          <w:szCs w:val="21"/>
        </w:rPr>
      </w:pPr>
      <w:r>
        <w:rPr>
          <w:rFonts w:hint="eastAsia"/>
          <w:sz w:val="21"/>
          <w:szCs w:val="21"/>
        </w:rPr>
        <w:t>本投资组合报告所载数据截至</w:t>
      </w:r>
      <w:bookmarkStart w:id="132" w:name="field_2343_financeendday_2"/>
      <w:r>
        <w:rPr>
          <w:sz w:val="21"/>
          <w:szCs w:val="21"/>
        </w:rPr>
        <w:t>2025年6月30日</w:t>
      </w:r>
      <w:bookmarkEnd w:id="132"/>
      <w:r>
        <w:rPr>
          <w:rFonts w:hint="eastAsia"/>
          <w:sz w:val="21"/>
          <w:szCs w:val="21"/>
        </w:rPr>
        <w:t xml:space="preserve">，本报告中所列财务数据未经审计。 </w:t>
      </w:r>
    </w:p>
    <w:p w14:paraId="25E16830">
      <w:pPr>
        <w:pStyle w:val="8"/>
        <w:spacing w:before="0" w:beforeAutospacing="0" w:after="0" w:afterAutospacing="0" w:line="360" w:lineRule="auto"/>
        <w:ind w:firstLine="420"/>
        <w:rPr>
          <w:rFonts w:hint="eastAsia"/>
          <w:sz w:val="21"/>
          <w:szCs w:val="21"/>
        </w:rPr>
      </w:pPr>
      <w:bookmarkStart w:id="133" w:name="field_0_fundportfolio_1_start"/>
      <w:bookmarkEnd w:id="133"/>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0438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F79116">
            <w:pPr>
              <w:jc w:val="center"/>
              <w:rPr>
                <w:rFonts w:hint="eastAsia" w:ascii="宋体" w:hAnsi="宋体" w:eastAsia="宋体" w:cs="宋体"/>
                <w:sz w:val="24"/>
                <w:szCs w:val="24"/>
              </w:rPr>
            </w:pPr>
            <w:r>
              <w:rPr>
                <w:rFonts w:hint="eastAsia" w:ascii="宋体" w:hAnsi="宋体" w:eastAsia="宋体"/>
              </w:rPr>
              <w:t>序号</w:t>
            </w:r>
          </w:p>
        </w:tc>
        <w:tc>
          <w:tcPr>
            <w:tcW w:w="0" w:type="auto"/>
          </w:tcPr>
          <w:p w14:paraId="03DCC17E">
            <w:pPr>
              <w:jc w:val="center"/>
              <w:rPr>
                <w:rFonts w:hint="eastAsia" w:ascii="宋体" w:hAnsi="宋体" w:eastAsia="宋体" w:cs="宋体"/>
                <w:sz w:val="24"/>
                <w:szCs w:val="24"/>
              </w:rPr>
            </w:pPr>
            <w:r>
              <w:rPr>
                <w:rFonts w:hint="eastAsia" w:ascii="宋体" w:hAnsi="宋体" w:eastAsia="宋体"/>
              </w:rPr>
              <w:t>项目</w:t>
            </w:r>
          </w:p>
        </w:tc>
        <w:tc>
          <w:tcPr>
            <w:tcW w:w="0" w:type="auto"/>
          </w:tcPr>
          <w:p w14:paraId="17AB507D">
            <w:pPr>
              <w:jc w:val="center"/>
              <w:rPr>
                <w:rFonts w:hint="eastAsia" w:ascii="宋体" w:hAnsi="宋体" w:eastAsia="宋体" w:cs="宋体"/>
                <w:sz w:val="24"/>
                <w:szCs w:val="24"/>
              </w:rPr>
            </w:pPr>
            <w:r>
              <w:rPr>
                <w:rFonts w:hint="eastAsia" w:ascii="宋体" w:hAnsi="宋体" w:eastAsia="宋体"/>
              </w:rPr>
              <w:t>金额(元)</w:t>
            </w:r>
          </w:p>
        </w:tc>
        <w:tc>
          <w:tcPr>
            <w:tcW w:w="0" w:type="auto"/>
          </w:tcPr>
          <w:p w14:paraId="11D8679E">
            <w:pPr>
              <w:jc w:val="center"/>
              <w:rPr>
                <w:rFonts w:hint="eastAsia" w:ascii="宋体" w:hAnsi="宋体" w:eastAsia="宋体" w:cs="宋体"/>
                <w:sz w:val="24"/>
                <w:szCs w:val="24"/>
              </w:rPr>
            </w:pPr>
            <w:r>
              <w:rPr>
                <w:rFonts w:hint="eastAsia" w:ascii="宋体" w:hAnsi="宋体" w:eastAsia="宋体"/>
              </w:rPr>
              <w:t>占基金总资产的比例(%)</w:t>
            </w:r>
          </w:p>
        </w:tc>
      </w:tr>
      <w:tr w14:paraId="7DCC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CBD7621">
            <w:pPr>
              <w:jc w:val="center"/>
              <w:rPr>
                <w:rFonts w:hint="eastAsia" w:ascii="宋体" w:hAnsi="宋体" w:eastAsia="宋体" w:cs="宋体"/>
                <w:sz w:val="24"/>
                <w:szCs w:val="24"/>
              </w:rPr>
            </w:pPr>
            <w:r>
              <w:rPr>
                <w:rFonts w:hint="eastAsia" w:ascii="宋体" w:hAnsi="宋体" w:eastAsia="宋体"/>
              </w:rPr>
              <w:t>1</w:t>
            </w:r>
          </w:p>
        </w:tc>
        <w:tc>
          <w:tcPr>
            <w:tcW w:w="0" w:type="auto"/>
          </w:tcPr>
          <w:p w14:paraId="7187B1F9">
            <w:pPr>
              <w:rPr>
                <w:rFonts w:hint="eastAsia" w:ascii="宋体" w:hAnsi="宋体" w:eastAsia="宋体" w:cs="宋体"/>
                <w:sz w:val="24"/>
                <w:szCs w:val="24"/>
              </w:rPr>
            </w:pPr>
            <w:r>
              <w:rPr>
                <w:rFonts w:hint="eastAsia" w:ascii="宋体" w:hAnsi="宋体" w:eastAsia="宋体"/>
              </w:rPr>
              <w:t>权益投资</w:t>
            </w:r>
          </w:p>
        </w:tc>
        <w:tc>
          <w:tcPr>
            <w:tcW w:w="0" w:type="auto"/>
          </w:tcPr>
          <w:p w14:paraId="1C5223FC">
            <w:pPr>
              <w:jc w:val="right"/>
              <w:rPr>
                <w:rFonts w:hint="eastAsia" w:ascii="宋体" w:hAnsi="宋体" w:eastAsia="宋体" w:cs="宋体"/>
                <w:sz w:val="24"/>
                <w:szCs w:val="24"/>
              </w:rPr>
            </w:pPr>
            <w:r>
              <w:rPr>
                <w:rFonts w:hint="eastAsia" w:ascii="宋体" w:hAnsi="宋体" w:eastAsia="宋体"/>
              </w:rPr>
              <w:t>-</w:t>
            </w:r>
          </w:p>
        </w:tc>
        <w:tc>
          <w:tcPr>
            <w:tcW w:w="0" w:type="auto"/>
          </w:tcPr>
          <w:p w14:paraId="223E9CA9">
            <w:pPr>
              <w:jc w:val="right"/>
              <w:rPr>
                <w:rFonts w:hint="eastAsia" w:ascii="宋体" w:hAnsi="宋体" w:eastAsia="宋体" w:cs="宋体"/>
                <w:sz w:val="24"/>
                <w:szCs w:val="24"/>
              </w:rPr>
            </w:pPr>
            <w:r>
              <w:rPr>
                <w:rFonts w:hint="eastAsia" w:ascii="宋体" w:hAnsi="宋体" w:eastAsia="宋体"/>
              </w:rPr>
              <w:t>-</w:t>
            </w:r>
          </w:p>
        </w:tc>
      </w:tr>
      <w:tr w14:paraId="5B7B7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AC6C7A3">
            <w:pPr>
              <w:jc w:val="center"/>
              <w:rPr>
                <w:rFonts w:hint="eastAsia" w:ascii="宋体" w:hAnsi="宋体" w:eastAsia="宋体" w:cs="宋体"/>
                <w:sz w:val="24"/>
                <w:szCs w:val="24"/>
              </w:rPr>
            </w:pPr>
          </w:p>
        </w:tc>
        <w:tc>
          <w:tcPr>
            <w:tcW w:w="0" w:type="auto"/>
          </w:tcPr>
          <w:p w14:paraId="7DEF7E3C">
            <w:pPr>
              <w:rPr>
                <w:rFonts w:hint="eastAsia" w:ascii="宋体" w:hAnsi="宋体" w:eastAsia="宋体" w:cs="宋体"/>
                <w:sz w:val="24"/>
                <w:szCs w:val="24"/>
              </w:rPr>
            </w:pPr>
            <w:r>
              <w:rPr>
                <w:rFonts w:hint="eastAsia" w:ascii="宋体" w:hAnsi="宋体" w:eastAsia="宋体"/>
              </w:rPr>
              <w:t>其中：股票</w:t>
            </w:r>
          </w:p>
        </w:tc>
        <w:tc>
          <w:tcPr>
            <w:tcW w:w="0" w:type="auto"/>
          </w:tcPr>
          <w:p w14:paraId="0F36B990">
            <w:pPr>
              <w:jc w:val="right"/>
              <w:rPr>
                <w:rFonts w:hint="eastAsia" w:ascii="宋体" w:hAnsi="宋体" w:eastAsia="宋体" w:cs="宋体"/>
                <w:sz w:val="24"/>
                <w:szCs w:val="24"/>
              </w:rPr>
            </w:pPr>
            <w:r>
              <w:rPr>
                <w:rFonts w:hint="eastAsia" w:ascii="宋体" w:hAnsi="宋体" w:eastAsia="宋体"/>
              </w:rPr>
              <w:t>-</w:t>
            </w:r>
          </w:p>
        </w:tc>
        <w:tc>
          <w:tcPr>
            <w:tcW w:w="0" w:type="auto"/>
          </w:tcPr>
          <w:p w14:paraId="1DFFBFF2">
            <w:pPr>
              <w:jc w:val="right"/>
              <w:rPr>
                <w:rFonts w:hint="eastAsia" w:ascii="宋体" w:hAnsi="宋体" w:eastAsia="宋体" w:cs="宋体"/>
                <w:sz w:val="24"/>
                <w:szCs w:val="24"/>
              </w:rPr>
            </w:pPr>
            <w:r>
              <w:rPr>
                <w:rFonts w:hint="eastAsia" w:ascii="宋体" w:hAnsi="宋体" w:eastAsia="宋体"/>
              </w:rPr>
              <w:t>-</w:t>
            </w:r>
          </w:p>
        </w:tc>
      </w:tr>
      <w:tr w14:paraId="09CC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FE0B008">
            <w:pPr>
              <w:jc w:val="center"/>
              <w:rPr>
                <w:rFonts w:hint="eastAsia" w:ascii="宋体" w:hAnsi="宋体" w:eastAsia="宋体" w:cs="宋体"/>
                <w:sz w:val="24"/>
                <w:szCs w:val="24"/>
              </w:rPr>
            </w:pPr>
            <w:r>
              <w:rPr>
                <w:rFonts w:hint="eastAsia" w:ascii="宋体" w:hAnsi="宋体" w:eastAsia="宋体"/>
              </w:rPr>
              <w:t>2</w:t>
            </w:r>
          </w:p>
        </w:tc>
        <w:tc>
          <w:tcPr>
            <w:tcW w:w="0" w:type="auto"/>
          </w:tcPr>
          <w:p w14:paraId="58B218D4">
            <w:pPr>
              <w:rPr>
                <w:rFonts w:hint="eastAsia" w:ascii="宋体" w:hAnsi="宋体" w:eastAsia="宋体" w:cs="宋体"/>
                <w:sz w:val="24"/>
                <w:szCs w:val="24"/>
              </w:rPr>
            </w:pPr>
            <w:r>
              <w:rPr>
                <w:rFonts w:hint="eastAsia" w:ascii="宋体" w:hAnsi="宋体" w:eastAsia="宋体"/>
              </w:rPr>
              <w:t>基金投资</w:t>
            </w:r>
          </w:p>
        </w:tc>
        <w:tc>
          <w:tcPr>
            <w:tcW w:w="0" w:type="auto"/>
          </w:tcPr>
          <w:p w14:paraId="38129945">
            <w:pPr>
              <w:jc w:val="right"/>
              <w:rPr>
                <w:rFonts w:hint="eastAsia" w:ascii="宋体" w:hAnsi="宋体" w:eastAsia="宋体" w:cs="宋体"/>
                <w:sz w:val="24"/>
                <w:szCs w:val="24"/>
              </w:rPr>
            </w:pPr>
            <w:r>
              <w:rPr>
                <w:rFonts w:hint="eastAsia" w:ascii="宋体" w:hAnsi="宋体" w:eastAsia="宋体"/>
              </w:rPr>
              <w:t>-</w:t>
            </w:r>
          </w:p>
        </w:tc>
        <w:tc>
          <w:tcPr>
            <w:tcW w:w="0" w:type="auto"/>
          </w:tcPr>
          <w:p w14:paraId="25473577">
            <w:pPr>
              <w:jc w:val="right"/>
              <w:rPr>
                <w:rFonts w:hint="eastAsia" w:ascii="宋体" w:hAnsi="宋体" w:eastAsia="宋体" w:cs="宋体"/>
                <w:sz w:val="24"/>
                <w:szCs w:val="24"/>
              </w:rPr>
            </w:pPr>
            <w:r>
              <w:rPr>
                <w:rFonts w:hint="eastAsia" w:ascii="宋体" w:hAnsi="宋体" w:eastAsia="宋体"/>
              </w:rPr>
              <w:t>-</w:t>
            </w:r>
          </w:p>
        </w:tc>
      </w:tr>
      <w:tr w14:paraId="26C19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BE6D53">
            <w:pPr>
              <w:jc w:val="center"/>
              <w:rPr>
                <w:rFonts w:hint="eastAsia" w:ascii="宋体" w:hAnsi="宋体" w:eastAsia="宋体" w:cs="宋体"/>
                <w:sz w:val="24"/>
                <w:szCs w:val="24"/>
              </w:rPr>
            </w:pPr>
            <w:r>
              <w:rPr>
                <w:rFonts w:hint="eastAsia" w:ascii="宋体" w:hAnsi="宋体" w:eastAsia="宋体"/>
              </w:rPr>
              <w:t>3</w:t>
            </w:r>
          </w:p>
        </w:tc>
        <w:tc>
          <w:tcPr>
            <w:tcW w:w="0" w:type="auto"/>
          </w:tcPr>
          <w:p w14:paraId="76B00B31">
            <w:pPr>
              <w:rPr>
                <w:rFonts w:hint="eastAsia" w:ascii="宋体" w:hAnsi="宋体" w:eastAsia="宋体" w:cs="宋体"/>
                <w:sz w:val="24"/>
                <w:szCs w:val="24"/>
              </w:rPr>
            </w:pPr>
            <w:r>
              <w:rPr>
                <w:rFonts w:hint="eastAsia" w:ascii="宋体" w:hAnsi="宋体" w:eastAsia="宋体"/>
              </w:rPr>
              <w:t>固定收益投资</w:t>
            </w:r>
          </w:p>
        </w:tc>
        <w:tc>
          <w:tcPr>
            <w:tcW w:w="0" w:type="auto"/>
          </w:tcPr>
          <w:p w14:paraId="2E71C181">
            <w:pPr>
              <w:jc w:val="right"/>
              <w:rPr>
                <w:rFonts w:hint="eastAsia" w:ascii="宋体" w:hAnsi="宋体" w:eastAsia="宋体" w:cs="宋体"/>
                <w:sz w:val="24"/>
                <w:szCs w:val="24"/>
              </w:rPr>
            </w:pPr>
            <w:r>
              <w:rPr>
                <w:rFonts w:hint="eastAsia" w:ascii="宋体" w:hAnsi="宋体" w:eastAsia="宋体"/>
              </w:rPr>
              <w:t>724,153,745.75</w:t>
            </w:r>
          </w:p>
        </w:tc>
        <w:tc>
          <w:tcPr>
            <w:tcW w:w="0" w:type="auto"/>
          </w:tcPr>
          <w:p w14:paraId="68061318">
            <w:pPr>
              <w:jc w:val="right"/>
              <w:rPr>
                <w:rFonts w:hint="eastAsia" w:ascii="宋体" w:hAnsi="宋体" w:eastAsia="宋体" w:cs="宋体"/>
                <w:sz w:val="24"/>
                <w:szCs w:val="24"/>
              </w:rPr>
            </w:pPr>
            <w:r>
              <w:rPr>
                <w:rFonts w:hint="eastAsia" w:ascii="宋体" w:hAnsi="宋体" w:eastAsia="宋体"/>
              </w:rPr>
              <w:t>94.77</w:t>
            </w:r>
          </w:p>
        </w:tc>
      </w:tr>
      <w:tr w14:paraId="3EF8B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BAA83A">
            <w:pPr>
              <w:jc w:val="center"/>
              <w:rPr>
                <w:rFonts w:hint="eastAsia" w:ascii="宋体" w:hAnsi="宋体" w:eastAsia="宋体" w:cs="宋体"/>
                <w:sz w:val="24"/>
                <w:szCs w:val="24"/>
              </w:rPr>
            </w:pPr>
          </w:p>
        </w:tc>
        <w:tc>
          <w:tcPr>
            <w:tcW w:w="0" w:type="auto"/>
          </w:tcPr>
          <w:p w14:paraId="494337AC">
            <w:pPr>
              <w:rPr>
                <w:rFonts w:hint="eastAsia" w:ascii="宋体" w:hAnsi="宋体" w:eastAsia="宋体" w:cs="宋体"/>
                <w:sz w:val="24"/>
                <w:szCs w:val="24"/>
              </w:rPr>
            </w:pPr>
            <w:r>
              <w:rPr>
                <w:rFonts w:hint="eastAsia" w:ascii="宋体" w:hAnsi="宋体" w:eastAsia="宋体"/>
              </w:rPr>
              <w:t>其中：债券</w:t>
            </w:r>
          </w:p>
        </w:tc>
        <w:tc>
          <w:tcPr>
            <w:tcW w:w="0" w:type="auto"/>
          </w:tcPr>
          <w:p w14:paraId="1AA456AB">
            <w:pPr>
              <w:jc w:val="right"/>
              <w:rPr>
                <w:rFonts w:hint="eastAsia" w:ascii="宋体" w:hAnsi="宋体" w:eastAsia="宋体" w:cs="宋体"/>
                <w:sz w:val="24"/>
                <w:szCs w:val="24"/>
              </w:rPr>
            </w:pPr>
            <w:r>
              <w:rPr>
                <w:rFonts w:hint="eastAsia" w:ascii="宋体" w:hAnsi="宋体" w:eastAsia="宋体"/>
              </w:rPr>
              <w:t>724,153,745.75</w:t>
            </w:r>
          </w:p>
        </w:tc>
        <w:tc>
          <w:tcPr>
            <w:tcW w:w="0" w:type="auto"/>
          </w:tcPr>
          <w:p w14:paraId="204983FC">
            <w:pPr>
              <w:jc w:val="right"/>
              <w:rPr>
                <w:rFonts w:hint="eastAsia" w:ascii="宋体" w:hAnsi="宋体" w:eastAsia="宋体" w:cs="宋体"/>
                <w:sz w:val="24"/>
                <w:szCs w:val="24"/>
              </w:rPr>
            </w:pPr>
            <w:r>
              <w:rPr>
                <w:rFonts w:hint="eastAsia" w:ascii="宋体" w:hAnsi="宋体" w:eastAsia="宋体"/>
              </w:rPr>
              <w:t>94.77</w:t>
            </w:r>
          </w:p>
        </w:tc>
      </w:tr>
      <w:tr w14:paraId="212F5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EB9754">
            <w:pPr>
              <w:jc w:val="center"/>
              <w:rPr>
                <w:rFonts w:hint="eastAsia" w:ascii="宋体" w:hAnsi="宋体" w:eastAsia="宋体" w:cs="宋体"/>
                <w:sz w:val="24"/>
                <w:szCs w:val="24"/>
              </w:rPr>
            </w:pPr>
          </w:p>
        </w:tc>
        <w:tc>
          <w:tcPr>
            <w:tcW w:w="0" w:type="auto"/>
          </w:tcPr>
          <w:p w14:paraId="6D4044FF">
            <w:pPr>
              <w:rPr>
                <w:rFonts w:hint="eastAsia" w:ascii="宋体" w:hAnsi="宋体" w:eastAsia="宋体" w:cs="宋体"/>
                <w:sz w:val="24"/>
                <w:szCs w:val="24"/>
              </w:rPr>
            </w:pPr>
            <w:r>
              <w:rPr>
                <w:rFonts w:hint="eastAsia" w:ascii="宋体" w:hAnsi="宋体" w:eastAsia="宋体"/>
              </w:rPr>
              <w:t>资产支持证券</w:t>
            </w:r>
          </w:p>
        </w:tc>
        <w:tc>
          <w:tcPr>
            <w:tcW w:w="0" w:type="auto"/>
          </w:tcPr>
          <w:p w14:paraId="3D7F3295">
            <w:pPr>
              <w:jc w:val="right"/>
              <w:rPr>
                <w:rFonts w:hint="eastAsia" w:ascii="宋体" w:hAnsi="宋体" w:eastAsia="宋体" w:cs="宋体"/>
                <w:sz w:val="24"/>
                <w:szCs w:val="24"/>
              </w:rPr>
            </w:pPr>
            <w:r>
              <w:rPr>
                <w:rFonts w:hint="eastAsia" w:ascii="宋体" w:hAnsi="宋体" w:eastAsia="宋体"/>
              </w:rPr>
              <w:t>-</w:t>
            </w:r>
          </w:p>
        </w:tc>
        <w:tc>
          <w:tcPr>
            <w:tcW w:w="0" w:type="auto"/>
          </w:tcPr>
          <w:p w14:paraId="71633285">
            <w:pPr>
              <w:jc w:val="right"/>
              <w:rPr>
                <w:rFonts w:hint="eastAsia" w:ascii="宋体" w:hAnsi="宋体" w:eastAsia="宋体" w:cs="宋体"/>
                <w:sz w:val="24"/>
                <w:szCs w:val="24"/>
              </w:rPr>
            </w:pPr>
            <w:r>
              <w:rPr>
                <w:rFonts w:hint="eastAsia" w:ascii="宋体" w:hAnsi="宋体" w:eastAsia="宋体"/>
              </w:rPr>
              <w:t>-</w:t>
            </w:r>
          </w:p>
        </w:tc>
      </w:tr>
      <w:tr w14:paraId="27907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4CF55A">
            <w:pPr>
              <w:jc w:val="center"/>
              <w:rPr>
                <w:rFonts w:hint="eastAsia" w:ascii="宋体" w:hAnsi="宋体" w:eastAsia="宋体" w:cs="宋体"/>
                <w:sz w:val="24"/>
                <w:szCs w:val="24"/>
              </w:rPr>
            </w:pPr>
            <w:r>
              <w:rPr>
                <w:rFonts w:hint="eastAsia" w:ascii="宋体" w:hAnsi="宋体" w:eastAsia="宋体"/>
              </w:rPr>
              <w:t>4</w:t>
            </w:r>
          </w:p>
        </w:tc>
        <w:tc>
          <w:tcPr>
            <w:tcW w:w="0" w:type="auto"/>
          </w:tcPr>
          <w:p w14:paraId="1AB95352">
            <w:pPr>
              <w:rPr>
                <w:rFonts w:hint="eastAsia" w:ascii="宋体" w:hAnsi="宋体" w:eastAsia="宋体" w:cs="宋体"/>
                <w:sz w:val="24"/>
                <w:szCs w:val="24"/>
              </w:rPr>
            </w:pPr>
            <w:r>
              <w:rPr>
                <w:rFonts w:hint="eastAsia" w:ascii="宋体" w:hAnsi="宋体" w:eastAsia="宋体"/>
              </w:rPr>
              <w:t>贵金属投资</w:t>
            </w:r>
          </w:p>
        </w:tc>
        <w:tc>
          <w:tcPr>
            <w:tcW w:w="0" w:type="auto"/>
          </w:tcPr>
          <w:p w14:paraId="35EE6E97">
            <w:pPr>
              <w:jc w:val="right"/>
              <w:rPr>
                <w:rFonts w:hint="eastAsia" w:ascii="宋体" w:hAnsi="宋体" w:eastAsia="宋体" w:cs="宋体"/>
                <w:sz w:val="24"/>
                <w:szCs w:val="24"/>
              </w:rPr>
            </w:pPr>
            <w:r>
              <w:rPr>
                <w:rFonts w:hint="eastAsia" w:ascii="宋体" w:hAnsi="宋体" w:eastAsia="宋体"/>
              </w:rPr>
              <w:t>-</w:t>
            </w:r>
          </w:p>
        </w:tc>
        <w:tc>
          <w:tcPr>
            <w:tcW w:w="0" w:type="auto"/>
          </w:tcPr>
          <w:p w14:paraId="075FBF2B">
            <w:pPr>
              <w:jc w:val="right"/>
              <w:rPr>
                <w:rFonts w:hint="eastAsia" w:ascii="宋体" w:hAnsi="宋体" w:eastAsia="宋体" w:cs="宋体"/>
                <w:sz w:val="24"/>
                <w:szCs w:val="24"/>
              </w:rPr>
            </w:pPr>
            <w:r>
              <w:rPr>
                <w:rFonts w:hint="eastAsia" w:ascii="宋体" w:hAnsi="宋体" w:eastAsia="宋体"/>
              </w:rPr>
              <w:t>-</w:t>
            </w:r>
          </w:p>
        </w:tc>
      </w:tr>
      <w:tr w14:paraId="3C9EC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1BC470">
            <w:pPr>
              <w:jc w:val="center"/>
              <w:rPr>
                <w:rFonts w:hint="eastAsia" w:ascii="宋体" w:hAnsi="宋体" w:eastAsia="宋体" w:cs="宋体"/>
                <w:sz w:val="24"/>
                <w:szCs w:val="24"/>
              </w:rPr>
            </w:pPr>
            <w:r>
              <w:rPr>
                <w:rFonts w:hint="eastAsia" w:ascii="宋体" w:hAnsi="宋体" w:eastAsia="宋体"/>
              </w:rPr>
              <w:t>5</w:t>
            </w:r>
          </w:p>
        </w:tc>
        <w:tc>
          <w:tcPr>
            <w:tcW w:w="0" w:type="auto"/>
          </w:tcPr>
          <w:p w14:paraId="308DAEE3">
            <w:pPr>
              <w:rPr>
                <w:rFonts w:hint="eastAsia" w:ascii="宋体" w:hAnsi="宋体" w:eastAsia="宋体" w:cs="宋体"/>
                <w:sz w:val="24"/>
                <w:szCs w:val="24"/>
              </w:rPr>
            </w:pPr>
            <w:r>
              <w:rPr>
                <w:rFonts w:hint="eastAsia" w:ascii="宋体" w:hAnsi="宋体" w:eastAsia="宋体"/>
              </w:rPr>
              <w:t>金融衍生品投资</w:t>
            </w:r>
          </w:p>
        </w:tc>
        <w:tc>
          <w:tcPr>
            <w:tcW w:w="0" w:type="auto"/>
          </w:tcPr>
          <w:p w14:paraId="272EA9EE">
            <w:pPr>
              <w:jc w:val="right"/>
              <w:rPr>
                <w:rFonts w:hint="eastAsia" w:ascii="宋体" w:hAnsi="宋体" w:eastAsia="宋体" w:cs="宋体"/>
                <w:sz w:val="24"/>
                <w:szCs w:val="24"/>
              </w:rPr>
            </w:pPr>
            <w:r>
              <w:rPr>
                <w:rFonts w:hint="eastAsia" w:ascii="宋体" w:hAnsi="宋体" w:eastAsia="宋体"/>
              </w:rPr>
              <w:t>-</w:t>
            </w:r>
          </w:p>
        </w:tc>
        <w:tc>
          <w:tcPr>
            <w:tcW w:w="0" w:type="auto"/>
          </w:tcPr>
          <w:p w14:paraId="01EE6068">
            <w:pPr>
              <w:jc w:val="right"/>
              <w:rPr>
                <w:rFonts w:hint="eastAsia" w:ascii="宋体" w:hAnsi="宋体" w:eastAsia="宋体" w:cs="宋体"/>
                <w:sz w:val="24"/>
                <w:szCs w:val="24"/>
              </w:rPr>
            </w:pPr>
            <w:r>
              <w:rPr>
                <w:rFonts w:hint="eastAsia" w:ascii="宋体" w:hAnsi="宋体" w:eastAsia="宋体"/>
              </w:rPr>
              <w:t>-</w:t>
            </w:r>
          </w:p>
        </w:tc>
      </w:tr>
      <w:tr w14:paraId="2CE7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32FBC4">
            <w:pPr>
              <w:jc w:val="center"/>
              <w:rPr>
                <w:rFonts w:hint="eastAsia" w:ascii="宋体" w:hAnsi="宋体" w:eastAsia="宋体" w:cs="宋体"/>
                <w:sz w:val="24"/>
                <w:szCs w:val="24"/>
              </w:rPr>
            </w:pPr>
            <w:r>
              <w:rPr>
                <w:rFonts w:hint="eastAsia" w:ascii="宋体" w:hAnsi="宋体" w:eastAsia="宋体"/>
              </w:rPr>
              <w:t>6</w:t>
            </w:r>
          </w:p>
        </w:tc>
        <w:tc>
          <w:tcPr>
            <w:tcW w:w="0" w:type="auto"/>
          </w:tcPr>
          <w:p w14:paraId="4155AACB">
            <w:pPr>
              <w:rPr>
                <w:rFonts w:hint="eastAsia" w:ascii="宋体" w:hAnsi="宋体" w:eastAsia="宋体" w:cs="宋体"/>
                <w:sz w:val="24"/>
                <w:szCs w:val="24"/>
              </w:rPr>
            </w:pPr>
            <w:r>
              <w:rPr>
                <w:rFonts w:hint="eastAsia" w:ascii="宋体" w:hAnsi="宋体" w:eastAsia="宋体"/>
              </w:rPr>
              <w:t>买入返售金融资产</w:t>
            </w:r>
          </w:p>
        </w:tc>
        <w:tc>
          <w:tcPr>
            <w:tcW w:w="0" w:type="auto"/>
          </w:tcPr>
          <w:p w14:paraId="1002A544">
            <w:pPr>
              <w:jc w:val="right"/>
              <w:rPr>
                <w:rFonts w:hint="eastAsia" w:ascii="宋体" w:hAnsi="宋体" w:eastAsia="宋体" w:cs="宋体"/>
                <w:sz w:val="24"/>
                <w:szCs w:val="24"/>
              </w:rPr>
            </w:pPr>
            <w:r>
              <w:rPr>
                <w:rFonts w:hint="eastAsia" w:ascii="宋体" w:hAnsi="宋体" w:eastAsia="宋体"/>
              </w:rPr>
              <w:t>33,003,164.38</w:t>
            </w:r>
          </w:p>
        </w:tc>
        <w:tc>
          <w:tcPr>
            <w:tcW w:w="0" w:type="auto"/>
          </w:tcPr>
          <w:p w14:paraId="67DA54E8">
            <w:pPr>
              <w:jc w:val="right"/>
              <w:rPr>
                <w:rFonts w:hint="eastAsia" w:ascii="宋体" w:hAnsi="宋体" w:eastAsia="宋体" w:cs="宋体"/>
                <w:sz w:val="24"/>
                <w:szCs w:val="24"/>
              </w:rPr>
            </w:pPr>
            <w:r>
              <w:rPr>
                <w:rFonts w:hint="eastAsia" w:ascii="宋体" w:hAnsi="宋体" w:eastAsia="宋体"/>
              </w:rPr>
              <w:t>4.32</w:t>
            </w:r>
          </w:p>
        </w:tc>
      </w:tr>
      <w:tr w14:paraId="5FFC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4A773DD">
            <w:pPr>
              <w:jc w:val="center"/>
              <w:rPr>
                <w:rFonts w:hint="eastAsia" w:ascii="宋体" w:hAnsi="宋体" w:eastAsia="宋体" w:cs="宋体"/>
                <w:sz w:val="24"/>
                <w:szCs w:val="24"/>
              </w:rPr>
            </w:pPr>
          </w:p>
        </w:tc>
        <w:tc>
          <w:tcPr>
            <w:tcW w:w="0" w:type="auto"/>
          </w:tcPr>
          <w:p w14:paraId="6F746DFC">
            <w:pPr>
              <w:rPr>
                <w:rFonts w:hint="eastAsia" w:ascii="宋体" w:hAnsi="宋体" w:eastAsia="宋体" w:cs="宋体"/>
                <w:sz w:val="24"/>
                <w:szCs w:val="24"/>
              </w:rPr>
            </w:pPr>
            <w:r>
              <w:rPr>
                <w:rFonts w:hint="eastAsia" w:ascii="宋体" w:hAnsi="宋体" w:eastAsia="宋体"/>
              </w:rPr>
              <w:t>其中：买断式回购的买入返售金融资产</w:t>
            </w:r>
          </w:p>
        </w:tc>
        <w:tc>
          <w:tcPr>
            <w:tcW w:w="0" w:type="auto"/>
          </w:tcPr>
          <w:p w14:paraId="39DE54D4">
            <w:pPr>
              <w:jc w:val="right"/>
              <w:rPr>
                <w:rFonts w:hint="eastAsia" w:ascii="宋体" w:hAnsi="宋体" w:eastAsia="宋体" w:cs="宋体"/>
                <w:sz w:val="24"/>
                <w:szCs w:val="24"/>
              </w:rPr>
            </w:pPr>
            <w:r>
              <w:rPr>
                <w:rFonts w:hint="eastAsia" w:ascii="宋体" w:hAnsi="宋体" w:eastAsia="宋体"/>
              </w:rPr>
              <w:t>-</w:t>
            </w:r>
          </w:p>
        </w:tc>
        <w:tc>
          <w:tcPr>
            <w:tcW w:w="0" w:type="auto"/>
          </w:tcPr>
          <w:p w14:paraId="586DF141">
            <w:pPr>
              <w:jc w:val="right"/>
              <w:rPr>
                <w:rFonts w:hint="eastAsia" w:ascii="宋体" w:hAnsi="宋体" w:eastAsia="宋体" w:cs="宋体"/>
                <w:sz w:val="24"/>
                <w:szCs w:val="24"/>
              </w:rPr>
            </w:pPr>
            <w:r>
              <w:rPr>
                <w:rFonts w:hint="eastAsia" w:ascii="宋体" w:hAnsi="宋体" w:eastAsia="宋体"/>
              </w:rPr>
              <w:t>-</w:t>
            </w:r>
          </w:p>
        </w:tc>
      </w:tr>
      <w:tr w14:paraId="44D9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3C8E6E2">
            <w:pPr>
              <w:jc w:val="center"/>
              <w:rPr>
                <w:rFonts w:hint="eastAsia" w:ascii="宋体" w:hAnsi="宋体" w:eastAsia="宋体" w:cs="宋体"/>
                <w:sz w:val="24"/>
                <w:szCs w:val="24"/>
              </w:rPr>
            </w:pPr>
            <w:r>
              <w:rPr>
                <w:rFonts w:hint="eastAsia" w:ascii="宋体" w:hAnsi="宋体" w:eastAsia="宋体"/>
              </w:rPr>
              <w:t>7</w:t>
            </w:r>
          </w:p>
        </w:tc>
        <w:tc>
          <w:tcPr>
            <w:tcW w:w="0" w:type="auto"/>
          </w:tcPr>
          <w:p w14:paraId="28A0375D">
            <w:pPr>
              <w:rPr>
                <w:rFonts w:hint="eastAsia" w:ascii="宋体" w:hAnsi="宋体" w:eastAsia="宋体" w:cs="宋体"/>
                <w:sz w:val="24"/>
                <w:szCs w:val="24"/>
              </w:rPr>
            </w:pPr>
            <w:r>
              <w:rPr>
                <w:rFonts w:hint="eastAsia" w:ascii="宋体" w:hAnsi="宋体" w:eastAsia="宋体"/>
              </w:rPr>
              <w:t>银行存款和结算备付金合计</w:t>
            </w:r>
          </w:p>
        </w:tc>
        <w:tc>
          <w:tcPr>
            <w:tcW w:w="0" w:type="auto"/>
          </w:tcPr>
          <w:p w14:paraId="2C52CEE6">
            <w:pPr>
              <w:jc w:val="right"/>
              <w:rPr>
                <w:rFonts w:hint="eastAsia" w:ascii="宋体" w:hAnsi="宋体" w:eastAsia="宋体" w:cs="宋体"/>
                <w:sz w:val="24"/>
                <w:szCs w:val="24"/>
              </w:rPr>
            </w:pPr>
            <w:r>
              <w:rPr>
                <w:rFonts w:hint="eastAsia" w:ascii="宋体" w:hAnsi="宋体" w:eastAsia="宋体"/>
              </w:rPr>
              <w:t>6,919,936.35</w:t>
            </w:r>
          </w:p>
        </w:tc>
        <w:tc>
          <w:tcPr>
            <w:tcW w:w="0" w:type="auto"/>
          </w:tcPr>
          <w:p w14:paraId="77800F0C">
            <w:pPr>
              <w:jc w:val="right"/>
              <w:rPr>
                <w:rFonts w:hint="eastAsia" w:ascii="宋体" w:hAnsi="宋体" w:eastAsia="宋体" w:cs="宋体"/>
                <w:sz w:val="24"/>
                <w:szCs w:val="24"/>
              </w:rPr>
            </w:pPr>
            <w:r>
              <w:rPr>
                <w:rFonts w:hint="eastAsia" w:ascii="宋体" w:hAnsi="宋体" w:eastAsia="宋体"/>
              </w:rPr>
              <w:t>0.91</w:t>
            </w:r>
          </w:p>
        </w:tc>
      </w:tr>
      <w:tr w14:paraId="5422C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98144E">
            <w:pPr>
              <w:jc w:val="center"/>
              <w:rPr>
                <w:rFonts w:hint="eastAsia" w:ascii="宋体" w:hAnsi="宋体" w:eastAsia="宋体" w:cs="宋体"/>
                <w:sz w:val="24"/>
                <w:szCs w:val="24"/>
              </w:rPr>
            </w:pPr>
            <w:r>
              <w:rPr>
                <w:rFonts w:hint="eastAsia" w:ascii="宋体" w:hAnsi="宋体" w:eastAsia="宋体"/>
              </w:rPr>
              <w:t>8</w:t>
            </w:r>
          </w:p>
        </w:tc>
        <w:tc>
          <w:tcPr>
            <w:tcW w:w="0" w:type="auto"/>
          </w:tcPr>
          <w:p w14:paraId="08FE3BC4">
            <w:pPr>
              <w:rPr>
                <w:rFonts w:hint="eastAsia" w:ascii="宋体" w:hAnsi="宋体" w:eastAsia="宋体" w:cs="宋体"/>
                <w:sz w:val="24"/>
                <w:szCs w:val="24"/>
              </w:rPr>
            </w:pPr>
            <w:r>
              <w:rPr>
                <w:rFonts w:hint="eastAsia" w:ascii="宋体" w:hAnsi="宋体" w:eastAsia="宋体"/>
              </w:rPr>
              <w:t>其他各项资产</w:t>
            </w:r>
          </w:p>
        </w:tc>
        <w:tc>
          <w:tcPr>
            <w:tcW w:w="0" w:type="auto"/>
          </w:tcPr>
          <w:p w14:paraId="1D90E537">
            <w:pPr>
              <w:jc w:val="right"/>
              <w:rPr>
                <w:rFonts w:hint="eastAsia" w:ascii="宋体" w:hAnsi="宋体" w:eastAsia="宋体" w:cs="宋体"/>
                <w:sz w:val="24"/>
                <w:szCs w:val="24"/>
              </w:rPr>
            </w:pPr>
            <w:r>
              <w:rPr>
                <w:rFonts w:hint="eastAsia" w:ascii="宋体" w:hAnsi="宋体" w:eastAsia="宋体"/>
              </w:rPr>
              <w:t>921.18</w:t>
            </w:r>
          </w:p>
        </w:tc>
        <w:tc>
          <w:tcPr>
            <w:tcW w:w="0" w:type="auto"/>
          </w:tcPr>
          <w:p w14:paraId="29030DAE">
            <w:pPr>
              <w:jc w:val="right"/>
              <w:rPr>
                <w:rFonts w:hint="eastAsia" w:ascii="宋体" w:hAnsi="宋体" w:eastAsia="宋体" w:cs="宋体"/>
                <w:sz w:val="24"/>
                <w:szCs w:val="24"/>
              </w:rPr>
            </w:pPr>
            <w:r>
              <w:rPr>
                <w:rFonts w:hint="eastAsia" w:ascii="宋体" w:hAnsi="宋体" w:eastAsia="宋体"/>
              </w:rPr>
              <w:t>0.00</w:t>
            </w:r>
          </w:p>
        </w:tc>
      </w:tr>
      <w:tr w14:paraId="71C9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63E5061">
            <w:pPr>
              <w:jc w:val="center"/>
              <w:rPr>
                <w:rFonts w:hint="eastAsia" w:ascii="宋体" w:hAnsi="宋体" w:eastAsia="宋体" w:cs="宋体"/>
                <w:sz w:val="24"/>
                <w:szCs w:val="24"/>
              </w:rPr>
            </w:pPr>
            <w:r>
              <w:rPr>
                <w:rFonts w:hint="eastAsia" w:ascii="宋体" w:hAnsi="宋体" w:eastAsia="宋体"/>
              </w:rPr>
              <w:t>9</w:t>
            </w:r>
          </w:p>
        </w:tc>
        <w:tc>
          <w:tcPr>
            <w:tcW w:w="0" w:type="auto"/>
          </w:tcPr>
          <w:p w14:paraId="1E731650">
            <w:pPr>
              <w:rPr>
                <w:rFonts w:hint="eastAsia" w:ascii="宋体" w:hAnsi="宋体" w:eastAsia="宋体" w:cs="宋体"/>
                <w:sz w:val="24"/>
                <w:szCs w:val="24"/>
              </w:rPr>
            </w:pPr>
            <w:r>
              <w:rPr>
                <w:rFonts w:hint="eastAsia" w:ascii="宋体" w:hAnsi="宋体" w:eastAsia="宋体"/>
              </w:rPr>
              <w:t>合计</w:t>
            </w:r>
          </w:p>
        </w:tc>
        <w:tc>
          <w:tcPr>
            <w:tcW w:w="0" w:type="auto"/>
          </w:tcPr>
          <w:p w14:paraId="238502E7">
            <w:pPr>
              <w:jc w:val="right"/>
              <w:rPr>
                <w:rFonts w:hint="eastAsia" w:ascii="宋体" w:hAnsi="宋体" w:eastAsia="宋体" w:cs="宋体"/>
                <w:sz w:val="24"/>
                <w:szCs w:val="24"/>
              </w:rPr>
            </w:pPr>
            <w:r>
              <w:rPr>
                <w:rFonts w:hint="eastAsia" w:ascii="宋体" w:hAnsi="宋体" w:eastAsia="宋体"/>
              </w:rPr>
              <w:t>764,077,767.66</w:t>
            </w:r>
          </w:p>
        </w:tc>
        <w:tc>
          <w:tcPr>
            <w:tcW w:w="0" w:type="auto"/>
          </w:tcPr>
          <w:p w14:paraId="1F2D6680">
            <w:pPr>
              <w:jc w:val="right"/>
              <w:rPr>
                <w:rFonts w:hint="eastAsia" w:ascii="宋体" w:hAnsi="宋体" w:eastAsia="宋体" w:cs="宋体"/>
                <w:sz w:val="24"/>
                <w:szCs w:val="24"/>
              </w:rPr>
            </w:pPr>
            <w:r>
              <w:rPr>
                <w:rFonts w:hint="eastAsia" w:ascii="宋体" w:hAnsi="宋体" w:eastAsia="宋体"/>
              </w:rPr>
              <w:t>100.00</w:t>
            </w:r>
          </w:p>
        </w:tc>
      </w:tr>
    </w:tbl>
    <w:p w14:paraId="0A7BCE41">
      <w:pPr>
        <w:pStyle w:val="8"/>
        <w:spacing w:before="0" w:beforeAutospacing="0" w:after="0" w:afterAutospacing="0" w:line="360" w:lineRule="auto"/>
        <w:ind w:firstLine="420"/>
        <w:rPr>
          <w:rFonts w:hint="eastAsia"/>
          <w:sz w:val="21"/>
          <w:szCs w:val="21"/>
        </w:rPr>
      </w:pPr>
      <w:r>
        <w:rPr>
          <w:rStyle w:val="12"/>
          <w:rFonts w:hint="eastAsia"/>
          <w:sz w:val="21"/>
          <w:szCs w:val="21"/>
        </w:rPr>
        <w:t>2报告期末按行业分类的股票投资组合</w:t>
      </w:r>
    </w:p>
    <w:p w14:paraId="5D3A0377">
      <w:pPr>
        <w:pStyle w:val="8"/>
        <w:spacing w:before="0" w:beforeAutospacing="0" w:after="0" w:afterAutospacing="0" w:line="360" w:lineRule="auto"/>
        <w:ind w:firstLine="420"/>
        <w:rPr>
          <w:rFonts w:hint="eastAsia"/>
          <w:sz w:val="21"/>
          <w:szCs w:val="21"/>
        </w:rPr>
      </w:pPr>
      <w:r>
        <w:rPr>
          <w:rStyle w:val="12"/>
          <w:rFonts w:hint="eastAsia"/>
          <w:sz w:val="21"/>
          <w:szCs w:val="21"/>
        </w:rPr>
        <w:t>2.1报告期末按行业分类的境内股票投资组合</w:t>
      </w:r>
    </w:p>
    <w:p w14:paraId="2B3B53C4">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本基金本报告期末未持有境内股票。</w:t>
      </w:r>
    </w:p>
    <w:p w14:paraId="5AE0C2BD">
      <w:pPr>
        <w:pStyle w:val="8"/>
        <w:spacing w:before="0" w:beforeAutospacing="0" w:after="0" w:afterAutospacing="0" w:line="360" w:lineRule="auto"/>
        <w:ind w:firstLine="420"/>
        <w:rPr>
          <w:rFonts w:hint="eastAsia"/>
          <w:sz w:val="21"/>
          <w:szCs w:val="21"/>
        </w:rPr>
      </w:pPr>
      <w:r>
        <w:rPr>
          <w:rStyle w:val="12"/>
          <w:rFonts w:hint="eastAsia"/>
          <w:sz w:val="21"/>
          <w:szCs w:val="21"/>
        </w:rPr>
        <w:t>2.2报告期末按行业分类的港股通投资股票投资组合</w:t>
      </w:r>
    </w:p>
    <w:p w14:paraId="30CD759A">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本基金本报告期末未持有港股通投资股票。</w:t>
      </w:r>
    </w:p>
    <w:p w14:paraId="53C6264E">
      <w:pPr>
        <w:pStyle w:val="8"/>
        <w:spacing w:before="0" w:beforeAutospacing="0" w:after="0" w:afterAutospacing="0" w:line="360" w:lineRule="auto"/>
        <w:ind w:firstLine="420"/>
        <w:rPr>
          <w:rFonts w:hint="eastAsia"/>
          <w:sz w:val="21"/>
          <w:szCs w:val="21"/>
        </w:rPr>
      </w:pPr>
      <w:r>
        <w:rPr>
          <w:rStyle w:val="12"/>
          <w:rFonts w:hint="eastAsia"/>
          <w:sz w:val="21"/>
          <w:szCs w:val="21"/>
        </w:rPr>
        <w:t>3报告期末按公允价值占基金资产净值比例大小排序的前十名股票投资明细</w:t>
      </w:r>
    </w:p>
    <w:p w14:paraId="7B4D8A9E">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本基金本报告期末未持有股票。</w:t>
      </w:r>
    </w:p>
    <w:p w14:paraId="2A50BAA7">
      <w:pPr>
        <w:pStyle w:val="8"/>
        <w:spacing w:before="0" w:beforeAutospacing="0" w:after="0" w:afterAutospacing="0" w:line="360" w:lineRule="auto"/>
        <w:ind w:firstLine="420"/>
        <w:rPr>
          <w:rFonts w:hint="eastAsia"/>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14:paraId="7576C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1BF86C">
            <w:pPr>
              <w:jc w:val="center"/>
              <w:rPr>
                <w:rFonts w:hint="eastAsia" w:ascii="宋体" w:hAnsi="宋体" w:eastAsia="宋体" w:cs="宋体"/>
                <w:sz w:val="24"/>
                <w:szCs w:val="24"/>
              </w:rPr>
            </w:pPr>
            <w:r>
              <w:rPr>
                <w:rFonts w:hint="eastAsia" w:ascii="宋体" w:hAnsi="宋体" w:eastAsia="宋体"/>
              </w:rPr>
              <w:t>序号</w:t>
            </w:r>
          </w:p>
        </w:tc>
        <w:tc>
          <w:tcPr>
            <w:tcW w:w="0" w:type="auto"/>
          </w:tcPr>
          <w:p w14:paraId="692F8248">
            <w:pPr>
              <w:jc w:val="center"/>
              <w:rPr>
                <w:rFonts w:hint="eastAsia" w:ascii="宋体" w:hAnsi="宋体" w:eastAsia="宋体" w:cs="宋体"/>
                <w:sz w:val="24"/>
                <w:szCs w:val="24"/>
              </w:rPr>
            </w:pPr>
            <w:r>
              <w:rPr>
                <w:rFonts w:hint="eastAsia" w:ascii="宋体" w:hAnsi="宋体" w:eastAsia="宋体"/>
              </w:rPr>
              <w:t>债券品种</w:t>
            </w:r>
          </w:p>
        </w:tc>
        <w:tc>
          <w:tcPr>
            <w:tcW w:w="0" w:type="auto"/>
          </w:tcPr>
          <w:p w14:paraId="28A2F756">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36EB0BCA">
            <w:pPr>
              <w:jc w:val="center"/>
              <w:rPr>
                <w:rFonts w:hint="eastAsia" w:ascii="宋体" w:hAnsi="宋体" w:eastAsia="宋体" w:cs="宋体"/>
                <w:sz w:val="24"/>
                <w:szCs w:val="24"/>
              </w:rPr>
            </w:pPr>
            <w:r>
              <w:rPr>
                <w:rFonts w:hint="eastAsia" w:ascii="宋体" w:hAnsi="宋体" w:eastAsia="宋体"/>
              </w:rPr>
              <w:t>占基金资产净值比例(％)</w:t>
            </w:r>
          </w:p>
        </w:tc>
      </w:tr>
      <w:tr w14:paraId="2E762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B009F5">
            <w:pPr>
              <w:jc w:val="center"/>
              <w:rPr>
                <w:rFonts w:hint="eastAsia" w:ascii="宋体" w:hAnsi="宋体" w:eastAsia="宋体" w:cs="宋体"/>
                <w:sz w:val="24"/>
                <w:szCs w:val="24"/>
              </w:rPr>
            </w:pPr>
            <w:r>
              <w:rPr>
                <w:rFonts w:hint="eastAsia" w:ascii="宋体" w:hAnsi="宋体" w:eastAsia="宋体"/>
              </w:rPr>
              <w:t>1</w:t>
            </w:r>
          </w:p>
        </w:tc>
        <w:tc>
          <w:tcPr>
            <w:tcW w:w="0" w:type="auto"/>
          </w:tcPr>
          <w:p w14:paraId="6C68F475">
            <w:pPr>
              <w:rPr>
                <w:rFonts w:hint="eastAsia" w:ascii="宋体" w:hAnsi="宋体" w:eastAsia="宋体" w:cs="宋体"/>
                <w:sz w:val="24"/>
                <w:szCs w:val="24"/>
              </w:rPr>
            </w:pPr>
            <w:r>
              <w:rPr>
                <w:rFonts w:hint="eastAsia" w:ascii="宋体" w:hAnsi="宋体" w:eastAsia="宋体"/>
              </w:rPr>
              <w:t>国家债券</w:t>
            </w:r>
          </w:p>
        </w:tc>
        <w:tc>
          <w:tcPr>
            <w:tcW w:w="0" w:type="auto"/>
          </w:tcPr>
          <w:p w14:paraId="2DE13B1B">
            <w:pPr>
              <w:jc w:val="right"/>
              <w:rPr>
                <w:rFonts w:hint="eastAsia" w:ascii="宋体" w:hAnsi="宋体" w:eastAsia="宋体" w:cs="宋体"/>
                <w:sz w:val="24"/>
                <w:szCs w:val="24"/>
              </w:rPr>
            </w:pPr>
            <w:r>
              <w:rPr>
                <w:rFonts w:hint="eastAsia" w:ascii="宋体" w:hAnsi="宋体" w:eastAsia="宋体"/>
              </w:rPr>
              <w:t>-</w:t>
            </w:r>
          </w:p>
        </w:tc>
        <w:tc>
          <w:tcPr>
            <w:tcW w:w="0" w:type="auto"/>
          </w:tcPr>
          <w:p w14:paraId="17648FB1">
            <w:pPr>
              <w:jc w:val="right"/>
              <w:rPr>
                <w:rFonts w:hint="eastAsia" w:ascii="宋体" w:hAnsi="宋体" w:eastAsia="宋体" w:cs="宋体"/>
                <w:sz w:val="24"/>
                <w:szCs w:val="24"/>
              </w:rPr>
            </w:pPr>
            <w:r>
              <w:rPr>
                <w:rFonts w:hint="eastAsia" w:ascii="宋体" w:hAnsi="宋体" w:eastAsia="宋体"/>
              </w:rPr>
              <w:t>-</w:t>
            </w:r>
          </w:p>
        </w:tc>
      </w:tr>
      <w:tr w14:paraId="15390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2B79D44">
            <w:pPr>
              <w:jc w:val="center"/>
              <w:rPr>
                <w:rFonts w:hint="eastAsia" w:ascii="宋体" w:hAnsi="宋体" w:eastAsia="宋体" w:cs="宋体"/>
                <w:sz w:val="24"/>
                <w:szCs w:val="24"/>
              </w:rPr>
            </w:pPr>
            <w:r>
              <w:rPr>
                <w:rFonts w:hint="eastAsia" w:ascii="宋体" w:hAnsi="宋体" w:eastAsia="宋体"/>
              </w:rPr>
              <w:t>2</w:t>
            </w:r>
          </w:p>
        </w:tc>
        <w:tc>
          <w:tcPr>
            <w:tcW w:w="0" w:type="auto"/>
          </w:tcPr>
          <w:p w14:paraId="36AAB8D5">
            <w:pPr>
              <w:rPr>
                <w:rFonts w:hint="eastAsia" w:ascii="宋体" w:hAnsi="宋体" w:eastAsia="宋体" w:cs="宋体"/>
                <w:sz w:val="24"/>
                <w:szCs w:val="24"/>
              </w:rPr>
            </w:pPr>
            <w:r>
              <w:rPr>
                <w:rFonts w:hint="eastAsia" w:ascii="宋体" w:hAnsi="宋体" w:eastAsia="宋体"/>
              </w:rPr>
              <w:t>央行票据</w:t>
            </w:r>
          </w:p>
        </w:tc>
        <w:tc>
          <w:tcPr>
            <w:tcW w:w="0" w:type="auto"/>
          </w:tcPr>
          <w:p w14:paraId="0EA623AF">
            <w:pPr>
              <w:jc w:val="right"/>
              <w:rPr>
                <w:rFonts w:hint="eastAsia" w:ascii="宋体" w:hAnsi="宋体" w:eastAsia="宋体" w:cs="宋体"/>
                <w:sz w:val="24"/>
                <w:szCs w:val="24"/>
              </w:rPr>
            </w:pPr>
            <w:r>
              <w:rPr>
                <w:rFonts w:hint="eastAsia" w:ascii="宋体" w:hAnsi="宋体" w:eastAsia="宋体"/>
              </w:rPr>
              <w:t>-</w:t>
            </w:r>
          </w:p>
        </w:tc>
        <w:tc>
          <w:tcPr>
            <w:tcW w:w="0" w:type="auto"/>
          </w:tcPr>
          <w:p w14:paraId="0BE28783">
            <w:pPr>
              <w:jc w:val="right"/>
              <w:rPr>
                <w:rFonts w:hint="eastAsia" w:ascii="宋体" w:hAnsi="宋体" w:eastAsia="宋体" w:cs="宋体"/>
                <w:sz w:val="24"/>
                <w:szCs w:val="24"/>
              </w:rPr>
            </w:pPr>
            <w:r>
              <w:rPr>
                <w:rFonts w:hint="eastAsia" w:ascii="宋体" w:hAnsi="宋体" w:eastAsia="宋体"/>
              </w:rPr>
              <w:t>-</w:t>
            </w:r>
          </w:p>
        </w:tc>
      </w:tr>
      <w:tr w14:paraId="48E60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B8C571">
            <w:pPr>
              <w:jc w:val="center"/>
              <w:rPr>
                <w:rFonts w:hint="eastAsia" w:ascii="宋体" w:hAnsi="宋体" w:eastAsia="宋体" w:cs="宋体"/>
                <w:sz w:val="24"/>
                <w:szCs w:val="24"/>
              </w:rPr>
            </w:pPr>
            <w:r>
              <w:rPr>
                <w:rFonts w:hint="eastAsia" w:ascii="宋体" w:hAnsi="宋体" w:eastAsia="宋体"/>
              </w:rPr>
              <w:t>3</w:t>
            </w:r>
          </w:p>
        </w:tc>
        <w:tc>
          <w:tcPr>
            <w:tcW w:w="0" w:type="auto"/>
          </w:tcPr>
          <w:p w14:paraId="3F5A811D">
            <w:pPr>
              <w:rPr>
                <w:rFonts w:hint="eastAsia" w:ascii="宋体" w:hAnsi="宋体" w:eastAsia="宋体" w:cs="宋体"/>
                <w:sz w:val="24"/>
                <w:szCs w:val="24"/>
              </w:rPr>
            </w:pPr>
            <w:r>
              <w:rPr>
                <w:rFonts w:hint="eastAsia" w:ascii="宋体" w:hAnsi="宋体" w:eastAsia="宋体"/>
              </w:rPr>
              <w:t>金融债券</w:t>
            </w:r>
          </w:p>
        </w:tc>
        <w:tc>
          <w:tcPr>
            <w:tcW w:w="0" w:type="auto"/>
          </w:tcPr>
          <w:p w14:paraId="62447A50">
            <w:pPr>
              <w:jc w:val="right"/>
              <w:rPr>
                <w:rFonts w:hint="eastAsia" w:ascii="宋体" w:hAnsi="宋体" w:eastAsia="宋体" w:cs="宋体"/>
                <w:sz w:val="24"/>
                <w:szCs w:val="24"/>
              </w:rPr>
            </w:pPr>
            <w:r>
              <w:rPr>
                <w:rFonts w:hint="eastAsia" w:ascii="宋体" w:hAnsi="宋体" w:eastAsia="宋体"/>
              </w:rPr>
              <w:t>662,703,969.86</w:t>
            </w:r>
          </w:p>
        </w:tc>
        <w:tc>
          <w:tcPr>
            <w:tcW w:w="0" w:type="auto"/>
          </w:tcPr>
          <w:p w14:paraId="67C0D5AD">
            <w:pPr>
              <w:jc w:val="right"/>
              <w:rPr>
                <w:rFonts w:hint="eastAsia" w:ascii="宋体" w:hAnsi="宋体" w:eastAsia="宋体" w:cs="宋体"/>
                <w:sz w:val="24"/>
                <w:szCs w:val="24"/>
              </w:rPr>
            </w:pPr>
            <w:r>
              <w:rPr>
                <w:rFonts w:hint="eastAsia" w:ascii="宋体" w:hAnsi="宋体" w:eastAsia="宋体"/>
              </w:rPr>
              <w:t>86.82</w:t>
            </w:r>
          </w:p>
        </w:tc>
      </w:tr>
      <w:tr w14:paraId="6328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56F284">
            <w:pPr>
              <w:jc w:val="center"/>
              <w:rPr>
                <w:rFonts w:hint="eastAsia" w:ascii="宋体" w:hAnsi="宋体" w:eastAsia="宋体" w:cs="宋体"/>
                <w:sz w:val="24"/>
                <w:szCs w:val="24"/>
              </w:rPr>
            </w:pPr>
          </w:p>
        </w:tc>
        <w:tc>
          <w:tcPr>
            <w:tcW w:w="0" w:type="auto"/>
          </w:tcPr>
          <w:p w14:paraId="0472E03B">
            <w:pPr>
              <w:rPr>
                <w:rFonts w:hint="eastAsia" w:ascii="宋体" w:hAnsi="宋体" w:eastAsia="宋体" w:cs="宋体"/>
                <w:sz w:val="24"/>
                <w:szCs w:val="24"/>
              </w:rPr>
            </w:pPr>
            <w:r>
              <w:rPr>
                <w:rFonts w:hint="eastAsia" w:ascii="宋体" w:hAnsi="宋体" w:eastAsia="宋体"/>
              </w:rPr>
              <w:t>其中：政策性金融债</w:t>
            </w:r>
          </w:p>
        </w:tc>
        <w:tc>
          <w:tcPr>
            <w:tcW w:w="0" w:type="auto"/>
          </w:tcPr>
          <w:p w14:paraId="7DFDE983">
            <w:pPr>
              <w:jc w:val="right"/>
              <w:rPr>
                <w:rFonts w:hint="eastAsia" w:ascii="宋体" w:hAnsi="宋体" w:eastAsia="宋体" w:cs="宋体"/>
                <w:sz w:val="24"/>
                <w:szCs w:val="24"/>
              </w:rPr>
            </w:pPr>
            <w:r>
              <w:rPr>
                <w:rFonts w:hint="eastAsia" w:ascii="宋体" w:hAnsi="宋体" w:eastAsia="宋体"/>
              </w:rPr>
              <w:t>662,703,969.86</w:t>
            </w:r>
          </w:p>
        </w:tc>
        <w:tc>
          <w:tcPr>
            <w:tcW w:w="0" w:type="auto"/>
          </w:tcPr>
          <w:p w14:paraId="5755456C">
            <w:pPr>
              <w:jc w:val="right"/>
              <w:rPr>
                <w:rFonts w:hint="eastAsia" w:ascii="宋体" w:hAnsi="宋体" w:eastAsia="宋体" w:cs="宋体"/>
                <w:sz w:val="24"/>
                <w:szCs w:val="24"/>
              </w:rPr>
            </w:pPr>
            <w:r>
              <w:rPr>
                <w:rFonts w:hint="eastAsia" w:ascii="宋体" w:hAnsi="宋体" w:eastAsia="宋体"/>
              </w:rPr>
              <w:t>86.82</w:t>
            </w:r>
          </w:p>
        </w:tc>
      </w:tr>
      <w:tr w14:paraId="15E3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0DDA4B9">
            <w:pPr>
              <w:jc w:val="center"/>
              <w:rPr>
                <w:rFonts w:hint="eastAsia" w:ascii="宋体" w:hAnsi="宋体" w:eastAsia="宋体" w:cs="宋体"/>
                <w:sz w:val="24"/>
                <w:szCs w:val="24"/>
              </w:rPr>
            </w:pPr>
            <w:r>
              <w:rPr>
                <w:rFonts w:hint="eastAsia" w:ascii="宋体" w:hAnsi="宋体" w:eastAsia="宋体"/>
              </w:rPr>
              <w:t>4</w:t>
            </w:r>
          </w:p>
        </w:tc>
        <w:tc>
          <w:tcPr>
            <w:tcW w:w="0" w:type="auto"/>
          </w:tcPr>
          <w:p w14:paraId="43C5AA5F">
            <w:pPr>
              <w:rPr>
                <w:rFonts w:hint="eastAsia" w:ascii="宋体" w:hAnsi="宋体" w:eastAsia="宋体" w:cs="宋体"/>
                <w:sz w:val="24"/>
                <w:szCs w:val="24"/>
              </w:rPr>
            </w:pPr>
            <w:r>
              <w:rPr>
                <w:rFonts w:hint="eastAsia" w:ascii="宋体" w:hAnsi="宋体" w:eastAsia="宋体"/>
              </w:rPr>
              <w:t>企业债券</w:t>
            </w:r>
          </w:p>
        </w:tc>
        <w:tc>
          <w:tcPr>
            <w:tcW w:w="0" w:type="auto"/>
          </w:tcPr>
          <w:p w14:paraId="78B967AF">
            <w:pPr>
              <w:jc w:val="right"/>
              <w:rPr>
                <w:rFonts w:hint="eastAsia" w:ascii="宋体" w:hAnsi="宋体" w:eastAsia="宋体" w:cs="宋体"/>
                <w:sz w:val="24"/>
                <w:szCs w:val="24"/>
              </w:rPr>
            </w:pPr>
            <w:r>
              <w:rPr>
                <w:rFonts w:hint="eastAsia" w:ascii="宋体" w:hAnsi="宋体" w:eastAsia="宋体"/>
              </w:rPr>
              <w:t>-</w:t>
            </w:r>
          </w:p>
        </w:tc>
        <w:tc>
          <w:tcPr>
            <w:tcW w:w="0" w:type="auto"/>
          </w:tcPr>
          <w:p w14:paraId="6BD99B00">
            <w:pPr>
              <w:jc w:val="right"/>
              <w:rPr>
                <w:rFonts w:hint="eastAsia" w:ascii="宋体" w:hAnsi="宋体" w:eastAsia="宋体" w:cs="宋体"/>
                <w:sz w:val="24"/>
                <w:szCs w:val="24"/>
              </w:rPr>
            </w:pPr>
            <w:r>
              <w:rPr>
                <w:rFonts w:hint="eastAsia" w:ascii="宋体" w:hAnsi="宋体" w:eastAsia="宋体"/>
              </w:rPr>
              <w:t>-</w:t>
            </w:r>
          </w:p>
        </w:tc>
      </w:tr>
      <w:tr w14:paraId="470F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FE6FDE">
            <w:pPr>
              <w:jc w:val="center"/>
              <w:rPr>
                <w:rFonts w:hint="eastAsia" w:ascii="宋体" w:hAnsi="宋体" w:eastAsia="宋体" w:cs="宋体"/>
                <w:sz w:val="24"/>
                <w:szCs w:val="24"/>
              </w:rPr>
            </w:pPr>
            <w:r>
              <w:rPr>
                <w:rFonts w:hint="eastAsia" w:ascii="宋体" w:hAnsi="宋体" w:eastAsia="宋体"/>
              </w:rPr>
              <w:t>5</w:t>
            </w:r>
          </w:p>
        </w:tc>
        <w:tc>
          <w:tcPr>
            <w:tcW w:w="0" w:type="auto"/>
          </w:tcPr>
          <w:p w14:paraId="71D2B686">
            <w:pPr>
              <w:rPr>
                <w:rFonts w:hint="eastAsia" w:ascii="宋体" w:hAnsi="宋体" w:eastAsia="宋体" w:cs="宋体"/>
                <w:sz w:val="24"/>
                <w:szCs w:val="24"/>
              </w:rPr>
            </w:pPr>
            <w:r>
              <w:rPr>
                <w:rFonts w:hint="eastAsia" w:ascii="宋体" w:hAnsi="宋体" w:eastAsia="宋体"/>
              </w:rPr>
              <w:t>企业短期融资券</w:t>
            </w:r>
          </w:p>
        </w:tc>
        <w:tc>
          <w:tcPr>
            <w:tcW w:w="0" w:type="auto"/>
          </w:tcPr>
          <w:p w14:paraId="4AD28858">
            <w:pPr>
              <w:jc w:val="right"/>
              <w:rPr>
                <w:rFonts w:hint="eastAsia" w:ascii="宋体" w:hAnsi="宋体" w:eastAsia="宋体" w:cs="宋体"/>
                <w:sz w:val="24"/>
                <w:szCs w:val="24"/>
              </w:rPr>
            </w:pPr>
            <w:r>
              <w:rPr>
                <w:rFonts w:hint="eastAsia" w:ascii="宋体" w:hAnsi="宋体" w:eastAsia="宋体"/>
              </w:rPr>
              <w:t>-</w:t>
            </w:r>
          </w:p>
        </w:tc>
        <w:tc>
          <w:tcPr>
            <w:tcW w:w="0" w:type="auto"/>
          </w:tcPr>
          <w:p w14:paraId="2DCA67FC">
            <w:pPr>
              <w:jc w:val="right"/>
              <w:rPr>
                <w:rFonts w:hint="eastAsia" w:ascii="宋体" w:hAnsi="宋体" w:eastAsia="宋体" w:cs="宋体"/>
                <w:sz w:val="24"/>
                <w:szCs w:val="24"/>
              </w:rPr>
            </w:pPr>
            <w:r>
              <w:rPr>
                <w:rFonts w:hint="eastAsia" w:ascii="宋体" w:hAnsi="宋体" w:eastAsia="宋体"/>
              </w:rPr>
              <w:t>-</w:t>
            </w:r>
          </w:p>
        </w:tc>
      </w:tr>
      <w:tr w14:paraId="0F662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9DBD47F">
            <w:pPr>
              <w:jc w:val="center"/>
              <w:rPr>
                <w:rFonts w:hint="eastAsia" w:ascii="宋体" w:hAnsi="宋体" w:eastAsia="宋体" w:cs="宋体"/>
                <w:sz w:val="24"/>
                <w:szCs w:val="24"/>
              </w:rPr>
            </w:pPr>
            <w:r>
              <w:rPr>
                <w:rFonts w:hint="eastAsia" w:ascii="宋体" w:hAnsi="宋体" w:eastAsia="宋体"/>
              </w:rPr>
              <w:t>6</w:t>
            </w:r>
          </w:p>
        </w:tc>
        <w:tc>
          <w:tcPr>
            <w:tcW w:w="0" w:type="auto"/>
          </w:tcPr>
          <w:p w14:paraId="3B9869BE">
            <w:pPr>
              <w:rPr>
                <w:rFonts w:hint="eastAsia" w:ascii="宋体" w:hAnsi="宋体" w:eastAsia="宋体" w:cs="宋体"/>
                <w:sz w:val="24"/>
                <w:szCs w:val="24"/>
              </w:rPr>
            </w:pPr>
            <w:r>
              <w:rPr>
                <w:rFonts w:hint="eastAsia" w:ascii="宋体" w:hAnsi="宋体" w:eastAsia="宋体"/>
              </w:rPr>
              <w:t>中期票据</w:t>
            </w:r>
          </w:p>
        </w:tc>
        <w:tc>
          <w:tcPr>
            <w:tcW w:w="0" w:type="auto"/>
          </w:tcPr>
          <w:p w14:paraId="5BC389FE">
            <w:pPr>
              <w:jc w:val="right"/>
              <w:rPr>
                <w:rFonts w:hint="eastAsia" w:ascii="宋体" w:hAnsi="宋体" w:eastAsia="宋体" w:cs="宋体"/>
                <w:sz w:val="24"/>
                <w:szCs w:val="24"/>
              </w:rPr>
            </w:pPr>
            <w:r>
              <w:rPr>
                <w:rFonts w:hint="eastAsia" w:ascii="宋体" w:hAnsi="宋体" w:eastAsia="宋体"/>
              </w:rPr>
              <w:t>61,449,775.89</w:t>
            </w:r>
          </w:p>
        </w:tc>
        <w:tc>
          <w:tcPr>
            <w:tcW w:w="0" w:type="auto"/>
          </w:tcPr>
          <w:p w14:paraId="1D9E7686">
            <w:pPr>
              <w:jc w:val="right"/>
              <w:rPr>
                <w:rFonts w:hint="eastAsia" w:ascii="宋体" w:hAnsi="宋体" w:eastAsia="宋体" w:cs="宋体"/>
                <w:sz w:val="24"/>
                <w:szCs w:val="24"/>
              </w:rPr>
            </w:pPr>
            <w:r>
              <w:rPr>
                <w:rFonts w:hint="eastAsia" w:ascii="宋体" w:hAnsi="宋体" w:eastAsia="宋体"/>
              </w:rPr>
              <w:t>8.05</w:t>
            </w:r>
          </w:p>
        </w:tc>
      </w:tr>
      <w:tr w14:paraId="53DC0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1C999EC">
            <w:pPr>
              <w:jc w:val="center"/>
              <w:rPr>
                <w:rFonts w:hint="eastAsia" w:ascii="宋体" w:hAnsi="宋体" w:eastAsia="宋体" w:cs="宋体"/>
                <w:sz w:val="24"/>
                <w:szCs w:val="24"/>
              </w:rPr>
            </w:pPr>
            <w:r>
              <w:rPr>
                <w:rFonts w:hint="eastAsia" w:ascii="宋体" w:hAnsi="宋体" w:eastAsia="宋体"/>
              </w:rPr>
              <w:t>7</w:t>
            </w:r>
          </w:p>
        </w:tc>
        <w:tc>
          <w:tcPr>
            <w:tcW w:w="0" w:type="auto"/>
          </w:tcPr>
          <w:p w14:paraId="78BEDC47">
            <w:pPr>
              <w:rPr>
                <w:rFonts w:hint="eastAsia" w:ascii="宋体" w:hAnsi="宋体" w:eastAsia="宋体" w:cs="宋体"/>
                <w:sz w:val="24"/>
                <w:szCs w:val="24"/>
              </w:rPr>
            </w:pPr>
            <w:r>
              <w:rPr>
                <w:rFonts w:hint="eastAsia" w:ascii="宋体" w:hAnsi="宋体" w:eastAsia="宋体"/>
              </w:rPr>
              <w:t>可转债（可交换债）</w:t>
            </w:r>
          </w:p>
        </w:tc>
        <w:tc>
          <w:tcPr>
            <w:tcW w:w="0" w:type="auto"/>
          </w:tcPr>
          <w:p w14:paraId="6B6C7E70">
            <w:pPr>
              <w:jc w:val="right"/>
              <w:rPr>
                <w:rFonts w:hint="eastAsia" w:ascii="宋体" w:hAnsi="宋体" w:eastAsia="宋体" w:cs="宋体"/>
                <w:sz w:val="24"/>
                <w:szCs w:val="24"/>
              </w:rPr>
            </w:pPr>
            <w:r>
              <w:rPr>
                <w:rFonts w:hint="eastAsia" w:ascii="宋体" w:hAnsi="宋体" w:eastAsia="宋体"/>
              </w:rPr>
              <w:t>-</w:t>
            </w:r>
          </w:p>
        </w:tc>
        <w:tc>
          <w:tcPr>
            <w:tcW w:w="0" w:type="auto"/>
          </w:tcPr>
          <w:p w14:paraId="2098494A">
            <w:pPr>
              <w:jc w:val="right"/>
              <w:rPr>
                <w:rFonts w:hint="eastAsia" w:ascii="宋体" w:hAnsi="宋体" w:eastAsia="宋体" w:cs="宋体"/>
                <w:sz w:val="24"/>
                <w:szCs w:val="24"/>
              </w:rPr>
            </w:pPr>
            <w:r>
              <w:rPr>
                <w:rFonts w:hint="eastAsia" w:ascii="宋体" w:hAnsi="宋体" w:eastAsia="宋体"/>
              </w:rPr>
              <w:t>-</w:t>
            </w:r>
          </w:p>
        </w:tc>
      </w:tr>
      <w:tr w14:paraId="4F521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9156C6">
            <w:pPr>
              <w:jc w:val="center"/>
              <w:rPr>
                <w:rFonts w:hint="eastAsia" w:ascii="宋体" w:hAnsi="宋体" w:eastAsia="宋体" w:cs="宋体"/>
                <w:sz w:val="24"/>
                <w:szCs w:val="24"/>
              </w:rPr>
            </w:pPr>
            <w:r>
              <w:rPr>
                <w:rFonts w:hint="eastAsia" w:ascii="宋体" w:hAnsi="宋体" w:eastAsia="宋体"/>
              </w:rPr>
              <w:t>8</w:t>
            </w:r>
          </w:p>
        </w:tc>
        <w:tc>
          <w:tcPr>
            <w:tcW w:w="0" w:type="auto"/>
          </w:tcPr>
          <w:p w14:paraId="50528647">
            <w:pPr>
              <w:rPr>
                <w:rFonts w:hint="eastAsia" w:ascii="宋体" w:hAnsi="宋体" w:eastAsia="宋体" w:cs="宋体"/>
                <w:sz w:val="24"/>
                <w:szCs w:val="24"/>
              </w:rPr>
            </w:pPr>
            <w:r>
              <w:rPr>
                <w:rFonts w:hint="eastAsia" w:ascii="宋体" w:hAnsi="宋体" w:eastAsia="宋体"/>
              </w:rPr>
              <w:t>同业存单</w:t>
            </w:r>
          </w:p>
        </w:tc>
        <w:tc>
          <w:tcPr>
            <w:tcW w:w="0" w:type="auto"/>
          </w:tcPr>
          <w:p w14:paraId="014B40EC">
            <w:pPr>
              <w:jc w:val="right"/>
              <w:rPr>
                <w:rFonts w:hint="eastAsia" w:ascii="宋体" w:hAnsi="宋体" w:eastAsia="宋体" w:cs="宋体"/>
                <w:sz w:val="24"/>
                <w:szCs w:val="24"/>
              </w:rPr>
            </w:pPr>
            <w:r>
              <w:rPr>
                <w:rFonts w:hint="eastAsia" w:ascii="宋体" w:hAnsi="宋体" w:eastAsia="宋体"/>
              </w:rPr>
              <w:t>-</w:t>
            </w:r>
          </w:p>
        </w:tc>
        <w:tc>
          <w:tcPr>
            <w:tcW w:w="0" w:type="auto"/>
          </w:tcPr>
          <w:p w14:paraId="0AEEA222">
            <w:pPr>
              <w:jc w:val="right"/>
              <w:rPr>
                <w:rFonts w:hint="eastAsia" w:ascii="宋体" w:hAnsi="宋体" w:eastAsia="宋体" w:cs="宋体"/>
                <w:sz w:val="24"/>
                <w:szCs w:val="24"/>
              </w:rPr>
            </w:pPr>
            <w:r>
              <w:rPr>
                <w:rFonts w:hint="eastAsia" w:ascii="宋体" w:hAnsi="宋体" w:eastAsia="宋体"/>
              </w:rPr>
              <w:t>-</w:t>
            </w:r>
          </w:p>
        </w:tc>
      </w:tr>
      <w:tr w14:paraId="058B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ED8054">
            <w:pPr>
              <w:jc w:val="center"/>
              <w:rPr>
                <w:rFonts w:hint="eastAsia" w:ascii="宋体" w:hAnsi="宋体" w:eastAsia="宋体" w:cs="宋体"/>
                <w:sz w:val="24"/>
                <w:szCs w:val="24"/>
              </w:rPr>
            </w:pPr>
            <w:r>
              <w:rPr>
                <w:rFonts w:hint="eastAsia" w:ascii="宋体" w:hAnsi="宋体" w:eastAsia="宋体"/>
              </w:rPr>
              <w:t>9</w:t>
            </w:r>
          </w:p>
        </w:tc>
        <w:tc>
          <w:tcPr>
            <w:tcW w:w="0" w:type="auto"/>
          </w:tcPr>
          <w:p w14:paraId="4EE6968C">
            <w:pPr>
              <w:rPr>
                <w:rFonts w:hint="eastAsia" w:ascii="宋体" w:hAnsi="宋体" w:eastAsia="宋体" w:cs="宋体"/>
                <w:sz w:val="24"/>
                <w:szCs w:val="24"/>
              </w:rPr>
            </w:pPr>
            <w:r>
              <w:rPr>
                <w:rFonts w:hint="eastAsia" w:ascii="宋体" w:hAnsi="宋体" w:eastAsia="宋体"/>
              </w:rPr>
              <w:t>其他</w:t>
            </w:r>
          </w:p>
        </w:tc>
        <w:tc>
          <w:tcPr>
            <w:tcW w:w="0" w:type="auto"/>
          </w:tcPr>
          <w:p w14:paraId="5AB4208B">
            <w:pPr>
              <w:jc w:val="right"/>
              <w:rPr>
                <w:rFonts w:hint="eastAsia" w:ascii="宋体" w:hAnsi="宋体" w:eastAsia="宋体" w:cs="宋体"/>
                <w:sz w:val="24"/>
                <w:szCs w:val="24"/>
              </w:rPr>
            </w:pPr>
            <w:r>
              <w:rPr>
                <w:rFonts w:hint="eastAsia" w:ascii="宋体" w:hAnsi="宋体" w:eastAsia="宋体"/>
              </w:rPr>
              <w:t>-</w:t>
            </w:r>
          </w:p>
        </w:tc>
        <w:tc>
          <w:tcPr>
            <w:tcW w:w="0" w:type="auto"/>
          </w:tcPr>
          <w:p w14:paraId="52EADCE1">
            <w:pPr>
              <w:jc w:val="right"/>
              <w:rPr>
                <w:rFonts w:hint="eastAsia" w:ascii="宋体" w:hAnsi="宋体" w:eastAsia="宋体" w:cs="宋体"/>
                <w:sz w:val="24"/>
                <w:szCs w:val="24"/>
              </w:rPr>
            </w:pPr>
            <w:r>
              <w:rPr>
                <w:rFonts w:hint="eastAsia" w:ascii="宋体" w:hAnsi="宋体" w:eastAsia="宋体"/>
              </w:rPr>
              <w:t>-</w:t>
            </w:r>
          </w:p>
        </w:tc>
      </w:tr>
      <w:tr w14:paraId="0D6E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D0EFFC">
            <w:pPr>
              <w:jc w:val="center"/>
              <w:rPr>
                <w:rFonts w:hint="eastAsia" w:ascii="宋体" w:hAnsi="宋体" w:eastAsia="宋体" w:cs="宋体"/>
                <w:sz w:val="24"/>
                <w:szCs w:val="24"/>
              </w:rPr>
            </w:pPr>
            <w:r>
              <w:rPr>
                <w:rFonts w:hint="eastAsia" w:ascii="宋体" w:hAnsi="宋体" w:eastAsia="宋体"/>
              </w:rPr>
              <w:t>10</w:t>
            </w:r>
          </w:p>
        </w:tc>
        <w:tc>
          <w:tcPr>
            <w:tcW w:w="0" w:type="auto"/>
          </w:tcPr>
          <w:p w14:paraId="4A1B56D8">
            <w:pPr>
              <w:rPr>
                <w:rFonts w:hint="eastAsia" w:ascii="宋体" w:hAnsi="宋体" w:eastAsia="宋体" w:cs="宋体"/>
                <w:sz w:val="24"/>
                <w:szCs w:val="24"/>
              </w:rPr>
            </w:pPr>
            <w:r>
              <w:rPr>
                <w:rFonts w:hint="eastAsia" w:ascii="宋体" w:hAnsi="宋体" w:eastAsia="宋体"/>
              </w:rPr>
              <w:t>合计</w:t>
            </w:r>
          </w:p>
        </w:tc>
        <w:tc>
          <w:tcPr>
            <w:tcW w:w="0" w:type="auto"/>
          </w:tcPr>
          <w:p w14:paraId="2F9CC899">
            <w:pPr>
              <w:jc w:val="right"/>
              <w:rPr>
                <w:rFonts w:hint="eastAsia" w:ascii="宋体" w:hAnsi="宋体" w:eastAsia="宋体" w:cs="宋体"/>
                <w:sz w:val="24"/>
                <w:szCs w:val="24"/>
              </w:rPr>
            </w:pPr>
            <w:r>
              <w:rPr>
                <w:rFonts w:hint="eastAsia" w:ascii="宋体" w:hAnsi="宋体" w:eastAsia="宋体"/>
              </w:rPr>
              <w:t>724,153,745.75</w:t>
            </w:r>
          </w:p>
        </w:tc>
        <w:tc>
          <w:tcPr>
            <w:tcW w:w="0" w:type="auto"/>
          </w:tcPr>
          <w:p w14:paraId="3A9A03DF">
            <w:pPr>
              <w:jc w:val="right"/>
              <w:rPr>
                <w:rFonts w:hint="eastAsia" w:ascii="宋体" w:hAnsi="宋体" w:eastAsia="宋体" w:cs="宋体"/>
                <w:sz w:val="24"/>
                <w:szCs w:val="24"/>
              </w:rPr>
            </w:pPr>
            <w:r>
              <w:rPr>
                <w:rFonts w:hint="eastAsia" w:ascii="宋体" w:hAnsi="宋体" w:eastAsia="宋体"/>
              </w:rPr>
              <w:t>94.87</w:t>
            </w:r>
          </w:p>
        </w:tc>
      </w:tr>
    </w:tbl>
    <w:p w14:paraId="73F46D1A">
      <w:pPr>
        <w:pStyle w:val="8"/>
        <w:spacing w:before="0" w:beforeAutospacing="0" w:after="0" w:afterAutospacing="0" w:line="360" w:lineRule="auto"/>
        <w:ind w:firstLine="420"/>
        <w:rPr>
          <w:rFonts w:hint="eastAsia"/>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1054"/>
        <w:gridCol w:w="1155"/>
        <w:gridCol w:w="1265"/>
        <w:gridCol w:w="1686"/>
        <w:gridCol w:w="2722"/>
      </w:tblGrid>
      <w:tr w14:paraId="26913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B6E3056">
            <w:pPr>
              <w:jc w:val="center"/>
              <w:rPr>
                <w:rFonts w:hint="eastAsia" w:ascii="宋体" w:hAnsi="宋体" w:eastAsia="宋体" w:cs="宋体"/>
                <w:sz w:val="24"/>
                <w:szCs w:val="24"/>
              </w:rPr>
            </w:pPr>
            <w:r>
              <w:rPr>
                <w:rFonts w:hint="eastAsia" w:ascii="宋体" w:hAnsi="宋体" w:eastAsia="宋体"/>
              </w:rPr>
              <w:t>序号</w:t>
            </w:r>
          </w:p>
        </w:tc>
        <w:tc>
          <w:tcPr>
            <w:tcW w:w="0" w:type="auto"/>
          </w:tcPr>
          <w:p w14:paraId="4C19FE9C">
            <w:pPr>
              <w:jc w:val="center"/>
              <w:rPr>
                <w:rFonts w:hint="eastAsia" w:ascii="宋体" w:hAnsi="宋体" w:eastAsia="宋体" w:cs="宋体"/>
                <w:sz w:val="24"/>
                <w:szCs w:val="24"/>
              </w:rPr>
            </w:pPr>
            <w:r>
              <w:rPr>
                <w:rFonts w:hint="eastAsia" w:ascii="宋体" w:hAnsi="宋体" w:eastAsia="宋体"/>
              </w:rPr>
              <w:t>债券代码</w:t>
            </w:r>
          </w:p>
        </w:tc>
        <w:tc>
          <w:tcPr>
            <w:tcW w:w="0" w:type="auto"/>
          </w:tcPr>
          <w:p w14:paraId="719B0BE1">
            <w:pPr>
              <w:jc w:val="center"/>
              <w:rPr>
                <w:rFonts w:hint="eastAsia" w:ascii="宋体" w:hAnsi="宋体" w:eastAsia="宋体" w:cs="宋体"/>
                <w:sz w:val="24"/>
                <w:szCs w:val="24"/>
              </w:rPr>
            </w:pPr>
            <w:r>
              <w:rPr>
                <w:rFonts w:hint="eastAsia" w:ascii="宋体" w:hAnsi="宋体" w:eastAsia="宋体"/>
              </w:rPr>
              <w:t>债券名称</w:t>
            </w:r>
          </w:p>
        </w:tc>
        <w:tc>
          <w:tcPr>
            <w:tcW w:w="0" w:type="auto"/>
          </w:tcPr>
          <w:p w14:paraId="41FD9701">
            <w:pPr>
              <w:jc w:val="center"/>
              <w:rPr>
                <w:rFonts w:hint="eastAsia" w:ascii="宋体" w:hAnsi="宋体" w:eastAsia="宋体" w:cs="宋体"/>
                <w:sz w:val="24"/>
                <w:szCs w:val="24"/>
              </w:rPr>
            </w:pPr>
            <w:r>
              <w:rPr>
                <w:rFonts w:hint="eastAsia" w:ascii="宋体" w:hAnsi="宋体" w:eastAsia="宋体"/>
              </w:rPr>
              <w:t>数量（张）</w:t>
            </w:r>
          </w:p>
        </w:tc>
        <w:tc>
          <w:tcPr>
            <w:tcW w:w="0" w:type="auto"/>
          </w:tcPr>
          <w:p w14:paraId="02909063">
            <w:pPr>
              <w:jc w:val="center"/>
              <w:rPr>
                <w:rFonts w:hint="eastAsia" w:ascii="宋体" w:hAnsi="宋体" w:eastAsia="宋体" w:cs="宋体"/>
                <w:sz w:val="24"/>
                <w:szCs w:val="24"/>
              </w:rPr>
            </w:pPr>
            <w:r>
              <w:rPr>
                <w:rFonts w:hint="eastAsia" w:ascii="宋体" w:hAnsi="宋体" w:eastAsia="宋体"/>
              </w:rPr>
              <w:t>公允价值(元)</w:t>
            </w:r>
          </w:p>
        </w:tc>
        <w:tc>
          <w:tcPr>
            <w:tcW w:w="0" w:type="auto"/>
          </w:tcPr>
          <w:p w14:paraId="22EF39B5">
            <w:pPr>
              <w:jc w:val="center"/>
              <w:rPr>
                <w:rFonts w:hint="eastAsia" w:ascii="宋体" w:hAnsi="宋体" w:eastAsia="宋体" w:cs="宋体"/>
                <w:sz w:val="24"/>
                <w:szCs w:val="24"/>
              </w:rPr>
            </w:pPr>
            <w:r>
              <w:rPr>
                <w:rFonts w:hint="eastAsia" w:ascii="宋体" w:hAnsi="宋体" w:eastAsia="宋体"/>
              </w:rPr>
              <w:t>占基金资产净值比例（％）</w:t>
            </w:r>
          </w:p>
        </w:tc>
      </w:tr>
      <w:tr w14:paraId="06F9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2D8E01">
            <w:pPr>
              <w:jc w:val="center"/>
              <w:rPr>
                <w:rFonts w:hint="eastAsia" w:ascii="宋体" w:hAnsi="宋体" w:eastAsia="宋体" w:cs="宋体"/>
                <w:sz w:val="24"/>
                <w:szCs w:val="24"/>
              </w:rPr>
            </w:pPr>
            <w:r>
              <w:rPr>
                <w:rFonts w:hint="eastAsia" w:ascii="宋体" w:hAnsi="宋体" w:eastAsia="宋体"/>
              </w:rPr>
              <w:t>1</w:t>
            </w:r>
          </w:p>
        </w:tc>
        <w:tc>
          <w:tcPr>
            <w:tcW w:w="0" w:type="auto"/>
          </w:tcPr>
          <w:p w14:paraId="25FA6FEC">
            <w:pPr>
              <w:jc w:val="center"/>
              <w:rPr>
                <w:rFonts w:hint="eastAsia" w:ascii="宋体" w:hAnsi="宋体" w:eastAsia="宋体" w:cs="宋体"/>
                <w:sz w:val="24"/>
                <w:szCs w:val="24"/>
              </w:rPr>
            </w:pPr>
            <w:r>
              <w:rPr>
                <w:rFonts w:hint="eastAsia" w:ascii="宋体" w:hAnsi="宋体" w:eastAsia="宋体"/>
              </w:rPr>
              <w:t>250421</w:t>
            </w:r>
          </w:p>
        </w:tc>
        <w:tc>
          <w:tcPr>
            <w:tcW w:w="0" w:type="auto"/>
          </w:tcPr>
          <w:p w14:paraId="000EF4B4">
            <w:pPr>
              <w:jc w:val="center"/>
              <w:rPr>
                <w:rFonts w:hint="eastAsia" w:ascii="宋体" w:hAnsi="宋体" w:eastAsia="宋体" w:cs="宋体"/>
                <w:sz w:val="24"/>
                <w:szCs w:val="24"/>
              </w:rPr>
            </w:pPr>
            <w:r>
              <w:rPr>
                <w:rFonts w:hint="eastAsia" w:ascii="宋体" w:hAnsi="宋体" w:eastAsia="宋体"/>
              </w:rPr>
              <w:t>25农发21</w:t>
            </w:r>
          </w:p>
        </w:tc>
        <w:tc>
          <w:tcPr>
            <w:tcW w:w="0" w:type="auto"/>
          </w:tcPr>
          <w:p w14:paraId="08A2779D">
            <w:pPr>
              <w:jc w:val="right"/>
              <w:rPr>
                <w:rFonts w:hint="eastAsia" w:ascii="宋体" w:hAnsi="宋体" w:eastAsia="宋体" w:cs="宋体"/>
                <w:sz w:val="24"/>
                <w:szCs w:val="24"/>
              </w:rPr>
            </w:pPr>
            <w:r>
              <w:rPr>
                <w:rFonts w:hint="eastAsia" w:ascii="宋体" w:hAnsi="宋体" w:eastAsia="宋体"/>
              </w:rPr>
              <w:t>2,500,000</w:t>
            </w:r>
          </w:p>
        </w:tc>
        <w:tc>
          <w:tcPr>
            <w:tcW w:w="0" w:type="auto"/>
          </w:tcPr>
          <w:p w14:paraId="047FF54E">
            <w:pPr>
              <w:jc w:val="right"/>
              <w:rPr>
                <w:rFonts w:hint="eastAsia" w:ascii="宋体" w:hAnsi="宋体" w:eastAsia="宋体" w:cs="宋体"/>
                <w:sz w:val="24"/>
                <w:szCs w:val="24"/>
              </w:rPr>
            </w:pPr>
            <w:r>
              <w:rPr>
                <w:rFonts w:hint="eastAsia" w:ascii="宋体" w:hAnsi="宋体" w:eastAsia="宋体"/>
              </w:rPr>
              <w:t>250,191,027.40</w:t>
            </w:r>
          </w:p>
        </w:tc>
        <w:tc>
          <w:tcPr>
            <w:tcW w:w="0" w:type="auto"/>
          </w:tcPr>
          <w:p w14:paraId="607F7C7C">
            <w:pPr>
              <w:jc w:val="right"/>
              <w:rPr>
                <w:rFonts w:hint="eastAsia" w:ascii="宋体" w:hAnsi="宋体" w:eastAsia="宋体" w:cs="宋体"/>
                <w:sz w:val="24"/>
                <w:szCs w:val="24"/>
              </w:rPr>
            </w:pPr>
            <w:r>
              <w:rPr>
                <w:rFonts w:hint="eastAsia" w:ascii="宋体" w:hAnsi="宋体" w:eastAsia="宋体"/>
              </w:rPr>
              <w:t>32.78</w:t>
            </w:r>
          </w:p>
        </w:tc>
      </w:tr>
      <w:tr w14:paraId="14C7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7965AF6">
            <w:pPr>
              <w:jc w:val="center"/>
              <w:rPr>
                <w:rFonts w:hint="eastAsia" w:ascii="宋体" w:hAnsi="宋体" w:eastAsia="宋体" w:cs="宋体"/>
                <w:sz w:val="24"/>
                <w:szCs w:val="24"/>
              </w:rPr>
            </w:pPr>
            <w:r>
              <w:rPr>
                <w:rFonts w:hint="eastAsia" w:ascii="宋体" w:hAnsi="宋体" w:eastAsia="宋体"/>
              </w:rPr>
              <w:t>2</w:t>
            </w:r>
          </w:p>
        </w:tc>
        <w:tc>
          <w:tcPr>
            <w:tcW w:w="0" w:type="auto"/>
          </w:tcPr>
          <w:p w14:paraId="753E27EB">
            <w:pPr>
              <w:jc w:val="center"/>
              <w:rPr>
                <w:rFonts w:hint="eastAsia" w:ascii="宋体" w:hAnsi="宋体" w:eastAsia="宋体" w:cs="宋体"/>
                <w:sz w:val="24"/>
                <w:szCs w:val="24"/>
              </w:rPr>
            </w:pPr>
            <w:r>
              <w:rPr>
                <w:rFonts w:hint="eastAsia" w:ascii="宋体" w:hAnsi="宋体" w:eastAsia="宋体"/>
              </w:rPr>
              <w:t>250401</w:t>
            </w:r>
          </w:p>
        </w:tc>
        <w:tc>
          <w:tcPr>
            <w:tcW w:w="0" w:type="auto"/>
          </w:tcPr>
          <w:p w14:paraId="140200FF">
            <w:pPr>
              <w:jc w:val="center"/>
              <w:rPr>
                <w:rFonts w:hint="eastAsia" w:ascii="宋体" w:hAnsi="宋体" w:eastAsia="宋体" w:cs="宋体"/>
                <w:sz w:val="24"/>
                <w:szCs w:val="24"/>
              </w:rPr>
            </w:pPr>
            <w:r>
              <w:rPr>
                <w:rFonts w:hint="eastAsia" w:ascii="宋体" w:hAnsi="宋体" w:eastAsia="宋体"/>
              </w:rPr>
              <w:t>25农发01</w:t>
            </w:r>
          </w:p>
        </w:tc>
        <w:tc>
          <w:tcPr>
            <w:tcW w:w="0" w:type="auto"/>
          </w:tcPr>
          <w:p w14:paraId="1C1D5A90">
            <w:pPr>
              <w:jc w:val="right"/>
              <w:rPr>
                <w:rFonts w:hint="eastAsia" w:ascii="宋体" w:hAnsi="宋体" w:eastAsia="宋体" w:cs="宋体"/>
                <w:sz w:val="24"/>
                <w:szCs w:val="24"/>
              </w:rPr>
            </w:pPr>
            <w:r>
              <w:rPr>
                <w:rFonts w:hint="eastAsia" w:ascii="宋体" w:hAnsi="宋体" w:eastAsia="宋体"/>
              </w:rPr>
              <w:t>2,000,000</w:t>
            </w:r>
          </w:p>
        </w:tc>
        <w:tc>
          <w:tcPr>
            <w:tcW w:w="0" w:type="auto"/>
          </w:tcPr>
          <w:p w14:paraId="1C8F355F">
            <w:pPr>
              <w:jc w:val="right"/>
              <w:rPr>
                <w:rFonts w:hint="eastAsia" w:ascii="宋体" w:hAnsi="宋体" w:eastAsia="宋体" w:cs="宋体"/>
                <w:sz w:val="24"/>
                <w:szCs w:val="24"/>
              </w:rPr>
            </w:pPr>
            <w:r>
              <w:rPr>
                <w:rFonts w:hint="eastAsia" w:ascii="宋体" w:hAnsi="宋体" w:eastAsia="宋体"/>
              </w:rPr>
              <w:t>200,788,054.79</w:t>
            </w:r>
          </w:p>
        </w:tc>
        <w:tc>
          <w:tcPr>
            <w:tcW w:w="0" w:type="auto"/>
          </w:tcPr>
          <w:p w14:paraId="1994C786">
            <w:pPr>
              <w:jc w:val="right"/>
              <w:rPr>
                <w:rFonts w:hint="eastAsia" w:ascii="宋体" w:hAnsi="宋体" w:eastAsia="宋体" w:cs="宋体"/>
                <w:sz w:val="24"/>
                <w:szCs w:val="24"/>
              </w:rPr>
            </w:pPr>
            <w:r>
              <w:rPr>
                <w:rFonts w:hint="eastAsia" w:ascii="宋体" w:hAnsi="宋体" w:eastAsia="宋体"/>
              </w:rPr>
              <w:t>26.31</w:t>
            </w:r>
          </w:p>
        </w:tc>
      </w:tr>
      <w:tr w14:paraId="36DC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00C75B2">
            <w:pPr>
              <w:jc w:val="center"/>
              <w:rPr>
                <w:rFonts w:hint="eastAsia" w:ascii="宋体" w:hAnsi="宋体" w:eastAsia="宋体" w:cs="宋体"/>
                <w:sz w:val="24"/>
                <w:szCs w:val="24"/>
              </w:rPr>
            </w:pPr>
            <w:r>
              <w:rPr>
                <w:rFonts w:hint="eastAsia" w:ascii="宋体" w:hAnsi="宋体" w:eastAsia="宋体"/>
              </w:rPr>
              <w:t>3</w:t>
            </w:r>
          </w:p>
        </w:tc>
        <w:tc>
          <w:tcPr>
            <w:tcW w:w="0" w:type="auto"/>
          </w:tcPr>
          <w:p w14:paraId="5C80D7C9">
            <w:pPr>
              <w:jc w:val="center"/>
              <w:rPr>
                <w:rFonts w:hint="eastAsia" w:ascii="宋体" w:hAnsi="宋体" w:eastAsia="宋体" w:cs="宋体"/>
                <w:sz w:val="24"/>
                <w:szCs w:val="24"/>
              </w:rPr>
            </w:pPr>
            <w:r>
              <w:rPr>
                <w:rFonts w:hint="eastAsia" w:ascii="宋体" w:hAnsi="宋体" w:eastAsia="宋体"/>
              </w:rPr>
              <w:t>250411</w:t>
            </w:r>
          </w:p>
        </w:tc>
        <w:tc>
          <w:tcPr>
            <w:tcW w:w="0" w:type="auto"/>
          </w:tcPr>
          <w:p w14:paraId="57CE471D">
            <w:pPr>
              <w:jc w:val="center"/>
              <w:rPr>
                <w:rFonts w:hint="eastAsia" w:ascii="宋体" w:hAnsi="宋体" w:eastAsia="宋体" w:cs="宋体"/>
                <w:sz w:val="24"/>
                <w:szCs w:val="24"/>
              </w:rPr>
            </w:pPr>
            <w:r>
              <w:rPr>
                <w:rFonts w:hint="eastAsia" w:ascii="宋体" w:hAnsi="宋体" w:eastAsia="宋体"/>
              </w:rPr>
              <w:t>25农发11</w:t>
            </w:r>
          </w:p>
        </w:tc>
        <w:tc>
          <w:tcPr>
            <w:tcW w:w="0" w:type="auto"/>
          </w:tcPr>
          <w:p w14:paraId="28A1741E">
            <w:pPr>
              <w:jc w:val="right"/>
              <w:rPr>
                <w:rFonts w:hint="eastAsia" w:ascii="宋体" w:hAnsi="宋体" w:eastAsia="宋体" w:cs="宋体"/>
                <w:sz w:val="24"/>
                <w:szCs w:val="24"/>
              </w:rPr>
            </w:pPr>
            <w:r>
              <w:rPr>
                <w:rFonts w:hint="eastAsia" w:ascii="宋体" w:hAnsi="宋体" w:eastAsia="宋体"/>
              </w:rPr>
              <w:t>1,000,000</w:t>
            </w:r>
          </w:p>
        </w:tc>
        <w:tc>
          <w:tcPr>
            <w:tcW w:w="0" w:type="auto"/>
          </w:tcPr>
          <w:p w14:paraId="52A48ABC">
            <w:pPr>
              <w:jc w:val="right"/>
              <w:rPr>
                <w:rFonts w:hint="eastAsia" w:ascii="宋体" w:hAnsi="宋体" w:eastAsia="宋体" w:cs="宋体"/>
                <w:sz w:val="24"/>
                <w:szCs w:val="24"/>
              </w:rPr>
            </w:pPr>
            <w:r>
              <w:rPr>
                <w:rFonts w:hint="eastAsia" w:ascii="宋体" w:hAnsi="宋体" w:eastAsia="宋体"/>
              </w:rPr>
              <w:t>100,573,260.27</w:t>
            </w:r>
          </w:p>
        </w:tc>
        <w:tc>
          <w:tcPr>
            <w:tcW w:w="0" w:type="auto"/>
          </w:tcPr>
          <w:p w14:paraId="24626CFF">
            <w:pPr>
              <w:jc w:val="right"/>
              <w:rPr>
                <w:rFonts w:hint="eastAsia" w:ascii="宋体" w:hAnsi="宋体" w:eastAsia="宋体" w:cs="宋体"/>
                <w:sz w:val="24"/>
                <w:szCs w:val="24"/>
              </w:rPr>
            </w:pPr>
            <w:r>
              <w:rPr>
                <w:rFonts w:hint="eastAsia" w:ascii="宋体" w:hAnsi="宋体" w:eastAsia="宋体"/>
              </w:rPr>
              <w:t>13.18</w:t>
            </w:r>
          </w:p>
        </w:tc>
      </w:tr>
      <w:tr w14:paraId="009E6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16A537">
            <w:pPr>
              <w:jc w:val="center"/>
              <w:rPr>
                <w:rFonts w:hint="eastAsia" w:ascii="宋体" w:hAnsi="宋体" w:eastAsia="宋体" w:cs="宋体"/>
                <w:sz w:val="24"/>
                <w:szCs w:val="24"/>
              </w:rPr>
            </w:pPr>
            <w:r>
              <w:rPr>
                <w:rFonts w:hint="eastAsia" w:ascii="宋体" w:hAnsi="宋体" w:eastAsia="宋体"/>
              </w:rPr>
              <w:t>4</w:t>
            </w:r>
          </w:p>
        </w:tc>
        <w:tc>
          <w:tcPr>
            <w:tcW w:w="0" w:type="auto"/>
          </w:tcPr>
          <w:p w14:paraId="70DDE38C">
            <w:pPr>
              <w:jc w:val="center"/>
              <w:rPr>
                <w:rFonts w:hint="eastAsia" w:ascii="宋体" w:hAnsi="宋体" w:eastAsia="宋体" w:cs="宋体"/>
                <w:sz w:val="24"/>
                <w:szCs w:val="24"/>
              </w:rPr>
            </w:pPr>
            <w:r>
              <w:rPr>
                <w:rFonts w:hint="eastAsia" w:ascii="宋体" w:hAnsi="宋体" w:eastAsia="宋体"/>
              </w:rPr>
              <w:t>230303</w:t>
            </w:r>
          </w:p>
        </w:tc>
        <w:tc>
          <w:tcPr>
            <w:tcW w:w="0" w:type="auto"/>
          </w:tcPr>
          <w:p w14:paraId="28D645D8">
            <w:pPr>
              <w:jc w:val="center"/>
              <w:rPr>
                <w:rFonts w:hint="eastAsia" w:ascii="宋体" w:hAnsi="宋体" w:eastAsia="宋体" w:cs="宋体"/>
                <w:sz w:val="24"/>
                <w:szCs w:val="24"/>
              </w:rPr>
            </w:pPr>
            <w:r>
              <w:rPr>
                <w:rFonts w:hint="eastAsia" w:ascii="宋体" w:hAnsi="宋体" w:eastAsia="宋体"/>
              </w:rPr>
              <w:t>23进出03</w:t>
            </w:r>
          </w:p>
        </w:tc>
        <w:tc>
          <w:tcPr>
            <w:tcW w:w="0" w:type="auto"/>
          </w:tcPr>
          <w:p w14:paraId="407A88C5">
            <w:pPr>
              <w:jc w:val="right"/>
              <w:rPr>
                <w:rFonts w:hint="eastAsia" w:ascii="宋体" w:hAnsi="宋体" w:eastAsia="宋体" w:cs="宋体"/>
                <w:sz w:val="24"/>
                <w:szCs w:val="24"/>
              </w:rPr>
            </w:pPr>
            <w:r>
              <w:rPr>
                <w:rFonts w:hint="eastAsia" w:ascii="宋体" w:hAnsi="宋体" w:eastAsia="宋体"/>
              </w:rPr>
              <w:t>500,000</w:t>
            </w:r>
          </w:p>
        </w:tc>
        <w:tc>
          <w:tcPr>
            <w:tcW w:w="0" w:type="auto"/>
          </w:tcPr>
          <w:p w14:paraId="4D3886AF">
            <w:pPr>
              <w:jc w:val="right"/>
              <w:rPr>
                <w:rFonts w:hint="eastAsia" w:ascii="宋体" w:hAnsi="宋体" w:eastAsia="宋体" w:cs="宋体"/>
                <w:sz w:val="24"/>
                <w:szCs w:val="24"/>
              </w:rPr>
            </w:pPr>
            <w:r>
              <w:rPr>
                <w:rFonts w:hint="eastAsia" w:ascii="宋体" w:hAnsi="宋体" w:eastAsia="宋体"/>
              </w:rPr>
              <w:t>50,737,082.19</w:t>
            </w:r>
          </w:p>
        </w:tc>
        <w:tc>
          <w:tcPr>
            <w:tcW w:w="0" w:type="auto"/>
          </w:tcPr>
          <w:p w14:paraId="1FF0F9B2">
            <w:pPr>
              <w:jc w:val="right"/>
              <w:rPr>
                <w:rFonts w:hint="eastAsia" w:ascii="宋体" w:hAnsi="宋体" w:eastAsia="宋体" w:cs="宋体"/>
                <w:sz w:val="24"/>
                <w:szCs w:val="24"/>
              </w:rPr>
            </w:pPr>
            <w:r>
              <w:rPr>
                <w:rFonts w:hint="eastAsia" w:ascii="宋体" w:hAnsi="宋体" w:eastAsia="宋体"/>
              </w:rPr>
              <w:t>6.65</w:t>
            </w:r>
          </w:p>
        </w:tc>
      </w:tr>
      <w:tr w14:paraId="23BE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6954227">
            <w:pPr>
              <w:jc w:val="center"/>
              <w:rPr>
                <w:rFonts w:hint="eastAsia" w:ascii="宋体" w:hAnsi="宋体" w:eastAsia="宋体" w:cs="宋体"/>
                <w:sz w:val="24"/>
                <w:szCs w:val="24"/>
              </w:rPr>
            </w:pPr>
            <w:r>
              <w:rPr>
                <w:rFonts w:hint="eastAsia" w:ascii="宋体" w:hAnsi="宋体" w:eastAsia="宋体"/>
              </w:rPr>
              <w:t>5</w:t>
            </w:r>
          </w:p>
        </w:tc>
        <w:tc>
          <w:tcPr>
            <w:tcW w:w="0" w:type="auto"/>
          </w:tcPr>
          <w:p w14:paraId="345A5B06">
            <w:pPr>
              <w:jc w:val="center"/>
              <w:rPr>
                <w:rFonts w:hint="eastAsia" w:ascii="宋体" w:hAnsi="宋体" w:eastAsia="宋体" w:cs="宋体"/>
                <w:sz w:val="24"/>
                <w:szCs w:val="24"/>
              </w:rPr>
            </w:pPr>
            <w:r>
              <w:rPr>
                <w:rFonts w:hint="eastAsia" w:ascii="宋体" w:hAnsi="宋体" w:eastAsia="宋体"/>
              </w:rPr>
              <w:t>250304</w:t>
            </w:r>
          </w:p>
        </w:tc>
        <w:tc>
          <w:tcPr>
            <w:tcW w:w="0" w:type="auto"/>
          </w:tcPr>
          <w:p w14:paraId="625908EA">
            <w:pPr>
              <w:jc w:val="center"/>
              <w:rPr>
                <w:rFonts w:hint="eastAsia" w:ascii="宋体" w:hAnsi="宋体" w:eastAsia="宋体" w:cs="宋体"/>
                <w:sz w:val="24"/>
                <w:szCs w:val="24"/>
              </w:rPr>
            </w:pPr>
            <w:r>
              <w:rPr>
                <w:rFonts w:hint="eastAsia" w:ascii="宋体" w:hAnsi="宋体" w:eastAsia="宋体"/>
              </w:rPr>
              <w:t>25进出04</w:t>
            </w:r>
          </w:p>
        </w:tc>
        <w:tc>
          <w:tcPr>
            <w:tcW w:w="0" w:type="auto"/>
          </w:tcPr>
          <w:p w14:paraId="0D727572">
            <w:pPr>
              <w:jc w:val="right"/>
              <w:rPr>
                <w:rFonts w:hint="eastAsia" w:ascii="宋体" w:hAnsi="宋体" w:eastAsia="宋体" w:cs="宋体"/>
                <w:sz w:val="24"/>
                <w:szCs w:val="24"/>
              </w:rPr>
            </w:pPr>
            <w:r>
              <w:rPr>
                <w:rFonts w:hint="eastAsia" w:ascii="宋体" w:hAnsi="宋体" w:eastAsia="宋体"/>
              </w:rPr>
              <w:t>500,000</w:t>
            </w:r>
          </w:p>
        </w:tc>
        <w:tc>
          <w:tcPr>
            <w:tcW w:w="0" w:type="auto"/>
          </w:tcPr>
          <w:p w14:paraId="4649C070">
            <w:pPr>
              <w:jc w:val="right"/>
              <w:rPr>
                <w:rFonts w:hint="eastAsia" w:ascii="宋体" w:hAnsi="宋体" w:eastAsia="宋体" w:cs="宋体"/>
                <w:sz w:val="24"/>
                <w:szCs w:val="24"/>
              </w:rPr>
            </w:pPr>
            <w:r>
              <w:rPr>
                <w:rFonts w:hint="eastAsia" w:ascii="宋体" w:hAnsi="宋体" w:eastAsia="宋体"/>
              </w:rPr>
              <w:t>50,235,205.48</w:t>
            </w:r>
          </w:p>
        </w:tc>
        <w:tc>
          <w:tcPr>
            <w:tcW w:w="0" w:type="auto"/>
          </w:tcPr>
          <w:p w14:paraId="7F576BA4">
            <w:pPr>
              <w:jc w:val="right"/>
              <w:rPr>
                <w:rFonts w:hint="eastAsia" w:ascii="宋体" w:hAnsi="宋体" w:eastAsia="宋体" w:cs="宋体"/>
                <w:sz w:val="24"/>
                <w:szCs w:val="24"/>
              </w:rPr>
            </w:pPr>
            <w:r>
              <w:rPr>
                <w:rFonts w:hint="eastAsia" w:ascii="宋体" w:hAnsi="宋体" w:eastAsia="宋体"/>
              </w:rPr>
              <w:t>6.58</w:t>
            </w:r>
          </w:p>
        </w:tc>
      </w:tr>
    </w:tbl>
    <w:p w14:paraId="73527B48">
      <w:pPr>
        <w:pStyle w:val="8"/>
        <w:spacing w:before="0" w:beforeAutospacing="0" w:after="0" w:afterAutospacing="0" w:line="360" w:lineRule="auto"/>
        <w:ind w:firstLine="420"/>
        <w:rPr>
          <w:rFonts w:hint="eastAsia"/>
          <w:sz w:val="21"/>
          <w:szCs w:val="21"/>
        </w:rPr>
      </w:pPr>
      <w:r>
        <w:rPr>
          <w:rStyle w:val="12"/>
          <w:rFonts w:hint="eastAsia"/>
          <w:sz w:val="21"/>
          <w:szCs w:val="21"/>
        </w:rPr>
        <w:t>6报告期末按公允价值占基金资产净值比例大小排序的前十名资产支持证券投资明细</w:t>
      </w:r>
    </w:p>
    <w:p w14:paraId="37EE8E07">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本基金本报告期末未持有资产支持证券。</w:t>
      </w:r>
    </w:p>
    <w:p w14:paraId="3FEFD817">
      <w:pPr>
        <w:pStyle w:val="8"/>
        <w:spacing w:before="0" w:beforeAutospacing="0" w:after="0" w:afterAutospacing="0" w:line="360" w:lineRule="auto"/>
        <w:ind w:firstLine="420"/>
        <w:rPr>
          <w:rFonts w:hint="eastAsia"/>
          <w:sz w:val="21"/>
          <w:szCs w:val="21"/>
        </w:rPr>
      </w:pPr>
      <w:r>
        <w:rPr>
          <w:rStyle w:val="12"/>
          <w:rFonts w:hint="eastAsia"/>
          <w:sz w:val="21"/>
          <w:szCs w:val="21"/>
        </w:rPr>
        <w:t>7报告期末按公允价值占基金资产净值比例大小排序的前五名贵金属投资明细</w:t>
      </w:r>
    </w:p>
    <w:p w14:paraId="3235B22C">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本基金本报告期末未持有贵金属。</w:t>
      </w:r>
    </w:p>
    <w:p w14:paraId="331C1246">
      <w:pPr>
        <w:pStyle w:val="8"/>
        <w:spacing w:before="0" w:beforeAutospacing="0" w:after="0" w:afterAutospacing="0" w:line="360" w:lineRule="auto"/>
        <w:ind w:firstLine="420"/>
        <w:rPr>
          <w:rFonts w:hint="eastAsia"/>
          <w:sz w:val="21"/>
          <w:szCs w:val="21"/>
        </w:rPr>
      </w:pPr>
      <w:r>
        <w:rPr>
          <w:rStyle w:val="12"/>
          <w:rFonts w:hint="eastAsia"/>
          <w:sz w:val="21"/>
          <w:szCs w:val="21"/>
        </w:rPr>
        <w:t>8报告期末按公允价值占基金资产净值比例大小排序的前五名权证投资明细</w:t>
      </w:r>
    </w:p>
    <w:p w14:paraId="78CEFA02">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本基金本报告期末未持有权证。</w:t>
      </w:r>
    </w:p>
    <w:p w14:paraId="385B7297">
      <w:pPr>
        <w:pStyle w:val="8"/>
        <w:spacing w:before="0" w:beforeAutospacing="0" w:after="0" w:afterAutospacing="0" w:line="360" w:lineRule="auto"/>
        <w:ind w:firstLine="420"/>
        <w:rPr>
          <w:rFonts w:hint="eastAsia"/>
          <w:sz w:val="21"/>
          <w:szCs w:val="21"/>
        </w:rPr>
      </w:pPr>
      <w:r>
        <w:rPr>
          <w:rStyle w:val="12"/>
          <w:rFonts w:hint="eastAsia"/>
          <w:sz w:val="21"/>
          <w:szCs w:val="21"/>
        </w:rPr>
        <w:t>9报告期末本基金投资的股指期货交易情况说明</w:t>
      </w:r>
    </w:p>
    <w:p w14:paraId="45145B91">
      <w:pPr>
        <w:pStyle w:val="8"/>
        <w:spacing w:before="0" w:beforeAutospacing="0" w:after="0" w:afterAutospacing="0" w:line="360" w:lineRule="auto"/>
        <w:ind w:firstLine="420"/>
        <w:rPr>
          <w:rFonts w:hint="eastAsia"/>
          <w:sz w:val="21"/>
          <w:szCs w:val="21"/>
        </w:rPr>
      </w:pPr>
      <w:r>
        <w:rPr>
          <w:rStyle w:val="12"/>
          <w:rFonts w:hint="eastAsia"/>
          <w:sz w:val="21"/>
          <w:szCs w:val="21"/>
        </w:rPr>
        <w:t>9.1报告期末本基金投资的股指期货持仓和损益明细</w:t>
      </w:r>
    </w:p>
    <w:p w14:paraId="6DA1296B">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16BB0135">
      <w:pPr>
        <w:pStyle w:val="8"/>
        <w:spacing w:before="0" w:beforeAutospacing="0" w:after="0" w:afterAutospacing="0" w:line="360" w:lineRule="auto"/>
        <w:ind w:firstLine="420"/>
        <w:rPr>
          <w:rFonts w:hint="eastAsia"/>
          <w:sz w:val="21"/>
          <w:szCs w:val="21"/>
        </w:rPr>
      </w:pPr>
      <w:r>
        <w:rPr>
          <w:rStyle w:val="12"/>
          <w:rFonts w:hint="eastAsia"/>
          <w:sz w:val="21"/>
          <w:szCs w:val="21"/>
        </w:rPr>
        <w:t>9.2本基金投资股指期货的投资政策</w:t>
      </w:r>
    </w:p>
    <w:p w14:paraId="697CED7F">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本基金本报告期末未持有股指期货。</w:t>
      </w:r>
    </w:p>
    <w:p w14:paraId="755CC65B">
      <w:pPr>
        <w:pStyle w:val="8"/>
        <w:spacing w:before="0" w:beforeAutospacing="0" w:after="0" w:afterAutospacing="0" w:line="360" w:lineRule="auto"/>
        <w:ind w:firstLine="420"/>
        <w:rPr>
          <w:rFonts w:hint="eastAsia"/>
          <w:sz w:val="21"/>
          <w:szCs w:val="21"/>
        </w:rPr>
      </w:pPr>
      <w:r>
        <w:rPr>
          <w:rStyle w:val="12"/>
          <w:rFonts w:hint="eastAsia"/>
          <w:sz w:val="21"/>
          <w:szCs w:val="21"/>
        </w:rPr>
        <w:t>10报告期末本基金投资的国债期货交易情况说明</w:t>
      </w:r>
    </w:p>
    <w:p w14:paraId="6313E801">
      <w:pPr>
        <w:pStyle w:val="8"/>
        <w:spacing w:before="0" w:beforeAutospacing="0" w:after="0" w:afterAutospacing="0" w:line="360" w:lineRule="auto"/>
        <w:ind w:firstLine="420"/>
        <w:rPr>
          <w:rFonts w:hint="eastAsia"/>
          <w:sz w:val="21"/>
          <w:szCs w:val="21"/>
        </w:rPr>
      </w:pPr>
      <w:r>
        <w:rPr>
          <w:rStyle w:val="12"/>
          <w:rFonts w:hint="eastAsia"/>
          <w:sz w:val="21"/>
          <w:szCs w:val="21"/>
        </w:rPr>
        <w:t>10.1本期国债期货投资政策</w:t>
      </w:r>
    </w:p>
    <w:p w14:paraId="05C5E3CF">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1BBA6F1D">
      <w:pPr>
        <w:pStyle w:val="8"/>
        <w:spacing w:before="0" w:beforeAutospacing="0" w:after="0" w:afterAutospacing="0" w:line="360" w:lineRule="auto"/>
        <w:ind w:firstLine="420"/>
        <w:rPr>
          <w:rFonts w:hint="eastAsia"/>
          <w:sz w:val="21"/>
          <w:szCs w:val="21"/>
        </w:rPr>
      </w:pPr>
      <w:r>
        <w:rPr>
          <w:rStyle w:val="12"/>
          <w:rFonts w:hint="eastAsia"/>
          <w:sz w:val="21"/>
          <w:szCs w:val="21"/>
        </w:rPr>
        <w:t>10.2报告期末本基金投资的国债期货持仓和损益明细</w:t>
      </w:r>
    </w:p>
    <w:p w14:paraId="3B520D92">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本基金本报告期末未持有国债期货。</w:t>
      </w:r>
    </w:p>
    <w:p w14:paraId="514F862C">
      <w:pPr>
        <w:pStyle w:val="8"/>
        <w:spacing w:before="0" w:beforeAutospacing="0" w:after="0" w:afterAutospacing="0" w:line="360" w:lineRule="auto"/>
        <w:ind w:firstLine="420"/>
        <w:rPr>
          <w:rFonts w:hint="eastAsia"/>
          <w:sz w:val="21"/>
          <w:szCs w:val="21"/>
        </w:rPr>
      </w:pPr>
      <w:r>
        <w:rPr>
          <w:rStyle w:val="12"/>
          <w:rFonts w:hint="eastAsia"/>
          <w:sz w:val="21"/>
          <w:szCs w:val="21"/>
        </w:rPr>
        <w:t>11投资组合报告附注</w:t>
      </w:r>
    </w:p>
    <w:p w14:paraId="77A701F8">
      <w:pPr>
        <w:pStyle w:val="8"/>
        <w:spacing w:before="0" w:beforeAutospacing="0" w:after="0" w:afterAutospacing="0" w:line="360" w:lineRule="auto"/>
        <w:ind w:firstLine="420"/>
        <w:rPr>
          <w:rFonts w:hint="eastAsia"/>
          <w:sz w:val="21"/>
          <w:szCs w:val="21"/>
        </w:rPr>
      </w:pPr>
      <w:r>
        <w:rPr>
          <w:rStyle w:val="12"/>
          <w:rFonts w:hint="eastAsia"/>
          <w:sz w:val="21"/>
          <w:szCs w:val="21"/>
        </w:rPr>
        <w:t>11.1基金投资前十名证券的发行主体被监管部门立案调查或编制日前一年内受到公开谴责、处罚的投资决策程序说明</w:t>
      </w:r>
    </w:p>
    <w:p w14:paraId="3956516E">
      <w:pPr>
        <w:pStyle w:val="8"/>
        <w:spacing w:before="0" w:beforeAutospacing="0" w:after="0" w:afterAutospacing="0" w:line="360" w:lineRule="auto"/>
        <w:ind w:firstLine="420"/>
        <w:rPr>
          <w:rFonts w:hint="eastAsia"/>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中国进出口银行在报告编制前一年受到国家外汇管理局陕西省分局、金融监管总局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5A9363B3">
      <w:pPr>
        <w:pStyle w:val="8"/>
        <w:spacing w:before="0" w:beforeAutospacing="0" w:after="0" w:afterAutospacing="0" w:line="360" w:lineRule="auto"/>
        <w:ind w:firstLine="420"/>
        <w:rPr>
          <w:rFonts w:hint="eastAsia"/>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14:paraId="3119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0453FC2">
            <w:pPr>
              <w:jc w:val="center"/>
              <w:rPr>
                <w:rFonts w:hint="eastAsia" w:ascii="宋体" w:hAnsi="宋体" w:eastAsia="宋体" w:cs="宋体"/>
                <w:sz w:val="24"/>
                <w:szCs w:val="24"/>
              </w:rPr>
            </w:pPr>
            <w:r>
              <w:rPr>
                <w:rFonts w:hint="eastAsia" w:ascii="宋体" w:hAnsi="宋体" w:eastAsia="宋体"/>
              </w:rPr>
              <w:t>序号</w:t>
            </w:r>
          </w:p>
        </w:tc>
        <w:tc>
          <w:tcPr>
            <w:tcW w:w="0" w:type="auto"/>
          </w:tcPr>
          <w:p w14:paraId="7A554CAC">
            <w:pPr>
              <w:jc w:val="center"/>
              <w:rPr>
                <w:rFonts w:hint="eastAsia" w:ascii="宋体" w:hAnsi="宋体" w:eastAsia="宋体" w:cs="宋体"/>
                <w:sz w:val="24"/>
                <w:szCs w:val="24"/>
              </w:rPr>
            </w:pPr>
            <w:r>
              <w:rPr>
                <w:rFonts w:hint="eastAsia" w:ascii="宋体" w:hAnsi="宋体" w:eastAsia="宋体"/>
              </w:rPr>
              <w:t>名称</w:t>
            </w:r>
          </w:p>
        </w:tc>
        <w:tc>
          <w:tcPr>
            <w:tcW w:w="0" w:type="auto"/>
          </w:tcPr>
          <w:p w14:paraId="7625740E">
            <w:pPr>
              <w:jc w:val="center"/>
              <w:rPr>
                <w:rFonts w:hint="eastAsia" w:ascii="宋体" w:hAnsi="宋体" w:eastAsia="宋体" w:cs="宋体"/>
                <w:sz w:val="24"/>
                <w:szCs w:val="24"/>
              </w:rPr>
            </w:pPr>
            <w:r>
              <w:rPr>
                <w:rFonts w:hint="eastAsia" w:ascii="宋体" w:hAnsi="宋体" w:eastAsia="宋体"/>
              </w:rPr>
              <w:t>金额(元)</w:t>
            </w:r>
          </w:p>
        </w:tc>
      </w:tr>
      <w:tr w14:paraId="58CD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E68B69">
            <w:pPr>
              <w:jc w:val="center"/>
              <w:rPr>
                <w:rFonts w:hint="eastAsia" w:ascii="宋体" w:hAnsi="宋体" w:eastAsia="宋体" w:cs="宋体"/>
                <w:sz w:val="24"/>
                <w:szCs w:val="24"/>
              </w:rPr>
            </w:pPr>
            <w:r>
              <w:rPr>
                <w:rFonts w:hint="eastAsia" w:ascii="宋体" w:hAnsi="宋体" w:eastAsia="宋体"/>
              </w:rPr>
              <w:t>1</w:t>
            </w:r>
          </w:p>
        </w:tc>
        <w:tc>
          <w:tcPr>
            <w:tcW w:w="0" w:type="auto"/>
          </w:tcPr>
          <w:p w14:paraId="69EA773F">
            <w:pPr>
              <w:rPr>
                <w:rFonts w:hint="eastAsia" w:ascii="宋体" w:hAnsi="宋体" w:eastAsia="宋体" w:cs="宋体"/>
                <w:sz w:val="24"/>
                <w:szCs w:val="24"/>
              </w:rPr>
            </w:pPr>
            <w:r>
              <w:rPr>
                <w:rFonts w:hint="eastAsia" w:ascii="宋体" w:hAnsi="宋体" w:eastAsia="宋体"/>
              </w:rPr>
              <w:t>存出保证金</w:t>
            </w:r>
          </w:p>
        </w:tc>
        <w:tc>
          <w:tcPr>
            <w:tcW w:w="0" w:type="auto"/>
          </w:tcPr>
          <w:p w14:paraId="5CC54DD1">
            <w:pPr>
              <w:jc w:val="right"/>
              <w:rPr>
                <w:rFonts w:hint="eastAsia" w:ascii="宋体" w:hAnsi="宋体" w:eastAsia="宋体" w:cs="宋体"/>
                <w:sz w:val="24"/>
                <w:szCs w:val="24"/>
              </w:rPr>
            </w:pPr>
            <w:r>
              <w:rPr>
                <w:rFonts w:hint="eastAsia" w:ascii="宋体" w:hAnsi="宋体" w:eastAsia="宋体"/>
              </w:rPr>
              <w:t>-</w:t>
            </w:r>
          </w:p>
        </w:tc>
      </w:tr>
      <w:tr w14:paraId="2B37B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7A4697">
            <w:pPr>
              <w:jc w:val="center"/>
              <w:rPr>
                <w:rFonts w:hint="eastAsia" w:ascii="宋体" w:hAnsi="宋体" w:eastAsia="宋体" w:cs="宋体"/>
                <w:sz w:val="24"/>
                <w:szCs w:val="24"/>
              </w:rPr>
            </w:pPr>
            <w:r>
              <w:rPr>
                <w:rFonts w:hint="eastAsia" w:ascii="宋体" w:hAnsi="宋体" w:eastAsia="宋体"/>
              </w:rPr>
              <w:t>2</w:t>
            </w:r>
          </w:p>
        </w:tc>
        <w:tc>
          <w:tcPr>
            <w:tcW w:w="0" w:type="auto"/>
          </w:tcPr>
          <w:p w14:paraId="650FCA4E">
            <w:pPr>
              <w:rPr>
                <w:rFonts w:hint="eastAsia" w:ascii="宋体" w:hAnsi="宋体" w:eastAsia="宋体" w:cs="宋体"/>
                <w:sz w:val="24"/>
                <w:szCs w:val="24"/>
              </w:rPr>
            </w:pPr>
            <w:r>
              <w:rPr>
                <w:rFonts w:hint="eastAsia" w:ascii="宋体" w:hAnsi="宋体" w:eastAsia="宋体"/>
              </w:rPr>
              <w:t>应收证券清算款</w:t>
            </w:r>
          </w:p>
        </w:tc>
        <w:tc>
          <w:tcPr>
            <w:tcW w:w="0" w:type="auto"/>
          </w:tcPr>
          <w:p w14:paraId="37940A8D">
            <w:pPr>
              <w:jc w:val="right"/>
              <w:rPr>
                <w:rFonts w:hint="eastAsia" w:ascii="宋体" w:hAnsi="宋体" w:eastAsia="宋体" w:cs="宋体"/>
                <w:sz w:val="24"/>
                <w:szCs w:val="24"/>
              </w:rPr>
            </w:pPr>
            <w:r>
              <w:rPr>
                <w:rFonts w:hint="eastAsia" w:ascii="宋体" w:hAnsi="宋体" w:eastAsia="宋体"/>
              </w:rPr>
              <w:t>-</w:t>
            </w:r>
          </w:p>
        </w:tc>
      </w:tr>
      <w:tr w14:paraId="13D1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CE7264">
            <w:pPr>
              <w:jc w:val="center"/>
              <w:rPr>
                <w:rFonts w:hint="eastAsia" w:ascii="宋体" w:hAnsi="宋体" w:eastAsia="宋体" w:cs="宋体"/>
                <w:sz w:val="24"/>
                <w:szCs w:val="24"/>
              </w:rPr>
            </w:pPr>
            <w:r>
              <w:rPr>
                <w:rFonts w:hint="eastAsia" w:ascii="宋体" w:hAnsi="宋体" w:eastAsia="宋体"/>
              </w:rPr>
              <w:t>3</w:t>
            </w:r>
          </w:p>
        </w:tc>
        <w:tc>
          <w:tcPr>
            <w:tcW w:w="0" w:type="auto"/>
          </w:tcPr>
          <w:p w14:paraId="4488267A">
            <w:pPr>
              <w:rPr>
                <w:rFonts w:hint="eastAsia" w:ascii="宋体" w:hAnsi="宋体" w:eastAsia="宋体" w:cs="宋体"/>
                <w:sz w:val="24"/>
                <w:szCs w:val="24"/>
              </w:rPr>
            </w:pPr>
            <w:r>
              <w:rPr>
                <w:rFonts w:hint="eastAsia" w:ascii="宋体" w:hAnsi="宋体" w:eastAsia="宋体"/>
              </w:rPr>
              <w:t>应收股利</w:t>
            </w:r>
          </w:p>
        </w:tc>
        <w:tc>
          <w:tcPr>
            <w:tcW w:w="0" w:type="auto"/>
          </w:tcPr>
          <w:p w14:paraId="2C752ED2">
            <w:pPr>
              <w:jc w:val="right"/>
              <w:rPr>
                <w:rFonts w:hint="eastAsia" w:ascii="宋体" w:hAnsi="宋体" w:eastAsia="宋体" w:cs="宋体"/>
                <w:sz w:val="24"/>
                <w:szCs w:val="24"/>
              </w:rPr>
            </w:pPr>
            <w:r>
              <w:rPr>
                <w:rFonts w:hint="eastAsia" w:ascii="宋体" w:hAnsi="宋体" w:eastAsia="宋体"/>
              </w:rPr>
              <w:t>-</w:t>
            </w:r>
          </w:p>
        </w:tc>
      </w:tr>
      <w:tr w14:paraId="0C89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76D010">
            <w:pPr>
              <w:jc w:val="center"/>
              <w:rPr>
                <w:rFonts w:hint="eastAsia" w:ascii="宋体" w:hAnsi="宋体" w:eastAsia="宋体" w:cs="宋体"/>
                <w:sz w:val="24"/>
                <w:szCs w:val="24"/>
              </w:rPr>
            </w:pPr>
            <w:r>
              <w:rPr>
                <w:rFonts w:hint="eastAsia" w:ascii="宋体" w:hAnsi="宋体" w:eastAsia="宋体"/>
              </w:rPr>
              <w:t>4</w:t>
            </w:r>
          </w:p>
        </w:tc>
        <w:tc>
          <w:tcPr>
            <w:tcW w:w="0" w:type="auto"/>
          </w:tcPr>
          <w:p w14:paraId="34AE79AF">
            <w:pPr>
              <w:rPr>
                <w:rFonts w:hint="eastAsia" w:ascii="宋体" w:hAnsi="宋体" w:eastAsia="宋体" w:cs="宋体"/>
                <w:sz w:val="24"/>
                <w:szCs w:val="24"/>
              </w:rPr>
            </w:pPr>
            <w:r>
              <w:rPr>
                <w:rFonts w:hint="eastAsia" w:ascii="宋体" w:hAnsi="宋体" w:eastAsia="宋体"/>
              </w:rPr>
              <w:t>应收利息</w:t>
            </w:r>
          </w:p>
        </w:tc>
        <w:tc>
          <w:tcPr>
            <w:tcW w:w="0" w:type="auto"/>
          </w:tcPr>
          <w:p w14:paraId="6F1ED102">
            <w:pPr>
              <w:jc w:val="right"/>
              <w:rPr>
                <w:rFonts w:hint="eastAsia" w:ascii="宋体" w:hAnsi="宋体" w:eastAsia="宋体" w:cs="宋体"/>
                <w:sz w:val="24"/>
                <w:szCs w:val="24"/>
              </w:rPr>
            </w:pPr>
            <w:r>
              <w:rPr>
                <w:rFonts w:hint="eastAsia" w:ascii="宋体" w:hAnsi="宋体" w:eastAsia="宋体"/>
              </w:rPr>
              <w:t>-</w:t>
            </w:r>
          </w:p>
        </w:tc>
      </w:tr>
      <w:tr w14:paraId="1578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729C50A">
            <w:pPr>
              <w:jc w:val="center"/>
              <w:rPr>
                <w:rFonts w:hint="eastAsia" w:ascii="宋体" w:hAnsi="宋体" w:eastAsia="宋体" w:cs="宋体"/>
                <w:sz w:val="24"/>
                <w:szCs w:val="24"/>
              </w:rPr>
            </w:pPr>
            <w:r>
              <w:rPr>
                <w:rFonts w:hint="eastAsia" w:ascii="宋体" w:hAnsi="宋体" w:eastAsia="宋体"/>
              </w:rPr>
              <w:t>5</w:t>
            </w:r>
          </w:p>
        </w:tc>
        <w:tc>
          <w:tcPr>
            <w:tcW w:w="0" w:type="auto"/>
          </w:tcPr>
          <w:p w14:paraId="1CE60771">
            <w:pPr>
              <w:rPr>
                <w:rFonts w:hint="eastAsia" w:ascii="宋体" w:hAnsi="宋体" w:eastAsia="宋体" w:cs="宋体"/>
                <w:sz w:val="24"/>
                <w:szCs w:val="24"/>
              </w:rPr>
            </w:pPr>
            <w:r>
              <w:rPr>
                <w:rFonts w:hint="eastAsia" w:ascii="宋体" w:hAnsi="宋体" w:eastAsia="宋体"/>
              </w:rPr>
              <w:t>应收申购款</w:t>
            </w:r>
          </w:p>
        </w:tc>
        <w:tc>
          <w:tcPr>
            <w:tcW w:w="0" w:type="auto"/>
          </w:tcPr>
          <w:p w14:paraId="3E908DB5">
            <w:pPr>
              <w:jc w:val="right"/>
              <w:rPr>
                <w:rFonts w:hint="eastAsia" w:ascii="宋体" w:hAnsi="宋体" w:eastAsia="宋体" w:cs="宋体"/>
                <w:sz w:val="24"/>
                <w:szCs w:val="24"/>
              </w:rPr>
            </w:pPr>
            <w:r>
              <w:rPr>
                <w:rFonts w:hint="eastAsia" w:ascii="宋体" w:hAnsi="宋体" w:eastAsia="宋体"/>
              </w:rPr>
              <w:t>921.18</w:t>
            </w:r>
          </w:p>
        </w:tc>
      </w:tr>
      <w:tr w14:paraId="2CCC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B1C689">
            <w:pPr>
              <w:jc w:val="center"/>
              <w:rPr>
                <w:rFonts w:hint="eastAsia" w:ascii="宋体" w:hAnsi="宋体" w:eastAsia="宋体" w:cs="宋体"/>
                <w:sz w:val="24"/>
                <w:szCs w:val="24"/>
              </w:rPr>
            </w:pPr>
            <w:r>
              <w:rPr>
                <w:rFonts w:hint="eastAsia" w:ascii="宋体" w:hAnsi="宋体" w:eastAsia="宋体"/>
              </w:rPr>
              <w:t>6</w:t>
            </w:r>
          </w:p>
        </w:tc>
        <w:tc>
          <w:tcPr>
            <w:tcW w:w="0" w:type="auto"/>
          </w:tcPr>
          <w:p w14:paraId="3D119931">
            <w:pPr>
              <w:rPr>
                <w:rFonts w:hint="eastAsia" w:ascii="宋体" w:hAnsi="宋体" w:eastAsia="宋体" w:cs="宋体"/>
                <w:sz w:val="24"/>
                <w:szCs w:val="24"/>
              </w:rPr>
            </w:pPr>
            <w:r>
              <w:rPr>
                <w:rFonts w:hint="eastAsia" w:ascii="宋体" w:hAnsi="宋体" w:eastAsia="宋体"/>
              </w:rPr>
              <w:t>其他应收款</w:t>
            </w:r>
          </w:p>
        </w:tc>
        <w:tc>
          <w:tcPr>
            <w:tcW w:w="0" w:type="auto"/>
          </w:tcPr>
          <w:p w14:paraId="11A365A4">
            <w:pPr>
              <w:jc w:val="right"/>
              <w:rPr>
                <w:rFonts w:hint="eastAsia" w:ascii="宋体" w:hAnsi="宋体" w:eastAsia="宋体" w:cs="宋体"/>
                <w:sz w:val="24"/>
                <w:szCs w:val="24"/>
              </w:rPr>
            </w:pPr>
            <w:r>
              <w:rPr>
                <w:rFonts w:hint="eastAsia" w:ascii="宋体" w:hAnsi="宋体" w:eastAsia="宋体"/>
              </w:rPr>
              <w:t>-</w:t>
            </w:r>
          </w:p>
        </w:tc>
      </w:tr>
      <w:tr w14:paraId="6933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9E3A22">
            <w:pPr>
              <w:jc w:val="center"/>
              <w:rPr>
                <w:rFonts w:hint="eastAsia" w:ascii="宋体" w:hAnsi="宋体" w:eastAsia="宋体" w:cs="宋体"/>
                <w:sz w:val="24"/>
                <w:szCs w:val="24"/>
              </w:rPr>
            </w:pPr>
            <w:r>
              <w:rPr>
                <w:rFonts w:hint="eastAsia" w:ascii="宋体" w:hAnsi="宋体" w:eastAsia="宋体"/>
              </w:rPr>
              <w:t>7</w:t>
            </w:r>
          </w:p>
        </w:tc>
        <w:tc>
          <w:tcPr>
            <w:tcW w:w="0" w:type="auto"/>
          </w:tcPr>
          <w:p w14:paraId="411EC108">
            <w:pPr>
              <w:rPr>
                <w:rFonts w:hint="eastAsia" w:ascii="宋体" w:hAnsi="宋体" w:eastAsia="宋体" w:cs="宋体"/>
                <w:sz w:val="24"/>
                <w:szCs w:val="24"/>
              </w:rPr>
            </w:pPr>
            <w:r>
              <w:rPr>
                <w:rFonts w:hint="eastAsia" w:ascii="宋体" w:hAnsi="宋体" w:eastAsia="宋体"/>
              </w:rPr>
              <w:t>待摊费用</w:t>
            </w:r>
          </w:p>
        </w:tc>
        <w:tc>
          <w:tcPr>
            <w:tcW w:w="0" w:type="auto"/>
          </w:tcPr>
          <w:p w14:paraId="1EF1FCBF">
            <w:pPr>
              <w:jc w:val="right"/>
              <w:rPr>
                <w:rFonts w:hint="eastAsia" w:ascii="宋体" w:hAnsi="宋体" w:eastAsia="宋体" w:cs="宋体"/>
                <w:sz w:val="24"/>
                <w:szCs w:val="24"/>
              </w:rPr>
            </w:pPr>
            <w:r>
              <w:rPr>
                <w:rFonts w:hint="eastAsia" w:ascii="宋体" w:hAnsi="宋体" w:eastAsia="宋体"/>
              </w:rPr>
              <w:t>-</w:t>
            </w:r>
          </w:p>
        </w:tc>
      </w:tr>
      <w:tr w14:paraId="779A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9B44E4">
            <w:pPr>
              <w:jc w:val="center"/>
              <w:rPr>
                <w:rFonts w:hint="eastAsia" w:ascii="宋体" w:hAnsi="宋体" w:eastAsia="宋体" w:cs="宋体"/>
                <w:sz w:val="24"/>
                <w:szCs w:val="24"/>
              </w:rPr>
            </w:pPr>
            <w:r>
              <w:rPr>
                <w:rFonts w:hint="eastAsia" w:ascii="宋体" w:hAnsi="宋体" w:eastAsia="宋体"/>
              </w:rPr>
              <w:t>8</w:t>
            </w:r>
          </w:p>
        </w:tc>
        <w:tc>
          <w:tcPr>
            <w:tcW w:w="0" w:type="auto"/>
          </w:tcPr>
          <w:p w14:paraId="2DA2DAB2">
            <w:pPr>
              <w:rPr>
                <w:rFonts w:hint="eastAsia" w:ascii="宋体" w:hAnsi="宋体" w:eastAsia="宋体" w:cs="宋体"/>
                <w:sz w:val="24"/>
                <w:szCs w:val="24"/>
              </w:rPr>
            </w:pPr>
            <w:r>
              <w:rPr>
                <w:rFonts w:hint="eastAsia" w:ascii="宋体" w:hAnsi="宋体" w:eastAsia="宋体"/>
              </w:rPr>
              <w:t>其他</w:t>
            </w:r>
          </w:p>
        </w:tc>
        <w:tc>
          <w:tcPr>
            <w:tcW w:w="0" w:type="auto"/>
          </w:tcPr>
          <w:p w14:paraId="642A3688">
            <w:pPr>
              <w:jc w:val="right"/>
              <w:rPr>
                <w:rFonts w:hint="eastAsia" w:ascii="宋体" w:hAnsi="宋体" w:eastAsia="宋体" w:cs="宋体"/>
                <w:sz w:val="24"/>
                <w:szCs w:val="24"/>
              </w:rPr>
            </w:pPr>
            <w:r>
              <w:rPr>
                <w:rFonts w:hint="eastAsia" w:ascii="宋体" w:hAnsi="宋体" w:eastAsia="宋体"/>
              </w:rPr>
              <w:t>-</w:t>
            </w:r>
          </w:p>
        </w:tc>
      </w:tr>
      <w:tr w14:paraId="3090D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22F0388">
            <w:pPr>
              <w:jc w:val="center"/>
              <w:rPr>
                <w:rFonts w:hint="eastAsia" w:ascii="宋体" w:hAnsi="宋体" w:eastAsia="宋体" w:cs="宋体"/>
                <w:sz w:val="24"/>
                <w:szCs w:val="24"/>
              </w:rPr>
            </w:pPr>
            <w:r>
              <w:rPr>
                <w:rFonts w:hint="eastAsia" w:ascii="宋体" w:hAnsi="宋体" w:eastAsia="宋体"/>
              </w:rPr>
              <w:t>9</w:t>
            </w:r>
          </w:p>
        </w:tc>
        <w:tc>
          <w:tcPr>
            <w:tcW w:w="0" w:type="auto"/>
          </w:tcPr>
          <w:p w14:paraId="160B8D53">
            <w:pPr>
              <w:rPr>
                <w:rFonts w:hint="eastAsia" w:ascii="宋体" w:hAnsi="宋体" w:eastAsia="宋体" w:cs="宋体"/>
                <w:sz w:val="24"/>
                <w:szCs w:val="24"/>
              </w:rPr>
            </w:pPr>
            <w:r>
              <w:rPr>
                <w:rFonts w:hint="eastAsia" w:ascii="宋体" w:hAnsi="宋体" w:eastAsia="宋体"/>
              </w:rPr>
              <w:t>合计</w:t>
            </w:r>
          </w:p>
        </w:tc>
        <w:tc>
          <w:tcPr>
            <w:tcW w:w="0" w:type="auto"/>
          </w:tcPr>
          <w:p w14:paraId="486B2034">
            <w:pPr>
              <w:jc w:val="right"/>
              <w:rPr>
                <w:rFonts w:hint="eastAsia" w:ascii="宋体" w:hAnsi="宋体" w:eastAsia="宋体" w:cs="宋体"/>
                <w:sz w:val="24"/>
                <w:szCs w:val="24"/>
              </w:rPr>
            </w:pPr>
            <w:r>
              <w:rPr>
                <w:rFonts w:hint="eastAsia" w:ascii="宋体" w:hAnsi="宋体" w:eastAsia="宋体"/>
              </w:rPr>
              <w:t>921.18</w:t>
            </w:r>
          </w:p>
        </w:tc>
      </w:tr>
    </w:tbl>
    <w:p w14:paraId="3135AC56">
      <w:pPr>
        <w:pStyle w:val="8"/>
        <w:spacing w:before="0" w:beforeAutospacing="0" w:after="0" w:afterAutospacing="0" w:line="360" w:lineRule="auto"/>
        <w:ind w:firstLine="420"/>
        <w:rPr>
          <w:rFonts w:hint="eastAsia"/>
          <w:sz w:val="21"/>
          <w:szCs w:val="21"/>
        </w:rPr>
      </w:pPr>
      <w:r>
        <w:rPr>
          <w:rStyle w:val="12"/>
          <w:rFonts w:hint="eastAsia"/>
          <w:sz w:val="21"/>
          <w:szCs w:val="21"/>
        </w:rPr>
        <w:t>11.3报告期末持有的处于转股期的可转换债券明细</w:t>
      </w:r>
    </w:p>
    <w:p w14:paraId="09C584AD">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本基金本报告期末未持有处于转股期的可转换债券。</w:t>
      </w:r>
    </w:p>
    <w:p w14:paraId="6CC2E73C">
      <w:pPr>
        <w:pStyle w:val="8"/>
        <w:spacing w:before="0" w:beforeAutospacing="0" w:after="0" w:afterAutospacing="0" w:line="360" w:lineRule="auto"/>
        <w:ind w:firstLine="420"/>
        <w:rPr>
          <w:rFonts w:hint="eastAsia"/>
          <w:sz w:val="21"/>
          <w:szCs w:val="21"/>
        </w:rPr>
      </w:pPr>
      <w:r>
        <w:rPr>
          <w:rStyle w:val="12"/>
          <w:rFonts w:hint="eastAsia"/>
          <w:sz w:val="21"/>
          <w:szCs w:val="21"/>
        </w:rPr>
        <w:t>11.4报告期末前十名股票中存在流通受限情况的说明</w:t>
      </w:r>
    </w:p>
    <w:p w14:paraId="1E2BF8AA">
      <w:pPr>
        <w:pStyle w:val="8"/>
        <w:spacing w:before="0" w:beforeAutospacing="0" w:after="0" w:afterAutospacing="0" w:line="360" w:lineRule="auto"/>
        <w:ind w:firstLine="420"/>
        <w:rPr>
          <w:rFonts w:hint="eastAsia"/>
          <w:sz w:val="21"/>
          <w:szCs w:val="21"/>
        </w:rPr>
      </w:pPr>
      <w:r>
        <w:rPr>
          <w:rFonts w:hint="eastAsia"/>
          <w:sz w:val="21"/>
          <w:szCs w:val="21"/>
        </w:rPr>
        <w:t>本基金本报告期末未持有股票。</w:t>
      </w:r>
    </w:p>
    <w:p w14:paraId="335A51C8">
      <w:pPr>
        <w:pStyle w:val="8"/>
        <w:spacing w:before="0" w:beforeAutospacing="0" w:after="0" w:afterAutospacing="0" w:line="360" w:lineRule="auto"/>
        <w:ind w:firstLine="420"/>
        <w:rPr>
          <w:rFonts w:hint="eastAsia"/>
          <w:sz w:val="21"/>
          <w:szCs w:val="21"/>
        </w:rPr>
      </w:pPr>
      <w:r>
        <w:rPr>
          <w:rStyle w:val="12"/>
          <w:rFonts w:hint="eastAsia"/>
          <w:sz w:val="21"/>
          <w:szCs w:val="21"/>
        </w:rPr>
        <w:t>11.5投资组合报告附注的其他文字描述部分</w:t>
      </w:r>
    </w:p>
    <w:p w14:paraId="1DC39EC4">
      <w:pPr>
        <w:pStyle w:val="8"/>
        <w:spacing w:before="0" w:beforeAutospacing="0" w:after="0" w:afterAutospacing="0" w:line="360" w:lineRule="auto"/>
        <w:ind w:firstLine="420"/>
        <w:rPr>
          <w:rFonts w:hint="eastAsia"/>
          <w:sz w:val="21"/>
          <w:szCs w:val="21"/>
        </w:rPr>
      </w:pPr>
      <w:bookmarkStart w:id="134" w:name="chapter_level1_11_60_section_6_end"/>
      <w:bookmarkEnd w:id="134"/>
      <w:r>
        <w:rPr>
          <w:rFonts w:hint="eastAsia"/>
          <w:sz w:val="21"/>
          <w:szCs w:val="21"/>
        </w:rPr>
        <w:t>由于四舍五入的原因，分项之和与合计项之间可能存在尾差。</w:t>
      </w:r>
      <w:bookmarkStart w:id="135" w:name="field_0_fundportfolio_1_end"/>
      <w:bookmarkEnd w:id="135"/>
      <w:r>
        <w:rPr>
          <w:rFonts w:hint="eastAsia"/>
          <w:sz w:val="21"/>
          <w:szCs w:val="21"/>
        </w:rPr>
        <w:t xml:space="preserve"> </w:t>
      </w:r>
    </w:p>
    <w:p w14:paraId="40D6338C">
      <w:pPr>
        <w:widowControl/>
        <w:jc w:val="left"/>
        <w:rPr>
          <w:rFonts w:hint="eastAsia" w:ascii="宋体" w:hAnsi="宋体" w:eastAsia="宋体"/>
        </w:rPr>
      </w:pPr>
      <w:r>
        <w:rPr>
          <w:rFonts w:ascii="宋体" w:hAnsi="宋体" w:eastAsia="宋体"/>
        </w:rPr>
        <w:br w:type="page"/>
      </w:r>
    </w:p>
    <w:p w14:paraId="72359C18">
      <w:pPr>
        <w:pStyle w:val="2"/>
        <w:jc w:val="center"/>
        <w:rPr>
          <w:rFonts w:hint="eastAsia" w:ascii="宋体" w:hAnsi="宋体" w:eastAsia="宋体"/>
          <w:sz w:val="30"/>
        </w:rPr>
      </w:pPr>
      <w:bookmarkStart w:id="136" w:name="chapter_level1_12_3500"/>
      <w:bookmarkStart w:id="137" w:name="_Toc207930103"/>
      <w:r>
        <w:rPr>
          <w:rFonts w:hint="eastAsia" w:ascii="宋体" w:hAnsi="宋体" w:eastAsia="宋体"/>
          <w:sz w:val="30"/>
        </w:rPr>
        <w:t>第九部分 基金的业绩</w:t>
      </w:r>
      <w:bookmarkEnd w:id="136"/>
      <w:bookmarkEnd w:id="137"/>
    </w:p>
    <w:p w14:paraId="2854829D">
      <w:pPr>
        <w:pStyle w:val="8"/>
        <w:spacing w:before="0" w:beforeAutospacing="0" w:after="0" w:afterAutospacing="0" w:line="360" w:lineRule="auto"/>
        <w:ind w:firstLine="420"/>
        <w:rPr>
          <w:rFonts w:hint="eastAsia"/>
          <w:sz w:val="21"/>
          <w:szCs w:val="21"/>
        </w:rPr>
      </w:pPr>
      <w:bookmarkStart w:id="138" w:name="chapter_level1_12_3500_section_1"/>
      <w:bookmarkEnd w:id="13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502CE6CA">
      <w:pPr>
        <w:pStyle w:val="8"/>
        <w:spacing w:before="0" w:beforeAutospacing="0" w:after="0" w:afterAutospacing="0" w:line="360" w:lineRule="auto"/>
        <w:ind w:firstLine="420"/>
        <w:rPr>
          <w:rFonts w:hint="eastAsia"/>
          <w:sz w:val="21"/>
          <w:szCs w:val="21"/>
        </w:rPr>
      </w:pPr>
      <w:r>
        <w:rPr>
          <w:rFonts w:hint="eastAsia"/>
          <w:sz w:val="21"/>
          <w:szCs w:val="21"/>
        </w:rPr>
        <w:t xml:space="preserve">自基金合同生效开始，基金份额净值增长率及其与同期业绩比较基准收益率的比较 </w:t>
      </w:r>
    </w:p>
    <w:p w14:paraId="0E98D24C">
      <w:pPr>
        <w:pStyle w:val="8"/>
        <w:spacing w:before="0" w:beforeAutospacing="0" w:after="0" w:afterAutospacing="0" w:line="360" w:lineRule="auto"/>
        <w:ind w:firstLine="420"/>
        <w:rPr>
          <w:rFonts w:hint="eastAsia"/>
          <w:sz w:val="21"/>
          <w:szCs w:val="21"/>
        </w:rPr>
      </w:pPr>
      <w:bookmarkStart w:id="139" w:name="field_0_indatatable_1_start"/>
      <w:bookmarkEnd w:id="139"/>
      <w:r>
        <w:rPr>
          <w:rFonts w:hint="eastAsia"/>
          <w:sz w:val="21"/>
          <w:szCs w:val="21"/>
        </w:rPr>
        <w:t>博时裕昂纯债债券A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846"/>
        <w:gridCol w:w="741"/>
      </w:tblGrid>
      <w:tr w14:paraId="37AD9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A3A5B6">
            <w:pPr>
              <w:jc w:val="center"/>
              <w:rPr>
                <w:rFonts w:hint="eastAsia" w:ascii="宋体" w:hAnsi="宋体" w:eastAsia="宋体" w:cs="宋体"/>
                <w:sz w:val="24"/>
                <w:szCs w:val="24"/>
              </w:rPr>
            </w:pPr>
            <w:r>
              <w:rPr>
                <w:rFonts w:hint="eastAsia" w:ascii="宋体" w:hAnsi="宋体" w:eastAsia="宋体"/>
              </w:rPr>
              <w:t>期间</w:t>
            </w:r>
          </w:p>
        </w:tc>
        <w:tc>
          <w:tcPr>
            <w:tcW w:w="0" w:type="auto"/>
          </w:tcPr>
          <w:p w14:paraId="71D1419B">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7578FE38">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6F74BC7F">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1C99D554">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70F010E0">
            <w:pPr>
              <w:jc w:val="center"/>
              <w:rPr>
                <w:rFonts w:hint="eastAsia" w:ascii="宋体" w:hAnsi="宋体" w:eastAsia="宋体" w:cs="宋体"/>
                <w:sz w:val="24"/>
                <w:szCs w:val="24"/>
              </w:rPr>
            </w:pPr>
            <w:r>
              <w:rPr>
                <w:rFonts w:hint="eastAsia" w:ascii="宋体" w:hAnsi="宋体" w:eastAsia="宋体"/>
              </w:rPr>
              <w:t>①-③</w:t>
            </w:r>
          </w:p>
        </w:tc>
        <w:tc>
          <w:tcPr>
            <w:tcW w:w="0" w:type="auto"/>
          </w:tcPr>
          <w:p w14:paraId="3117815C">
            <w:pPr>
              <w:jc w:val="center"/>
              <w:rPr>
                <w:rFonts w:hint="eastAsia" w:ascii="宋体" w:hAnsi="宋体" w:eastAsia="宋体" w:cs="宋体"/>
                <w:sz w:val="24"/>
                <w:szCs w:val="24"/>
              </w:rPr>
            </w:pPr>
            <w:r>
              <w:rPr>
                <w:rFonts w:hint="eastAsia" w:ascii="宋体" w:hAnsi="宋体" w:eastAsia="宋体"/>
              </w:rPr>
              <w:t>②-④</w:t>
            </w:r>
          </w:p>
        </w:tc>
      </w:tr>
      <w:tr w14:paraId="0F95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7C86EF">
            <w:pPr>
              <w:jc w:val="center"/>
              <w:rPr>
                <w:rFonts w:hint="eastAsia" w:ascii="宋体" w:hAnsi="宋体" w:eastAsia="宋体" w:cs="宋体"/>
                <w:sz w:val="24"/>
                <w:szCs w:val="24"/>
              </w:rPr>
            </w:pPr>
            <w:r>
              <w:rPr>
                <w:rFonts w:hint="eastAsia" w:ascii="宋体" w:hAnsi="宋体" w:eastAsia="宋体"/>
              </w:rPr>
              <w:t>2016.07.15-2016.12.31</w:t>
            </w:r>
          </w:p>
        </w:tc>
        <w:tc>
          <w:tcPr>
            <w:tcW w:w="0" w:type="auto"/>
          </w:tcPr>
          <w:p w14:paraId="1774E45C">
            <w:pPr>
              <w:jc w:val="center"/>
              <w:rPr>
                <w:rFonts w:hint="eastAsia" w:ascii="宋体" w:hAnsi="宋体" w:eastAsia="宋体" w:cs="宋体"/>
                <w:sz w:val="24"/>
                <w:szCs w:val="24"/>
              </w:rPr>
            </w:pPr>
            <w:r>
              <w:rPr>
                <w:rFonts w:hint="eastAsia" w:ascii="宋体" w:hAnsi="宋体" w:eastAsia="宋体"/>
              </w:rPr>
              <w:t>1.31%</w:t>
            </w:r>
          </w:p>
        </w:tc>
        <w:tc>
          <w:tcPr>
            <w:tcW w:w="0" w:type="auto"/>
          </w:tcPr>
          <w:p w14:paraId="2706CCA1">
            <w:pPr>
              <w:jc w:val="center"/>
              <w:rPr>
                <w:rFonts w:hint="eastAsia" w:ascii="宋体" w:hAnsi="宋体" w:eastAsia="宋体" w:cs="宋体"/>
                <w:sz w:val="24"/>
                <w:szCs w:val="24"/>
              </w:rPr>
            </w:pPr>
            <w:r>
              <w:rPr>
                <w:rFonts w:hint="eastAsia" w:ascii="宋体" w:hAnsi="宋体" w:eastAsia="宋体"/>
              </w:rPr>
              <w:t>0.09%</w:t>
            </w:r>
          </w:p>
        </w:tc>
        <w:tc>
          <w:tcPr>
            <w:tcW w:w="0" w:type="auto"/>
          </w:tcPr>
          <w:p w14:paraId="357C453A">
            <w:pPr>
              <w:jc w:val="center"/>
              <w:rPr>
                <w:rFonts w:hint="eastAsia" w:ascii="宋体" w:hAnsi="宋体" w:eastAsia="宋体" w:cs="宋体"/>
                <w:sz w:val="24"/>
                <w:szCs w:val="24"/>
              </w:rPr>
            </w:pPr>
            <w:r>
              <w:rPr>
                <w:rFonts w:hint="eastAsia" w:ascii="宋体" w:hAnsi="宋体" w:eastAsia="宋体"/>
              </w:rPr>
              <w:t>1.25%</w:t>
            </w:r>
          </w:p>
        </w:tc>
        <w:tc>
          <w:tcPr>
            <w:tcW w:w="0" w:type="auto"/>
          </w:tcPr>
          <w:p w14:paraId="2D69798B">
            <w:pPr>
              <w:jc w:val="center"/>
              <w:rPr>
                <w:rFonts w:hint="eastAsia" w:ascii="宋体" w:hAnsi="宋体" w:eastAsia="宋体" w:cs="宋体"/>
                <w:sz w:val="24"/>
                <w:szCs w:val="24"/>
              </w:rPr>
            </w:pPr>
            <w:r>
              <w:rPr>
                <w:rFonts w:hint="eastAsia" w:ascii="宋体" w:hAnsi="宋体" w:eastAsia="宋体"/>
              </w:rPr>
              <w:t>0.01%</w:t>
            </w:r>
          </w:p>
        </w:tc>
        <w:tc>
          <w:tcPr>
            <w:tcW w:w="0" w:type="auto"/>
          </w:tcPr>
          <w:p w14:paraId="43491761">
            <w:pPr>
              <w:jc w:val="center"/>
              <w:rPr>
                <w:rFonts w:hint="eastAsia" w:ascii="宋体" w:hAnsi="宋体" w:eastAsia="宋体" w:cs="宋体"/>
                <w:sz w:val="24"/>
                <w:szCs w:val="24"/>
              </w:rPr>
            </w:pPr>
            <w:r>
              <w:rPr>
                <w:rFonts w:hint="eastAsia" w:ascii="宋体" w:hAnsi="宋体" w:eastAsia="宋体"/>
              </w:rPr>
              <w:t>0.06%</w:t>
            </w:r>
          </w:p>
        </w:tc>
        <w:tc>
          <w:tcPr>
            <w:tcW w:w="0" w:type="auto"/>
          </w:tcPr>
          <w:p w14:paraId="4342D502">
            <w:pPr>
              <w:jc w:val="center"/>
              <w:rPr>
                <w:rFonts w:hint="eastAsia" w:ascii="宋体" w:hAnsi="宋体" w:eastAsia="宋体" w:cs="宋体"/>
                <w:sz w:val="24"/>
                <w:szCs w:val="24"/>
              </w:rPr>
            </w:pPr>
            <w:r>
              <w:rPr>
                <w:rFonts w:hint="eastAsia" w:ascii="宋体" w:hAnsi="宋体" w:eastAsia="宋体"/>
              </w:rPr>
              <w:t>0.08%</w:t>
            </w:r>
          </w:p>
        </w:tc>
      </w:tr>
      <w:tr w14:paraId="58CC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585471">
            <w:pPr>
              <w:jc w:val="center"/>
              <w:rPr>
                <w:rFonts w:hint="eastAsia" w:ascii="宋体" w:hAnsi="宋体" w:eastAsia="宋体" w:cs="宋体"/>
                <w:sz w:val="24"/>
                <w:szCs w:val="24"/>
              </w:rPr>
            </w:pPr>
            <w:r>
              <w:rPr>
                <w:rFonts w:hint="eastAsia" w:ascii="宋体" w:hAnsi="宋体" w:eastAsia="宋体"/>
              </w:rPr>
              <w:t>2017.01.01-2017.12.31</w:t>
            </w:r>
          </w:p>
        </w:tc>
        <w:tc>
          <w:tcPr>
            <w:tcW w:w="0" w:type="auto"/>
          </w:tcPr>
          <w:p w14:paraId="5BEF2EB4">
            <w:pPr>
              <w:jc w:val="center"/>
              <w:rPr>
                <w:rFonts w:hint="eastAsia" w:ascii="宋体" w:hAnsi="宋体" w:eastAsia="宋体" w:cs="宋体"/>
                <w:sz w:val="24"/>
                <w:szCs w:val="24"/>
              </w:rPr>
            </w:pPr>
            <w:r>
              <w:rPr>
                <w:rFonts w:hint="eastAsia" w:ascii="宋体" w:hAnsi="宋体" w:eastAsia="宋体"/>
              </w:rPr>
              <w:t>3.44%</w:t>
            </w:r>
          </w:p>
        </w:tc>
        <w:tc>
          <w:tcPr>
            <w:tcW w:w="0" w:type="auto"/>
          </w:tcPr>
          <w:p w14:paraId="6208FDCF">
            <w:pPr>
              <w:jc w:val="center"/>
              <w:rPr>
                <w:rFonts w:hint="eastAsia" w:ascii="宋体" w:hAnsi="宋体" w:eastAsia="宋体" w:cs="宋体"/>
                <w:sz w:val="24"/>
                <w:szCs w:val="24"/>
              </w:rPr>
            </w:pPr>
            <w:r>
              <w:rPr>
                <w:rFonts w:hint="eastAsia" w:ascii="宋体" w:hAnsi="宋体" w:eastAsia="宋体"/>
              </w:rPr>
              <w:t>0.06%</w:t>
            </w:r>
          </w:p>
        </w:tc>
        <w:tc>
          <w:tcPr>
            <w:tcW w:w="0" w:type="auto"/>
          </w:tcPr>
          <w:p w14:paraId="3B5C3BAB">
            <w:pPr>
              <w:jc w:val="center"/>
              <w:rPr>
                <w:rFonts w:hint="eastAsia" w:ascii="宋体" w:hAnsi="宋体" w:eastAsia="宋体" w:cs="宋体"/>
                <w:sz w:val="24"/>
                <w:szCs w:val="24"/>
              </w:rPr>
            </w:pPr>
            <w:r>
              <w:rPr>
                <w:rFonts w:hint="eastAsia" w:ascii="宋体" w:hAnsi="宋体" w:eastAsia="宋体"/>
              </w:rPr>
              <w:t>2.70%</w:t>
            </w:r>
          </w:p>
        </w:tc>
        <w:tc>
          <w:tcPr>
            <w:tcW w:w="0" w:type="auto"/>
          </w:tcPr>
          <w:p w14:paraId="0C8AF908">
            <w:pPr>
              <w:jc w:val="center"/>
              <w:rPr>
                <w:rFonts w:hint="eastAsia" w:ascii="宋体" w:hAnsi="宋体" w:eastAsia="宋体" w:cs="宋体"/>
                <w:sz w:val="24"/>
                <w:szCs w:val="24"/>
              </w:rPr>
            </w:pPr>
            <w:r>
              <w:rPr>
                <w:rFonts w:hint="eastAsia" w:ascii="宋体" w:hAnsi="宋体" w:eastAsia="宋体"/>
              </w:rPr>
              <w:t>0.01%</w:t>
            </w:r>
          </w:p>
        </w:tc>
        <w:tc>
          <w:tcPr>
            <w:tcW w:w="0" w:type="auto"/>
          </w:tcPr>
          <w:p w14:paraId="50582ACC">
            <w:pPr>
              <w:jc w:val="center"/>
              <w:rPr>
                <w:rFonts w:hint="eastAsia" w:ascii="宋体" w:hAnsi="宋体" w:eastAsia="宋体" w:cs="宋体"/>
                <w:sz w:val="24"/>
                <w:szCs w:val="24"/>
              </w:rPr>
            </w:pPr>
            <w:r>
              <w:rPr>
                <w:rFonts w:hint="eastAsia" w:ascii="宋体" w:hAnsi="宋体" w:eastAsia="宋体"/>
              </w:rPr>
              <w:t>0.74%</w:t>
            </w:r>
          </w:p>
        </w:tc>
        <w:tc>
          <w:tcPr>
            <w:tcW w:w="0" w:type="auto"/>
          </w:tcPr>
          <w:p w14:paraId="19BA40EB">
            <w:pPr>
              <w:jc w:val="center"/>
              <w:rPr>
                <w:rFonts w:hint="eastAsia" w:ascii="宋体" w:hAnsi="宋体" w:eastAsia="宋体" w:cs="宋体"/>
                <w:sz w:val="24"/>
                <w:szCs w:val="24"/>
              </w:rPr>
            </w:pPr>
            <w:r>
              <w:rPr>
                <w:rFonts w:hint="eastAsia" w:ascii="宋体" w:hAnsi="宋体" w:eastAsia="宋体"/>
              </w:rPr>
              <w:t>0.05%</w:t>
            </w:r>
          </w:p>
        </w:tc>
      </w:tr>
      <w:tr w14:paraId="619F9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C15440C">
            <w:pPr>
              <w:jc w:val="center"/>
              <w:rPr>
                <w:rFonts w:hint="eastAsia" w:ascii="宋体" w:hAnsi="宋体" w:eastAsia="宋体" w:cs="宋体"/>
                <w:sz w:val="24"/>
                <w:szCs w:val="24"/>
              </w:rPr>
            </w:pPr>
            <w:r>
              <w:rPr>
                <w:rFonts w:hint="eastAsia" w:ascii="宋体" w:hAnsi="宋体" w:eastAsia="宋体"/>
              </w:rPr>
              <w:t>2018.01.01-2018.12.31</w:t>
            </w:r>
          </w:p>
        </w:tc>
        <w:tc>
          <w:tcPr>
            <w:tcW w:w="0" w:type="auto"/>
          </w:tcPr>
          <w:p w14:paraId="25A94B86">
            <w:pPr>
              <w:jc w:val="center"/>
              <w:rPr>
                <w:rFonts w:hint="eastAsia" w:ascii="宋体" w:hAnsi="宋体" w:eastAsia="宋体" w:cs="宋体"/>
                <w:sz w:val="24"/>
                <w:szCs w:val="24"/>
              </w:rPr>
            </w:pPr>
            <w:r>
              <w:rPr>
                <w:rFonts w:hint="eastAsia" w:ascii="宋体" w:hAnsi="宋体" w:eastAsia="宋体"/>
              </w:rPr>
              <w:t>4.76%</w:t>
            </w:r>
          </w:p>
        </w:tc>
        <w:tc>
          <w:tcPr>
            <w:tcW w:w="0" w:type="auto"/>
          </w:tcPr>
          <w:p w14:paraId="51643436">
            <w:pPr>
              <w:jc w:val="center"/>
              <w:rPr>
                <w:rFonts w:hint="eastAsia" w:ascii="宋体" w:hAnsi="宋体" w:eastAsia="宋体" w:cs="宋体"/>
                <w:sz w:val="24"/>
                <w:szCs w:val="24"/>
              </w:rPr>
            </w:pPr>
            <w:r>
              <w:rPr>
                <w:rFonts w:hint="eastAsia" w:ascii="宋体" w:hAnsi="宋体" w:eastAsia="宋体"/>
              </w:rPr>
              <w:t>0.05%</w:t>
            </w:r>
          </w:p>
        </w:tc>
        <w:tc>
          <w:tcPr>
            <w:tcW w:w="0" w:type="auto"/>
          </w:tcPr>
          <w:p w14:paraId="467A4390">
            <w:pPr>
              <w:jc w:val="center"/>
              <w:rPr>
                <w:rFonts w:hint="eastAsia" w:ascii="宋体" w:hAnsi="宋体" w:eastAsia="宋体" w:cs="宋体"/>
                <w:sz w:val="24"/>
                <w:szCs w:val="24"/>
              </w:rPr>
            </w:pPr>
            <w:r>
              <w:rPr>
                <w:rFonts w:hint="eastAsia" w:ascii="宋体" w:hAnsi="宋体" w:eastAsia="宋体"/>
              </w:rPr>
              <w:t>2.70%</w:t>
            </w:r>
          </w:p>
        </w:tc>
        <w:tc>
          <w:tcPr>
            <w:tcW w:w="0" w:type="auto"/>
          </w:tcPr>
          <w:p w14:paraId="69EA3CEB">
            <w:pPr>
              <w:jc w:val="center"/>
              <w:rPr>
                <w:rFonts w:hint="eastAsia" w:ascii="宋体" w:hAnsi="宋体" w:eastAsia="宋体" w:cs="宋体"/>
                <w:sz w:val="24"/>
                <w:szCs w:val="24"/>
              </w:rPr>
            </w:pPr>
            <w:r>
              <w:rPr>
                <w:rFonts w:hint="eastAsia" w:ascii="宋体" w:hAnsi="宋体" w:eastAsia="宋体"/>
              </w:rPr>
              <w:t>0.01%</w:t>
            </w:r>
          </w:p>
        </w:tc>
        <w:tc>
          <w:tcPr>
            <w:tcW w:w="0" w:type="auto"/>
          </w:tcPr>
          <w:p w14:paraId="767575FD">
            <w:pPr>
              <w:jc w:val="center"/>
              <w:rPr>
                <w:rFonts w:hint="eastAsia" w:ascii="宋体" w:hAnsi="宋体" w:eastAsia="宋体" w:cs="宋体"/>
                <w:sz w:val="24"/>
                <w:szCs w:val="24"/>
              </w:rPr>
            </w:pPr>
            <w:r>
              <w:rPr>
                <w:rFonts w:hint="eastAsia" w:ascii="宋体" w:hAnsi="宋体" w:eastAsia="宋体"/>
              </w:rPr>
              <w:t>2.06%</w:t>
            </w:r>
          </w:p>
        </w:tc>
        <w:tc>
          <w:tcPr>
            <w:tcW w:w="0" w:type="auto"/>
          </w:tcPr>
          <w:p w14:paraId="51115575">
            <w:pPr>
              <w:jc w:val="center"/>
              <w:rPr>
                <w:rFonts w:hint="eastAsia" w:ascii="宋体" w:hAnsi="宋体" w:eastAsia="宋体" w:cs="宋体"/>
                <w:sz w:val="24"/>
                <w:szCs w:val="24"/>
              </w:rPr>
            </w:pPr>
            <w:r>
              <w:rPr>
                <w:rFonts w:hint="eastAsia" w:ascii="宋体" w:hAnsi="宋体" w:eastAsia="宋体"/>
              </w:rPr>
              <w:t>0.04%</w:t>
            </w:r>
          </w:p>
        </w:tc>
      </w:tr>
      <w:tr w14:paraId="4471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6E933BD">
            <w:pPr>
              <w:jc w:val="center"/>
              <w:rPr>
                <w:rFonts w:hint="eastAsia" w:ascii="宋体" w:hAnsi="宋体" w:eastAsia="宋体" w:cs="宋体"/>
                <w:sz w:val="24"/>
                <w:szCs w:val="24"/>
              </w:rPr>
            </w:pPr>
            <w:r>
              <w:rPr>
                <w:rFonts w:hint="eastAsia" w:ascii="宋体" w:hAnsi="宋体" w:eastAsia="宋体"/>
              </w:rPr>
              <w:t>2019.01.01-2019.12.31</w:t>
            </w:r>
          </w:p>
        </w:tc>
        <w:tc>
          <w:tcPr>
            <w:tcW w:w="0" w:type="auto"/>
          </w:tcPr>
          <w:p w14:paraId="069EBE2F">
            <w:pPr>
              <w:jc w:val="center"/>
              <w:rPr>
                <w:rFonts w:hint="eastAsia" w:ascii="宋体" w:hAnsi="宋体" w:eastAsia="宋体" w:cs="宋体"/>
                <w:sz w:val="24"/>
                <w:szCs w:val="24"/>
              </w:rPr>
            </w:pPr>
            <w:r>
              <w:rPr>
                <w:rFonts w:hint="eastAsia" w:ascii="宋体" w:hAnsi="宋体" w:eastAsia="宋体"/>
              </w:rPr>
              <w:t>3.85%</w:t>
            </w:r>
          </w:p>
        </w:tc>
        <w:tc>
          <w:tcPr>
            <w:tcW w:w="0" w:type="auto"/>
          </w:tcPr>
          <w:p w14:paraId="5A5DB3F1">
            <w:pPr>
              <w:jc w:val="center"/>
              <w:rPr>
                <w:rFonts w:hint="eastAsia" w:ascii="宋体" w:hAnsi="宋体" w:eastAsia="宋体" w:cs="宋体"/>
                <w:sz w:val="24"/>
                <w:szCs w:val="24"/>
              </w:rPr>
            </w:pPr>
            <w:r>
              <w:rPr>
                <w:rFonts w:hint="eastAsia" w:ascii="宋体" w:hAnsi="宋体" w:eastAsia="宋体"/>
              </w:rPr>
              <w:t>0.04%</w:t>
            </w:r>
          </w:p>
        </w:tc>
        <w:tc>
          <w:tcPr>
            <w:tcW w:w="0" w:type="auto"/>
          </w:tcPr>
          <w:p w14:paraId="0CA940C6">
            <w:pPr>
              <w:jc w:val="center"/>
              <w:rPr>
                <w:rFonts w:hint="eastAsia" w:ascii="宋体" w:hAnsi="宋体" w:eastAsia="宋体" w:cs="宋体"/>
                <w:sz w:val="24"/>
                <w:szCs w:val="24"/>
              </w:rPr>
            </w:pPr>
            <w:r>
              <w:rPr>
                <w:rFonts w:hint="eastAsia" w:ascii="宋体" w:hAnsi="宋体" w:eastAsia="宋体"/>
              </w:rPr>
              <w:t>2.70%</w:t>
            </w:r>
          </w:p>
        </w:tc>
        <w:tc>
          <w:tcPr>
            <w:tcW w:w="0" w:type="auto"/>
          </w:tcPr>
          <w:p w14:paraId="417507B1">
            <w:pPr>
              <w:jc w:val="center"/>
              <w:rPr>
                <w:rFonts w:hint="eastAsia" w:ascii="宋体" w:hAnsi="宋体" w:eastAsia="宋体" w:cs="宋体"/>
                <w:sz w:val="24"/>
                <w:szCs w:val="24"/>
              </w:rPr>
            </w:pPr>
            <w:r>
              <w:rPr>
                <w:rFonts w:hint="eastAsia" w:ascii="宋体" w:hAnsi="宋体" w:eastAsia="宋体"/>
              </w:rPr>
              <w:t>0.01%</w:t>
            </w:r>
          </w:p>
        </w:tc>
        <w:tc>
          <w:tcPr>
            <w:tcW w:w="0" w:type="auto"/>
          </w:tcPr>
          <w:p w14:paraId="744E2152">
            <w:pPr>
              <w:jc w:val="center"/>
              <w:rPr>
                <w:rFonts w:hint="eastAsia" w:ascii="宋体" w:hAnsi="宋体" w:eastAsia="宋体" w:cs="宋体"/>
                <w:sz w:val="24"/>
                <w:szCs w:val="24"/>
              </w:rPr>
            </w:pPr>
            <w:r>
              <w:rPr>
                <w:rFonts w:hint="eastAsia" w:ascii="宋体" w:hAnsi="宋体" w:eastAsia="宋体"/>
              </w:rPr>
              <w:t>1.15%</w:t>
            </w:r>
          </w:p>
        </w:tc>
        <w:tc>
          <w:tcPr>
            <w:tcW w:w="0" w:type="auto"/>
          </w:tcPr>
          <w:p w14:paraId="69CDEB6C">
            <w:pPr>
              <w:jc w:val="center"/>
              <w:rPr>
                <w:rFonts w:hint="eastAsia" w:ascii="宋体" w:hAnsi="宋体" w:eastAsia="宋体" w:cs="宋体"/>
                <w:sz w:val="24"/>
                <w:szCs w:val="24"/>
              </w:rPr>
            </w:pPr>
            <w:r>
              <w:rPr>
                <w:rFonts w:hint="eastAsia" w:ascii="宋体" w:hAnsi="宋体" w:eastAsia="宋体"/>
              </w:rPr>
              <w:t>0.03%</w:t>
            </w:r>
          </w:p>
        </w:tc>
      </w:tr>
      <w:tr w14:paraId="64C1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E71DBE2">
            <w:pPr>
              <w:jc w:val="center"/>
              <w:rPr>
                <w:rFonts w:hint="eastAsia" w:ascii="宋体" w:hAnsi="宋体" w:eastAsia="宋体" w:cs="宋体"/>
                <w:sz w:val="24"/>
                <w:szCs w:val="24"/>
              </w:rPr>
            </w:pPr>
            <w:r>
              <w:rPr>
                <w:rFonts w:hint="eastAsia" w:ascii="宋体" w:hAnsi="宋体" w:eastAsia="宋体"/>
              </w:rPr>
              <w:t>2020.01.01-2020.12.31</w:t>
            </w:r>
          </w:p>
        </w:tc>
        <w:tc>
          <w:tcPr>
            <w:tcW w:w="0" w:type="auto"/>
          </w:tcPr>
          <w:p w14:paraId="7DD40137">
            <w:pPr>
              <w:jc w:val="center"/>
              <w:rPr>
                <w:rFonts w:hint="eastAsia" w:ascii="宋体" w:hAnsi="宋体" w:eastAsia="宋体" w:cs="宋体"/>
                <w:sz w:val="24"/>
                <w:szCs w:val="24"/>
              </w:rPr>
            </w:pPr>
            <w:r>
              <w:rPr>
                <w:rFonts w:hint="eastAsia" w:ascii="宋体" w:hAnsi="宋体" w:eastAsia="宋体"/>
              </w:rPr>
              <w:t>2.61%</w:t>
            </w:r>
          </w:p>
        </w:tc>
        <w:tc>
          <w:tcPr>
            <w:tcW w:w="0" w:type="auto"/>
          </w:tcPr>
          <w:p w14:paraId="3C202129">
            <w:pPr>
              <w:jc w:val="center"/>
              <w:rPr>
                <w:rFonts w:hint="eastAsia" w:ascii="宋体" w:hAnsi="宋体" w:eastAsia="宋体" w:cs="宋体"/>
                <w:sz w:val="24"/>
                <w:szCs w:val="24"/>
              </w:rPr>
            </w:pPr>
            <w:r>
              <w:rPr>
                <w:rFonts w:hint="eastAsia" w:ascii="宋体" w:hAnsi="宋体" w:eastAsia="宋体"/>
              </w:rPr>
              <w:t>0.05%</w:t>
            </w:r>
          </w:p>
        </w:tc>
        <w:tc>
          <w:tcPr>
            <w:tcW w:w="0" w:type="auto"/>
          </w:tcPr>
          <w:p w14:paraId="57C92999">
            <w:pPr>
              <w:jc w:val="center"/>
              <w:rPr>
                <w:rFonts w:hint="eastAsia" w:ascii="宋体" w:hAnsi="宋体" w:eastAsia="宋体" w:cs="宋体"/>
                <w:sz w:val="24"/>
                <w:szCs w:val="24"/>
              </w:rPr>
            </w:pPr>
            <w:r>
              <w:rPr>
                <w:rFonts w:hint="eastAsia" w:ascii="宋体" w:hAnsi="宋体" w:eastAsia="宋体"/>
              </w:rPr>
              <w:t>2.70%</w:t>
            </w:r>
          </w:p>
        </w:tc>
        <w:tc>
          <w:tcPr>
            <w:tcW w:w="0" w:type="auto"/>
          </w:tcPr>
          <w:p w14:paraId="2783C599">
            <w:pPr>
              <w:jc w:val="center"/>
              <w:rPr>
                <w:rFonts w:hint="eastAsia" w:ascii="宋体" w:hAnsi="宋体" w:eastAsia="宋体" w:cs="宋体"/>
                <w:sz w:val="24"/>
                <w:szCs w:val="24"/>
              </w:rPr>
            </w:pPr>
            <w:r>
              <w:rPr>
                <w:rFonts w:hint="eastAsia" w:ascii="宋体" w:hAnsi="宋体" w:eastAsia="宋体"/>
              </w:rPr>
              <w:t>0.01%</w:t>
            </w:r>
          </w:p>
        </w:tc>
        <w:tc>
          <w:tcPr>
            <w:tcW w:w="0" w:type="auto"/>
          </w:tcPr>
          <w:p w14:paraId="1C524C43">
            <w:pPr>
              <w:jc w:val="center"/>
              <w:rPr>
                <w:rFonts w:hint="eastAsia" w:ascii="宋体" w:hAnsi="宋体" w:eastAsia="宋体" w:cs="宋体"/>
                <w:sz w:val="24"/>
                <w:szCs w:val="24"/>
              </w:rPr>
            </w:pPr>
            <w:r>
              <w:rPr>
                <w:rFonts w:hint="eastAsia" w:ascii="宋体" w:hAnsi="宋体" w:eastAsia="宋体"/>
              </w:rPr>
              <w:t>-0.09%</w:t>
            </w:r>
          </w:p>
        </w:tc>
        <w:tc>
          <w:tcPr>
            <w:tcW w:w="0" w:type="auto"/>
          </w:tcPr>
          <w:p w14:paraId="3C79607E">
            <w:pPr>
              <w:jc w:val="center"/>
              <w:rPr>
                <w:rFonts w:hint="eastAsia" w:ascii="宋体" w:hAnsi="宋体" w:eastAsia="宋体" w:cs="宋体"/>
                <w:sz w:val="24"/>
                <w:szCs w:val="24"/>
              </w:rPr>
            </w:pPr>
            <w:r>
              <w:rPr>
                <w:rFonts w:hint="eastAsia" w:ascii="宋体" w:hAnsi="宋体" w:eastAsia="宋体"/>
              </w:rPr>
              <w:t>0.04%</w:t>
            </w:r>
          </w:p>
        </w:tc>
      </w:tr>
      <w:tr w14:paraId="0CC4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D9C3C34">
            <w:pPr>
              <w:jc w:val="center"/>
              <w:rPr>
                <w:rFonts w:hint="eastAsia" w:ascii="宋体" w:hAnsi="宋体" w:eastAsia="宋体" w:cs="宋体"/>
                <w:sz w:val="24"/>
                <w:szCs w:val="24"/>
              </w:rPr>
            </w:pPr>
            <w:r>
              <w:rPr>
                <w:rFonts w:hint="eastAsia" w:ascii="宋体" w:hAnsi="宋体" w:eastAsia="宋体"/>
              </w:rPr>
              <w:t>2021.01.01-2021.12.31</w:t>
            </w:r>
          </w:p>
        </w:tc>
        <w:tc>
          <w:tcPr>
            <w:tcW w:w="0" w:type="auto"/>
          </w:tcPr>
          <w:p w14:paraId="6CE2CF46">
            <w:pPr>
              <w:jc w:val="center"/>
              <w:rPr>
                <w:rFonts w:hint="eastAsia" w:ascii="宋体" w:hAnsi="宋体" w:eastAsia="宋体" w:cs="宋体"/>
                <w:sz w:val="24"/>
                <w:szCs w:val="24"/>
              </w:rPr>
            </w:pPr>
            <w:r>
              <w:rPr>
                <w:rFonts w:hint="eastAsia" w:ascii="宋体" w:hAnsi="宋体" w:eastAsia="宋体"/>
              </w:rPr>
              <w:t>3.61%</w:t>
            </w:r>
          </w:p>
        </w:tc>
        <w:tc>
          <w:tcPr>
            <w:tcW w:w="0" w:type="auto"/>
          </w:tcPr>
          <w:p w14:paraId="756817CC">
            <w:pPr>
              <w:jc w:val="center"/>
              <w:rPr>
                <w:rFonts w:hint="eastAsia" w:ascii="宋体" w:hAnsi="宋体" w:eastAsia="宋体" w:cs="宋体"/>
                <w:sz w:val="24"/>
                <w:szCs w:val="24"/>
              </w:rPr>
            </w:pPr>
            <w:r>
              <w:rPr>
                <w:rFonts w:hint="eastAsia" w:ascii="宋体" w:hAnsi="宋体" w:eastAsia="宋体"/>
              </w:rPr>
              <w:t>0.05%</w:t>
            </w:r>
          </w:p>
        </w:tc>
        <w:tc>
          <w:tcPr>
            <w:tcW w:w="0" w:type="auto"/>
          </w:tcPr>
          <w:p w14:paraId="7D898492">
            <w:pPr>
              <w:jc w:val="center"/>
              <w:rPr>
                <w:rFonts w:hint="eastAsia" w:ascii="宋体" w:hAnsi="宋体" w:eastAsia="宋体" w:cs="宋体"/>
                <w:sz w:val="24"/>
                <w:szCs w:val="24"/>
              </w:rPr>
            </w:pPr>
            <w:r>
              <w:rPr>
                <w:rFonts w:hint="eastAsia" w:ascii="宋体" w:hAnsi="宋体" w:eastAsia="宋体"/>
              </w:rPr>
              <w:t>2.70%</w:t>
            </w:r>
          </w:p>
        </w:tc>
        <w:tc>
          <w:tcPr>
            <w:tcW w:w="0" w:type="auto"/>
          </w:tcPr>
          <w:p w14:paraId="554619A9">
            <w:pPr>
              <w:jc w:val="center"/>
              <w:rPr>
                <w:rFonts w:hint="eastAsia" w:ascii="宋体" w:hAnsi="宋体" w:eastAsia="宋体" w:cs="宋体"/>
                <w:sz w:val="24"/>
                <w:szCs w:val="24"/>
              </w:rPr>
            </w:pPr>
            <w:r>
              <w:rPr>
                <w:rFonts w:hint="eastAsia" w:ascii="宋体" w:hAnsi="宋体" w:eastAsia="宋体"/>
              </w:rPr>
              <w:t>0.01%</w:t>
            </w:r>
          </w:p>
        </w:tc>
        <w:tc>
          <w:tcPr>
            <w:tcW w:w="0" w:type="auto"/>
          </w:tcPr>
          <w:p w14:paraId="1480F730">
            <w:pPr>
              <w:jc w:val="center"/>
              <w:rPr>
                <w:rFonts w:hint="eastAsia" w:ascii="宋体" w:hAnsi="宋体" w:eastAsia="宋体" w:cs="宋体"/>
                <w:sz w:val="24"/>
                <w:szCs w:val="24"/>
              </w:rPr>
            </w:pPr>
            <w:r>
              <w:rPr>
                <w:rFonts w:hint="eastAsia" w:ascii="宋体" w:hAnsi="宋体" w:eastAsia="宋体"/>
              </w:rPr>
              <w:t>0.91%</w:t>
            </w:r>
          </w:p>
        </w:tc>
        <w:tc>
          <w:tcPr>
            <w:tcW w:w="0" w:type="auto"/>
          </w:tcPr>
          <w:p w14:paraId="2BBEB57A">
            <w:pPr>
              <w:jc w:val="center"/>
              <w:rPr>
                <w:rFonts w:hint="eastAsia" w:ascii="宋体" w:hAnsi="宋体" w:eastAsia="宋体" w:cs="宋体"/>
                <w:sz w:val="24"/>
                <w:szCs w:val="24"/>
              </w:rPr>
            </w:pPr>
            <w:r>
              <w:rPr>
                <w:rFonts w:hint="eastAsia" w:ascii="宋体" w:hAnsi="宋体" w:eastAsia="宋体"/>
              </w:rPr>
              <w:t>0.04%</w:t>
            </w:r>
          </w:p>
        </w:tc>
      </w:tr>
      <w:tr w14:paraId="2E7A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C1DD87">
            <w:pPr>
              <w:jc w:val="center"/>
              <w:rPr>
                <w:rFonts w:hint="eastAsia" w:ascii="宋体" w:hAnsi="宋体" w:eastAsia="宋体" w:cs="宋体"/>
                <w:sz w:val="24"/>
                <w:szCs w:val="24"/>
              </w:rPr>
            </w:pPr>
            <w:r>
              <w:rPr>
                <w:rFonts w:hint="eastAsia" w:ascii="宋体" w:hAnsi="宋体" w:eastAsia="宋体"/>
              </w:rPr>
              <w:t>2022.01.01-2022.12.31</w:t>
            </w:r>
          </w:p>
        </w:tc>
        <w:tc>
          <w:tcPr>
            <w:tcW w:w="0" w:type="auto"/>
          </w:tcPr>
          <w:p w14:paraId="4CDAF675">
            <w:pPr>
              <w:jc w:val="center"/>
              <w:rPr>
                <w:rFonts w:hint="eastAsia" w:ascii="宋体" w:hAnsi="宋体" w:eastAsia="宋体" w:cs="宋体"/>
                <w:sz w:val="24"/>
                <w:szCs w:val="24"/>
              </w:rPr>
            </w:pPr>
            <w:r>
              <w:rPr>
                <w:rFonts w:hint="eastAsia" w:ascii="宋体" w:hAnsi="宋体" w:eastAsia="宋体"/>
              </w:rPr>
              <w:t>2.28%</w:t>
            </w:r>
          </w:p>
        </w:tc>
        <w:tc>
          <w:tcPr>
            <w:tcW w:w="0" w:type="auto"/>
          </w:tcPr>
          <w:p w14:paraId="7C0BC74C">
            <w:pPr>
              <w:jc w:val="center"/>
              <w:rPr>
                <w:rFonts w:hint="eastAsia" w:ascii="宋体" w:hAnsi="宋体" w:eastAsia="宋体" w:cs="宋体"/>
                <w:sz w:val="24"/>
                <w:szCs w:val="24"/>
              </w:rPr>
            </w:pPr>
            <w:r>
              <w:rPr>
                <w:rFonts w:hint="eastAsia" w:ascii="宋体" w:hAnsi="宋体" w:eastAsia="宋体"/>
              </w:rPr>
              <w:t>0.07%</w:t>
            </w:r>
          </w:p>
        </w:tc>
        <w:tc>
          <w:tcPr>
            <w:tcW w:w="0" w:type="auto"/>
          </w:tcPr>
          <w:p w14:paraId="52DA9A5F">
            <w:pPr>
              <w:jc w:val="center"/>
              <w:rPr>
                <w:rFonts w:hint="eastAsia" w:ascii="宋体" w:hAnsi="宋体" w:eastAsia="宋体" w:cs="宋体"/>
                <w:sz w:val="24"/>
                <w:szCs w:val="24"/>
              </w:rPr>
            </w:pPr>
            <w:r>
              <w:rPr>
                <w:rFonts w:hint="eastAsia" w:ascii="宋体" w:hAnsi="宋体" w:eastAsia="宋体"/>
              </w:rPr>
              <w:t>2.70%</w:t>
            </w:r>
          </w:p>
        </w:tc>
        <w:tc>
          <w:tcPr>
            <w:tcW w:w="0" w:type="auto"/>
          </w:tcPr>
          <w:p w14:paraId="0AED4413">
            <w:pPr>
              <w:jc w:val="center"/>
              <w:rPr>
                <w:rFonts w:hint="eastAsia" w:ascii="宋体" w:hAnsi="宋体" w:eastAsia="宋体" w:cs="宋体"/>
                <w:sz w:val="24"/>
                <w:szCs w:val="24"/>
              </w:rPr>
            </w:pPr>
            <w:r>
              <w:rPr>
                <w:rFonts w:hint="eastAsia" w:ascii="宋体" w:hAnsi="宋体" w:eastAsia="宋体"/>
              </w:rPr>
              <w:t>0.01%</w:t>
            </w:r>
          </w:p>
        </w:tc>
        <w:tc>
          <w:tcPr>
            <w:tcW w:w="0" w:type="auto"/>
          </w:tcPr>
          <w:p w14:paraId="0A1A3E75">
            <w:pPr>
              <w:jc w:val="center"/>
              <w:rPr>
                <w:rFonts w:hint="eastAsia" w:ascii="宋体" w:hAnsi="宋体" w:eastAsia="宋体" w:cs="宋体"/>
                <w:sz w:val="24"/>
                <w:szCs w:val="24"/>
              </w:rPr>
            </w:pPr>
            <w:r>
              <w:rPr>
                <w:rFonts w:hint="eastAsia" w:ascii="宋体" w:hAnsi="宋体" w:eastAsia="宋体"/>
              </w:rPr>
              <w:t>-0.42%</w:t>
            </w:r>
          </w:p>
        </w:tc>
        <w:tc>
          <w:tcPr>
            <w:tcW w:w="0" w:type="auto"/>
          </w:tcPr>
          <w:p w14:paraId="47D7BF74">
            <w:pPr>
              <w:jc w:val="center"/>
              <w:rPr>
                <w:rFonts w:hint="eastAsia" w:ascii="宋体" w:hAnsi="宋体" w:eastAsia="宋体" w:cs="宋体"/>
                <w:sz w:val="24"/>
                <w:szCs w:val="24"/>
              </w:rPr>
            </w:pPr>
            <w:r>
              <w:rPr>
                <w:rFonts w:hint="eastAsia" w:ascii="宋体" w:hAnsi="宋体" w:eastAsia="宋体"/>
              </w:rPr>
              <w:t>0.06%</w:t>
            </w:r>
          </w:p>
        </w:tc>
      </w:tr>
      <w:tr w14:paraId="6938F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78F6F3">
            <w:pPr>
              <w:jc w:val="center"/>
              <w:rPr>
                <w:rFonts w:hint="eastAsia" w:ascii="宋体" w:hAnsi="宋体" w:eastAsia="宋体" w:cs="宋体"/>
                <w:sz w:val="24"/>
                <w:szCs w:val="24"/>
              </w:rPr>
            </w:pPr>
            <w:r>
              <w:rPr>
                <w:rFonts w:hint="eastAsia" w:ascii="宋体" w:hAnsi="宋体" w:eastAsia="宋体"/>
              </w:rPr>
              <w:t>2023.01.01-2023.12.31</w:t>
            </w:r>
          </w:p>
        </w:tc>
        <w:tc>
          <w:tcPr>
            <w:tcW w:w="0" w:type="auto"/>
          </w:tcPr>
          <w:p w14:paraId="15FF5222">
            <w:pPr>
              <w:jc w:val="center"/>
              <w:rPr>
                <w:rFonts w:hint="eastAsia" w:ascii="宋体" w:hAnsi="宋体" w:eastAsia="宋体" w:cs="宋体"/>
                <w:sz w:val="24"/>
                <w:szCs w:val="24"/>
              </w:rPr>
            </w:pPr>
            <w:r>
              <w:rPr>
                <w:rFonts w:hint="eastAsia" w:ascii="宋体" w:hAnsi="宋体" w:eastAsia="宋体"/>
              </w:rPr>
              <w:t>3.52%</w:t>
            </w:r>
          </w:p>
        </w:tc>
        <w:tc>
          <w:tcPr>
            <w:tcW w:w="0" w:type="auto"/>
          </w:tcPr>
          <w:p w14:paraId="1BFF6F06">
            <w:pPr>
              <w:jc w:val="center"/>
              <w:rPr>
                <w:rFonts w:hint="eastAsia" w:ascii="宋体" w:hAnsi="宋体" w:eastAsia="宋体" w:cs="宋体"/>
                <w:sz w:val="24"/>
                <w:szCs w:val="24"/>
              </w:rPr>
            </w:pPr>
            <w:r>
              <w:rPr>
                <w:rFonts w:hint="eastAsia" w:ascii="宋体" w:hAnsi="宋体" w:eastAsia="宋体"/>
              </w:rPr>
              <w:t>0.07%</w:t>
            </w:r>
          </w:p>
        </w:tc>
        <w:tc>
          <w:tcPr>
            <w:tcW w:w="0" w:type="auto"/>
          </w:tcPr>
          <w:p w14:paraId="46994A91">
            <w:pPr>
              <w:jc w:val="center"/>
              <w:rPr>
                <w:rFonts w:hint="eastAsia" w:ascii="宋体" w:hAnsi="宋体" w:eastAsia="宋体" w:cs="宋体"/>
                <w:sz w:val="24"/>
                <w:szCs w:val="24"/>
              </w:rPr>
            </w:pPr>
            <w:r>
              <w:rPr>
                <w:rFonts w:hint="eastAsia" w:ascii="宋体" w:hAnsi="宋体" w:eastAsia="宋体"/>
              </w:rPr>
              <w:t>2.70%</w:t>
            </w:r>
          </w:p>
        </w:tc>
        <w:tc>
          <w:tcPr>
            <w:tcW w:w="0" w:type="auto"/>
          </w:tcPr>
          <w:p w14:paraId="1C83A37B">
            <w:pPr>
              <w:jc w:val="center"/>
              <w:rPr>
                <w:rFonts w:hint="eastAsia" w:ascii="宋体" w:hAnsi="宋体" w:eastAsia="宋体" w:cs="宋体"/>
                <w:sz w:val="24"/>
                <w:szCs w:val="24"/>
              </w:rPr>
            </w:pPr>
            <w:r>
              <w:rPr>
                <w:rFonts w:hint="eastAsia" w:ascii="宋体" w:hAnsi="宋体" w:eastAsia="宋体"/>
              </w:rPr>
              <w:t>0.01%</w:t>
            </w:r>
          </w:p>
        </w:tc>
        <w:tc>
          <w:tcPr>
            <w:tcW w:w="0" w:type="auto"/>
          </w:tcPr>
          <w:p w14:paraId="6E46C02E">
            <w:pPr>
              <w:jc w:val="center"/>
              <w:rPr>
                <w:rFonts w:hint="eastAsia" w:ascii="宋体" w:hAnsi="宋体" w:eastAsia="宋体" w:cs="宋体"/>
                <w:sz w:val="24"/>
                <w:szCs w:val="24"/>
              </w:rPr>
            </w:pPr>
            <w:r>
              <w:rPr>
                <w:rFonts w:hint="eastAsia" w:ascii="宋体" w:hAnsi="宋体" w:eastAsia="宋体"/>
              </w:rPr>
              <w:t>0.82%</w:t>
            </w:r>
          </w:p>
        </w:tc>
        <w:tc>
          <w:tcPr>
            <w:tcW w:w="0" w:type="auto"/>
          </w:tcPr>
          <w:p w14:paraId="1F6D3F84">
            <w:pPr>
              <w:jc w:val="center"/>
              <w:rPr>
                <w:rFonts w:hint="eastAsia" w:ascii="宋体" w:hAnsi="宋体" w:eastAsia="宋体" w:cs="宋体"/>
                <w:sz w:val="24"/>
                <w:szCs w:val="24"/>
              </w:rPr>
            </w:pPr>
            <w:r>
              <w:rPr>
                <w:rFonts w:hint="eastAsia" w:ascii="宋体" w:hAnsi="宋体" w:eastAsia="宋体"/>
              </w:rPr>
              <w:t>0.06%</w:t>
            </w:r>
          </w:p>
        </w:tc>
      </w:tr>
      <w:tr w14:paraId="3D4E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3692890">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61C0F745">
            <w:pPr>
              <w:jc w:val="center"/>
              <w:rPr>
                <w:rFonts w:hint="eastAsia" w:ascii="宋体" w:hAnsi="宋体" w:eastAsia="宋体" w:cs="宋体"/>
                <w:sz w:val="24"/>
                <w:szCs w:val="24"/>
              </w:rPr>
            </w:pPr>
            <w:r>
              <w:rPr>
                <w:rFonts w:hint="eastAsia" w:ascii="宋体" w:hAnsi="宋体" w:eastAsia="宋体"/>
              </w:rPr>
              <w:t>4.57%</w:t>
            </w:r>
          </w:p>
        </w:tc>
        <w:tc>
          <w:tcPr>
            <w:tcW w:w="0" w:type="auto"/>
          </w:tcPr>
          <w:p w14:paraId="51629CE8">
            <w:pPr>
              <w:jc w:val="center"/>
              <w:rPr>
                <w:rFonts w:hint="eastAsia" w:ascii="宋体" w:hAnsi="宋体" w:eastAsia="宋体" w:cs="宋体"/>
                <w:sz w:val="24"/>
                <w:szCs w:val="24"/>
              </w:rPr>
            </w:pPr>
            <w:r>
              <w:rPr>
                <w:rFonts w:hint="eastAsia" w:ascii="宋体" w:hAnsi="宋体" w:eastAsia="宋体"/>
              </w:rPr>
              <w:t>0.06%</w:t>
            </w:r>
          </w:p>
        </w:tc>
        <w:tc>
          <w:tcPr>
            <w:tcW w:w="0" w:type="auto"/>
          </w:tcPr>
          <w:p w14:paraId="2C280272">
            <w:pPr>
              <w:jc w:val="center"/>
              <w:rPr>
                <w:rFonts w:hint="eastAsia" w:ascii="宋体" w:hAnsi="宋体" w:eastAsia="宋体" w:cs="宋体"/>
                <w:sz w:val="24"/>
                <w:szCs w:val="24"/>
              </w:rPr>
            </w:pPr>
            <w:r>
              <w:rPr>
                <w:rFonts w:hint="eastAsia" w:ascii="宋体" w:hAnsi="宋体" w:eastAsia="宋体"/>
              </w:rPr>
              <w:t>2.70%</w:t>
            </w:r>
          </w:p>
        </w:tc>
        <w:tc>
          <w:tcPr>
            <w:tcW w:w="0" w:type="auto"/>
          </w:tcPr>
          <w:p w14:paraId="71EE0BF4">
            <w:pPr>
              <w:jc w:val="center"/>
              <w:rPr>
                <w:rFonts w:hint="eastAsia" w:ascii="宋体" w:hAnsi="宋体" w:eastAsia="宋体" w:cs="宋体"/>
                <w:sz w:val="24"/>
                <w:szCs w:val="24"/>
              </w:rPr>
            </w:pPr>
            <w:r>
              <w:rPr>
                <w:rFonts w:hint="eastAsia" w:ascii="宋体" w:hAnsi="宋体" w:eastAsia="宋体"/>
              </w:rPr>
              <w:t>0.01%</w:t>
            </w:r>
          </w:p>
        </w:tc>
        <w:tc>
          <w:tcPr>
            <w:tcW w:w="0" w:type="auto"/>
          </w:tcPr>
          <w:p w14:paraId="5D033C9F">
            <w:pPr>
              <w:jc w:val="center"/>
              <w:rPr>
                <w:rFonts w:hint="eastAsia" w:ascii="宋体" w:hAnsi="宋体" w:eastAsia="宋体" w:cs="宋体"/>
                <w:sz w:val="24"/>
                <w:szCs w:val="24"/>
              </w:rPr>
            </w:pPr>
            <w:r>
              <w:rPr>
                <w:rFonts w:hint="eastAsia" w:ascii="宋体" w:hAnsi="宋体" w:eastAsia="宋体"/>
              </w:rPr>
              <w:t>1.87%</w:t>
            </w:r>
          </w:p>
        </w:tc>
        <w:tc>
          <w:tcPr>
            <w:tcW w:w="0" w:type="auto"/>
          </w:tcPr>
          <w:p w14:paraId="71E2E83E">
            <w:pPr>
              <w:jc w:val="center"/>
              <w:rPr>
                <w:rFonts w:hint="eastAsia" w:ascii="宋体" w:hAnsi="宋体" w:eastAsia="宋体" w:cs="宋体"/>
                <w:sz w:val="24"/>
                <w:szCs w:val="24"/>
              </w:rPr>
            </w:pPr>
            <w:r>
              <w:rPr>
                <w:rFonts w:hint="eastAsia" w:ascii="宋体" w:hAnsi="宋体" w:eastAsia="宋体"/>
              </w:rPr>
              <w:t>0.05%</w:t>
            </w:r>
          </w:p>
        </w:tc>
      </w:tr>
      <w:tr w14:paraId="13F6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CEDDAAB">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2C52991B">
            <w:pPr>
              <w:jc w:val="center"/>
              <w:rPr>
                <w:rFonts w:hint="eastAsia" w:ascii="宋体" w:hAnsi="宋体" w:eastAsia="宋体" w:cs="宋体"/>
                <w:sz w:val="24"/>
                <w:szCs w:val="24"/>
              </w:rPr>
            </w:pPr>
            <w:r>
              <w:rPr>
                <w:rFonts w:hint="eastAsia" w:ascii="宋体" w:hAnsi="宋体" w:eastAsia="宋体"/>
              </w:rPr>
              <w:t>0.88%</w:t>
            </w:r>
          </w:p>
        </w:tc>
        <w:tc>
          <w:tcPr>
            <w:tcW w:w="0" w:type="auto"/>
          </w:tcPr>
          <w:p w14:paraId="343F00A4">
            <w:pPr>
              <w:jc w:val="center"/>
              <w:rPr>
                <w:rFonts w:hint="eastAsia" w:ascii="宋体" w:hAnsi="宋体" w:eastAsia="宋体" w:cs="宋体"/>
                <w:sz w:val="24"/>
                <w:szCs w:val="24"/>
              </w:rPr>
            </w:pPr>
            <w:r>
              <w:rPr>
                <w:rFonts w:hint="eastAsia" w:ascii="宋体" w:hAnsi="宋体" w:eastAsia="宋体"/>
              </w:rPr>
              <w:t>0.06%</w:t>
            </w:r>
          </w:p>
        </w:tc>
        <w:tc>
          <w:tcPr>
            <w:tcW w:w="0" w:type="auto"/>
          </w:tcPr>
          <w:p w14:paraId="1FE9B478">
            <w:pPr>
              <w:jc w:val="center"/>
              <w:rPr>
                <w:rFonts w:hint="eastAsia" w:ascii="宋体" w:hAnsi="宋体" w:eastAsia="宋体" w:cs="宋体"/>
                <w:sz w:val="24"/>
                <w:szCs w:val="24"/>
              </w:rPr>
            </w:pPr>
            <w:r>
              <w:rPr>
                <w:rFonts w:hint="eastAsia" w:ascii="宋体" w:hAnsi="宋体" w:eastAsia="宋体"/>
              </w:rPr>
              <w:t>1.34%</w:t>
            </w:r>
          </w:p>
        </w:tc>
        <w:tc>
          <w:tcPr>
            <w:tcW w:w="0" w:type="auto"/>
          </w:tcPr>
          <w:p w14:paraId="098C7E89">
            <w:pPr>
              <w:jc w:val="center"/>
              <w:rPr>
                <w:rFonts w:hint="eastAsia" w:ascii="宋体" w:hAnsi="宋体" w:eastAsia="宋体" w:cs="宋体"/>
                <w:sz w:val="24"/>
                <w:szCs w:val="24"/>
              </w:rPr>
            </w:pPr>
            <w:r>
              <w:rPr>
                <w:rFonts w:hint="eastAsia" w:ascii="宋体" w:hAnsi="宋体" w:eastAsia="宋体"/>
              </w:rPr>
              <w:t>0.01%</w:t>
            </w:r>
          </w:p>
        </w:tc>
        <w:tc>
          <w:tcPr>
            <w:tcW w:w="0" w:type="auto"/>
          </w:tcPr>
          <w:p w14:paraId="2B6947CB">
            <w:pPr>
              <w:jc w:val="center"/>
              <w:rPr>
                <w:rFonts w:hint="eastAsia" w:ascii="宋体" w:hAnsi="宋体" w:eastAsia="宋体" w:cs="宋体"/>
                <w:sz w:val="24"/>
                <w:szCs w:val="24"/>
              </w:rPr>
            </w:pPr>
            <w:r>
              <w:rPr>
                <w:rFonts w:hint="eastAsia" w:ascii="宋体" w:hAnsi="宋体" w:eastAsia="宋体"/>
              </w:rPr>
              <w:t>-0.46%</w:t>
            </w:r>
          </w:p>
        </w:tc>
        <w:tc>
          <w:tcPr>
            <w:tcW w:w="0" w:type="auto"/>
          </w:tcPr>
          <w:p w14:paraId="2554887A">
            <w:pPr>
              <w:jc w:val="center"/>
              <w:rPr>
                <w:rFonts w:hint="eastAsia" w:ascii="宋体" w:hAnsi="宋体" w:eastAsia="宋体" w:cs="宋体"/>
                <w:sz w:val="24"/>
                <w:szCs w:val="24"/>
              </w:rPr>
            </w:pPr>
            <w:r>
              <w:rPr>
                <w:rFonts w:hint="eastAsia" w:ascii="宋体" w:hAnsi="宋体" w:eastAsia="宋体"/>
              </w:rPr>
              <w:t>0.05%</w:t>
            </w:r>
          </w:p>
        </w:tc>
      </w:tr>
      <w:tr w14:paraId="1827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90E9C51">
            <w:pPr>
              <w:jc w:val="center"/>
              <w:rPr>
                <w:rFonts w:hint="eastAsia" w:ascii="宋体" w:hAnsi="宋体" w:eastAsia="宋体" w:cs="宋体"/>
                <w:sz w:val="24"/>
                <w:szCs w:val="24"/>
              </w:rPr>
            </w:pPr>
            <w:r>
              <w:rPr>
                <w:rFonts w:hint="eastAsia" w:ascii="宋体" w:hAnsi="宋体" w:eastAsia="宋体"/>
              </w:rPr>
              <w:t>2016.07.15-2025.06.30</w:t>
            </w:r>
          </w:p>
        </w:tc>
        <w:tc>
          <w:tcPr>
            <w:tcW w:w="0" w:type="auto"/>
          </w:tcPr>
          <w:p w14:paraId="4A975FBF">
            <w:pPr>
              <w:jc w:val="center"/>
              <w:rPr>
                <w:rFonts w:hint="eastAsia" w:ascii="宋体" w:hAnsi="宋体" w:eastAsia="宋体" w:cs="宋体"/>
                <w:sz w:val="24"/>
                <w:szCs w:val="24"/>
              </w:rPr>
            </w:pPr>
            <w:r>
              <w:rPr>
                <w:rFonts w:hint="eastAsia" w:ascii="宋体" w:hAnsi="宋体" w:eastAsia="宋体"/>
              </w:rPr>
              <w:t>35.37%</w:t>
            </w:r>
          </w:p>
        </w:tc>
        <w:tc>
          <w:tcPr>
            <w:tcW w:w="0" w:type="auto"/>
          </w:tcPr>
          <w:p w14:paraId="56004894">
            <w:pPr>
              <w:jc w:val="center"/>
              <w:rPr>
                <w:rFonts w:hint="eastAsia" w:ascii="宋体" w:hAnsi="宋体" w:eastAsia="宋体" w:cs="宋体"/>
                <w:sz w:val="24"/>
                <w:szCs w:val="24"/>
              </w:rPr>
            </w:pPr>
            <w:r>
              <w:rPr>
                <w:rFonts w:hint="eastAsia" w:ascii="宋体" w:hAnsi="宋体" w:eastAsia="宋体"/>
              </w:rPr>
              <w:t>0.06%</w:t>
            </w:r>
          </w:p>
        </w:tc>
        <w:tc>
          <w:tcPr>
            <w:tcW w:w="0" w:type="auto"/>
          </w:tcPr>
          <w:p w14:paraId="0A1DC3C4">
            <w:pPr>
              <w:jc w:val="center"/>
              <w:rPr>
                <w:rFonts w:hint="eastAsia" w:ascii="宋体" w:hAnsi="宋体" w:eastAsia="宋体" w:cs="宋体"/>
                <w:sz w:val="24"/>
                <w:szCs w:val="24"/>
              </w:rPr>
            </w:pPr>
            <w:r>
              <w:rPr>
                <w:rFonts w:hint="eastAsia" w:ascii="宋体" w:hAnsi="宋体" w:eastAsia="宋体"/>
              </w:rPr>
              <w:t>24.19%</w:t>
            </w:r>
          </w:p>
        </w:tc>
        <w:tc>
          <w:tcPr>
            <w:tcW w:w="0" w:type="auto"/>
          </w:tcPr>
          <w:p w14:paraId="7FEFC846">
            <w:pPr>
              <w:jc w:val="center"/>
              <w:rPr>
                <w:rFonts w:hint="eastAsia" w:ascii="宋体" w:hAnsi="宋体" w:eastAsia="宋体" w:cs="宋体"/>
                <w:sz w:val="24"/>
                <w:szCs w:val="24"/>
              </w:rPr>
            </w:pPr>
            <w:r>
              <w:rPr>
                <w:rFonts w:hint="eastAsia" w:ascii="宋体" w:hAnsi="宋体" w:eastAsia="宋体"/>
              </w:rPr>
              <w:t>0.01%</w:t>
            </w:r>
          </w:p>
        </w:tc>
        <w:tc>
          <w:tcPr>
            <w:tcW w:w="0" w:type="auto"/>
          </w:tcPr>
          <w:p w14:paraId="2F318342">
            <w:pPr>
              <w:jc w:val="center"/>
              <w:rPr>
                <w:rFonts w:hint="eastAsia" w:ascii="宋体" w:hAnsi="宋体" w:eastAsia="宋体" w:cs="宋体"/>
                <w:sz w:val="24"/>
                <w:szCs w:val="24"/>
              </w:rPr>
            </w:pPr>
            <w:r>
              <w:rPr>
                <w:rFonts w:hint="eastAsia" w:ascii="宋体" w:hAnsi="宋体" w:eastAsia="宋体"/>
              </w:rPr>
              <w:t>11.18%</w:t>
            </w:r>
          </w:p>
        </w:tc>
        <w:tc>
          <w:tcPr>
            <w:tcW w:w="0" w:type="auto"/>
          </w:tcPr>
          <w:p w14:paraId="67FB714E">
            <w:pPr>
              <w:jc w:val="center"/>
              <w:rPr>
                <w:rFonts w:hint="eastAsia" w:ascii="宋体" w:hAnsi="宋体" w:eastAsia="宋体" w:cs="宋体"/>
                <w:sz w:val="24"/>
                <w:szCs w:val="24"/>
              </w:rPr>
            </w:pPr>
            <w:r>
              <w:rPr>
                <w:rFonts w:hint="eastAsia" w:ascii="宋体" w:hAnsi="宋体" w:eastAsia="宋体"/>
              </w:rPr>
              <w:t>0.05%</w:t>
            </w:r>
          </w:p>
        </w:tc>
      </w:tr>
    </w:tbl>
    <w:p w14:paraId="7A1164C5">
      <w:pPr>
        <w:pStyle w:val="8"/>
        <w:spacing w:before="0" w:beforeAutospacing="0" w:after="0" w:afterAutospacing="0" w:line="360" w:lineRule="auto"/>
        <w:ind w:firstLine="420"/>
        <w:rPr>
          <w:rFonts w:hint="eastAsia"/>
          <w:sz w:val="21"/>
          <w:szCs w:val="21"/>
        </w:rPr>
      </w:pPr>
      <w:r>
        <w:rPr>
          <w:rFonts w:hint="eastAsia"/>
          <w:sz w:val="21"/>
          <w:szCs w:val="21"/>
        </w:rPr>
        <w:t>博时裕昂纯债债券C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34"/>
        <w:gridCol w:w="1099"/>
        <w:gridCol w:w="1155"/>
        <w:gridCol w:w="1320"/>
        <w:gridCol w:w="846"/>
        <w:gridCol w:w="741"/>
      </w:tblGrid>
      <w:tr w14:paraId="0263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8F3DCF">
            <w:pPr>
              <w:jc w:val="center"/>
              <w:rPr>
                <w:rFonts w:hint="eastAsia" w:ascii="宋体" w:hAnsi="宋体" w:eastAsia="宋体" w:cs="宋体"/>
                <w:sz w:val="24"/>
                <w:szCs w:val="24"/>
              </w:rPr>
            </w:pPr>
            <w:r>
              <w:rPr>
                <w:rFonts w:hint="eastAsia" w:ascii="宋体" w:hAnsi="宋体" w:eastAsia="宋体"/>
              </w:rPr>
              <w:t>期间</w:t>
            </w:r>
          </w:p>
        </w:tc>
        <w:tc>
          <w:tcPr>
            <w:tcW w:w="0" w:type="auto"/>
          </w:tcPr>
          <w:p w14:paraId="3CF9EBCF">
            <w:pPr>
              <w:jc w:val="center"/>
              <w:rPr>
                <w:rFonts w:hint="eastAsia" w:ascii="宋体" w:hAnsi="宋体" w:eastAsia="宋体" w:cs="宋体"/>
                <w:sz w:val="24"/>
                <w:szCs w:val="24"/>
              </w:rPr>
            </w:pPr>
            <w:r>
              <w:rPr>
                <w:rFonts w:hint="eastAsia" w:ascii="宋体" w:hAnsi="宋体" w:eastAsia="宋体"/>
              </w:rPr>
              <w:t>①净值增长率</w:t>
            </w:r>
          </w:p>
        </w:tc>
        <w:tc>
          <w:tcPr>
            <w:tcW w:w="0" w:type="auto"/>
          </w:tcPr>
          <w:p w14:paraId="1AEC5726">
            <w:pPr>
              <w:jc w:val="center"/>
              <w:rPr>
                <w:rFonts w:hint="eastAsia" w:ascii="宋体" w:hAnsi="宋体" w:eastAsia="宋体" w:cs="宋体"/>
                <w:sz w:val="24"/>
                <w:szCs w:val="24"/>
              </w:rPr>
            </w:pPr>
            <w:r>
              <w:rPr>
                <w:rFonts w:hint="eastAsia" w:ascii="宋体" w:hAnsi="宋体" w:eastAsia="宋体"/>
              </w:rPr>
              <w:t>②净值增长率标准差</w:t>
            </w:r>
          </w:p>
        </w:tc>
        <w:tc>
          <w:tcPr>
            <w:tcW w:w="0" w:type="auto"/>
          </w:tcPr>
          <w:p w14:paraId="55BADD65">
            <w:pPr>
              <w:jc w:val="center"/>
              <w:rPr>
                <w:rFonts w:hint="eastAsia" w:ascii="宋体" w:hAnsi="宋体" w:eastAsia="宋体" w:cs="宋体"/>
                <w:sz w:val="24"/>
                <w:szCs w:val="24"/>
              </w:rPr>
            </w:pPr>
            <w:r>
              <w:rPr>
                <w:rFonts w:hint="eastAsia" w:ascii="宋体" w:hAnsi="宋体" w:eastAsia="宋体"/>
              </w:rPr>
              <w:t>③业绩比较基准收益率</w:t>
            </w:r>
          </w:p>
        </w:tc>
        <w:tc>
          <w:tcPr>
            <w:tcW w:w="0" w:type="auto"/>
          </w:tcPr>
          <w:p w14:paraId="6F5B21CA">
            <w:pPr>
              <w:jc w:val="center"/>
              <w:rPr>
                <w:rFonts w:hint="eastAsia" w:ascii="宋体" w:hAnsi="宋体" w:eastAsia="宋体" w:cs="宋体"/>
                <w:sz w:val="24"/>
                <w:szCs w:val="24"/>
              </w:rPr>
            </w:pPr>
            <w:r>
              <w:rPr>
                <w:rFonts w:hint="eastAsia" w:ascii="宋体" w:hAnsi="宋体" w:eastAsia="宋体"/>
              </w:rPr>
              <w:t>④业绩比较基准收益率标准差</w:t>
            </w:r>
          </w:p>
        </w:tc>
        <w:tc>
          <w:tcPr>
            <w:tcW w:w="0" w:type="auto"/>
          </w:tcPr>
          <w:p w14:paraId="45B9B167">
            <w:pPr>
              <w:jc w:val="center"/>
              <w:rPr>
                <w:rFonts w:hint="eastAsia" w:ascii="宋体" w:hAnsi="宋体" w:eastAsia="宋体" w:cs="宋体"/>
                <w:sz w:val="24"/>
                <w:szCs w:val="24"/>
              </w:rPr>
            </w:pPr>
            <w:r>
              <w:rPr>
                <w:rFonts w:hint="eastAsia" w:ascii="宋体" w:hAnsi="宋体" w:eastAsia="宋体"/>
              </w:rPr>
              <w:t>①-③</w:t>
            </w:r>
          </w:p>
        </w:tc>
        <w:tc>
          <w:tcPr>
            <w:tcW w:w="0" w:type="auto"/>
          </w:tcPr>
          <w:p w14:paraId="06316721">
            <w:pPr>
              <w:jc w:val="center"/>
              <w:rPr>
                <w:rFonts w:hint="eastAsia" w:ascii="宋体" w:hAnsi="宋体" w:eastAsia="宋体" w:cs="宋体"/>
                <w:sz w:val="24"/>
                <w:szCs w:val="24"/>
              </w:rPr>
            </w:pPr>
            <w:r>
              <w:rPr>
                <w:rFonts w:hint="eastAsia" w:ascii="宋体" w:hAnsi="宋体" w:eastAsia="宋体"/>
              </w:rPr>
              <w:t>②-④</w:t>
            </w:r>
          </w:p>
        </w:tc>
      </w:tr>
      <w:tr w14:paraId="787C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B1763EB">
            <w:pPr>
              <w:jc w:val="center"/>
              <w:rPr>
                <w:rFonts w:hint="eastAsia" w:ascii="宋体" w:hAnsi="宋体" w:eastAsia="宋体" w:cs="宋体"/>
                <w:sz w:val="24"/>
                <w:szCs w:val="24"/>
              </w:rPr>
            </w:pPr>
            <w:r>
              <w:rPr>
                <w:rFonts w:hint="eastAsia" w:ascii="宋体" w:hAnsi="宋体" w:eastAsia="宋体"/>
              </w:rPr>
              <w:t>2023.12.27-2023.12.31</w:t>
            </w:r>
          </w:p>
        </w:tc>
        <w:tc>
          <w:tcPr>
            <w:tcW w:w="0" w:type="auto"/>
          </w:tcPr>
          <w:p w14:paraId="35B1FED3">
            <w:pPr>
              <w:jc w:val="center"/>
              <w:rPr>
                <w:rFonts w:hint="eastAsia" w:ascii="宋体" w:hAnsi="宋体" w:eastAsia="宋体" w:cs="宋体"/>
                <w:sz w:val="24"/>
                <w:szCs w:val="24"/>
              </w:rPr>
            </w:pPr>
            <w:r>
              <w:rPr>
                <w:rFonts w:hint="eastAsia" w:ascii="宋体" w:hAnsi="宋体" w:eastAsia="宋体"/>
              </w:rPr>
              <w:t>0.00%</w:t>
            </w:r>
          </w:p>
        </w:tc>
        <w:tc>
          <w:tcPr>
            <w:tcW w:w="0" w:type="auto"/>
          </w:tcPr>
          <w:p w14:paraId="07276361">
            <w:pPr>
              <w:jc w:val="center"/>
              <w:rPr>
                <w:rFonts w:hint="eastAsia" w:ascii="宋体" w:hAnsi="宋体" w:eastAsia="宋体" w:cs="宋体"/>
                <w:sz w:val="24"/>
                <w:szCs w:val="24"/>
              </w:rPr>
            </w:pPr>
            <w:r>
              <w:rPr>
                <w:rFonts w:hint="eastAsia" w:ascii="宋体" w:hAnsi="宋体" w:eastAsia="宋体"/>
              </w:rPr>
              <w:t>0.00%</w:t>
            </w:r>
          </w:p>
        </w:tc>
        <w:tc>
          <w:tcPr>
            <w:tcW w:w="0" w:type="auto"/>
          </w:tcPr>
          <w:p w14:paraId="114D2010">
            <w:pPr>
              <w:jc w:val="center"/>
              <w:rPr>
                <w:rFonts w:hint="eastAsia" w:ascii="宋体" w:hAnsi="宋体" w:eastAsia="宋体" w:cs="宋体"/>
                <w:sz w:val="24"/>
                <w:szCs w:val="24"/>
              </w:rPr>
            </w:pPr>
            <w:r>
              <w:rPr>
                <w:rFonts w:hint="eastAsia" w:ascii="宋体" w:hAnsi="宋体" w:eastAsia="宋体"/>
              </w:rPr>
              <w:t>0.04%</w:t>
            </w:r>
          </w:p>
        </w:tc>
        <w:tc>
          <w:tcPr>
            <w:tcW w:w="0" w:type="auto"/>
          </w:tcPr>
          <w:p w14:paraId="4030A074">
            <w:pPr>
              <w:jc w:val="center"/>
              <w:rPr>
                <w:rFonts w:hint="eastAsia" w:ascii="宋体" w:hAnsi="宋体" w:eastAsia="宋体" w:cs="宋体"/>
                <w:sz w:val="24"/>
                <w:szCs w:val="24"/>
              </w:rPr>
            </w:pPr>
            <w:r>
              <w:rPr>
                <w:rFonts w:hint="eastAsia" w:ascii="宋体" w:hAnsi="宋体" w:eastAsia="宋体"/>
              </w:rPr>
              <w:t>0.00%</w:t>
            </w:r>
          </w:p>
        </w:tc>
        <w:tc>
          <w:tcPr>
            <w:tcW w:w="0" w:type="auto"/>
          </w:tcPr>
          <w:p w14:paraId="2A3E9091">
            <w:pPr>
              <w:jc w:val="center"/>
              <w:rPr>
                <w:rFonts w:hint="eastAsia" w:ascii="宋体" w:hAnsi="宋体" w:eastAsia="宋体" w:cs="宋体"/>
                <w:sz w:val="24"/>
                <w:szCs w:val="24"/>
              </w:rPr>
            </w:pPr>
            <w:r>
              <w:rPr>
                <w:rFonts w:hint="eastAsia" w:ascii="宋体" w:hAnsi="宋体" w:eastAsia="宋体"/>
              </w:rPr>
              <w:t>-0.04%</w:t>
            </w:r>
          </w:p>
        </w:tc>
        <w:tc>
          <w:tcPr>
            <w:tcW w:w="0" w:type="auto"/>
          </w:tcPr>
          <w:p w14:paraId="29C57E60">
            <w:pPr>
              <w:jc w:val="center"/>
              <w:rPr>
                <w:rFonts w:hint="eastAsia" w:ascii="宋体" w:hAnsi="宋体" w:eastAsia="宋体" w:cs="宋体"/>
                <w:sz w:val="24"/>
                <w:szCs w:val="24"/>
              </w:rPr>
            </w:pPr>
            <w:r>
              <w:rPr>
                <w:rFonts w:hint="eastAsia" w:ascii="宋体" w:hAnsi="宋体" w:eastAsia="宋体"/>
              </w:rPr>
              <w:t>0.00%</w:t>
            </w:r>
          </w:p>
        </w:tc>
      </w:tr>
      <w:tr w14:paraId="7AF7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3EA7B6A">
            <w:pPr>
              <w:jc w:val="center"/>
              <w:rPr>
                <w:rFonts w:hint="eastAsia" w:ascii="宋体" w:hAnsi="宋体" w:eastAsia="宋体" w:cs="宋体"/>
                <w:sz w:val="24"/>
                <w:szCs w:val="24"/>
              </w:rPr>
            </w:pPr>
            <w:r>
              <w:rPr>
                <w:rFonts w:hint="eastAsia" w:ascii="宋体" w:hAnsi="宋体" w:eastAsia="宋体"/>
              </w:rPr>
              <w:t>2024.01.01-2024.12.31</w:t>
            </w:r>
          </w:p>
        </w:tc>
        <w:tc>
          <w:tcPr>
            <w:tcW w:w="0" w:type="auto"/>
          </w:tcPr>
          <w:p w14:paraId="33411D70">
            <w:pPr>
              <w:jc w:val="center"/>
              <w:rPr>
                <w:rFonts w:hint="eastAsia" w:ascii="宋体" w:hAnsi="宋体" w:eastAsia="宋体" w:cs="宋体"/>
                <w:sz w:val="24"/>
                <w:szCs w:val="24"/>
              </w:rPr>
            </w:pPr>
            <w:r>
              <w:rPr>
                <w:rFonts w:hint="eastAsia" w:ascii="宋体" w:hAnsi="宋体" w:eastAsia="宋体"/>
              </w:rPr>
              <w:t>3.79%</w:t>
            </w:r>
          </w:p>
        </w:tc>
        <w:tc>
          <w:tcPr>
            <w:tcW w:w="0" w:type="auto"/>
          </w:tcPr>
          <w:p w14:paraId="0B69B0EE">
            <w:pPr>
              <w:jc w:val="center"/>
              <w:rPr>
                <w:rFonts w:hint="eastAsia" w:ascii="宋体" w:hAnsi="宋体" w:eastAsia="宋体" w:cs="宋体"/>
                <w:sz w:val="24"/>
                <w:szCs w:val="24"/>
              </w:rPr>
            </w:pPr>
            <w:r>
              <w:rPr>
                <w:rFonts w:hint="eastAsia" w:ascii="宋体" w:hAnsi="宋体" w:eastAsia="宋体"/>
              </w:rPr>
              <w:t>0.07%</w:t>
            </w:r>
          </w:p>
        </w:tc>
        <w:tc>
          <w:tcPr>
            <w:tcW w:w="0" w:type="auto"/>
          </w:tcPr>
          <w:p w14:paraId="1E367E48">
            <w:pPr>
              <w:jc w:val="center"/>
              <w:rPr>
                <w:rFonts w:hint="eastAsia" w:ascii="宋体" w:hAnsi="宋体" w:eastAsia="宋体" w:cs="宋体"/>
                <w:sz w:val="24"/>
                <w:szCs w:val="24"/>
              </w:rPr>
            </w:pPr>
            <w:r>
              <w:rPr>
                <w:rFonts w:hint="eastAsia" w:ascii="宋体" w:hAnsi="宋体" w:eastAsia="宋体"/>
              </w:rPr>
              <w:t>2.70%</w:t>
            </w:r>
          </w:p>
        </w:tc>
        <w:tc>
          <w:tcPr>
            <w:tcW w:w="0" w:type="auto"/>
          </w:tcPr>
          <w:p w14:paraId="11E126E3">
            <w:pPr>
              <w:jc w:val="center"/>
              <w:rPr>
                <w:rFonts w:hint="eastAsia" w:ascii="宋体" w:hAnsi="宋体" w:eastAsia="宋体" w:cs="宋体"/>
                <w:sz w:val="24"/>
                <w:szCs w:val="24"/>
              </w:rPr>
            </w:pPr>
            <w:r>
              <w:rPr>
                <w:rFonts w:hint="eastAsia" w:ascii="宋体" w:hAnsi="宋体" w:eastAsia="宋体"/>
              </w:rPr>
              <w:t>0.01%</w:t>
            </w:r>
          </w:p>
        </w:tc>
        <w:tc>
          <w:tcPr>
            <w:tcW w:w="0" w:type="auto"/>
          </w:tcPr>
          <w:p w14:paraId="4E5CB7B8">
            <w:pPr>
              <w:jc w:val="center"/>
              <w:rPr>
                <w:rFonts w:hint="eastAsia" w:ascii="宋体" w:hAnsi="宋体" w:eastAsia="宋体" w:cs="宋体"/>
                <w:sz w:val="24"/>
                <w:szCs w:val="24"/>
              </w:rPr>
            </w:pPr>
            <w:r>
              <w:rPr>
                <w:rFonts w:hint="eastAsia" w:ascii="宋体" w:hAnsi="宋体" w:eastAsia="宋体"/>
              </w:rPr>
              <w:t>1.09%</w:t>
            </w:r>
          </w:p>
        </w:tc>
        <w:tc>
          <w:tcPr>
            <w:tcW w:w="0" w:type="auto"/>
          </w:tcPr>
          <w:p w14:paraId="60142645">
            <w:pPr>
              <w:jc w:val="center"/>
              <w:rPr>
                <w:rFonts w:hint="eastAsia" w:ascii="宋体" w:hAnsi="宋体" w:eastAsia="宋体" w:cs="宋体"/>
                <w:sz w:val="24"/>
                <w:szCs w:val="24"/>
              </w:rPr>
            </w:pPr>
            <w:r>
              <w:rPr>
                <w:rFonts w:hint="eastAsia" w:ascii="宋体" w:hAnsi="宋体" w:eastAsia="宋体"/>
              </w:rPr>
              <w:t>0.06%</w:t>
            </w:r>
          </w:p>
        </w:tc>
      </w:tr>
      <w:tr w14:paraId="7939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20975E">
            <w:pPr>
              <w:jc w:val="center"/>
              <w:rPr>
                <w:rFonts w:hint="eastAsia" w:ascii="宋体" w:hAnsi="宋体" w:eastAsia="宋体" w:cs="宋体"/>
                <w:sz w:val="24"/>
                <w:szCs w:val="24"/>
              </w:rPr>
            </w:pPr>
            <w:r>
              <w:rPr>
                <w:rFonts w:hint="eastAsia" w:ascii="宋体" w:hAnsi="宋体" w:eastAsia="宋体"/>
              </w:rPr>
              <w:t>2025.01.01-2025.06.30</w:t>
            </w:r>
          </w:p>
        </w:tc>
        <w:tc>
          <w:tcPr>
            <w:tcW w:w="0" w:type="auto"/>
          </w:tcPr>
          <w:p w14:paraId="4356341C">
            <w:pPr>
              <w:jc w:val="center"/>
              <w:rPr>
                <w:rFonts w:hint="eastAsia" w:ascii="宋体" w:hAnsi="宋体" w:eastAsia="宋体" w:cs="宋体"/>
                <w:sz w:val="24"/>
                <w:szCs w:val="24"/>
              </w:rPr>
            </w:pPr>
            <w:r>
              <w:rPr>
                <w:rFonts w:hint="eastAsia" w:ascii="宋体" w:hAnsi="宋体" w:eastAsia="宋体"/>
              </w:rPr>
              <w:t>0.81%</w:t>
            </w:r>
          </w:p>
        </w:tc>
        <w:tc>
          <w:tcPr>
            <w:tcW w:w="0" w:type="auto"/>
          </w:tcPr>
          <w:p w14:paraId="529C2504">
            <w:pPr>
              <w:jc w:val="center"/>
              <w:rPr>
                <w:rFonts w:hint="eastAsia" w:ascii="宋体" w:hAnsi="宋体" w:eastAsia="宋体" w:cs="宋体"/>
                <w:sz w:val="24"/>
                <w:szCs w:val="24"/>
              </w:rPr>
            </w:pPr>
            <w:r>
              <w:rPr>
                <w:rFonts w:hint="eastAsia" w:ascii="宋体" w:hAnsi="宋体" w:eastAsia="宋体"/>
              </w:rPr>
              <w:t>0.06%</w:t>
            </w:r>
          </w:p>
        </w:tc>
        <w:tc>
          <w:tcPr>
            <w:tcW w:w="0" w:type="auto"/>
          </w:tcPr>
          <w:p w14:paraId="13E1EDA5">
            <w:pPr>
              <w:jc w:val="center"/>
              <w:rPr>
                <w:rFonts w:hint="eastAsia" w:ascii="宋体" w:hAnsi="宋体" w:eastAsia="宋体" w:cs="宋体"/>
                <w:sz w:val="24"/>
                <w:szCs w:val="24"/>
              </w:rPr>
            </w:pPr>
            <w:r>
              <w:rPr>
                <w:rFonts w:hint="eastAsia" w:ascii="宋体" w:hAnsi="宋体" w:eastAsia="宋体"/>
              </w:rPr>
              <w:t>1.34%</w:t>
            </w:r>
          </w:p>
        </w:tc>
        <w:tc>
          <w:tcPr>
            <w:tcW w:w="0" w:type="auto"/>
          </w:tcPr>
          <w:p w14:paraId="7095646F">
            <w:pPr>
              <w:jc w:val="center"/>
              <w:rPr>
                <w:rFonts w:hint="eastAsia" w:ascii="宋体" w:hAnsi="宋体" w:eastAsia="宋体" w:cs="宋体"/>
                <w:sz w:val="24"/>
                <w:szCs w:val="24"/>
              </w:rPr>
            </w:pPr>
            <w:r>
              <w:rPr>
                <w:rFonts w:hint="eastAsia" w:ascii="宋体" w:hAnsi="宋体" w:eastAsia="宋体"/>
              </w:rPr>
              <w:t>0.01%</w:t>
            </w:r>
          </w:p>
        </w:tc>
        <w:tc>
          <w:tcPr>
            <w:tcW w:w="0" w:type="auto"/>
          </w:tcPr>
          <w:p w14:paraId="190CD977">
            <w:pPr>
              <w:jc w:val="center"/>
              <w:rPr>
                <w:rFonts w:hint="eastAsia" w:ascii="宋体" w:hAnsi="宋体" w:eastAsia="宋体" w:cs="宋体"/>
                <w:sz w:val="24"/>
                <w:szCs w:val="24"/>
              </w:rPr>
            </w:pPr>
            <w:r>
              <w:rPr>
                <w:rFonts w:hint="eastAsia" w:ascii="宋体" w:hAnsi="宋体" w:eastAsia="宋体"/>
              </w:rPr>
              <w:t>-0.53%</w:t>
            </w:r>
          </w:p>
        </w:tc>
        <w:tc>
          <w:tcPr>
            <w:tcW w:w="0" w:type="auto"/>
          </w:tcPr>
          <w:p w14:paraId="6A1AC9D6">
            <w:pPr>
              <w:jc w:val="center"/>
              <w:rPr>
                <w:rFonts w:hint="eastAsia" w:ascii="宋体" w:hAnsi="宋体" w:eastAsia="宋体" w:cs="宋体"/>
                <w:sz w:val="24"/>
                <w:szCs w:val="24"/>
              </w:rPr>
            </w:pPr>
            <w:r>
              <w:rPr>
                <w:rFonts w:hint="eastAsia" w:ascii="宋体" w:hAnsi="宋体" w:eastAsia="宋体"/>
              </w:rPr>
              <w:t>0.05%</w:t>
            </w:r>
          </w:p>
        </w:tc>
      </w:tr>
      <w:tr w14:paraId="07DCB4B8">
        <w:tblPrEx>
          <w:tblCellMar>
            <w:top w:w="0" w:type="dxa"/>
            <w:left w:w="108" w:type="dxa"/>
            <w:bottom w:w="0" w:type="dxa"/>
            <w:right w:w="108" w:type="dxa"/>
          </w:tblCellMar>
        </w:tblPrEx>
        <w:tc>
          <w:tcPr>
            <w:tcW w:w="0" w:type="auto"/>
          </w:tcPr>
          <w:p w14:paraId="4143E1D2">
            <w:pPr>
              <w:jc w:val="center"/>
              <w:rPr>
                <w:rFonts w:hint="eastAsia" w:ascii="宋体" w:hAnsi="宋体" w:eastAsia="宋体" w:cs="宋体"/>
                <w:sz w:val="24"/>
                <w:szCs w:val="24"/>
              </w:rPr>
            </w:pPr>
            <w:r>
              <w:rPr>
                <w:rFonts w:hint="eastAsia" w:ascii="宋体" w:hAnsi="宋体" w:eastAsia="宋体"/>
              </w:rPr>
              <w:t>2023.12.27-2025.06.30</w:t>
            </w:r>
          </w:p>
        </w:tc>
        <w:tc>
          <w:tcPr>
            <w:tcW w:w="0" w:type="auto"/>
          </w:tcPr>
          <w:p w14:paraId="3F28A314">
            <w:pPr>
              <w:jc w:val="center"/>
              <w:rPr>
                <w:rFonts w:hint="eastAsia" w:ascii="宋体" w:hAnsi="宋体" w:eastAsia="宋体" w:cs="宋体"/>
                <w:sz w:val="24"/>
                <w:szCs w:val="24"/>
              </w:rPr>
            </w:pPr>
            <w:r>
              <w:rPr>
                <w:rFonts w:hint="eastAsia" w:ascii="宋体" w:hAnsi="宋体" w:eastAsia="宋体"/>
              </w:rPr>
              <w:t>4.64%</w:t>
            </w:r>
          </w:p>
        </w:tc>
        <w:tc>
          <w:tcPr>
            <w:tcW w:w="0" w:type="auto"/>
          </w:tcPr>
          <w:p w14:paraId="6C076626">
            <w:pPr>
              <w:jc w:val="center"/>
              <w:rPr>
                <w:rFonts w:hint="eastAsia" w:ascii="宋体" w:hAnsi="宋体" w:eastAsia="宋体" w:cs="宋体"/>
                <w:sz w:val="24"/>
                <w:szCs w:val="24"/>
              </w:rPr>
            </w:pPr>
            <w:r>
              <w:rPr>
                <w:rFonts w:hint="eastAsia" w:ascii="宋体" w:hAnsi="宋体" w:eastAsia="宋体"/>
              </w:rPr>
              <w:t>0.06%</w:t>
            </w:r>
          </w:p>
        </w:tc>
        <w:tc>
          <w:tcPr>
            <w:tcW w:w="0" w:type="auto"/>
          </w:tcPr>
          <w:p w14:paraId="29BD9B16">
            <w:pPr>
              <w:jc w:val="center"/>
              <w:rPr>
                <w:rFonts w:hint="eastAsia" w:ascii="宋体" w:hAnsi="宋体" w:eastAsia="宋体" w:cs="宋体"/>
                <w:sz w:val="24"/>
                <w:szCs w:val="24"/>
              </w:rPr>
            </w:pPr>
            <w:r>
              <w:rPr>
                <w:rFonts w:hint="eastAsia" w:ascii="宋体" w:hAnsi="宋体" w:eastAsia="宋体"/>
              </w:rPr>
              <w:t>4.08%</w:t>
            </w:r>
          </w:p>
        </w:tc>
        <w:tc>
          <w:tcPr>
            <w:tcW w:w="0" w:type="auto"/>
          </w:tcPr>
          <w:p w14:paraId="0D01ED71">
            <w:pPr>
              <w:jc w:val="center"/>
              <w:rPr>
                <w:rFonts w:hint="eastAsia" w:ascii="宋体" w:hAnsi="宋体" w:eastAsia="宋体" w:cs="宋体"/>
                <w:sz w:val="24"/>
                <w:szCs w:val="24"/>
              </w:rPr>
            </w:pPr>
            <w:r>
              <w:rPr>
                <w:rFonts w:hint="eastAsia" w:ascii="宋体" w:hAnsi="宋体" w:eastAsia="宋体"/>
              </w:rPr>
              <w:t>0.01%</w:t>
            </w:r>
          </w:p>
        </w:tc>
        <w:tc>
          <w:tcPr>
            <w:tcW w:w="0" w:type="auto"/>
          </w:tcPr>
          <w:p w14:paraId="1AEC6CC1">
            <w:pPr>
              <w:jc w:val="center"/>
              <w:rPr>
                <w:rFonts w:hint="eastAsia" w:ascii="宋体" w:hAnsi="宋体" w:eastAsia="宋体" w:cs="宋体"/>
                <w:sz w:val="24"/>
                <w:szCs w:val="24"/>
              </w:rPr>
            </w:pPr>
            <w:r>
              <w:rPr>
                <w:rFonts w:hint="eastAsia" w:ascii="宋体" w:hAnsi="宋体" w:eastAsia="宋体"/>
              </w:rPr>
              <w:t>0.56%</w:t>
            </w:r>
          </w:p>
        </w:tc>
        <w:tc>
          <w:tcPr>
            <w:tcW w:w="0" w:type="auto"/>
          </w:tcPr>
          <w:p w14:paraId="15FB8858">
            <w:pPr>
              <w:jc w:val="center"/>
              <w:rPr>
                <w:rFonts w:hint="eastAsia" w:ascii="宋体" w:hAnsi="宋体" w:eastAsia="宋体" w:cs="宋体"/>
                <w:sz w:val="24"/>
                <w:szCs w:val="24"/>
              </w:rPr>
            </w:pPr>
            <w:r>
              <w:rPr>
                <w:rFonts w:hint="eastAsia" w:ascii="宋体" w:hAnsi="宋体" w:eastAsia="宋体"/>
              </w:rPr>
              <w:t>0.05%</w:t>
            </w:r>
          </w:p>
        </w:tc>
      </w:tr>
    </w:tbl>
    <w:p w14:paraId="64812BF4">
      <w:pPr>
        <w:pStyle w:val="8"/>
        <w:spacing w:before="0" w:beforeAutospacing="0" w:after="0" w:afterAutospacing="0" w:line="360" w:lineRule="auto"/>
        <w:ind w:firstLine="420"/>
        <w:rPr>
          <w:rFonts w:hint="eastAsia"/>
          <w:sz w:val="21"/>
          <w:szCs w:val="21"/>
        </w:rPr>
      </w:pPr>
      <w:bookmarkStart w:id="140" w:name="chapter_level1_12_3500_section_1_end"/>
      <w:bookmarkEnd w:id="140"/>
      <w:bookmarkStart w:id="141" w:name="field_0_indatatable_1_end"/>
      <w:bookmarkEnd w:id="141"/>
      <w:r>
        <w:rPr>
          <w:rFonts w:hint="eastAsia"/>
          <w:sz w:val="21"/>
          <w:szCs w:val="21"/>
        </w:rPr>
        <w:t xml:space="preserve">  </w:t>
      </w:r>
    </w:p>
    <w:p w14:paraId="72171590">
      <w:pPr>
        <w:widowControl/>
        <w:jc w:val="left"/>
        <w:rPr>
          <w:rFonts w:hint="eastAsia" w:ascii="宋体" w:hAnsi="宋体" w:eastAsia="宋体"/>
        </w:rPr>
      </w:pPr>
      <w:r>
        <w:rPr>
          <w:rFonts w:ascii="宋体" w:hAnsi="宋体" w:eastAsia="宋体"/>
        </w:rPr>
        <w:br w:type="page"/>
      </w:r>
    </w:p>
    <w:p w14:paraId="10FDCBAF">
      <w:pPr>
        <w:pStyle w:val="2"/>
        <w:jc w:val="center"/>
        <w:rPr>
          <w:rFonts w:hint="eastAsia" w:ascii="宋体" w:hAnsi="宋体" w:eastAsia="宋体"/>
          <w:sz w:val="30"/>
        </w:rPr>
      </w:pPr>
      <w:bookmarkStart w:id="142" w:name="chapter_level1_13_62"/>
      <w:bookmarkStart w:id="143" w:name="_Toc207930104"/>
      <w:r>
        <w:rPr>
          <w:rFonts w:hint="eastAsia" w:ascii="宋体" w:hAnsi="宋体" w:eastAsia="宋体"/>
          <w:sz w:val="30"/>
        </w:rPr>
        <w:t>第十部分  基金的财产</w:t>
      </w:r>
      <w:bookmarkEnd w:id="142"/>
      <w:bookmarkEnd w:id="143"/>
    </w:p>
    <w:p w14:paraId="3845A262">
      <w:pPr>
        <w:pStyle w:val="8"/>
        <w:spacing w:before="0" w:beforeAutospacing="0" w:after="0" w:afterAutospacing="0" w:line="360" w:lineRule="auto"/>
        <w:ind w:firstLine="420"/>
        <w:rPr>
          <w:rFonts w:hint="eastAsia"/>
          <w:sz w:val="21"/>
          <w:szCs w:val="21"/>
        </w:rPr>
      </w:pPr>
      <w:bookmarkStart w:id="144" w:name="chapter_level1_13_62_section_1"/>
      <w:bookmarkEnd w:id="144"/>
      <w:r>
        <w:rPr>
          <w:rStyle w:val="12"/>
          <w:rFonts w:hint="eastAsia"/>
          <w:sz w:val="21"/>
          <w:szCs w:val="21"/>
        </w:rPr>
        <w:t>一、基金资产总值</w:t>
      </w:r>
    </w:p>
    <w:p w14:paraId="40D80438">
      <w:pPr>
        <w:pStyle w:val="8"/>
        <w:spacing w:before="0" w:beforeAutospacing="0" w:after="0" w:afterAutospacing="0" w:line="360" w:lineRule="auto"/>
        <w:ind w:firstLine="420"/>
        <w:rPr>
          <w:rFonts w:hint="eastAsia"/>
          <w:sz w:val="21"/>
          <w:szCs w:val="21"/>
        </w:rPr>
      </w:pPr>
      <w:r>
        <w:rPr>
          <w:rFonts w:hint="eastAsia"/>
          <w:sz w:val="21"/>
          <w:szCs w:val="21"/>
        </w:rPr>
        <w:t xml:space="preserve">基金资产总值是指基金拥有的各类有价证券、银行存款本息和基金应收款项以及其他资产的价值总和。 </w:t>
      </w:r>
    </w:p>
    <w:p w14:paraId="1194E998">
      <w:pPr>
        <w:pStyle w:val="8"/>
        <w:spacing w:before="0" w:beforeAutospacing="0" w:after="0" w:afterAutospacing="0" w:line="360" w:lineRule="auto"/>
        <w:ind w:firstLine="420"/>
        <w:rPr>
          <w:rFonts w:hint="eastAsia"/>
          <w:sz w:val="21"/>
          <w:szCs w:val="21"/>
        </w:rPr>
      </w:pPr>
      <w:r>
        <w:rPr>
          <w:rStyle w:val="12"/>
          <w:rFonts w:hint="eastAsia"/>
          <w:sz w:val="21"/>
          <w:szCs w:val="21"/>
        </w:rPr>
        <w:t>二、基金资产净值</w:t>
      </w:r>
    </w:p>
    <w:p w14:paraId="264C37AF">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基金资产净值是指基金资产总值减去基金负债后的价值。 </w:t>
      </w:r>
    </w:p>
    <w:p w14:paraId="51AE0BFD">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三、基金财产的账户</w:t>
      </w:r>
    </w:p>
    <w:p w14:paraId="646EBAB5">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7FE6AEEC">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四、基金财产的保管和处分</w:t>
      </w:r>
    </w:p>
    <w:p w14:paraId="3243ECDF">
      <w:pPr>
        <w:pStyle w:val="8"/>
        <w:spacing w:before="0" w:beforeAutospacing="0" w:after="0" w:afterAutospacing="0" w:line="360" w:lineRule="auto"/>
        <w:ind w:firstLine="420"/>
        <w:rPr>
          <w:rFonts w:hint="eastAsia"/>
          <w:sz w:val="21"/>
          <w:szCs w:val="21"/>
        </w:rPr>
      </w:pPr>
      <w:r>
        <w:rPr>
          <w:rFonts w:hint="eastAsia"/>
          <w:sz w:val="21"/>
          <w:szCs w:val="21"/>
        </w:rPr>
        <w:t xml:space="preserve">本基金财产独立于基金管理人、基金托管人和基金销售机构的财产，并由基金托管人对基金托管账户中的资金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3F9B4F12">
      <w:pPr>
        <w:pStyle w:val="8"/>
        <w:spacing w:before="0" w:beforeAutospacing="0" w:after="0" w:afterAutospacing="0" w:line="360" w:lineRule="auto"/>
        <w:ind w:firstLine="420"/>
        <w:rPr>
          <w:rFonts w:hint="eastAsia"/>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5" w:name="chapter_level1_13_62_section_1_end"/>
      <w:bookmarkEnd w:id="145"/>
      <w:r>
        <w:rPr>
          <w:rFonts w:hint="eastAsia"/>
          <w:sz w:val="21"/>
          <w:szCs w:val="21"/>
        </w:rPr>
        <w:t xml:space="preserve">得相互抵销。 </w:t>
      </w:r>
    </w:p>
    <w:p w14:paraId="51D0AF88">
      <w:pPr>
        <w:widowControl/>
        <w:jc w:val="left"/>
        <w:rPr>
          <w:rFonts w:hint="eastAsia" w:ascii="宋体" w:hAnsi="宋体" w:eastAsia="宋体"/>
        </w:rPr>
      </w:pPr>
      <w:r>
        <w:rPr>
          <w:rFonts w:ascii="宋体" w:hAnsi="宋体" w:eastAsia="宋体"/>
        </w:rPr>
        <w:br w:type="page"/>
      </w:r>
    </w:p>
    <w:p w14:paraId="6E4EA4D6">
      <w:pPr>
        <w:pStyle w:val="2"/>
        <w:jc w:val="center"/>
        <w:rPr>
          <w:rFonts w:hint="eastAsia" w:ascii="宋体" w:hAnsi="宋体" w:eastAsia="宋体"/>
          <w:sz w:val="30"/>
        </w:rPr>
      </w:pPr>
      <w:bookmarkStart w:id="146" w:name="_Toc207930105"/>
      <w:bookmarkStart w:id="147" w:name="chapter_level1_14_63"/>
      <w:r>
        <w:rPr>
          <w:rFonts w:hint="eastAsia" w:ascii="宋体" w:hAnsi="宋体" w:eastAsia="宋体"/>
          <w:sz w:val="30"/>
        </w:rPr>
        <w:t>第十一部分  基金资产的估值</w:t>
      </w:r>
      <w:bookmarkEnd w:id="146"/>
      <w:bookmarkEnd w:id="147"/>
    </w:p>
    <w:p w14:paraId="46F2FC5F">
      <w:pPr>
        <w:pStyle w:val="8"/>
        <w:spacing w:before="0" w:beforeAutospacing="0" w:after="0" w:afterAutospacing="0" w:line="360" w:lineRule="auto"/>
        <w:ind w:firstLine="420"/>
        <w:rPr>
          <w:rFonts w:hint="eastAsia"/>
          <w:sz w:val="21"/>
          <w:szCs w:val="21"/>
        </w:rPr>
      </w:pPr>
      <w:bookmarkStart w:id="148" w:name="chapter_level1_14_63_section_1"/>
      <w:bookmarkEnd w:id="148"/>
      <w:r>
        <w:rPr>
          <w:rStyle w:val="12"/>
          <w:rFonts w:hint="eastAsia"/>
          <w:sz w:val="21"/>
          <w:szCs w:val="21"/>
        </w:rPr>
        <w:t>一、估值日</w:t>
      </w:r>
    </w:p>
    <w:p w14:paraId="1FA19C12">
      <w:pPr>
        <w:pStyle w:val="8"/>
        <w:spacing w:before="0" w:beforeAutospacing="0" w:after="0" w:afterAutospacing="0" w:line="360" w:lineRule="auto"/>
        <w:ind w:firstLine="420"/>
        <w:rPr>
          <w:rFonts w:hint="eastAsia"/>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F090CE5">
      <w:pPr>
        <w:pStyle w:val="8"/>
        <w:spacing w:before="0" w:beforeAutospacing="0" w:after="0" w:afterAutospacing="0" w:line="360" w:lineRule="auto"/>
        <w:ind w:firstLine="420"/>
        <w:rPr>
          <w:rFonts w:hint="eastAsia"/>
          <w:sz w:val="21"/>
          <w:szCs w:val="21"/>
        </w:rPr>
      </w:pPr>
      <w:r>
        <w:rPr>
          <w:rStyle w:val="12"/>
          <w:rFonts w:hint="eastAsia"/>
          <w:sz w:val="21"/>
          <w:szCs w:val="21"/>
        </w:rPr>
        <w:t>二、估值对象</w:t>
      </w:r>
    </w:p>
    <w:p w14:paraId="6C63E370">
      <w:pPr>
        <w:pStyle w:val="8"/>
        <w:spacing w:before="0" w:beforeAutospacing="0" w:after="0" w:afterAutospacing="0" w:line="360" w:lineRule="auto"/>
        <w:ind w:firstLine="420"/>
        <w:rPr>
          <w:rFonts w:hint="eastAsia"/>
          <w:sz w:val="21"/>
          <w:szCs w:val="21"/>
        </w:rPr>
      </w:pPr>
      <w:r>
        <w:rPr>
          <w:rFonts w:hint="eastAsia"/>
          <w:sz w:val="21"/>
          <w:szCs w:val="21"/>
        </w:rPr>
        <w:t xml:space="preserve">基金所拥有的债券和银行存款本息、应收款项、其它投资等资产及负债。 </w:t>
      </w:r>
    </w:p>
    <w:p w14:paraId="7EFE10AF">
      <w:pPr>
        <w:pStyle w:val="8"/>
        <w:spacing w:before="0" w:beforeAutospacing="0" w:after="0" w:afterAutospacing="0" w:line="360" w:lineRule="auto"/>
        <w:ind w:firstLine="420"/>
        <w:rPr>
          <w:rFonts w:hint="eastAsia"/>
          <w:sz w:val="21"/>
          <w:szCs w:val="21"/>
        </w:rPr>
      </w:pPr>
      <w:r>
        <w:rPr>
          <w:rStyle w:val="12"/>
          <w:rFonts w:hint="eastAsia"/>
          <w:sz w:val="21"/>
          <w:szCs w:val="21"/>
        </w:rPr>
        <w:t>三、估值方法</w:t>
      </w:r>
    </w:p>
    <w:p w14:paraId="07F00A99">
      <w:pPr>
        <w:pStyle w:val="8"/>
        <w:spacing w:before="0" w:beforeAutospacing="0" w:after="0" w:afterAutospacing="0" w:line="360" w:lineRule="auto"/>
        <w:ind w:firstLine="420"/>
        <w:rPr>
          <w:rFonts w:hint="eastAsia"/>
          <w:sz w:val="21"/>
          <w:szCs w:val="21"/>
        </w:rPr>
      </w:pPr>
      <w:r>
        <w:rPr>
          <w:rFonts w:hint="eastAsia"/>
          <w:sz w:val="21"/>
          <w:szCs w:val="21"/>
        </w:rPr>
        <w:t xml:space="preserve">1、证券交易所上市的有价证券的估值 </w:t>
      </w:r>
    </w:p>
    <w:p w14:paraId="57BF4107">
      <w:pPr>
        <w:pStyle w:val="8"/>
        <w:spacing w:before="0" w:beforeAutospacing="0" w:after="0" w:afterAutospacing="0" w:line="360" w:lineRule="auto"/>
        <w:ind w:firstLine="420"/>
        <w:rPr>
          <w:rFonts w:hint="eastAsia"/>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70C237A2">
      <w:pPr>
        <w:pStyle w:val="8"/>
        <w:spacing w:before="0" w:beforeAutospacing="0" w:after="0" w:afterAutospacing="0" w:line="360" w:lineRule="auto"/>
        <w:ind w:firstLine="420"/>
        <w:rPr>
          <w:rFonts w:hint="eastAsia"/>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78103674">
      <w:pPr>
        <w:pStyle w:val="8"/>
        <w:spacing w:before="0" w:beforeAutospacing="0" w:after="0" w:afterAutospacing="0" w:line="360" w:lineRule="auto"/>
        <w:ind w:firstLine="420"/>
        <w:rPr>
          <w:rFonts w:hint="eastAsia"/>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0BACF392">
      <w:pPr>
        <w:pStyle w:val="8"/>
        <w:spacing w:before="0" w:beforeAutospacing="0" w:after="0" w:afterAutospacing="0" w:line="360" w:lineRule="auto"/>
        <w:ind w:firstLine="420"/>
        <w:rPr>
          <w:rFonts w:hint="eastAsia"/>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3BFB582E">
      <w:pPr>
        <w:pStyle w:val="8"/>
        <w:spacing w:before="0" w:beforeAutospacing="0" w:after="0" w:afterAutospacing="0" w:line="360" w:lineRule="auto"/>
        <w:ind w:firstLine="420"/>
        <w:rPr>
          <w:rFonts w:hint="eastAsia"/>
          <w:sz w:val="21"/>
          <w:szCs w:val="21"/>
        </w:rPr>
      </w:pPr>
      <w:r>
        <w:rPr>
          <w:rFonts w:hint="eastAsia"/>
          <w:sz w:val="21"/>
          <w:szCs w:val="21"/>
        </w:rPr>
        <w:t xml:space="preserve">3、全国银行间债券市场交易的债券、资产支持证券等固定收益品种，采用估值技术确定公允价值。 </w:t>
      </w:r>
    </w:p>
    <w:p w14:paraId="00FA7CBF">
      <w:pPr>
        <w:pStyle w:val="8"/>
        <w:spacing w:before="0" w:beforeAutospacing="0" w:after="0" w:afterAutospacing="0" w:line="360" w:lineRule="auto"/>
        <w:ind w:firstLine="420"/>
        <w:rPr>
          <w:rFonts w:hint="eastAsia"/>
          <w:sz w:val="21"/>
          <w:szCs w:val="21"/>
        </w:rPr>
      </w:pPr>
      <w:r>
        <w:rPr>
          <w:rFonts w:hint="eastAsia"/>
          <w:sz w:val="21"/>
          <w:szCs w:val="21"/>
        </w:rPr>
        <w:t xml:space="preserve">4、同一债券同时在两个或两个以上市场交易的，按债券所处的市场分别估值。 </w:t>
      </w:r>
    </w:p>
    <w:p w14:paraId="51A5DAAD">
      <w:pPr>
        <w:pStyle w:val="8"/>
        <w:spacing w:before="0" w:beforeAutospacing="0" w:after="0" w:afterAutospacing="0" w:line="360" w:lineRule="auto"/>
        <w:ind w:firstLine="420"/>
        <w:rPr>
          <w:rFonts w:hint="eastAsia"/>
          <w:sz w:val="21"/>
          <w:szCs w:val="21"/>
        </w:rPr>
      </w:pPr>
      <w:r>
        <w:rPr>
          <w:rFonts w:hint="eastAsia"/>
          <w:sz w:val="21"/>
          <w:szCs w:val="21"/>
        </w:rPr>
        <w:t xml:space="preserve">5、中小企业私募债券，采用估值技术确定公允价值。在估值技术难以可靠计量公允价值的情况下，按成本估值。 </w:t>
      </w:r>
    </w:p>
    <w:p w14:paraId="210130D9">
      <w:pPr>
        <w:pStyle w:val="8"/>
        <w:spacing w:before="0" w:beforeAutospacing="0" w:after="0" w:afterAutospacing="0" w:line="360" w:lineRule="auto"/>
        <w:ind w:firstLine="420"/>
        <w:rPr>
          <w:rFonts w:hint="eastAsia"/>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02A144BD">
      <w:pPr>
        <w:pStyle w:val="8"/>
        <w:spacing w:before="0" w:beforeAutospacing="0" w:after="0" w:afterAutospacing="0" w:line="360" w:lineRule="auto"/>
        <w:ind w:firstLine="420"/>
        <w:rPr>
          <w:rFonts w:hint="eastAsia"/>
          <w:sz w:val="21"/>
          <w:szCs w:val="21"/>
        </w:rPr>
      </w:pPr>
      <w:r>
        <w:rPr>
          <w:rFonts w:hint="eastAsia"/>
          <w:sz w:val="21"/>
          <w:szCs w:val="21"/>
        </w:rPr>
        <w:t xml:space="preserve">7、相关法律法规以及监管部门有强制规定的，从其规定。如有新增事项，按国家最新规定估值。 </w:t>
      </w:r>
    </w:p>
    <w:p w14:paraId="39C99926">
      <w:pPr>
        <w:pStyle w:val="8"/>
        <w:spacing w:before="0" w:beforeAutospacing="0" w:after="0" w:afterAutospacing="0" w:line="360" w:lineRule="auto"/>
        <w:ind w:firstLine="420"/>
        <w:rPr>
          <w:rFonts w:hint="eastAsia"/>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785C7ED">
      <w:pPr>
        <w:pStyle w:val="8"/>
        <w:spacing w:before="0" w:beforeAutospacing="0" w:after="0" w:afterAutospacing="0" w:line="360" w:lineRule="auto"/>
        <w:ind w:firstLine="420"/>
        <w:rPr>
          <w:rFonts w:hint="eastAsia"/>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49" w:name="chapter_level1_14_63_section_1_end"/>
      <w:bookmarkEnd w:id="149"/>
      <w:r>
        <w:rPr>
          <w:rFonts w:hint="eastAsia"/>
          <w:sz w:val="21"/>
          <w:szCs w:val="21"/>
        </w:rPr>
        <w:t xml:space="preserve">予以公布。 </w:t>
      </w:r>
    </w:p>
    <w:p w14:paraId="289FDDCE">
      <w:pPr>
        <w:pStyle w:val="8"/>
        <w:spacing w:before="0" w:beforeAutospacing="0" w:after="0" w:afterAutospacing="0" w:line="360" w:lineRule="auto"/>
        <w:ind w:firstLine="420"/>
        <w:rPr>
          <w:rFonts w:hint="eastAsia"/>
          <w:sz w:val="21"/>
          <w:szCs w:val="21"/>
        </w:rPr>
      </w:pPr>
      <w:bookmarkStart w:id="150" w:name="chapter_level1_14_63_section_2"/>
      <w:bookmarkEnd w:id="150"/>
      <w:r>
        <w:rPr>
          <w:rStyle w:val="12"/>
          <w:rFonts w:hint="eastAsia"/>
          <w:sz w:val="21"/>
          <w:szCs w:val="21"/>
        </w:rPr>
        <w:t>四、估值程序</w:t>
      </w:r>
    </w:p>
    <w:p w14:paraId="6FEA60B9">
      <w:pPr>
        <w:pStyle w:val="8"/>
        <w:spacing w:before="0" w:beforeAutospacing="0" w:after="0" w:afterAutospacing="0" w:line="360" w:lineRule="auto"/>
        <w:ind w:firstLine="420"/>
        <w:rPr>
          <w:rFonts w:hint="eastAsia"/>
          <w:sz w:val="21"/>
          <w:szCs w:val="21"/>
        </w:rPr>
      </w:pPr>
      <w:r>
        <w:rPr>
          <w:rFonts w:hint="eastAsia"/>
          <w:sz w:val="21"/>
          <w:szCs w:val="21"/>
        </w:rPr>
        <w:t>1、各类基金份额净值是按照每个工作日闭市后，该类基金份额的基金资产净值除以当日该类基金份额的余额数量计算，均精确到</w:t>
      </w:r>
      <w:bookmarkStart w:id="151" w:name="field_63_netdecimalvalue_1"/>
      <w:r>
        <w:rPr>
          <w:sz w:val="21"/>
          <w:szCs w:val="21"/>
        </w:rPr>
        <w:t>0.0001</w:t>
      </w:r>
      <w:bookmarkEnd w:id="151"/>
      <w:r>
        <w:rPr>
          <w:rFonts w:hint="eastAsia"/>
          <w:sz w:val="21"/>
          <w:szCs w:val="21"/>
        </w:rPr>
        <w:t>元，小数点后第</w:t>
      </w:r>
      <w:bookmarkStart w:id="152" w:name="field_0_netdecimaladd1_1"/>
      <w:r>
        <w:rPr>
          <w:sz w:val="21"/>
          <w:szCs w:val="21"/>
        </w:rPr>
        <w:t>5</w:t>
      </w:r>
      <w:bookmarkEnd w:id="152"/>
      <w:r>
        <w:rPr>
          <w:rFonts w:hint="eastAsia"/>
          <w:sz w:val="21"/>
          <w:szCs w:val="21"/>
        </w:rPr>
        <w:t xml:space="preserve">位四舍五入。国家另有规定的，从其规定。  </w:t>
      </w:r>
    </w:p>
    <w:p w14:paraId="2AF4C35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基金管理人应每个工作日计算基金资产净值及各类基金份额净值，并按规定进行公告。 </w:t>
      </w:r>
    </w:p>
    <w:p w14:paraId="42DE5035">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5A2CD076">
      <w:pPr>
        <w:pStyle w:val="8"/>
        <w:spacing w:before="0" w:beforeAutospacing="0" w:after="0" w:afterAutospacing="0" w:line="360" w:lineRule="auto"/>
        <w:ind w:firstLine="420"/>
        <w:rPr>
          <w:rFonts w:hint="eastAsia"/>
          <w:sz w:val="21"/>
          <w:szCs w:val="21"/>
        </w:rPr>
      </w:pPr>
      <w:r>
        <w:rPr>
          <w:rStyle w:val="12"/>
          <w:rFonts w:hint="eastAsia"/>
          <w:sz w:val="21"/>
          <w:szCs w:val="21"/>
        </w:rPr>
        <w:t>五、估值错误的处理</w:t>
      </w:r>
    </w:p>
    <w:p w14:paraId="3EFD1BA1">
      <w:pPr>
        <w:pStyle w:val="8"/>
        <w:spacing w:before="0" w:beforeAutospacing="0" w:after="0" w:afterAutospacing="0" w:line="360" w:lineRule="auto"/>
        <w:ind w:firstLine="420"/>
        <w:rPr>
          <w:rFonts w:hint="eastAsia"/>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3" w:name="field_63_netdecimal_1"/>
      <w:r>
        <w:rPr>
          <w:sz w:val="21"/>
          <w:szCs w:val="21"/>
        </w:rPr>
        <w:t>4</w:t>
      </w:r>
      <w:bookmarkEnd w:id="153"/>
      <w:r>
        <w:rPr>
          <w:rFonts w:hint="eastAsia"/>
          <w:sz w:val="21"/>
          <w:szCs w:val="21"/>
        </w:rPr>
        <w:t>位以内（含第</w:t>
      </w:r>
      <w:bookmarkStart w:id="154" w:name="field_63_netdecimal_2"/>
      <w:r>
        <w:rPr>
          <w:sz w:val="21"/>
          <w:szCs w:val="21"/>
        </w:rPr>
        <w:t>4</w:t>
      </w:r>
      <w:bookmarkEnd w:id="154"/>
      <w:r>
        <w:rPr>
          <w:rFonts w:hint="eastAsia"/>
          <w:sz w:val="21"/>
          <w:szCs w:val="21"/>
        </w:rPr>
        <w:t xml:space="preserve">位）发生估值错误时，视为该类基金份额净值错误。 </w:t>
      </w:r>
    </w:p>
    <w:p w14:paraId="359DC299">
      <w:pPr>
        <w:pStyle w:val="8"/>
        <w:spacing w:before="0" w:beforeAutospacing="0" w:after="0" w:afterAutospacing="0" w:line="360" w:lineRule="auto"/>
        <w:ind w:firstLine="420"/>
        <w:rPr>
          <w:rFonts w:hint="eastAsia"/>
          <w:sz w:val="21"/>
          <w:szCs w:val="21"/>
        </w:rPr>
      </w:pPr>
      <w:r>
        <w:rPr>
          <w:rFonts w:hint="eastAsia"/>
          <w:sz w:val="21"/>
          <w:szCs w:val="21"/>
        </w:rPr>
        <w:t xml:space="preserve">基金合同的当事人应按照以下约定处理： </w:t>
      </w:r>
    </w:p>
    <w:p w14:paraId="1EE196D0">
      <w:pPr>
        <w:pStyle w:val="8"/>
        <w:spacing w:before="0" w:beforeAutospacing="0" w:after="0" w:afterAutospacing="0" w:line="360" w:lineRule="auto"/>
        <w:ind w:firstLine="420"/>
        <w:rPr>
          <w:rFonts w:hint="eastAsia"/>
          <w:sz w:val="21"/>
          <w:szCs w:val="21"/>
        </w:rPr>
      </w:pPr>
      <w:r>
        <w:rPr>
          <w:rFonts w:hint="eastAsia"/>
          <w:sz w:val="21"/>
          <w:szCs w:val="21"/>
        </w:rPr>
        <w:t xml:space="preserve">1、估值错误类型 </w:t>
      </w:r>
    </w:p>
    <w:p w14:paraId="5641D898">
      <w:pPr>
        <w:pStyle w:val="8"/>
        <w:spacing w:before="0" w:beforeAutospacing="0" w:after="0" w:afterAutospacing="0" w:line="360" w:lineRule="auto"/>
        <w:ind w:firstLine="420"/>
        <w:rPr>
          <w:rFonts w:hint="eastAsia"/>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3974680">
      <w:pPr>
        <w:pStyle w:val="8"/>
        <w:spacing w:before="0" w:beforeAutospacing="0" w:after="0" w:afterAutospacing="0" w:line="360" w:lineRule="auto"/>
        <w:ind w:firstLine="420"/>
        <w:rPr>
          <w:rFonts w:hint="eastAsia"/>
          <w:sz w:val="21"/>
          <w:szCs w:val="21"/>
        </w:rPr>
      </w:pPr>
      <w:r>
        <w:rPr>
          <w:rFonts w:hint="eastAsia"/>
          <w:sz w:val="21"/>
          <w:szCs w:val="21"/>
        </w:rPr>
        <w:t xml:space="preserve">上述估值错误的主要类型包括但不限于：资料申报差错、数据传输差错、数据计算差错、系统故障差错、下达指令差错等。 </w:t>
      </w:r>
    </w:p>
    <w:p w14:paraId="1803840C">
      <w:pPr>
        <w:pStyle w:val="8"/>
        <w:spacing w:before="0" w:beforeAutospacing="0" w:after="0" w:afterAutospacing="0" w:line="360" w:lineRule="auto"/>
        <w:ind w:firstLine="420"/>
        <w:rPr>
          <w:rFonts w:hint="eastAsia"/>
          <w:sz w:val="21"/>
          <w:szCs w:val="21"/>
        </w:rPr>
      </w:pPr>
      <w:r>
        <w:rPr>
          <w:rFonts w:hint="eastAsia"/>
          <w:sz w:val="21"/>
          <w:szCs w:val="21"/>
        </w:rPr>
        <w:t xml:space="preserve">2、估值错误处理原则 </w:t>
      </w:r>
    </w:p>
    <w:p w14:paraId="124A3B1E">
      <w:pPr>
        <w:pStyle w:val="8"/>
        <w:spacing w:before="0" w:beforeAutospacing="0" w:after="0" w:afterAutospacing="0" w:line="360" w:lineRule="auto"/>
        <w:ind w:firstLine="420"/>
        <w:rPr>
          <w:rFonts w:hint="eastAsia"/>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9388E2C">
      <w:pPr>
        <w:pStyle w:val="8"/>
        <w:spacing w:before="0" w:beforeAutospacing="0" w:after="0" w:afterAutospacing="0" w:line="360" w:lineRule="auto"/>
        <w:ind w:firstLine="420"/>
        <w:rPr>
          <w:rFonts w:hint="eastAsia"/>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25A6FC94">
      <w:pPr>
        <w:pStyle w:val="8"/>
        <w:spacing w:before="0" w:beforeAutospacing="0" w:after="0" w:afterAutospacing="0" w:line="360" w:lineRule="auto"/>
        <w:ind w:firstLine="420"/>
        <w:rPr>
          <w:rFonts w:hint="eastAsia"/>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48662EF">
      <w:pPr>
        <w:pStyle w:val="8"/>
        <w:spacing w:before="0" w:beforeAutospacing="0" w:after="0" w:afterAutospacing="0" w:line="360" w:lineRule="auto"/>
        <w:ind w:firstLine="420"/>
        <w:rPr>
          <w:rFonts w:hint="eastAsia"/>
          <w:sz w:val="21"/>
          <w:szCs w:val="21"/>
        </w:rPr>
      </w:pPr>
      <w:r>
        <w:rPr>
          <w:rFonts w:hint="eastAsia"/>
          <w:sz w:val="21"/>
          <w:szCs w:val="21"/>
        </w:rPr>
        <w:t xml:space="preserve">（4）估值错误调整采用尽量恢复至假设未发生估值错误的正确情形的方式。 </w:t>
      </w:r>
    </w:p>
    <w:p w14:paraId="219F7377">
      <w:pPr>
        <w:pStyle w:val="8"/>
        <w:spacing w:before="0" w:beforeAutospacing="0" w:after="0" w:afterAutospacing="0" w:line="360" w:lineRule="auto"/>
        <w:ind w:firstLine="420"/>
        <w:rPr>
          <w:rFonts w:hint="eastAsia"/>
          <w:sz w:val="21"/>
          <w:szCs w:val="21"/>
        </w:rPr>
      </w:pPr>
      <w:r>
        <w:rPr>
          <w:rFonts w:hint="eastAsia"/>
          <w:sz w:val="21"/>
          <w:szCs w:val="21"/>
        </w:rPr>
        <w:t xml:space="preserve">3、估值错误处理程序 </w:t>
      </w:r>
    </w:p>
    <w:p w14:paraId="033B3F19">
      <w:pPr>
        <w:pStyle w:val="8"/>
        <w:spacing w:before="0" w:beforeAutospacing="0" w:after="0" w:afterAutospacing="0" w:line="360" w:lineRule="auto"/>
        <w:ind w:firstLine="420"/>
        <w:rPr>
          <w:rFonts w:hint="eastAsia"/>
          <w:sz w:val="21"/>
          <w:szCs w:val="21"/>
        </w:rPr>
      </w:pPr>
      <w:r>
        <w:rPr>
          <w:rFonts w:hint="eastAsia"/>
          <w:sz w:val="21"/>
          <w:szCs w:val="21"/>
        </w:rPr>
        <w:t xml:space="preserve">估值错误被发现后，有关的当事人应当及时进行处理，处理的程序如下： </w:t>
      </w:r>
    </w:p>
    <w:p w14:paraId="4D6BA993">
      <w:pPr>
        <w:pStyle w:val="8"/>
        <w:spacing w:before="0" w:beforeAutospacing="0" w:after="0" w:afterAutospacing="0" w:line="360" w:lineRule="auto"/>
        <w:ind w:firstLine="420"/>
        <w:rPr>
          <w:rFonts w:hint="eastAsia"/>
          <w:sz w:val="21"/>
          <w:szCs w:val="21"/>
        </w:rPr>
      </w:pPr>
      <w:r>
        <w:rPr>
          <w:rFonts w:hint="eastAsia"/>
          <w:sz w:val="21"/>
          <w:szCs w:val="21"/>
        </w:rPr>
        <w:t xml:space="preserve">（1）查明估值错误发生的原因，列明所有的当事人，并根据估值错误发生的原因确定估值错误的责任方； </w:t>
      </w:r>
    </w:p>
    <w:p w14:paraId="3EE1285D">
      <w:pPr>
        <w:pStyle w:val="8"/>
        <w:spacing w:before="0" w:beforeAutospacing="0" w:after="0" w:afterAutospacing="0" w:line="360" w:lineRule="auto"/>
        <w:ind w:firstLine="420"/>
        <w:rPr>
          <w:rFonts w:hint="eastAsia"/>
          <w:sz w:val="21"/>
          <w:szCs w:val="21"/>
        </w:rPr>
      </w:pPr>
      <w:r>
        <w:rPr>
          <w:rFonts w:hint="eastAsia"/>
          <w:sz w:val="21"/>
          <w:szCs w:val="21"/>
        </w:rPr>
        <w:t xml:space="preserve">（2）根据估值错误处理原则或当事人协商的方法对因估值错误造成的损失进行评估； </w:t>
      </w:r>
    </w:p>
    <w:p w14:paraId="65C8F80C">
      <w:pPr>
        <w:pStyle w:val="8"/>
        <w:spacing w:before="0" w:beforeAutospacing="0" w:after="0" w:afterAutospacing="0" w:line="360" w:lineRule="auto"/>
        <w:ind w:firstLine="420"/>
        <w:rPr>
          <w:rFonts w:hint="eastAsia"/>
          <w:sz w:val="21"/>
          <w:szCs w:val="21"/>
        </w:rPr>
      </w:pPr>
      <w:r>
        <w:rPr>
          <w:rFonts w:hint="eastAsia"/>
          <w:sz w:val="21"/>
          <w:szCs w:val="21"/>
        </w:rPr>
        <w:t xml:space="preserve">（3）根据估值错误处理原则或当事人协商的方法由估值错误的责任方进行更正和赔偿损失； </w:t>
      </w:r>
    </w:p>
    <w:p w14:paraId="6C1DB334">
      <w:pPr>
        <w:pStyle w:val="8"/>
        <w:spacing w:before="0" w:beforeAutospacing="0" w:after="0" w:afterAutospacing="0" w:line="360" w:lineRule="auto"/>
        <w:ind w:firstLine="420"/>
        <w:rPr>
          <w:rFonts w:hint="eastAsia"/>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1F19B440">
      <w:pPr>
        <w:pStyle w:val="8"/>
        <w:spacing w:before="0" w:beforeAutospacing="0" w:after="0" w:afterAutospacing="0" w:line="360" w:lineRule="auto"/>
        <w:ind w:firstLine="420"/>
        <w:rPr>
          <w:rFonts w:hint="eastAsia"/>
          <w:sz w:val="21"/>
          <w:szCs w:val="21"/>
        </w:rPr>
      </w:pPr>
      <w:r>
        <w:rPr>
          <w:rFonts w:hint="eastAsia"/>
          <w:sz w:val="21"/>
          <w:szCs w:val="21"/>
        </w:rPr>
        <w:t xml:space="preserve">4、基金份额净值估值错误处理的方法如下： </w:t>
      </w:r>
    </w:p>
    <w:p w14:paraId="75500202">
      <w:pPr>
        <w:pStyle w:val="8"/>
        <w:spacing w:before="0" w:beforeAutospacing="0" w:after="0" w:afterAutospacing="0" w:line="360" w:lineRule="auto"/>
        <w:ind w:firstLine="420"/>
        <w:rPr>
          <w:rFonts w:hint="eastAsia"/>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14:paraId="30428C0A">
      <w:pPr>
        <w:pStyle w:val="8"/>
        <w:spacing w:before="0" w:beforeAutospacing="0" w:after="0" w:afterAutospacing="0" w:line="360" w:lineRule="auto"/>
        <w:ind w:firstLine="420"/>
        <w:rPr>
          <w:rFonts w:hint="eastAsia"/>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14:paraId="149A375B">
      <w:pPr>
        <w:pStyle w:val="8"/>
        <w:spacing w:before="0" w:beforeAutospacing="0" w:after="0" w:afterAutospacing="0" w:line="360" w:lineRule="auto"/>
        <w:ind w:firstLine="420"/>
        <w:rPr>
          <w:rFonts w:hint="eastAsia"/>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7AF6A372">
      <w:pPr>
        <w:pStyle w:val="8"/>
        <w:spacing w:before="0" w:beforeAutospacing="0" w:after="0" w:afterAutospacing="0" w:line="360" w:lineRule="auto"/>
        <w:ind w:firstLine="420"/>
        <w:rPr>
          <w:rFonts w:hint="eastAsia"/>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5CE27793">
      <w:pPr>
        <w:pStyle w:val="8"/>
        <w:spacing w:before="0" w:beforeAutospacing="0" w:after="0" w:afterAutospacing="0" w:line="360" w:lineRule="auto"/>
        <w:ind w:firstLine="420"/>
        <w:rPr>
          <w:rFonts w:hint="eastAsia"/>
          <w:sz w:val="21"/>
          <w:szCs w:val="21"/>
        </w:rPr>
      </w:pPr>
      <w:r>
        <w:rPr>
          <w:rFonts w:hint="eastAsia"/>
          <w:sz w:val="21"/>
          <w:szCs w:val="21"/>
        </w:rPr>
        <w:t xml:space="preserve">②若基金管理人计算的基金份额净值已由基金托管人复核确认后公告，由此造成基金份额持有人损失的，应根据法律法规的规定对投资者或基金支付赔偿金，就实际向投资者或基金支付的赔偿金额，基金管理人与基金托管人按照过错程度各自承担相应的责任。 </w:t>
      </w:r>
    </w:p>
    <w:p w14:paraId="0730699F">
      <w:pPr>
        <w:pStyle w:val="8"/>
        <w:spacing w:before="0" w:beforeAutospacing="0" w:after="0" w:afterAutospacing="0" w:line="360" w:lineRule="auto"/>
        <w:ind w:firstLine="420"/>
        <w:rPr>
          <w:rFonts w:hint="eastAsia"/>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FB56B3E">
      <w:pPr>
        <w:pStyle w:val="8"/>
        <w:spacing w:before="0" w:beforeAutospacing="0" w:after="0" w:afterAutospacing="0" w:line="360" w:lineRule="auto"/>
        <w:ind w:firstLine="420"/>
        <w:rPr>
          <w:rFonts w:hint="eastAsia"/>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1A2FD0C8">
      <w:pPr>
        <w:pStyle w:val="8"/>
        <w:spacing w:before="0" w:beforeAutospacing="0" w:after="0" w:afterAutospacing="0" w:line="360" w:lineRule="auto"/>
        <w:ind w:firstLine="420"/>
        <w:rPr>
          <w:rFonts w:hint="eastAsia"/>
          <w:sz w:val="21"/>
          <w:szCs w:val="21"/>
        </w:rPr>
      </w:pPr>
      <w:r>
        <w:rPr>
          <w:rFonts w:hint="eastAsia"/>
          <w:sz w:val="21"/>
          <w:szCs w:val="21"/>
        </w:rPr>
        <w:t xml:space="preserve">（4）基金管理人和基金托管人由于各自技术系统设置而产生的净值计算尾差，以基金管理人计算结果为准。 </w:t>
      </w:r>
    </w:p>
    <w:p w14:paraId="150F4249">
      <w:pPr>
        <w:pStyle w:val="8"/>
        <w:spacing w:before="0" w:beforeAutospacing="0" w:after="0" w:afterAutospacing="0" w:line="360" w:lineRule="auto"/>
        <w:ind w:firstLine="420"/>
        <w:rPr>
          <w:rFonts w:hint="eastAsia"/>
          <w:sz w:val="21"/>
          <w:szCs w:val="21"/>
        </w:rPr>
      </w:pPr>
      <w:r>
        <w:rPr>
          <w:rFonts w:hint="eastAsia"/>
          <w:sz w:val="21"/>
          <w:szCs w:val="21"/>
        </w:rPr>
        <w:t xml:space="preserve">（5）前述内容如法律法规或监管机关另有规定的，从其规定处理。如果行业另有通行做法，双方当事人应本着平等和保护基金份额持有人利益的原则进行协商。 </w:t>
      </w:r>
    </w:p>
    <w:p w14:paraId="232965B2">
      <w:pPr>
        <w:pStyle w:val="8"/>
        <w:spacing w:before="0" w:beforeAutospacing="0" w:after="0" w:afterAutospacing="0" w:line="360" w:lineRule="auto"/>
        <w:ind w:firstLine="420"/>
        <w:rPr>
          <w:rFonts w:hint="eastAsia"/>
          <w:sz w:val="21"/>
          <w:szCs w:val="21"/>
        </w:rPr>
      </w:pPr>
      <w:r>
        <w:rPr>
          <w:rStyle w:val="12"/>
          <w:rFonts w:hint="eastAsia"/>
          <w:sz w:val="21"/>
          <w:szCs w:val="21"/>
        </w:rPr>
        <w:t>六、暂停估值的情形</w:t>
      </w:r>
    </w:p>
    <w:p w14:paraId="52AFCDF1">
      <w:pPr>
        <w:pStyle w:val="8"/>
        <w:spacing w:before="0" w:beforeAutospacing="0" w:after="0" w:afterAutospacing="0" w:line="360" w:lineRule="auto"/>
        <w:ind w:firstLine="420"/>
        <w:rPr>
          <w:rFonts w:hint="eastAsia"/>
          <w:sz w:val="21"/>
          <w:szCs w:val="21"/>
        </w:rPr>
      </w:pPr>
      <w:r>
        <w:rPr>
          <w:rFonts w:hint="eastAsia"/>
          <w:sz w:val="21"/>
          <w:szCs w:val="21"/>
        </w:rPr>
        <w:t xml:space="preserve">1、基金投资所涉及的证券交易市场遇法定节假日或因其他原因暂停营业时； </w:t>
      </w:r>
    </w:p>
    <w:p w14:paraId="2B44628E">
      <w:pPr>
        <w:pStyle w:val="8"/>
        <w:spacing w:before="0" w:beforeAutospacing="0" w:after="0" w:afterAutospacing="0" w:line="360" w:lineRule="auto"/>
        <w:ind w:firstLine="420"/>
        <w:rPr>
          <w:rFonts w:hint="eastAsia"/>
          <w:sz w:val="21"/>
          <w:szCs w:val="21"/>
        </w:rPr>
      </w:pPr>
      <w:r>
        <w:rPr>
          <w:rFonts w:hint="eastAsia"/>
          <w:sz w:val="21"/>
          <w:szCs w:val="21"/>
        </w:rPr>
        <w:t xml:space="preserve">2、因不可抗力致使基金管理人、基金托管人无法准确评估基金资产价值时； </w:t>
      </w:r>
    </w:p>
    <w:p w14:paraId="263D9B1C">
      <w:pPr>
        <w:pStyle w:val="8"/>
        <w:spacing w:before="0" w:beforeAutospacing="0" w:after="0" w:afterAutospacing="0" w:line="360" w:lineRule="auto"/>
        <w:ind w:firstLine="420"/>
        <w:rPr>
          <w:rFonts w:hint="eastAsia"/>
          <w:sz w:val="21"/>
          <w:szCs w:val="21"/>
        </w:rPr>
      </w:pPr>
      <w:r>
        <w:rPr>
          <w:rFonts w:hint="eastAsia"/>
          <w:sz w:val="21"/>
          <w:szCs w:val="21"/>
        </w:rPr>
        <w:t xml:space="preserve">3、当特定资产占前一估值日基金资产净值50%以上的，经与基金托管人协商确认后，基金管理人应当暂停估值； </w:t>
      </w:r>
    </w:p>
    <w:p w14:paraId="27C11E90">
      <w:pPr>
        <w:pStyle w:val="8"/>
        <w:spacing w:before="0" w:beforeAutospacing="0" w:after="0" w:afterAutospacing="0" w:line="360" w:lineRule="auto"/>
        <w:ind w:firstLine="420"/>
        <w:rPr>
          <w:rFonts w:hint="eastAsia"/>
          <w:sz w:val="21"/>
          <w:szCs w:val="21"/>
        </w:rPr>
      </w:pPr>
      <w:r>
        <w:rPr>
          <w:rFonts w:hint="eastAsia"/>
          <w:sz w:val="21"/>
          <w:szCs w:val="21"/>
        </w:rPr>
        <w:t xml:space="preserve">4、法律法规规定、中国证监会和基金合同认定的其它情形。 </w:t>
      </w:r>
    </w:p>
    <w:p w14:paraId="08EC3C86">
      <w:pPr>
        <w:pStyle w:val="8"/>
        <w:spacing w:before="0" w:beforeAutospacing="0" w:after="0" w:afterAutospacing="0" w:line="360" w:lineRule="auto"/>
        <w:ind w:firstLine="420"/>
        <w:rPr>
          <w:rFonts w:hint="eastAsia"/>
          <w:sz w:val="21"/>
          <w:szCs w:val="21"/>
        </w:rPr>
      </w:pPr>
      <w:r>
        <w:rPr>
          <w:rStyle w:val="12"/>
          <w:rFonts w:hint="eastAsia"/>
          <w:sz w:val="21"/>
          <w:szCs w:val="21"/>
        </w:rPr>
        <w:t>七、基金净值的确认</w:t>
      </w:r>
    </w:p>
    <w:p w14:paraId="58B33829">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5EDBA02E">
      <w:pPr>
        <w:pStyle w:val="8"/>
        <w:spacing w:before="0" w:beforeAutospacing="0" w:after="0" w:afterAutospacing="0" w:line="360" w:lineRule="auto"/>
        <w:ind w:firstLine="420"/>
        <w:rPr>
          <w:rFonts w:hint="eastAsia"/>
          <w:sz w:val="21"/>
          <w:szCs w:val="21"/>
        </w:rPr>
      </w:pPr>
      <w:r>
        <w:rPr>
          <w:rStyle w:val="12"/>
          <w:rFonts w:hint="eastAsia"/>
          <w:sz w:val="21"/>
          <w:szCs w:val="21"/>
        </w:rPr>
        <w:t>八、特殊情况的处理方法</w:t>
      </w:r>
    </w:p>
    <w:p w14:paraId="3F88B068">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1、基金管理人或基金托管人按估值方法的第6项进行估值时，所造成的误差不作为基金资产估值错误处理。 </w:t>
      </w:r>
    </w:p>
    <w:p w14:paraId="7593C4FA">
      <w:pPr>
        <w:pStyle w:val="8"/>
        <w:spacing w:before="0" w:beforeAutospacing="0" w:after="0" w:afterAutospacing="0" w:line="360" w:lineRule="auto"/>
        <w:ind w:firstLine="420"/>
        <w:rPr>
          <w:rFonts w:hint="eastAsia"/>
          <w:sz w:val="21"/>
          <w:szCs w:val="21"/>
        </w:rPr>
      </w:pPr>
      <w:r>
        <w:rPr>
          <w:rFonts w:hint="eastAsia"/>
          <w:sz w:val="21"/>
          <w:szCs w:val="21"/>
        </w:rPr>
        <w:t xml:space="preserve">2、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068F934D">
      <w:pPr>
        <w:pStyle w:val="8"/>
        <w:spacing w:before="0" w:beforeAutospacing="0" w:after="0" w:afterAutospacing="0" w:line="360" w:lineRule="auto"/>
        <w:ind w:firstLine="420"/>
        <w:rPr>
          <w:rFonts w:hint="eastAsia"/>
          <w:sz w:val="21"/>
          <w:szCs w:val="21"/>
        </w:rPr>
      </w:pPr>
      <w:r>
        <w:rPr>
          <w:rStyle w:val="12"/>
          <w:rFonts w:hint="eastAsia"/>
          <w:sz w:val="21"/>
          <w:szCs w:val="21"/>
        </w:rPr>
        <w:t>九、实施侧袋机制期间的基金资产估值</w:t>
      </w:r>
    </w:p>
    <w:p w14:paraId="3747C9AF">
      <w:pPr>
        <w:rPr>
          <w:rFonts w:hint="eastAsia" w:ascii="宋体" w:hAnsi="宋体" w:eastAsia="宋体"/>
          <w:sz w:val="24"/>
          <w:szCs w:val="24"/>
        </w:rPr>
      </w:pPr>
      <w:r>
        <w:rPr>
          <w:rFonts w:ascii="宋体" w:hAnsi="宋体" w:eastAsia="宋体"/>
        </w:rPr>
        <w:t>       本基金实施侧袋机制的，应根据本部分的约定对主袋账户资产进行估值并披露主袋账户</w:t>
      </w:r>
      <w:bookmarkStart w:id="155" w:name="chapter_level1_14_63_section_2_end"/>
      <w:bookmarkEnd w:id="155"/>
      <w:r>
        <w:rPr>
          <w:rFonts w:ascii="宋体" w:hAnsi="宋体" w:eastAsia="宋体"/>
        </w:rPr>
        <w:t xml:space="preserve">的基金净值信息，暂停披露侧袋账户基金净值信息。 </w:t>
      </w:r>
    </w:p>
    <w:p w14:paraId="0A07BE37">
      <w:pPr>
        <w:widowControl/>
        <w:jc w:val="left"/>
        <w:rPr>
          <w:rFonts w:hint="eastAsia" w:ascii="宋体" w:hAnsi="宋体" w:eastAsia="宋体"/>
        </w:rPr>
      </w:pPr>
      <w:r>
        <w:rPr>
          <w:rFonts w:ascii="宋体" w:hAnsi="宋体" w:eastAsia="宋体"/>
        </w:rPr>
        <w:br w:type="page"/>
      </w:r>
    </w:p>
    <w:p w14:paraId="209E8B9D">
      <w:pPr>
        <w:pStyle w:val="2"/>
        <w:jc w:val="center"/>
        <w:rPr>
          <w:rFonts w:hint="eastAsia" w:ascii="宋体" w:hAnsi="宋体" w:eastAsia="宋体"/>
          <w:sz w:val="30"/>
        </w:rPr>
      </w:pPr>
      <w:bookmarkStart w:id="156" w:name="chapter_level1_15_64"/>
      <w:bookmarkStart w:id="157" w:name="_Toc207930106"/>
      <w:r>
        <w:rPr>
          <w:rFonts w:hint="eastAsia" w:ascii="宋体" w:hAnsi="宋体" w:eastAsia="宋体"/>
          <w:sz w:val="30"/>
        </w:rPr>
        <w:t>第十二部分  基金的收益分配</w:t>
      </w:r>
      <w:bookmarkEnd w:id="156"/>
      <w:bookmarkEnd w:id="157"/>
    </w:p>
    <w:p w14:paraId="124C4968">
      <w:pPr>
        <w:pStyle w:val="8"/>
        <w:spacing w:before="0" w:beforeAutospacing="0" w:after="0" w:afterAutospacing="0" w:line="360" w:lineRule="auto"/>
        <w:ind w:firstLine="420"/>
        <w:rPr>
          <w:rFonts w:hint="eastAsia"/>
          <w:sz w:val="21"/>
          <w:szCs w:val="21"/>
        </w:rPr>
      </w:pPr>
      <w:bookmarkStart w:id="158" w:name="chapter_level1_15_64_section_1"/>
      <w:bookmarkEnd w:id="158"/>
      <w:r>
        <w:rPr>
          <w:rStyle w:val="12"/>
          <w:rFonts w:hint="eastAsia"/>
          <w:sz w:val="21"/>
          <w:szCs w:val="21"/>
        </w:rPr>
        <w:t>一、基金利润的构成</w:t>
      </w:r>
    </w:p>
    <w:p w14:paraId="1FCA4FE1">
      <w:pPr>
        <w:pStyle w:val="8"/>
        <w:spacing w:before="0" w:beforeAutospacing="0" w:after="0" w:afterAutospacing="0" w:line="360" w:lineRule="auto"/>
        <w:ind w:firstLine="420"/>
        <w:rPr>
          <w:rFonts w:hint="eastAsia"/>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5D58BE59">
      <w:pPr>
        <w:pStyle w:val="8"/>
        <w:spacing w:before="0" w:beforeAutospacing="0" w:after="0" w:afterAutospacing="0" w:line="360" w:lineRule="auto"/>
        <w:ind w:firstLine="420"/>
        <w:rPr>
          <w:rFonts w:hint="eastAsia"/>
          <w:sz w:val="21"/>
          <w:szCs w:val="21"/>
        </w:rPr>
      </w:pPr>
      <w:r>
        <w:rPr>
          <w:rStyle w:val="12"/>
          <w:rFonts w:hint="eastAsia"/>
          <w:sz w:val="21"/>
          <w:szCs w:val="21"/>
        </w:rPr>
        <w:t>二、基金可供分配利润</w:t>
      </w:r>
    </w:p>
    <w:p w14:paraId="5F0716EE">
      <w:pPr>
        <w:pStyle w:val="8"/>
        <w:spacing w:before="0" w:beforeAutospacing="0" w:after="0" w:afterAutospacing="0" w:line="360" w:lineRule="auto"/>
        <w:ind w:firstLine="420"/>
        <w:rPr>
          <w:rFonts w:hint="eastAsia"/>
          <w:sz w:val="21"/>
          <w:szCs w:val="21"/>
        </w:rPr>
      </w:pPr>
      <w:r>
        <w:rPr>
          <w:rFonts w:hint="eastAsia"/>
          <w:sz w:val="21"/>
          <w:szCs w:val="21"/>
        </w:rPr>
        <w:t xml:space="preserve">基金可供分配利润指截至收益分配基准日基金未分配利润与未分配利润中已实现收益的孰低数。 </w:t>
      </w:r>
    </w:p>
    <w:p w14:paraId="144A2A28">
      <w:pPr>
        <w:pStyle w:val="8"/>
        <w:spacing w:before="0" w:beforeAutospacing="0" w:after="0" w:afterAutospacing="0" w:line="360" w:lineRule="auto"/>
        <w:ind w:firstLine="420"/>
        <w:rPr>
          <w:rFonts w:hint="eastAsia"/>
          <w:sz w:val="21"/>
          <w:szCs w:val="21"/>
        </w:rPr>
      </w:pPr>
      <w:r>
        <w:rPr>
          <w:rStyle w:val="12"/>
          <w:rFonts w:hint="eastAsia"/>
          <w:sz w:val="21"/>
          <w:szCs w:val="21"/>
        </w:rPr>
        <w:t>三、基金收益分配原则</w:t>
      </w:r>
    </w:p>
    <w:p w14:paraId="420D66ED">
      <w:pPr>
        <w:pStyle w:val="8"/>
        <w:spacing w:before="0" w:beforeAutospacing="0" w:after="0" w:afterAutospacing="0" w:line="360" w:lineRule="auto"/>
        <w:ind w:firstLine="420"/>
        <w:rPr>
          <w:rFonts w:hint="eastAsia"/>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508E0DDC">
      <w:pPr>
        <w:pStyle w:val="8"/>
        <w:spacing w:before="0" w:beforeAutospacing="0" w:after="0" w:afterAutospacing="0" w:line="360" w:lineRule="auto"/>
        <w:ind w:firstLine="420"/>
        <w:rPr>
          <w:rFonts w:hint="eastAsia"/>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7C0EB92B">
      <w:pPr>
        <w:pStyle w:val="8"/>
        <w:spacing w:before="0" w:beforeAutospacing="0" w:after="0" w:afterAutospacing="0" w:line="360" w:lineRule="auto"/>
        <w:ind w:firstLine="420"/>
        <w:rPr>
          <w:rFonts w:hint="eastAsia"/>
          <w:sz w:val="21"/>
          <w:szCs w:val="21"/>
        </w:rPr>
      </w:pPr>
      <w:r>
        <w:rPr>
          <w:rFonts w:hint="eastAsia"/>
          <w:sz w:val="21"/>
          <w:szCs w:val="21"/>
        </w:rPr>
        <w:t xml:space="preserve">3、本基金各类基金份额在费用收取上不同，其对应的可分配收益可能有所不同。本基金同一类别的每一基金份额享有同等分配权；  </w:t>
      </w:r>
    </w:p>
    <w:p w14:paraId="0F6FABED">
      <w:pPr>
        <w:pStyle w:val="8"/>
        <w:spacing w:before="0" w:beforeAutospacing="0" w:after="0" w:afterAutospacing="0" w:line="360" w:lineRule="auto"/>
        <w:ind w:firstLine="420"/>
        <w:rPr>
          <w:rFonts w:hint="eastAsia"/>
          <w:sz w:val="21"/>
          <w:szCs w:val="21"/>
        </w:rPr>
      </w:pPr>
      <w:r>
        <w:rPr>
          <w:rFonts w:hint="eastAsia"/>
          <w:sz w:val="21"/>
          <w:szCs w:val="21"/>
        </w:rPr>
        <w:t xml:space="preserve">4、法律法规或监管机关另有规定的，从其规定。 </w:t>
      </w:r>
    </w:p>
    <w:p w14:paraId="44DF8A88">
      <w:pPr>
        <w:pStyle w:val="8"/>
        <w:spacing w:before="0" w:beforeAutospacing="0" w:after="0" w:afterAutospacing="0" w:line="360" w:lineRule="auto"/>
        <w:ind w:firstLine="420"/>
        <w:rPr>
          <w:rFonts w:hint="eastAsia"/>
          <w:sz w:val="21"/>
          <w:szCs w:val="21"/>
        </w:rPr>
      </w:pPr>
      <w:r>
        <w:rPr>
          <w:rFonts w:hint="eastAsia"/>
          <w:sz w:val="21"/>
          <w:szCs w:val="21"/>
        </w:rPr>
        <w:t>在符合法律法规及基金合同约定，并对基金份额持有人利益无实质不利影响的前提下，</w:t>
      </w:r>
      <w:bookmarkStart w:id="159" w:name="chapter_level1_15_64_section_1_end"/>
      <w:bookmarkEnd w:id="159"/>
      <w:r>
        <w:rPr>
          <w:rFonts w:hint="eastAsia"/>
          <w:sz w:val="21"/>
          <w:szCs w:val="21"/>
        </w:rPr>
        <w:t xml:space="preserve">基金管理人可对基金收益分配原则和支付方式进行调整，不需召开基金份额持有人大会。 </w:t>
      </w:r>
    </w:p>
    <w:p w14:paraId="7A642784">
      <w:pPr>
        <w:pStyle w:val="8"/>
        <w:spacing w:before="0" w:beforeAutospacing="0" w:after="0" w:afterAutospacing="0" w:line="360" w:lineRule="auto"/>
        <w:ind w:firstLine="420"/>
        <w:rPr>
          <w:rFonts w:hint="eastAsia"/>
          <w:sz w:val="21"/>
          <w:szCs w:val="21"/>
        </w:rPr>
      </w:pPr>
      <w:bookmarkStart w:id="160" w:name="chapter_level1_15_64_section_2"/>
      <w:bookmarkEnd w:id="160"/>
      <w:r>
        <w:rPr>
          <w:rStyle w:val="12"/>
          <w:rFonts w:hint="eastAsia"/>
          <w:sz w:val="21"/>
          <w:szCs w:val="21"/>
        </w:rPr>
        <w:t>四、收益分配方案</w:t>
      </w:r>
    </w:p>
    <w:p w14:paraId="1BC6B50F">
      <w:pPr>
        <w:pStyle w:val="8"/>
        <w:spacing w:before="0" w:beforeAutospacing="0" w:after="0" w:afterAutospacing="0" w:line="360" w:lineRule="auto"/>
        <w:ind w:firstLine="420"/>
        <w:rPr>
          <w:rFonts w:hint="eastAsia"/>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1DB7EEAF">
      <w:pPr>
        <w:pStyle w:val="8"/>
        <w:spacing w:before="0" w:beforeAutospacing="0" w:after="0" w:afterAutospacing="0" w:line="360" w:lineRule="auto"/>
        <w:ind w:firstLine="420"/>
        <w:rPr>
          <w:rFonts w:hint="eastAsia"/>
          <w:sz w:val="21"/>
          <w:szCs w:val="21"/>
        </w:rPr>
      </w:pPr>
      <w:r>
        <w:rPr>
          <w:rStyle w:val="12"/>
          <w:rFonts w:hint="eastAsia"/>
          <w:sz w:val="21"/>
          <w:szCs w:val="21"/>
        </w:rPr>
        <w:t>五、收益分配方案的确定、公告与实施</w:t>
      </w:r>
    </w:p>
    <w:p w14:paraId="13B43BEE">
      <w:pPr>
        <w:pStyle w:val="8"/>
        <w:spacing w:before="0" w:beforeAutospacing="0" w:after="0" w:afterAutospacing="0" w:line="360" w:lineRule="auto"/>
        <w:ind w:firstLine="420"/>
        <w:rPr>
          <w:rFonts w:hint="eastAsia"/>
          <w:sz w:val="21"/>
          <w:szCs w:val="21"/>
        </w:rPr>
      </w:pPr>
      <w:r>
        <w:rPr>
          <w:rFonts w:hint="eastAsia"/>
          <w:sz w:val="21"/>
          <w:szCs w:val="21"/>
        </w:rPr>
        <w:t xml:space="preserve">本基金收益分配方案由基金管理人拟定，并由基金托管人复核，依照《信息披露办法》的有关规定在指定媒介公告。 </w:t>
      </w:r>
    </w:p>
    <w:p w14:paraId="0591767B">
      <w:pPr>
        <w:pStyle w:val="8"/>
        <w:spacing w:before="0" w:beforeAutospacing="0" w:after="0" w:afterAutospacing="0" w:line="360" w:lineRule="auto"/>
        <w:ind w:firstLine="420"/>
        <w:rPr>
          <w:rFonts w:hint="eastAsia"/>
          <w:sz w:val="21"/>
          <w:szCs w:val="21"/>
        </w:rPr>
      </w:pPr>
      <w:r>
        <w:rPr>
          <w:rFonts w:hint="eastAsia"/>
          <w:sz w:val="21"/>
          <w:szCs w:val="21"/>
        </w:rPr>
        <w:t xml:space="preserve">基金红利发放日距离收益分配基准日（即可供分配利润计算截止日）的时间不得超过15个工作日。 </w:t>
      </w:r>
    </w:p>
    <w:p w14:paraId="5E43F2C3">
      <w:pPr>
        <w:pStyle w:val="8"/>
        <w:spacing w:before="0" w:beforeAutospacing="0" w:after="0" w:afterAutospacing="0" w:line="360" w:lineRule="auto"/>
        <w:ind w:firstLine="420"/>
        <w:rPr>
          <w:rFonts w:hint="eastAsia"/>
          <w:sz w:val="21"/>
          <w:szCs w:val="21"/>
        </w:rPr>
      </w:pPr>
      <w:r>
        <w:rPr>
          <w:rStyle w:val="12"/>
          <w:rFonts w:hint="eastAsia"/>
          <w:sz w:val="21"/>
          <w:szCs w:val="21"/>
        </w:rPr>
        <w:t>六、基金收益分配中发生的费用</w:t>
      </w:r>
    </w:p>
    <w:p w14:paraId="09698D6D">
      <w:pPr>
        <w:pStyle w:val="8"/>
        <w:spacing w:before="0" w:beforeAutospacing="0" w:after="0" w:afterAutospacing="0" w:line="360" w:lineRule="auto"/>
        <w:ind w:firstLine="420"/>
        <w:rPr>
          <w:rFonts w:hint="eastAsia"/>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14:paraId="2BA4608C">
      <w:pPr>
        <w:pStyle w:val="8"/>
        <w:spacing w:before="0" w:beforeAutospacing="0" w:after="0" w:afterAutospacing="0" w:line="360" w:lineRule="auto"/>
        <w:ind w:firstLine="420"/>
        <w:rPr>
          <w:rFonts w:hint="eastAsia"/>
          <w:sz w:val="21"/>
          <w:szCs w:val="21"/>
        </w:rPr>
      </w:pPr>
      <w:r>
        <w:rPr>
          <w:rStyle w:val="12"/>
          <w:rFonts w:hint="eastAsia"/>
          <w:sz w:val="21"/>
          <w:szCs w:val="21"/>
        </w:rPr>
        <w:t>七、实施侧袋机制期间的收益分配</w:t>
      </w:r>
    </w:p>
    <w:p w14:paraId="535E0845">
      <w:pPr>
        <w:spacing w:line="360" w:lineRule="auto"/>
        <w:rPr>
          <w:rFonts w:hint="eastAsia" w:ascii="宋体" w:hAnsi="宋体" w:eastAsia="宋体"/>
          <w:sz w:val="24"/>
          <w:szCs w:val="24"/>
        </w:rPr>
      </w:pPr>
      <w:r>
        <w:rPr>
          <w:rFonts w:ascii="宋体" w:hAnsi="宋体" w:eastAsia="宋体"/>
        </w:rPr>
        <w:t>  本基金实施侧袋机制的，侧袋账户不进行收益分配，详见本招募说明书“侧袋机制”章节</w:t>
      </w:r>
      <w:bookmarkStart w:id="161" w:name="chapter_level1_15_64_section_2_end"/>
      <w:bookmarkEnd w:id="161"/>
      <w:r>
        <w:rPr>
          <w:rFonts w:ascii="宋体" w:hAnsi="宋体" w:eastAsia="宋体"/>
        </w:rPr>
        <w:t xml:space="preserve">的规定。 </w:t>
      </w:r>
    </w:p>
    <w:p w14:paraId="07A5BD52">
      <w:pPr>
        <w:widowControl/>
        <w:jc w:val="left"/>
        <w:rPr>
          <w:rFonts w:hint="eastAsia" w:ascii="宋体" w:hAnsi="宋体" w:eastAsia="宋体"/>
        </w:rPr>
      </w:pPr>
      <w:r>
        <w:rPr>
          <w:rFonts w:ascii="宋体" w:hAnsi="宋体" w:eastAsia="宋体"/>
        </w:rPr>
        <w:br w:type="page"/>
      </w:r>
    </w:p>
    <w:p w14:paraId="3295112E">
      <w:pPr>
        <w:pStyle w:val="2"/>
        <w:jc w:val="center"/>
        <w:rPr>
          <w:rFonts w:hint="eastAsia" w:ascii="宋体" w:hAnsi="宋体" w:eastAsia="宋体"/>
          <w:sz w:val="30"/>
        </w:rPr>
      </w:pPr>
      <w:bookmarkStart w:id="162" w:name="chapter_level1_16_65"/>
      <w:bookmarkStart w:id="163" w:name="_Toc207930107"/>
      <w:r>
        <w:rPr>
          <w:rFonts w:hint="eastAsia" w:ascii="宋体" w:hAnsi="宋体" w:eastAsia="宋体"/>
          <w:sz w:val="30"/>
        </w:rPr>
        <w:t>第十三部分  基金费用与税收</w:t>
      </w:r>
      <w:bookmarkEnd w:id="162"/>
      <w:bookmarkEnd w:id="163"/>
    </w:p>
    <w:p w14:paraId="69AF5584">
      <w:pPr>
        <w:pStyle w:val="8"/>
        <w:spacing w:before="0" w:beforeAutospacing="0" w:after="0" w:afterAutospacing="0" w:line="360" w:lineRule="auto"/>
        <w:ind w:firstLine="420"/>
        <w:rPr>
          <w:rFonts w:hint="eastAsia"/>
          <w:sz w:val="21"/>
          <w:szCs w:val="21"/>
        </w:rPr>
      </w:pPr>
      <w:bookmarkStart w:id="164" w:name="chapter_level1_16_65_section_1"/>
      <w:bookmarkEnd w:id="164"/>
      <w:r>
        <w:rPr>
          <w:rStyle w:val="12"/>
          <w:rFonts w:hint="eastAsia"/>
          <w:sz w:val="21"/>
          <w:szCs w:val="21"/>
        </w:rPr>
        <w:t>一、基金费用的种类</w:t>
      </w:r>
    </w:p>
    <w:p w14:paraId="4E1953CD">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06D25006">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0E807E22">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50723848">
      <w:pPr>
        <w:pStyle w:val="8"/>
        <w:spacing w:before="0" w:beforeAutospacing="0" w:after="0" w:afterAutospacing="0" w:line="360" w:lineRule="auto"/>
        <w:ind w:firstLine="420"/>
        <w:rPr>
          <w:rFonts w:hint="eastAsia"/>
          <w:sz w:val="21"/>
          <w:szCs w:val="21"/>
        </w:rPr>
      </w:pPr>
      <w:r>
        <w:rPr>
          <w:rFonts w:hint="eastAsia"/>
          <w:sz w:val="21"/>
          <w:szCs w:val="21"/>
        </w:rPr>
        <w:t xml:space="preserve">4、《基金合同》生效后与基金相关的信息披露费用，法律法规、中国证监会另有规定的除外；  </w:t>
      </w:r>
    </w:p>
    <w:p w14:paraId="07467D23">
      <w:pPr>
        <w:pStyle w:val="8"/>
        <w:spacing w:before="0" w:beforeAutospacing="0" w:after="0" w:afterAutospacing="0" w:line="360" w:lineRule="auto"/>
        <w:ind w:firstLine="420"/>
        <w:rPr>
          <w:rFonts w:hint="eastAsia"/>
          <w:sz w:val="21"/>
          <w:szCs w:val="21"/>
        </w:rPr>
      </w:pPr>
      <w:r>
        <w:rPr>
          <w:rFonts w:hint="eastAsia"/>
          <w:sz w:val="21"/>
          <w:szCs w:val="21"/>
        </w:rPr>
        <w:t xml:space="preserve">5、《基金合同》生效后与基金相关的会计师费、律师费、诉讼费和仲裁费； </w:t>
      </w:r>
    </w:p>
    <w:p w14:paraId="53125AF8">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6、基金份额持有人大会费用； </w:t>
      </w:r>
    </w:p>
    <w:p w14:paraId="29C1DCD1">
      <w:pPr>
        <w:pStyle w:val="8"/>
        <w:spacing w:before="0" w:beforeAutospacing="0" w:after="0" w:afterAutospacing="0" w:line="360" w:lineRule="auto"/>
        <w:ind w:firstLine="420"/>
        <w:rPr>
          <w:rFonts w:hint="eastAsia"/>
          <w:sz w:val="21"/>
          <w:szCs w:val="21"/>
        </w:rPr>
      </w:pPr>
      <w:r>
        <w:rPr>
          <w:rFonts w:hint="eastAsia"/>
          <w:sz w:val="21"/>
          <w:szCs w:val="21"/>
        </w:rPr>
        <w:t xml:space="preserve">7、基金的证券交易费用； </w:t>
      </w:r>
    </w:p>
    <w:p w14:paraId="3ADD8384">
      <w:pPr>
        <w:pStyle w:val="8"/>
        <w:spacing w:before="0" w:beforeAutospacing="0" w:after="0" w:afterAutospacing="0" w:line="360" w:lineRule="auto"/>
        <w:ind w:firstLine="420"/>
        <w:rPr>
          <w:rFonts w:hint="eastAsia"/>
          <w:sz w:val="21"/>
          <w:szCs w:val="21"/>
        </w:rPr>
      </w:pPr>
      <w:r>
        <w:rPr>
          <w:rFonts w:hint="eastAsia"/>
          <w:sz w:val="21"/>
          <w:szCs w:val="21"/>
        </w:rPr>
        <w:t xml:space="preserve">8、基金的银行汇划费用； </w:t>
      </w:r>
    </w:p>
    <w:p w14:paraId="41C22170">
      <w:pPr>
        <w:pStyle w:val="8"/>
        <w:spacing w:before="0" w:beforeAutospacing="0" w:after="0" w:afterAutospacing="0" w:line="360" w:lineRule="auto"/>
        <w:ind w:firstLine="420"/>
        <w:rPr>
          <w:rFonts w:hint="eastAsia"/>
          <w:sz w:val="21"/>
          <w:szCs w:val="21"/>
        </w:rPr>
      </w:pPr>
      <w:r>
        <w:rPr>
          <w:rFonts w:hint="eastAsia"/>
          <w:sz w:val="21"/>
          <w:szCs w:val="21"/>
        </w:rPr>
        <w:t xml:space="preserve">9、基金的账户开户费用、账户维护费用； </w:t>
      </w:r>
    </w:p>
    <w:p w14:paraId="1600FCF0">
      <w:pPr>
        <w:pStyle w:val="8"/>
        <w:spacing w:before="0" w:beforeAutospacing="0" w:after="0" w:afterAutospacing="0" w:line="360" w:lineRule="auto"/>
        <w:ind w:firstLine="420"/>
        <w:rPr>
          <w:rFonts w:hint="eastAsia"/>
          <w:sz w:val="21"/>
          <w:szCs w:val="21"/>
        </w:rPr>
      </w:pPr>
      <w:r>
        <w:rPr>
          <w:rFonts w:hint="eastAsia"/>
          <w:sz w:val="21"/>
          <w:szCs w:val="21"/>
        </w:rPr>
        <w:t xml:space="preserve">10、按照国家有关规定和《基金合同》约定，可以在基金财产中列支的其他费用。 </w:t>
      </w:r>
    </w:p>
    <w:p w14:paraId="6FE50D6D">
      <w:pPr>
        <w:pStyle w:val="8"/>
        <w:spacing w:before="0" w:beforeAutospacing="0" w:after="0" w:afterAutospacing="0" w:line="360" w:lineRule="auto"/>
        <w:ind w:firstLine="420"/>
        <w:rPr>
          <w:rFonts w:hint="eastAsia"/>
          <w:sz w:val="21"/>
          <w:szCs w:val="21"/>
        </w:rPr>
      </w:pPr>
      <w:r>
        <w:rPr>
          <w:rStyle w:val="12"/>
          <w:rFonts w:hint="eastAsia"/>
          <w:sz w:val="21"/>
          <w:szCs w:val="21"/>
        </w:rPr>
        <w:t>二、基金费用计提方法、计提标准和支付方式</w:t>
      </w:r>
    </w:p>
    <w:p w14:paraId="377B4BAE">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61B1BF15">
      <w:pPr>
        <w:pStyle w:val="8"/>
        <w:spacing w:before="0" w:beforeAutospacing="0" w:after="0" w:afterAutospacing="0" w:line="360" w:lineRule="auto"/>
        <w:ind w:firstLine="420"/>
        <w:rPr>
          <w:rFonts w:hint="eastAsia"/>
          <w:sz w:val="21"/>
          <w:szCs w:val="21"/>
        </w:rPr>
      </w:pPr>
      <w:r>
        <w:rPr>
          <w:rFonts w:hint="eastAsia"/>
          <w:sz w:val="21"/>
          <w:szCs w:val="21"/>
        </w:rPr>
        <w:t>本基金的管理费按前一日基金资产净值的</w:t>
      </w:r>
      <w:bookmarkStart w:id="165" w:name="field_0_managementrate_1"/>
      <w:r>
        <w:rPr>
          <w:sz w:val="21"/>
          <w:szCs w:val="21"/>
        </w:rPr>
        <w:t>0.30</w:t>
      </w:r>
      <w:bookmarkEnd w:id="165"/>
      <w:r>
        <w:rPr>
          <w:rFonts w:hint="eastAsia"/>
          <w:sz w:val="21"/>
          <w:szCs w:val="21"/>
        </w:rPr>
        <w:t xml:space="preserve">%年费率计提。管理费的计算方法如下： </w:t>
      </w:r>
    </w:p>
    <w:p w14:paraId="04FAEB12">
      <w:pPr>
        <w:pStyle w:val="8"/>
        <w:spacing w:before="0" w:beforeAutospacing="0" w:after="0" w:afterAutospacing="0" w:line="360" w:lineRule="auto"/>
        <w:ind w:firstLine="420"/>
        <w:rPr>
          <w:rFonts w:hint="eastAsia"/>
          <w:sz w:val="21"/>
          <w:szCs w:val="21"/>
        </w:rPr>
      </w:pPr>
      <w:r>
        <w:rPr>
          <w:rFonts w:hint="eastAsia"/>
          <w:sz w:val="21"/>
          <w:szCs w:val="21"/>
        </w:rPr>
        <w:t>H＝E×</w:t>
      </w:r>
      <w:bookmarkStart w:id="166" w:name="field_0_managementrate_2"/>
      <w:r>
        <w:rPr>
          <w:sz w:val="21"/>
          <w:szCs w:val="21"/>
        </w:rPr>
        <w:t>0.30</w:t>
      </w:r>
      <w:bookmarkEnd w:id="166"/>
      <w:r>
        <w:rPr>
          <w:rFonts w:hint="eastAsia"/>
          <w:sz w:val="21"/>
          <w:szCs w:val="21"/>
        </w:rPr>
        <w:t xml:space="preserve">%÷当年天数 </w:t>
      </w:r>
    </w:p>
    <w:p w14:paraId="3D96350C">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H为每日应计提的基金管理费 </w:t>
      </w:r>
    </w:p>
    <w:p w14:paraId="4A49A806">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031D4C49">
      <w:pPr>
        <w:pStyle w:val="8"/>
        <w:spacing w:before="0" w:beforeAutospacing="0" w:after="0" w:afterAutospacing="0" w:line="360" w:lineRule="auto"/>
        <w:ind w:firstLine="420"/>
        <w:rPr>
          <w:rFonts w:hint="eastAsia"/>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5个工作日内从基金财产中一次性支付给基金管理人。若遇法定节假日、公休假或不可抗力等致使无法按时支付的，支付日期顺延至最近可支付日。 </w:t>
      </w:r>
    </w:p>
    <w:p w14:paraId="20AA4A30">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44F10DA0">
      <w:pPr>
        <w:pStyle w:val="8"/>
        <w:spacing w:before="0" w:beforeAutospacing="0" w:after="0" w:afterAutospacing="0" w:line="360" w:lineRule="auto"/>
        <w:ind w:firstLine="420"/>
        <w:rPr>
          <w:rFonts w:hint="eastAsia"/>
          <w:sz w:val="21"/>
          <w:szCs w:val="21"/>
        </w:rPr>
      </w:pPr>
      <w:r>
        <w:rPr>
          <w:rFonts w:hint="eastAsia"/>
          <w:sz w:val="21"/>
          <w:szCs w:val="21"/>
        </w:rPr>
        <w:t>本基金的托管费按前一日基金资产净值的</w:t>
      </w:r>
      <w:bookmarkStart w:id="167" w:name="field_0_trusteerate_1"/>
      <w:r>
        <w:rPr>
          <w:sz w:val="21"/>
          <w:szCs w:val="21"/>
        </w:rPr>
        <w:t>0.10</w:t>
      </w:r>
      <w:bookmarkEnd w:id="167"/>
      <w:r>
        <w:rPr>
          <w:rFonts w:hint="eastAsia"/>
          <w:sz w:val="21"/>
          <w:szCs w:val="21"/>
        </w:rPr>
        <w:t xml:space="preserve">%的年费率计提。托管费的计算方法如下： </w:t>
      </w:r>
    </w:p>
    <w:p w14:paraId="7CAE5529">
      <w:pPr>
        <w:pStyle w:val="8"/>
        <w:spacing w:before="0" w:beforeAutospacing="0" w:after="0" w:afterAutospacing="0" w:line="360" w:lineRule="auto"/>
        <w:ind w:firstLine="420"/>
        <w:rPr>
          <w:rFonts w:hint="eastAsia"/>
          <w:sz w:val="21"/>
          <w:szCs w:val="21"/>
        </w:rPr>
      </w:pPr>
      <w:r>
        <w:rPr>
          <w:rFonts w:hint="eastAsia"/>
          <w:sz w:val="21"/>
          <w:szCs w:val="21"/>
        </w:rPr>
        <w:t>H＝E×</w:t>
      </w:r>
      <w:bookmarkStart w:id="168" w:name="field_0_trusteerate_2"/>
      <w:r>
        <w:rPr>
          <w:sz w:val="21"/>
          <w:szCs w:val="21"/>
        </w:rPr>
        <w:t>0.10</w:t>
      </w:r>
      <w:bookmarkEnd w:id="168"/>
      <w:r>
        <w:rPr>
          <w:rFonts w:hint="eastAsia"/>
          <w:sz w:val="21"/>
          <w:szCs w:val="21"/>
        </w:rPr>
        <w:t xml:space="preserve">%÷当年天数 </w:t>
      </w:r>
    </w:p>
    <w:p w14:paraId="080F2267">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H为每日应计提的基金托管费 </w:t>
      </w:r>
    </w:p>
    <w:p w14:paraId="6B55E6D8">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01AFAAE0">
      <w:pPr>
        <w:pStyle w:val="8"/>
        <w:spacing w:before="0" w:beforeAutospacing="0" w:after="0" w:afterAutospacing="0" w:line="360" w:lineRule="auto"/>
        <w:ind w:firstLine="420"/>
        <w:rPr>
          <w:rFonts w:hint="eastAsia"/>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5个工作日内从基金财产中一次性支取。若遇法定节假日、公休假或不可抗力等致使无法按时支付的，支付日期顺延至最近可支付日。 </w:t>
      </w:r>
    </w:p>
    <w:p w14:paraId="63D03689">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2982BC0E">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本基金A类基金份额不收取销售服务费，C类基金份额的销售服务费年费率为0.10%。  </w:t>
      </w:r>
    </w:p>
    <w:p w14:paraId="5474086B">
      <w:pPr>
        <w:pStyle w:val="8"/>
        <w:spacing w:before="0" w:beforeAutospacing="0" w:after="0" w:afterAutospacing="0" w:line="360" w:lineRule="auto"/>
        <w:ind w:firstLine="420"/>
        <w:rPr>
          <w:rFonts w:hint="eastAsia"/>
          <w:sz w:val="21"/>
          <w:szCs w:val="21"/>
        </w:rPr>
      </w:pPr>
      <w:r>
        <w:rPr>
          <w:rFonts w:hint="eastAsia"/>
          <w:sz w:val="21"/>
          <w:szCs w:val="21"/>
        </w:rPr>
        <w:t xml:space="preserve">本基金C类基金份额的销售服务费按前一日C类基金份额基金资产净值的0.10%年费率计提。  </w:t>
      </w:r>
    </w:p>
    <w:p w14:paraId="18933189">
      <w:pPr>
        <w:pStyle w:val="8"/>
        <w:spacing w:before="0" w:beforeAutospacing="0" w:after="0" w:afterAutospacing="0" w:line="360" w:lineRule="auto"/>
        <w:ind w:firstLine="420"/>
        <w:rPr>
          <w:rFonts w:hint="eastAsia"/>
          <w:sz w:val="21"/>
          <w:szCs w:val="21"/>
        </w:rPr>
      </w:pPr>
      <w:r>
        <w:rPr>
          <w:rFonts w:hint="eastAsia"/>
          <w:sz w:val="21"/>
          <w:szCs w:val="21"/>
        </w:rPr>
        <w:t xml:space="preserve">计算方法如下：  </w:t>
      </w:r>
    </w:p>
    <w:p w14:paraId="7DBD08F8">
      <w:pPr>
        <w:pStyle w:val="8"/>
        <w:spacing w:before="0" w:beforeAutospacing="0" w:after="0" w:afterAutospacing="0" w:line="360" w:lineRule="auto"/>
        <w:ind w:firstLine="420"/>
        <w:rPr>
          <w:rFonts w:hint="eastAsia"/>
          <w:sz w:val="21"/>
          <w:szCs w:val="21"/>
        </w:rPr>
      </w:pPr>
      <w:r>
        <w:rPr>
          <w:rFonts w:hint="eastAsia"/>
          <w:sz w:val="21"/>
          <w:szCs w:val="21"/>
        </w:rPr>
        <w:t xml:space="preserve">H＝E×0.10%÷当年天数 </w:t>
      </w:r>
    </w:p>
    <w:p w14:paraId="093D202B">
      <w:pPr>
        <w:pStyle w:val="8"/>
        <w:spacing w:before="0" w:beforeAutospacing="0" w:after="0" w:afterAutospacing="0" w:line="360" w:lineRule="auto"/>
        <w:ind w:firstLine="420"/>
        <w:rPr>
          <w:rFonts w:hint="eastAsia"/>
          <w:sz w:val="21"/>
          <w:szCs w:val="21"/>
        </w:rPr>
      </w:pPr>
      <w:r>
        <w:rPr>
          <w:rFonts w:hint="eastAsia"/>
          <w:sz w:val="21"/>
          <w:szCs w:val="21"/>
        </w:rPr>
        <w:t xml:space="preserve">H为C类基金份额每日应计提的销售服务费 </w:t>
      </w:r>
    </w:p>
    <w:p w14:paraId="0DA315CF">
      <w:pPr>
        <w:pStyle w:val="8"/>
        <w:spacing w:before="0" w:beforeAutospacing="0" w:after="0" w:afterAutospacing="0" w:line="360" w:lineRule="auto"/>
        <w:ind w:firstLine="420"/>
        <w:rPr>
          <w:rFonts w:hint="eastAsia"/>
          <w:sz w:val="21"/>
          <w:szCs w:val="21"/>
        </w:rPr>
      </w:pPr>
      <w:r>
        <w:rPr>
          <w:rFonts w:hint="eastAsia"/>
          <w:sz w:val="21"/>
          <w:szCs w:val="21"/>
        </w:rPr>
        <w:t xml:space="preserve">E为C类基金份额前一日基金资产净值 </w:t>
      </w:r>
    </w:p>
    <w:p w14:paraId="4FD83202">
      <w:pPr>
        <w:pStyle w:val="8"/>
        <w:spacing w:before="0" w:beforeAutospacing="0" w:after="0" w:afterAutospacing="0" w:line="360" w:lineRule="auto"/>
        <w:ind w:firstLine="420"/>
        <w:rPr>
          <w:rFonts w:hint="eastAsia"/>
          <w:sz w:val="21"/>
          <w:szCs w:val="21"/>
        </w:rPr>
      </w:pPr>
      <w:r>
        <w:rPr>
          <w:rFonts w:hint="eastAsia"/>
          <w:sz w:val="21"/>
          <w:szCs w:val="21"/>
        </w:rPr>
        <w:t xml:space="preserve">C类基金份额销售服务费每日计算，逐日累计至每月月末，按月支付，由基金管理人向基金托管人发送C类基金份额销售服务费划付指令，经基金托管人复核后于次月前5个工作日内从基金财产中一次性支取。若遇法定节假日、公休假或不可抗力等致使无法按时支付的，支付日期顺延至最近可支付日。   </w:t>
      </w:r>
    </w:p>
    <w:p w14:paraId="08B4A136">
      <w:pPr>
        <w:pStyle w:val="8"/>
        <w:spacing w:before="0" w:beforeAutospacing="0" w:after="0" w:afterAutospacing="0" w:line="360" w:lineRule="auto"/>
        <w:ind w:firstLine="420"/>
        <w:rPr>
          <w:rFonts w:hint="eastAsia"/>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21B7DFA5">
      <w:pPr>
        <w:pStyle w:val="8"/>
        <w:spacing w:before="0" w:beforeAutospacing="0" w:after="0" w:afterAutospacing="0" w:line="360" w:lineRule="auto"/>
        <w:ind w:firstLine="420"/>
        <w:rPr>
          <w:rFonts w:hint="eastAsia"/>
          <w:sz w:val="21"/>
          <w:szCs w:val="21"/>
        </w:rPr>
      </w:pPr>
      <w:r>
        <w:rPr>
          <w:rFonts w:hint="eastAsia"/>
          <w:sz w:val="21"/>
          <w:szCs w:val="21"/>
        </w:rPr>
        <w:t xml:space="preserve">3、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 </w:t>
      </w:r>
    </w:p>
    <w:p w14:paraId="6C57FF3C">
      <w:pPr>
        <w:pStyle w:val="8"/>
        <w:spacing w:before="0" w:beforeAutospacing="0" w:after="0" w:afterAutospacing="0" w:line="360" w:lineRule="auto"/>
        <w:ind w:firstLine="420"/>
        <w:rPr>
          <w:rFonts w:hint="eastAsia"/>
          <w:sz w:val="21"/>
          <w:szCs w:val="21"/>
        </w:rPr>
      </w:pPr>
      <w:r>
        <w:rPr>
          <w:rStyle w:val="12"/>
          <w:rFonts w:hint="eastAsia"/>
          <w:sz w:val="21"/>
          <w:szCs w:val="21"/>
        </w:rPr>
        <w:t>三、不列入基金费用的项目</w:t>
      </w:r>
    </w:p>
    <w:p w14:paraId="3ED35697">
      <w:pPr>
        <w:pStyle w:val="8"/>
        <w:spacing w:before="0" w:beforeAutospacing="0" w:after="0" w:afterAutospacing="0" w:line="360" w:lineRule="auto"/>
        <w:ind w:firstLine="420"/>
        <w:rPr>
          <w:rFonts w:hint="eastAsia"/>
          <w:sz w:val="21"/>
          <w:szCs w:val="21"/>
        </w:rPr>
      </w:pPr>
      <w:r>
        <w:rPr>
          <w:rFonts w:hint="eastAsia"/>
          <w:sz w:val="21"/>
          <w:szCs w:val="21"/>
        </w:rPr>
        <w:t xml:space="preserve">下列费用不列入基金费用： </w:t>
      </w:r>
    </w:p>
    <w:p w14:paraId="13CEF833">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1、基金管理人和基金托管人因未履行或未完全履行义务导致的费用支出或基金财产的损失； </w:t>
      </w:r>
    </w:p>
    <w:p w14:paraId="76A0A94E">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2、基金管理人和基金托管人处理与基金运作无关的事项发生的费用； </w:t>
      </w:r>
    </w:p>
    <w:p w14:paraId="32BD9385">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3、《基金合同》生效前的相关费用； </w:t>
      </w:r>
    </w:p>
    <w:p w14:paraId="4C9BEF13">
      <w:pPr>
        <w:pStyle w:val="8"/>
        <w:spacing w:before="0" w:beforeAutospacing="0" w:after="0" w:afterAutospacing="0" w:line="360" w:lineRule="auto"/>
        <w:ind w:firstLine="420"/>
        <w:rPr>
          <w:rFonts w:hint="eastAsia"/>
          <w:sz w:val="21"/>
          <w:szCs w:val="21"/>
        </w:rPr>
      </w:pPr>
      <w:r>
        <w:rPr>
          <w:rFonts w:hint="eastAsia"/>
          <w:sz w:val="21"/>
          <w:szCs w:val="21"/>
        </w:rPr>
        <w:t xml:space="preserve">4、其他根据相关法律法规及中国证监会的有关规定不得列入基金费用的项目。 </w:t>
      </w:r>
    </w:p>
    <w:p w14:paraId="37B8A470">
      <w:pPr>
        <w:pStyle w:val="8"/>
        <w:spacing w:before="0" w:beforeAutospacing="0" w:after="0" w:afterAutospacing="0" w:line="360" w:lineRule="auto"/>
        <w:ind w:firstLine="420"/>
        <w:rPr>
          <w:rFonts w:hint="eastAsia"/>
          <w:sz w:val="21"/>
          <w:szCs w:val="21"/>
        </w:rPr>
      </w:pPr>
      <w:r>
        <w:rPr>
          <w:rStyle w:val="12"/>
          <w:rFonts w:hint="eastAsia"/>
          <w:sz w:val="21"/>
          <w:szCs w:val="21"/>
        </w:rPr>
        <w:t>四、实施侧袋机制期间的基金费用</w:t>
      </w:r>
    </w:p>
    <w:p w14:paraId="3CF79D72">
      <w:pPr>
        <w:spacing w:line="360" w:lineRule="auto"/>
        <w:rPr>
          <w:rFonts w:hint="eastAsia" w:ascii="宋体" w:hAnsi="宋体" w:eastAsia="宋体"/>
          <w:sz w:val="24"/>
          <w:szCs w:val="24"/>
        </w:rPr>
      </w:pPr>
      <w:r>
        <w:rPr>
          <w:rFonts w:ascii="宋体" w:hAnsi="宋体" w:eastAsia="宋体"/>
        </w:rPr>
        <w:t xml:space="preserve">  本基金实施侧袋机制的，与侧袋账户有关的费用可以从侧袋账户中列支，但应待侧袋账户资产变现后方可列支，有关费用可酌情收取或减免，但不得收取管理费，详见本招募说明书“侧袋机制”章节的规定。 </w:t>
      </w:r>
    </w:p>
    <w:p w14:paraId="6A4692D3">
      <w:pPr>
        <w:pStyle w:val="8"/>
        <w:spacing w:before="0" w:beforeAutospacing="0" w:after="0" w:afterAutospacing="0" w:line="360" w:lineRule="auto"/>
        <w:ind w:firstLine="420"/>
        <w:rPr>
          <w:rFonts w:hint="eastAsia"/>
          <w:sz w:val="21"/>
          <w:szCs w:val="21"/>
        </w:rPr>
      </w:pPr>
      <w:r>
        <w:rPr>
          <w:rStyle w:val="12"/>
          <w:rFonts w:hint="eastAsia"/>
          <w:sz w:val="21"/>
          <w:szCs w:val="21"/>
        </w:rPr>
        <w:t>五、基金税收</w:t>
      </w:r>
    </w:p>
    <w:p w14:paraId="5104F4E1">
      <w:pPr>
        <w:pStyle w:val="8"/>
        <w:spacing w:before="0" w:beforeAutospacing="0" w:after="0" w:afterAutospacing="0" w:line="360" w:lineRule="auto"/>
        <w:ind w:firstLine="420"/>
        <w:rPr>
          <w:rFonts w:hint="eastAsia"/>
          <w:sz w:val="21"/>
          <w:szCs w:val="21"/>
        </w:rPr>
      </w:pPr>
      <w:bookmarkStart w:id="169" w:name="chapter_level1_16_65_section_1_end"/>
      <w:bookmarkEnd w:id="169"/>
      <w:r>
        <w:rPr>
          <w:rFonts w:hint="eastAsia"/>
          <w:sz w:val="21"/>
          <w:szCs w:val="21"/>
        </w:rPr>
        <w:t xml:space="preserve">本基金运作过程中涉及的各纳税主体，其纳税义务按国家税收法律、法规执行。 </w:t>
      </w:r>
    </w:p>
    <w:p w14:paraId="1BE2CE71">
      <w:pPr>
        <w:widowControl/>
        <w:jc w:val="left"/>
        <w:rPr>
          <w:rFonts w:hint="eastAsia" w:ascii="宋体" w:hAnsi="宋体" w:eastAsia="宋体"/>
        </w:rPr>
      </w:pPr>
      <w:r>
        <w:rPr>
          <w:rFonts w:ascii="宋体" w:hAnsi="宋体" w:eastAsia="宋体"/>
        </w:rPr>
        <w:br w:type="page"/>
      </w:r>
    </w:p>
    <w:p w14:paraId="2C46930A">
      <w:pPr>
        <w:pStyle w:val="2"/>
        <w:jc w:val="center"/>
        <w:rPr>
          <w:rFonts w:hint="eastAsia" w:ascii="宋体" w:hAnsi="宋体" w:eastAsia="宋体"/>
          <w:sz w:val="30"/>
        </w:rPr>
      </w:pPr>
      <w:bookmarkStart w:id="170" w:name="chapter_level1_17_66"/>
      <w:bookmarkStart w:id="171" w:name="_Toc207930108"/>
      <w:r>
        <w:rPr>
          <w:rFonts w:hint="eastAsia" w:ascii="宋体" w:hAnsi="宋体" w:eastAsia="宋体"/>
          <w:sz w:val="30"/>
        </w:rPr>
        <w:t>第十四部分  基金的会计与审计</w:t>
      </w:r>
      <w:bookmarkEnd w:id="170"/>
      <w:bookmarkEnd w:id="171"/>
    </w:p>
    <w:p w14:paraId="6FB5FEAB">
      <w:pPr>
        <w:pStyle w:val="8"/>
        <w:spacing w:before="0" w:beforeAutospacing="0" w:after="0" w:afterAutospacing="0" w:line="360" w:lineRule="auto"/>
        <w:ind w:firstLine="420"/>
        <w:rPr>
          <w:rFonts w:hint="eastAsia"/>
          <w:sz w:val="21"/>
          <w:szCs w:val="21"/>
        </w:rPr>
      </w:pPr>
      <w:bookmarkStart w:id="172" w:name="chapter_level1_17_66_section_1"/>
      <w:bookmarkEnd w:id="172"/>
      <w:r>
        <w:rPr>
          <w:rStyle w:val="12"/>
          <w:rFonts w:hint="eastAsia"/>
          <w:sz w:val="21"/>
          <w:szCs w:val="21"/>
        </w:rPr>
        <w:t>一、基金会计政策</w:t>
      </w:r>
    </w:p>
    <w:p w14:paraId="4677175A">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1、基金管理人为本基金的基金会计责任方； </w:t>
      </w:r>
    </w:p>
    <w:p w14:paraId="511133F3">
      <w:pPr>
        <w:pStyle w:val="8"/>
        <w:spacing w:before="0" w:beforeAutospacing="0" w:after="0" w:afterAutospacing="0" w:line="360" w:lineRule="auto"/>
        <w:ind w:firstLine="420"/>
        <w:rPr>
          <w:rFonts w:hint="eastAsia"/>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4D49F8D3">
      <w:pPr>
        <w:pStyle w:val="8"/>
        <w:spacing w:before="0" w:beforeAutospacing="0" w:after="0" w:afterAutospacing="0" w:line="360" w:lineRule="auto"/>
        <w:ind w:firstLine="420"/>
        <w:rPr>
          <w:rFonts w:hint="eastAsia"/>
          <w:sz w:val="21"/>
          <w:szCs w:val="21"/>
        </w:rPr>
      </w:pPr>
      <w:r>
        <w:rPr>
          <w:rFonts w:hint="eastAsia"/>
          <w:sz w:val="21"/>
          <w:szCs w:val="21"/>
        </w:rPr>
        <w:t xml:space="preserve">3、基金核算以人民币为记账本位币，以人民币元为记账单位； </w:t>
      </w:r>
    </w:p>
    <w:p w14:paraId="4AA1EC81">
      <w:pPr>
        <w:pStyle w:val="8"/>
        <w:spacing w:before="0" w:beforeAutospacing="0" w:after="0" w:afterAutospacing="0" w:line="360" w:lineRule="auto"/>
        <w:ind w:firstLine="420"/>
        <w:rPr>
          <w:rFonts w:hint="eastAsia"/>
          <w:sz w:val="21"/>
          <w:szCs w:val="21"/>
        </w:rPr>
      </w:pPr>
      <w:r>
        <w:rPr>
          <w:rFonts w:hint="eastAsia"/>
          <w:sz w:val="21"/>
          <w:szCs w:val="21"/>
        </w:rPr>
        <w:t xml:space="preserve">4、会计制度执行国家有关会计制度； </w:t>
      </w:r>
    </w:p>
    <w:p w14:paraId="71905A9E">
      <w:pPr>
        <w:pStyle w:val="8"/>
        <w:spacing w:before="0" w:beforeAutospacing="0" w:after="0" w:afterAutospacing="0" w:line="360" w:lineRule="auto"/>
        <w:ind w:firstLine="420"/>
        <w:rPr>
          <w:rFonts w:hint="eastAsia"/>
          <w:sz w:val="21"/>
          <w:szCs w:val="21"/>
        </w:rPr>
      </w:pPr>
      <w:r>
        <w:rPr>
          <w:rFonts w:hint="eastAsia"/>
          <w:sz w:val="21"/>
          <w:szCs w:val="21"/>
        </w:rPr>
        <w:t xml:space="preserve">5、本基金独立建账、独立核算； </w:t>
      </w:r>
    </w:p>
    <w:p w14:paraId="4B1C089E">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2ADBFAB0">
      <w:pPr>
        <w:pStyle w:val="8"/>
        <w:spacing w:before="0" w:beforeAutospacing="0" w:after="0" w:afterAutospacing="0" w:line="360" w:lineRule="auto"/>
        <w:ind w:firstLine="420"/>
        <w:rPr>
          <w:rFonts w:hint="eastAsia"/>
          <w:sz w:val="21"/>
          <w:szCs w:val="21"/>
        </w:rPr>
      </w:pPr>
      <w:r>
        <w:rPr>
          <w:rFonts w:hint="eastAsia"/>
          <w:sz w:val="21"/>
          <w:szCs w:val="21"/>
        </w:rPr>
        <w:t xml:space="preserve">7、基金托管人每月与基金管理人就基金的会计核算、报表编制等进行核对并以书面方式确认。 </w:t>
      </w:r>
    </w:p>
    <w:p w14:paraId="50BAD87F">
      <w:pPr>
        <w:pStyle w:val="8"/>
        <w:spacing w:before="0" w:beforeAutospacing="0" w:after="0" w:afterAutospacing="0" w:line="360" w:lineRule="auto"/>
        <w:ind w:firstLine="420"/>
        <w:rPr>
          <w:rFonts w:hint="eastAsia"/>
          <w:sz w:val="21"/>
          <w:szCs w:val="21"/>
        </w:rPr>
      </w:pPr>
      <w:r>
        <w:rPr>
          <w:rStyle w:val="12"/>
          <w:rFonts w:hint="eastAsia"/>
          <w:sz w:val="21"/>
          <w:szCs w:val="21"/>
        </w:rPr>
        <w:t>二、基金的年度审计</w:t>
      </w:r>
    </w:p>
    <w:p w14:paraId="799CE81A">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0ABC0210">
      <w:pPr>
        <w:pStyle w:val="8"/>
        <w:spacing w:before="0" w:beforeAutospacing="0" w:after="0" w:afterAutospacing="0" w:line="360" w:lineRule="auto"/>
        <w:ind w:firstLine="420"/>
        <w:rPr>
          <w:rFonts w:hint="eastAsia"/>
          <w:sz w:val="21"/>
          <w:szCs w:val="21"/>
        </w:rPr>
      </w:pPr>
      <w:r>
        <w:rPr>
          <w:rFonts w:hint="eastAsia"/>
          <w:sz w:val="21"/>
          <w:szCs w:val="21"/>
        </w:rPr>
        <w:t xml:space="preserve">2、会计师事务所更换经办注册会计师，应事先征得基金管理人同意。 </w:t>
      </w:r>
    </w:p>
    <w:p w14:paraId="72EC89AE">
      <w:pPr>
        <w:pStyle w:val="8"/>
        <w:spacing w:before="0" w:beforeAutospacing="0" w:after="0" w:afterAutospacing="0" w:line="360" w:lineRule="auto"/>
        <w:ind w:firstLine="420"/>
        <w:rPr>
          <w:rFonts w:hint="eastAsia"/>
          <w:sz w:val="21"/>
          <w:szCs w:val="21"/>
        </w:rPr>
      </w:pPr>
      <w:r>
        <w:rPr>
          <w:rFonts w:hint="eastAsia"/>
          <w:sz w:val="21"/>
          <w:szCs w:val="21"/>
        </w:rPr>
        <w:t>3、基金管理人认为有充足理由更换会计师事务所，须通报基金托管人。更换会计师事</w:t>
      </w:r>
      <w:bookmarkStart w:id="173" w:name="chapter_level1_17_66_section_1_end"/>
      <w:bookmarkEnd w:id="173"/>
      <w:r>
        <w:rPr>
          <w:rFonts w:hint="eastAsia"/>
          <w:sz w:val="21"/>
          <w:szCs w:val="21"/>
        </w:rPr>
        <w:t xml:space="preserve">务所需按照《信息披露办法》的有关规定在指定媒介公告。 </w:t>
      </w:r>
    </w:p>
    <w:p w14:paraId="7C06E295">
      <w:pPr>
        <w:widowControl/>
        <w:jc w:val="left"/>
        <w:rPr>
          <w:rFonts w:hint="eastAsia" w:ascii="宋体" w:hAnsi="宋体" w:eastAsia="宋体"/>
        </w:rPr>
      </w:pPr>
      <w:r>
        <w:rPr>
          <w:rFonts w:ascii="宋体" w:hAnsi="宋体" w:eastAsia="宋体"/>
        </w:rPr>
        <w:br w:type="page"/>
      </w:r>
    </w:p>
    <w:p w14:paraId="0C9D20D1">
      <w:pPr>
        <w:pStyle w:val="2"/>
        <w:jc w:val="center"/>
        <w:rPr>
          <w:rFonts w:hint="eastAsia" w:ascii="宋体" w:hAnsi="宋体" w:eastAsia="宋体"/>
          <w:sz w:val="30"/>
        </w:rPr>
      </w:pPr>
      <w:bookmarkStart w:id="174" w:name="chapter_level1_18_67"/>
      <w:bookmarkStart w:id="175" w:name="_Toc207930109"/>
      <w:r>
        <w:rPr>
          <w:rFonts w:hint="eastAsia" w:ascii="宋体" w:hAnsi="宋体" w:eastAsia="宋体"/>
          <w:sz w:val="30"/>
        </w:rPr>
        <w:t>第十五部分  基金的信息披露</w:t>
      </w:r>
      <w:bookmarkEnd w:id="174"/>
      <w:bookmarkEnd w:id="175"/>
    </w:p>
    <w:p w14:paraId="6D05B751">
      <w:pPr>
        <w:pStyle w:val="8"/>
        <w:spacing w:before="0" w:beforeAutospacing="0" w:after="0" w:afterAutospacing="0" w:line="360" w:lineRule="auto"/>
        <w:ind w:firstLine="420"/>
        <w:rPr>
          <w:rFonts w:hint="eastAsia"/>
          <w:sz w:val="21"/>
          <w:szCs w:val="21"/>
        </w:rPr>
      </w:pPr>
      <w:bookmarkStart w:id="176" w:name="chapter_level1_18_67_section_1"/>
      <w:bookmarkEnd w:id="176"/>
      <w:r>
        <w:rPr>
          <w:rStyle w:val="12"/>
          <w:rFonts w:hint="eastAsia"/>
          <w:sz w:val="21"/>
          <w:szCs w:val="21"/>
        </w:rPr>
        <w:t>一、本基金的信息披露应符合《基金法》、《运作办法》、《信息披露办法》、《基金合同》及其他有关规定。相关法律法规关于信息披露的规定发生变化时，本基金从其最新规定。</w:t>
      </w:r>
    </w:p>
    <w:p w14:paraId="681FC1A7">
      <w:pPr>
        <w:pStyle w:val="8"/>
        <w:spacing w:before="0" w:beforeAutospacing="0" w:after="0" w:afterAutospacing="0" w:line="360" w:lineRule="auto"/>
        <w:ind w:firstLine="420"/>
        <w:rPr>
          <w:rFonts w:hint="eastAsia"/>
          <w:sz w:val="21"/>
          <w:szCs w:val="21"/>
        </w:rPr>
      </w:pPr>
      <w:r>
        <w:rPr>
          <w:rStyle w:val="12"/>
          <w:rFonts w:hint="eastAsia"/>
          <w:sz w:val="21"/>
          <w:szCs w:val="21"/>
        </w:rPr>
        <w:t>二、信息披露义务人</w:t>
      </w:r>
    </w:p>
    <w:p w14:paraId="0E3F1A03">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73D084B">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0AC90B3F">
      <w:pPr>
        <w:pStyle w:val="8"/>
        <w:spacing w:before="0" w:beforeAutospacing="0" w:after="0" w:afterAutospacing="0" w:line="360" w:lineRule="auto"/>
        <w:ind w:firstLine="420"/>
        <w:rPr>
          <w:rFonts w:hint="eastAsia"/>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6E17321C">
      <w:pPr>
        <w:pStyle w:val="8"/>
        <w:spacing w:before="0" w:beforeAutospacing="0" w:after="0" w:afterAutospacing="0" w:line="360" w:lineRule="auto"/>
        <w:ind w:firstLine="420"/>
        <w:rPr>
          <w:rFonts w:hint="eastAsia"/>
          <w:sz w:val="21"/>
          <w:szCs w:val="21"/>
        </w:rPr>
      </w:pPr>
      <w:r>
        <w:rPr>
          <w:rStyle w:val="12"/>
          <w:rFonts w:hint="eastAsia"/>
          <w:sz w:val="21"/>
          <w:szCs w:val="21"/>
        </w:rPr>
        <w:t>三、本基金信息披露义务人承诺公开披露的基金信息，不得有下列行为：</w:t>
      </w:r>
    </w:p>
    <w:p w14:paraId="35D6C830">
      <w:pPr>
        <w:pStyle w:val="8"/>
        <w:spacing w:before="0" w:beforeAutospacing="0" w:after="0" w:afterAutospacing="0" w:line="360" w:lineRule="auto"/>
        <w:ind w:firstLine="420"/>
        <w:rPr>
          <w:rFonts w:hint="eastAsia"/>
          <w:sz w:val="21"/>
          <w:szCs w:val="21"/>
        </w:rPr>
      </w:pPr>
      <w:r>
        <w:rPr>
          <w:rFonts w:hint="eastAsia"/>
          <w:sz w:val="21"/>
          <w:szCs w:val="21"/>
        </w:rPr>
        <w:t xml:space="preserve">1、虚假记载、误导性陈述或者重大遗漏；   </w:t>
      </w:r>
    </w:p>
    <w:p w14:paraId="3C88DB56">
      <w:pPr>
        <w:pStyle w:val="8"/>
        <w:spacing w:before="0" w:beforeAutospacing="0" w:after="0" w:afterAutospacing="0" w:line="360" w:lineRule="auto"/>
        <w:ind w:firstLine="420"/>
        <w:rPr>
          <w:rFonts w:hint="eastAsia"/>
          <w:sz w:val="21"/>
          <w:szCs w:val="21"/>
        </w:rPr>
      </w:pPr>
      <w:r>
        <w:rPr>
          <w:rFonts w:hint="eastAsia"/>
          <w:sz w:val="21"/>
          <w:szCs w:val="21"/>
        </w:rPr>
        <w:t xml:space="preserve">2、对证券投资业绩进行预测；   </w:t>
      </w:r>
    </w:p>
    <w:p w14:paraId="3942C1EB">
      <w:pPr>
        <w:pStyle w:val="8"/>
        <w:spacing w:before="0" w:beforeAutospacing="0" w:after="0" w:afterAutospacing="0" w:line="360" w:lineRule="auto"/>
        <w:ind w:firstLine="420"/>
        <w:rPr>
          <w:rFonts w:hint="eastAsia"/>
          <w:sz w:val="21"/>
          <w:szCs w:val="21"/>
        </w:rPr>
      </w:pPr>
      <w:r>
        <w:rPr>
          <w:rFonts w:hint="eastAsia"/>
          <w:sz w:val="21"/>
          <w:szCs w:val="21"/>
        </w:rPr>
        <w:t xml:space="preserve">3、违规承诺收益或者承担损失；   </w:t>
      </w:r>
    </w:p>
    <w:p w14:paraId="035C4BEB">
      <w:pPr>
        <w:pStyle w:val="8"/>
        <w:spacing w:before="0" w:beforeAutospacing="0" w:after="0" w:afterAutospacing="0" w:line="360" w:lineRule="auto"/>
        <w:ind w:firstLine="420"/>
        <w:rPr>
          <w:rFonts w:hint="eastAsia"/>
          <w:sz w:val="21"/>
          <w:szCs w:val="21"/>
        </w:rPr>
      </w:pPr>
      <w:r>
        <w:rPr>
          <w:rFonts w:hint="eastAsia"/>
          <w:sz w:val="21"/>
          <w:szCs w:val="21"/>
        </w:rPr>
        <w:t xml:space="preserve">4、诋毁其他基金管理人、基金托管人或者基金销售机构；   </w:t>
      </w:r>
    </w:p>
    <w:p w14:paraId="7E757992">
      <w:pPr>
        <w:pStyle w:val="8"/>
        <w:spacing w:before="0" w:beforeAutospacing="0" w:after="0" w:afterAutospacing="0" w:line="360" w:lineRule="auto"/>
        <w:ind w:firstLine="420"/>
        <w:rPr>
          <w:rFonts w:hint="eastAsia"/>
          <w:sz w:val="21"/>
          <w:szCs w:val="21"/>
        </w:rPr>
      </w:pPr>
      <w:r>
        <w:rPr>
          <w:rFonts w:hint="eastAsia"/>
          <w:sz w:val="21"/>
          <w:szCs w:val="21"/>
        </w:rPr>
        <w:t xml:space="preserve">5、登载任何自然人、法人和非法人组织的祝贺性、恭维性或推荐性的文字；   </w:t>
      </w:r>
    </w:p>
    <w:p w14:paraId="5A319BBA">
      <w:pPr>
        <w:pStyle w:val="8"/>
        <w:spacing w:before="0" w:beforeAutospacing="0" w:after="0" w:afterAutospacing="0" w:line="360" w:lineRule="auto"/>
        <w:ind w:firstLine="420"/>
        <w:rPr>
          <w:rFonts w:hint="eastAsia"/>
          <w:sz w:val="21"/>
          <w:szCs w:val="21"/>
        </w:rPr>
      </w:pPr>
      <w:r>
        <w:rPr>
          <w:rFonts w:hint="eastAsia"/>
          <w:sz w:val="21"/>
          <w:szCs w:val="21"/>
        </w:rPr>
        <w:t xml:space="preserve">6、中国证监会禁止的其他行为。   </w:t>
      </w:r>
    </w:p>
    <w:p w14:paraId="3A64AE8F">
      <w:pPr>
        <w:pStyle w:val="8"/>
        <w:spacing w:before="0" w:beforeAutospacing="0" w:after="0" w:afterAutospacing="0" w:line="360" w:lineRule="auto"/>
        <w:ind w:firstLine="420"/>
        <w:rPr>
          <w:rFonts w:hint="eastAsia"/>
          <w:sz w:val="21"/>
          <w:szCs w:val="21"/>
        </w:rPr>
      </w:pPr>
      <w:r>
        <w:rPr>
          <w:rStyle w:val="12"/>
          <w:rFonts w:hint="eastAsia"/>
          <w:sz w:val="21"/>
          <w:szCs w:val="21"/>
        </w:rPr>
        <w:t>四、本基金公开披露的信息应采用中文文本。如同时采用外文文本的，基金信息披露义务人应保证</w:t>
      </w:r>
      <w:r>
        <w:rPr>
          <w:rFonts w:hint="eastAsia"/>
          <w:b/>
          <w:bCs/>
          <w:sz w:val="21"/>
          <w:szCs w:val="21"/>
        </w:rPr>
        <w:t>不同</w:t>
      </w:r>
      <w:r>
        <w:rPr>
          <w:rStyle w:val="12"/>
          <w:rFonts w:hint="eastAsia"/>
          <w:sz w:val="21"/>
          <w:szCs w:val="21"/>
        </w:rPr>
        <w:t>文本的内容一致。</w:t>
      </w:r>
      <w:r>
        <w:rPr>
          <w:rFonts w:hint="eastAsia"/>
          <w:b/>
          <w:bCs/>
          <w:sz w:val="21"/>
          <w:szCs w:val="21"/>
        </w:rPr>
        <w:t>不同</w:t>
      </w:r>
      <w:r>
        <w:rPr>
          <w:rStyle w:val="12"/>
          <w:rFonts w:hint="eastAsia"/>
          <w:sz w:val="21"/>
          <w:szCs w:val="21"/>
        </w:rPr>
        <w:t>文本之间发生歧义的，以中文文本为准。</w:t>
      </w:r>
    </w:p>
    <w:p w14:paraId="1254E4A3">
      <w:pPr>
        <w:pStyle w:val="8"/>
        <w:spacing w:before="0" w:beforeAutospacing="0" w:after="0" w:afterAutospacing="0" w:line="360" w:lineRule="auto"/>
        <w:ind w:firstLine="420"/>
        <w:rPr>
          <w:rFonts w:hint="eastAsia"/>
          <w:sz w:val="21"/>
          <w:szCs w:val="21"/>
        </w:rPr>
      </w:pPr>
      <w:bookmarkStart w:id="177" w:name="chapter_level1_18_67_section_1_end"/>
      <w:bookmarkEnd w:id="177"/>
      <w:r>
        <w:rPr>
          <w:rFonts w:hint="eastAsia"/>
          <w:sz w:val="21"/>
          <w:szCs w:val="21"/>
        </w:rPr>
        <w:t xml:space="preserve">本基金公开披露的信息采用阿拉伯数字；除特别说明外，货币单位为人民币元。  </w:t>
      </w:r>
    </w:p>
    <w:p w14:paraId="0A83731D">
      <w:pPr>
        <w:pStyle w:val="8"/>
        <w:spacing w:before="0" w:beforeAutospacing="0" w:after="0" w:afterAutospacing="0" w:line="360" w:lineRule="auto"/>
        <w:ind w:firstLine="420"/>
        <w:rPr>
          <w:rFonts w:hint="eastAsia"/>
          <w:sz w:val="21"/>
          <w:szCs w:val="21"/>
        </w:rPr>
      </w:pPr>
      <w:bookmarkStart w:id="178" w:name="chapter_level1_18_67_section_2"/>
      <w:bookmarkEnd w:id="178"/>
      <w:r>
        <w:rPr>
          <w:rStyle w:val="12"/>
          <w:rFonts w:hint="eastAsia"/>
          <w:sz w:val="21"/>
          <w:szCs w:val="21"/>
        </w:rPr>
        <w:t>五、公开披露的基金信息</w:t>
      </w:r>
    </w:p>
    <w:p w14:paraId="45903DBA">
      <w:pPr>
        <w:pStyle w:val="8"/>
        <w:spacing w:before="0" w:beforeAutospacing="0" w:after="0" w:afterAutospacing="0" w:line="360" w:lineRule="auto"/>
        <w:ind w:firstLine="420"/>
        <w:rPr>
          <w:rFonts w:hint="eastAsia"/>
          <w:sz w:val="21"/>
          <w:szCs w:val="21"/>
        </w:rPr>
      </w:pPr>
      <w:r>
        <w:rPr>
          <w:rFonts w:hint="eastAsia"/>
          <w:sz w:val="21"/>
          <w:szCs w:val="21"/>
        </w:rPr>
        <w:t xml:space="preserve">公开披露的基金信息包括：   </w:t>
      </w:r>
    </w:p>
    <w:p w14:paraId="74CDA9F9">
      <w:pPr>
        <w:pStyle w:val="8"/>
        <w:spacing w:before="0" w:beforeAutospacing="0" w:after="0" w:afterAutospacing="0" w:line="360" w:lineRule="auto"/>
        <w:ind w:firstLine="420"/>
        <w:rPr>
          <w:rFonts w:hint="eastAsia"/>
          <w:sz w:val="21"/>
          <w:szCs w:val="21"/>
        </w:rPr>
      </w:pPr>
      <w:r>
        <w:rPr>
          <w:rFonts w:hint="eastAsia"/>
          <w:sz w:val="21"/>
          <w:szCs w:val="21"/>
        </w:rPr>
        <w:t xml:space="preserve">（一）基金招募说明书、《基金合同》、基金托管协议、基金产品资料概要   </w:t>
      </w:r>
    </w:p>
    <w:p w14:paraId="03765CBD">
      <w:pPr>
        <w:pStyle w:val="8"/>
        <w:spacing w:before="0" w:beforeAutospacing="0" w:after="0" w:afterAutospacing="0" w:line="360" w:lineRule="auto"/>
        <w:ind w:firstLine="420"/>
        <w:rPr>
          <w:rFonts w:hint="eastAsia"/>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262C4D1B">
      <w:pPr>
        <w:pStyle w:val="8"/>
        <w:spacing w:before="0" w:beforeAutospacing="0" w:after="0" w:afterAutospacing="0" w:line="360" w:lineRule="auto"/>
        <w:ind w:firstLine="420"/>
        <w:rPr>
          <w:rFonts w:hint="eastAsia"/>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5CD24243">
      <w:pPr>
        <w:pStyle w:val="8"/>
        <w:spacing w:before="0" w:beforeAutospacing="0" w:after="0" w:afterAutospacing="0" w:line="360" w:lineRule="auto"/>
        <w:ind w:firstLine="420"/>
        <w:rPr>
          <w:rFonts w:hint="eastAsia"/>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08A2AFF9">
      <w:pPr>
        <w:pStyle w:val="8"/>
        <w:spacing w:before="0" w:beforeAutospacing="0" w:after="0" w:afterAutospacing="0" w:line="360" w:lineRule="auto"/>
        <w:ind w:firstLine="420"/>
        <w:rPr>
          <w:rFonts w:hint="eastAsia"/>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54617CD4">
      <w:pPr>
        <w:pStyle w:val="8"/>
        <w:spacing w:before="0" w:beforeAutospacing="0" w:after="0" w:afterAutospacing="0" w:line="360" w:lineRule="auto"/>
        <w:ind w:firstLine="420"/>
        <w:rPr>
          <w:rFonts w:hint="eastAsia"/>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14:paraId="173D79C9">
      <w:pPr>
        <w:pStyle w:val="8"/>
        <w:spacing w:before="0" w:beforeAutospacing="0" w:after="0" w:afterAutospacing="0" w:line="360" w:lineRule="auto"/>
        <w:ind w:firstLine="420"/>
        <w:rPr>
          <w:rFonts w:hint="eastAsia"/>
          <w:sz w:val="21"/>
          <w:szCs w:val="21"/>
        </w:rPr>
      </w:pPr>
      <w:r>
        <w:rPr>
          <w:rFonts w:hint="eastAsia"/>
          <w:sz w:val="21"/>
          <w:szCs w:val="21"/>
        </w:rPr>
        <w:t xml:space="preserve">（二）基金份额发售公告   </w:t>
      </w:r>
    </w:p>
    <w:p w14:paraId="295FBD7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4260053C">
      <w:pPr>
        <w:pStyle w:val="8"/>
        <w:spacing w:before="0" w:beforeAutospacing="0" w:after="0" w:afterAutospacing="0" w:line="360" w:lineRule="auto"/>
        <w:ind w:firstLine="420"/>
        <w:rPr>
          <w:rFonts w:hint="eastAsia"/>
          <w:sz w:val="21"/>
          <w:szCs w:val="21"/>
        </w:rPr>
      </w:pPr>
      <w:r>
        <w:rPr>
          <w:rFonts w:hint="eastAsia"/>
          <w:sz w:val="21"/>
          <w:szCs w:val="21"/>
        </w:rPr>
        <w:t xml:space="preserve">（三）《基金合同》生效公告   </w:t>
      </w:r>
    </w:p>
    <w:p w14:paraId="757B7B5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基金管理人应当在收到中国证监会确认文件的次日在指定媒介上登载《基金合同》生效公告。   </w:t>
      </w:r>
    </w:p>
    <w:p w14:paraId="16E45E9D">
      <w:pPr>
        <w:pStyle w:val="8"/>
        <w:spacing w:before="0" w:beforeAutospacing="0" w:after="0" w:afterAutospacing="0" w:line="360" w:lineRule="auto"/>
        <w:ind w:firstLine="420"/>
        <w:rPr>
          <w:rFonts w:hint="eastAsia"/>
          <w:sz w:val="21"/>
          <w:szCs w:val="21"/>
        </w:rPr>
      </w:pPr>
      <w:r>
        <w:rPr>
          <w:rFonts w:hint="eastAsia"/>
          <w:sz w:val="21"/>
          <w:szCs w:val="21"/>
        </w:rPr>
        <w:t xml:space="preserve">（四）基金净值信息   </w:t>
      </w:r>
    </w:p>
    <w:p w14:paraId="53018E80">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14:paraId="1FDB6CA6">
      <w:pPr>
        <w:pStyle w:val="8"/>
        <w:spacing w:before="0" w:beforeAutospacing="0" w:after="0" w:afterAutospacing="0" w:line="360" w:lineRule="auto"/>
        <w:ind w:firstLine="420"/>
        <w:rPr>
          <w:rFonts w:hint="eastAsia"/>
          <w:sz w:val="21"/>
          <w:szCs w:val="21"/>
        </w:rPr>
      </w:pPr>
      <w:r>
        <w:rPr>
          <w:rFonts w:hint="eastAsia"/>
          <w:sz w:val="21"/>
          <w:szCs w:val="21"/>
        </w:rPr>
        <w:t xml:space="preserve">在开始办理基金份额申购或者赎回后，基金管理人应当在不晚于每个开放日的次日，通过指定网站、基金销售机构网站或营业网点披露开放日的各类基金份额净值和各类基金份额累计净值。  </w:t>
      </w:r>
    </w:p>
    <w:p w14:paraId="0A18531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128C55B5">
      <w:pPr>
        <w:pStyle w:val="8"/>
        <w:spacing w:before="0" w:beforeAutospacing="0" w:after="0" w:afterAutospacing="0" w:line="360" w:lineRule="auto"/>
        <w:ind w:firstLine="420"/>
        <w:rPr>
          <w:rFonts w:hint="eastAsia"/>
          <w:sz w:val="21"/>
          <w:szCs w:val="21"/>
        </w:rPr>
      </w:pPr>
      <w:r>
        <w:rPr>
          <w:rFonts w:hint="eastAsia"/>
          <w:sz w:val="21"/>
          <w:szCs w:val="21"/>
        </w:rPr>
        <w:t xml:space="preserve">（五）基金份额申购、赎回价格   </w:t>
      </w:r>
    </w:p>
    <w:p w14:paraId="1684E2A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6D4CE8FA">
      <w:pPr>
        <w:pStyle w:val="8"/>
        <w:spacing w:before="0" w:beforeAutospacing="0" w:after="0" w:afterAutospacing="0" w:line="360" w:lineRule="auto"/>
        <w:ind w:firstLine="420"/>
        <w:rPr>
          <w:rFonts w:hint="eastAsia"/>
          <w:sz w:val="21"/>
          <w:szCs w:val="21"/>
        </w:rPr>
      </w:pPr>
      <w:r>
        <w:rPr>
          <w:rFonts w:hint="eastAsia"/>
          <w:sz w:val="21"/>
          <w:szCs w:val="21"/>
        </w:rPr>
        <w:t xml:space="preserve">（六）基金定期报告，包括基金年度报告、基金中期报告和基金季度报告   </w:t>
      </w:r>
    </w:p>
    <w:p w14:paraId="6D0201F6">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5F5E8A8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1685CCE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3834D183">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《基金合同》生效不足2个月的，基金管理人可以不编制当期季度报告、中期报告或者年度报告。   </w:t>
      </w:r>
    </w:p>
    <w:p w14:paraId="6091FB8C">
      <w:pPr>
        <w:pStyle w:val="8"/>
        <w:spacing w:before="0" w:beforeAutospacing="0" w:after="0" w:afterAutospacing="0" w:line="360" w:lineRule="auto"/>
        <w:ind w:firstLine="420"/>
        <w:rPr>
          <w:rFonts w:hint="eastAsia"/>
          <w:sz w:val="21"/>
          <w:szCs w:val="21"/>
        </w:rPr>
      </w:pPr>
      <w:r>
        <w:rPr>
          <w:rFonts w:hint="eastAsia"/>
          <w:sz w:val="21"/>
          <w:szCs w:val="21"/>
        </w:rPr>
        <w:t xml:space="preserve">本基金持续运作过程中，应当在基金年度报告和中期报告中披露基金组合资产情况及其流动性风险分析等。   </w:t>
      </w:r>
    </w:p>
    <w:p w14:paraId="7779855E">
      <w:pPr>
        <w:pStyle w:val="8"/>
        <w:spacing w:before="0" w:beforeAutospacing="0" w:after="0" w:afterAutospacing="0" w:line="360" w:lineRule="auto"/>
        <w:ind w:firstLine="420"/>
        <w:rPr>
          <w:rFonts w:hint="eastAsia"/>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0F52C8EB">
      <w:pPr>
        <w:pStyle w:val="8"/>
        <w:spacing w:before="0" w:beforeAutospacing="0" w:after="0" w:afterAutospacing="0" w:line="360" w:lineRule="auto"/>
        <w:ind w:firstLine="420"/>
        <w:rPr>
          <w:rFonts w:hint="eastAsia"/>
          <w:sz w:val="21"/>
          <w:szCs w:val="21"/>
        </w:rPr>
      </w:pPr>
      <w:r>
        <w:rPr>
          <w:rFonts w:hint="eastAsia"/>
          <w:sz w:val="21"/>
          <w:szCs w:val="21"/>
        </w:rPr>
        <w:t xml:space="preserve">（七）临时报告   </w:t>
      </w:r>
    </w:p>
    <w:p w14:paraId="057FF558">
      <w:pPr>
        <w:pStyle w:val="8"/>
        <w:spacing w:before="0" w:beforeAutospacing="0" w:after="0" w:afterAutospacing="0" w:line="360" w:lineRule="auto"/>
        <w:ind w:firstLine="420"/>
        <w:rPr>
          <w:rFonts w:hint="eastAsia"/>
          <w:sz w:val="21"/>
          <w:szCs w:val="21"/>
        </w:rPr>
      </w:pPr>
      <w:r>
        <w:rPr>
          <w:rFonts w:hint="eastAsia"/>
          <w:sz w:val="21"/>
          <w:szCs w:val="21"/>
        </w:rPr>
        <w:t xml:space="preserve">本基金发生重大事件，有关信息披露义务人应当在2日内编制临时报告书，并登载在指定报刊和指定网站上。   </w:t>
      </w:r>
    </w:p>
    <w:p w14:paraId="17EFFC4F">
      <w:pPr>
        <w:pStyle w:val="8"/>
        <w:spacing w:before="0" w:beforeAutospacing="0" w:after="0" w:afterAutospacing="0" w:line="360" w:lineRule="auto"/>
        <w:ind w:firstLine="420"/>
        <w:rPr>
          <w:rFonts w:hint="eastAsia"/>
          <w:sz w:val="21"/>
          <w:szCs w:val="21"/>
        </w:rPr>
      </w:pPr>
      <w:r>
        <w:rPr>
          <w:rFonts w:hint="eastAsia"/>
          <w:sz w:val="21"/>
          <w:szCs w:val="21"/>
        </w:rPr>
        <w:t xml:space="preserve">前款所称重大事件，是指可能对基金份额持有人权益或者基金份额的价格产生重大影响的下列事件：   </w:t>
      </w:r>
    </w:p>
    <w:p w14:paraId="6C3AF985">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1、基金份额持有人大会的召开及决定的事项；  </w:t>
      </w:r>
    </w:p>
    <w:p w14:paraId="02981CFD">
      <w:pPr>
        <w:pStyle w:val="8"/>
        <w:spacing w:before="0" w:beforeAutospacing="0" w:after="0" w:afterAutospacing="0" w:line="360" w:lineRule="auto"/>
        <w:ind w:firstLine="420"/>
        <w:rPr>
          <w:rFonts w:hint="eastAsia"/>
          <w:sz w:val="21"/>
          <w:szCs w:val="21"/>
        </w:rPr>
      </w:pPr>
      <w:r>
        <w:rPr>
          <w:rFonts w:hint="eastAsia"/>
          <w:sz w:val="21"/>
          <w:szCs w:val="21"/>
        </w:rPr>
        <w:t xml:space="preserve">2、《基金合同》终止、基金清算；  </w:t>
      </w:r>
    </w:p>
    <w:p w14:paraId="3744968D">
      <w:pPr>
        <w:pStyle w:val="8"/>
        <w:spacing w:before="0" w:beforeAutospacing="0" w:after="0" w:afterAutospacing="0" w:line="360" w:lineRule="auto"/>
        <w:ind w:firstLine="420"/>
        <w:rPr>
          <w:rFonts w:hint="eastAsia"/>
          <w:sz w:val="21"/>
          <w:szCs w:val="21"/>
        </w:rPr>
      </w:pPr>
      <w:r>
        <w:rPr>
          <w:rFonts w:hint="eastAsia"/>
          <w:sz w:val="21"/>
          <w:szCs w:val="21"/>
        </w:rPr>
        <w:t xml:space="preserve">3、转换基金运作方式、基金合并；  </w:t>
      </w:r>
    </w:p>
    <w:p w14:paraId="4777B9F1">
      <w:pPr>
        <w:pStyle w:val="8"/>
        <w:spacing w:before="0" w:beforeAutospacing="0" w:after="0" w:afterAutospacing="0" w:line="360" w:lineRule="auto"/>
        <w:ind w:firstLine="420"/>
        <w:rPr>
          <w:rFonts w:hint="eastAsia"/>
          <w:sz w:val="21"/>
          <w:szCs w:val="21"/>
        </w:rPr>
      </w:pPr>
      <w:r>
        <w:rPr>
          <w:rFonts w:hint="eastAsia"/>
          <w:sz w:val="21"/>
          <w:szCs w:val="21"/>
        </w:rPr>
        <w:t xml:space="preserve">4、更换基金管理人、基金托管人、基金份额登记机构，基金改聘会计师事务所；  </w:t>
      </w:r>
    </w:p>
    <w:p w14:paraId="3FF2A00F">
      <w:pPr>
        <w:pStyle w:val="8"/>
        <w:spacing w:before="0" w:beforeAutospacing="0" w:after="0" w:afterAutospacing="0" w:line="360" w:lineRule="auto"/>
        <w:ind w:firstLine="420"/>
        <w:rPr>
          <w:rFonts w:hint="eastAsia"/>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60DC2A7A">
      <w:pPr>
        <w:pStyle w:val="8"/>
        <w:spacing w:before="0" w:beforeAutospacing="0" w:after="0" w:afterAutospacing="0" w:line="360" w:lineRule="auto"/>
        <w:ind w:firstLine="420"/>
        <w:rPr>
          <w:rFonts w:hint="eastAsia"/>
          <w:sz w:val="21"/>
          <w:szCs w:val="21"/>
        </w:rPr>
      </w:pPr>
      <w:r>
        <w:rPr>
          <w:rFonts w:hint="eastAsia"/>
          <w:sz w:val="21"/>
          <w:szCs w:val="21"/>
        </w:rPr>
        <w:t xml:space="preserve">6、基金管理人、基金托管人的法定名称、住所发生变更；  </w:t>
      </w:r>
    </w:p>
    <w:p w14:paraId="6751D899">
      <w:pPr>
        <w:pStyle w:val="8"/>
        <w:spacing w:before="0" w:beforeAutospacing="0" w:after="0" w:afterAutospacing="0" w:line="360" w:lineRule="auto"/>
        <w:ind w:firstLine="420"/>
        <w:rPr>
          <w:rFonts w:hint="eastAsia"/>
          <w:sz w:val="21"/>
          <w:szCs w:val="21"/>
        </w:rPr>
      </w:pPr>
      <w:r>
        <w:rPr>
          <w:rFonts w:hint="eastAsia"/>
          <w:sz w:val="21"/>
          <w:szCs w:val="21"/>
        </w:rPr>
        <w:t xml:space="preserve">7、基金管理人变更持有百分之五以上股权的股东、基金管理人的实际控制人变更；  </w:t>
      </w:r>
    </w:p>
    <w:p w14:paraId="528439D3">
      <w:pPr>
        <w:pStyle w:val="8"/>
        <w:spacing w:before="0" w:beforeAutospacing="0" w:after="0" w:afterAutospacing="0" w:line="360" w:lineRule="auto"/>
        <w:ind w:firstLine="420"/>
        <w:rPr>
          <w:rFonts w:hint="eastAsia"/>
          <w:sz w:val="21"/>
          <w:szCs w:val="21"/>
        </w:rPr>
      </w:pPr>
      <w:r>
        <w:rPr>
          <w:rFonts w:hint="eastAsia"/>
          <w:sz w:val="21"/>
          <w:szCs w:val="21"/>
        </w:rPr>
        <w:t xml:space="preserve">8、基金募集期延长；  </w:t>
      </w:r>
    </w:p>
    <w:p w14:paraId="1ACE981E">
      <w:pPr>
        <w:pStyle w:val="8"/>
        <w:spacing w:before="0" w:beforeAutospacing="0" w:after="0" w:afterAutospacing="0" w:line="360" w:lineRule="auto"/>
        <w:ind w:firstLine="420"/>
        <w:rPr>
          <w:rFonts w:hint="eastAsia"/>
          <w:sz w:val="21"/>
          <w:szCs w:val="21"/>
        </w:rPr>
      </w:pPr>
      <w:r>
        <w:rPr>
          <w:rFonts w:hint="eastAsia"/>
          <w:sz w:val="21"/>
          <w:szCs w:val="21"/>
        </w:rPr>
        <w:t xml:space="preserve">9、基金管理人的高级管理人员、基金经理和基金托管人专门基金托管部门负责人发生变动；  </w:t>
      </w:r>
    </w:p>
    <w:p w14:paraId="1A724F7D">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10、基金管理人的董事在最近12个月内变更超过百分之五十；  </w:t>
      </w:r>
    </w:p>
    <w:p w14:paraId="462BD93E">
      <w:pPr>
        <w:pStyle w:val="8"/>
        <w:spacing w:before="0" w:beforeAutospacing="0" w:after="0" w:afterAutospacing="0" w:line="360" w:lineRule="auto"/>
        <w:ind w:firstLine="420"/>
        <w:rPr>
          <w:rFonts w:hint="eastAsia"/>
          <w:sz w:val="21"/>
          <w:szCs w:val="21"/>
        </w:rPr>
      </w:pPr>
      <w:r>
        <w:rPr>
          <w:rFonts w:hint="eastAsia"/>
          <w:sz w:val="21"/>
          <w:szCs w:val="21"/>
        </w:rPr>
        <w:t xml:space="preserve">11、基金管理人、基金托管人专门基金托管部门的主要业务人员在最近12个月内变动超过百分之三十；  </w:t>
      </w:r>
    </w:p>
    <w:p w14:paraId="2B4ACA1B">
      <w:pPr>
        <w:pStyle w:val="8"/>
        <w:spacing w:before="0" w:beforeAutospacing="0" w:after="0" w:afterAutospacing="0" w:line="360" w:lineRule="auto"/>
        <w:ind w:firstLine="420"/>
        <w:rPr>
          <w:rFonts w:hint="eastAsia"/>
          <w:sz w:val="21"/>
          <w:szCs w:val="21"/>
        </w:rPr>
      </w:pPr>
      <w:r>
        <w:rPr>
          <w:rFonts w:hint="eastAsia"/>
          <w:sz w:val="21"/>
          <w:szCs w:val="21"/>
        </w:rPr>
        <w:t xml:space="preserve">12、涉及基金财产、基金管理业务、基金托管业务的诉讼或仲裁；  </w:t>
      </w:r>
    </w:p>
    <w:p w14:paraId="3D70C471">
      <w:pPr>
        <w:pStyle w:val="8"/>
        <w:spacing w:before="0" w:beforeAutospacing="0" w:after="0" w:afterAutospacing="0" w:line="360" w:lineRule="auto"/>
        <w:ind w:firstLine="420"/>
        <w:rPr>
          <w:rFonts w:hint="eastAsia"/>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451F9E70">
      <w:pPr>
        <w:pStyle w:val="8"/>
        <w:spacing w:before="0" w:beforeAutospacing="0" w:after="0" w:afterAutospacing="0" w:line="360" w:lineRule="auto"/>
        <w:ind w:firstLine="420"/>
        <w:rPr>
          <w:rFonts w:hint="eastAsia"/>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47F1C6DB">
      <w:pPr>
        <w:pStyle w:val="8"/>
        <w:spacing w:before="0" w:beforeAutospacing="0" w:after="0" w:afterAutospacing="0" w:line="360" w:lineRule="auto"/>
        <w:ind w:firstLine="420"/>
        <w:rPr>
          <w:rFonts w:hint="eastAsia"/>
          <w:sz w:val="21"/>
          <w:szCs w:val="21"/>
        </w:rPr>
      </w:pPr>
      <w:r>
        <w:rPr>
          <w:rFonts w:hint="eastAsia"/>
          <w:sz w:val="21"/>
          <w:szCs w:val="21"/>
        </w:rPr>
        <w:t xml:space="preserve">15、基金收益分配事项；  </w:t>
      </w:r>
    </w:p>
    <w:p w14:paraId="427EE349">
      <w:pPr>
        <w:pStyle w:val="8"/>
        <w:spacing w:before="0" w:beforeAutospacing="0" w:after="0" w:afterAutospacing="0" w:line="360" w:lineRule="auto"/>
        <w:ind w:firstLine="420"/>
        <w:rPr>
          <w:rFonts w:hint="eastAsia"/>
          <w:sz w:val="21"/>
          <w:szCs w:val="21"/>
        </w:rPr>
      </w:pPr>
      <w:r>
        <w:rPr>
          <w:rFonts w:hint="eastAsia"/>
          <w:sz w:val="21"/>
          <w:szCs w:val="21"/>
        </w:rPr>
        <w:t xml:space="preserve">16、管理费、托管费、销售服务费、申购费、赎回费等费用计提标准、计提方式和费率发生变更；  </w:t>
      </w:r>
    </w:p>
    <w:p w14:paraId="6761B4ED">
      <w:pPr>
        <w:pStyle w:val="8"/>
        <w:spacing w:before="0" w:beforeAutospacing="0" w:after="0" w:afterAutospacing="0" w:line="360" w:lineRule="auto"/>
        <w:ind w:firstLine="420"/>
        <w:rPr>
          <w:rFonts w:hint="eastAsia"/>
          <w:sz w:val="21"/>
          <w:szCs w:val="21"/>
        </w:rPr>
      </w:pPr>
      <w:r>
        <w:rPr>
          <w:rFonts w:hint="eastAsia"/>
          <w:sz w:val="21"/>
          <w:szCs w:val="21"/>
        </w:rPr>
        <w:t xml:space="preserve">17、任何一类基金份额净值计价错误达该类基金份额净值百分之零点五；  </w:t>
      </w:r>
    </w:p>
    <w:p w14:paraId="68C1741A">
      <w:pPr>
        <w:pStyle w:val="8"/>
        <w:spacing w:before="0" w:beforeAutospacing="0" w:after="0" w:afterAutospacing="0" w:line="360" w:lineRule="auto"/>
        <w:ind w:firstLine="420"/>
        <w:rPr>
          <w:rFonts w:hint="eastAsia"/>
          <w:sz w:val="21"/>
          <w:szCs w:val="21"/>
        </w:rPr>
      </w:pPr>
      <w:r>
        <w:rPr>
          <w:rFonts w:hint="eastAsia"/>
          <w:sz w:val="21"/>
          <w:szCs w:val="21"/>
        </w:rPr>
        <w:t xml:space="preserve">18、本基金开始办理申购、赎回；  </w:t>
      </w:r>
    </w:p>
    <w:p w14:paraId="52454F54">
      <w:pPr>
        <w:pStyle w:val="8"/>
        <w:spacing w:before="0" w:beforeAutospacing="0" w:after="0" w:afterAutospacing="0" w:line="360" w:lineRule="auto"/>
        <w:ind w:firstLine="420"/>
        <w:rPr>
          <w:rFonts w:hint="eastAsia"/>
          <w:sz w:val="21"/>
          <w:szCs w:val="21"/>
        </w:rPr>
      </w:pPr>
      <w:r>
        <w:rPr>
          <w:rFonts w:hint="eastAsia"/>
          <w:sz w:val="21"/>
          <w:szCs w:val="21"/>
        </w:rPr>
        <w:t xml:space="preserve">19、本基金发生巨额赎回并延期办理；  </w:t>
      </w:r>
    </w:p>
    <w:p w14:paraId="702F49F0">
      <w:pPr>
        <w:pStyle w:val="8"/>
        <w:spacing w:before="0" w:beforeAutospacing="0" w:after="0" w:afterAutospacing="0" w:line="360" w:lineRule="auto"/>
        <w:ind w:firstLine="420"/>
        <w:rPr>
          <w:rFonts w:hint="eastAsia"/>
          <w:sz w:val="21"/>
          <w:szCs w:val="21"/>
        </w:rPr>
      </w:pPr>
      <w:r>
        <w:rPr>
          <w:rFonts w:hint="eastAsia"/>
          <w:sz w:val="21"/>
          <w:szCs w:val="21"/>
        </w:rPr>
        <w:t xml:space="preserve">20、本基金连续发生巨额赎回并暂停接受赎回申请或延缓支付赎回款项；  </w:t>
      </w:r>
    </w:p>
    <w:p w14:paraId="05BBAFBB">
      <w:pPr>
        <w:pStyle w:val="8"/>
        <w:spacing w:before="0" w:beforeAutospacing="0" w:after="0" w:afterAutospacing="0" w:line="360" w:lineRule="auto"/>
        <w:ind w:firstLine="420"/>
        <w:rPr>
          <w:rFonts w:hint="eastAsia"/>
          <w:sz w:val="21"/>
          <w:szCs w:val="21"/>
        </w:rPr>
      </w:pPr>
      <w:r>
        <w:rPr>
          <w:rFonts w:hint="eastAsia"/>
          <w:sz w:val="21"/>
          <w:szCs w:val="21"/>
        </w:rPr>
        <w:t xml:space="preserve">21、本基金暂停接受申购、赎回申请或重新接受申购、赎回申请；  </w:t>
      </w:r>
    </w:p>
    <w:p w14:paraId="71BB9463">
      <w:pPr>
        <w:pStyle w:val="8"/>
        <w:spacing w:before="0" w:beforeAutospacing="0" w:after="0" w:afterAutospacing="0" w:line="360" w:lineRule="auto"/>
        <w:ind w:firstLine="420"/>
        <w:rPr>
          <w:rFonts w:hint="eastAsia"/>
          <w:sz w:val="21"/>
          <w:szCs w:val="21"/>
        </w:rPr>
      </w:pPr>
      <w:r>
        <w:rPr>
          <w:rFonts w:hint="eastAsia"/>
          <w:sz w:val="21"/>
          <w:szCs w:val="21"/>
        </w:rPr>
        <w:t xml:space="preserve">22、调整基金份额类别的设置；  </w:t>
      </w:r>
    </w:p>
    <w:p w14:paraId="15B066E3">
      <w:pPr>
        <w:pStyle w:val="8"/>
        <w:spacing w:before="0" w:beforeAutospacing="0" w:after="0" w:afterAutospacing="0" w:line="360" w:lineRule="auto"/>
        <w:ind w:firstLine="420"/>
        <w:rPr>
          <w:rFonts w:hint="eastAsia"/>
          <w:sz w:val="21"/>
          <w:szCs w:val="21"/>
        </w:rPr>
      </w:pPr>
      <w:r>
        <w:rPr>
          <w:rFonts w:hint="eastAsia"/>
          <w:sz w:val="21"/>
          <w:szCs w:val="21"/>
        </w:rPr>
        <w:t xml:space="preserve">23、基金推出新业务或服务；  </w:t>
      </w:r>
    </w:p>
    <w:p w14:paraId="11965003">
      <w:pPr>
        <w:pStyle w:val="8"/>
        <w:spacing w:before="0" w:beforeAutospacing="0" w:after="0" w:afterAutospacing="0" w:line="360" w:lineRule="auto"/>
        <w:ind w:firstLine="420"/>
        <w:rPr>
          <w:rFonts w:hint="eastAsia"/>
          <w:sz w:val="21"/>
          <w:szCs w:val="21"/>
        </w:rPr>
      </w:pPr>
      <w:r>
        <w:rPr>
          <w:rFonts w:hint="eastAsia"/>
          <w:sz w:val="21"/>
          <w:szCs w:val="21"/>
        </w:rPr>
        <w:t xml:space="preserve">24、发生涉及本基金申购、赎回事项调整或潜在影响投资者赎回等重大事项时；  </w:t>
      </w:r>
    </w:p>
    <w:p w14:paraId="78179654">
      <w:pPr>
        <w:pStyle w:val="8"/>
        <w:spacing w:before="0" w:beforeAutospacing="0" w:after="0" w:afterAutospacing="0" w:line="360" w:lineRule="auto"/>
        <w:ind w:firstLine="420"/>
        <w:rPr>
          <w:rFonts w:hint="eastAsia"/>
          <w:sz w:val="21"/>
          <w:szCs w:val="21"/>
        </w:rPr>
      </w:pPr>
      <w:r>
        <w:rPr>
          <w:rFonts w:hint="eastAsia"/>
          <w:sz w:val="21"/>
          <w:szCs w:val="21"/>
        </w:rPr>
        <w:t xml:space="preserve">25、基金信息披露义务人认为可能对基金份额持有人权益或者基金份额的价格产生重大影响的其他事项或中国证监会规定的其他事项。  </w:t>
      </w:r>
    </w:p>
    <w:p w14:paraId="5BA29FF5">
      <w:pPr>
        <w:pStyle w:val="8"/>
        <w:spacing w:before="0" w:beforeAutospacing="0" w:after="0" w:afterAutospacing="0" w:line="360" w:lineRule="auto"/>
        <w:ind w:firstLine="420"/>
        <w:rPr>
          <w:rFonts w:hint="eastAsia"/>
          <w:sz w:val="21"/>
          <w:szCs w:val="21"/>
        </w:rPr>
      </w:pPr>
      <w:r>
        <w:rPr>
          <w:rFonts w:hint="eastAsia"/>
          <w:sz w:val="21"/>
          <w:szCs w:val="21"/>
        </w:rPr>
        <w:t xml:space="preserve">（八）澄清公告   </w:t>
      </w:r>
    </w:p>
    <w:p w14:paraId="59319422">
      <w:pPr>
        <w:pStyle w:val="8"/>
        <w:spacing w:before="0" w:beforeAutospacing="0" w:after="0" w:afterAutospacing="0" w:line="360" w:lineRule="auto"/>
        <w:ind w:firstLine="420"/>
        <w:rPr>
          <w:rFonts w:hint="eastAsia"/>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68CE2E81">
      <w:pPr>
        <w:pStyle w:val="8"/>
        <w:spacing w:before="0" w:beforeAutospacing="0" w:after="0" w:afterAutospacing="0" w:line="360" w:lineRule="auto"/>
        <w:ind w:firstLine="420"/>
        <w:rPr>
          <w:rFonts w:hint="eastAsia"/>
          <w:sz w:val="21"/>
          <w:szCs w:val="21"/>
        </w:rPr>
      </w:pPr>
      <w:r>
        <w:rPr>
          <w:rFonts w:hint="eastAsia"/>
          <w:sz w:val="21"/>
          <w:szCs w:val="21"/>
        </w:rPr>
        <w:t xml:space="preserve">（九）基金份额持有人大会决议   </w:t>
      </w:r>
    </w:p>
    <w:p w14:paraId="1019AEBE">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基金份额持有人大会决定的事项，应当依法报中国证监会备案，并予以公告。   </w:t>
      </w:r>
    </w:p>
    <w:p w14:paraId="24B10E3B">
      <w:pPr>
        <w:pStyle w:val="8"/>
        <w:spacing w:before="0" w:beforeAutospacing="0" w:after="0" w:afterAutospacing="0" w:line="360" w:lineRule="auto"/>
        <w:ind w:firstLine="420"/>
        <w:rPr>
          <w:rFonts w:hint="eastAsia"/>
          <w:sz w:val="21"/>
          <w:szCs w:val="21"/>
        </w:rPr>
      </w:pPr>
      <w:r>
        <w:rPr>
          <w:rFonts w:hint="eastAsia"/>
          <w:sz w:val="21"/>
          <w:szCs w:val="21"/>
        </w:rPr>
        <w:t xml:space="preserve">（十）清算报告  </w:t>
      </w:r>
    </w:p>
    <w:p w14:paraId="581C70B7">
      <w:pPr>
        <w:pStyle w:val="8"/>
        <w:spacing w:before="0" w:beforeAutospacing="0" w:after="0" w:afterAutospacing="0" w:line="360" w:lineRule="auto"/>
        <w:ind w:firstLine="420"/>
        <w:rPr>
          <w:rFonts w:hint="eastAsia"/>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68FC83F2">
      <w:pPr>
        <w:pStyle w:val="8"/>
        <w:spacing w:before="0" w:beforeAutospacing="0" w:after="0" w:afterAutospacing="0" w:line="360" w:lineRule="auto"/>
        <w:ind w:firstLine="420"/>
        <w:rPr>
          <w:rFonts w:hint="eastAsia"/>
          <w:sz w:val="21"/>
          <w:szCs w:val="21"/>
        </w:rPr>
      </w:pPr>
      <w:r>
        <w:rPr>
          <w:rFonts w:hint="eastAsia"/>
          <w:sz w:val="21"/>
          <w:szCs w:val="21"/>
        </w:rPr>
        <w:t xml:space="preserve">（十一）中小企业私募债券的投资情况   </w:t>
      </w:r>
    </w:p>
    <w:p w14:paraId="48E766A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   </w:t>
      </w:r>
    </w:p>
    <w:p w14:paraId="699CAF29">
      <w:pPr>
        <w:pStyle w:val="8"/>
        <w:spacing w:before="0" w:beforeAutospacing="0" w:after="0" w:afterAutospacing="0" w:line="360" w:lineRule="auto"/>
        <w:ind w:firstLine="420"/>
        <w:rPr>
          <w:rFonts w:hint="eastAsia"/>
          <w:sz w:val="21"/>
          <w:szCs w:val="21"/>
        </w:rPr>
      </w:pPr>
      <w:r>
        <w:rPr>
          <w:rFonts w:hint="eastAsia"/>
          <w:sz w:val="21"/>
          <w:szCs w:val="21"/>
        </w:rPr>
        <w:t xml:space="preserve">（十二）资产支持证券的投资情况   </w:t>
      </w:r>
    </w:p>
    <w:p w14:paraId="2A37B66E">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190AB7CF">
      <w:pPr>
        <w:pStyle w:val="8"/>
        <w:spacing w:before="0" w:beforeAutospacing="0" w:after="0" w:afterAutospacing="0" w:line="360" w:lineRule="auto"/>
        <w:ind w:firstLine="420"/>
        <w:rPr>
          <w:rFonts w:hint="eastAsia"/>
          <w:sz w:val="21"/>
          <w:szCs w:val="21"/>
        </w:rPr>
      </w:pPr>
      <w:r>
        <w:rPr>
          <w:rFonts w:hint="eastAsia"/>
          <w:sz w:val="21"/>
          <w:szCs w:val="21"/>
        </w:rPr>
        <w:t xml:space="preserve">（十三）实施侧袋机制期间的信息披露  </w:t>
      </w:r>
    </w:p>
    <w:p w14:paraId="7A9D1F8F">
      <w:pPr>
        <w:pStyle w:val="8"/>
        <w:spacing w:before="0" w:beforeAutospacing="0" w:after="0" w:afterAutospacing="0" w:line="360" w:lineRule="auto"/>
        <w:ind w:firstLine="420"/>
        <w:rPr>
          <w:rFonts w:hint="eastAsia"/>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0013C368">
      <w:pPr>
        <w:pStyle w:val="8"/>
        <w:spacing w:before="0" w:beforeAutospacing="0" w:after="0" w:afterAutospacing="0" w:line="360" w:lineRule="auto"/>
        <w:ind w:firstLine="420"/>
        <w:rPr>
          <w:rFonts w:hint="eastAsia"/>
          <w:sz w:val="21"/>
          <w:szCs w:val="21"/>
        </w:rPr>
      </w:pPr>
      <w:bookmarkStart w:id="179" w:name="chapter_level1_18_67_section_2_end"/>
      <w:bookmarkEnd w:id="179"/>
      <w:r>
        <w:rPr>
          <w:rFonts w:hint="eastAsia"/>
          <w:sz w:val="21"/>
          <w:szCs w:val="21"/>
        </w:rPr>
        <w:t xml:space="preserve">（十四）中国证监会规定的其他信息  </w:t>
      </w:r>
    </w:p>
    <w:p w14:paraId="233DB253">
      <w:pPr>
        <w:pStyle w:val="8"/>
        <w:spacing w:before="0" w:beforeAutospacing="0" w:after="0" w:afterAutospacing="0" w:line="360" w:lineRule="auto"/>
        <w:ind w:firstLine="420"/>
        <w:rPr>
          <w:rFonts w:hint="eastAsia"/>
          <w:sz w:val="21"/>
          <w:szCs w:val="21"/>
        </w:rPr>
      </w:pPr>
      <w:bookmarkStart w:id="180" w:name="chapter_level1_18_67_section_3"/>
      <w:bookmarkEnd w:id="180"/>
      <w:r>
        <w:rPr>
          <w:rStyle w:val="12"/>
          <w:rFonts w:hint="eastAsia"/>
          <w:sz w:val="21"/>
          <w:szCs w:val="21"/>
        </w:rPr>
        <w:t>六、信息披露事务管理</w:t>
      </w:r>
    </w:p>
    <w:p w14:paraId="62969392">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基金管理人、基金托管人应当建立健全信息披露管理制度，指定专门部门及高级管理人员负责管理信息披露事务。   </w:t>
      </w:r>
    </w:p>
    <w:p w14:paraId="3008BEE9">
      <w:pPr>
        <w:pStyle w:val="8"/>
        <w:spacing w:before="0" w:beforeAutospacing="0" w:after="0" w:afterAutospacing="0" w:line="360" w:lineRule="auto"/>
        <w:ind w:firstLine="420"/>
        <w:rPr>
          <w:rFonts w:hint="eastAsia"/>
          <w:sz w:val="21"/>
          <w:szCs w:val="21"/>
        </w:rPr>
      </w:pPr>
      <w:r>
        <w:rPr>
          <w:rFonts w:hint="eastAsia"/>
          <w:sz w:val="21"/>
          <w:szCs w:val="21"/>
        </w:rPr>
        <w:t xml:space="preserve">基金信息披露义务人公开披露基金信息，应当符合中国证监会相关基金信息披露内容与格式准则等法规的规定。   </w:t>
      </w:r>
    </w:p>
    <w:p w14:paraId="7CDB53FA">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7F674EE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基金管理人、基金托管人应当在指定报刊中选择一家报刊披露本基金信息。   </w:t>
      </w:r>
    </w:p>
    <w:p w14:paraId="76216DFC">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11C982D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4E800541">
      <w:pPr>
        <w:pStyle w:val="8"/>
        <w:spacing w:before="0" w:beforeAutospacing="0" w:after="0" w:afterAutospacing="0" w:line="360" w:lineRule="auto"/>
        <w:ind w:firstLine="420"/>
        <w:rPr>
          <w:rFonts w:hint="eastAsia"/>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5B61BB5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4B0BC6FA">
      <w:pPr>
        <w:pStyle w:val="8"/>
        <w:spacing w:before="0" w:beforeAutospacing="0" w:after="0" w:afterAutospacing="0" w:line="360" w:lineRule="auto"/>
        <w:ind w:firstLine="420"/>
        <w:rPr>
          <w:rFonts w:hint="eastAsia"/>
          <w:sz w:val="21"/>
          <w:szCs w:val="21"/>
        </w:rPr>
      </w:pPr>
      <w:r>
        <w:rPr>
          <w:rStyle w:val="12"/>
          <w:rFonts w:hint="eastAsia"/>
          <w:sz w:val="21"/>
          <w:szCs w:val="21"/>
        </w:rPr>
        <w:t>七、信息披露文件的存放与查阅</w:t>
      </w:r>
    </w:p>
    <w:p w14:paraId="05056C19">
      <w:pPr>
        <w:pStyle w:val="8"/>
        <w:spacing w:before="0" w:beforeAutospacing="0" w:after="0" w:afterAutospacing="0" w:line="360" w:lineRule="auto"/>
        <w:ind w:firstLine="420"/>
        <w:rPr>
          <w:rFonts w:hint="eastAsia"/>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1A1F7545">
      <w:pPr>
        <w:pStyle w:val="8"/>
        <w:spacing w:before="0" w:beforeAutospacing="0" w:after="0" w:afterAutospacing="0" w:line="360" w:lineRule="auto"/>
        <w:ind w:firstLine="420"/>
        <w:rPr>
          <w:rFonts w:hint="eastAsia"/>
          <w:sz w:val="21"/>
          <w:szCs w:val="21"/>
        </w:rPr>
      </w:pPr>
      <w:r>
        <w:rPr>
          <w:rStyle w:val="12"/>
          <w:rFonts w:hint="eastAsia"/>
          <w:sz w:val="21"/>
          <w:szCs w:val="21"/>
        </w:rPr>
        <w:t>八、暂停或延迟信息披露的情形</w:t>
      </w:r>
    </w:p>
    <w:p w14:paraId="2F61B4A1">
      <w:pPr>
        <w:pStyle w:val="8"/>
        <w:spacing w:before="0" w:beforeAutospacing="0" w:after="0" w:afterAutospacing="0" w:line="360" w:lineRule="auto"/>
        <w:ind w:firstLine="420"/>
        <w:rPr>
          <w:rFonts w:hint="eastAsia"/>
          <w:sz w:val="21"/>
          <w:szCs w:val="21"/>
        </w:rPr>
      </w:pPr>
      <w:r>
        <w:rPr>
          <w:rFonts w:hint="eastAsia"/>
          <w:sz w:val="21"/>
          <w:szCs w:val="21"/>
        </w:rPr>
        <w:t xml:space="preserve">1、不可抗力；   </w:t>
      </w:r>
    </w:p>
    <w:p w14:paraId="22BB7576">
      <w:pPr>
        <w:pStyle w:val="8"/>
        <w:spacing w:before="0" w:beforeAutospacing="0" w:after="0" w:afterAutospacing="0" w:line="360" w:lineRule="auto"/>
        <w:ind w:firstLine="420"/>
        <w:rPr>
          <w:rFonts w:hint="eastAsia"/>
          <w:sz w:val="21"/>
          <w:szCs w:val="21"/>
        </w:rPr>
      </w:pPr>
      <w:r>
        <w:rPr>
          <w:rFonts w:hint="eastAsia"/>
          <w:sz w:val="21"/>
          <w:szCs w:val="21"/>
        </w:rPr>
        <w:t xml:space="preserve">2、发生暂停估值的情形； </w:t>
      </w:r>
    </w:p>
    <w:p w14:paraId="1F6A6A35">
      <w:pPr>
        <w:pStyle w:val="8"/>
        <w:spacing w:before="0" w:beforeAutospacing="0" w:after="0" w:afterAutospacing="0" w:line="360" w:lineRule="auto"/>
        <w:ind w:firstLine="420"/>
        <w:rPr>
          <w:rFonts w:hint="eastAsia"/>
          <w:sz w:val="21"/>
          <w:szCs w:val="21"/>
        </w:rPr>
      </w:pPr>
      <w:bookmarkStart w:id="181" w:name="chapter_level1_18_67_section_3_end"/>
      <w:bookmarkEnd w:id="181"/>
      <w:r>
        <w:rPr>
          <w:rFonts w:hint="eastAsia"/>
          <w:sz w:val="21"/>
          <w:szCs w:val="21"/>
        </w:rPr>
        <w:t xml:space="preserve">3、法律法规、基金合同或中国证监会规定的情况。  </w:t>
      </w:r>
    </w:p>
    <w:p w14:paraId="7F335612">
      <w:pPr>
        <w:widowControl/>
        <w:jc w:val="left"/>
        <w:rPr>
          <w:rFonts w:hint="eastAsia" w:ascii="宋体" w:hAnsi="宋体" w:eastAsia="宋体"/>
        </w:rPr>
      </w:pPr>
      <w:r>
        <w:rPr>
          <w:rFonts w:ascii="宋体" w:hAnsi="宋体" w:eastAsia="宋体"/>
        </w:rPr>
        <w:br w:type="page"/>
      </w:r>
    </w:p>
    <w:p w14:paraId="171C4762">
      <w:pPr>
        <w:pStyle w:val="2"/>
        <w:jc w:val="center"/>
        <w:rPr>
          <w:rFonts w:hint="eastAsia" w:ascii="宋体" w:hAnsi="宋体" w:eastAsia="宋体"/>
          <w:sz w:val="30"/>
        </w:rPr>
      </w:pPr>
      <w:bookmarkStart w:id="182" w:name="chapter_level1_19_55843"/>
      <w:bookmarkStart w:id="183" w:name="_Toc207930110"/>
      <w:r>
        <w:rPr>
          <w:rFonts w:hint="eastAsia" w:ascii="宋体" w:hAnsi="宋体" w:eastAsia="宋体"/>
          <w:sz w:val="30"/>
        </w:rPr>
        <w:t>第十六部分 侧袋机制</w:t>
      </w:r>
      <w:bookmarkEnd w:id="182"/>
      <w:bookmarkEnd w:id="183"/>
    </w:p>
    <w:p w14:paraId="7B3EE656">
      <w:pPr>
        <w:pStyle w:val="8"/>
        <w:spacing w:before="0" w:beforeAutospacing="0" w:after="0" w:afterAutospacing="0" w:line="360" w:lineRule="auto"/>
        <w:ind w:firstLine="420"/>
        <w:rPr>
          <w:rFonts w:hint="eastAsia"/>
          <w:sz w:val="21"/>
          <w:szCs w:val="21"/>
        </w:rPr>
      </w:pPr>
      <w:bookmarkStart w:id="184" w:name="chapter_level1_19_55843_section_1"/>
      <w:bookmarkEnd w:id="184"/>
      <w:r>
        <w:rPr>
          <w:rFonts w:hint="eastAsia"/>
          <w:b/>
          <w:bCs/>
          <w:sz w:val="21"/>
          <w:szCs w:val="21"/>
        </w:rPr>
        <w:t>一、侧袋机制的实施条件、实施程序和特定资产范围 </w:t>
      </w:r>
    </w:p>
    <w:p w14:paraId="193AD153">
      <w:pPr>
        <w:pStyle w:val="8"/>
        <w:spacing w:before="0" w:beforeAutospacing="0" w:after="0" w:afterAutospacing="0" w:line="360" w:lineRule="auto"/>
        <w:ind w:firstLine="420"/>
        <w:rPr>
          <w:rFonts w:hint="eastAsia"/>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6B0438D1">
      <w:pPr>
        <w:pStyle w:val="8"/>
        <w:spacing w:before="0" w:beforeAutospacing="0" w:after="0" w:afterAutospacing="0" w:line="360" w:lineRule="auto"/>
        <w:ind w:firstLine="420"/>
        <w:rPr>
          <w:rFonts w:hint="eastAsia"/>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404B284F">
      <w:pPr>
        <w:pStyle w:val="8"/>
        <w:spacing w:before="0" w:beforeAutospacing="0" w:after="0" w:afterAutospacing="0" w:line="360" w:lineRule="auto"/>
        <w:ind w:firstLine="420"/>
        <w:rPr>
          <w:rFonts w:hint="eastAsia"/>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14:paraId="15C5340F">
      <w:pPr>
        <w:pStyle w:val="8"/>
        <w:spacing w:before="0" w:beforeAutospacing="0" w:after="0" w:afterAutospacing="0" w:line="360" w:lineRule="auto"/>
        <w:ind w:firstLine="420"/>
        <w:rPr>
          <w:rFonts w:hint="eastAsia"/>
          <w:sz w:val="21"/>
          <w:szCs w:val="21"/>
        </w:rPr>
      </w:pPr>
      <w:r>
        <w:rPr>
          <w:rFonts w:hint="eastAsia"/>
          <w:b/>
          <w:bCs/>
          <w:sz w:val="21"/>
          <w:szCs w:val="21"/>
        </w:rPr>
        <w:t>二、侧袋机制实施期间的基金运作安排</w:t>
      </w:r>
    </w:p>
    <w:p w14:paraId="5417C870">
      <w:pPr>
        <w:pStyle w:val="8"/>
        <w:spacing w:before="0" w:beforeAutospacing="0" w:after="0" w:afterAutospacing="0" w:line="360" w:lineRule="auto"/>
        <w:ind w:firstLine="420"/>
        <w:rPr>
          <w:rFonts w:hint="eastAsia"/>
          <w:sz w:val="21"/>
          <w:szCs w:val="21"/>
        </w:rPr>
      </w:pPr>
      <w:r>
        <w:rPr>
          <w:rFonts w:hint="eastAsia"/>
          <w:sz w:val="21"/>
          <w:szCs w:val="21"/>
        </w:rPr>
        <w:t xml:space="preserve">（一）基金份额的申购与赎回  </w:t>
      </w:r>
    </w:p>
    <w:p w14:paraId="3B15EBEA">
      <w:pPr>
        <w:pStyle w:val="8"/>
        <w:spacing w:before="0" w:beforeAutospacing="0" w:after="0" w:afterAutospacing="0" w:line="360" w:lineRule="auto"/>
        <w:ind w:firstLine="420"/>
        <w:rPr>
          <w:rFonts w:hint="eastAsia"/>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03F5E68A">
      <w:pPr>
        <w:pStyle w:val="8"/>
        <w:spacing w:before="0" w:beforeAutospacing="0" w:after="0" w:afterAutospacing="0" w:line="360" w:lineRule="auto"/>
        <w:ind w:firstLine="420"/>
        <w:rPr>
          <w:rFonts w:hint="eastAsia"/>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661C1073">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5C5331D3">
      <w:pPr>
        <w:pStyle w:val="8"/>
        <w:spacing w:before="0" w:beforeAutospacing="0" w:after="0" w:afterAutospacing="0" w:line="360" w:lineRule="auto"/>
        <w:ind w:firstLine="420"/>
        <w:rPr>
          <w:rFonts w:hint="eastAsia"/>
          <w:sz w:val="21"/>
          <w:szCs w:val="21"/>
        </w:rPr>
      </w:pPr>
      <w:r>
        <w:rPr>
          <w:rFonts w:hint="eastAsia"/>
          <w:sz w:val="21"/>
          <w:szCs w:val="21"/>
        </w:rPr>
        <w:t xml:space="preserve"> （二）基金的投资  </w:t>
      </w:r>
    </w:p>
    <w:p w14:paraId="6A147EFA">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侧袋机制实施期间，本基金的各项投资运作指标和基金业绩指标应当以主袋账户资产为基准。  </w:t>
      </w:r>
    </w:p>
    <w:p w14:paraId="059BB369">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41BB06D2">
      <w:pPr>
        <w:pStyle w:val="8"/>
        <w:spacing w:before="0" w:beforeAutospacing="0" w:after="0" w:afterAutospacing="0" w:line="360" w:lineRule="auto"/>
        <w:ind w:firstLine="420"/>
        <w:rPr>
          <w:rFonts w:hint="eastAsia"/>
          <w:sz w:val="21"/>
          <w:szCs w:val="21"/>
        </w:rPr>
      </w:pPr>
      <w:r>
        <w:rPr>
          <w:rFonts w:hint="eastAsia"/>
          <w:sz w:val="21"/>
          <w:szCs w:val="21"/>
        </w:rPr>
        <w:t xml:space="preserve">（三）基金的费用  </w:t>
      </w:r>
    </w:p>
    <w:p w14:paraId="50C070C2">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侧袋机制实施期间，侧袋账户资产不收取管理费。如法律法规对于侧袋账户资产托管费、销售服务费的收取另有规定的，以法律法规最新要求为准。  </w:t>
      </w:r>
    </w:p>
    <w:p w14:paraId="27AC432D">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基金管理人可以将与侧袋账户有关的费用从侧袋账户资产中列支，但应待特定资产变现后方可列支。   </w:t>
      </w:r>
    </w:p>
    <w:p w14:paraId="2C33A629">
      <w:pPr>
        <w:pStyle w:val="8"/>
        <w:spacing w:before="0" w:beforeAutospacing="0" w:after="0" w:afterAutospacing="0" w:line="360" w:lineRule="auto"/>
        <w:ind w:firstLine="420"/>
        <w:rPr>
          <w:rFonts w:hint="eastAsia"/>
          <w:sz w:val="21"/>
          <w:szCs w:val="21"/>
        </w:rPr>
      </w:pPr>
      <w:r>
        <w:rPr>
          <w:rFonts w:hint="eastAsia"/>
          <w:sz w:val="21"/>
          <w:szCs w:val="21"/>
        </w:rPr>
        <w:t xml:space="preserve">（四）基金的收益分配  </w:t>
      </w:r>
    </w:p>
    <w:p w14:paraId="1B54440F">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112CBBCA">
      <w:pPr>
        <w:pStyle w:val="8"/>
        <w:spacing w:before="0" w:beforeAutospacing="0" w:after="0" w:afterAutospacing="0" w:line="360" w:lineRule="auto"/>
        <w:ind w:firstLine="420"/>
        <w:rPr>
          <w:rFonts w:hint="eastAsia"/>
          <w:sz w:val="21"/>
          <w:szCs w:val="21"/>
        </w:rPr>
      </w:pPr>
      <w:r>
        <w:rPr>
          <w:rFonts w:hint="eastAsia"/>
          <w:sz w:val="21"/>
          <w:szCs w:val="21"/>
        </w:rPr>
        <w:t xml:space="preserve">（五）基金的信息披露  </w:t>
      </w:r>
    </w:p>
    <w:p w14:paraId="376F1D32">
      <w:pPr>
        <w:pStyle w:val="8"/>
        <w:spacing w:before="0" w:beforeAutospacing="0" w:after="0" w:afterAutospacing="0" w:line="360" w:lineRule="auto"/>
        <w:ind w:firstLine="420"/>
        <w:rPr>
          <w:rFonts w:hint="eastAsia"/>
          <w:sz w:val="21"/>
          <w:szCs w:val="21"/>
        </w:rPr>
      </w:pPr>
      <w:r>
        <w:rPr>
          <w:rFonts w:hint="eastAsia"/>
          <w:sz w:val="21"/>
          <w:szCs w:val="21"/>
        </w:rPr>
        <w:t xml:space="preserve">1、基金净值信息  </w:t>
      </w:r>
    </w:p>
    <w:p w14:paraId="2C959896">
      <w:pPr>
        <w:pStyle w:val="8"/>
        <w:spacing w:before="0" w:beforeAutospacing="0" w:after="0" w:afterAutospacing="0" w:line="360" w:lineRule="auto"/>
        <w:ind w:firstLine="420"/>
        <w:rPr>
          <w:rFonts w:hint="eastAsia"/>
          <w:sz w:val="21"/>
          <w:szCs w:val="21"/>
        </w:rPr>
      </w:pPr>
      <w:r>
        <w:rPr>
          <w:rFonts w:hint="eastAsia"/>
          <w:sz w:val="21"/>
          <w:szCs w:val="21"/>
        </w:rPr>
        <w:t xml:space="preserve">侧袋机制实施期间，基金管理人应当暂停披露侧袋账户的基金份额净值。  </w:t>
      </w:r>
    </w:p>
    <w:p w14:paraId="1A92CCBB">
      <w:pPr>
        <w:pStyle w:val="8"/>
        <w:spacing w:before="0" w:beforeAutospacing="0" w:after="0" w:afterAutospacing="0" w:line="360" w:lineRule="auto"/>
        <w:ind w:firstLine="420"/>
        <w:rPr>
          <w:rFonts w:hint="eastAsia"/>
          <w:sz w:val="21"/>
          <w:szCs w:val="21"/>
        </w:rPr>
      </w:pPr>
      <w:r>
        <w:rPr>
          <w:rFonts w:hint="eastAsia"/>
          <w:sz w:val="21"/>
          <w:szCs w:val="21"/>
        </w:rPr>
        <w:t xml:space="preserve">2、定期报告  </w:t>
      </w:r>
    </w:p>
    <w:p w14:paraId="29970F4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14:paraId="468CF684">
      <w:pPr>
        <w:pStyle w:val="8"/>
        <w:spacing w:before="0" w:beforeAutospacing="0" w:after="0" w:afterAutospacing="0" w:line="360" w:lineRule="auto"/>
        <w:ind w:firstLine="420"/>
        <w:rPr>
          <w:rFonts w:hint="eastAsia"/>
          <w:sz w:val="21"/>
          <w:szCs w:val="21"/>
        </w:rPr>
      </w:pPr>
      <w:r>
        <w:rPr>
          <w:rFonts w:hint="eastAsia"/>
          <w:sz w:val="21"/>
          <w:szCs w:val="21"/>
        </w:rPr>
        <w:t xml:space="preserve">3、临时报告  </w:t>
      </w:r>
    </w:p>
    <w:p w14:paraId="2475DE1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47DC6F54">
      <w:pPr>
        <w:pStyle w:val="8"/>
        <w:spacing w:before="0" w:beforeAutospacing="0" w:after="0" w:afterAutospacing="0" w:line="360" w:lineRule="auto"/>
        <w:ind w:firstLine="420"/>
        <w:rPr>
          <w:rFonts w:hint="eastAsia"/>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686E6806">
      <w:pPr>
        <w:pStyle w:val="8"/>
        <w:spacing w:before="0" w:beforeAutospacing="0" w:after="0" w:afterAutospacing="0" w:line="360" w:lineRule="auto"/>
        <w:ind w:firstLine="420"/>
        <w:rPr>
          <w:rFonts w:hint="eastAsia"/>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14:paraId="00FDFD24">
      <w:pPr>
        <w:pStyle w:val="8"/>
        <w:spacing w:before="0" w:beforeAutospacing="0" w:after="0" w:afterAutospacing="0" w:line="360" w:lineRule="auto"/>
        <w:ind w:firstLine="420"/>
        <w:rPr>
          <w:rFonts w:hint="eastAsia"/>
          <w:sz w:val="21"/>
          <w:szCs w:val="21"/>
        </w:rPr>
      </w:pPr>
      <w:r>
        <w:rPr>
          <w:rFonts w:hint="eastAsia"/>
          <w:sz w:val="21"/>
          <w:szCs w:val="21"/>
        </w:rPr>
        <w:t xml:space="preserve">（六）特定资产处置清算  </w:t>
      </w:r>
    </w:p>
    <w:p w14:paraId="33BDEDC4">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14:paraId="3E0B66C6">
      <w:pPr>
        <w:pStyle w:val="8"/>
        <w:spacing w:before="0" w:beforeAutospacing="0" w:after="0" w:afterAutospacing="0" w:line="360" w:lineRule="auto"/>
        <w:ind w:firstLine="420"/>
        <w:rPr>
          <w:rFonts w:hint="eastAsia"/>
          <w:sz w:val="21"/>
          <w:szCs w:val="21"/>
        </w:rPr>
      </w:pPr>
      <w:r>
        <w:rPr>
          <w:rFonts w:hint="eastAsia"/>
          <w:sz w:val="21"/>
          <w:szCs w:val="21"/>
        </w:rPr>
        <w:t xml:space="preserve">（七）侧袋的审计  </w:t>
      </w:r>
    </w:p>
    <w:p w14:paraId="2327A69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14:paraId="6C377A79">
      <w:pPr>
        <w:rPr>
          <w:rFonts w:hint="eastAsia" w:ascii="宋体" w:hAnsi="宋体" w:eastAsia="宋体"/>
          <w:sz w:val="24"/>
          <w:szCs w:val="24"/>
        </w:rPr>
      </w:pPr>
      <w:r>
        <w:rPr>
          <w:rFonts w:ascii="宋体" w:hAnsi="宋体" w:eastAsia="宋体"/>
          <w:b/>
          <w:bCs/>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调</w:t>
      </w:r>
      <w:bookmarkStart w:id="185" w:name="chapter_level1_19_55843_section_1_end"/>
      <w:bookmarkEnd w:id="185"/>
      <w:r>
        <w:rPr>
          <w:rFonts w:ascii="宋体" w:hAnsi="宋体" w:eastAsia="宋体"/>
          <w:b/>
          <w:bCs/>
        </w:rPr>
        <w:t>整或补充，无需召开基金份额持有人大会审议。</w:t>
      </w:r>
    </w:p>
    <w:p w14:paraId="7673D1EC">
      <w:pPr>
        <w:widowControl/>
        <w:jc w:val="left"/>
        <w:rPr>
          <w:rFonts w:hint="eastAsia" w:ascii="宋体" w:hAnsi="宋体" w:eastAsia="宋体"/>
        </w:rPr>
      </w:pPr>
      <w:r>
        <w:rPr>
          <w:rFonts w:ascii="宋体" w:hAnsi="宋体" w:eastAsia="宋体"/>
        </w:rPr>
        <w:br w:type="page"/>
      </w:r>
    </w:p>
    <w:p w14:paraId="29625D89">
      <w:pPr>
        <w:pStyle w:val="2"/>
        <w:jc w:val="center"/>
        <w:rPr>
          <w:rFonts w:hint="eastAsia" w:ascii="宋体" w:hAnsi="宋体" w:eastAsia="宋体"/>
          <w:sz w:val="30"/>
        </w:rPr>
      </w:pPr>
      <w:bookmarkStart w:id="186" w:name="_Toc207930111"/>
      <w:bookmarkStart w:id="187" w:name="chapter_level1_20_68"/>
      <w:r>
        <w:rPr>
          <w:rFonts w:hint="eastAsia" w:ascii="宋体" w:hAnsi="宋体" w:eastAsia="宋体"/>
          <w:sz w:val="30"/>
        </w:rPr>
        <w:t>第十七部分  风险揭示</w:t>
      </w:r>
      <w:bookmarkEnd w:id="186"/>
      <w:bookmarkEnd w:id="187"/>
    </w:p>
    <w:p w14:paraId="00A7ECD0">
      <w:pPr>
        <w:pStyle w:val="8"/>
        <w:spacing w:before="0" w:beforeAutospacing="0" w:after="0" w:afterAutospacing="0" w:line="360" w:lineRule="auto"/>
        <w:ind w:firstLine="420"/>
        <w:rPr>
          <w:rFonts w:hint="eastAsia"/>
          <w:sz w:val="21"/>
          <w:szCs w:val="21"/>
        </w:rPr>
      </w:pPr>
      <w:bookmarkStart w:id="188" w:name="chapter_level1_20_68_section_1"/>
      <w:bookmarkEnd w:id="188"/>
      <w:r>
        <w:rPr>
          <w:rStyle w:val="12"/>
          <w:rFonts w:hint="eastAsia"/>
          <w:sz w:val="21"/>
          <w:szCs w:val="21"/>
        </w:rPr>
        <w:t>一、投资于本基金的主要风险</w:t>
      </w:r>
    </w:p>
    <w:p w14:paraId="2E822ADF">
      <w:pPr>
        <w:pStyle w:val="8"/>
        <w:spacing w:before="0" w:beforeAutospacing="0" w:after="0" w:afterAutospacing="0" w:line="360" w:lineRule="auto"/>
        <w:ind w:firstLine="420"/>
        <w:rPr>
          <w:rFonts w:hint="eastAsia"/>
          <w:sz w:val="21"/>
          <w:szCs w:val="21"/>
        </w:rPr>
      </w:pPr>
      <w:r>
        <w:rPr>
          <w:rFonts w:hint="eastAsia"/>
          <w:sz w:val="21"/>
          <w:szCs w:val="21"/>
        </w:rPr>
        <w:t xml:space="preserve">投资于本基金的主要风险有： </w:t>
      </w:r>
    </w:p>
    <w:p w14:paraId="52C975E7">
      <w:pPr>
        <w:pStyle w:val="8"/>
        <w:spacing w:before="0" w:beforeAutospacing="0" w:after="0" w:afterAutospacing="0" w:line="360" w:lineRule="auto"/>
        <w:ind w:firstLine="420"/>
        <w:rPr>
          <w:rFonts w:hint="eastAsia"/>
          <w:sz w:val="21"/>
          <w:szCs w:val="21"/>
        </w:rPr>
      </w:pPr>
      <w:r>
        <w:rPr>
          <w:rFonts w:hint="eastAsia"/>
          <w:sz w:val="21"/>
          <w:szCs w:val="21"/>
        </w:rPr>
        <w:t xml:space="preserve">1、市场风险 </w:t>
      </w:r>
    </w:p>
    <w:p w14:paraId="63FCBA20">
      <w:pPr>
        <w:pStyle w:val="8"/>
        <w:spacing w:before="0" w:beforeAutospacing="0" w:after="0" w:afterAutospacing="0" w:line="360" w:lineRule="auto"/>
        <w:ind w:firstLine="420"/>
        <w:rPr>
          <w:rFonts w:hint="eastAsia"/>
          <w:sz w:val="21"/>
          <w:szCs w:val="21"/>
        </w:rPr>
      </w:pPr>
      <w:r>
        <w:rPr>
          <w:rFonts w:hint="eastAsia"/>
          <w:sz w:val="21"/>
          <w:szCs w:val="21"/>
        </w:rPr>
        <w:t xml:space="preserve">证券市场价格受到各种因素的影响，导致基金收益水平变化而产生风险，主要包括： </w:t>
      </w:r>
    </w:p>
    <w:p w14:paraId="65B70253">
      <w:pPr>
        <w:pStyle w:val="8"/>
        <w:spacing w:before="0" w:beforeAutospacing="0" w:after="0" w:afterAutospacing="0" w:line="360" w:lineRule="auto"/>
        <w:ind w:firstLine="420"/>
        <w:rPr>
          <w:rFonts w:hint="eastAsia"/>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2D29121B">
      <w:pPr>
        <w:pStyle w:val="8"/>
        <w:spacing w:before="0" w:beforeAutospacing="0" w:after="0" w:afterAutospacing="0" w:line="360" w:lineRule="auto"/>
        <w:ind w:firstLine="420"/>
        <w:rPr>
          <w:rFonts w:hint="eastAsia"/>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3951D902">
      <w:pPr>
        <w:pStyle w:val="8"/>
        <w:spacing w:before="0" w:beforeAutospacing="0" w:after="0" w:afterAutospacing="0" w:line="360" w:lineRule="auto"/>
        <w:ind w:firstLine="420"/>
        <w:rPr>
          <w:rFonts w:hint="eastAsia"/>
          <w:sz w:val="21"/>
          <w:szCs w:val="21"/>
        </w:rPr>
      </w:pPr>
      <w:r>
        <w:rPr>
          <w:rFonts w:hint="eastAsia"/>
          <w:sz w:val="21"/>
          <w:szCs w:val="21"/>
        </w:rPr>
        <w:t xml:space="preserve">（3）利率风险。金融市场利率的波动会导致证券市场价格和收益率的变动。 </w:t>
      </w:r>
    </w:p>
    <w:p w14:paraId="7538A7D9">
      <w:pPr>
        <w:pStyle w:val="8"/>
        <w:spacing w:before="0" w:beforeAutospacing="0" w:after="0" w:afterAutospacing="0" w:line="360" w:lineRule="auto"/>
        <w:ind w:firstLine="420"/>
        <w:rPr>
          <w:rFonts w:hint="eastAsia"/>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38B4E170">
      <w:pPr>
        <w:pStyle w:val="8"/>
        <w:spacing w:before="0" w:beforeAutospacing="0" w:after="0" w:afterAutospacing="0" w:line="360" w:lineRule="auto"/>
        <w:ind w:firstLine="420"/>
        <w:rPr>
          <w:rFonts w:hint="eastAsia"/>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2C35EDCA">
      <w:pPr>
        <w:pStyle w:val="8"/>
        <w:spacing w:before="0" w:beforeAutospacing="0" w:after="0" w:afterAutospacing="0" w:line="360" w:lineRule="auto"/>
        <w:ind w:firstLine="420"/>
        <w:rPr>
          <w:rFonts w:hint="eastAsia"/>
          <w:sz w:val="21"/>
          <w:szCs w:val="21"/>
        </w:rPr>
      </w:pPr>
      <w:r>
        <w:rPr>
          <w:rFonts w:hint="eastAsia"/>
          <w:sz w:val="21"/>
          <w:szCs w:val="21"/>
        </w:rPr>
        <w:t xml:space="preserve">2、信用风险 </w:t>
      </w:r>
    </w:p>
    <w:p w14:paraId="55F44817">
      <w:pPr>
        <w:pStyle w:val="8"/>
        <w:spacing w:before="0" w:beforeAutospacing="0" w:after="0" w:afterAutospacing="0" w:line="360" w:lineRule="auto"/>
        <w:ind w:firstLine="420"/>
        <w:rPr>
          <w:rFonts w:hint="eastAsia"/>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635F837D">
      <w:pPr>
        <w:pStyle w:val="8"/>
        <w:spacing w:before="0" w:beforeAutospacing="0" w:after="0" w:afterAutospacing="0" w:line="360" w:lineRule="auto"/>
        <w:ind w:firstLine="420"/>
        <w:rPr>
          <w:rFonts w:hint="eastAsia"/>
          <w:sz w:val="21"/>
          <w:szCs w:val="21"/>
        </w:rPr>
      </w:pPr>
      <w:r>
        <w:rPr>
          <w:rFonts w:hint="eastAsia"/>
          <w:sz w:val="21"/>
          <w:szCs w:val="21"/>
        </w:rPr>
        <w:t xml:space="preserve">3、流动性风险 </w:t>
      </w:r>
    </w:p>
    <w:p w14:paraId="5AB4D4AA">
      <w:pPr>
        <w:pStyle w:val="8"/>
        <w:spacing w:before="0" w:beforeAutospacing="0" w:after="0" w:afterAutospacing="0" w:line="360" w:lineRule="auto"/>
        <w:ind w:firstLine="420"/>
        <w:rPr>
          <w:rFonts w:hint="eastAsia"/>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62AE5BF1">
      <w:pPr>
        <w:pStyle w:val="8"/>
        <w:spacing w:before="0" w:beforeAutospacing="0" w:after="0" w:afterAutospacing="0" w:line="360" w:lineRule="auto"/>
        <w:ind w:firstLine="420"/>
        <w:rPr>
          <w:rFonts w:hint="eastAsia"/>
          <w:sz w:val="21"/>
          <w:szCs w:val="21"/>
        </w:rPr>
      </w:pPr>
      <w:r>
        <w:rPr>
          <w:rFonts w:hint="eastAsia"/>
          <w:sz w:val="21"/>
          <w:szCs w:val="21"/>
        </w:rPr>
        <w:t xml:space="preserve">（1）基金申购、赎回安排 </w:t>
      </w:r>
    </w:p>
    <w:p w14:paraId="1BB645CD">
      <w:pPr>
        <w:pStyle w:val="8"/>
        <w:spacing w:before="0" w:beforeAutospacing="0" w:after="0" w:afterAutospacing="0" w:line="360" w:lineRule="auto"/>
        <w:ind w:firstLine="420"/>
        <w:rPr>
          <w:rFonts w:hint="eastAsia"/>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4ED308C1">
      <w:pPr>
        <w:pStyle w:val="8"/>
        <w:spacing w:before="0" w:beforeAutospacing="0" w:after="0" w:afterAutospacing="0" w:line="360" w:lineRule="auto"/>
        <w:ind w:firstLine="420"/>
        <w:rPr>
          <w:rFonts w:hint="eastAsia"/>
          <w:sz w:val="21"/>
          <w:szCs w:val="21"/>
        </w:rPr>
      </w:pPr>
      <w:r>
        <w:rPr>
          <w:rFonts w:hint="eastAsia"/>
          <w:sz w:val="21"/>
          <w:szCs w:val="21"/>
        </w:rPr>
        <w:t xml:space="preserve">（2）拟投资市场、行业及资产的流动性风险评估 </w:t>
      </w:r>
    </w:p>
    <w:p w14:paraId="133831FA">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45640754">
      <w:pPr>
        <w:pStyle w:val="8"/>
        <w:spacing w:before="0" w:beforeAutospacing="0" w:after="0" w:afterAutospacing="0" w:line="360" w:lineRule="auto"/>
        <w:ind w:firstLine="420"/>
        <w:rPr>
          <w:rFonts w:hint="eastAsia"/>
          <w:sz w:val="21"/>
          <w:szCs w:val="21"/>
        </w:rPr>
      </w:pPr>
      <w:r>
        <w:rPr>
          <w:rFonts w:hint="eastAsia"/>
          <w:sz w:val="21"/>
          <w:szCs w:val="21"/>
        </w:rPr>
        <w:t xml:space="preserve">（3）巨额赎回情形下的流动性风险管理措施 </w:t>
      </w:r>
    </w:p>
    <w:p w14:paraId="725C3172">
      <w:pPr>
        <w:pStyle w:val="8"/>
        <w:spacing w:before="0" w:beforeAutospacing="0" w:after="0" w:afterAutospacing="0" w:line="360" w:lineRule="auto"/>
        <w:ind w:firstLine="420"/>
        <w:rPr>
          <w:rFonts w:hint="eastAsia"/>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5AE0328E">
      <w:pPr>
        <w:pStyle w:val="8"/>
        <w:spacing w:before="0" w:beforeAutospacing="0" w:after="0" w:afterAutospacing="0" w:line="360" w:lineRule="auto"/>
        <w:ind w:firstLine="420"/>
        <w:rPr>
          <w:rFonts w:hint="eastAsia"/>
          <w:sz w:val="21"/>
          <w:szCs w:val="21"/>
        </w:rPr>
      </w:pPr>
      <w:r>
        <w:rPr>
          <w:rFonts w:hint="eastAsia"/>
          <w:sz w:val="21"/>
          <w:szCs w:val="21"/>
        </w:rPr>
        <w:t xml:space="preserve">（4）实施备用的流动性风险管理工具的情形、程序及对投资者的潜在影响 </w:t>
      </w:r>
    </w:p>
    <w:p w14:paraId="5962F25F">
      <w:pPr>
        <w:pStyle w:val="8"/>
        <w:spacing w:before="0" w:beforeAutospacing="0" w:after="0" w:afterAutospacing="0" w:line="360" w:lineRule="auto"/>
        <w:ind w:firstLine="420"/>
        <w:rPr>
          <w:rFonts w:hint="eastAsia"/>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5D9318E4">
      <w:pPr>
        <w:pStyle w:val="8"/>
        <w:spacing w:before="0" w:beforeAutospacing="0" w:after="0" w:afterAutospacing="0" w:line="360" w:lineRule="auto"/>
        <w:ind w:firstLine="420"/>
        <w:rPr>
          <w:rFonts w:hint="eastAsia"/>
          <w:sz w:val="21"/>
          <w:szCs w:val="21"/>
        </w:rPr>
      </w:pPr>
      <w:r>
        <w:rPr>
          <w:rFonts w:hint="eastAsia"/>
          <w:sz w:val="21"/>
          <w:szCs w:val="21"/>
        </w:rPr>
        <w:t xml:space="preserve">（5）启用侧袋机制的风险  </w:t>
      </w:r>
    </w:p>
    <w:p w14:paraId="6426AADA">
      <w:pPr>
        <w:rPr>
          <w:rFonts w:hint="eastAsia" w:ascii="宋体" w:hAnsi="宋体" w:eastAsia="宋体"/>
          <w:sz w:val="24"/>
          <w:szCs w:val="24"/>
        </w:rPr>
      </w:pPr>
      <w:r>
        <w:rPr>
          <w:rFonts w:ascii="宋体" w:hAnsi="宋体" w:eastAsia="宋体"/>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3D8D1A67">
      <w:pPr>
        <w:pStyle w:val="8"/>
        <w:spacing w:before="0" w:beforeAutospacing="0" w:after="0" w:afterAutospacing="0" w:line="360" w:lineRule="auto"/>
        <w:ind w:firstLine="420"/>
        <w:rPr>
          <w:rFonts w:hint="eastAsia"/>
          <w:sz w:val="21"/>
          <w:szCs w:val="21"/>
        </w:rPr>
      </w:pPr>
      <w:r>
        <w:rPr>
          <w:rFonts w:hint="eastAsia"/>
          <w:sz w:val="21"/>
          <w:szCs w:val="21"/>
        </w:rPr>
        <w:t xml:space="preserve">4、操作风险 </w:t>
      </w:r>
    </w:p>
    <w:p w14:paraId="4BFF594E">
      <w:pPr>
        <w:pStyle w:val="8"/>
        <w:spacing w:before="0" w:beforeAutospacing="0" w:after="0" w:afterAutospacing="0" w:line="360" w:lineRule="auto"/>
        <w:ind w:firstLine="420"/>
        <w:rPr>
          <w:rFonts w:hint="eastAsia"/>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3C2C907A">
      <w:pPr>
        <w:pStyle w:val="8"/>
        <w:spacing w:before="0" w:beforeAutospacing="0" w:after="0" w:afterAutospacing="0" w:line="360" w:lineRule="auto"/>
        <w:ind w:firstLine="420"/>
        <w:rPr>
          <w:rFonts w:hint="eastAsia"/>
          <w:sz w:val="21"/>
          <w:szCs w:val="21"/>
        </w:rPr>
      </w:pPr>
      <w:r>
        <w:rPr>
          <w:rFonts w:hint="eastAsia"/>
          <w:sz w:val="21"/>
          <w:szCs w:val="21"/>
        </w:rPr>
        <w:t xml:space="preserve">5、管理风险 </w:t>
      </w:r>
    </w:p>
    <w:p w14:paraId="21BDBFBF">
      <w:pPr>
        <w:pStyle w:val="8"/>
        <w:spacing w:before="0" w:beforeAutospacing="0" w:after="0" w:afterAutospacing="0" w:line="360" w:lineRule="auto"/>
        <w:ind w:firstLine="420"/>
        <w:rPr>
          <w:rFonts w:hint="eastAsia"/>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46DFB43A">
      <w:pPr>
        <w:pStyle w:val="8"/>
        <w:spacing w:before="0" w:beforeAutospacing="0" w:after="0" w:afterAutospacing="0" w:line="360" w:lineRule="auto"/>
        <w:ind w:firstLine="420"/>
        <w:rPr>
          <w:rFonts w:hint="eastAsia"/>
          <w:sz w:val="21"/>
          <w:szCs w:val="21"/>
        </w:rPr>
      </w:pPr>
      <w:r>
        <w:rPr>
          <w:rFonts w:hint="eastAsia"/>
          <w:sz w:val="21"/>
          <w:szCs w:val="21"/>
        </w:rPr>
        <w:t xml:space="preserve">6、合规风险 </w:t>
      </w:r>
    </w:p>
    <w:p w14:paraId="778B60D6">
      <w:pPr>
        <w:pStyle w:val="8"/>
        <w:spacing w:before="0" w:beforeAutospacing="0" w:after="0" w:afterAutospacing="0" w:line="360" w:lineRule="auto"/>
        <w:ind w:firstLine="420"/>
        <w:rPr>
          <w:rFonts w:hint="eastAsia"/>
          <w:sz w:val="21"/>
          <w:szCs w:val="21"/>
        </w:rPr>
      </w:pPr>
      <w:r>
        <w:rPr>
          <w:rFonts w:hint="eastAsia"/>
          <w:sz w:val="21"/>
          <w:szCs w:val="21"/>
        </w:rPr>
        <w:t xml:space="preserve">合规风险指基金管理或运作过程中，违反国家法律、法规的规定，或者违反《基金合同》有关规定的风险。 </w:t>
      </w:r>
    </w:p>
    <w:p w14:paraId="4A084FB0">
      <w:pPr>
        <w:pStyle w:val="8"/>
        <w:spacing w:before="0" w:beforeAutospacing="0" w:after="0" w:afterAutospacing="0" w:line="360" w:lineRule="auto"/>
        <w:ind w:firstLine="420"/>
        <w:rPr>
          <w:rFonts w:hint="eastAsia"/>
          <w:sz w:val="21"/>
          <w:szCs w:val="21"/>
        </w:rPr>
      </w:pPr>
      <w:r>
        <w:rPr>
          <w:rFonts w:hint="eastAsia"/>
          <w:sz w:val="21"/>
          <w:szCs w:val="21"/>
        </w:rPr>
        <w:t xml:space="preserve">7、本基金的特有风险 </w:t>
      </w:r>
    </w:p>
    <w:p w14:paraId="09BFE1FA">
      <w:pPr>
        <w:pStyle w:val="8"/>
        <w:spacing w:before="0" w:beforeAutospacing="0" w:after="0" w:afterAutospacing="0" w:line="360" w:lineRule="auto"/>
        <w:ind w:firstLine="420"/>
        <w:rPr>
          <w:rFonts w:hint="eastAsia"/>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0C005750">
      <w:pPr>
        <w:pStyle w:val="8"/>
        <w:spacing w:before="0" w:beforeAutospacing="0" w:after="0" w:afterAutospacing="0" w:line="360" w:lineRule="auto"/>
        <w:ind w:firstLine="420"/>
        <w:rPr>
          <w:rFonts w:hint="eastAsia"/>
          <w:sz w:val="21"/>
          <w:szCs w:val="21"/>
        </w:rPr>
      </w:pPr>
      <w:r>
        <w:rPr>
          <w:rFonts w:hint="eastAsia"/>
          <w:sz w:val="21"/>
          <w:szCs w:val="21"/>
        </w:rPr>
        <w:t xml:space="preserve">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 </w:t>
      </w:r>
    </w:p>
    <w:p w14:paraId="1F560A9B">
      <w:pPr>
        <w:pStyle w:val="8"/>
        <w:spacing w:before="0" w:beforeAutospacing="0" w:after="0" w:afterAutospacing="0" w:line="360" w:lineRule="auto"/>
        <w:ind w:firstLine="420"/>
        <w:rPr>
          <w:rFonts w:hint="eastAsia"/>
          <w:sz w:val="21"/>
          <w:szCs w:val="21"/>
        </w:rPr>
      </w:pPr>
      <w:r>
        <w:rPr>
          <w:rStyle w:val="12"/>
          <w:rFonts w:hint="eastAsia"/>
          <w:sz w:val="21"/>
          <w:szCs w:val="21"/>
        </w:rPr>
        <w:t>二、声明</w:t>
      </w:r>
    </w:p>
    <w:p w14:paraId="5D3ED6DE">
      <w:pPr>
        <w:pStyle w:val="8"/>
        <w:spacing w:before="0" w:beforeAutospacing="0" w:after="0" w:afterAutospacing="0" w:line="360" w:lineRule="auto"/>
        <w:ind w:firstLine="420"/>
        <w:rPr>
          <w:rFonts w:hint="eastAsia"/>
          <w:sz w:val="21"/>
          <w:szCs w:val="21"/>
        </w:rPr>
      </w:pPr>
      <w:r>
        <w:rPr>
          <w:rFonts w:hint="eastAsia"/>
          <w:sz w:val="21"/>
          <w:szCs w:val="21"/>
        </w:rPr>
        <w:t xml:space="preserve">1、投资者投资于本基金，须自行承担投资风险； </w:t>
      </w:r>
    </w:p>
    <w:p w14:paraId="748EAAD6">
      <w:pPr>
        <w:pStyle w:val="8"/>
        <w:spacing w:before="0" w:beforeAutospacing="0" w:after="0" w:afterAutospacing="0" w:line="360" w:lineRule="auto"/>
        <w:ind w:firstLine="420"/>
        <w:rPr>
          <w:rFonts w:hint="eastAsia"/>
          <w:sz w:val="21"/>
          <w:szCs w:val="21"/>
        </w:rPr>
      </w:pPr>
      <w:r>
        <w:rPr>
          <w:rFonts w:hint="eastAsia"/>
          <w:sz w:val="21"/>
          <w:szCs w:val="21"/>
        </w:rPr>
        <w:t>2、除基金管理人直接办理本基金的销售外，本基金还通过基金代销机构代理销售，基</w:t>
      </w:r>
      <w:bookmarkStart w:id="189" w:name="chapter_level1_20_68_section_1_end"/>
      <w:bookmarkEnd w:id="189"/>
      <w:r>
        <w:rPr>
          <w:rFonts w:hint="eastAsia"/>
          <w:sz w:val="21"/>
          <w:szCs w:val="21"/>
        </w:rPr>
        <w:t xml:space="preserve">金管理人与基金代销机构都不能保证其收益或本金安全。 </w:t>
      </w:r>
    </w:p>
    <w:p w14:paraId="05C2C84C">
      <w:pPr>
        <w:widowControl/>
        <w:jc w:val="left"/>
        <w:rPr>
          <w:rFonts w:hint="eastAsia" w:ascii="宋体" w:hAnsi="宋体" w:eastAsia="宋体"/>
        </w:rPr>
      </w:pPr>
      <w:r>
        <w:rPr>
          <w:rFonts w:ascii="宋体" w:hAnsi="宋体" w:eastAsia="宋体"/>
        </w:rPr>
        <w:br w:type="page"/>
      </w:r>
    </w:p>
    <w:p w14:paraId="0655DC38">
      <w:pPr>
        <w:pStyle w:val="2"/>
        <w:jc w:val="center"/>
        <w:rPr>
          <w:rFonts w:hint="eastAsia" w:ascii="宋体" w:hAnsi="宋体" w:eastAsia="宋体"/>
          <w:sz w:val="30"/>
        </w:rPr>
      </w:pPr>
      <w:bookmarkStart w:id="190" w:name="_Toc207930112"/>
      <w:bookmarkStart w:id="191" w:name="chapter_level1_21_69"/>
      <w:r>
        <w:rPr>
          <w:rFonts w:hint="eastAsia" w:ascii="宋体" w:hAnsi="宋体" w:eastAsia="宋体"/>
          <w:sz w:val="30"/>
        </w:rPr>
        <w:t>第十八部分  基金合同的变更、终止与基金财产的清算</w:t>
      </w:r>
      <w:bookmarkEnd w:id="190"/>
      <w:bookmarkEnd w:id="191"/>
    </w:p>
    <w:p w14:paraId="6D7EFA21">
      <w:pPr>
        <w:pStyle w:val="8"/>
        <w:spacing w:before="0" w:beforeAutospacing="0" w:after="0" w:afterAutospacing="0" w:line="360" w:lineRule="auto"/>
        <w:ind w:firstLine="420"/>
        <w:rPr>
          <w:rFonts w:hint="eastAsia"/>
          <w:sz w:val="21"/>
          <w:szCs w:val="21"/>
        </w:rPr>
      </w:pPr>
      <w:bookmarkStart w:id="192" w:name="chapter_level1_21_69_section_1"/>
      <w:bookmarkEnd w:id="192"/>
      <w:r>
        <w:rPr>
          <w:rStyle w:val="12"/>
          <w:rFonts w:hint="eastAsia"/>
          <w:sz w:val="21"/>
          <w:szCs w:val="21"/>
        </w:rPr>
        <w:t>一、《基金合同》的变更</w:t>
      </w:r>
    </w:p>
    <w:p w14:paraId="3EDB440F">
      <w:pPr>
        <w:pStyle w:val="8"/>
        <w:spacing w:before="0" w:beforeAutospacing="0" w:after="0" w:afterAutospacing="0" w:line="360" w:lineRule="auto"/>
        <w:ind w:firstLine="420"/>
        <w:rPr>
          <w:rFonts w:hint="eastAsia"/>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98421C5">
      <w:pPr>
        <w:pStyle w:val="8"/>
        <w:spacing w:before="0" w:beforeAutospacing="0" w:after="0" w:afterAutospacing="0" w:line="360" w:lineRule="auto"/>
        <w:ind w:firstLine="420"/>
        <w:rPr>
          <w:rFonts w:hint="eastAsia"/>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136AB9A2">
      <w:pPr>
        <w:pStyle w:val="8"/>
        <w:spacing w:before="0" w:beforeAutospacing="0" w:after="0" w:afterAutospacing="0" w:line="360" w:lineRule="auto"/>
        <w:ind w:firstLine="420"/>
        <w:rPr>
          <w:rFonts w:hint="eastAsia"/>
          <w:sz w:val="21"/>
          <w:szCs w:val="21"/>
        </w:rPr>
      </w:pPr>
      <w:r>
        <w:rPr>
          <w:rStyle w:val="12"/>
          <w:rFonts w:hint="eastAsia"/>
          <w:sz w:val="21"/>
          <w:szCs w:val="21"/>
        </w:rPr>
        <w:t>二、《基金合同》的终止事由</w:t>
      </w:r>
    </w:p>
    <w:p w14:paraId="4D276873">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有下列情形之一的，《基金合同》应当终止： </w:t>
      </w:r>
    </w:p>
    <w:p w14:paraId="097ADA01">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166DF574">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2、基金管理人、基金托管人职责终止，在6个月内没有新基金管理人、新基金托管人承接的； </w:t>
      </w:r>
    </w:p>
    <w:p w14:paraId="6E8233B7">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3、《基金合同》约定的其他情形； </w:t>
      </w:r>
    </w:p>
    <w:p w14:paraId="5E9584AE">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55AB6051">
      <w:pPr>
        <w:pStyle w:val="8"/>
        <w:spacing w:before="0" w:beforeAutospacing="0" w:after="0" w:afterAutospacing="0" w:line="360" w:lineRule="auto"/>
        <w:ind w:firstLine="420"/>
        <w:rPr>
          <w:rFonts w:hint="eastAsia"/>
          <w:sz w:val="21"/>
          <w:szCs w:val="21"/>
        </w:rPr>
      </w:pPr>
      <w:r>
        <w:rPr>
          <w:rStyle w:val="12"/>
          <w:rFonts w:hint="eastAsia"/>
          <w:sz w:val="21"/>
          <w:szCs w:val="21"/>
        </w:rPr>
        <w:t>三、基金财产的清算</w:t>
      </w:r>
    </w:p>
    <w:p w14:paraId="76A9EBB7">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72339284">
      <w:pPr>
        <w:pStyle w:val="8"/>
        <w:spacing w:before="0" w:beforeAutospacing="0" w:after="0" w:afterAutospacing="0" w:line="360" w:lineRule="auto"/>
        <w:ind w:firstLine="420"/>
        <w:rPr>
          <w:rFonts w:hint="eastAsia"/>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25B93AAE">
      <w:pPr>
        <w:pStyle w:val="8"/>
        <w:spacing w:before="0" w:beforeAutospacing="0" w:after="0" w:afterAutospacing="0" w:line="360" w:lineRule="auto"/>
        <w:ind w:firstLine="420"/>
        <w:rPr>
          <w:rFonts w:hint="eastAsia"/>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A65338B">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4、基金财产清算程序： </w:t>
      </w:r>
    </w:p>
    <w:p w14:paraId="72766D7B">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（1）《基金合同》终止情形出现时，由基金财产清算小组统一接管基金财产； </w:t>
      </w:r>
    </w:p>
    <w:p w14:paraId="1EFA20A0">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610B5979">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61809563">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10C244F4">
      <w:pPr>
        <w:pStyle w:val="8"/>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7C1E1FC9">
      <w:pPr>
        <w:pStyle w:val="8"/>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02E8C336">
      <w:pPr>
        <w:pStyle w:val="8"/>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0CECE9BD">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5、基金财产清算的期限为6个月，但因本基金所持证券的流动性受到限制而不能及时变现的，清算期限相应顺延。 </w:t>
      </w:r>
    </w:p>
    <w:p w14:paraId="32C931EA">
      <w:pPr>
        <w:pStyle w:val="8"/>
        <w:spacing w:before="0" w:beforeAutospacing="0" w:after="0" w:afterAutospacing="0" w:line="360" w:lineRule="auto"/>
        <w:ind w:firstLine="420"/>
        <w:rPr>
          <w:rFonts w:hint="eastAsia"/>
          <w:sz w:val="21"/>
          <w:szCs w:val="21"/>
        </w:rPr>
      </w:pPr>
      <w:r>
        <w:rPr>
          <w:rStyle w:val="12"/>
          <w:rFonts w:hint="eastAsia"/>
          <w:sz w:val="21"/>
          <w:szCs w:val="21"/>
        </w:rPr>
        <w:t>四、清算费用</w:t>
      </w:r>
    </w:p>
    <w:p w14:paraId="5E8B33F9">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2B24486">
      <w:pPr>
        <w:pStyle w:val="8"/>
        <w:spacing w:before="0" w:beforeAutospacing="0" w:after="0" w:afterAutospacing="0" w:line="360" w:lineRule="auto"/>
        <w:ind w:firstLine="420"/>
        <w:rPr>
          <w:rFonts w:hint="eastAsia"/>
          <w:sz w:val="21"/>
          <w:szCs w:val="21"/>
        </w:rPr>
      </w:pPr>
      <w:r>
        <w:rPr>
          <w:rStyle w:val="12"/>
          <w:rFonts w:hint="eastAsia"/>
          <w:sz w:val="21"/>
          <w:szCs w:val="21"/>
        </w:rPr>
        <w:t>五、基金财产清算剩余资产的分配</w:t>
      </w:r>
    </w:p>
    <w:p w14:paraId="5C03E05D">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F8CA9C8">
      <w:pPr>
        <w:pStyle w:val="8"/>
        <w:spacing w:before="0" w:beforeAutospacing="0" w:after="0" w:afterAutospacing="0" w:line="360" w:lineRule="auto"/>
        <w:ind w:firstLine="420"/>
        <w:rPr>
          <w:rFonts w:hint="eastAsia"/>
          <w:sz w:val="21"/>
          <w:szCs w:val="21"/>
        </w:rPr>
      </w:pPr>
      <w:r>
        <w:rPr>
          <w:rStyle w:val="12"/>
          <w:rFonts w:hint="eastAsia"/>
          <w:sz w:val="21"/>
          <w:szCs w:val="21"/>
        </w:rPr>
        <w:t>六、基金财产清算的公告</w:t>
      </w:r>
    </w:p>
    <w:p w14:paraId="37DBE684">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0DC16467">
      <w:pPr>
        <w:pStyle w:val="8"/>
        <w:spacing w:before="0" w:beforeAutospacing="0" w:after="0" w:afterAutospacing="0" w:line="360" w:lineRule="auto"/>
        <w:ind w:firstLine="420"/>
        <w:rPr>
          <w:rFonts w:hint="eastAsia"/>
          <w:sz w:val="21"/>
          <w:szCs w:val="21"/>
        </w:rPr>
      </w:pPr>
      <w:r>
        <w:rPr>
          <w:rStyle w:val="12"/>
          <w:rFonts w:hint="eastAsia"/>
          <w:sz w:val="21"/>
          <w:szCs w:val="21"/>
        </w:rPr>
        <w:t>七、基金财产清算账册及文件的保存</w:t>
      </w:r>
    </w:p>
    <w:p w14:paraId="314F59EF">
      <w:pPr>
        <w:pStyle w:val="8"/>
        <w:spacing w:before="0" w:beforeAutospacing="0" w:after="0" w:afterAutospacing="0" w:line="360" w:lineRule="auto"/>
        <w:ind w:firstLine="420"/>
        <w:rPr>
          <w:rFonts w:hint="eastAsia"/>
          <w:sz w:val="21"/>
          <w:szCs w:val="21"/>
        </w:rPr>
      </w:pPr>
      <w:bookmarkStart w:id="193" w:name="chapter_level1_21_69_section_1_end"/>
      <w:bookmarkEnd w:id="193"/>
      <w:r>
        <w:rPr>
          <w:rFonts w:hint="eastAsia"/>
          <w:sz w:val="21"/>
          <w:szCs w:val="21"/>
        </w:rPr>
        <w:t xml:space="preserve">基金财产清算账册及有关文件由基金托管人保存15年以上。 </w:t>
      </w:r>
    </w:p>
    <w:p w14:paraId="74858736">
      <w:pPr>
        <w:widowControl/>
        <w:jc w:val="left"/>
        <w:rPr>
          <w:rFonts w:hint="eastAsia" w:ascii="宋体" w:hAnsi="宋体" w:eastAsia="宋体"/>
        </w:rPr>
      </w:pPr>
      <w:r>
        <w:rPr>
          <w:rFonts w:ascii="宋体" w:hAnsi="宋体" w:eastAsia="宋体"/>
        </w:rPr>
        <w:br w:type="page"/>
      </w:r>
    </w:p>
    <w:p w14:paraId="2EEF0FF2">
      <w:pPr>
        <w:pStyle w:val="2"/>
        <w:jc w:val="center"/>
        <w:rPr>
          <w:rFonts w:hint="eastAsia" w:ascii="宋体" w:hAnsi="宋体" w:eastAsia="宋体"/>
          <w:sz w:val="30"/>
        </w:rPr>
      </w:pPr>
      <w:bookmarkStart w:id="194" w:name="_Toc207930113"/>
      <w:bookmarkStart w:id="195" w:name="chapter_level1_22_71"/>
      <w:r>
        <w:rPr>
          <w:rFonts w:hint="eastAsia" w:ascii="宋体" w:hAnsi="宋体" w:eastAsia="宋体"/>
          <w:sz w:val="30"/>
        </w:rPr>
        <w:t>第十九部分  基金合同的内容摘要</w:t>
      </w:r>
      <w:bookmarkEnd w:id="194"/>
      <w:bookmarkEnd w:id="195"/>
    </w:p>
    <w:p w14:paraId="498F8399">
      <w:pPr>
        <w:pStyle w:val="8"/>
        <w:spacing w:before="0" w:beforeAutospacing="0" w:after="0" w:afterAutospacing="0" w:line="360" w:lineRule="auto"/>
        <w:ind w:firstLine="420"/>
        <w:rPr>
          <w:rFonts w:hint="eastAsia"/>
          <w:sz w:val="21"/>
          <w:szCs w:val="21"/>
        </w:rPr>
      </w:pPr>
      <w:bookmarkStart w:id="196" w:name="chapter_level1_22_71_section_1"/>
      <w:bookmarkEnd w:id="196"/>
      <w:r>
        <w:rPr>
          <w:rStyle w:val="12"/>
          <w:rFonts w:hint="eastAsia"/>
          <w:sz w:val="21"/>
          <w:szCs w:val="21"/>
        </w:rPr>
        <w:t>一、基金份额持有人、基金管理人和基金托管人的权利、义务</w:t>
      </w:r>
    </w:p>
    <w:p w14:paraId="031419FD">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（一）基金管理人的权利与义务   </w:t>
      </w:r>
    </w:p>
    <w:p w14:paraId="0117C942">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1、根据《基金法》、《运作办法》及其他有关规定，基金管理人的权利包括但不限于：   </w:t>
      </w:r>
    </w:p>
    <w:p w14:paraId="1C849D1D">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   </w:t>
      </w:r>
    </w:p>
    <w:p w14:paraId="79131413">
      <w:pPr>
        <w:pStyle w:val="8"/>
        <w:spacing w:before="0" w:beforeAutospacing="0" w:after="0" w:afterAutospacing="0" w:line="360" w:lineRule="auto"/>
        <w:ind w:firstLine="420"/>
        <w:rPr>
          <w:rFonts w:hint="eastAsia"/>
          <w:sz w:val="21"/>
          <w:szCs w:val="21"/>
        </w:rPr>
      </w:pPr>
      <w:r>
        <w:rPr>
          <w:rFonts w:hint="eastAsia"/>
          <w:sz w:val="21"/>
          <w:szCs w:val="21"/>
        </w:rPr>
        <w:t xml:space="preserve">（2）自《基金合同》生效之日起，根据法律法规和《基金合同》独立运用并管理基金财产；   </w:t>
      </w:r>
    </w:p>
    <w:p w14:paraId="5FFA84A1">
      <w:pPr>
        <w:pStyle w:val="8"/>
        <w:spacing w:before="0" w:beforeAutospacing="0" w:after="0" w:afterAutospacing="0" w:line="360" w:lineRule="auto"/>
        <w:ind w:firstLine="420"/>
        <w:rPr>
          <w:rFonts w:hint="eastAsia"/>
          <w:sz w:val="21"/>
          <w:szCs w:val="21"/>
        </w:rPr>
      </w:pPr>
      <w:r>
        <w:rPr>
          <w:rFonts w:hint="eastAsia"/>
          <w:sz w:val="21"/>
          <w:szCs w:val="21"/>
        </w:rPr>
        <w:t xml:space="preserve">（3）依照《基金合同》收取基金管理费以及法律法规规定或中国证监会批准的其他费用；   </w:t>
      </w:r>
    </w:p>
    <w:p w14:paraId="3CFD0D78">
      <w:pPr>
        <w:pStyle w:val="8"/>
        <w:spacing w:before="0" w:beforeAutospacing="0" w:after="0" w:afterAutospacing="0" w:line="360" w:lineRule="auto"/>
        <w:ind w:firstLine="420"/>
        <w:rPr>
          <w:rFonts w:hint="eastAsia"/>
          <w:sz w:val="21"/>
          <w:szCs w:val="21"/>
        </w:rPr>
      </w:pPr>
      <w:r>
        <w:rPr>
          <w:rFonts w:hint="eastAsia"/>
          <w:sz w:val="21"/>
          <w:szCs w:val="21"/>
        </w:rPr>
        <w:t xml:space="preserve">（4）销售基金份额；   </w:t>
      </w:r>
    </w:p>
    <w:p w14:paraId="26D84EF3">
      <w:pPr>
        <w:pStyle w:val="8"/>
        <w:spacing w:before="0" w:beforeAutospacing="0" w:after="0" w:afterAutospacing="0" w:line="360" w:lineRule="auto"/>
        <w:ind w:firstLine="420"/>
        <w:rPr>
          <w:rFonts w:hint="eastAsia"/>
          <w:sz w:val="21"/>
          <w:szCs w:val="21"/>
        </w:rPr>
      </w:pPr>
      <w:r>
        <w:rPr>
          <w:rFonts w:hint="eastAsia"/>
          <w:sz w:val="21"/>
          <w:szCs w:val="21"/>
        </w:rPr>
        <w:t xml:space="preserve">（5）按照规定召集基金份额持有人大会；   </w:t>
      </w:r>
    </w:p>
    <w:p w14:paraId="17DB539F">
      <w:pPr>
        <w:pStyle w:val="8"/>
        <w:spacing w:before="0" w:beforeAutospacing="0" w:after="0" w:afterAutospacing="0" w:line="360" w:lineRule="auto"/>
        <w:ind w:firstLine="420"/>
        <w:rPr>
          <w:rFonts w:hint="eastAsia"/>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AA6CD12">
      <w:pPr>
        <w:pStyle w:val="8"/>
        <w:spacing w:before="0" w:beforeAutospacing="0" w:after="0" w:afterAutospacing="0" w:line="360" w:lineRule="auto"/>
        <w:ind w:firstLine="420"/>
        <w:rPr>
          <w:rFonts w:hint="eastAsia"/>
          <w:sz w:val="21"/>
          <w:szCs w:val="21"/>
        </w:rPr>
      </w:pPr>
      <w:r>
        <w:rPr>
          <w:rFonts w:hint="eastAsia"/>
          <w:sz w:val="21"/>
          <w:szCs w:val="21"/>
        </w:rPr>
        <w:t xml:space="preserve">（7）在基金托管人更换时，提名新的基金托管人；   </w:t>
      </w:r>
    </w:p>
    <w:p w14:paraId="6086C2EE">
      <w:pPr>
        <w:pStyle w:val="8"/>
        <w:spacing w:before="0" w:beforeAutospacing="0" w:after="0" w:afterAutospacing="0" w:line="360" w:lineRule="auto"/>
        <w:ind w:firstLine="420"/>
        <w:rPr>
          <w:rFonts w:hint="eastAsia"/>
          <w:sz w:val="21"/>
          <w:szCs w:val="21"/>
        </w:rPr>
      </w:pPr>
      <w:r>
        <w:rPr>
          <w:rFonts w:hint="eastAsia"/>
          <w:sz w:val="21"/>
          <w:szCs w:val="21"/>
        </w:rPr>
        <w:t xml:space="preserve">（8）选择、更换基金销售机构，对基金销售机构的相关行为进行监督和处理；   </w:t>
      </w:r>
    </w:p>
    <w:p w14:paraId="3DB3757C">
      <w:pPr>
        <w:pStyle w:val="8"/>
        <w:spacing w:before="0" w:beforeAutospacing="0" w:after="0" w:afterAutospacing="0" w:line="360" w:lineRule="auto"/>
        <w:ind w:firstLine="420"/>
        <w:rPr>
          <w:rFonts w:hint="eastAsia"/>
          <w:sz w:val="21"/>
          <w:szCs w:val="21"/>
        </w:rPr>
      </w:pPr>
      <w:r>
        <w:rPr>
          <w:rFonts w:hint="eastAsia"/>
          <w:sz w:val="21"/>
          <w:szCs w:val="21"/>
        </w:rPr>
        <w:t xml:space="preserve">（9）担任或委托其他符合条件的机构担任基金登记机构办理基金登记业务并获得《基金合同》规定的费用；   </w:t>
      </w:r>
    </w:p>
    <w:p w14:paraId="5DE95B14">
      <w:pPr>
        <w:pStyle w:val="8"/>
        <w:spacing w:before="0" w:beforeAutospacing="0" w:after="0" w:afterAutospacing="0" w:line="360" w:lineRule="auto"/>
        <w:ind w:firstLine="420"/>
        <w:rPr>
          <w:rFonts w:hint="eastAsia"/>
          <w:sz w:val="21"/>
          <w:szCs w:val="21"/>
        </w:rPr>
      </w:pPr>
      <w:r>
        <w:rPr>
          <w:rFonts w:hint="eastAsia"/>
          <w:sz w:val="21"/>
          <w:szCs w:val="21"/>
        </w:rPr>
        <w:t xml:space="preserve">（10）依据《基金合同》及有关法律规定决定基金收益的分配方案；         </w:t>
      </w:r>
    </w:p>
    <w:p w14:paraId="34A9830C">
      <w:pPr>
        <w:pStyle w:val="8"/>
        <w:spacing w:before="0" w:beforeAutospacing="0" w:after="0" w:afterAutospacing="0" w:line="360" w:lineRule="auto"/>
        <w:ind w:firstLine="420"/>
        <w:rPr>
          <w:rFonts w:hint="eastAsia"/>
          <w:sz w:val="21"/>
          <w:szCs w:val="21"/>
        </w:rPr>
      </w:pPr>
      <w:r>
        <w:rPr>
          <w:rFonts w:hint="eastAsia"/>
          <w:sz w:val="21"/>
          <w:szCs w:val="21"/>
        </w:rPr>
        <w:t xml:space="preserve">（11）在《基金合同》约定的范围内，拒绝或暂停受理申购、赎回或转换申请；   </w:t>
      </w:r>
    </w:p>
    <w:p w14:paraId="00D5FD7F">
      <w:pPr>
        <w:pStyle w:val="8"/>
        <w:spacing w:before="0" w:beforeAutospacing="0" w:after="0" w:afterAutospacing="0" w:line="360" w:lineRule="auto"/>
        <w:ind w:firstLine="420"/>
        <w:rPr>
          <w:rFonts w:hint="eastAsia"/>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AF05CA5">
      <w:pPr>
        <w:pStyle w:val="8"/>
        <w:spacing w:before="0" w:beforeAutospacing="0" w:after="0" w:afterAutospacing="0" w:line="360" w:lineRule="auto"/>
        <w:ind w:firstLine="420"/>
        <w:rPr>
          <w:rFonts w:hint="eastAsia"/>
          <w:sz w:val="21"/>
          <w:szCs w:val="21"/>
        </w:rPr>
      </w:pPr>
      <w:r>
        <w:rPr>
          <w:rFonts w:hint="eastAsia"/>
          <w:sz w:val="21"/>
          <w:szCs w:val="21"/>
        </w:rPr>
        <w:t xml:space="preserve">（13）以基金管理人的名义，代表基金份额持有人的利益行使诉讼权利或者实施其他法律行为；         </w:t>
      </w:r>
    </w:p>
    <w:p w14:paraId="31EE8506">
      <w:pPr>
        <w:pStyle w:val="8"/>
        <w:spacing w:before="0" w:beforeAutospacing="0" w:after="0" w:afterAutospacing="0" w:line="360" w:lineRule="auto"/>
        <w:ind w:firstLine="420"/>
        <w:rPr>
          <w:rFonts w:hint="eastAsia"/>
          <w:sz w:val="21"/>
          <w:szCs w:val="21"/>
        </w:rPr>
      </w:pPr>
      <w:r>
        <w:rPr>
          <w:rFonts w:hint="eastAsia"/>
          <w:sz w:val="21"/>
          <w:szCs w:val="21"/>
        </w:rPr>
        <w:t xml:space="preserve">（14）选择、更换律师事务所、会计师事务所、证券经纪商或其他为基金提供服务的外部机构；         </w:t>
      </w:r>
    </w:p>
    <w:p w14:paraId="24086C68">
      <w:pPr>
        <w:pStyle w:val="8"/>
        <w:spacing w:before="0" w:beforeAutospacing="0" w:after="0" w:afterAutospacing="0" w:line="360" w:lineRule="auto"/>
        <w:ind w:firstLine="420"/>
        <w:rPr>
          <w:rFonts w:hint="eastAsia"/>
          <w:sz w:val="21"/>
          <w:szCs w:val="21"/>
        </w:rPr>
      </w:pPr>
      <w:r>
        <w:rPr>
          <w:rFonts w:hint="eastAsia"/>
          <w:sz w:val="21"/>
          <w:szCs w:val="21"/>
        </w:rPr>
        <w:t xml:space="preserve">（15）在符合有关法律、法规的前提下，制订和调整有关基金认购、申购、赎回、转换、定期定额投资和非交易过户等业务规则；   </w:t>
      </w:r>
    </w:p>
    <w:p w14:paraId="58CE9605">
      <w:pPr>
        <w:pStyle w:val="8"/>
        <w:spacing w:before="0" w:beforeAutospacing="0" w:after="0" w:afterAutospacing="0" w:line="360" w:lineRule="auto"/>
        <w:ind w:firstLine="420"/>
        <w:rPr>
          <w:rFonts w:hint="eastAsia"/>
          <w:sz w:val="21"/>
          <w:szCs w:val="21"/>
        </w:rPr>
      </w:pPr>
      <w:r>
        <w:rPr>
          <w:rFonts w:hint="eastAsia"/>
          <w:sz w:val="21"/>
          <w:szCs w:val="21"/>
        </w:rPr>
        <w:t xml:space="preserve">（16）法律法规及中国证监会规定的和《基金合同》约定的其他权利。   </w:t>
      </w:r>
    </w:p>
    <w:p w14:paraId="504F8ED2">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2、根据《基金法》、《运作办法》及其他有关规定，基金管理人的义务包括但不限于：   </w:t>
      </w:r>
    </w:p>
    <w:p w14:paraId="5106C8CC">
      <w:pPr>
        <w:pStyle w:val="8"/>
        <w:spacing w:before="0" w:beforeAutospacing="0" w:after="0" w:afterAutospacing="0" w:line="360" w:lineRule="auto"/>
        <w:ind w:firstLine="420"/>
        <w:rPr>
          <w:rFonts w:hint="eastAsia"/>
          <w:sz w:val="21"/>
          <w:szCs w:val="21"/>
        </w:rPr>
      </w:pPr>
      <w:r>
        <w:rPr>
          <w:rFonts w:hint="eastAsia"/>
          <w:sz w:val="21"/>
          <w:szCs w:val="21"/>
        </w:rPr>
        <w:t xml:space="preserve">（1）依法募集资金，办理或者委托经中国证监会认定的其他机构代为办理基金份额的发售、申购、赎回和登记事宜；   </w:t>
      </w:r>
    </w:p>
    <w:p w14:paraId="6F9717B9">
      <w:pPr>
        <w:pStyle w:val="8"/>
        <w:spacing w:before="0" w:beforeAutospacing="0" w:after="0" w:afterAutospacing="0" w:line="360" w:lineRule="auto"/>
        <w:ind w:firstLine="420"/>
        <w:rPr>
          <w:rFonts w:hint="eastAsia"/>
          <w:sz w:val="21"/>
          <w:szCs w:val="21"/>
        </w:rPr>
      </w:pPr>
      <w:r>
        <w:rPr>
          <w:rFonts w:hint="eastAsia"/>
          <w:sz w:val="21"/>
          <w:szCs w:val="21"/>
        </w:rPr>
        <w:t xml:space="preserve">（2）办理基金备案手续；   </w:t>
      </w:r>
    </w:p>
    <w:p w14:paraId="6DC1423B">
      <w:pPr>
        <w:pStyle w:val="8"/>
        <w:spacing w:before="0" w:beforeAutospacing="0" w:after="0" w:afterAutospacing="0" w:line="360" w:lineRule="auto"/>
        <w:ind w:firstLine="420"/>
        <w:rPr>
          <w:rFonts w:hint="eastAsia"/>
          <w:sz w:val="21"/>
          <w:szCs w:val="21"/>
        </w:rPr>
      </w:pPr>
      <w:r>
        <w:rPr>
          <w:rFonts w:hint="eastAsia"/>
          <w:sz w:val="21"/>
          <w:szCs w:val="21"/>
        </w:rPr>
        <w:t xml:space="preserve">（3）自《基金合同》生效之日起，以诚实信用、谨慎勤勉的原则管理和运用基金财产；   </w:t>
      </w:r>
    </w:p>
    <w:p w14:paraId="2C8DD6FC">
      <w:pPr>
        <w:pStyle w:val="8"/>
        <w:spacing w:before="0" w:beforeAutospacing="0" w:after="0" w:afterAutospacing="0" w:line="360" w:lineRule="auto"/>
        <w:ind w:firstLine="420"/>
        <w:rPr>
          <w:rFonts w:hint="eastAsia"/>
          <w:sz w:val="21"/>
          <w:szCs w:val="21"/>
        </w:rPr>
      </w:pPr>
      <w:r>
        <w:rPr>
          <w:rFonts w:hint="eastAsia"/>
          <w:sz w:val="21"/>
          <w:szCs w:val="21"/>
        </w:rPr>
        <w:t xml:space="preserve">（4）配备足够的具有专业资格的人员进行基金投资分析、决策，以专业化的经营方式管理和运作基金财产；   </w:t>
      </w:r>
    </w:p>
    <w:p w14:paraId="23D39C4E">
      <w:pPr>
        <w:pStyle w:val="8"/>
        <w:spacing w:before="0" w:beforeAutospacing="0" w:after="0" w:afterAutospacing="0" w:line="360" w:lineRule="auto"/>
        <w:ind w:firstLine="420"/>
        <w:rPr>
          <w:rFonts w:hint="eastAsia"/>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F32EF68">
      <w:pPr>
        <w:pStyle w:val="8"/>
        <w:spacing w:before="0" w:beforeAutospacing="0" w:after="0" w:afterAutospacing="0" w:line="360" w:lineRule="auto"/>
        <w:ind w:firstLine="420"/>
        <w:rPr>
          <w:rFonts w:hint="eastAsia"/>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56799928">
      <w:pPr>
        <w:pStyle w:val="8"/>
        <w:spacing w:before="0" w:beforeAutospacing="0" w:after="0" w:afterAutospacing="0" w:line="360" w:lineRule="auto"/>
        <w:ind w:firstLine="420"/>
        <w:rPr>
          <w:rFonts w:hint="eastAsia"/>
          <w:sz w:val="21"/>
          <w:szCs w:val="21"/>
        </w:rPr>
      </w:pPr>
      <w:r>
        <w:rPr>
          <w:rFonts w:hint="eastAsia"/>
          <w:sz w:val="21"/>
          <w:szCs w:val="21"/>
        </w:rPr>
        <w:t xml:space="preserve">（7）依法接受基金托管人的监督；   </w:t>
      </w:r>
    </w:p>
    <w:p w14:paraId="30EEB20E">
      <w:pPr>
        <w:pStyle w:val="8"/>
        <w:spacing w:before="0" w:beforeAutospacing="0" w:after="0" w:afterAutospacing="0" w:line="360" w:lineRule="auto"/>
        <w:ind w:firstLine="420"/>
        <w:rPr>
          <w:rFonts w:hint="eastAsia"/>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1444503E">
      <w:pPr>
        <w:pStyle w:val="8"/>
        <w:spacing w:before="0" w:beforeAutospacing="0" w:after="0" w:afterAutospacing="0" w:line="360" w:lineRule="auto"/>
        <w:ind w:firstLine="420"/>
        <w:rPr>
          <w:rFonts w:hint="eastAsia"/>
          <w:sz w:val="21"/>
          <w:szCs w:val="21"/>
        </w:rPr>
      </w:pPr>
      <w:r>
        <w:rPr>
          <w:rFonts w:hint="eastAsia"/>
          <w:sz w:val="21"/>
          <w:szCs w:val="21"/>
        </w:rPr>
        <w:t xml:space="preserve">（9）进行基金会计核算并编制基金财务会计报告；   </w:t>
      </w:r>
    </w:p>
    <w:p w14:paraId="7BFCE9BF">
      <w:pPr>
        <w:pStyle w:val="8"/>
        <w:spacing w:before="0" w:beforeAutospacing="0" w:after="0" w:afterAutospacing="0" w:line="360" w:lineRule="auto"/>
        <w:ind w:firstLine="420"/>
        <w:rPr>
          <w:rFonts w:hint="eastAsia"/>
          <w:sz w:val="21"/>
          <w:szCs w:val="21"/>
        </w:rPr>
      </w:pPr>
      <w:r>
        <w:rPr>
          <w:rFonts w:hint="eastAsia"/>
          <w:sz w:val="21"/>
          <w:szCs w:val="21"/>
        </w:rPr>
        <w:t xml:space="preserve">（10）编制季度报告、中期报告和年度报告；   </w:t>
      </w:r>
    </w:p>
    <w:p w14:paraId="31E1088B">
      <w:pPr>
        <w:pStyle w:val="8"/>
        <w:spacing w:before="0" w:beforeAutospacing="0" w:after="0" w:afterAutospacing="0" w:line="360" w:lineRule="auto"/>
        <w:ind w:firstLine="420"/>
        <w:rPr>
          <w:rFonts w:hint="eastAsia"/>
          <w:sz w:val="21"/>
          <w:szCs w:val="21"/>
        </w:rPr>
      </w:pPr>
      <w:r>
        <w:rPr>
          <w:rFonts w:hint="eastAsia"/>
          <w:sz w:val="21"/>
          <w:szCs w:val="21"/>
        </w:rPr>
        <w:t xml:space="preserve">（11）严格按照《基金法》、《基金合同》及其他有关规定，履行信息披露及报告义务；   </w:t>
      </w:r>
    </w:p>
    <w:p w14:paraId="326E2A7E">
      <w:pPr>
        <w:pStyle w:val="8"/>
        <w:spacing w:before="0" w:beforeAutospacing="0" w:after="0" w:afterAutospacing="0" w:line="360" w:lineRule="auto"/>
        <w:ind w:firstLine="420"/>
        <w:rPr>
          <w:rFonts w:hint="eastAsia"/>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CE81F03">
      <w:pPr>
        <w:pStyle w:val="8"/>
        <w:spacing w:before="0" w:beforeAutospacing="0" w:after="0" w:afterAutospacing="0" w:line="360" w:lineRule="auto"/>
        <w:ind w:firstLine="420"/>
        <w:rPr>
          <w:rFonts w:hint="eastAsia"/>
          <w:sz w:val="21"/>
          <w:szCs w:val="21"/>
        </w:rPr>
      </w:pPr>
      <w:r>
        <w:rPr>
          <w:rFonts w:hint="eastAsia"/>
          <w:sz w:val="21"/>
          <w:szCs w:val="21"/>
        </w:rPr>
        <w:t xml:space="preserve">（13）按《基金合同》的约定确定基金收益分配方案，及时向基金份额持有人分配基金收益；   </w:t>
      </w:r>
    </w:p>
    <w:p w14:paraId="3D9129B4">
      <w:pPr>
        <w:pStyle w:val="8"/>
        <w:spacing w:before="0" w:beforeAutospacing="0" w:after="0" w:afterAutospacing="0" w:line="360" w:lineRule="auto"/>
        <w:ind w:firstLine="420"/>
        <w:rPr>
          <w:rFonts w:hint="eastAsia"/>
          <w:sz w:val="21"/>
          <w:szCs w:val="21"/>
        </w:rPr>
      </w:pPr>
      <w:r>
        <w:rPr>
          <w:rFonts w:hint="eastAsia"/>
          <w:sz w:val="21"/>
          <w:szCs w:val="21"/>
        </w:rPr>
        <w:t xml:space="preserve">（14）按规定受理申购与赎回申请，及时、足额支付赎回款项；   </w:t>
      </w:r>
    </w:p>
    <w:p w14:paraId="57E322D8">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EF47563">
      <w:pPr>
        <w:pStyle w:val="8"/>
        <w:spacing w:before="0" w:beforeAutospacing="0" w:after="0" w:afterAutospacing="0" w:line="360" w:lineRule="auto"/>
        <w:ind w:firstLine="420"/>
        <w:rPr>
          <w:rFonts w:hint="eastAsia"/>
          <w:sz w:val="21"/>
          <w:szCs w:val="21"/>
        </w:rPr>
      </w:pPr>
      <w:r>
        <w:rPr>
          <w:rFonts w:hint="eastAsia"/>
          <w:sz w:val="21"/>
          <w:szCs w:val="21"/>
        </w:rPr>
        <w:t xml:space="preserve">（16）按规定保存基金财产管理业务活动的会计账册、报表、记录和其他相关资料15年以上；   </w:t>
      </w:r>
    </w:p>
    <w:p w14:paraId="643FDFD9">
      <w:pPr>
        <w:pStyle w:val="8"/>
        <w:spacing w:before="0" w:beforeAutospacing="0" w:after="0" w:afterAutospacing="0" w:line="360" w:lineRule="auto"/>
        <w:ind w:firstLine="420"/>
        <w:rPr>
          <w:rFonts w:hint="eastAsia"/>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5CB16055">
      <w:pPr>
        <w:pStyle w:val="8"/>
        <w:spacing w:before="0" w:beforeAutospacing="0" w:after="0" w:afterAutospacing="0" w:line="360" w:lineRule="auto"/>
        <w:ind w:firstLine="420"/>
        <w:rPr>
          <w:rFonts w:hint="eastAsia"/>
          <w:sz w:val="21"/>
          <w:szCs w:val="21"/>
        </w:rPr>
      </w:pPr>
      <w:r>
        <w:rPr>
          <w:rFonts w:hint="eastAsia"/>
          <w:sz w:val="21"/>
          <w:szCs w:val="21"/>
        </w:rPr>
        <w:t xml:space="preserve">（18）组织并参加基金财产清算小组，参与基金财产的保管、清理、估价、变现和分配；   </w:t>
      </w:r>
    </w:p>
    <w:p w14:paraId="72E3AB32">
      <w:pPr>
        <w:pStyle w:val="8"/>
        <w:spacing w:before="0" w:beforeAutospacing="0" w:after="0" w:afterAutospacing="0" w:line="360" w:lineRule="auto"/>
        <w:ind w:firstLine="420"/>
        <w:rPr>
          <w:rFonts w:hint="eastAsia"/>
          <w:sz w:val="21"/>
          <w:szCs w:val="21"/>
        </w:rPr>
      </w:pPr>
      <w:r>
        <w:rPr>
          <w:rFonts w:hint="eastAsia"/>
          <w:sz w:val="21"/>
          <w:szCs w:val="21"/>
        </w:rPr>
        <w:t xml:space="preserve">（19）面临解散、依法被撤销或者被依法宣告破产时，及时报告中国证监会并通知基金托管人；   </w:t>
      </w:r>
    </w:p>
    <w:p w14:paraId="7D717BA4">
      <w:pPr>
        <w:pStyle w:val="8"/>
        <w:spacing w:before="0" w:beforeAutospacing="0" w:after="0" w:afterAutospacing="0" w:line="360" w:lineRule="auto"/>
        <w:ind w:firstLine="420"/>
        <w:rPr>
          <w:rFonts w:hint="eastAsia"/>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0283F7C">
      <w:pPr>
        <w:pStyle w:val="8"/>
        <w:spacing w:before="0" w:beforeAutospacing="0" w:after="0" w:afterAutospacing="0" w:line="360" w:lineRule="auto"/>
        <w:ind w:firstLine="420"/>
        <w:rPr>
          <w:rFonts w:hint="eastAsia"/>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1EC74F28">
      <w:pPr>
        <w:pStyle w:val="8"/>
        <w:spacing w:before="0" w:beforeAutospacing="0" w:after="0" w:afterAutospacing="0" w:line="360" w:lineRule="auto"/>
        <w:ind w:firstLine="420"/>
        <w:rPr>
          <w:rFonts w:hint="eastAsia"/>
          <w:sz w:val="21"/>
          <w:szCs w:val="21"/>
        </w:rPr>
      </w:pPr>
      <w:r>
        <w:rPr>
          <w:rFonts w:hint="eastAsia"/>
          <w:sz w:val="21"/>
          <w:szCs w:val="21"/>
        </w:rPr>
        <w:t xml:space="preserve">（22）当基金管理人将其义务委托第三方处理时，应当对第三方处理有关基金事务的行为承担责任；   </w:t>
      </w:r>
    </w:p>
    <w:p w14:paraId="31DB9A4E">
      <w:pPr>
        <w:pStyle w:val="8"/>
        <w:spacing w:before="0" w:beforeAutospacing="0" w:after="0" w:afterAutospacing="0" w:line="360" w:lineRule="auto"/>
        <w:ind w:firstLine="420"/>
        <w:rPr>
          <w:rFonts w:hint="eastAsia"/>
          <w:sz w:val="21"/>
          <w:szCs w:val="21"/>
        </w:rPr>
      </w:pPr>
      <w:r>
        <w:rPr>
          <w:rFonts w:hint="eastAsia"/>
          <w:sz w:val="21"/>
          <w:szCs w:val="21"/>
        </w:rPr>
        <w:t xml:space="preserve">（23）以基金管理人名义，代表基金份额持有人利益行使诉讼权利或实施其他法律行为；     </w:t>
      </w:r>
    </w:p>
    <w:p w14:paraId="06413228">
      <w:pPr>
        <w:pStyle w:val="8"/>
        <w:spacing w:before="0" w:beforeAutospacing="0" w:after="0" w:afterAutospacing="0" w:line="360" w:lineRule="auto"/>
        <w:ind w:firstLine="420"/>
        <w:rPr>
          <w:rFonts w:hint="eastAsia"/>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627AF42C">
      <w:pPr>
        <w:pStyle w:val="8"/>
        <w:spacing w:before="0" w:beforeAutospacing="0" w:after="0" w:afterAutospacing="0" w:line="360" w:lineRule="auto"/>
        <w:ind w:firstLine="420"/>
        <w:rPr>
          <w:rFonts w:hint="eastAsia"/>
          <w:sz w:val="21"/>
          <w:szCs w:val="21"/>
        </w:rPr>
      </w:pPr>
      <w:r>
        <w:rPr>
          <w:rFonts w:hint="eastAsia"/>
          <w:sz w:val="21"/>
          <w:szCs w:val="21"/>
        </w:rPr>
        <w:t xml:space="preserve">（25）执行生效的基金份额持有人大会的决议；   </w:t>
      </w:r>
    </w:p>
    <w:p w14:paraId="1E464F18">
      <w:pPr>
        <w:pStyle w:val="8"/>
        <w:spacing w:before="0" w:beforeAutospacing="0" w:after="0" w:afterAutospacing="0" w:line="360" w:lineRule="auto"/>
        <w:ind w:firstLine="420"/>
        <w:rPr>
          <w:rFonts w:hint="eastAsia"/>
          <w:sz w:val="21"/>
          <w:szCs w:val="21"/>
        </w:rPr>
      </w:pPr>
      <w:r>
        <w:rPr>
          <w:rFonts w:hint="eastAsia"/>
          <w:sz w:val="21"/>
          <w:szCs w:val="21"/>
        </w:rPr>
        <w:t xml:space="preserve">（26）建立并保存基金份额持有人名册；   </w:t>
      </w:r>
    </w:p>
    <w:p w14:paraId="5AA40FCA">
      <w:pPr>
        <w:pStyle w:val="8"/>
        <w:spacing w:before="0" w:beforeAutospacing="0" w:after="0" w:afterAutospacing="0" w:line="360" w:lineRule="auto"/>
        <w:ind w:firstLine="420"/>
        <w:rPr>
          <w:rFonts w:hint="eastAsia"/>
          <w:sz w:val="21"/>
          <w:szCs w:val="21"/>
        </w:rPr>
      </w:pPr>
      <w:r>
        <w:rPr>
          <w:rFonts w:hint="eastAsia"/>
          <w:sz w:val="21"/>
          <w:szCs w:val="21"/>
        </w:rPr>
        <w:t xml:space="preserve">（27）法律法规及中国证监会规定的和《基金合同》约定的其他义务。   </w:t>
      </w:r>
    </w:p>
    <w:p w14:paraId="692BA06A">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（二）基金托管人的权利与义务   </w:t>
      </w:r>
    </w:p>
    <w:p w14:paraId="5833F922">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1、根据《基金法》、《运作办法》及其他有关规定，基金托管人的权利包括但不限于：   </w:t>
      </w:r>
    </w:p>
    <w:p w14:paraId="33BE819D">
      <w:pPr>
        <w:pStyle w:val="8"/>
        <w:spacing w:before="0" w:beforeAutospacing="0" w:after="0" w:afterAutospacing="0" w:line="360" w:lineRule="auto"/>
        <w:ind w:firstLine="420"/>
        <w:rPr>
          <w:rFonts w:hint="eastAsia"/>
          <w:sz w:val="21"/>
          <w:szCs w:val="21"/>
        </w:rPr>
      </w:pPr>
      <w:r>
        <w:rPr>
          <w:rFonts w:hint="eastAsia"/>
          <w:sz w:val="21"/>
          <w:szCs w:val="21"/>
        </w:rPr>
        <w:t xml:space="preserve">（1）自《基金合同》生效之日起，依法律法规和《基金合同》的规定安全保管基金财产；   </w:t>
      </w:r>
    </w:p>
    <w:p w14:paraId="5A23780F">
      <w:pPr>
        <w:pStyle w:val="8"/>
        <w:spacing w:before="0" w:beforeAutospacing="0" w:after="0" w:afterAutospacing="0" w:line="360" w:lineRule="auto"/>
        <w:ind w:firstLine="420"/>
        <w:rPr>
          <w:rFonts w:hint="eastAsia"/>
          <w:sz w:val="21"/>
          <w:szCs w:val="21"/>
        </w:rPr>
      </w:pPr>
      <w:r>
        <w:rPr>
          <w:rFonts w:hint="eastAsia"/>
          <w:sz w:val="21"/>
          <w:szCs w:val="21"/>
        </w:rPr>
        <w:t xml:space="preserve">（2）依《基金合同》约定获得基金托管费以及法律法规规定或监管部门批准的其他费用；   </w:t>
      </w:r>
    </w:p>
    <w:p w14:paraId="2EE20826">
      <w:pPr>
        <w:pStyle w:val="8"/>
        <w:spacing w:before="0" w:beforeAutospacing="0" w:after="0" w:afterAutospacing="0" w:line="360" w:lineRule="auto"/>
        <w:ind w:firstLine="420"/>
        <w:rPr>
          <w:rFonts w:hint="eastAsia"/>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37F262B">
      <w:pPr>
        <w:pStyle w:val="8"/>
        <w:spacing w:before="0" w:beforeAutospacing="0" w:after="0" w:afterAutospacing="0" w:line="360" w:lineRule="auto"/>
        <w:ind w:firstLine="420"/>
        <w:rPr>
          <w:rFonts w:hint="eastAsia"/>
          <w:sz w:val="21"/>
          <w:szCs w:val="21"/>
        </w:rPr>
      </w:pPr>
      <w:r>
        <w:rPr>
          <w:rFonts w:hint="eastAsia"/>
          <w:sz w:val="21"/>
          <w:szCs w:val="21"/>
        </w:rPr>
        <w:t xml:space="preserve">（4）根据相关市场规则，为基金开设资金账户、证券账户等投资所需的其他账户，为基金办理证券交易资金清算；   </w:t>
      </w:r>
    </w:p>
    <w:p w14:paraId="73FBF792">
      <w:pPr>
        <w:pStyle w:val="8"/>
        <w:spacing w:before="0" w:beforeAutospacing="0" w:after="0" w:afterAutospacing="0" w:line="360" w:lineRule="auto"/>
        <w:ind w:firstLine="420"/>
        <w:rPr>
          <w:rFonts w:hint="eastAsia"/>
          <w:sz w:val="21"/>
          <w:szCs w:val="21"/>
        </w:rPr>
      </w:pPr>
      <w:r>
        <w:rPr>
          <w:rFonts w:hint="eastAsia"/>
          <w:sz w:val="21"/>
          <w:szCs w:val="21"/>
        </w:rPr>
        <w:t xml:space="preserve">（5）提议召开或召集基金份额持有人大会；   </w:t>
      </w:r>
    </w:p>
    <w:p w14:paraId="78449E51">
      <w:pPr>
        <w:pStyle w:val="8"/>
        <w:spacing w:before="0" w:beforeAutospacing="0" w:after="0" w:afterAutospacing="0" w:line="360" w:lineRule="auto"/>
        <w:ind w:firstLine="420"/>
        <w:rPr>
          <w:rFonts w:hint="eastAsia"/>
          <w:sz w:val="21"/>
          <w:szCs w:val="21"/>
        </w:rPr>
      </w:pPr>
      <w:r>
        <w:rPr>
          <w:rFonts w:hint="eastAsia"/>
          <w:sz w:val="21"/>
          <w:szCs w:val="21"/>
        </w:rPr>
        <w:t xml:space="preserve">（6）在基金管理人更换时，提名新的基金管理人；   </w:t>
      </w:r>
    </w:p>
    <w:p w14:paraId="36F46946">
      <w:pPr>
        <w:pStyle w:val="8"/>
        <w:spacing w:before="0" w:beforeAutospacing="0" w:after="0" w:afterAutospacing="0" w:line="360" w:lineRule="auto"/>
        <w:ind w:firstLine="420"/>
        <w:rPr>
          <w:rFonts w:hint="eastAsia"/>
          <w:sz w:val="21"/>
          <w:szCs w:val="21"/>
        </w:rPr>
      </w:pPr>
      <w:r>
        <w:rPr>
          <w:rFonts w:hint="eastAsia"/>
          <w:sz w:val="21"/>
          <w:szCs w:val="21"/>
        </w:rPr>
        <w:t xml:space="preserve">（7）法律法规及中国证监会规定的和《基金合同》约定的其他权利。   </w:t>
      </w:r>
    </w:p>
    <w:p w14:paraId="139ECCCD">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2、根据《基金法》、《运作办法》及其他有关规定，基金托管人的义务包括但不限于：   </w:t>
      </w:r>
    </w:p>
    <w:p w14:paraId="48753FB0">
      <w:pPr>
        <w:pStyle w:val="8"/>
        <w:spacing w:before="0" w:beforeAutospacing="0" w:after="0" w:afterAutospacing="0" w:line="360" w:lineRule="auto"/>
        <w:ind w:firstLine="420"/>
        <w:rPr>
          <w:rFonts w:hint="eastAsia"/>
          <w:sz w:val="21"/>
          <w:szCs w:val="21"/>
        </w:rPr>
      </w:pPr>
      <w:r>
        <w:rPr>
          <w:rFonts w:hint="eastAsia"/>
          <w:sz w:val="21"/>
          <w:szCs w:val="21"/>
        </w:rPr>
        <w:t xml:space="preserve">（1）以诚实信用、勤勉尽责的原则持有并安全保管基金财产；   </w:t>
      </w:r>
    </w:p>
    <w:p w14:paraId="0499FF5F">
      <w:pPr>
        <w:pStyle w:val="8"/>
        <w:spacing w:before="0" w:beforeAutospacing="0" w:after="0" w:afterAutospacing="0" w:line="360" w:lineRule="auto"/>
        <w:ind w:firstLine="420"/>
        <w:rPr>
          <w:rFonts w:hint="eastAsia"/>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6F91141">
      <w:pPr>
        <w:pStyle w:val="8"/>
        <w:spacing w:before="0" w:beforeAutospacing="0" w:after="0" w:afterAutospacing="0" w:line="360" w:lineRule="auto"/>
        <w:ind w:firstLine="420"/>
        <w:rPr>
          <w:rFonts w:hint="eastAsia"/>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22D62282">
      <w:pPr>
        <w:pStyle w:val="8"/>
        <w:spacing w:before="0" w:beforeAutospacing="0" w:after="0" w:afterAutospacing="0" w:line="360" w:lineRule="auto"/>
        <w:ind w:firstLine="420"/>
        <w:rPr>
          <w:rFonts w:hint="eastAsia"/>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6C97DEC">
      <w:pPr>
        <w:pStyle w:val="8"/>
        <w:spacing w:before="0" w:beforeAutospacing="0" w:after="0" w:afterAutospacing="0" w:line="360" w:lineRule="auto"/>
        <w:ind w:firstLine="420"/>
        <w:rPr>
          <w:rFonts w:hint="eastAsia"/>
          <w:sz w:val="21"/>
          <w:szCs w:val="21"/>
        </w:rPr>
      </w:pPr>
      <w:r>
        <w:rPr>
          <w:rFonts w:hint="eastAsia"/>
          <w:sz w:val="21"/>
          <w:szCs w:val="21"/>
        </w:rPr>
        <w:t xml:space="preserve">（5）保管由基金管理人代表基金签订的与基金有关的重大合同及有关凭证；   </w:t>
      </w:r>
    </w:p>
    <w:p w14:paraId="4B0B5D43">
      <w:pPr>
        <w:pStyle w:val="8"/>
        <w:spacing w:before="0" w:beforeAutospacing="0" w:after="0" w:afterAutospacing="0" w:line="360" w:lineRule="auto"/>
        <w:ind w:firstLine="420"/>
        <w:rPr>
          <w:rFonts w:hint="eastAsia"/>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14:paraId="07AE762F">
      <w:pPr>
        <w:pStyle w:val="8"/>
        <w:spacing w:before="0" w:beforeAutospacing="0" w:after="0" w:afterAutospacing="0" w:line="360" w:lineRule="auto"/>
        <w:ind w:firstLine="420"/>
        <w:rPr>
          <w:rFonts w:hint="eastAsia"/>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44719BF2">
      <w:pPr>
        <w:pStyle w:val="8"/>
        <w:spacing w:before="0" w:beforeAutospacing="0" w:after="0" w:afterAutospacing="0" w:line="360" w:lineRule="auto"/>
        <w:ind w:firstLine="420"/>
        <w:rPr>
          <w:rFonts w:hint="eastAsia"/>
          <w:sz w:val="21"/>
          <w:szCs w:val="21"/>
        </w:rPr>
      </w:pPr>
      <w:r>
        <w:rPr>
          <w:rFonts w:hint="eastAsia"/>
          <w:sz w:val="21"/>
          <w:szCs w:val="21"/>
        </w:rPr>
        <w:t xml:space="preserve">（8）复核、审查基金管理人计算的基金资产净值、各类基金份额净值、基金份额申购、赎回价格；   </w:t>
      </w:r>
    </w:p>
    <w:p w14:paraId="5D172E07">
      <w:pPr>
        <w:pStyle w:val="8"/>
        <w:spacing w:before="0" w:beforeAutospacing="0" w:after="0" w:afterAutospacing="0" w:line="360" w:lineRule="auto"/>
        <w:ind w:firstLine="420"/>
        <w:rPr>
          <w:rFonts w:hint="eastAsia"/>
          <w:sz w:val="21"/>
          <w:szCs w:val="21"/>
        </w:rPr>
      </w:pPr>
      <w:r>
        <w:rPr>
          <w:rFonts w:hint="eastAsia"/>
          <w:sz w:val="21"/>
          <w:szCs w:val="21"/>
        </w:rPr>
        <w:t xml:space="preserve">（9）办理与基金托管业务活动有关的信息披露事项；   </w:t>
      </w:r>
    </w:p>
    <w:p w14:paraId="47ADB2D6">
      <w:pPr>
        <w:pStyle w:val="8"/>
        <w:spacing w:before="0" w:beforeAutospacing="0" w:after="0" w:afterAutospacing="0" w:line="360" w:lineRule="auto"/>
        <w:ind w:firstLine="420"/>
        <w:rPr>
          <w:rFonts w:hint="eastAsia"/>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24758EE2">
      <w:pPr>
        <w:pStyle w:val="8"/>
        <w:spacing w:before="0" w:beforeAutospacing="0" w:after="0" w:afterAutospacing="0" w:line="360" w:lineRule="auto"/>
        <w:ind w:firstLine="420"/>
        <w:rPr>
          <w:rFonts w:hint="eastAsia"/>
          <w:sz w:val="21"/>
          <w:szCs w:val="21"/>
        </w:rPr>
      </w:pPr>
      <w:r>
        <w:rPr>
          <w:rFonts w:hint="eastAsia"/>
          <w:sz w:val="21"/>
          <w:szCs w:val="21"/>
        </w:rPr>
        <w:t xml:space="preserve">（11）保存基金托管业务活动的记录、账册、报表和其他相关资料15年以上；   </w:t>
      </w:r>
    </w:p>
    <w:p w14:paraId="746365E8">
      <w:pPr>
        <w:pStyle w:val="8"/>
        <w:spacing w:before="0" w:beforeAutospacing="0" w:after="0" w:afterAutospacing="0" w:line="360" w:lineRule="auto"/>
        <w:ind w:firstLine="420"/>
        <w:rPr>
          <w:rFonts w:hint="eastAsia"/>
          <w:sz w:val="21"/>
          <w:szCs w:val="21"/>
        </w:rPr>
      </w:pPr>
      <w:r>
        <w:rPr>
          <w:rFonts w:hint="eastAsia"/>
          <w:sz w:val="21"/>
          <w:szCs w:val="21"/>
        </w:rPr>
        <w:t xml:space="preserve">（12）建立并保存基金份额持有人名册；   </w:t>
      </w:r>
    </w:p>
    <w:p w14:paraId="3C8D13FD">
      <w:pPr>
        <w:pStyle w:val="8"/>
        <w:spacing w:before="0" w:beforeAutospacing="0" w:after="0" w:afterAutospacing="0" w:line="360" w:lineRule="auto"/>
        <w:ind w:firstLine="420"/>
        <w:rPr>
          <w:rFonts w:hint="eastAsia"/>
          <w:sz w:val="21"/>
          <w:szCs w:val="21"/>
        </w:rPr>
      </w:pPr>
      <w:r>
        <w:rPr>
          <w:rFonts w:hint="eastAsia"/>
          <w:sz w:val="21"/>
          <w:szCs w:val="21"/>
        </w:rPr>
        <w:t xml:space="preserve">（13）按规定制作相关账册并与基金管理人核对；   </w:t>
      </w:r>
    </w:p>
    <w:p w14:paraId="1B288802">
      <w:pPr>
        <w:pStyle w:val="8"/>
        <w:spacing w:before="0" w:beforeAutospacing="0" w:after="0" w:afterAutospacing="0" w:line="360" w:lineRule="auto"/>
        <w:ind w:firstLine="420"/>
        <w:rPr>
          <w:rFonts w:hint="eastAsia"/>
          <w:sz w:val="21"/>
          <w:szCs w:val="21"/>
        </w:rPr>
      </w:pPr>
      <w:r>
        <w:rPr>
          <w:rFonts w:hint="eastAsia"/>
          <w:sz w:val="21"/>
          <w:szCs w:val="21"/>
        </w:rPr>
        <w:t xml:space="preserve">（14）依据基金管理人的指令或有关规定向基金份额持有人支付基金收益和赎回款项；   </w:t>
      </w:r>
    </w:p>
    <w:p w14:paraId="6198CFC3">
      <w:pPr>
        <w:pStyle w:val="8"/>
        <w:spacing w:before="0" w:beforeAutospacing="0" w:after="0" w:afterAutospacing="0" w:line="360" w:lineRule="auto"/>
        <w:ind w:firstLine="420"/>
        <w:rPr>
          <w:rFonts w:hint="eastAsia"/>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045234ED">
      <w:pPr>
        <w:pStyle w:val="8"/>
        <w:spacing w:before="0" w:beforeAutospacing="0" w:after="0" w:afterAutospacing="0" w:line="360" w:lineRule="auto"/>
        <w:ind w:firstLine="420"/>
        <w:rPr>
          <w:rFonts w:hint="eastAsia"/>
          <w:sz w:val="21"/>
          <w:szCs w:val="21"/>
        </w:rPr>
      </w:pPr>
      <w:r>
        <w:rPr>
          <w:rFonts w:hint="eastAsia"/>
          <w:sz w:val="21"/>
          <w:szCs w:val="21"/>
        </w:rPr>
        <w:t xml:space="preserve">（16）按照法律法规和《基金合同》的规定监督基金管理人的投资运作；   </w:t>
      </w:r>
    </w:p>
    <w:p w14:paraId="08B7DE11">
      <w:pPr>
        <w:pStyle w:val="8"/>
        <w:spacing w:before="0" w:beforeAutospacing="0" w:after="0" w:afterAutospacing="0" w:line="360" w:lineRule="auto"/>
        <w:ind w:firstLine="420"/>
        <w:rPr>
          <w:rFonts w:hint="eastAsia"/>
          <w:sz w:val="21"/>
          <w:szCs w:val="21"/>
        </w:rPr>
      </w:pPr>
      <w:r>
        <w:rPr>
          <w:rFonts w:hint="eastAsia"/>
          <w:sz w:val="21"/>
          <w:szCs w:val="21"/>
        </w:rPr>
        <w:t xml:space="preserve">（17）参加基金财产清算小组，参与基金财产的保管、清理、估价、变现和分配；   </w:t>
      </w:r>
    </w:p>
    <w:p w14:paraId="7FEC8A1A">
      <w:pPr>
        <w:pStyle w:val="8"/>
        <w:spacing w:before="0" w:beforeAutospacing="0" w:after="0" w:afterAutospacing="0" w:line="360" w:lineRule="auto"/>
        <w:ind w:firstLine="420"/>
        <w:rPr>
          <w:rFonts w:hint="eastAsia"/>
          <w:sz w:val="21"/>
          <w:szCs w:val="21"/>
        </w:rPr>
      </w:pPr>
      <w:r>
        <w:rPr>
          <w:rFonts w:hint="eastAsia"/>
          <w:sz w:val="21"/>
          <w:szCs w:val="21"/>
        </w:rPr>
        <w:t xml:space="preserve">（18）面临解散、依法被撤销或者被依法宣告破产时，及时报告中国证监会和银行监管机构，并通知基金管理人；   </w:t>
      </w:r>
    </w:p>
    <w:p w14:paraId="26EE8BAD">
      <w:pPr>
        <w:pStyle w:val="8"/>
        <w:spacing w:before="0" w:beforeAutospacing="0" w:after="0" w:afterAutospacing="0" w:line="360" w:lineRule="auto"/>
        <w:ind w:firstLine="420"/>
        <w:rPr>
          <w:rFonts w:hint="eastAsia"/>
          <w:sz w:val="21"/>
          <w:szCs w:val="21"/>
        </w:rPr>
      </w:pPr>
      <w:r>
        <w:rPr>
          <w:rFonts w:hint="eastAsia"/>
          <w:sz w:val="21"/>
          <w:szCs w:val="21"/>
        </w:rPr>
        <w:t xml:space="preserve">（19）因违反《基金合同》导致基金财产损失时，应承担赔偿责任，其赔偿责任不因其退任而免除；   </w:t>
      </w:r>
    </w:p>
    <w:p w14:paraId="57D880B0">
      <w:pPr>
        <w:pStyle w:val="8"/>
        <w:spacing w:before="0" w:beforeAutospacing="0" w:after="0" w:afterAutospacing="0" w:line="360" w:lineRule="auto"/>
        <w:ind w:firstLine="420"/>
        <w:rPr>
          <w:rFonts w:hint="eastAsia"/>
          <w:sz w:val="21"/>
          <w:szCs w:val="21"/>
        </w:rPr>
      </w:pPr>
      <w:r>
        <w:rPr>
          <w:rFonts w:hint="eastAsia"/>
          <w:sz w:val="21"/>
          <w:szCs w:val="21"/>
        </w:rPr>
        <w:t xml:space="preserve">（20）执行生效的基金份额持有人大会的决议；   </w:t>
      </w:r>
    </w:p>
    <w:p w14:paraId="2B905A0A">
      <w:pPr>
        <w:pStyle w:val="8"/>
        <w:spacing w:before="0" w:beforeAutospacing="0" w:after="0" w:afterAutospacing="0" w:line="360" w:lineRule="auto"/>
        <w:ind w:firstLine="420"/>
        <w:rPr>
          <w:rFonts w:hint="eastAsia"/>
          <w:sz w:val="21"/>
          <w:szCs w:val="21"/>
        </w:rPr>
      </w:pPr>
      <w:r>
        <w:rPr>
          <w:rFonts w:hint="eastAsia"/>
          <w:sz w:val="21"/>
          <w:szCs w:val="21"/>
        </w:rPr>
        <w:t xml:space="preserve">（21）法律法规及中国证监会规定的和《基金合同》约定的其他义务。   </w:t>
      </w:r>
    </w:p>
    <w:p w14:paraId="4259683C">
      <w:pPr>
        <w:pStyle w:val="8"/>
        <w:spacing w:before="0" w:beforeAutospacing="0" w:after="0" w:afterAutospacing="0" w:line="360" w:lineRule="auto"/>
        <w:ind w:firstLine="420"/>
        <w:rPr>
          <w:rFonts w:hint="eastAsia"/>
          <w:sz w:val="21"/>
          <w:szCs w:val="21"/>
        </w:rPr>
      </w:pPr>
      <w:r>
        <w:rPr>
          <w:rFonts w:hint="eastAsia"/>
          <w:sz w:val="21"/>
          <w:szCs w:val="21"/>
        </w:rPr>
        <w:t xml:space="preserve">（三）基金份额持有人的权利和义务   </w:t>
      </w:r>
    </w:p>
    <w:p w14:paraId="55B1D27F">
      <w:pPr>
        <w:pStyle w:val="8"/>
        <w:spacing w:before="0" w:beforeAutospacing="0" w:after="0" w:afterAutospacing="0" w:line="360" w:lineRule="auto"/>
        <w:ind w:firstLine="420"/>
        <w:rPr>
          <w:rFonts w:hint="eastAsia"/>
          <w:sz w:val="21"/>
          <w:szCs w:val="21"/>
        </w:rPr>
      </w:pPr>
      <w:r>
        <w:rPr>
          <w:rFonts w:hint="eastAsia"/>
          <w:sz w:val="21"/>
          <w:szCs w:val="21"/>
        </w:rPr>
        <w:t xml:space="preserve">除法律法规另有规定或本基金合同另有约定外，同一类别每份基金份额具有同等的合法权益。   </w:t>
      </w:r>
    </w:p>
    <w:p w14:paraId="207BE7C5">
      <w:pPr>
        <w:pStyle w:val="8"/>
        <w:spacing w:before="0" w:beforeAutospacing="0" w:after="0" w:afterAutospacing="0" w:line="360" w:lineRule="auto"/>
        <w:ind w:firstLine="420"/>
        <w:rPr>
          <w:rFonts w:hint="eastAsia"/>
          <w:sz w:val="21"/>
          <w:szCs w:val="21"/>
        </w:rPr>
      </w:pPr>
      <w:r>
        <w:rPr>
          <w:rFonts w:hint="eastAsia"/>
          <w:sz w:val="21"/>
          <w:szCs w:val="21"/>
        </w:rPr>
        <w:t xml:space="preserve">1、根据《基金法》、《运作办法》及其他有关规定，基金份额持有人的权利包括但不限于：   </w:t>
      </w:r>
    </w:p>
    <w:p w14:paraId="2078A622">
      <w:pPr>
        <w:pStyle w:val="8"/>
        <w:spacing w:before="0" w:beforeAutospacing="0" w:after="0" w:afterAutospacing="0" w:line="360" w:lineRule="auto"/>
        <w:ind w:firstLine="420"/>
        <w:rPr>
          <w:rFonts w:hint="eastAsia"/>
          <w:sz w:val="21"/>
          <w:szCs w:val="21"/>
        </w:rPr>
      </w:pPr>
      <w:r>
        <w:rPr>
          <w:rFonts w:hint="eastAsia"/>
          <w:sz w:val="21"/>
          <w:szCs w:val="21"/>
        </w:rPr>
        <w:t xml:space="preserve">（1）分享基金财产收益；   </w:t>
      </w:r>
    </w:p>
    <w:p w14:paraId="0CAD8766">
      <w:pPr>
        <w:pStyle w:val="8"/>
        <w:spacing w:before="0" w:beforeAutospacing="0" w:after="0" w:afterAutospacing="0" w:line="360" w:lineRule="auto"/>
        <w:ind w:firstLine="420"/>
        <w:rPr>
          <w:rFonts w:hint="eastAsia"/>
          <w:sz w:val="21"/>
          <w:szCs w:val="21"/>
        </w:rPr>
      </w:pPr>
      <w:r>
        <w:rPr>
          <w:rFonts w:hint="eastAsia"/>
          <w:sz w:val="21"/>
          <w:szCs w:val="21"/>
        </w:rPr>
        <w:t xml:space="preserve">（2）参与分配清算后的剩余基金财产；   </w:t>
      </w:r>
    </w:p>
    <w:p w14:paraId="2E7F0DB7">
      <w:pPr>
        <w:pStyle w:val="8"/>
        <w:spacing w:before="0" w:beforeAutospacing="0" w:after="0" w:afterAutospacing="0" w:line="360" w:lineRule="auto"/>
        <w:ind w:firstLine="420"/>
        <w:rPr>
          <w:rFonts w:hint="eastAsia"/>
          <w:sz w:val="21"/>
          <w:szCs w:val="21"/>
        </w:rPr>
      </w:pPr>
      <w:r>
        <w:rPr>
          <w:rFonts w:hint="eastAsia"/>
          <w:sz w:val="21"/>
          <w:szCs w:val="21"/>
        </w:rPr>
        <w:t xml:space="preserve">（3）依法转让或者申请赎回其持有的基金份额；   </w:t>
      </w:r>
    </w:p>
    <w:p w14:paraId="00CFD881">
      <w:pPr>
        <w:pStyle w:val="8"/>
        <w:spacing w:before="0" w:beforeAutospacing="0" w:after="0" w:afterAutospacing="0" w:line="360" w:lineRule="auto"/>
        <w:ind w:firstLine="420"/>
        <w:rPr>
          <w:rFonts w:hint="eastAsia"/>
          <w:sz w:val="21"/>
          <w:szCs w:val="21"/>
        </w:rPr>
      </w:pPr>
      <w:r>
        <w:rPr>
          <w:rFonts w:hint="eastAsia"/>
          <w:sz w:val="21"/>
          <w:szCs w:val="21"/>
        </w:rPr>
        <w:t xml:space="preserve">（4）按照规定要求召开基金份额持有人大会或者召集基金份额持有人大会；   </w:t>
      </w:r>
    </w:p>
    <w:p w14:paraId="4B94C3A1">
      <w:pPr>
        <w:pStyle w:val="8"/>
        <w:spacing w:before="0" w:beforeAutospacing="0" w:after="0" w:afterAutospacing="0" w:line="360" w:lineRule="auto"/>
        <w:ind w:firstLine="420"/>
        <w:rPr>
          <w:rFonts w:hint="eastAsia"/>
          <w:sz w:val="21"/>
          <w:szCs w:val="21"/>
        </w:rPr>
      </w:pPr>
      <w:r>
        <w:rPr>
          <w:rFonts w:hint="eastAsia"/>
          <w:sz w:val="21"/>
          <w:szCs w:val="21"/>
        </w:rPr>
        <w:t xml:space="preserve">（5）出席或者委派代表出席基金份额持有人大会，对基金份额持有人大会审议事项行使表决权；   </w:t>
      </w:r>
    </w:p>
    <w:p w14:paraId="7D306810">
      <w:pPr>
        <w:pStyle w:val="8"/>
        <w:spacing w:before="0" w:beforeAutospacing="0" w:after="0" w:afterAutospacing="0" w:line="360" w:lineRule="auto"/>
        <w:ind w:firstLine="420"/>
        <w:rPr>
          <w:rFonts w:hint="eastAsia"/>
          <w:sz w:val="21"/>
          <w:szCs w:val="21"/>
        </w:rPr>
      </w:pPr>
      <w:r>
        <w:rPr>
          <w:rFonts w:hint="eastAsia"/>
          <w:sz w:val="21"/>
          <w:szCs w:val="21"/>
        </w:rPr>
        <w:t xml:space="preserve">（6）查阅或者复制公开披露的基金信息资料；   </w:t>
      </w:r>
    </w:p>
    <w:p w14:paraId="2A4EAF09">
      <w:pPr>
        <w:pStyle w:val="8"/>
        <w:spacing w:before="0" w:beforeAutospacing="0" w:after="0" w:afterAutospacing="0" w:line="360" w:lineRule="auto"/>
        <w:ind w:firstLine="420"/>
        <w:rPr>
          <w:rFonts w:hint="eastAsia"/>
          <w:sz w:val="21"/>
          <w:szCs w:val="21"/>
        </w:rPr>
      </w:pPr>
      <w:r>
        <w:rPr>
          <w:rFonts w:hint="eastAsia"/>
          <w:sz w:val="21"/>
          <w:szCs w:val="21"/>
        </w:rPr>
        <w:t xml:space="preserve">（7）监督基金管理人的投资运作；   </w:t>
      </w:r>
    </w:p>
    <w:p w14:paraId="063D2F88">
      <w:pPr>
        <w:pStyle w:val="8"/>
        <w:spacing w:before="0" w:beforeAutospacing="0" w:after="0" w:afterAutospacing="0" w:line="360" w:lineRule="auto"/>
        <w:ind w:firstLine="420"/>
        <w:rPr>
          <w:rFonts w:hint="eastAsia"/>
          <w:sz w:val="21"/>
          <w:szCs w:val="21"/>
        </w:rPr>
      </w:pPr>
      <w:r>
        <w:rPr>
          <w:rFonts w:hint="eastAsia"/>
          <w:sz w:val="21"/>
          <w:szCs w:val="21"/>
        </w:rPr>
        <w:t xml:space="preserve">（8）对基金管理人、基金托管人、基金服务机构损害其合法权益的行为依法提起诉讼或仲裁；   </w:t>
      </w:r>
    </w:p>
    <w:p w14:paraId="6B19FFDB">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（9）法律法规及中国证监会规定的和《基金合同》约定的其他权利。   </w:t>
      </w:r>
    </w:p>
    <w:p w14:paraId="507FFFF0">
      <w:pPr>
        <w:pStyle w:val="8"/>
        <w:spacing w:before="0" w:beforeAutospacing="0" w:after="0" w:afterAutospacing="0" w:line="360" w:lineRule="auto"/>
        <w:ind w:firstLine="420"/>
        <w:rPr>
          <w:rFonts w:hint="eastAsia"/>
          <w:sz w:val="21"/>
          <w:szCs w:val="21"/>
        </w:rPr>
      </w:pPr>
      <w:r>
        <w:rPr>
          <w:rFonts w:hint="eastAsia"/>
          <w:sz w:val="21"/>
          <w:szCs w:val="21"/>
        </w:rPr>
        <w:t xml:space="preserve">2、根据《基金法》、《运作办法》及其他有关规定，基金份额持有人的义务包括但不限于：   </w:t>
      </w:r>
    </w:p>
    <w:p w14:paraId="02B49F16">
      <w:pPr>
        <w:pStyle w:val="8"/>
        <w:spacing w:before="0" w:beforeAutospacing="0" w:after="0" w:afterAutospacing="0" w:line="360" w:lineRule="auto"/>
        <w:ind w:firstLine="420"/>
        <w:rPr>
          <w:rFonts w:hint="eastAsia"/>
          <w:sz w:val="21"/>
          <w:szCs w:val="21"/>
        </w:rPr>
      </w:pPr>
      <w:r>
        <w:rPr>
          <w:rFonts w:hint="eastAsia"/>
          <w:sz w:val="21"/>
          <w:szCs w:val="21"/>
        </w:rPr>
        <w:t xml:space="preserve">（1）认真阅读并遵守《基金合同》、招募说明书等信息披露文件；   </w:t>
      </w:r>
    </w:p>
    <w:p w14:paraId="56B999F2">
      <w:pPr>
        <w:pStyle w:val="8"/>
        <w:spacing w:before="0" w:beforeAutospacing="0" w:after="0" w:afterAutospacing="0" w:line="360" w:lineRule="auto"/>
        <w:ind w:firstLine="420"/>
        <w:rPr>
          <w:rFonts w:hint="eastAsia"/>
          <w:sz w:val="21"/>
          <w:szCs w:val="21"/>
        </w:rPr>
      </w:pPr>
      <w:r>
        <w:rPr>
          <w:rFonts w:hint="eastAsia"/>
          <w:sz w:val="21"/>
          <w:szCs w:val="21"/>
        </w:rPr>
        <w:t xml:space="preserve">（2）了解所投资基金产品，了解自身风险承受能力，自主判断基金的投资价值，自主做出投资决策，自行承担投资风险；   </w:t>
      </w:r>
    </w:p>
    <w:p w14:paraId="7A2FD190">
      <w:pPr>
        <w:pStyle w:val="8"/>
        <w:spacing w:before="0" w:beforeAutospacing="0" w:after="0" w:afterAutospacing="0" w:line="360" w:lineRule="auto"/>
        <w:ind w:firstLine="420"/>
        <w:rPr>
          <w:rFonts w:hint="eastAsia"/>
          <w:sz w:val="21"/>
          <w:szCs w:val="21"/>
        </w:rPr>
      </w:pPr>
      <w:r>
        <w:rPr>
          <w:rFonts w:hint="eastAsia"/>
          <w:sz w:val="21"/>
          <w:szCs w:val="21"/>
        </w:rPr>
        <w:t xml:space="preserve">（3）关注基金信息披露，及时行使权利和履行义务；   </w:t>
      </w:r>
    </w:p>
    <w:p w14:paraId="42ECB16A">
      <w:pPr>
        <w:pStyle w:val="8"/>
        <w:spacing w:before="0" w:beforeAutospacing="0" w:after="0" w:afterAutospacing="0" w:line="360" w:lineRule="auto"/>
        <w:ind w:firstLine="420"/>
        <w:rPr>
          <w:rFonts w:hint="eastAsia"/>
          <w:sz w:val="21"/>
          <w:szCs w:val="21"/>
        </w:rPr>
      </w:pPr>
      <w:r>
        <w:rPr>
          <w:rFonts w:hint="eastAsia"/>
          <w:sz w:val="21"/>
          <w:szCs w:val="21"/>
        </w:rPr>
        <w:t xml:space="preserve">（4）缴纳基金认购、申购款项及法律法规和《基金合同》所规定的费用；   </w:t>
      </w:r>
    </w:p>
    <w:p w14:paraId="2EA0DE8C">
      <w:pPr>
        <w:pStyle w:val="8"/>
        <w:spacing w:before="0" w:beforeAutospacing="0" w:after="0" w:afterAutospacing="0" w:line="360" w:lineRule="auto"/>
        <w:ind w:firstLine="420"/>
        <w:rPr>
          <w:rFonts w:hint="eastAsia"/>
          <w:sz w:val="21"/>
          <w:szCs w:val="21"/>
        </w:rPr>
      </w:pPr>
      <w:r>
        <w:rPr>
          <w:rFonts w:hint="eastAsia"/>
          <w:sz w:val="21"/>
          <w:szCs w:val="21"/>
        </w:rPr>
        <w:t xml:space="preserve">（5）在其持有的基金份额范围内，承担基金亏损或者《基金合同》终止的有限责任；   </w:t>
      </w:r>
    </w:p>
    <w:p w14:paraId="72EB980B">
      <w:pPr>
        <w:pStyle w:val="8"/>
        <w:spacing w:before="0" w:beforeAutospacing="0" w:after="0" w:afterAutospacing="0" w:line="360" w:lineRule="auto"/>
        <w:ind w:firstLine="420"/>
        <w:rPr>
          <w:rFonts w:hint="eastAsia"/>
          <w:sz w:val="21"/>
          <w:szCs w:val="21"/>
        </w:rPr>
      </w:pPr>
      <w:r>
        <w:rPr>
          <w:rFonts w:hint="eastAsia"/>
          <w:sz w:val="21"/>
          <w:szCs w:val="21"/>
        </w:rPr>
        <w:t xml:space="preserve">（6）不从事任何有损基金及其他《基金合同》当事人合法权益的活动；   </w:t>
      </w:r>
    </w:p>
    <w:p w14:paraId="1CAFAD18">
      <w:pPr>
        <w:pStyle w:val="8"/>
        <w:spacing w:before="0" w:beforeAutospacing="0" w:after="0" w:afterAutospacing="0" w:line="360" w:lineRule="auto"/>
        <w:ind w:firstLine="420"/>
        <w:rPr>
          <w:rFonts w:hint="eastAsia"/>
          <w:sz w:val="21"/>
          <w:szCs w:val="21"/>
        </w:rPr>
      </w:pPr>
      <w:r>
        <w:rPr>
          <w:rFonts w:hint="eastAsia"/>
          <w:sz w:val="21"/>
          <w:szCs w:val="21"/>
        </w:rPr>
        <w:t xml:space="preserve">（7）执行生效的基金份额持有人大会的决议；   </w:t>
      </w:r>
    </w:p>
    <w:p w14:paraId="041FD110">
      <w:pPr>
        <w:pStyle w:val="8"/>
        <w:spacing w:before="0" w:beforeAutospacing="0" w:after="0" w:afterAutospacing="0" w:line="360" w:lineRule="auto"/>
        <w:ind w:firstLine="420"/>
        <w:rPr>
          <w:rFonts w:hint="eastAsia"/>
          <w:sz w:val="21"/>
          <w:szCs w:val="21"/>
        </w:rPr>
      </w:pPr>
      <w:r>
        <w:rPr>
          <w:rFonts w:hint="eastAsia"/>
          <w:sz w:val="21"/>
          <w:szCs w:val="21"/>
        </w:rPr>
        <w:t xml:space="preserve">（8）返还在基金交易过程中因任何原因获得的不当得利；   </w:t>
      </w:r>
    </w:p>
    <w:p w14:paraId="5A5C8596">
      <w:pPr>
        <w:pStyle w:val="8"/>
        <w:spacing w:before="0" w:beforeAutospacing="0" w:after="0" w:afterAutospacing="0" w:line="360" w:lineRule="auto"/>
        <w:ind w:firstLine="420"/>
        <w:rPr>
          <w:rFonts w:hint="eastAsia"/>
          <w:sz w:val="21"/>
          <w:szCs w:val="21"/>
        </w:rPr>
      </w:pPr>
      <w:r>
        <w:rPr>
          <w:rFonts w:hint="eastAsia"/>
          <w:sz w:val="21"/>
          <w:szCs w:val="21"/>
        </w:rPr>
        <w:t xml:space="preserve">（9）法律法规及中国证监会规定的和《基金合同》约定的其他义务。   </w:t>
      </w:r>
    </w:p>
    <w:p w14:paraId="491A5A38">
      <w:pPr>
        <w:pStyle w:val="8"/>
        <w:spacing w:before="0" w:beforeAutospacing="0" w:after="0" w:afterAutospacing="0" w:line="360" w:lineRule="auto"/>
        <w:ind w:firstLine="420"/>
        <w:rPr>
          <w:rFonts w:hint="eastAsia"/>
          <w:sz w:val="21"/>
          <w:szCs w:val="21"/>
        </w:rPr>
      </w:pPr>
      <w:r>
        <w:rPr>
          <w:rStyle w:val="12"/>
          <w:rFonts w:hint="eastAsia"/>
          <w:sz w:val="21"/>
          <w:szCs w:val="21"/>
        </w:rPr>
        <w:t>二、基金份额持有人大会召集、议事及表决的程序和规则</w:t>
      </w:r>
    </w:p>
    <w:p w14:paraId="0097B2D3">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14:paraId="1A8E5598">
      <w:pPr>
        <w:pStyle w:val="8"/>
        <w:spacing w:before="0" w:beforeAutospacing="0" w:after="0" w:afterAutospacing="0" w:line="360" w:lineRule="auto"/>
        <w:ind w:firstLine="420"/>
        <w:rPr>
          <w:rFonts w:hint="eastAsia"/>
          <w:sz w:val="21"/>
          <w:szCs w:val="21"/>
        </w:rPr>
      </w:pPr>
      <w:r>
        <w:rPr>
          <w:rFonts w:hint="eastAsia"/>
          <w:sz w:val="21"/>
          <w:szCs w:val="21"/>
        </w:rPr>
        <w:t xml:space="preserve">本基金份额持有人大会不设日常机构。   </w:t>
      </w:r>
    </w:p>
    <w:p w14:paraId="7A640D21">
      <w:pPr>
        <w:pStyle w:val="8"/>
        <w:spacing w:before="0" w:beforeAutospacing="0" w:after="0" w:afterAutospacing="0" w:line="360" w:lineRule="auto"/>
        <w:ind w:firstLine="420"/>
        <w:rPr>
          <w:rFonts w:hint="eastAsia"/>
          <w:sz w:val="21"/>
          <w:szCs w:val="21"/>
        </w:rPr>
      </w:pPr>
      <w:r>
        <w:rPr>
          <w:rFonts w:hint="eastAsia"/>
          <w:sz w:val="21"/>
          <w:szCs w:val="21"/>
        </w:rPr>
        <w:t xml:space="preserve">（一）召开事由   </w:t>
      </w:r>
    </w:p>
    <w:p w14:paraId="57DEEBCB">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16A748B5">
      <w:pPr>
        <w:pStyle w:val="8"/>
        <w:spacing w:before="0" w:beforeAutospacing="0" w:after="0" w:afterAutospacing="0" w:line="360" w:lineRule="auto"/>
        <w:ind w:firstLine="420"/>
        <w:rPr>
          <w:rFonts w:hint="eastAsia"/>
          <w:sz w:val="21"/>
          <w:szCs w:val="21"/>
        </w:rPr>
      </w:pPr>
      <w:r>
        <w:rPr>
          <w:rFonts w:hint="eastAsia"/>
          <w:sz w:val="21"/>
          <w:szCs w:val="21"/>
        </w:rPr>
        <w:t xml:space="preserve">（1）终止《基金合同》；   </w:t>
      </w:r>
    </w:p>
    <w:p w14:paraId="09BB20D4">
      <w:pPr>
        <w:pStyle w:val="8"/>
        <w:spacing w:before="0" w:beforeAutospacing="0" w:after="0" w:afterAutospacing="0" w:line="360" w:lineRule="auto"/>
        <w:ind w:firstLine="420"/>
        <w:rPr>
          <w:rFonts w:hint="eastAsia"/>
          <w:sz w:val="21"/>
          <w:szCs w:val="21"/>
        </w:rPr>
      </w:pPr>
      <w:r>
        <w:rPr>
          <w:rFonts w:hint="eastAsia"/>
          <w:sz w:val="21"/>
          <w:szCs w:val="21"/>
        </w:rPr>
        <w:t xml:space="preserve">（2）更换基金管理人；   </w:t>
      </w:r>
    </w:p>
    <w:p w14:paraId="64F9DB9E">
      <w:pPr>
        <w:pStyle w:val="8"/>
        <w:spacing w:before="0" w:beforeAutospacing="0" w:after="0" w:afterAutospacing="0" w:line="360" w:lineRule="auto"/>
        <w:ind w:firstLine="420"/>
        <w:rPr>
          <w:rFonts w:hint="eastAsia"/>
          <w:sz w:val="21"/>
          <w:szCs w:val="21"/>
        </w:rPr>
      </w:pPr>
      <w:r>
        <w:rPr>
          <w:rFonts w:hint="eastAsia"/>
          <w:sz w:val="21"/>
          <w:szCs w:val="21"/>
        </w:rPr>
        <w:t xml:space="preserve">（3）更换基金托管人；   </w:t>
      </w:r>
    </w:p>
    <w:p w14:paraId="1CAFEFC2">
      <w:pPr>
        <w:pStyle w:val="8"/>
        <w:spacing w:before="0" w:beforeAutospacing="0" w:after="0" w:afterAutospacing="0" w:line="360" w:lineRule="auto"/>
        <w:ind w:firstLine="420"/>
        <w:rPr>
          <w:rFonts w:hint="eastAsia"/>
          <w:sz w:val="21"/>
          <w:szCs w:val="21"/>
        </w:rPr>
      </w:pPr>
      <w:r>
        <w:rPr>
          <w:rFonts w:hint="eastAsia"/>
          <w:sz w:val="21"/>
          <w:szCs w:val="21"/>
        </w:rPr>
        <w:t xml:space="preserve">（4）转换基金运作方式；   </w:t>
      </w:r>
    </w:p>
    <w:p w14:paraId="22986382">
      <w:pPr>
        <w:pStyle w:val="8"/>
        <w:spacing w:before="0" w:beforeAutospacing="0" w:after="0" w:afterAutospacing="0" w:line="360" w:lineRule="auto"/>
        <w:ind w:firstLine="420"/>
        <w:rPr>
          <w:rFonts w:hint="eastAsia"/>
          <w:sz w:val="21"/>
          <w:szCs w:val="21"/>
        </w:rPr>
      </w:pPr>
      <w:r>
        <w:rPr>
          <w:rFonts w:hint="eastAsia"/>
          <w:sz w:val="21"/>
          <w:szCs w:val="21"/>
        </w:rPr>
        <w:t xml:space="preserve">（5）提高基金管理人、基金托管人的报酬标准或提高销售服务费率；  </w:t>
      </w:r>
    </w:p>
    <w:p w14:paraId="036B62F2">
      <w:pPr>
        <w:pStyle w:val="8"/>
        <w:spacing w:before="0" w:beforeAutospacing="0" w:after="0" w:afterAutospacing="0" w:line="360" w:lineRule="auto"/>
        <w:ind w:firstLine="420"/>
        <w:rPr>
          <w:rFonts w:hint="eastAsia"/>
          <w:sz w:val="21"/>
          <w:szCs w:val="21"/>
        </w:rPr>
      </w:pPr>
      <w:r>
        <w:rPr>
          <w:rFonts w:hint="eastAsia"/>
          <w:sz w:val="21"/>
          <w:szCs w:val="21"/>
        </w:rPr>
        <w:t xml:space="preserve">（6）变更基金类别；   </w:t>
      </w:r>
    </w:p>
    <w:p w14:paraId="0F0B065D">
      <w:pPr>
        <w:pStyle w:val="8"/>
        <w:spacing w:before="0" w:beforeAutospacing="0" w:after="0" w:afterAutospacing="0" w:line="360" w:lineRule="auto"/>
        <w:ind w:firstLine="420"/>
        <w:rPr>
          <w:rFonts w:hint="eastAsia"/>
          <w:sz w:val="21"/>
          <w:szCs w:val="21"/>
        </w:rPr>
      </w:pPr>
      <w:r>
        <w:rPr>
          <w:rFonts w:hint="eastAsia"/>
          <w:sz w:val="21"/>
          <w:szCs w:val="21"/>
        </w:rPr>
        <w:t xml:space="preserve">（7）本基金与其他基金的合并；   </w:t>
      </w:r>
    </w:p>
    <w:p w14:paraId="26E8F314">
      <w:pPr>
        <w:pStyle w:val="8"/>
        <w:spacing w:before="0" w:beforeAutospacing="0" w:after="0" w:afterAutospacing="0" w:line="360" w:lineRule="auto"/>
        <w:ind w:firstLine="420"/>
        <w:rPr>
          <w:rFonts w:hint="eastAsia"/>
          <w:sz w:val="21"/>
          <w:szCs w:val="21"/>
        </w:rPr>
      </w:pPr>
      <w:r>
        <w:rPr>
          <w:rFonts w:hint="eastAsia"/>
          <w:sz w:val="21"/>
          <w:szCs w:val="21"/>
        </w:rPr>
        <w:t xml:space="preserve">（8）变更基金投资目标、范围或策略；   </w:t>
      </w:r>
    </w:p>
    <w:p w14:paraId="7F8C0E90">
      <w:pPr>
        <w:pStyle w:val="8"/>
        <w:spacing w:before="0" w:beforeAutospacing="0" w:after="0" w:afterAutospacing="0" w:line="360" w:lineRule="auto"/>
        <w:ind w:firstLine="420"/>
        <w:rPr>
          <w:rFonts w:hint="eastAsia"/>
          <w:sz w:val="21"/>
          <w:szCs w:val="21"/>
        </w:rPr>
      </w:pPr>
      <w:r>
        <w:rPr>
          <w:rFonts w:hint="eastAsia"/>
          <w:sz w:val="21"/>
          <w:szCs w:val="21"/>
        </w:rPr>
        <w:t xml:space="preserve">（9）变更基金份额持有人大会程序；   </w:t>
      </w:r>
    </w:p>
    <w:p w14:paraId="7BB79D7F">
      <w:pPr>
        <w:pStyle w:val="8"/>
        <w:spacing w:before="0" w:beforeAutospacing="0" w:after="0" w:afterAutospacing="0" w:line="360" w:lineRule="auto"/>
        <w:ind w:firstLine="420"/>
        <w:rPr>
          <w:rFonts w:hint="eastAsia"/>
          <w:sz w:val="21"/>
          <w:szCs w:val="21"/>
        </w:rPr>
      </w:pPr>
      <w:r>
        <w:rPr>
          <w:rFonts w:hint="eastAsia"/>
          <w:sz w:val="21"/>
          <w:szCs w:val="21"/>
        </w:rPr>
        <w:t xml:space="preserve">（10）基金管理人或基金托管人要求召开基金份额持有人大会；   </w:t>
      </w:r>
    </w:p>
    <w:p w14:paraId="05880F6B">
      <w:pPr>
        <w:pStyle w:val="8"/>
        <w:spacing w:before="0" w:beforeAutospacing="0" w:after="0" w:afterAutospacing="0" w:line="360" w:lineRule="auto"/>
        <w:ind w:firstLine="420"/>
        <w:rPr>
          <w:rFonts w:hint="eastAsia"/>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24F36356">
      <w:pPr>
        <w:pStyle w:val="8"/>
        <w:spacing w:before="0" w:beforeAutospacing="0" w:after="0" w:afterAutospacing="0" w:line="360" w:lineRule="auto"/>
        <w:ind w:firstLine="420"/>
        <w:rPr>
          <w:rFonts w:hint="eastAsia"/>
          <w:sz w:val="21"/>
          <w:szCs w:val="21"/>
        </w:rPr>
      </w:pPr>
      <w:r>
        <w:rPr>
          <w:rFonts w:hint="eastAsia"/>
          <w:sz w:val="21"/>
          <w:szCs w:val="21"/>
        </w:rPr>
        <w:t xml:space="preserve">（12）对基金合同当事人权利和义务产生重大影响的其他事项；   </w:t>
      </w:r>
    </w:p>
    <w:p w14:paraId="09AF5E1F">
      <w:pPr>
        <w:pStyle w:val="8"/>
        <w:spacing w:before="0" w:beforeAutospacing="0" w:after="0" w:afterAutospacing="0" w:line="360" w:lineRule="auto"/>
        <w:ind w:firstLine="420"/>
        <w:rPr>
          <w:rFonts w:hint="eastAsia"/>
          <w:sz w:val="21"/>
          <w:szCs w:val="21"/>
        </w:rPr>
      </w:pPr>
      <w:r>
        <w:rPr>
          <w:rFonts w:hint="eastAsia"/>
          <w:sz w:val="21"/>
          <w:szCs w:val="21"/>
        </w:rPr>
        <w:t xml:space="preserve">（13）法律法规、《基金合同》或中国证监会规定的其他应当召开基金份额持有人大会的事项。   </w:t>
      </w:r>
    </w:p>
    <w:p w14:paraId="51EB65F8">
      <w:pPr>
        <w:pStyle w:val="8"/>
        <w:spacing w:before="0" w:beforeAutospacing="0" w:after="0" w:afterAutospacing="0" w:line="360" w:lineRule="auto"/>
        <w:ind w:firstLine="420"/>
        <w:rPr>
          <w:rFonts w:hint="eastAsia"/>
          <w:sz w:val="21"/>
          <w:szCs w:val="21"/>
        </w:rPr>
      </w:pPr>
      <w:r>
        <w:rPr>
          <w:rFonts w:hint="eastAsia"/>
          <w:sz w:val="21"/>
          <w:szCs w:val="21"/>
        </w:rPr>
        <w:t xml:space="preserve">2、以下情况可由基金管理人和基金托管人协商后修改，不需召开基金份额持有人大会：   </w:t>
      </w:r>
    </w:p>
    <w:p w14:paraId="71648797">
      <w:pPr>
        <w:pStyle w:val="8"/>
        <w:spacing w:before="0" w:beforeAutospacing="0" w:after="0" w:afterAutospacing="0" w:line="360" w:lineRule="auto"/>
        <w:ind w:firstLine="420"/>
        <w:rPr>
          <w:rFonts w:hint="eastAsia"/>
          <w:sz w:val="21"/>
          <w:szCs w:val="21"/>
        </w:rPr>
      </w:pPr>
      <w:r>
        <w:rPr>
          <w:rFonts w:hint="eastAsia"/>
          <w:sz w:val="21"/>
          <w:szCs w:val="21"/>
        </w:rPr>
        <w:t xml:space="preserve">（1）调低基金管理费、基金托管费、销售服务费率和其他应由基金承担的费用；  </w:t>
      </w:r>
    </w:p>
    <w:p w14:paraId="42F725D0">
      <w:pPr>
        <w:pStyle w:val="8"/>
        <w:spacing w:before="0" w:beforeAutospacing="0" w:after="0" w:afterAutospacing="0" w:line="360" w:lineRule="auto"/>
        <w:ind w:firstLine="420"/>
        <w:rPr>
          <w:rFonts w:hint="eastAsia"/>
          <w:sz w:val="21"/>
          <w:szCs w:val="21"/>
        </w:rPr>
      </w:pPr>
      <w:r>
        <w:rPr>
          <w:rFonts w:hint="eastAsia"/>
          <w:sz w:val="21"/>
          <w:szCs w:val="21"/>
        </w:rPr>
        <w:t xml:space="preserve">（2）法律法规要求增加的基金费用的收取；   </w:t>
      </w:r>
    </w:p>
    <w:p w14:paraId="15233DFE">
      <w:pPr>
        <w:pStyle w:val="8"/>
        <w:spacing w:before="0" w:beforeAutospacing="0" w:after="0" w:afterAutospacing="0" w:line="360" w:lineRule="auto"/>
        <w:ind w:firstLine="420"/>
        <w:rPr>
          <w:rFonts w:hint="eastAsia"/>
          <w:sz w:val="21"/>
          <w:szCs w:val="21"/>
        </w:rPr>
      </w:pPr>
      <w:r>
        <w:rPr>
          <w:rFonts w:hint="eastAsia"/>
          <w:sz w:val="21"/>
          <w:szCs w:val="21"/>
        </w:rPr>
        <w:t xml:space="preserve">（3）在法律法规和《基金合同》规定的范围内调整本基金的申购费率、调低赎回费率或在对现有基金份额持有人利益无实质性不利影响的前提下变更收费方式或调整基金份额类别设置、对基金份额分类办法及规则进行调整；   </w:t>
      </w:r>
    </w:p>
    <w:p w14:paraId="7B026CCA">
      <w:pPr>
        <w:pStyle w:val="8"/>
        <w:spacing w:before="0" w:beforeAutospacing="0" w:after="0" w:afterAutospacing="0" w:line="360" w:lineRule="auto"/>
        <w:ind w:firstLine="420"/>
        <w:rPr>
          <w:rFonts w:hint="eastAsia"/>
          <w:sz w:val="21"/>
          <w:szCs w:val="21"/>
        </w:rPr>
      </w:pPr>
      <w:r>
        <w:rPr>
          <w:rFonts w:hint="eastAsia"/>
          <w:sz w:val="21"/>
          <w:szCs w:val="21"/>
        </w:rPr>
        <w:t xml:space="preserve">（4）因相应的法律法规发生变动而应当对《基金合同》进行修改；   </w:t>
      </w:r>
    </w:p>
    <w:p w14:paraId="18F4A644">
      <w:pPr>
        <w:pStyle w:val="8"/>
        <w:spacing w:before="0" w:beforeAutospacing="0" w:after="0" w:afterAutospacing="0" w:line="360" w:lineRule="auto"/>
        <w:ind w:firstLine="420"/>
        <w:rPr>
          <w:rFonts w:hint="eastAsia"/>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53B465FF">
      <w:pPr>
        <w:pStyle w:val="8"/>
        <w:spacing w:before="0" w:beforeAutospacing="0" w:after="0" w:afterAutospacing="0" w:line="360" w:lineRule="auto"/>
        <w:ind w:firstLine="420"/>
        <w:rPr>
          <w:rFonts w:hint="eastAsia"/>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14:paraId="3428F05A">
      <w:pPr>
        <w:pStyle w:val="8"/>
        <w:spacing w:before="0" w:beforeAutospacing="0" w:after="0" w:afterAutospacing="0" w:line="360" w:lineRule="auto"/>
        <w:ind w:firstLine="420"/>
        <w:rPr>
          <w:rFonts w:hint="eastAsia"/>
          <w:sz w:val="21"/>
          <w:szCs w:val="21"/>
        </w:rPr>
      </w:pPr>
      <w:r>
        <w:rPr>
          <w:rFonts w:hint="eastAsia"/>
          <w:sz w:val="21"/>
          <w:szCs w:val="21"/>
        </w:rPr>
        <w:t xml:space="preserve">（7）在不违反法律法规、基金合同以及在不损害已有基金份额持有人权益的前提下，基金推出新业务或服务；   </w:t>
      </w:r>
    </w:p>
    <w:p w14:paraId="21A7A0C8">
      <w:pPr>
        <w:pStyle w:val="8"/>
        <w:spacing w:before="0" w:beforeAutospacing="0" w:after="0" w:afterAutospacing="0" w:line="360" w:lineRule="auto"/>
        <w:ind w:firstLine="420"/>
        <w:rPr>
          <w:rFonts w:hint="eastAsia"/>
          <w:sz w:val="21"/>
          <w:szCs w:val="21"/>
        </w:rPr>
      </w:pPr>
      <w:r>
        <w:rPr>
          <w:rFonts w:hint="eastAsia"/>
          <w:sz w:val="21"/>
          <w:szCs w:val="21"/>
        </w:rPr>
        <w:t xml:space="preserve">（8）按照法律法规和《基金合同》规定不需召开基金份额持有人大会的其他情形。   </w:t>
      </w:r>
    </w:p>
    <w:p w14:paraId="6D5966DC">
      <w:pPr>
        <w:pStyle w:val="8"/>
        <w:spacing w:before="0" w:beforeAutospacing="0" w:after="0" w:afterAutospacing="0" w:line="360" w:lineRule="auto"/>
        <w:ind w:firstLine="420"/>
        <w:rPr>
          <w:rFonts w:hint="eastAsia"/>
          <w:sz w:val="21"/>
          <w:szCs w:val="21"/>
        </w:rPr>
      </w:pPr>
      <w:r>
        <w:rPr>
          <w:rFonts w:hint="eastAsia"/>
          <w:sz w:val="21"/>
          <w:szCs w:val="21"/>
        </w:rPr>
        <w:t xml:space="preserve">（二）会议召集人及召集方式   </w:t>
      </w:r>
    </w:p>
    <w:p w14:paraId="1586FBF3">
      <w:pPr>
        <w:pStyle w:val="8"/>
        <w:spacing w:before="0" w:beforeAutospacing="0" w:after="0" w:afterAutospacing="0" w:line="360" w:lineRule="auto"/>
        <w:ind w:firstLine="420"/>
        <w:rPr>
          <w:rFonts w:hint="eastAsia"/>
          <w:sz w:val="21"/>
          <w:szCs w:val="21"/>
        </w:rPr>
      </w:pPr>
      <w:r>
        <w:rPr>
          <w:rFonts w:hint="eastAsia"/>
          <w:sz w:val="21"/>
          <w:szCs w:val="21"/>
        </w:rPr>
        <w:t xml:space="preserve">1、除法律法规规定或《基金合同》另有约定外，基金份额持有人大会由基金管理人召集。   </w:t>
      </w:r>
    </w:p>
    <w:p w14:paraId="61E105D1">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2、基金管理人未按规定召集或不能召开时，由基金托管人召集。   </w:t>
      </w:r>
    </w:p>
    <w:p w14:paraId="6F64DD65">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6D5A9E6">
      <w:pPr>
        <w:pStyle w:val="8"/>
        <w:spacing w:before="0" w:beforeAutospacing="0" w:after="0" w:afterAutospacing="0" w:line="360" w:lineRule="auto"/>
        <w:ind w:firstLine="420"/>
        <w:rPr>
          <w:rFonts w:hint="eastAsia"/>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5C75D4C2">
      <w:pPr>
        <w:pStyle w:val="8"/>
        <w:spacing w:before="0" w:beforeAutospacing="0" w:after="0" w:afterAutospacing="0" w:line="360" w:lineRule="auto"/>
        <w:ind w:firstLine="420"/>
        <w:rPr>
          <w:rFonts w:hint="eastAsia"/>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3CDA4549">
      <w:pPr>
        <w:pStyle w:val="8"/>
        <w:spacing w:before="0" w:beforeAutospacing="0" w:after="0" w:afterAutospacing="0" w:line="360" w:lineRule="auto"/>
        <w:ind w:firstLine="420"/>
        <w:rPr>
          <w:rFonts w:hint="eastAsia"/>
          <w:sz w:val="21"/>
          <w:szCs w:val="21"/>
        </w:rPr>
      </w:pPr>
      <w:r>
        <w:rPr>
          <w:rFonts w:hint="eastAsia"/>
          <w:sz w:val="21"/>
          <w:szCs w:val="21"/>
        </w:rPr>
        <w:t xml:space="preserve">6、基金份额持有人会议的召集人负责选择确定开会时间、地点、方式和权益登记日。   </w:t>
      </w:r>
    </w:p>
    <w:p w14:paraId="787A3C97">
      <w:pPr>
        <w:pStyle w:val="8"/>
        <w:spacing w:before="0" w:beforeAutospacing="0" w:after="0" w:afterAutospacing="0" w:line="360" w:lineRule="auto"/>
        <w:ind w:firstLine="420"/>
        <w:rPr>
          <w:rFonts w:hint="eastAsia"/>
          <w:sz w:val="21"/>
          <w:szCs w:val="21"/>
        </w:rPr>
      </w:pPr>
      <w:r>
        <w:rPr>
          <w:rFonts w:hint="eastAsia"/>
          <w:sz w:val="21"/>
          <w:szCs w:val="21"/>
        </w:rPr>
        <w:t xml:space="preserve">（三）召开基金份额持有人大会的通知时间、通知内容、通知方式   </w:t>
      </w:r>
    </w:p>
    <w:p w14:paraId="2D1F9498">
      <w:pPr>
        <w:pStyle w:val="8"/>
        <w:spacing w:before="0" w:beforeAutospacing="0" w:after="0" w:afterAutospacing="0" w:line="360" w:lineRule="auto"/>
        <w:ind w:firstLine="420"/>
        <w:rPr>
          <w:rFonts w:hint="eastAsia"/>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7056C913">
      <w:pPr>
        <w:pStyle w:val="8"/>
        <w:spacing w:before="0" w:beforeAutospacing="0" w:after="0" w:afterAutospacing="0" w:line="360" w:lineRule="auto"/>
        <w:ind w:firstLine="420"/>
        <w:rPr>
          <w:rFonts w:hint="eastAsia"/>
          <w:sz w:val="21"/>
          <w:szCs w:val="21"/>
        </w:rPr>
      </w:pPr>
      <w:r>
        <w:rPr>
          <w:rFonts w:hint="eastAsia"/>
          <w:sz w:val="21"/>
          <w:szCs w:val="21"/>
        </w:rPr>
        <w:t xml:space="preserve">（1）会议召开的时间、地点和会议形式；   </w:t>
      </w:r>
    </w:p>
    <w:p w14:paraId="51072248">
      <w:pPr>
        <w:pStyle w:val="8"/>
        <w:spacing w:before="0" w:beforeAutospacing="0" w:after="0" w:afterAutospacing="0" w:line="360" w:lineRule="auto"/>
        <w:ind w:firstLine="420"/>
        <w:rPr>
          <w:rFonts w:hint="eastAsia"/>
          <w:sz w:val="21"/>
          <w:szCs w:val="21"/>
        </w:rPr>
      </w:pPr>
      <w:r>
        <w:rPr>
          <w:rFonts w:hint="eastAsia"/>
          <w:sz w:val="21"/>
          <w:szCs w:val="21"/>
        </w:rPr>
        <w:t xml:space="preserve">（2）会议拟审议的事项、议事程序和表决方式；   </w:t>
      </w:r>
    </w:p>
    <w:p w14:paraId="51A65C00">
      <w:pPr>
        <w:pStyle w:val="8"/>
        <w:spacing w:before="0" w:beforeAutospacing="0" w:after="0" w:afterAutospacing="0" w:line="360" w:lineRule="auto"/>
        <w:ind w:firstLine="420"/>
        <w:rPr>
          <w:rFonts w:hint="eastAsia"/>
          <w:sz w:val="21"/>
          <w:szCs w:val="21"/>
        </w:rPr>
      </w:pPr>
      <w:r>
        <w:rPr>
          <w:rFonts w:hint="eastAsia"/>
          <w:sz w:val="21"/>
          <w:szCs w:val="21"/>
        </w:rPr>
        <w:t xml:space="preserve">（3）有权出席基金份额持有人大会的基金份额持有人的权益登记日；   </w:t>
      </w:r>
    </w:p>
    <w:p w14:paraId="28978ABA">
      <w:pPr>
        <w:pStyle w:val="8"/>
        <w:spacing w:before="0" w:beforeAutospacing="0" w:after="0" w:afterAutospacing="0" w:line="360" w:lineRule="auto"/>
        <w:ind w:firstLine="420"/>
        <w:rPr>
          <w:rFonts w:hint="eastAsia"/>
          <w:sz w:val="21"/>
          <w:szCs w:val="21"/>
        </w:rPr>
      </w:pPr>
      <w:r>
        <w:rPr>
          <w:rFonts w:hint="eastAsia"/>
          <w:sz w:val="21"/>
          <w:szCs w:val="21"/>
        </w:rPr>
        <w:t xml:space="preserve">（4）授权委托证明的内容要求（包括但不限于代理人身份，代理权限和代理有效期限等）、送达时间和地点；   </w:t>
      </w:r>
    </w:p>
    <w:p w14:paraId="3D975CBF">
      <w:pPr>
        <w:pStyle w:val="8"/>
        <w:spacing w:before="0" w:beforeAutospacing="0" w:after="0" w:afterAutospacing="0" w:line="360" w:lineRule="auto"/>
        <w:ind w:firstLine="420"/>
        <w:rPr>
          <w:rFonts w:hint="eastAsia"/>
          <w:sz w:val="21"/>
          <w:szCs w:val="21"/>
        </w:rPr>
      </w:pPr>
      <w:r>
        <w:rPr>
          <w:rFonts w:hint="eastAsia"/>
          <w:sz w:val="21"/>
          <w:szCs w:val="21"/>
        </w:rPr>
        <w:t xml:space="preserve">（5）会务常设联系人姓名及联系电话；   </w:t>
      </w:r>
    </w:p>
    <w:p w14:paraId="540B13EA">
      <w:pPr>
        <w:pStyle w:val="8"/>
        <w:spacing w:before="0" w:beforeAutospacing="0" w:after="0" w:afterAutospacing="0" w:line="360" w:lineRule="auto"/>
        <w:ind w:firstLine="420"/>
        <w:rPr>
          <w:rFonts w:hint="eastAsia"/>
          <w:sz w:val="21"/>
          <w:szCs w:val="21"/>
        </w:rPr>
      </w:pPr>
      <w:r>
        <w:rPr>
          <w:rFonts w:hint="eastAsia"/>
          <w:sz w:val="21"/>
          <w:szCs w:val="21"/>
        </w:rPr>
        <w:t xml:space="preserve">（6）出席会议者必须准备的文件和必须履行的手续；   </w:t>
      </w:r>
    </w:p>
    <w:p w14:paraId="34887F83">
      <w:pPr>
        <w:pStyle w:val="8"/>
        <w:spacing w:before="0" w:beforeAutospacing="0" w:after="0" w:afterAutospacing="0" w:line="360" w:lineRule="auto"/>
        <w:ind w:firstLine="420"/>
        <w:rPr>
          <w:rFonts w:hint="eastAsia"/>
          <w:sz w:val="21"/>
          <w:szCs w:val="21"/>
        </w:rPr>
      </w:pPr>
      <w:r>
        <w:rPr>
          <w:rFonts w:hint="eastAsia"/>
          <w:sz w:val="21"/>
          <w:szCs w:val="21"/>
        </w:rPr>
        <w:t xml:space="preserve">（7）召集人需要通知的其他事项。   </w:t>
      </w:r>
    </w:p>
    <w:p w14:paraId="703AC1FE">
      <w:pPr>
        <w:pStyle w:val="8"/>
        <w:spacing w:before="0" w:beforeAutospacing="0" w:after="0" w:afterAutospacing="0" w:line="360" w:lineRule="auto"/>
        <w:ind w:firstLine="420"/>
        <w:rPr>
          <w:rFonts w:hint="eastAsia"/>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5704F208">
      <w:pPr>
        <w:pStyle w:val="8"/>
        <w:spacing w:before="0" w:beforeAutospacing="0" w:after="0" w:afterAutospacing="0" w:line="360" w:lineRule="auto"/>
        <w:ind w:firstLine="420"/>
        <w:rPr>
          <w:rFonts w:hint="eastAsia"/>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6FCA0E08">
      <w:pPr>
        <w:pStyle w:val="8"/>
        <w:spacing w:before="0" w:beforeAutospacing="0" w:after="0" w:afterAutospacing="0" w:line="360" w:lineRule="auto"/>
        <w:ind w:firstLine="420"/>
        <w:rPr>
          <w:rFonts w:hint="eastAsia"/>
          <w:sz w:val="21"/>
          <w:szCs w:val="21"/>
        </w:rPr>
      </w:pPr>
      <w:r>
        <w:rPr>
          <w:rFonts w:hint="eastAsia"/>
          <w:sz w:val="21"/>
          <w:szCs w:val="21"/>
        </w:rPr>
        <w:t xml:space="preserve">（四）基金份额持有人出席会议的方式   </w:t>
      </w:r>
    </w:p>
    <w:p w14:paraId="7F937974">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3CAF8FE6">
      <w:pPr>
        <w:pStyle w:val="8"/>
        <w:spacing w:before="0" w:beforeAutospacing="0" w:after="0" w:afterAutospacing="0" w:line="360" w:lineRule="auto"/>
        <w:ind w:firstLine="420"/>
        <w:rPr>
          <w:rFonts w:hint="eastAsia"/>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2BCA0260">
      <w:pPr>
        <w:pStyle w:val="8"/>
        <w:spacing w:before="0" w:beforeAutospacing="0" w:after="0" w:afterAutospacing="0" w:line="360" w:lineRule="auto"/>
        <w:ind w:firstLine="420"/>
        <w:rPr>
          <w:rFonts w:hint="eastAsia"/>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5A39C48B">
      <w:pPr>
        <w:pStyle w:val="8"/>
        <w:spacing w:before="0" w:beforeAutospacing="0" w:after="0" w:afterAutospacing="0" w:line="360" w:lineRule="auto"/>
        <w:ind w:firstLine="420"/>
        <w:rPr>
          <w:rFonts w:hint="eastAsia"/>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978894E">
      <w:pPr>
        <w:pStyle w:val="8"/>
        <w:spacing w:before="0" w:beforeAutospacing="0" w:after="0" w:afterAutospacing="0" w:line="360" w:lineRule="auto"/>
        <w:ind w:firstLine="420"/>
        <w:rPr>
          <w:rFonts w:hint="eastAsia"/>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24CB15F9">
      <w:pPr>
        <w:pStyle w:val="8"/>
        <w:spacing w:before="0" w:beforeAutospacing="0" w:after="0" w:afterAutospacing="0" w:line="360" w:lineRule="auto"/>
        <w:ind w:firstLine="420"/>
        <w:rPr>
          <w:rFonts w:hint="eastAsia"/>
          <w:sz w:val="21"/>
          <w:szCs w:val="21"/>
        </w:rPr>
      </w:pPr>
      <w:r>
        <w:rPr>
          <w:rFonts w:hint="eastAsia"/>
          <w:sz w:val="21"/>
          <w:szCs w:val="21"/>
        </w:rPr>
        <w:t xml:space="preserve">在同时符合以下条件时，通讯开会的方式视为有效：   </w:t>
      </w:r>
    </w:p>
    <w:p w14:paraId="7B0BAD58">
      <w:pPr>
        <w:pStyle w:val="8"/>
        <w:spacing w:before="0" w:beforeAutospacing="0" w:after="0" w:afterAutospacing="0" w:line="360" w:lineRule="auto"/>
        <w:ind w:firstLine="420"/>
        <w:rPr>
          <w:rFonts w:hint="eastAsia"/>
          <w:sz w:val="21"/>
          <w:szCs w:val="21"/>
        </w:rPr>
      </w:pPr>
      <w:r>
        <w:rPr>
          <w:rFonts w:hint="eastAsia"/>
          <w:sz w:val="21"/>
          <w:szCs w:val="21"/>
        </w:rPr>
        <w:t xml:space="preserve">（1）会议召集人按《基金合同》约定公布会议通知后，在2个工作日内连续公布相关提示性公告；   </w:t>
      </w:r>
    </w:p>
    <w:p w14:paraId="01D5D59C">
      <w:pPr>
        <w:pStyle w:val="8"/>
        <w:spacing w:before="0" w:beforeAutospacing="0" w:after="0" w:afterAutospacing="0" w:line="360" w:lineRule="auto"/>
        <w:ind w:firstLine="420"/>
        <w:rPr>
          <w:rFonts w:hint="eastAsia"/>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31D35D00">
      <w:pPr>
        <w:pStyle w:val="8"/>
        <w:spacing w:before="0" w:beforeAutospacing="0" w:after="0" w:afterAutospacing="0" w:line="360" w:lineRule="auto"/>
        <w:ind w:firstLine="420"/>
        <w:rPr>
          <w:rFonts w:hint="eastAsia"/>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书面意见；   </w:t>
      </w:r>
    </w:p>
    <w:p w14:paraId="7D7646DB">
      <w:pPr>
        <w:pStyle w:val="8"/>
        <w:spacing w:before="0" w:beforeAutospacing="0" w:after="0" w:afterAutospacing="0" w:line="360" w:lineRule="auto"/>
        <w:ind w:firstLine="420"/>
        <w:rPr>
          <w:rFonts w:hint="eastAsia"/>
          <w:sz w:val="21"/>
          <w:szCs w:val="21"/>
        </w:rPr>
      </w:pPr>
      <w:r>
        <w:rPr>
          <w:rFonts w:hint="eastAsia"/>
          <w:sz w:val="21"/>
          <w:szCs w:val="21"/>
        </w:rPr>
        <w:t xml:space="preserve">（4）上述第（3）项中直接出具书面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3570ADA5">
      <w:pPr>
        <w:pStyle w:val="8"/>
        <w:spacing w:before="0" w:beforeAutospacing="0" w:after="0" w:afterAutospacing="0" w:line="360" w:lineRule="auto"/>
        <w:ind w:firstLine="420"/>
        <w:rPr>
          <w:rFonts w:hint="eastAsia"/>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7E9114B0">
      <w:pPr>
        <w:pStyle w:val="8"/>
        <w:spacing w:before="0" w:beforeAutospacing="0" w:after="0" w:afterAutospacing="0" w:line="360" w:lineRule="auto"/>
        <w:ind w:firstLine="420"/>
        <w:rPr>
          <w:rFonts w:hint="eastAsia"/>
          <w:sz w:val="21"/>
          <w:szCs w:val="21"/>
        </w:rPr>
      </w:pPr>
      <w:r>
        <w:rPr>
          <w:rFonts w:hint="eastAsia"/>
          <w:sz w:val="21"/>
          <w:szCs w:val="21"/>
        </w:rPr>
        <w:t xml:space="preserve">（五）议事内容与程序   </w:t>
      </w:r>
    </w:p>
    <w:p w14:paraId="0340AB64">
      <w:pPr>
        <w:pStyle w:val="8"/>
        <w:spacing w:before="0" w:beforeAutospacing="0" w:after="0" w:afterAutospacing="0" w:line="360" w:lineRule="auto"/>
        <w:ind w:firstLine="420"/>
        <w:rPr>
          <w:rFonts w:hint="eastAsia"/>
          <w:sz w:val="21"/>
          <w:szCs w:val="21"/>
        </w:rPr>
      </w:pPr>
      <w:r>
        <w:rPr>
          <w:rFonts w:hint="eastAsia"/>
          <w:sz w:val="21"/>
          <w:szCs w:val="21"/>
        </w:rPr>
        <w:t xml:space="preserve">1、议事内容及提案权   </w:t>
      </w:r>
    </w:p>
    <w:p w14:paraId="1C67C596">
      <w:pPr>
        <w:pStyle w:val="8"/>
        <w:spacing w:before="0" w:beforeAutospacing="0" w:after="0" w:afterAutospacing="0" w:line="360" w:lineRule="auto"/>
        <w:ind w:firstLine="420"/>
        <w:rPr>
          <w:rFonts w:hint="eastAsia"/>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4C43883E">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02D48B0D">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基金份额持有人大会不得对未事先公告的议事内容进行表决。   </w:t>
      </w:r>
    </w:p>
    <w:p w14:paraId="4FED0520">
      <w:pPr>
        <w:pStyle w:val="8"/>
        <w:spacing w:before="0" w:beforeAutospacing="0" w:after="0" w:afterAutospacing="0" w:line="360" w:lineRule="auto"/>
        <w:ind w:firstLine="420"/>
        <w:rPr>
          <w:rFonts w:hint="eastAsia"/>
          <w:sz w:val="21"/>
          <w:szCs w:val="21"/>
        </w:rPr>
      </w:pPr>
      <w:r>
        <w:rPr>
          <w:rFonts w:hint="eastAsia"/>
          <w:sz w:val="21"/>
          <w:szCs w:val="21"/>
        </w:rPr>
        <w:t xml:space="preserve">2、议事程序   </w:t>
      </w:r>
    </w:p>
    <w:p w14:paraId="309DE754">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4281D0CD">
      <w:pPr>
        <w:pStyle w:val="8"/>
        <w:spacing w:before="0" w:beforeAutospacing="0" w:after="0" w:afterAutospacing="0" w:line="360" w:lineRule="auto"/>
        <w:ind w:firstLine="420"/>
        <w:rPr>
          <w:rFonts w:hint="eastAsia"/>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15BD5F9D">
      <w:pPr>
        <w:pStyle w:val="8"/>
        <w:spacing w:before="0" w:beforeAutospacing="0" w:after="0" w:afterAutospacing="0" w:line="360" w:lineRule="auto"/>
        <w:ind w:firstLine="420"/>
        <w:rPr>
          <w:rFonts w:hint="eastAsia"/>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79BA82FF">
      <w:pPr>
        <w:pStyle w:val="8"/>
        <w:spacing w:before="0" w:beforeAutospacing="0" w:after="0" w:afterAutospacing="0" w:line="360" w:lineRule="auto"/>
        <w:ind w:firstLine="420"/>
        <w:rPr>
          <w:rFonts w:hint="eastAsia"/>
          <w:sz w:val="21"/>
          <w:szCs w:val="21"/>
        </w:rPr>
      </w:pPr>
      <w:r>
        <w:rPr>
          <w:rFonts w:hint="eastAsia"/>
          <w:sz w:val="21"/>
          <w:szCs w:val="21"/>
        </w:rPr>
        <w:t xml:space="preserve">（2）通讯开会   </w:t>
      </w:r>
    </w:p>
    <w:p w14:paraId="006C19F0">
      <w:pPr>
        <w:pStyle w:val="8"/>
        <w:spacing w:before="0" w:beforeAutospacing="0" w:after="0" w:afterAutospacing="0" w:line="360" w:lineRule="auto"/>
        <w:ind w:firstLine="420"/>
        <w:rPr>
          <w:rFonts w:hint="eastAsia"/>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075DFC95">
      <w:pPr>
        <w:pStyle w:val="8"/>
        <w:spacing w:before="0" w:beforeAutospacing="0" w:after="0" w:afterAutospacing="0" w:line="360" w:lineRule="auto"/>
        <w:ind w:firstLine="420"/>
        <w:rPr>
          <w:rFonts w:hint="eastAsia"/>
          <w:sz w:val="21"/>
          <w:szCs w:val="21"/>
        </w:rPr>
      </w:pPr>
      <w:r>
        <w:rPr>
          <w:rFonts w:hint="eastAsia"/>
          <w:sz w:val="21"/>
          <w:szCs w:val="21"/>
        </w:rPr>
        <w:t xml:space="preserve">（六）表决   </w:t>
      </w:r>
    </w:p>
    <w:p w14:paraId="63FE9DFA">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基金份额持有人所持每份基金份额有一票表决权。   </w:t>
      </w:r>
    </w:p>
    <w:p w14:paraId="2BC5C2C8">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基金份额持有人大会决议分为一般决议和特别决议：   </w:t>
      </w:r>
    </w:p>
    <w:p w14:paraId="29E610A3">
      <w:pPr>
        <w:pStyle w:val="8"/>
        <w:spacing w:before="0" w:beforeAutospacing="0" w:after="0" w:afterAutospacing="0" w:line="360" w:lineRule="auto"/>
        <w:ind w:firstLine="420"/>
        <w:rPr>
          <w:rFonts w:hint="eastAsia"/>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50B4A902">
      <w:pPr>
        <w:pStyle w:val="8"/>
        <w:spacing w:before="0" w:beforeAutospacing="0" w:after="0" w:afterAutospacing="0" w:line="360" w:lineRule="auto"/>
        <w:ind w:firstLine="420"/>
        <w:rPr>
          <w:rFonts w:hint="eastAsia"/>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34F22144">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基金份额持有人大会采取记名方式进行投票表决。   </w:t>
      </w:r>
    </w:p>
    <w:p w14:paraId="7FAE52D0">
      <w:pPr>
        <w:pStyle w:val="8"/>
        <w:spacing w:before="0" w:beforeAutospacing="0" w:after="0" w:afterAutospacing="0" w:line="360" w:lineRule="auto"/>
        <w:ind w:firstLine="420"/>
        <w:rPr>
          <w:rFonts w:hint="eastAsia"/>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712C6550">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基金份额持有人大会的各项提案或同一项提案内并列的各项议题应当分开审议、逐项表决。   </w:t>
      </w:r>
    </w:p>
    <w:p w14:paraId="24C57A7C">
      <w:pPr>
        <w:pStyle w:val="8"/>
        <w:spacing w:before="0" w:beforeAutospacing="0" w:after="0" w:afterAutospacing="0" w:line="360" w:lineRule="auto"/>
        <w:ind w:firstLine="420"/>
        <w:rPr>
          <w:rFonts w:hint="eastAsia"/>
          <w:sz w:val="21"/>
          <w:szCs w:val="21"/>
        </w:rPr>
      </w:pPr>
      <w:r>
        <w:rPr>
          <w:rFonts w:hint="eastAsia"/>
          <w:sz w:val="21"/>
          <w:szCs w:val="21"/>
        </w:rPr>
        <w:t xml:space="preserve">（七）计票   </w:t>
      </w:r>
    </w:p>
    <w:p w14:paraId="1877346A">
      <w:pPr>
        <w:pStyle w:val="8"/>
        <w:spacing w:before="0" w:beforeAutospacing="0" w:after="0" w:afterAutospacing="0" w:line="360" w:lineRule="auto"/>
        <w:ind w:firstLine="420"/>
        <w:rPr>
          <w:rFonts w:hint="eastAsia"/>
          <w:sz w:val="21"/>
          <w:szCs w:val="21"/>
        </w:rPr>
      </w:pPr>
      <w:r>
        <w:rPr>
          <w:rFonts w:hint="eastAsia"/>
          <w:sz w:val="21"/>
          <w:szCs w:val="21"/>
        </w:rPr>
        <w:t xml:space="preserve">1、现场开会   </w:t>
      </w:r>
    </w:p>
    <w:p w14:paraId="00DA79D1">
      <w:pPr>
        <w:pStyle w:val="8"/>
        <w:spacing w:before="0" w:beforeAutospacing="0" w:after="0" w:afterAutospacing="0" w:line="360" w:lineRule="auto"/>
        <w:ind w:firstLine="420"/>
        <w:rPr>
          <w:rFonts w:hint="eastAsia"/>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68906932">
      <w:pPr>
        <w:pStyle w:val="8"/>
        <w:spacing w:before="0" w:beforeAutospacing="0" w:after="0" w:afterAutospacing="0" w:line="360" w:lineRule="auto"/>
        <w:ind w:firstLine="420"/>
        <w:rPr>
          <w:rFonts w:hint="eastAsia"/>
          <w:sz w:val="21"/>
          <w:szCs w:val="21"/>
        </w:rPr>
      </w:pPr>
      <w:r>
        <w:rPr>
          <w:rFonts w:hint="eastAsia"/>
          <w:sz w:val="21"/>
          <w:szCs w:val="21"/>
        </w:rPr>
        <w:t xml:space="preserve">（2）监票人应当在基金份额持有人表决后立即进行清点并由大会主持人当场公布计票结果。   </w:t>
      </w:r>
    </w:p>
    <w:p w14:paraId="0469DCC7">
      <w:pPr>
        <w:pStyle w:val="8"/>
        <w:spacing w:before="0" w:beforeAutospacing="0" w:after="0" w:afterAutospacing="0" w:line="360" w:lineRule="auto"/>
        <w:ind w:firstLine="420"/>
        <w:rPr>
          <w:rFonts w:hint="eastAsia"/>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7EE10307">
      <w:pPr>
        <w:pStyle w:val="8"/>
        <w:spacing w:before="0" w:beforeAutospacing="0" w:after="0" w:afterAutospacing="0" w:line="360" w:lineRule="auto"/>
        <w:ind w:firstLine="420"/>
        <w:rPr>
          <w:rFonts w:hint="eastAsia"/>
          <w:sz w:val="21"/>
          <w:szCs w:val="21"/>
        </w:rPr>
      </w:pPr>
      <w:r>
        <w:rPr>
          <w:rFonts w:hint="eastAsia"/>
          <w:sz w:val="21"/>
          <w:szCs w:val="21"/>
        </w:rPr>
        <w:t xml:space="preserve">（4）计票过程应由公证机关予以公证，基金管理人或基金托管人拒不出席大会的，不影响计票的效力。   </w:t>
      </w:r>
    </w:p>
    <w:p w14:paraId="16646FE0">
      <w:pPr>
        <w:pStyle w:val="8"/>
        <w:spacing w:before="0" w:beforeAutospacing="0" w:after="0" w:afterAutospacing="0" w:line="360" w:lineRule="auto"/>
        <w:ind w:firstLine="420"/>
        <w:rPr>
          <w:rFonts w:hint="eastAsia"/>
          <w:sz w:val="21"/>
          <w:szCs w:val="21"/>
        </w:rPr>
      </w:pPr>
      <w:r>
        <w:rPr>
          <w:rFonts w:hint="eastAsia"/>
          <w:sz w:val="21"/>
          <w:szCs w:val="21"/>
        </w:rPr>
        <w:t xml:space="preserve">2、通讯开会   </w:t>
      </w:r>
    </w:p>
    <w:p w14:paraId="53728E19">
      <w:pPr>
        <w:pStyle w:val="8"/>
        <w:spacing w:before="0" w:beforeAutospacing="0" w:after="0" w:afterAutospacing="0" w:line="360" w:lineRule="auto"/>
        <w:ind w:firstLine="420"/>
        <w:rPr>
          <w:rFonts w:hint="eastAsia"/>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2D6C6387">
      <w:pPr>
        <w:pStyle w:val="8"/>
        <w:spacing w:before="0" w:beforeAutospacing="0" w:after="0" w:afterAutospacing="0" w:line="360" w:lineRule="auto"/>
        <w:ind w:firstLine="420"/>
        <w:rPr>
          <w:rFonts w:hint="eastAsia"/>
          <w:sz w:val="21"/>
          <w:szCs w:val="21"/>
        </w:rPr>
      </w:pPr>
      <w:r>
        <w:rPr>
          <w:rFonts w:hint="eastAsia"/>
          <w:sz w:val="21"/>
          <w:szCs w:val="21"/>
        </w:rPr>
        <w:t xml:space="preserve">（八）生效与公告   </w:t>
      </w:r>
    </w:p>
    <w:p w14:paraId="45AE131D">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基金份额持有人大会的决议，召集人应当自通过之日起5日内报中国证监会备案。   </w:t>
      </w:r>
    </w:p>
    <w:p w14:paraId="51F35206">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基金份额持有人大会的决议自表决通过之日起生效。   </w:t>
      </w:r>
    </w:p>
    <w:p w14:paraId="2187CBBF">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216051A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6FB14F1A">
      <w:pPr>
        <w:pStyle w:val="8"/>
        <w:spacing w:before="0" w:beforeAutospacing="0" w:after="0" w:afterAutospacing="0" w:line="360" w:lineRule="auto"/>
        <w:ind w:firstLine="420"/>
        <w:rPr>
          <w:rFonts w:hint="eastAsia"/>
          <w:sz w:val="21"/>
          <w:szCs w:val="21"/>
        </w:rPr>
      </w:pPr>
      <w:r>
        <w:rPr>
          <w:rFonts w:hint="eastAsia"/>
          <w:sz w:val="21"/>
          <w:szCs w:val="21"/>
        </w:rPr>
        <w:t xml:space="preserve">（九）实施侧袋机制期间基金份额持有人大会的特殊约定  </w:t>
      </w:r>
    </w:p>
    <w:p w14:paraId="67464644">
      <w:pPr>
        <w:pStyle w:val="8"/>
        <w:spacing w:before="0" w:beforeAutospacing="0" w:after="0" w:afterAutospacing="0" w:line="360" w:lineRule="auto"/>
        <w:ind w:firstLine="420"/>
        <w:rPr>
          <w:rFonts w:hint="eastAsia"/>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0A07F148">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1、基金份额持有人行使提议权、召集权、提名权所需单独或合计代表相关基金份额10%以上（含10%）；  </w:t>
      </w:r>
    </w:p>
    <w:p w14:paraId="0A65CECF">
      <w:pPr>
        <w:pStyle w:val="8"/>
        <w:spacing w:before="0" w:beforeAutospacing="0" w:after="0" w:afterAutospacing="0" w:line="360" w:lineRule="auto"/>
        <w:ind w:firstLine="420"/>
        <w:rPr>
          <w:rFonts w:hint="eastAsia"/>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6D017507">
      <w:pPr>
        <w:pStyle w:val="8"/>
        <w:spacing w:before="0" w:beforeAutospacing="0" w:after="0" w:afterAutospacing="0" w:line="360" w:lineRule="auto"/>
        <w:ind w:firstLine="420"/>
        <w:rPr>
          <w:rFonts w:hint="eastAsia"/>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7831DA92">
      <w:pPr>
        <w:pStyle w:val="8"/>
        <w:spacing w:before="0" w:beforeAutospacing="0" w:after="0" w:afterAutospacing="0" w:line="360" w:lineRule="auto"/>
        <w:ind w:firstLine="420"/>
        <w:rPr>
          <w:rFonts w:hint="eastAsia"/>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69E3ADF4">
      <w:pPr>
        <w:pStyle w:val="8"/>
        <w:spacing w:before="0" w:beforeAutospacing="0" w:after="0" w:afterAutospacing="0" w:line="360" w:lineRule="auto"/>
        <w:ind w:firstLine="420"/>
        <w:rPr>
          <w:rFonts w:hint="eastAsia"/>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7A2707A9">
      <w:pPr>
        <w:pStyle w:val="8"/>
        <w:spacing w:before="0" w:beforeAutospacing="0" w:after="0" w:afterAutospacing="0" w:line="360" w:lineRule="auto"/>
        <w:ind w:firstLine="420"/>
        <w:rPr>
          <w:rFonts w:hint="eastAsia"/>
          <w:sz w:val="21"/>
          <w:szCs w:val="21"/>
        </w:rPr>
      </w:pPr>
      <w:r>
        <w:rPr>
          <w:rFonts w:hint="eastAsia"/>
          <w:sz w:val="21"/>
          <w:szCs w:val="21"/>
        </w:rPr>
        <w:t xml:space="preserve">6、一般决议须经参加大会的基金份额持有人或其代理人所持表决权的二分之一以上（含二分之一）通过；  </w:t>
      </w:r>
    </w:p>
    <w:p w14:paraId="77773B99">
      <w:pPr>
        <w:pStyle w:val="8"/>
        <w:spacing w:before="0" w:beforeAutospacing="0" w:after="0" w:afterAutospacing="0" w:line="360" w:lineRule="auto"/>
        <w:ind w:firstLine="420"/>
        <w:rPr>
          <w:rFonts w:hint="eastAsia"/>
          <w:sz w:val="21"/>
          <w:szCs w:val="21"/>
        </w:rPr>
      </w:pPr>
      <w:r>
        <w:rPr>
          <w:rFonts w:hint="eastAsia"/>
          <w:sz w:val="21"/>
          <w:szCs w:val="21"/>
        </w:rPr>
        <w:t xml:space="preserve">7、特别决议应当经参加大会的基金份额持有人或其代理人所持表决权的三分之二以上（含三分之二）通过。  </w:t>
      </w:r>
    </w:p>
    <w:p w14:paraId="4559EE96">
      <w:pPr>
        <w:pStyle w:val="8"/>
        <w:spacing w:before="0" w:beforeAutospacing="0" w:after="0" w:afterAutospacing="0" w:line="360" w:lineRule="auto"/>
        <w:ind w:firstLine="420"/>
        <w:rPr>
          <w:rFonts w:hint="eastAsia"/>
          <w:sz w:val="21"/>
          <w:szCs w:val="21"/>
        </w:rPr>
      </w:pPr>
      <w:r>
        <w:rPr>
          <w:rFonts w:hint="eastAsia"/>
          <w:sz w:val="21"/>
          <w:szCs w:val="21"/>
        </w:rPr>
        <w:t xml:space="preserve">同一主侧袋账户内同一类别的每份基金份额具有平等的表决权。 </w:t>
      </w:r>
    </w:p>
    <w:p w14:paraId="10EC71C5">
      <w:pPr>
        <w:pStyle w:val="8"/>
        <w:spacing w:before="0" w:beforeAutospacing="0" w:after="0" w:afterAutospacing="0" w:line="360" w:lineRule="auto"/>
        <w:ind w:firstLine="420"/>
        <w:rPr>
          <w:rFonts w:hint="eastAsia"/>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280D96E3">
      <w:pPr>
        <w:pStyle w:val="8"/>
        <w:spacing w:before="0" w:beforeAutospacing="0" w:after="0" w:afterAutospacing="0" w:line="360" w:lineRule="auto"/>
        <w:ind w:firstLine="420"/>
        <w:rPr>
          <w:rFonts w:hint="eastAsia"/>
          <w:sz w:val="21"/>
          <w:szCs w:val="21"/>
        </w:rPr>
      </w:pPr>
      <w:r>
        <w:rPr>
          <w:rStyle w:val="12"/>
          <w:rFonts w:hint="eastAsia"/>
          <w:sz w:val="21"/>
          <w:szCs w:val="21"/>
        </w:rPr>
        <w:t>三、基金收益分配原则</w:t>
      </w:r>
    </w:p>
    <w:p w14:paraId="1BD248A7">
      <w:pPr>
        <w:pStyle w:val="8"/>
        <w:spacing w:before="0" w:beforeAutospacing="0" w:after="0" w:afterAutospacing="0" w:line="360" w:lineRule="auto"/>
        <w:ind w:firstLine="420"/>
        <w:rPr>
          <w:rFonts w:hint="eastAsia"/>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E419EF9">
      <w:pPr>
        <w:pStyle w:val="8"/>
        <w:spacing w:before="0" w:beforeAutospacing="0" w:after="0" w:afterAutospacing="0" w:line="360" w:lineRule="auto"/>
        <w:ind w:firstLine="420"/>
        <w:rPr>
          <w:rFonts w:hint="eastAsia"/>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109EB8E7">
      <w:pPr>
        <w:pStyle w:val="8"/>
        <w:spacing w:before="0" w:beforeAutospacing="0" w:after="0" w:afterAutospacing="0" w:line="360" w:lineRule="auto"/>
        <w:ind w:firstLine="420"/>
        <w:rPr>
          <w:rFonts w:hint="eastAsia"/>
          <w:sz w:val="21"/>
          <w:szCs w:val="21"/>
        </w:rPr>
      </w:pPr>
      <w:r>
        <w:rPr>
          <w:rFonts w:hint="eastAsia"/>
          <w:sz w:val="21"/>
          <w:szCs w:val="21"/>
        </w:rPr>
        <w:t xml:space="preserve">3、本基金各类基金份额在费用收取上不同，其对应的可分配收益可能有所不同。本基金同一类别的每一基金份额享有同等分配权； </w:t>
      </w:r>
    </w:p>
    <w:p w14:paraId="4B75D0FA">
      <w:pPr>
        <w:pStyle w:val="8"/>
        <w:spacing w:before="0" w:beforeAutospacing="0" w:after="0" w:afterAutospacing="0" w:line="360" w:lineRule="auto"/>
        <w:ind w:firstLine="420"/>
        <w:rPr>
          <w:rFonts w:hint="eastAsia"/>
          <w:sz w:val="21"/>
          <w:szCs w:val="21"/>
        </w:rPr>
      </w:pPr>
      <w:r>
        <w:rPr>
          <w:rFonts w:hint="eastAsia"/>
          <w:sz w:val="21"/>
          <w:szCs w:val="21"/>
        </w:rPr>
        <w:t xml:space="preserve">4、法律法规或监管机关另有规定的，从其规定。   </w:t>
      </w:r>
    </w:p>
    <w:p w14:paraId="562E1FAF">
      <w:pPr>
        <w:pStyle w:val="8"/>
        <w:spacing w:before="0" w:beforeAutospacing="0" w:after="0" w:afterAutospacing="0" w:line="360" w:lineRule="auto"/>
        <w:ind w:firstLine="420"/>
        <w:rPr>
          <w:rFonts w:hint="eastAsia"/>
          <w:sz w:val="21"/>
          <w:szCs w:val="21"/>
        </w:rPr>
      </w:pPr>
      <w:r>
        <w:rPr>
          <w:rFonts w:hint="eastAsia"/>
          <w:sz w:val="21"/>
          <w:szCs w:val="21"/>
        </w:rPr>
        <w:t xml:space="preserve">在符合法律法规及基金合同约定，并对基金份额持有人利益无实质不利影响的前提下，基金管理人可对基金收益分配原则和支付方式进行调整，不需召开基金份额持有人大会。   </w:t>
      </w:r>
    </w:p>
    <w:p w14:paraId="5D42AE10">
      <w:pPr>
        <w:pStyle w:val="8"/>
        <w:spacing w:before="0" w:beforeAutospacing="0" w:after="0" w:afterAutospacing="0" w:line="360" w:lineRule="auto"/>
        <w:ind w:firstLine="420"/>
        <w:rPr>
          <w:rFonts w:hint="eastAsia"/>
          <w:sz w:val="21"/>
          <w:szCs w:val="21"/>
        </w:rPr>
      </w:pPr>
      <w:r>
        <w:rPr>
          <w:rStyle w:val="12"/>
          <w:rFonts w:hint="eastAsia"/>
          <w:sz w:val="21"/>
          <w:szCs w:val="21"/>
        </w:rPr>
        <w:t>四、与基金财产管理、运用有关费用的提取、支付方式与比例</w:t>
      </w:r>
    </w:p>
    <w:p w14:paraId="5D78A487">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1、基金管理人的管理费   </w:t>
      </w:r>
    </w:p>
    <w:p w14:paraId="5425C361">
      <w:pPr>
        <w:pStyle w:val="8"/>
        <w:spacing w:before="0" w:beforeAutospacing="0" w:after="0" w:afterAutospacing="0" w:line="360" w:lineRule="auto"/>
        <w:ind w:firstLine="420"/>
        <w:rPr>
          <w:rFonts w:hint="eastAsia"/>
          <w:sz w:val="21"/>
          <w:szCs w:val="21"/>
        </w:rPr>
      </w:pPr>
      <w:r>
        <w:rPr>
          <w:rFonts w:hint="eastAsia"/>
          <w:sz w:val="21"/>
          <w:szCs w:val="21"/>
        </w:rPr>
        <w:t xml:space="preserve">本基金的管理费按前一日基金资产净值的 0.30%年费率计提。管理费的计算方法如下：   </w:t>
      </w:r>
    </w:p>
    <w:p w14:paraId="7268F862">
      <w:pPr>
        <w:pStyle w:val="8"/>
        <w:spacing w:before="0" w:beforeAutospacing="0" w:after="0" w:afterAutospacing="0" w:line="360" w:lineRule="auto"/>
        <w:ind w:firstLine="420"/>
        <w:rPr>
          <w:rFonts w:hint="eastAsia"/>
          <w:sz w:val="21"/>
          <w:szCs w:val="21"/>
        </w:rPr>
      </w:pPr>
      <w:r>
        <w:rPr>
          <w:rFonts w:hint="eastAsia"/>
          <w:sz w:val="21"/>
          <w:szCs w:val="21"/>
        </w:rPr>
        <w:t xml:space="preserve">H＝E×0.30%÷当年天数   </w:t>
      </w:r>
    </w:p>
    <w:p w14:paraId="55257B90">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H为每日应计提的基金管理费   </w:t>
      </w:r>
    </w:p>
    <w:p w14:paraId="3B5E371F">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624BDA69">
      <w:pPr>
        <w:pStyle w:val="8"/>
        <w:spacing w:before="0" w:beforeAutospacing="0" w:after="0" w:afterAutospacing="0" w:line="360" w:lineRule="auto"/>
        <w:ind w:firstLine="420"/>
        <w:rPr>
          <w:rFonts w:hint="eastAsia"/>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5个工作日内从基金财产中一次性支付给基金管理人。若遇法定节假日、公休假或不可抗力等致使无法按时支付的，支付日期顺延至最近可支付日。   </w:t>
      </w:r>
    </w:p>
    <w:p w14:paraId="1DCC58B3">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2、基金托管人的托管费   </w:t>
      </w:r>
    </w:p>
    <w:p w14:paraId="4E52E412">
      <w:pPr>
        <w:pStyle w:val="8"/>
        <w:spacing w:before="0" w:beforeAutospacing="0" w:after="0" w:afterAutospacing="0" w:line="360" w:lineRule="auto"/>
        <w:ind w:firstLine="420"/>
        <w:rPr>
          <w:rFonts w:hint="eastAsia"/>
          <w:sz w:val="21"/>
          <w:szCs w:val="21"/>
        </w:rPr>
      </w:pPr>
      <w:r>
        <w:rPr>
          <w:rFonts w:hint="eastAsia"/>
          <w:sz w:val="21"/>
          <w:szCs w:val="21"/>
        </w:rPr>
        <w:t xml:space="preserve">本基金的托管费按前一日基金资产净值的0.10%的年费率计提。托管费的计算方法如下：   </w:t>
      </w:r>
    </w:p>
    <w:p w14:paraId="48C0967C">
      <w:pPr>
        <w:pStyle w:val="8"/>
        <w:spacing w:before="0" w:beforeAutospacing="0" w:after="0" w:afterAutospacing="0" w:line="360" w:lineRule="auto"/>
        <w:ind w:firstLine="420"/>
        <w:rPr>
          <w:rFonts w:hint="eastAsia"/>
          <w:sz w:val="21"/>
          <w:szCs w:val="21"/>
        </w:rPr>
      </w:pPr>
      <w:r>
        <w:rPr>
          <w:rFonts w:hint="eastAsia"/>
          <w:sz w:val="21"/>
          <w:szCs w:val="21"/>
        </w:rPr>
        <w:t xml:space="preserve">H＝E×0.10%÷当年天数   </w:t>
      </w:r>
    </w:p>
    <w:p w14:paraId="3E049B09">
      <w:pPr>
        <w:pStyle w:val="8"/>
        <w:spacing w:before="0" w:beforeAutospacing="0" w:after="0" w:afterAutospacing="0" w:line="360" w:lineRule="auto"/>
        <w:ind w:firstLine="420"/>
        <w:rPr>
          <w:rFonts w:hint="eastAsia"/>
          <w:sz w:val="21"/>
          <w:szCs w:val="21"/>
        </w:rPr>
      </w:pPr>
      <w:r>
        <w:rPr>
          <w:rFonts w:hint="eastAsia"/>
          <w:sz w:val="21"/>
          <w:szCs w:val="21"/>
        </w:rPr>
        <w:t xml:space="preserve">H为每日应计提的基金托管费   </w:t>
      </w:r>
    </w:p>
    <w:p w14:paraId="57B94F1B">
      <w:pPr>
        <w:pStyle w:val="8"/>
        <w:spacing w:before="0" w:beforeAutospacing="0" w:after="0" w:afterAutospacing="0" w:line="360" w:lineRule="auto"/>
        <w:ind w:firstLine="420"/>
        <w:rPr>
          <w:rFonts w:hint="eastAsia"/>
          <w:sz w:val="21"/>
          <w:szCs w:val="21"/>
        </w:rPr>
      </w:pPr>
      <w:r>
        <w:rPr>
          <w:rFonts w:hint="eastAsia"/>
          <w:sz w:val="21"/>
          <w:szCs w:val="21"/>
        </w:rPr>
        <w:t xml:space="preserve">E为前一日的基金资产净值   </w:t>
      </w:r>
    </w:p>
    <w:p w14:paraId="2F1A5BD0">
      <w:pPr>
        <w:pStyle w:val="8"/>
        <w:spacing w:before="0" w:beforeAutospacing="0" w:after="0" w:afterAutospacing="0" w:line="360" w:lineRule="auto"/>
        <w:ind w:firstLine="420"/>
        <w:rPr>
          <w:rFonts w:hint="eastAsia"/>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5个工作日内从基金财产中一次性支取。若遇法定节假日、公休假或不可抗力等致使无法按时支付的，支付日期顺延至最近可支付日。   </w:t>
      </w:r>
    </w:p>
    <w:p w14:paraId="1AEB02E9">
      <w:pPr>
        <w:pStyle w:val="8"/>
        <w:spacing w:before="0" w:beforeAutospacing="0" w:after="0" w:afterAutospacing="0" w:line="360" w:lineRule="auto"/>
        <w:ind w:firstLine="420"/>
        <w:rPr>
          <w:rFonts w:hint="eastAsia"/>
          <w:sz w:val="21"/>
          <w:szCs w:val="21"/>
        </w:rPr>
      </w:pPr>
      <w:r>
        <w:rPr>
          <w:rFonts w:hint="eastAsia"/>
          <w:sz w:val="21"/>
          <w:szCs w:val="21"/>
        </w:rPr>
        <w:t xml:space="preserve">3、C类基金份额的销售服务费 </w:t>
      </w:r>
    </w:p>
    <w:p w14:paraId="070D3660">
      <w:pPr>
        <w:pStyle w:val="8"/>
        <w:spacing w:before="0" w:beforeAutospacing="0" w:after="0" w:afterAutospacing="0" w:line="360" w:lineRule="auto"/>
        <w:ind w:firstLine="420"/>
        <w:rPr>
          <w:rFonts w:hint="eastAsia"/>
          <w:sz w:val="21"/>
          <w:szCs w:val="21"/>
        </w:rPr>
      </w:pPr>
      <w:r>
        <w:rPr>
          <w:rFonts w:hint="eastAsia"/>
          <w:sz w:val="21"/>
          <w:szCs w:val="21"/>
        </w:rPr>
        <w:t xml:space="preserve">本基金A类基金份额不收取销售服务费，C类基金份额的销售服务费年费率为0.10%。 </w:t>
      </w:r>
    </w:p>
    <w:p w14:paraId="02C33D4A">
      <w:pPr>
        <w:pStyle w:val="8"/>
        <w:spacing w:before="0" w:beforeAutospacing="0" w:after="0" w:afterAutospacing="0" w:line="360" w:lineRule="auto"/>
        <w:ind w:firstLine="420"/>
        <w:rPr>
          <w:rFonts w:hint="eastAsia"/>
          <w:sz w:val="21"/>
          <w:szCs w:val="21"/>
        </w:rPr>
      </w:pPr>
      <w:r>
        <w:rPr>
          <w:rFonts w:hint="eastAsia"/>
          <w:sz w:val="21"/>
          <w:szCs w:val="21"/>
        </w:rPr>
        <w:t xml:space="preserve">本基金C类基金份额的销售服务费按前一日C类基金份额基金资产净值的0.10%年费率计提。 </w:t>
      </w:r>
    </w:p>
    <w:p w14:paraId="27192B74">
      <w:pPr>
        <w:pStyle w:val="8"/>
        <w:spacing w:before="0" w:beforeAutospacing="0" w:after="0" w:afterAutospacing="0" w:line="360" w:lineRule="auto"/>
        <w:ind w:firstLine="420"/>
        <w:rPr>
          <w:rFonts w:hint="eastAsia"/>
          <w:sz w:val="21"/>
          <w:szCs w:val="21"/>
        </w:rPr>
      </w:pPr>
      <w:r>
        <w:rPr>
          <w:rFonts w:hint="eastAsia"/>
          <w:sz w:val="21"/>
          <w:szCs w:val="21"/>
        </w:rPr>
        <w:t xml:space="preserve">计算方法如下：  </w:t>
      </w:r>
    </w:p>
    <w:p w14:paraId="2A761CF1">
      <w:pPr>
        <w:pStyle w:val="8"/>
        <w:spacing w:before="0" w:beforeAutospacing="0" w:after="0" w:afterAutospacing="0" w:line="360" w:lineRule="auto"/>
        <w:ind w:firstLine="420"/>
        <w:rPr>
          <w:rFonts w:hint="eastAsia"/>
          <w:sz w:val="21"/>
          <w:szCs w:val="21"/>
        </w:rPr>
      </w:pPr>
      <w:r>
        <w:rPr>
          <w:rFonts w:hint="eastAsia"/>
          <w:sz w:val="21"/>
          <w:szCs w:val="21"/>
        </w:rPr>
        <w:t xml:space="preserve">H＝E×0.10%÷当年天数 </w:t>
      </w:r>
    </w:p>
    <w:p w14:paraId="00DC98F6">
      <w:pPr>
        <w:pStyle w:val="8"/>
        <w:spacing w:before="0" w:beforeAutospacing="0" w:after="0" w:afterAutospacing="0" w:line="360" w:lineRule="auto"/>
        <w:ind w:firstLine="420"/>
        <w:rPr>
          <w:rFonts w:hint="eastAsia"/>
          <w:sz w:val="21"/>
          <w:szCs w:val="21"/>
        </w:rPr>
      </w:pPr>
      <w:r>
        <w:rPr>
          <w:rFonts w:hint="eastAsia"/>
          <w:sz w:val="21"/>
          <w:szCs w:val="21"/>
        </w:rPr>
        <w:t xml:space="preserve">H为C类基金份额每日应计提的销售服务费 </w:t>
      </w:r>
    </w:p>
    <w:p w14:paraId="73B8638A">
      <w:pPr>
        <w:pStyle w:val="8"/>
        <w:spacing w:before="0" w:beforeAutospacing="0" w:after="0" w:afterAutospacing="0" w:line="360" w:lineRule="auto"/>
        <w:ind w:firstLine="420"/>
        <w:rPr>
          <w:rFonts w:hint="eastAsia"/>
          <w:sz w:val="21"/>
          <w:szCs w:val="21"/>
        </w:rPr>
      </w:pPr>
      <w:r>
        <w:rPr>
          <w:rFonts w:hint="eastAsia"/>
          <w:sz w:val="21"/>
          <w:szCs w:val="21"/>
        </w:rPr>
        <w:t xml:space="preserve">E为C类基金份额前一日基金资产净值 </w:t>
      </w:r>
    </w:p>
    <w:p w14:paraId="24F4B4CE">
      <w:pPr>
        <w:pStyle w:val="8"/>
        <w:spacing w:before="0" w:beforeAutospacing="0" w:after="0" w:afterAutospacing="0" w:line="360" w:lineRule="auto"/>
        <w:ind w:firstLine="420"/>
        <w:rPr>
          <w:rFonts w:hint="eastAsia"/>
          <w:sz w:val="21"/>
          <w:szCs w:val="21"/>
        </w:rPr>
      </w:pPr>
      <w:r>
        <w:rPr>
          <w:rFonts w:hint="eastAsia"/>
          <w:sz w:val="21"/>
          <w:szCs w:val="21"/>
        </w:rPr>
        <w:t xml:space="preserve">C类基金份额销售服务费每日计算，逐日累计至每月月末，按月支付，由基金管理人向基金托管人发送C类基金份额销售服务费划付指令，经基金托管人复核后于次月前5个工作日内从基金财产中一次性支取。若遇法定节假日、公休假或不可抗力等致使无法按时支付的，支付日期顺延至最近可支付日。  </w:t>
      </w:r>
    </w:p>
    <w:p w14:paraId="43376C5F">
      <w:pPr>
        <w:pStyle w:val="8"/>
        <w:spacing w:before="0" w:beforeAutospacing="0" w:after="0" w:afterAutospacing="0" w:line="360" w:lineRule="auto"/>
        <w:ind w:firstLine="420"/>
        <w:rPr>
          <w:rFonts w:hint="eastAsia"/>
          <w:sz w:val="21"/>
          <w:szCs w:val="21"/>
        </w:rPr>
      </w:pPr>
      <w:r>
        <w:rPr>
          <w:rStyle w:val="12"/>
          <w:rFonts w:hint="eastAsia"/>
          <w:sz w:val="21"/>
          <w:szCs w:val="21"/>
        </w:rPr>
        <w:t>五、基金财产的投资方向和投资限制</w:t>
      </w:r>
    </w:p>
    <w:p w14:paraId="724D081A">
      <w:pPr>
        <w:pStyle w:val="8"/>
        <w:spacing w:before="0" w:beforeAutospacing="0" w:after="0" w:afterAutospacing="0" w:line="360" w:lineRule="auto"/>
        <w:ind w:firstLine="420"/>
        <w:rPr>
          <w:rFonts w:hint="eastAsia"/>
          <w:sz w:val="21"/>
          <w:szCs w:val="21"/>
        </w:rPr>
      </w:pPr>
      <w:r>
        <w:rPr>
          <w:rFonts w:hint="eastAsia"/>
          <w:sz w:val="21"/>
          <w:szCs w:val="21"/>
        </w:rPr>
        <w:t xml:space="preserve">（一）投资范围   </w:t>
      </w:r>
    </w:p>
    <w:p w14:paraId="4E4657A7">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629EC6D7">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本基金不投资于股票、权证等权益类资产，也不投资于可转换债券（可分离交易可转债的纯债部分除外）、可交换债券。   </w:t>
      </w:r>
    </w:p>
    <w:p w14:paraId="553F6D8D">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79441E8B">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如法律法规或监管机构以后允许基金投资的其他品种，基金管理人在履行适当程序后，可以将其纳入投资范围。   </w:t>
      </w:r>
    </w:p>
    <w:p w14:paraId="06E4B87E">
      <w:pPr>
        <w:pStyle w:val="8"/>
        <w:spacing w:before="0" w:beforeAutospacing="0" w:after="0" w:afterAutospacing="0" w:line="360" w:lineRule="auto"/>
        <w:ind w:firstLine="420"/>
        <w:rPr>
          <w:rFonts w:hint="eastAsia"/>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1FD6A374">
      <w:pPr>
        <w:pStyle w:val="8"/>
        <w:spacing w:before="0" w:beforeAutospacing="0" w:after="0" w:afterAutospacing="0" w:line="360" w:lineRule="auto"/>
        <w:ind w:firstLine="420"/>
        <w:rPr>
          <w:rFonts w:hint="eastAsia"/>
          <w:sz w:val="21"/>
          <w:szCs w:val="21"/>
        </w:rPr>
      </w:pPr>
      <w:r>
        <w:rPr>
          <w:rFonts w:hint="eastAsia"/>
          <w:sz w:val="21"/>
          <w:szCs w:val="21"/>
        </w:rPr>
        <w:t xml:space="preserve">（二）投资限制   </w:t>
      </w:r>
    </w:p>
    <w:p w14:paraId="43513874">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基金的投资组合应遵循以下限制：   </w:t>
      </w:r>
    </w:p>
    <w:p w14:paraId="040A9A15">
      <w:pPr>
        <w:pStyle w:val="8"/>
        <w:spacing w:before="0" w:beforeAutospacing="0" w:after="0" w:afterAutospacing="0" w:line="360" w:lineRule="auto"/>
        <w:ind w:firstLine="420"/>
        <w:rPr>
          <w:rFonts w:hint="eastAsia"/>
          <w:sz w:val="21"/>
          <w:szCs w:val="21"/>
        </w:rPr>
      </w:pPr>
      <w:r>
        <w:rPr>
          <w:rFonts w:hint="eastAsia"/>
          <w:sz w:val="21"/>
          <w:szCs w:val="21"/>
        </w:rPr>
        <w:t xml:space="preserve">（1）本基金对债券的投资比例不低于基金资产的80%；   </w:t>
      </w:r>
    </w:p>
    <w:p w14:paraId="742857B4">
      <w:pPr>
        <w:pStyle w:val="8"/>
        <w:spacing w:before="0" w:beforeAutospacing="0" w:after="0" w:afterAutospacing="0" w:line="360" w:lineRule="auto"/>
        <w:ind w:firstLine="420"/>
        <w:rPr>
          <w:rFonts w:hint="eastAsia"/>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0184090A">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（3）本基金持有一家公司发行的证券，其市值不超过基金资产净值的10％；   </w:t>
      </w:r>
    </w:p>
    <w:p w14:paraId="31ED6196">
      <w:pPr>
        <w:pStyle w:val="8"/>
        <w:spacing w:before="0" w:beforeAutospacing="0" w:after="0" w:afterAutospacing="0" w:line="360" w:lineRule="auto"/>
        <w:ind w:firstLine="420"/>
        <w:rPr>
          <w:rFonts w:hint="eastAsia"/>
          <w:sz w:val="21"/>
          <w:szCs w:val="21"/>
        </w:rPr>
      </w:pPr>
      <w:r>
        <w:rPr>
          <w:rFonts w:hint="eastAsia"/>
          <w:sz w:val="21"/>
          <w:szCs w:val="21"/>
        </w:rPr>
        <w:t xml:space="preserve">（4）本基金管理人管理的全部基金持有一家公司发行的证券，不超过该证券的10％；   </w:t>
      </w:r>
    </w:p>
    <w:p w14:paraId="7418ECCF">
      <w:pPr>
        <w:pStyle w:val="8"/>
        <w:spacing w:before="0" w:beforeAutospacing="0" w:after="0" w:afterAutospacing="0" w:line="360" w:lineRule="auto"/>
        <w:ind w:firstLine="420"/>
        <w:rPr>
          <w:rFonts w:hint="eastAsia"/>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555F30B4">
      <w:pPr>
        <w:pStyle w:val="8"/>
        <w:spacing w:before="0" w:beforeAutospacing="0" w:after="0" w:afterAutospacing="0" w:line="360" w:lineRule="auto"/>
        <w:ind w:firstLine="420"/>
        <w:rPr>
          <w:rFonts w:hint="eastAsia"/>
          <w:sz w:val="21"/>
          <w:szCs w:val="21"/>
        </w:rPr>
      </w:pPr>
      <w:r>
        <w:rPr>
          <w:rFonts w:hint="eastAsia"/>
          <w:sz w:val="21"/>
          <w:szCs w:val="21"/>
        </w:rPr>
        <w:t xml:space="preserve">（6）本基金投资于同一原始权益人的各类资产支持证券的比例，不得超过基金资产净值的10％；   </w:t>
      </w:r>
    </w:p>
    <w:p w14:paraId="0F2F3B22">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（7）本基金持有的全部资产支持证券，其市值不得超过基金资产净值的20％；   </w:t>
      </w:r>
    </w:p>
    <w:p w14:paraId="718F87BD">
      <w:pPr>
        <w:pStyle w:val="8"/>
        <w:spacing w:before="0" w:beforeAutospacing="0" w:after="0" w:afterAutospacing="0" w:line="360" w:lineRule="auto"/>
        <w:ind w:firstLine="420"/>
        <w:rPr>
          <w:rFonts w:hint="eastAsia"/>
          <w:sz w:val="21"/>
          <w:szCs w:val="21"/>
        </w:rPr>
      </w:pPr>
      <w:r>
        <w:rPr>
          <w:rFonts w:hint="eastAsia"/>
          <w:sz w:val="21"/>
          <w:szCs w:val="21"/>
        </w:rPr>
        <w:t xml:space="preserve">（8）本基金持有的同一(指同一信用级别)资产支持证券的比例，不得超过该资产支持证券规模的10％；   </w:t>
      </w:r>
    </w:p>
    <w:p w14:paraId="6A471734">
      <w:pPr>
        <w:pStyle w:val="8"/>
        <w:spacing w:before="0" w:beforeAutospacing="0" w:after="0" w:afterAutospacing="0" w:line="360" w:lineRule="auto"/>
        <w:ind w:firstLine="420"/>
        <w:rPr>
          <w:rFonts w:hint="eastAsia"/>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03CB4841">
      <w:pPr>
        <w:pStyle w:val="8"/>
        <w:spacing w:before="0" w:beforeAutospacing="0" w:after="0" w:afterAutospacing="0" w:line="360" w:lineRule="auto"/>
        <w:ind w:firstLine="420"/>
        <w:rPr>
          <w:rFonts w:hint="eastAsia"/>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5850CBB">
      <w:pPr>
        <w:pStyle w:val="8"/>
        <w:spacing w:before="0" w:beforeAutospacing="0" w:after="0" w:afterAutospacing="0" w:line="360" w:lineRule="auto"/>
        <w:ind w:firstLine="420"/>
        <w:rPr>
          <w:rFonts w:hint="eastAsia"/>
          <w:sz w:val="21"/>
          <w:szCs w:val="21"/>
        </w:rPr>
      </w:pPr>
      <w:r>
        <w:rPr>
          <w:rFonts w:hint="eastAsia"/>
          <w:sz w:val="21"/>
          <w:szCs w:val="21"/>
        </w:rPr>
        <w:t xml:space="preserve">（11）本基金投资于中小企业私募债券比例合计不高于基金资产的10%；   </w:t>
      </w:r>
    </w:p>
    <w:p w14:paraId="2B6E24DB">
      <w:pPr>
        <w:pStyle w:val="8"/>
        <w:spacing w:before="0" w:beforeAutospacing="0" w:after="0" w:afterAutospacing="0" w:line="360" w:lineRule="auto"/>
        <w:ind w:firstLine="420"/>
        <w:rPr>
          <w:rFonts w:hint="eastAsia"/>
          <w:sz w:val="21"/>
          <w:szCs w:val="21"/>
        </w:rPr>
      </w:pPr>
      <w:r>
        <w:rPr>
          <w:rFonts w:hint="eastAsia"/>
          <w:sz w:val="21"/>
          <w:szCs w:val="21"/>
        </w:rPr>
        <w:t xml:space="preserve">（12）基金资产总值不得超过基金资产净值的140%；   </w:t>
      </w:r>
    </w:p>
    <w:p w14:paraId="568A59F1">
      <w:pPr>
        <w:pStyle w:val="8"/>
        <w:spacing w:before="0" w:beforeAutospacing="0" w:after="0" w:afterAutospacing="0" w:line="360" w:lineRule="auto"/>
        <w:ind w:firstLine="420"/>
        <w:rPr>
          <w:rFonts w:hint="eastAsia"/>
          <w:sz w:val="21"/>
          <w:szCs w:val="21"/>
        </w:rPr>
      </w:pPr>
      <w:r>
        <w:rPr>
          <w:rFonts w:hint="eastAsia"/>
          <w:sz w:val="21"/>
          <w:szCs w:val="21"/>
        </w:rPr>
        <w:t xml:space="preserve">（13）本基金主动投资于流动性受限资产的市值合计不得超过本基金资产净值的 15%；   </w:t>
      </w:r>
    </w:p>
    <w:p w14:paraId="3CFA7122">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183E9AB1">
      <w:pPr>
        <w:pStyle w:val="8"/>
        <w:spacing w:before="0" w:beforeAutospacing="0" w:after="0" w:afterAutospacing="0" w:line="360" w:lineRule="auto"/>
        <w:ind w:firstLine="420"/>
        <w:rPr>
          <w:rFonts w:hint="eastAsia"/>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5B10FF5B">
      <w:pPr>
        <w:pStyle w:val="8"/>
        <w:spacing w:before="0" w:beforeAutospacing="0" w:after="0" w:afterAutospacing="0" w:line="360" w:lineRule="auto"/>
        <w:ind w:firstLine="420"/>
        <w:rPr>
          <w:rFonts w:hint="eastAsia"/>
          <w:sz w:val="21"/>
          <w:szCs w:val="21"/>
        </w:rPr>
      </w:pPr>
      <w:r>
        <w:rPr>
          <w:rFonts w:hint="eastAsia"/>
          <w:sz w:val="21"/>
          <w:szCs w:val="21"/>
        </w:rPr>
        <w:t xml:space="preserve">（15）法律法规及中国证监会规定的和《基金合同》约定的其他投资限制。   </w:t>
      </w:r>
    </w:p>
    <w:p w14:paraId="2F59C128">
      <w:pPr>
        <w:pStyle w:val="8"/>
        <w:spacing w:before="0" w:beforeAutospacing="0" w:after="0" w:afterAutospacing="0" w:line="360" w:lineRule="auto"/>
        <w:ind w:firstLine="420"/>
        <w:rPr>
          <w:rFonts w:hint="eastAsia"/>
          <w:sz w:val="21"/>
          <w:szCs w:val="21"/>
        </w:rPr>
      </w:pPr>
      <w:r>
        <w:rPr>
          <w:rFonts w:hint="eastAsia"/>
          <w:sz w:val="21"/>
          <w:szCs w:val="21"/>
        </w:rPr>
        <w:t xml:space="preserve">除第（2）、（10）、（13）、（14）条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7EF7EFEA">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59C0E115">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法律法规或监管部门取消或调整上述限制，如适用于本基金，则本基金投资不再受相关限制或按调整后的规定执行，但须提前公告，不需要经基金份额持有人大会审议。   </w:t>
      </w:r>
    </w:p>
    <w:p w14:paraId="3782FD64">
      <w:pPr>
        <w:pStyle w:val="8"/>
        <w:spacing w:before="0" w:beforeAutospacing="0" w:after="0" w:afterAutospacing="0" w:line="360" w:lineRule="auto"/>
        <w:ind w:firstLine="420"/>
        <w:rPr>
          <w:rFonts w:hint="eastAsia"/>
          <w:sz w:val="21"/>
          <w:szCs w:val="21"/>
        </w:rPr>
      </w:pPr>
      <w:r>
        <w:rPr>
          <w:rFonts w:hint="eastAsia"/>
          <w:sz w:val="21"/>
          <w:szCs w:val="21"/>
        </w:rPr>
        <w:t xml:space="preserve">（三）禁止行为   </w:t>
      </w:r>
    </w:p>
    <w:p w14:paraId="0934B69A">
      <w:pPr>
        <w:pStyle w:val="8"/>
        <w:spacing w:before="0" w:beforeAutospacing="0" w:after="0" w:afterAutospacing="0" w:line="360" w:lineRule="auto"/>
        <w:ind w:firstLine="420"/>
        <w:rPr>
          <w:rFonts w:hint="eastAsia"/>
          <w:sz w:val="21"/>
          <w:szCs w:val="21"/>
        </w:rPr>
      </w:pPr>
      <w:r>
        <w:rPr>
          <w:rFonts w:hint="eastAsia"/>
          <w:sz w:val="21"/>
          <w:szCs w:val="21"/>
        </w:rPr>
        <w:t xml:space="preserve">为维护基金份额持有人的合法权益，基金财产不得用于下列投资或者活动：   </w:t>
      </w:r>
    </w:p>
    <w:p w14:paraId="16541C6C">
      <w:pPr>
        <w:pStyle w:val="8"/>
        <w:spacing w:before="0" w:beforeAutospacing="0" w:after="0" w:afterAutospacing="0" w:line="360" w:lineRule="auto"/>
        <w:ind w:firstLine="420"/>
        <w:rPr>
          <w:rFonts w:hint="eastAsia"/>
          <w:sz w:val="21"/>
          <w:szCs w:val="21"/>
        </w:rPr>
      </w:pPr>
      <w:r>
        <w:rPr>
          <w:rFonts w:hint="eastAsia"/>
          <w:sz w:val="21"/>
          <w:szCs w:val="21"/>
        </w:rPr>
        <w:t xml:space="preserve">（1）承销证券；   </w:t>
      </w:r>
    </w:p>
    <w:p w14:paraId="3D78994A">
      <w:pPr>
        <w:pStyle w:val="8"/>
        <w:spacing w:before="0" w:beforeAutospacing="0" w:after="0" w:afterAutospacing="0" w:line="360" w:lineRule="auto"/>
        <w:ind w:firstLine="420"/>
        <w:rPr>
          <w:rFonts w:hint="eastAsia"/>
          <w:sz w:val="21"/>
          <w:szCs w:val="21"/>
        </w:rPr>
      </w:pPr>
      <w:r>
        <w:rPr>
          <w:rFonts w:hint="eastAsia"/>
          <w:sz w:val="21"/>
          <w:szCs w:val="21"/>
        </w:rPr>
        <w:t xml:space="preserve">（2）违反规定向他人贷款或者提供担保；   </w:t>
      </w:r>
    </w:p>
    <w:p w14:paraId="523CD181">
      <w:pPr>
        <w:pStyle w:val="8"/>
        <w:spacing w:before="0" w:beforeAutospacing="0" w:after="0" w:afterAutospacing="0" w:line="360" w:lineRule="auto"/>
        <w:ind w:firstLine="420"/>
        <w:rPr>
          <w:rFonts w:hint="eastAsia"/>
          <w:sz w:val="21"/>
          <w:szCs w:val="21"/>
        </w:rPr>
      </w:pPr>
      <w:r>
        <w:rPr>
          <w:rFonts w:hint="eastAsia"/>
          <w:sz w:val="21"/>
          <w:szCs w:val="21"/>
        </w:rPr>
        <w:t xml:space="preserve">（3）从事承担无限责任的投资；   </w:t>
      </w:r>
    </w:p>
    <w:p w14:paraId="516F0B23">
      <w:pPr>
        <w:pStyle w:val="8"/>
        <w:spacing w:before="0" w:beforeAutospacing="0" w:after="0" w:afterAutospacing="0" w:line="360" w:lineRule="auto"/>
        <w:ind w:firstLine="420"/>
        <w:rPr>
          <w:rFonts w:hint="eastAsia"/>
          <w:sz w:val="21"/>
          <w:szCs w:val="21"/>
        </w:rPr>
      </w:pPr>
      <w:r>
        <w:rPr>
          <w:rFonts w:hint="eastAsia"/>
          <w:sz w:val="21"/>
          <w:szCs w:val="21"/>
        </w:rPr>
        <w:t xml:space="preserve">（4）买卖其他基金份额，但是中国证监会另有规定的除外；   </w:t>
      </w:r>
    </w:p>
    <w:p w14:paraId="28B9F89D">
      <w:pPr>
        <w:pStyle w:val="8"/>
        <w:spacing w:before="0" w:beforeAutospacing="0" w:after="0" w:afterAutospacing="0" w:line="360" w:lineRule="auto"/>
        <w:ind w:firstLine="420"/>
        <w:rPr>
          <w:rFonts w:hint="eastAsia"/>
          <w:sz w:val="21"/>
          <w:szCs w:val="21"/>
        </w:rPr>
      </w:pPr>
      <w:r>
        <w:rPr>
          <w:rFonts w:hint="eastAsia"/>
          <w:sz w:val="21"/>
          <w:szCs w:val="21"/>
        </w:rPr>
        <w:t xml:space="preserve">（5）向其基金管理人、基金托管人出资；   </w:t>
      </w:r>
    </w:p>
    <w:p w14:paraId="47BD3E51">
      <w:pPr>
        <w:pStyle w:val="8"/>
        <w:spacing w:before="0" w:beforeAutospacing="0" w:after="0" w:afterAutospacing="0" w:line="360" w:lineRule="auto"/>
        <w:ind w:firstLine="420"/>
        <w:rPr>
          <w:rFonts w:hint="eastAsia"/>
          <w:sz w:val="21"/>
          <w:szCs w:val="21"/>
        </w:rPr>
      </w:pPr>
      <w:r>
        <w:rPr>
          <w:rFonts w:hint="eastAsia"/>
          <w:sz w:val="21"/>
          <w:szCs w:val="21"/>
        </w:rPr>
        <w:t xml:space="preserve">（6）从事内幕交易、操纵证券交易价格及其他不正当的证券交易活动；   </w:t>
      </w:r>
    </w:p>
    <w:p w14:paraId="2EA13DB2">
      <w:pPr>
        <w:pStyle w:val="8"/>
        <w:spacing w:before="0" w:beforeAutospacing="0" w:after="0" w:afterAutospacing="0" w:line="360" w:lineRule="auto"/>
        <w:ind w:firstLine="420"/>
        <w:rPr>
          <w:rFonts w:hint="eastAsia"/>
          <w:sz w:val="21"/>
          <w:szCs w:val="21"/>
        </w:rPr>
      </w:pPr>
      <w:r>
        <w:rPr>
          <w:rFonts w:hint="eastAsia"/>
          <w:sz w:val="21"/>
          <w:szCs w:val="21"/>
        </w:rPr>
        <w:t xml:space="preserve">（7）法律、行政法规和中国证监会规定禁止的其他活动。   </w:t>
      </w:r>
    </w:p>
    <w:p w14:paraId="4B06722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5306FE8D">
      <w:pPr>
        <w:pStyle w:val="8"/>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269C192A">
      <w:pPr>
        <w:pStyle w:val="8"/>
        <w:spacing w:before="0" w:beforeAutospacing="0" w:after="0" w:afterAutospacing="0" w:line="360" w:lineRule="auto"/>
        <w:ind w:firstLine="420"/>
        <w:rPr>
          <w:rFonts w:hint="eastAsia"/>
          <w:sz w:val="21"/>
          <w:szCs w:val="21"/>
        </w:rPr>
      </w:pPr>
      <w:r>
        <w:rPr>
          <w:rStyle w:val="12"/>
          <w:rFonts w:hint="eastAsia"/>
          <w:sz w:val="21"/>
          <w:szCs w:val="21"/>
        </w:rPr>
        <w:t>六、基金合同解除和终止的事由、程序以及基金财产清算方式</w:t>
      </w:r>
    </w:p>
    <w:p w14:paraId="369ED313">
      <w:pPr>
        <w:pStyle w:val="8"/>
        <w:spacing w:before="0" w:beforeAutospacing="0" w:after="0" w:afterAutospacing="0" w:line="360" w:lineRule="auto"/>
        <w:ind w:firstLine="420"/>
        <w:rPr>
          <w:rFonts w:hint="eastAsia"/>
          <w:sz w:val="21"/>
          <w:szCs w:val="21"/>
        </w:rPr>
      </w:pPr>
      <w:r>
        <w:rPr>
          <w:rFonts w:hint="eastAsia"/>
          <w:sz w:val="21"/>
          <w:szCs w:val="21"/>
        </w:rPr>
        <w:t xml:space="preserve">（一）《基金合同》的变更   </w:t>
      </w:r>
    </w:p>
    <w:p w14:paraId="756951BE">
      <w:pPr>
        <w:pStyle w:val="8"/>
        <w:spacing w:before="0" w:beforeAutospacing="0" w:after="0" w:afterAutospacing="0" w:line="360" w:lineRule="auto"/>
        <w:ind w:firstLine="420"/>
        <w:rPr>
          <w:rFonts w:hint="eastAsia"/>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96FCD0C">
      <w:pPr>
        <w:pStyle w:val="8"/>
        <w:spacing w:before="0" w:beforeAutospacing="0" w:after="0" w:afterAutospacing="0" w:line="360" w:lineRule="auto"/>
        <w:ind w:firstLine="420"/>
        <w:rPr>
          <w:rFonts w:hint="eastAsia"/>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54B6125E">
      <w:pPr>
        <w:pStyle w:val="8"/>
        <w:spacing w:before="0" w:beforeAutospacing="0" w:after="0" w:afterAutospacing="0" w:line="360" w:lineRule="auto"/>
        <w:ind w:firstLine="420"/>
        <w:rPr>
          <w:rFonts w:hint="eastAsia"/>
          <w:sz w:val="21"/>
          <w:szCs w:val="21"/>
        </w:rPr>
      </w:pPr>
      <w:r>
        <w:rPr>
          <w:rFonts w:hint="eastAsia"/>
          <w:sz w:val="21"/>
          <w:szCs w:val="21"/>
        </w:rPr>
        <w:t xml:space="preserve">（二）《基金合同》的终止事由   </w:t>
      </w:r>
    </w:p>
    <w:p w14:paraId="6BFE41B4">
      <w:pPr>
        <w:pStyle w:val="8"/>
        <w:spacing w:before="0" w:beforeAutospacing="0" w:after="0" w:afterAutospacing="0" w:line="360" w:lineRule="auto"/>
        <w:ind w:firstLine="420"/>
        <w:rPr>
          <w:rFonts w:hint="eastAsia"/>
          <w:sz w:val="21"/>
          <w:szCs w:val="21"/>
        </w:rPr>
      </w:pPr>
      <w:r>
        <w:rPr>
          <w:rFonts w:hint="eastAsia"/>
          <w:sz w:val="21"/>
          <w:szCs w:val="21"/>
        </w:rPr>
        <w:t xml:space="preserve">有下列情形之一的，《基金合同》应当终止：   </w:t>
      </w:r>
    </w:p>
    <w:p w14:paraId="20B3E5E9">
      <w:pPr>
        <w:pStyle w:val="8"/>
        <w:spacing w:before="0" w:beforeAutospacing="0" w:after="0" w:afterAutospacing="0" w:line="360" w:lineRule="auto"/>
        <w:ind w:firstLine="420"/>
        <w:rPr>
          <w:rFonts w:hint="eastAsia"/>
          <w:sz w:val="21"/>
          <w:szCs w:val="21"/>
        </w:rPr>
      </w:pPr>
      <w:r>
        <w:rPr>
          <w:rFonts w:hint="eastAsia"/>
          <w:sz w:val="21"/>
          <w:szCs w:val="21"/>
        </w:rPr>
        <w:t xml:space="preserve">1、基金份额持有人大会决定终止的；   </w:t>
      </w:r>
    </w:p>
    <w:p w14:paraId="63E524DE">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2、基金管理人、基金托管人职责终止，在6个月内没有新基金管理人、新基金托管人承接的；   </w:t>
      </w:r>
    </w:p>
    <w:p w14:paraId="185E8C1E">
      <w:pPr>
        <w:pStyle w:val="8"/>
        <w:spacing w:before="0" w:beforeAutospacing="0" w:after="0" w:afterAutospacing="0" w:line="360" w:lineRule="auto"/>
        <w:ind w:firstLine="420"/>
        <w:rPr>
          <w:rFonts w:hint="eastAsia"/>
          <w:sz w:val="21"/>
          <w:szCs w:val="21"/>
        </w:rPr>
      </w:pPr>
      <w:r>
        <w:rPr>
          <w:rFonts w:hint="eastAsia"/>
          <w:sz w:val="21"/>
          <w:szCs w:val="21"/>
        </w:rPr>
        <w:t xml:space="preserve">3、《基金合同》约定的其他情形；   </w:t>
      </w:r>
    </w:p>
    <w:p w14:paraId="6A2BD4EF">
      <w:pPr>
        <w:pStyle w:val="8"/>
        <w:spacing w:before="0" w:beforeAutospacing="0" w:after="0" w:afterAutospacing="0" w:line="360" w:lineRule="auto"/>
        <w:ind w:firstLine="420"/>
        <w:rPr>
          <w:rFonts w:hint="eastAsia"/>
          <w:sz w:val="21"/>
          <w:szCs w:val="21"/>
        </w:rPr>
      </w:pPr>
      <w:r>
        <w:rPr>
          <w:rFonts w:hint="eastAsia"/>
          <w:sz w:val="21"/>
          <w:szCs w:val="21"/>
        </w:rPr>
        <w:t xml:space="preserve">4、相关法律法规和中国证监会规定的其他情况。   </w:t>
      </w:r>
    </w:p>
    <w:p w14:paraId="19F3081D">
      <w:pPr>
        <w:pStyle w:val="8"/>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424F1672">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341735A4">
      <w:pPr>
        <w:pStyle w:val="8"/>
        <w:spacing w:before="0" w:beforeAutospacing="0" w:after="0" w:afterAutospacing="0" w:line="360" w:lineRule="auto"/>
        <w:ind w:firstLine="420"/>
        <w:rPr>
          <w:rFonts w:hint="eastAsia"/>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323FE7D1">
      <w:pPr>
        <w:pStyle w:val="8"/>
        <w:spacing w:before="0" w:beforeAutospacing="0" w:after="0" w:afterAutospacing="0" w:line="360" w:lineRule="auto"/>
        <w:ind w:firstLine="420"/>
        <w:rPr>
          <w:rFonts w:hint="eastAsia"/>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7900694E">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4、基金财产清算程序：   </w:t>
      </w:r>
    </w:p>
    <w:p w14:paraId="2EDFE2AA">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（1）《基金合同》终止情形出现时，由基金财产清算小组统一接管基金财产；   </w:t>
      </w:r>
    </w:p>
    <w:p w14:paraId="088868A8">
      <w:pPr>
        <w:pStyle w:val="8"/>
        <w:spacing w:before="0" w:beforeAutospacing="0" w:after="0" w:afterAutospacing="0" w:line="360" w:lineRule="auto"/>
        <w:ind w:firstLine="420"/>
        <w:rPr>
          <w:rFonts w:hint="eastAsia"/>
          <w:sz w:val="21"/>
          <w:szCs w:val="21"/>
        </w:rPr>
      </w:pPr>
      <w:r>
        <w:rPr>
          <w:rFonts w:hint="eastAsia"/>
          <w:sz w:val="21"/>
          <w:szCs w:val="21"/>
        </w:rPr>
        <w:t xml:space="preserve">（2）对基金财产和债权债务进行清理和确认；   </w:t>
      </w:r>
    </w:p>
    <w:p w14:paraId="49C35321">
      <w:pPr>
        <w:pStyle w:val="8"/>
        <w:spacing w:before="0" w:beforeAutospacing="0" w:after="0" w:afterAutospacing="0" w:line="360" w:lineRule="auto"/>
        <w:ind w:firstLine="420"/>
        <w:rPr>
          <w:rFonts w:hint="eastAsia"/>
          <w:sz w:val="21"/>
          <w:szCs w:val="21"/>
        </w:rPr>
      </w:pPr>
      <w:r>
        <w:rPr>
          <w:rFonts w:hint="eastAsia"/>
          <w:sz w:val="21"/>
          <w:szCs w:val="21"/>
        </w:rPr>
        <w:t xml:space="preserve">（3）对基金财产进行估值和变现；   </w:t>
      </w:r>
    </w:p>
    <w:p w14:paraId="29919DF1">
      <w:pPr>
        <w:pStyle w:val="8"/>
        <w:spacing w:before="0" w:beforeAutospacing="0" w:after="0" w:afterAutospacing="0" w:line="360" w:lineRule="auto"/>
        <w:ind w:firstLine="420"/>
        <w:rPr>
          <w:rFonts w:hint="eastAsia"/>
          <w:sz w:val="21"/>
          <w:szCs w:val="21"/>
        </w:rPr>
      </w:pPr>
      <w:r>
        <w:rPr>
          <w:rFonts w:hint="eastAsia"/>
          <w:sz w:val="21"/>
          <w:szCs w:val="21"/>
        </w:rPr>
        <w:t xml:space="preserve">（4）制作清算报告；   </w:t>
      </w:r>
    </w:p>
    <w:p w14:paraId="4A1E4CB4">
      <w:pPr>
        <w:pStyle w:val="8"/>
        <w:spacing w:before="0" w:beforeAutospacing="0" w:after="0" w:afterAutospacing="0" w:line="360" w:lineRule="auto"/>
        <w:ind w:firstLine="420"/>
        <w:rPr>
          <w:rFonts w:hint="eastAsia"/>
          <w:sz w:val="21"/>
          <w:szCs w:val="21"/>
        </w:rPr>
      </w:pPr>
      <w:r>
        <w:rPr>
          <w:rFonts w:hint="eastAsia"/>
          <w:sz w:val="21"/>
          <w:szCs w:val="21"/>
        </w:rPr>
        <w:t xml:space="preserve">（5）聘请会计师事务所对清算报告进行外部审计，聘请律师事务所对清算报告出具法律意见书；   </w:t>
      </w:r>
    </w:p>
    <w:p w14:paraId="47A61AF7">
      <w:pPr>
        <w:pStyle w:val="8"/>
        <w:spacing w:before="0" w:beforeAutospacing="0" w:after="0" w:afterAutospacing="0" w:line="360" w:lineRule="auto"/>
        <w:ind w:firstLine="420"/>
        <w:rPr>
          <w:rFonts w:hint="eastAsia"/>
          <w:sz w:val="21"/>
          <w:szCs w:val="21"/>
        </w:rPr>
      </w:pPr>
      <w:r>
        <w:rPr>
          <w:rFonts w:hint="eastAsia"/>
          <w:sz w:val="21"/>
          <w:szCs w:val="21"/>
        </w:rPr>
        <w:t xml:space="preserve">（6）将清算报告报中国证监会备案并公告；   </w:t>
      </w:r>
    </w:p>
    <w:p w14:paraId="38543BF6">
      <w:pPr>
        <w:pStyle w:val="8"/>
        <w:spacing w:before="0" w:beforeAutospacing="0" w:after="0" w:afterAutospacing="0" w:line="360" w:lineRule="auto"/>
        <w:ind w:firstLine="420"/>
        <w:rPr>
          <w:rFonts w:hint="eastAsia"/>
          <w:sz w:val="21"/>
          <w:szCs w:val="21"/>
        </w:rPr>
      </w:pPr>
      <w:r>
        <w:rPr>
          <w:rFonts w:hint="eastAsia"/>
          <w:sz w:val="21"/>
          <w:szCs w:val="21"/>
        </w:rPr>
        <w:t xml:space="preserve">（7）对基金剩余财产进行分配。   </w:t>
      </w:r>
    </w:p>
    <w:p w14:paraId="70A20797">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5、基金财产清算的期限为6个月，但因本基金所持证券的流动性受到限制而不能及时变现的，清算期限相应顺延。   </w:t>
      </w:r>
    </w:p>
    <w:p w14:paraId="1693C439">
      <w:pPr>
        <w:pStyle w:val="8"/>
        <w:spacing w:before="0" w:beforeAutospacing="0" w:after="0" w:afterAutospacing="0" w:line="360" w:lineRule="auto"/>
        <w:ind w:firstLine="420"/>
        <w:rPr>
          <w:rFonts w:hint="eastAsia"/>
          <w:sz w:val="21"/>
          <w:szCs w:val="21"/>
        </w:rPr>
      </w:pPr>
      <w:r>
        <w:rPr>
          <w:rFonts w:hint="eastAsia"/>
          <w:sz w:val="21"/>
          <w:szCs w:val="21"/>
        </w:rPr>
        <w:t xml:space="preserve">（四）清算费用   </w:t>
      </w:r>
    </w:p>
    <w:p w14:paraId="0FEA4656">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60ED4CE8">
      <w:pPr>
        <w:pStyle w:val="8"/>
        <w:spacing w:before="0" w:beforeAutospacing="0" w:after="0" w:afterAutospacing="0" w:line="360" w:lineRule="auto"/>
        <w:ind w:firstLine="420"/>
        <w:rPr>
          <w:rFonts w:hint="eastAsia"/>
          <w:sz w:val="21"/>
          <w:szCs w:val="21"/>
        </w:rPr>
      </w:pPr>
      <w:r>
        <w:rPr>
          <w:rFonts w:hint="eastAsia"/>
          <w:sz w:val="21"/>
          <w:szCs w:val="21"/>
        </w:rPr>
        <w:t xml:space="preserve">（五）基金财产清算剩余资产的分配   </w:t>
      </w:r>
    </w:p>
    <w:p w14:paraId="768FF03E">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17C0A42">
      <w:pPr>
        <w:pStyle w:val="8"/>
        <w:spacing w:before="0" w:beforeAutospacing="0" w:after="0" w:afterAutospacing="0" w:line="360" w:lineRule="auto"/>
        <w:ind w:firstLine="420"/>
        <w:rPr>
          <w:rFonts w:hint="eastAsia"/>
          <w:sz w:val="21"/>
          <w:szCs w:val="21"/>
        </w:rPr>
      </w:pPr>
      <w:r>
        <w:rPr>
          <w:rFonts w:hint="eastAsia"/>
          <w:sz w:val="21"/>
          <w:szCs w:val="21"/>
        </w:rPr>
        <w:t xml:space="preserve">（六）基金财产清算的公告   </w:t>
      </w:r>
    </w:p>
    <w:p w14:paraId="1F72E610">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08EB082">
      <w:pPr>
        <w:pStyle w:val="8"/>
        <w:spacing w:before="0" w:beforeAutospacing="0" w:after="0" w:afterAutospacing="0" w:line="360" w:lineRule="auto"/>
        <w:ind w:firstLine="420"/>
        <w:rPr>
          <w:rFonts w:hint="eastAsia"/>
          <w:sz w:val="21"/>
          <w:szCs w:val="21"/>
        </w:rPr>
      </w:pPr>
      <w:r>
        <w:rPr>
          <w:rFonts w:hint="eastAsia"/>
          <w:sz w:val="21"/>
          <w:szCs w:val="21"/>
        </w:rPr>
        <w:t xml:space="preserve">（七）基金财产清算账册及文件的保存   </w:t>
      </w:r>
    </w:p>
    <w:p w14:paraId="5F290005">
      <w:pPr>
        <w:pStyle w:val="8"/>
        <w:spacing w:before="0" w:beforeAutospacing="0" w:after="0" w:afterAutospacing="0" w:line="360" w:lineRule="auto"/>
        <w:ind w:firstLine="420"/>
        <w:rPr>
          <w:rFonts w:hint="eastAsia"/>
          <w:sz w:val="21"/>
          <w:szCs w:val="21"/>
        </w:rPr>
      </w:pPr>
      <w:r>
        <w:rPr>
          <w:rFonts w:hint="eastAsia"/>
          <w:sz w:val="21"/>
          <w:szCs w:val="21"/>
        </w:rPr>
        <w:t xml:space="preserve">基金财产清算账册及有关文件由基金托管人保存15年以上。   </w:t>
      </w:r>
    </w:p>
    <w:p w14:paraId="770ECE03">
      <w:pPr>
        <w:pStyle w:val="8"/>
        <w:spacing w:before="0" w:beforeAutospacing="0" w:after="0" w:afterAutospacing="0" w:line="360" w:lineRule="auto"/>
        <w:ind w:firstLine="420"/>
        <w:rPr>
          <w:rFonts w:hint="eastAsia"/>
          <w:sz w:val="21"/>
          <w:szCs w:val="21"/>
        </w:rPr>
      </w:pPr>
      <w:r>
        <w:rPr>
          <w:rStyle w:val="12"/>
          <w:rFonts w:hint="eastAsia"/>
          <w:sz w:val="21"/>
          <w:szCs w:val="21"/>
        </w:rPr>
        <w:t>七、争议解决方式</w:t>
      </w:r>
    </w:p>
    <w:p w14:paraId="7B7E40F2">
      <w:pPr>
        <w:pStyle w:val="8"/>
        <w:spacing w:before="0" w:beforeAutospacing="0" w:after="0" w:afterAutospacing="0" w:line="360" w:lineRule="auto"/>
        <w:ind w:firstLine="420"/>
        <w:rPr>
          <w:rFonts w:hint="eastAsia"/>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仲裁费用、律师费用由败诉方承担。   </w:t>
      </w:r>
    </w:p>
    <w:p w14:paraId="20557E20">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14:paraId="180D3D1B">
      <w:pPr>
        <w:pStyle w:val="8"/>
        <w:spacing w:before="0" w:beforeAutospacing="0" w:after="0" w:afterAutospacing="0" w:line="360" w:lineRule="auto"/>
        <w:ind w:firstLine="420"/>
        <w:rPr>
          <w:rFonts w:hint="eastAsia"/>
          <w:sz w:val="21"/>
          <w:szCs w:val="21"/>
        </w:rPr>
      </w:pPr>
      <w:r>
        <w:rPr>
          <w:rFonts w:hint="eastAsia"/>
          <w:sz w:val="21"/>
          <w:szCs w:val="21"/>
        </w:rPr>
        <w:t xml:space="preserve">《基金合同》受中国法律（为本基金合同之目的，在此不包括香港、澳门特别行政区和台湾地区法律）管辖。   </w:t>
      </w:r>
    </w:p>
    <w:p w14:paraId="2D9E3E3A">
      <w:pPr>
        <w:pStyle w:val="8"/>
        <w:spacing w:before="0" w:beforeAutospacing="0" w:after="0" w:afterAutospacing="0" w:line="360" w:lineRule="auto"/>
        <w:ind w:firstLine="420"/>
        <w:rPr>
          <w:rFonts w:hint="eastAsia"/>
          <w:sz w:val="21"/>
          <w:szCs w:val="21"/>
        </w:rPr>
      </w:pPr>
      <w:r>
        <w:rPr>
          <w:rStyle w:val="12"/>
          <w:rFonts w:hint="eastAsia"/>
          <w:sz w:val="21"/>
          <w:szCs w:val="21"/>
        </w:rPr>
        <w:t>八、基金合同存放地和投资人取得基金合同的方式</w:t>
      </w:r>
    </w:p>
    <w:p w14:paraId="311C0C12">
      <w:pPr>
        <w:pStyle w:val="8"/>
        <w:spacing w:before="0" w:beforeAutospacing="0" w:after="0" w:afterAutospacing="0" w:line="360" w:lineRule="auto"/>
        <w:ind w:firstLine="420"/>
        <w:rPr>
          <w:rFonts w:hint="eastAsia"/>
          <w:sz w:val="21"/>
          <w:szCs w:val="21"/>
        </w:rPr>
      </w:pPr>
      <w:r>
        <w:rPr>
          <w:rFonts w:hint="eastAsia"/>
          <w:sz w:val="21"/>
          <w:szCs w:val="21"/>
        </w:rPr>
        <w:t>《基金合同》可印制成册，供投资者在基金管理人、基金托管人、销售机构的办公场所</w:t>
      </w:r>
      <w:bookmarkStart w:id="197" w:name="chapter_level1_22_71_section_1_end"/>
      <w:bookmarkEnd w:id="197"/>
      <w:r>
        <w:rPr>
          <w:rFonts w:hint="eastAsia"/>
          <w:sz w:val="21"/>
          <w:szCs w:val="21"/>
        </w:rPr>
        <w:t xml:space="preserve">和营业场所查阅。  </w:t>
      </w:r>
    </w:p>
    <w:p w14:paraId="0C8CF7D1">
      <w:pPr>
        <w:widowControl/>
        <w:jc w:val="left"/>
        <w:rPr>
          <w:rFonts w:hint="eastAsia" w:ascii="宋体" w:hAnsi="宋体" w:eastAsia="宋体"/>
        </w:rPr>
      </w:pPr>
      <w:r>
        <w:rPr>
          <w:rFonts w:ascii="宋体" w:hAnsi="宋体" w:eastAsia="宋体"/>
        </w:rPr>
        <w:br w:type="page"/>
      </w:r>
    </w:p>
    <w:p w14:paraId="528ED9FE">
      <w:pPr>
        <w:pStyle w:val="2"/>
        <w:jc w:val="center"/>
        <w:rPr>
          <w:rFonts w:hint="eastAsia" w:ascii="宋体" w:hAnsi="宋体" w:eastAsia="宋体"/>
          <w:sz w:val="30"/>
        </w:rPr>
      </w:pPr>
      <w:bookmarkStart w:id="198" w:name="chapter_level1_23_72"/>
      <w:bookmarkStart w:id="199" w:name="_Toc207930114"/>
      <w:r>
        <w:rPr>
          <w:rFonts w:hint="eastAsia" w:ascii="宋体" w:hAnsi="宋体" w:eastAsia="宋体"/>
          <w:sz w:val="30"/>
        </w:rPr>
        <w:t>第二十部分  基金托管协议的内容摘要</w:t>
      </w:r>
      <w:bookmarkEnd w:id="198"/>
      <w:bookmarkEnd w:id="199"/>
    </w:p>
    <w:p w14:paraId="2815E172">
      <w:pPr>
        <w:pStyle w:val="8"/>
        <w:spacing w:before="0" w:beforeAutospacing="0" w:after="0" w:afterAutospacing="0" w:line="360" w:lineRule="auto"/>
        <w:ind w:firstLine="420"/>
        <w:rPr>
          <w:rFonts w:hint="eastAsia"/>
          <w:sz w:val="21"/>
          <w:szCs w:val="21"/>
        </w:rPr>
      </w:pPr>
      <w:bookmarkStart w:id="200" w:name="chapter_level1_23_72_section_1"/>
      <w:bookmarkEnd w:id="200"/>
      <w:r>
        <w:rPr>
          <w:rStyle w:val="12"/>
          <w:rFonts w:hint="eastAsia"/>
          <w:sz w:val="21"/>
          <w:szCs w:val="21"/>
        </w:rPr>
        <w:t>一、托管协议当事人</w:t>
      </w:r>
    </w:p>
    <w:p w14:paraId="033C912A">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 </w:t>
      </w:r>
    </w:p>
    <w:p w14:paraId="7CE12875">
      <w:pPr>
        <w:pStyle w:val="8"/>
        <w:spacing w:before="0" w:beforeAutospacing="0" w:after="0" w:afterAutospacing="0" w:line="360" w:lineRule="auto"/>
        <w:ind w:firstLine="420"/>
        <w:rPr>
          <w:rFonts w:hint="eastAsia"/>
          <w:sz w:val="21"/>
          <w:szCs w:val="21"/>
        </w:rPr>
      </w:pPr>
      <w:r>
        <w:rPr>
          <w:rFonts w:hint="eastAsia"/>
          <w:sz w:val="21"/>
          <w:szCs w:val="21"/>
        </w:rPr>
        <w:t>名称：</w:t>
      </w:r>
      <w:bookmarkStart w:id="201" w:name="field_0_managerorgfullname_10"/>
      <w:r>
        <w:rPr>
          <w:rFonts w:hint="eastAsia"/>
          <w:sz w:val="21"/>
          <w:szCs w:val="21"/>
        </w:rPr>
        <w:t>博时基金管理有限公司</w:t>
      </w:r>
      <w:bookmarkEnd w:id="201"/>
    </w:p>
    <w:p w14:paraId="1A6BF5E7">
      <w:pPr>
        <w:pStyle w:val="8"/>
        <w:spacing w:before="0" w:beforeAutospacing="0" w:after="0" w:afterAutospacing="0" w:line="360" w:lineRule="auto"/>
        <w:ind w:firstLine="420"/>
        <w:rPr>
          <w:rFonts w:hint="eastAsia"/>
          <w:sz w:val="21"/>
          <w:szCs w:val="21"/>
        </w:rPr>
      </w:pPr>
      <w:r>
        <w:rPr>
          <w:rFonts w:hint="eastAsia"/>
          <w:sz w:val="21"/>
          <w:szCs w:val="21"/>
        </w:rPr>
        <w:t>注册地址：深圳市福田区莲花街道福新社区益田路5999号基金大厦21层</w:t>
      </w:r>
    </w:p>
    <w:p w14:paraId="41F3FB9C">
      <w:pPr>
        <w:pStyle w:val="8"/>
        <w:spacing w:before="0" w:beforeAutospacing="0" w:after="0" w:afterAutospacing="0" w:line="360" w:lineRule="auto"/>
        <w:ind w:firstLine="420"/>
        <w:rPr>
          <w:rFonts w:hint="eastAsia"/>
          <w:sz w:val="21"/>
          <w:szCs w:val="21"/>
        </w:rPr>
      </w:pPr>
      <w:r>
        <w:rPr>
          <w:rFonts w:hint="eastAsia"/>
          <w:sz w:val="21"/>
          <w:szCs w:val="21"/>
        </w:rPr>
        <w:t>办公地址：广东省深圳市福田区益田路5999号基金大厦21层</w:t>
      </w:r>
    </w:p>
    <w:p w14:paraId="69D2BA5A">
      <w:pPr>
        <w:pStyle w:val="8"/>
        <w:spacing w:before="0" w:beforeAutospacing="0" w:after="0" w:afterAutospacing="0" w:line="360" w:lineRule="auto"/>
        <w:ind w:firstLine="420"/>
        <w:rPr>
          <w:rFonts w:hint="eastAsia"/>
          <w:sz w:val="21"/>
          <w:szCs w:val="21"/>
        </w:rPr>
      </w:pPr>
      <w:r>
        <w:rPr>
          <w:rFonts w:hint="eastAsia"/>
          <w:sz w:val="21"/>
          <w:szCs w:val="21"/>
        </w:rPr>
        <w:t xml:space="preserve">邮政编码：518040 </w:t>
      </w:r>
    </w:p>
    <w:p w14:paraId="095629CF">
      <w:pPr>
        <w:pStyle w:val="8"/>
        <w:spacing w:before="0" w:beforeAutospacing="0" w:after="0" w:afterAutospacing="0" w:line="360" w:lineRule="auto"/>
        <w:ind w:firstLine="420"/>
        <w:rPr>
          <w:rFonts w:hint="eastAsia"/>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3E7B2A05">
      <w:pPr>
        <w:pStyle w:val="8"/>
        <w:spacing w:before="0" w:beforeAutospacing="0" w:after="0" w:afterAutospacing="0" w:line="360" w:lineRule="auto"/>
        <w:ind w:firstLine="420"/>
        <w:rPr>
          <w:rFonts w:hint="eastAsia"/>
          <w:sz w:val="21"/>
          <w:szCs w:val="21"/>
        </w:rPr>
      </w:pPr>
      <w:r>
        <w:rPr>
          <w:rFonts w:hint="eastAsia"/>
          <w:sz w:val="21"/>
          <w:szCs w:val="21"/>
        </w:rPr>
        <w:t>成立日期：1998年7月13日</w:t>
      </w:r>
    </w:p>
    <w:p w14:paraId="51C9815E">
      <w:pPr>
        <w:pStyle w:val="8"/>
        <w:spacing w:before="0" w:beforeAutospacing="0" w:after="0" w:afterAutospacing="0" w:line="360" w:lineRule="auto"/>
        <w:ind w:firstLine="420"/>
        <w:rPr>
          <w:rFonts w:hint="eastAsia"/>
          <w:sz w:val="21"/>
          <w:szCs w:val="21"/>
        </w:rPr>
      </w:pPr>
      <w:r>
        <w:rPr>
          <w:rFonts w:hint="eastAsia"/>
          <w:sz w:val="21"/>
          <w:szCs w:val="21"/>
        </w:rPr>
        <w:t>批准设立机关及批准设立文号：中国证监会证监基字【1998】26号</w:t>
      </w:r>
    </w:p>
    <w:p w14:paraId="01FF0690">
      <w:pPr>
        <w:pStyle w:val="8"/>
        <w:spacing w:before="0" w:beforeAutospacing="0" w:after="0" w:afterAutospacing="0" w:line="360" w:lineRule="auto"/>
        <w:ind w:firstLine="420"/>
        <w:rPr>
          <w:rFonts w:hint="eastAsia"/>
          <w:sz w:val="21"/>
          <w:szCs w:val="21"/>
        </w:rPr>
      </w:pPr>
      <w:r>
        <w:rPr>
          <w:rFonts w:hint="eastAsia"/>
          <w:sz w:val="21"/>
          <w:szCs w:val="21"/>
        </w:rPr>
        <w:t>组织形式：有限责任公司</w:t>
      </w:r>
    </w:p>
    <w:p w14:paraId="5C216563">
      <w:pPr>
        <w:pStyle w:val="8"/>
        <w:spacing w:before="0" w:beforeAutospacing="0" w:after="0" w:afterAutospacing="0" w:line="360" w:lineRule="auto"/>
        <w:ind w:firstLine="420"/>
        <w:rPr>
          <w:rFonts w:hint="eastAsia"/>
          <w:sz w:val="21"/>
          <w:szCs w:val="21"/>
        </w:rPr>
      </w:pPr>
      <w:r>
        <w:rPr>
          <w:rFonts w:hint="eastAsia"/>
          <w:sz w:val="21"/>
          <w:szCs w:val="21"/>
        </w:rPr>
        <w:t xml:space="preserve">注册资本：2.5亿元人民币 </w:t>
      </w:r>
    </w:p>
    <w:p w14:paraId="11AD533C">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283A7503">
      <w:pPr>
        <w:pStyle w:val="8"/>
        <w:spacing w:before="0" w:beforeAutospacing="0" w:after="0" w:afterAutospacing="0" w:line="360" w:lineRule="auto"/>
        <w:ind w:firstLine="420"/>
        <w:rPr>
          <w:rFonts w:hint="eastAsia"/>
          <w:sz w:val="21"/>
          <w:szCs w:val="21"/>
        </w:rPr>
      </w:pPr>
      <w:r>
        <w:rPr>
          <w:rFonts w:hint="eastAsia"/>
          <w:sz w:val="21"/>
          <w:szCs w:val="21"/>
        </w:rPr>
        <w:t xml:space="preserve">经营范围：基金募集；基金销售；资产管理以及中国证监会许可的其它业务。 </w:t>
      </w:r>
    </w:p>
    <w:p w14:paraId="72009C92">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 </w:t>
      </w:r>
    </w:p>
    <w:p w14:paraId="57BBF977">
      <w:pPr>
        <w:pStyle w:val="8"/>
        <w:spacing w:before="0" w:beforeAutospacing="0" w:after="0" w:afterAutospacing="0" w:line="360" w:lineRule="auto"/>
        <w:ind w:firstLine="420"/>
        <w:rPr>
          <w:rFonts w:hint="eastAsia"/>
          <w:sz w:val="21"/>
          <w:szCs w:val="21"/>
        </w:rPr>
      </w:pPr>
      <w:r>
        <w:rPr>
          <w:rFonts w:hint="eastAsia"/>
          <w:sz w:val="21"/>
          <w:szCs w:val="21"/>
        </w:rPr>
        <w:t>名称：</w:t>
      </w:r>
      <w:bookmarkStart w:id="202" w:name="field_0_trustorgfullname_2"/>
      <w:r>
        <w:rPr>
          <w:rFonts w:hint="eastAsia"/>
          <w:sz w:val="21"/>
          <w:szCs w:val="21"/>
        </w:rPr>
        <w:t>中国民生银行股份有限公司</w:t>
      </w:r>
      <w:bookmarkEnd w:id="202"/>
    </w:p>
    <w:p w14:paraId="4B8A4F87">
      <w:pPr>
        <w:pStyle w:val="8"/>
        <w:spacing w:before="0" w:beforeAutospacing="0" w:after="0" w:afterAutospacing="0" w:line="360" w:lineRule="auto"/>
        <w:ind w:firstLine="420"/>
        <w:rPr>
          <w:rFonts w:hint="eastAsia"/>
          <w:sz w:val="21"/>
          <w:szCs w:val="21"/>
        </w:rPr>
      </w:pPr>
      <w:r>
        <w:rPr>
          <w:rFonts w:hint="eastAsia"/>
          <w:sz w:val="21"/>
          <w:szCs w:val="21"/>
        </w:rPr>
        <w:t xml:space="preserve">注册地址：北京市西城区复兴门内大街2号 </w:t>
      </w:r>
    </w:p>
    <w:p w14:paraId="47CC0541">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办公地址：北京市西城区复兴门内大街2号 </w:t>
      </w:r>
    </w:p>
    <w:p w14:paraId="2C90254A">
      <w:pPr>
        <w:pStyle w:val="8"/>
        <w:spacing w:before="0" w:beforeAutospacing="0" w:after="0" w:afterAutospacing="0" w:line="360" w:lineRule="auto"/>
        <w:ind w:firstLine="420"/>
        <w:rPr>
          <w:rFonts w:hint="eastAsia"/>
          <w:sz w:val="21"/>
          <w:szCs w:val="21"/>
        </w:rPr>
      </w:pPr>
      <w:r>
        <w:rPr>
          <w:rFonts w:hint="eastAsia"/>
          <w:sz w:val="21"/>
          <w:szCs w:val="21"/>
        </w:rPr>
        <w:t xml:space="preserve">邮政编码：100031 </w:t>
      </w:r>
    </w:p>
    <w:p w14:paraId="13CBE54E">
      <w:pPr>
        <w:pStyle w:val="8"/>
        <w:spacing w:before="0" w:beforeAutospacing="0" w:after="0" w:afterAutospacing="0" w:line="360" w:lineRule="auto"/>
        <w:ind w:firstLine="420"/>
        <w:rPr>
          <w:rFonts w:hint="eastAsia"/>
          <w:sz w:val="21"/>
          <w:szCs w:val="21"/>
        </w:rPr>
      </w:pPr>
      <w:r>
        <w:rPr>
          <w:rFonts w:hint="eastAsia"/>
          <w:sz w:val="21"/>
          <w:szCs w:val="21"/>
        </w:rPr>
        <w:t xml:space="preserve">法定代表人：高迎欣 </w:t>
      </w:r>
    </w:p>
    <w:p w14:paraId="4A56263C">
      <w:pPr>
        <w:pStyle w:val="8"/>
        <w:spacing w:before="0" w:beforeAutospacing="0" w:after="0" w:afterAutospacing="0" w:line="360" w:lineRule="auto"/>
        <w:ind w:firstLine="420"/>
        <w:rPr>
          <w:rFonts w:hint="eastAsia"/>
          <w:sz w:val="21"/>
          <w:szCs w:val="21"/>
        </w:rPr>
      </w:pPr>
      <w:r>
        <w:rPr>
          <w:rFonts w:hint="eastAsia"/>
          <w:sz w:val="21"/>
          <w:szCs w:val="21"/>
        </w:rPr>
        <w:t xml:space="preserve">成立日期：1996年2月7日 </w:t>
      </w:r>
    </w:p>
    <w:p w14:paraId="6DF8C0B7">
      <w:pPr>
        <w:pStyle w:val="8"/>
        <w:spacing w:before="0" w:beforeAutospacing="0" w:after="0" w:afterAutospacing="0" w:line="360" w:lineRule="auto"/>
        <w:ind w:firstLine="420"/>
        <w:rPr>
          <w:rFonts w:hint="eastAsia"/>
          <w:sz w:val="21"/>
          <w:szCs w:val="21"/>
        </w:rPr>
      </w:pPr>
      <w:r>
        <w:rPr>
          <w:rFonts w:hint="eastAsia"/>
          <w:sz w:val="21"/>
          <w:szCs w:val="21"/>
        </w:rPr>
        <w:t xml:space="preserve">基金托管业务批准文号：证监基金字[2004]101号 </w:t>
      </w:r>
    </w:p>
    <w:p w14:paraId="5E5D5031">
      <w:pPr>
        <w:pStyle w:val="8"/>
        <w:spacing w:before="0" w:beforeAutospacing="0" w:after="0" w:afterAutospacing="0" w:line="360" w:lineRule="auto"/>
        <w:ind w:firstLine="420"/>
        <w:rPr>
          <w:rFonts w:hint="eastAsia"/>
          <w:sz w:val="21"/>
          <w:szCs w:val="21"/>
        </w:rPr>
      </w:pPr>
      <w:r>
        <w:rPr>
          <w:rFonts w:hint="eastAsia"/>
          <w:sz w:val="21"/>
          <w:szCs w:val="21"/>
        </w:rPr>
        <w:t xml:space="preserve">组织形式：股份有限公司 </w:t>
      </w:r>
    </w:p>
    <w:p w14:paraId="7F4EA13D">
      <w:pPr>
        <w:pStyle w:val="8"/>
        <w:spacing w:before="0" w:beforeAutospacing="0" w:after="0" w:afterAutospacing="0" w:line="360" w:lineRule="auto"/>
        <w:ind w:firstLine="420"/>
        <w:rPr>
          <w:rFonts w:hint="eastAsia"/>
          <w:sz w:val="21"/>
          <w:szCs w:val="21"/>
        </w:rPr>
      </w:pPr>
      <w:r>
        <w:rPr>
          <w:rFonts w:hint="eastAsia"/>
          <w:sz w:val="21"/>
          <w:szCs w:val="21"/>
        </w:rPr>
        <w:t>注册资本：43,782,418,502元人民币</w:t>
      </w:r>
    </w:p>
    <w:p w14:paraId="37602447">
      <w:pPr>
        <w:pStyle w:val="8"/>
        <w:spacing w:before="0" w:beforeAutospacing="0" w:after="0" w:afterAutospacing="0" w:line="360" w:lineRule="auto"/>
        <w:ind w:firstLine="420"/>
        <w:rPr>
          <w:rFonts w:hint="eastAsia"/>
          <w:sz w:val="21"/>
          <w:szCs w:val="21"/>
        </w:rPr>
      </w:pPr>
      <w:r>
        <w:rPr>
          <w:rFonts w:hint="eastAsia"/>
          <w:sz w:val="21"/>
          <w:szCs w:val="21"/>
        </w:rPr>
        <w:t xml:space="preserve">存续期间：持续经营 </w:t>
      </w:r>
    </w:p>
    <w:p w14:paraId="4FB08E64">
      <w:pPr>
        <w:pStyle w:val="8"/>
        <w:spacing w:before="0" w:beforeAutospacing="0" w:after="0" w:afterAutospacing="0" w:line="360" w:lineRule="auto"/>
        <w:ind w:firstLine="420"/>
        <w:rPr>
          <w:rFonts w:hint="eastAsia"/>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保险兼业代理业务；提供保管箱服务；经国务院银行业监督管理机构批准的其他业务。 </w:t>
      </w:r>
    </w:p>
    <w:p w14:paraId="61D08884">
      <w:pPr>
        <w:pStyle w:val="8"/>
        <w:spacing w:before="0" w:beforeAutospacing="0" w:after="0" w:afterAutospacing="0" w:line="360" w:lineRule="auto"/>
        <w:ind w:firstLine="420"/>
        <w:rPr>
          <w:rFonts w:hint="eastAsia"/>
          <w:sz w:val="21"/>
          <w:szCs w:val="21"/>
        </w:rPr>
      </w:pPr>
      <w:r>
        <w:rPr>
          <w:rStyle w:val="12"/>
          <w:rFonts w:hint="eastAsia"/>
          <w:sz w:val="21"/>
          <w:szCs w:val="21"/>
        </w:rPr>
        <w:t>二、基金托管人对基金管理人的业务监督和核查</w:t>
      </w:r>
    </w:p>
    <w:p w14:paraId="65981CE7">
      <w:pPr>
        <w:pStyle w:val="8"/>
        <w:spacing w:before="0" w:beforeAutospacing="0" w:after="0" w:afterAutospacing="0" w:line="360" w:lineRule="auto"/>
        <w:ind w:firstLine="420"/>
        <w:rPr>
          <w:rFonts w:hint="eastAsia"/>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50EC93AB">
      <w:pPr>
        <w:pStyle w:val="8"/>
        <w:spacing w:before="0" w:beforeAutospacing="0" w:after="0" w:afterAutospacing="0" w:line="360" w:lineRule="auto"/>
        <w:ind w:firstLine="420"/>
        <w:rPr>
          <w:rFonts w:hint="eastAsia"/>
          <w:sz w:val="21"/>
          <w:szCs w:val="21"/>
        </w:rPr>
      </w:pPr>
      <w:r>
        <w:rPr>
          <w:rFonts w:hint="eastAsia"/>
          <w:sz w:val="21"/>
          <w:szCs w:val="21"/>
        </w:rPr>
        <w:t xml:space="preserve">本基金的投资范围主要为具有良好流动性的固定收益类品种，包括国债、金融债、企业债、公司债、央行票据、中期票据、短期融资券、中小企业私募债、资产支持证券、次级债、可分离交易可转债的纯债部分、债券回购、银行存款等法律法规或中国证监会允许基金投资的其他固定收益类金融工具（但须符合中国证监会的相关规定）。 </w:t>
      </w:r>
    </w:p>
    <w:p w14:paraId="5D7EAC8F">
      <w:pPr>
        <w:pStyle w:val="8"/>
        <w:spacing w:before="0" w:beforeAutospacing="0" w:after="0" w:afterAutospacing="0" w:line="360" w:lineRule="auto"/>
        <w:ind w:firstLine="420"/>
        <w:rPr>
          <w:rFonts w:hint="eastAsia"/>
          <w:sz w:val="21"/>
          <w:szCs w:val="21"/>
        </w:rPr>
      </w:pPr>
      <w:r>
        <w:rPr>
          <w:rFonts w:hint="eastAsia"/>
          <w:sz w:val="21"/>
          <w:szCs w:val="21"/>
        </w:rPr>
        <w:t xml:space="preserve">本基金不投资于股票、权证等权益类资产，也不投资于可转换债券（可分离交易可转债的纯债部分除外）、可交换债券。 </w:t>
      </w:r>
    </w:p>
    <w:p w14:paraId="24D5E713">
      <w:pPr>
        <w:pStyle w:val="8"/>
        <w:spacing w:before="0" w:beforeAutospacing="0" w:after="0" w:afterAutospacing="0" w:line="360" w:lineRule="auto"/>
        <w:ind w:firstLine="420"/>
        <w:rPr>
          <w:rFonts w:hint="eastAsia"/>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14:paraId="248B53C6">
      <w:pPr>
        <w:pStyle w:val="8"/>
        <w:spacing w:before="0" w:beforeAutospacing="0" w:after="0" w:afterAutospacing="0" w:line="360" w:lineRule="auto"/>
        <w:ind w:firstLine="420"/>
        <w:rPr>
          <w:rFonts w:hint="eastAsia"/>
          <w:sz w:val="21"/>
          <w:szCs w:val="21"/>
        </w:rPr>
      </w:pPr>
      <w:r>
        <w:rPr>
          <w:rFonts w:hint="eastAsia"/>
          <w:sz w:val="21"/>
          <w:szCs w:val="21"/>
        </w:rPr>
        <w:t xml:space="preserve">如法律法规或监管机构以后允许基金投资的其他品种，基金管理人在履行适当程序后，可以将其纳入投资范围。 </w:t>
      </w:r>
    </w:p>
    <w:p w14:paraId="32DEDE63">
      <w:pPr>
        <w:pStyle w:val="8"/>
        <w:spacing w:before="0" w:beforeAutospacing="0" w:after="0" w:afterAutospacing="0" w:line="360" w:lineRule="auto"/>
        <w:ind w:firstLine="420"/>
        <w:rPr>
          <w:rFonts w:hint="eastAsia"/>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6AEB3F81">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4218FB5C">
      <w:pPr>
        <w:pStyle w:val="8"/>
        <w:spacing w:before="0" w:beforeAutospacing="0" w:after="0" w:afterAutospacing="0" w:line="360" w:lineRule="auto"/>
        <w:ind w:firstLine="420"/>
        <w:rPr>
          <w:rFonts w:hint="eastAsia"/>
          <w:sz w:val="21"/>
          <w:szCs w:val="21"/>
        </w:rPr>
      </w:pPr>
      <w:r>
        <w:rPr>
          <w:rFonts w:hint="eastAsia"/>
          <w:sz w:val="21"/>
          <w:szCs w:val="21"/>
        </w:rPr>
        <w:t xml:space="preserve">（1）本基金对债券的投资比例不低于基金资产的80%； </w:t>
      </w:r>
    </w:p>
    <w:p w14:paraId="41F8764C">
      <w:pPr>
        <w:pStyle w:val="8"/>
        <w:spacing w:before="0" w:beforeAutospacing="0" w:after="0" w:afterAutospacing="0" w:line="360" w:lineRule="auto"/>
        <w:ind w:firstLine="420"/>
        <w:rPr>
          <w:rFonts w:hint="eastAsia"/>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61A3FCA1">
      <w:pPr>
        <w:pStyle w:val="8"/>
        <w:spacing w:before="0" w:beforeAutospacing="0" w:after="0" w:afterAutospacing="0" w:line="360" w:lineRule="auto"/>
        <w:ind w:firstLine="420"/>
        <w:rPr>
          <w:rFonts w:hint="eastAsia"/>
          <w:sz w:val="21"/>
          <w:szCs w:val="21"/>
        </w:rPr>
      </w:pPr>
      <w:r>
        <w:rPr>
          <w:rFonts w:hint="eastAsia"/>
          <w:sz w:val="21"/>
          <w:szCs w:val="21"/>
        </w:rPr>
        <w:t xml:space="preserve">（3）本基金持有一家公司发行的证券，其市值不超过基金资产净值的10％； </w:t>
      </w:r>
    </w:p>
    <w:p w14:paraId="4D98D1B2">
      <w:pPr>
        <w:pStyle w:val="8"/>
        <w:spacing w:before="0" w:beforeAutospacing="0" w:after="0" w:afterAutospacing="0" w:line="360" w:lineRule="auto"/>
        <w:ind w:firstLine="420"/>
        <w:rPr>
          <w:rFonts w:hint="eastAsia"/>
          <w:sz w:val="21"/>
          <w:szCs w:val="21"/>
        </w:rPr>
      </w:pPr>
      <w:r>
        <w:rPr>
          <w:rFonts w:hint="eastAsia"/>
          <w:sz w:val="21"/>
          <w:szCs w:val="21"/>
        </w:rPr>
        <w:t xml:space="preserve">（4）本基金进入全国银行间同业市场进行债券回购的资金余额不得超过基金资产净值的40%；在全国银行间同业市场中的债券回购最长期限为1年，债券回购到期后不展期； </w:t>
      </w:r>
    </w:p>
    <w:p w14:paraId="7D676847">
      <w:pPr>
        <w:pStyle w:val="8"/>
        <w:spacing w:before="0" w:beforeAutospacing="0" w:after="0" w:afterAutospacing="0" w:line="360" w:lineRule="auto"/>
        <w:ind w:firstLine="420"/>
        <w:rPr>
          <w:rFonts w:hint="eastAsia"/>
          <w:sz w:val="21"/>
          <w:szCs w:val="21"/>
        </w:rPr>
      </w:pPr>
      <w:r>
        <w:rPr>
          <w:rFonts w:hint="eastAsia"/>
          <w:sz w:val="21"/>
          <w:szCs w:val="21"/>
        </w:rPr>
        <w:t xml:space="preserve">（5）本基金投资于同一原始权益人的各类资产支持证券的比例，不得超过基金资产净值的10％； </w:t>
      </w:r>
    </w:p>
    <w:p w14:paraId="463B78D6">
      <w:pPr>
        <w:pStyle w:val="8"/>
        <w:spacing w:before="0" w:beforeAutospacing="0" w:after="0" w:afterAutospacing="0" w:line="360" w:lineRule="auto"/>
        <w:ind w:firstLine="420"/>
        <w:rPr>
          <w:rFonts w:hint="eastAsia"/>
          <w:sz w:val="21"/>
          <w:szCs w:val="21"/>
        </w:rPr>
      </w:pPr>
      <w:r>
        <w:rPr>
          <w:rFonts w:hint="eastAsia"/>
          <w:sz w:val="21"/>
          <w:szCs w:val="21"/>
        </w:rPr>
        <w:t xml:space="preserve">（6）本基金持有的全部资产支持证券，其市值不得超过基金资产净值的20％； </w:t>
      </w:r>
    </w:p>
    <w:p w14:paraId="506BA60F">
      <w:pPr>
        <w:pStyle w:val="8"/>
        <w:spacing w:before="0" w:beforeAutospacing="0" w:after="0" w:afterAutospacing="0" w:line="360" w:lineRule="auto"/>
        <w:ind w:firstLine="420"/>
        <w:rPr>
          <w:rFonts w:hint="eastAsia"/>
          <w:sz w:val="21"/>
          <w:szCs w:val="21"/>
        </w:rPr>
      </w:pPr>
      <w:r>
        <w:rPr>
          <w:rFonts w:hint="eastAsia"/>
          <w:sz w:val="21"/>
          <w:szCs w:val="21"/>
        </w:rPr>
        <w:t xml:space="preserve">（7）本基金持有的同一(指同一信用级别)资产支持证券的比例，不得超过该资产支持证券规模的10％； </w:t>
      </w:r>
    </w:p>
    <w:p w14:paraId="2C53473E">
      <w:pPr>
        <w:pStyle w:val="8"/>
        <w:spacing w:before="0" w:beforeAutospacing="0" w:after="0" w:afterAutospacing="0" w:line="360" w:lineRule="auto"/>
        <w:ind w:firstLine="420"/>
        <w:rPr>
          <w:rFonts w:hint="eastAsia"/>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72B2F1E8">
      <w:pPr>
        <w:pStyle w:val="8"/>
        <w:spacing w:before="0" w:beforeAutospacing="0" w:after="0" w:afterAutospacing="0" w:line="360" w:lineRule="auto"/>
        <w:ind w:firstLine="420"/>
        <w:rPr>
          <w:rFonts w:hint="eastAsia"/>
          <w:sz w:val="21"/>
          <w:szCs w:val="21"/>
        </w:rPr>
      </w:pPr>
      <w:r>
        <w:rPr>
          <w:rFonts w:hint="eastAsia"/>
          <w:sz w:val="21"/>
          <w:szCs w:val="21"/>
        </w:rPr>
        <w:t xml:space="preserve">（9）本基金投资于中小企业私募债券比例合计不高于基金资产的10%； </w:t>
      </w:r>
    </w:p>
    <w:p w14:paraId="5C0E4C71">
      <w:pPr>
        <w:pStyle w:val="8"/>
        <w:spacing w:before="0" w:beforeAutospacing="0" w:after="0" w:afterAutospacing="0" w:line="360" w:lineRule="auto"/>
        <w:ind w:firstLine="420"/>
        <w:rPr>
          <w:rFonts w:hint="eastAsia"/>
          <w:sz w:val="21"/>
          <w:szCs w:val="21"/>
        </w:rPr>
      </w:pPr>
      <w:r>
        <w:rPr>
          <w:rFonts w:hint="eastAsia"/>
          <w:sz w:val="21"/>
          <w:szCs w:val="21"/>
        </w:rPr>
        <w:t xml:space="preserve">（10）基金资产总值不得超过基金资产净值的140%； </w:t>
      </w:r>
    </w:p>
    <w:p w14:paraId="3A62ED9D">
      <w:pPr>
        <w:pStyle w:val="8"/>
        <w:spacing w:before="0" w:beforeAutospacing="0" w:after="0" w:afterAutospacing="0" w:line="360" w:lineRule="auto"/>
        <w:ind w:firstLine="420"/>
        <w:rPr>
          <w:rFonts w:hint="eastAsia"/>
          <w:sz w:val="21"/>
          <w:szCs w:val="21"/>
        </w:rPr>
      </w:pPr>
      <w:r>
        <w:rPr>
          <w:rFonts w:hint="eastAsia"/>
          <w:sz w:val="21"/>
          <w:szCs w:val="21"/>
        </w:rPr>
        <w:t xml:space="preserve">（11）本基金主动投资于流动性受限资产的市值合计不得超过本基金资产净值的 15%； </w:t>
      </w:r>
    </w:p>
    <w:p w14:paraId="7D31CC4B">
      <w:pPr>
        <w:pStyle w:val="8"/>
        <w:spacing w:before="0" w:beforeAutospacing="0" w:after="0" w:afterAutospacing="0" w:line="360" w:lineRule="auto"/>
        <w:ind w:firstLine="420"/>
        <w:rPr>
          <w:rFonts w:hint="eastAsia"/>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41F471B9">
      <w:pPr>
        <w:pStyle w:val="8"/>
        <w:spacing w:before="0" w:beforeAutospacing="0" w:after="0" w:afterAutospacing="0" w:line="360" w:lineRule="auto"/>
        <w:ind w:firstLine="420"/>
        <w:rPr>
          <w:rFonts w:hint="eastAsia"/>
          <w:sz w:val="21"/>
          <w:szCs w:val="21"/>
        </w:rPr>
      </w:pPr>
      <w:r>
        <w:rPr>
          <w:rFonts w:hint="eastAsia"/>
          <w:sz w:val="21"/>
          <w:szCs w:val="21"/>
        </w:rPr>
        <w:t xml:space="preserve">（12）本基金与私募类证券资管产品及中国证监会认定的其他主体为交易对手开展逆回购交易的，可接受质押品的资质要求应当与基金合同约定的投资范围保持一致； </w:t>
      </w:r>
    </w:p>
    <w:p w14:paraId="1603BC93">
      <w:pPr>
        <w:pStyle w:val="8"/>
        <w:spacing w:before="0" w:beforeAutospacing="0" w:after="0" w:afterAutospacing="0" w:line="360" w:lineRule="auto"/>
        <w:ind w:firstLine="420"/>
        <w:rPr>
          <w:rFonts w:hint="eastAsia"/>
          <w:sz w:val="21"/>
          <w:szCs w:val="21"/>
        </w:rPr>
      </w:pPr>
      <w:r>
        <w:rPr>
          <w:rFonts w:hint="eastAsia"/>
          <w:sz w:val="21"/>
          <w:szCs w:val="21"/>
        </w:rPr>
        <w:t xml:space="preserve">（13）法律法规及中国证监会规定的和《基金合同》约定的其他投资限制。 </w:t>
      </w:r>
    </w:p>
    <w:p w14:paraId="0A7E79AD">
      <w:pPr>
        <w:pStyle w:val="8"/>
        <w:spacing w:before="0" w:beforeAutospacing="0" w:after="0" w:afterAutospacing="0" w:line="360" w:lineRule="auto"/>
        <w:ind w:firstLine="420"/>
        <w:rPr>
          <w:rFonts w:hint="eastAsia"/>
          <w:sz w:val="21"/>
          <w:szCs w:val="21"/>
        </w:rPr>
      </w:pPr>
      <w:r>
        <w:rPr>
          <w:rFonts w:hint="eastAsia"/>
          <w:sz w:val="21"/>
          <w:szCs w:val="21"/>
        </w:rPr>
        <w:t xml:space="preserve">除第（2）、（8）、（11）、（12）条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5B899EC1">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92B434F">
      <w:pPr>
        <w:pStyle w:val="8"/>
        <w:spacing w:before="0" w:beforeAutospacing="0" w:after="0" w:afterAutospacing="0" w:line="360" w:lineRule="auto"/>
        <w:ind w:firstLine="420"/>
        <w:rPr>
          <w:rFonts w:hint="eastAsia"/>
          <w:sz w:val="21"/>
          <w:szCs w:val="21"/>
        </w:rPr>
      </w:pPr>
      <w:r>
        <w:rPr>
          <w:rFonts w:hint="eastAsia"/>
          <w:sz w:val="21"/>
          <w:szCs w:val="21"/>
        </w:rPr>
        <w:t xml:space="preserve">法律法规或监管部门取消或变更上述限制，如适用于本基金，则本基金投资可不再受相关限制或以变更后的规定为准，但须提前公告，不需要经基金份额持有人大会审议。 </w:t>
      </w:r>
    </w:p>
    <w:p w14:paraId="07E674DF">
      <w:pPr>
        <w:pStyle w:val="8"/>
        <w:spacing w:before="0" w:beforeAutospacing="0" w:after="0" w:afterAutospacing="0" w:line="360" w:lineRule="auto"/>
        <w:ind w:firstLine="420"/>
        <w:rPr>
          <w:rFonts w:hint="eastAsia"/>
          <w:sz w:val="21"/>
          <w:szCs w:val="21"/>
        </w:rPr>
      </w:pPr>
      <w:r>
        <w:rPr>
          <w:rFonts w:hint="eastAsia"/>
          <w:sz w:val="21"/>
          <w:szCs w:val="21"/>
        </w:rPr>
        <w:t xml:space="preserve">（三）基金托管人根据有关法律法规的规定及基金合同的约定，对本托管协议第十五条第（十二）款基金投资禁止行为进行监督。基金托管人通过事后监督方式对基金管理人基金投资禁止行为进行监督。 </w:t>
      </w:r>
    </w:p>
    <w:p w14:paraId="42EF764B">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26B2342">
      <w:pPr>
        <w:pStyle w:val="8"/>
        <w:spacing w:before="0" w:beforeAutospacing="0" w:after="0" w:afterAutospacing="0" w:line="360" w:lineRule="auto"/>
        <w:ind w:firstLine="420"/>
        <w:rPr>
          <w:rFonts w:hint="eastAsia"/>
          <w:sz w:val="21"/>
          <w:szCs w:val="21"/>
        </w:rPr>
      </w:pPr>
      <w:r>
        <w:rPr>
          <w:rFonts w:hint="eastAsia"/>
          <w:sz w:val="21"/>
          <w:szCs w:val="21"/>
        </w:rPr>
        <w:t xml:space="preserve">法律、行政法规或监管部门取消或变更上述限制规定，如适用于本基金，基金管理人在履行适当程序后，则本基金投资不再受相关限制或按变更后的规定执行。 </w:t>
      </w:r>
    </w:p>
    <w:p w14:paraId="77879539">
      <w:pPr>
        <w:pStyle w:val="8"/>
        <w:spacing w:before="0" w:beforeAutospacing="0" w:after="0" w:afterAutospacing="0" w:line="360" w:lineRule="auto"/>
        <w:ind w:firstLine="420"/>
        <w:rPr>
          <w:rFonts w:hint="eastAsia"/>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007ECD0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负责对交易对手的资信控制，基金托管人不承担由此造成的任何法律责任及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4957E3A6">
      <w:pPr>
        <w:pStyle w:val="8"/>
        <w:spacing w:before="0" w:beforeAutospacing="0" w:after="0" w:afterAutospacing="0" w:line="360" w:lineRule="auto"/>
        <w:ind w:firstLine="420"/>
        <w:rPr>
          <w:rFonts w:hint="eastAsia"/>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相关制度(以下简称“《制度》”)，以规范对中期票据的投资决策流程、风险控制。基金管理人《制度》的内容与本协议不一致的，以本协议的约定为准。 </w:t>
      </w:r>
    </w:p>
    <w:p w14:paraId="41167978">
      <w:pPr>
        <w:pStyle w:val="8"/>
        <w:spacing w:before="0" w:beforeAutospacing="0" w:after="0" w:afterAutospacing="0" w:line="360" w:lineRule="auto"/>
        <w:ind w:firstLine="420"/>
        <w:rPr>
          <w:rFonts w:hint="eastAsia"/>
          <w:sz w:val="21"/>
          <w:szCs w:val="21"/>
        </w:rPr>
      </w:pPr>
      <w:r>
        <w:rPr>
          <w:rFonts w:hint="eastAsia"/>
          <w:sz w:val="21"/>
          <w:szCs w:val="21"/>
        </w:rPr>
        <w:t xml:space="preserve">1.基金投资中期票据应遵循以下投资限制： </w:t>
      </w:r>
    </w:p>
    <w:p w14:paraId="169088B3">
      <w:pPr>
        <w:pStyle w:val="8"/>
        <w:spacing w:before="0" w:beforeAutospacing="0" w:after="0" w:afterAutospacing="0" w:line="360" w:lineRule="auto"/>
        <w:ind w:firstLine="420"/>
        <w:rPr>
          <w:rFonts w:hint="eastAsia"/>
          <w:sz w:val="21"/>
          <w:szCs w:val="21"/>
        </w:rPr>
      </w:pPr>
      <w:r>
        <w:rPr>
          <w:rFonts w:hint="eastAsia"/>
          <w:sz w:val="21"/>
          <w:szCs w:val="21"/>
        </w:rPr>
        <w:t xml:space="preserve">(1)中期票据属于固定收益类证券，基金投资中期票据应符合法律、法规及《基金合同》中关于该基金投资固定收益类证券的相关比例及期限限制； </w:t>
      </w:r>
    </w:p>
    <w:p w14:paraId="42BE6352">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(2)基金管理人管理的全部公募基金投资于一家企业发行的单期中期票据合计不超过该期证券的10%。 </w:t>
      </w:r>
    </w:p>
    <w:p w14:paraId="500FEE18">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2.基金托管人对基金管理人流动性风险处置的监督职责限于： </w:t>
      </w:r>
    </w:p>
    <w:p w14:paraId="4C858390">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对基金投资中期票据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督促基金管理人改正。基金管理人违规事项未能在限期内纠正的，基金托管人应报告中国证监会。 </w:t>
      </w:r>
    </w:p>
    <w:p w14:paraId="5EC68785">
      <w:pPr>
        <w:pStyle w:val="8"/>
        <w:spacing w:before="0" w:beforeAutospacing="0" w:after="0" w:afterAutospacing="0" w:line="360" w:lineRule="auto"/>
        <w:ind w:firstLine="420"/>
        <w:rPr>
          <w:rFonts w:hint="eastAsia"/>
          <w:sz w:val="21"/>
          <w:szCs w:val="21"/>
        </w:rPr>
      </w:pPr>
      <w:r>
        <w:rPr>
          <w:rFonts w:hint="eastAsia"/>
          <w:sz w:val="21"/>
          <w:szCs w:val="21"/>
        </w:rPr>
        <w:t xml:space="preserve">3. 如因证券市场波动、证券发行人合并、基金规模变动等基金管理人之外的因素，基金管理人投资的中期票据超过投资比例的，基金托管人有权要求基金管理人在10个交易日内将中期票据调整至规定的比例要求。 </w:t>
      </w:r>
    </w:p>
    <w:p w14:paraId="412D26B8">
      <w:pPr>
        <w:pStyle w:val="8"/>
        <w:spacing w:before="0" w:beforeAutospacing="0" w:after="0" w:afterAutospacing="0" w:line="360" w:lineRule="auto"/>
        <w:ind w:firstLine="420"/>
        <w:rPr>
          <w:rFonts w:hint="eastAsia"/>
          <w:sz w:val="21"/>
          <w:szCs w:val="21"/>
        </w:rPr>
      </w:pPr>
      <w:r>
        <w:rPr>
          <w:rFonts w:hint="eastAsia"/>
          <w:sz w:val="21"/>
          <w:szCs w:val="21"/>
        </w:rPr>
        <w:t xml:space="preserve">（六）本基金投资中小企业私募债券的应符合有关法律法规的规定。 </w:t>
      </w:r>
    </w:p>
    <w:p w14:paraId="1D68CB1C">
      <w:pPr>
        <w:pStyle w:val="8"/>
        <w:spacing w:before="0" w:beforeAutospacing="0" w:after="0" w:afterAutospacing="0" w:line="360" w:lineRule="auto"/>
        <w:ind w:firstLine="420"/>
        <w:rPr>
          <w:rFonts w:hint="eastAsia"/>
          <w:sz w:val="21"/>
          <w:szCs w:val="21"/>
        </w:rPr>
      </w:pPr>
      <w:r>
        <w:rPr>
          <w:rFonts w:hint="eastAsia"/>
          <w:sz w:val="21"/>
          <w:szCs w:val="21"/>
        </w:rPr>
        <w:t xml:space="preserve">1.基金管理人应在基金首次投资中小企业私募债券前，向基金托管人提供经基金管理人董事会批准的有关基金投资中小企业私募债券的投资决策流程、风险控制制度、流动性风险处置预案、信用风险处置预案等。 </w:t>
      </w:r>
    </w:p>
    <w:p w14:paraId="12A81B4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至少于首次执行中小企业私募债券相关投资指令之前两个工作日将上述资料书面发至基金托管人，保证基金托管人有足够的时间进行审核。基金托管人应在收到上述资料后两个工作日内，以书面或其他双方认可的方式确认收到上述资料。 </w:t>
      </w:r>
    </w:p>
    <w:p w14:paraId="40D77CAD">
      <w:pPr>
        <w:pStyle w:val="8"/>
        <w:spacing w:before="0" w:beforeAutospacing="0" w:after="0" w:afterAutospacing="0" w:line="360" w:lineRule="auto"/>
        <w:ind w:firstLine="420"/>
        <w:rPr>
          <w:rFonts w:hint="eastAsia"/>
          <w:sz w:val="21"/>
          <w:szCs w:val="21"/>
        </w:rPr>
      </w:pPr>
      <w:r>
        <w:rPr>
          <w:rFonts w:hint="eastAsia"/>
          <w:sz w:val="21"/>
          <w:szCs w:val="21"/>
        </w:rPr>
        <w:t xml:space="preserve">2. 基金管理人应防范本基金投资中小企业私募债券的流动性风险，确保对相关风险采取积极有效的措施，在合理的时间内有效解决基金运作的流动性问题。如因基金巨额赎回或市场发生剧烈变动等原因而导致基金现金周转困难时，基金管理人应在符合法律法规、基金合同的前提下确保基金的支付结算。 </w:t>
      </w:r>
    </w:p>
    <w:p w14:paraId="2ABC3965">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3.基金托管人有权根据基金管理人制定的风险控制制度对基金管理人投资中小企业私募债券的额度和比例进行监督。如果基金管理人对相应风险控制制度进行修改的，应及时修订后通知基金托管人。 </w:t>
      </w:r>
    </w:p>
    <w:p w14:paraId="2A1F3D75">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对基金投资中小企业私募债券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管理人违规事项未能在限期内纠正的，基金托管人应报告中国证监会。如基金托管人没有切实履行监督职责（因基金管理人未就相应风险控制制度的修订及时通知基金托管人的除外），导致基金出现风险，基金托管人须承担连带责任。 </w:t>
      </w:r>
    </w:p>
    <w:p w14:paraId="0B1D0328">
      <w:pPr>
        <w:pStyle w:val="8"/>
        <w:spacing w:before="0" w:beforeAutospacing="0" w:after="0" w:afterAutospacing="0" w:line="360" w:lineRule="auto"/>
        <w:ind w:firstLine="420"/>
        <w:rPr>
          <w:rFonts w:hint="eastAsia"/>
          <w:sz w:val="21"/>
          <w:szCs w:val="21"/>
        </w:rPr>
      </w:pPr>
      <w:r>
        <w:rPr>
          <w:rFonts w:hint="eastAsia"/>
          <w:sz w:val="21"/>
          <w:szCs w:val="21"/>
        </w:rPr>
        <w:t xml:space="preserve">如因证券市场波动、证券发行人合并或基金规模变化等不可归责于基金管理人的因素导致基金投资的中小企业私募债券超过投资比例的，基金托管人有权要求基金管理人在10个交易日内将中小企业私募债券调整至规定的比例要求。 </w:t>
      </w:r>
    </w:p>
    <w:p w14:paraId="5A12D7AB">
      <w:pPr>
        <w:pStyle w:val="8"/>
        <w:spacing w:before="0" w:beforeAutospacing="0" w:after="0" w:afterAutospacing="0" w:line="360" w:lineRule="auto"/>
        <w:ind w:firstLine="420"/>
        <w:rPr>
          <w:rFonts w:hint="eastAsia"/>
          <w:sz w:val="21"/>
          <w:szCs w:val="21"/>
        </w:rPr>
      </w:pPr>
      <w:r>
        <w:rPr>
          <w:rFonts w:hint="eastAsia"/>
          <w:sz w:val="21"/>
          <w:szCs w:val="21"/>
        </w:rPr>
        <w:t xml:space="preserve">（七）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首次投资银行存款之前，基金管理人应与基金托管人就银行存款的投资签署风险控制补充协议。 </w:t>
      </w:r>
    </w:p>
    <w:p w14:paraId="5D1FEFA1">
      <w:pPr>
        <w:pStyle w:val="8"/>
        <w:spacing w:before="0" w:beforeAutospacing="0" w:after="0" w:afterAutospacing="0" w:line="360" w:lineRule="auto"/>
        <w:ind w:firstLine="420"/>
        <w:rPr>
          <w:rFonts w:hint="eastAsia"/>
          <w:sz w:val="21"/>
          <w:szCs w:val="21"/>
        </w:rPr>
      </w:pPr>
      <w:r>
        <w:rPr>
          <w:rFonts w:hint="eastAsia"/>
          <w:sz w:val="21"/>
          <w:szCs w:val="21"/>
        </w:rPr>
        <w:t xml:space="preserve">（八）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3058D4EE">
      <w:pPr>
        <w:pStyle w:val="8"/>
        <w:spacing w:before="0" w:beforeAutospacing="0" w:after="0" w:afterAutospacing="0" w:line="360" w:lineRule="auto"/>
        <w:ind w:firstLine="420"/>
        <w:rPr>
          <w:rFonts w:hint="eastAsia"/>
          <w:sz w:val="21"/>
          <w:szCs w:val="21"/>
        </w:rPr>
      </w:pPr>
      <w:r>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7BDA4CAF">
      <w:pPr>
        <w:pStyle w:val="8"/>
        <w:spacing w:before="0" w:beforeAutospacing="0" w:after="0" w:afterAutospacing="0" w:line="360" w:lineRule="auto"/>
        <w:ind w:firstLine="420"/>
        <w:rPr>
          <w:rFonts w:hint="eastAsia"/>
          <w:sz w:val="21"/>
          <w:szCs w:val="21"/>
        </w:rPr>
      </w:pPr>
      <w:r>
        <w:rPr>
          <w:rFonts w:hint="eastAsia"/>
          <w:sz w:val="21"/>
          <w:szCs w:val="21"/>
        </w:rPr>
        <w:t xml:space="preserve">（十）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46AFC745">
      <w:pPr>
        <w:pStyle w:val="8"/>
        <w:spacing w:before="0" w:beforeAutospacing="0" w:after="0" w:afterAutospacing="0" w:line="360" w:lineRule="auto"/>
        <w:ind w:firstLine="420"/>
        <w:rPr>
          <w:rFonts w:hint="eastAsia"/>
          <w:sz w:val="21"/>
          <w:szCs w:val="21"/>
        </w:rPr>
      </w:pPr>
      <w:r>
        <w:rPr>
          <w:rFonts w:hint="eastAsia"/>
          <w:sz w:val="21"/>
          <w:szCs w:val="21"/>
        </w:rPr>
        <w:t xml:space="preserve">（十一）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0387881D">
      <w:pPr>
        <w:pStyle w:val="8"/>
        <w:spacing w:before="0" w:beforeAutospacing="0" w:after="0" w:afterAutospacing="0" w:line="360" w:lineRule="auto"/>
        <w:ind w:firstLine="420"/>
        <w:rPr>
          <w:rFonts w:hint="eastAsia"/>
          <w:sz w:val="21"/>
          <w:szCs w:val="21"/>
        </w:rPr>
      </w:pPr>
      <w:r>
        <w:rPr>
          <w:rFonts w:hint="eastAsia"/>
          <w:sz w:val="21"/>
          <w:szCs w:val="21"/>
        </w:rPr>
        <w:t xml:space="preserve">（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011751E0">
      <w:pPr>
        <w:pStyle w:val="8"/>
        <w:spacing w:before="0" w:beforeAutospacing="0" w:after="0" w:afterAutospacing="0" w:line="360" w:lineRule="auto"/>
        <w:ind w:firstLine="420"/>
        <w:rPr>
          <w:rFonts w:hint="eastAsia"/>
          <w:sz w:val="21"/>
          <w:szCs w:val="21"/>
        </w:rPr>
      </w:pPr>
      <w:r>
        <w:rPr>
          <w:rFonts w:hint="eastAsia"/>
          <w:sz w:val="21"/>
          <w:szCs w:val="21"/>
        </w:rPr>
        <w:t xml:space="preserve">（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22CA2D0">
      <w:pPr>
        <w:rPr>
          <w:rFonts w:hint="eastAsia" w:ascii="宋体" w:hAnsi="宋体" w:eastAsia="宋体"/>
          <w:sz w:val="24"/>
          <w:szCs w:val="24"/>
        </w:rPr>
      </w:pPr>
      <w:r>
        <w:rPr>
          <w:rFonts w:ascii="宋体" w:hAnsi="宋体" w:eastAsia="宋体"/>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16023024">
      <w:pPr>
        <w:pStyle w:val="8"/>
        <w:spacing w:before="0" w:beforeAutospacing="0" w:after="0" w:afterAutospacing="0" w:line="360" w:lineRule="auto"/>
        <w:ind w:firstLine="420"/>
        <w:rPr>
          <w:rFonts w:hint="eastAsia"/>
          <w:sz w:val="21"/>
          <w:szCs w:val="21"/>
        </w:rPr>
      </w:pPr>
      <w:r>
        <w:rPr>
          <w:rStyle w:val="12"/>
          <w:rFonts w:hint="eastAsia"/>
          <w:sz w:val="21"/>
          <w:szCs w:val="21"/>
        </w:rPr>
        <w:t>三、基金管理人对基金托管人的业务核查</w:t>
      </w:r>
    </w:p>
    <w:p w14:paraId="556DE0A2">
      <w:pPr>
        <w:pStyle w:val="8"/>
        <w:spacing w:before="0" w:beforeAutospacing="0" w:after="0" w:afterAutospacing="0" w:line="360" w:lineRule="auto"/>
        <w:ind w:firstLine="420"/>
        <w:rPr>
          <w:rFonts w:hint="eastAsia"/>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各类基金份额净值、根据基金管理人指令办理清算交收、相关信息披露和监督基金投资运作等行为。 </w:t>
      </w:r>
    </w:p>
    <w:p w14:paraId="4D5FD126">
      <w:pPr>
        <w:pStyle w:val="8"/>
        <w:spacing w:before="0" w:beforeAutospacing="0" w:after="0" w:afterAutospacing="0" w:line="360" w:lineRule="auto"/>
        <w:ind w:firstLine="420"/>
        <w:rPr>
          <w:rFonts w:hint="eastAsia"/>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6EB3050A">
      <w:pPr>
        <w:pStyle w:val="8"/>
        <w:spacing w:before="0" w:beforeAutospacing="0" w:after="0" w:afterAutospacing="0" w:line="360" w:lineRule="auto"/>
        <w:ind w:firstLine="420"/>
        <w:rPr>
          <w:rFonts w:hint="eastAsia"/>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6BE20DF1">
      <w:pPr>
        <w:pStyle w:val="8"/>
        <w:spacing w:before="0" w:beforeAutospacing="0" w:after="0" w:afterAutospacing="0" w:line="360" w:lineRule="auto"/>
        <w:ind w:firstLine="420"/>
        <w:rPr>
          <w:rFonts w:hint="eastAsia"/>
          <w:sz w:val="21"/>
          <w:szCs w:val="21"/>
        </w:rPr>
      </w:pPr>
      <w:r>
        <w:rPr>
          <w:rStyle w:val="12"/>
          <w:rFonts w:hint="eastAsia"/>
          <w:sz w:val="21"/>
          <w:szCs w:val="21"/>
        </w:rPr>
        <w:t>四、基金财产的保管</w:t>
      </w:r>
    </w:p>
    <w:p w14:paraId="36B875BC">
      <w:pPr>
        <w:pStyle w:val="8"/>
        <w:spacing w:before="0" w:beforeAutospacing="0" w:after="0" w:afterAutospacing="0" w:line="360" w:lineRule="auto"/>
        <w:ind w:firstLine="420"/>
        <w:rPr>
          <w:rFonts w:hint="eastAsia"/>
          <w:sz w:val="21"/>
          <w:szCs w:val="21"/>
        </w:rPr>
      </w:pPr>
      <w:r>
        <w:rPr>
          <w:rFonts w:hint="eastAsia"/>
          <w:sz w:val="21"/>
          <w:szCs w:val="21"/>
        </w:rPr>
        <w:t xml:space="preserve">（一）基金财产保管的原则 </w:t>
      </w:r>
    </w:p>
    <w:p w14:paraId="5D8017A9">
      <w:pPr>
        <w:pStyle w:val="8"/>
        <w:spacing w:before="0" w:beforeAutospacing="0" w:after="0" w:afterAutospacing="0" w:line="360" w:lineRule="auto"/>
        <w:ind w:firstLine="420"/>
        <w:rPr>
          <w:rFonts w:hint="eastAsia"/>
          <w:sz w:val="21"/>
          <w:szCs w:val="21"/>
        </w:rPr>
      </w:pPr>
      <w:r>
        <w:rPr>
          <w:rFonts w:hint="eastAsia"/>
          <w:sz w:val="21"/>
          <w:szCs w:val="21"/>
        </w:rPr>
        <w:t xml:space="preserve">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62F760D3">
      <w:pPr>
        <w:pStyle w:val="8"/>
        <w:spacing w:before="0" w:beforeAutospacing="0" w:after="0" w:afterAutospacing="0" w:line="360" w:lineRule="auto"/>
        <w:ind w:firstLine="420"/>
        <w:rPr>
          <w:rFonts w:hint="eastAsia"/>
          <w:sz w:val="21"/>
          <w:szCs w:val="21"/>
        </w:rPr>
      </w:pPr>
      <w:r>
        <w:rPr>
          <w:rFonts w:hint="eastAsia"/>
          <w:sz w:val="21"/>
          <w:szCs w:val="21"/>
        </w:rPr>
        <w:t xml:space="preserve">2.基金管理人、基金托管人因依法解散、被依法撤销或者被依法宣告破产等原因进行清算的，基金财产不属于其清算财产。 </w:t>
      </w:r>
    </w:p>
    <w:p w14:paraId="3D1C2C8C">
      <w:pPr>
        <w:pStyle w:val="8"/>
        <w:spacing w:before="0" w:beforeAutospacing="0" w:after="0" w:afterAutospacing="0" w:line="360" w:lineRule="auto"/>
        <w:ind w:firstLine="420"/>
        <w:rPr>
          <w:rFonts w:hint="eastAsia"/>
          <w:sz w:val="21"/>
          <w:szCs w:val="21"/>
        </w:rPr>
      </w:pPr>
      <w:r>
        <w:rPr>
          <w:rFonts w:hint="eastAsia"/>
          <w:sz w:val="21"/>
          <w:szCs w:val="21"/>
        </w:rPr>
        <w:t xml:space="preserve">3.基金托管人应安全保管基金财产。未经基金管理人依据合法程序作出的合法合规指令，基金托管人不得自行运用、处分、分配基金的任何财产。非因基金财产本身承担的债务，不得对基金财产强制执行。 </w:t>
      </w:r>
    </w:p>
    <w:p w14:paraId="1EDB2D54">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4.基金托管人按照规定开设基金财产的资金账户和证券账户等投资所需账户。 </w:t>
      </w:r>
    </w:p>
    <w:p w14:paraId="185FB4D3">
      <w:pPr>
        <w:pStyle w:val="8"/>
        <w:spacing w:before="0" w:beforeAutospacing="0" w:after="0" w:afterAutospacing="0" w:line="360" w:lineRule="auto"/>
        <w:ind w:firstLine="420"/>
        <w:rPr>
          <w:rFonts w:hint="eastAsia"/>
          <w:sz w:val="21"/>
          <w:szCs w:val="21"/>
        </w:rPr>
      </w:pPr>
      <w:r>
        <w:rPr>
          <w:rFonts w:hint="eastAsia"/>
          <w:sz w:val="21"/>
          <w:szCs w:val="21"/>
        </w:rPr>
        <w:t xml:space="preserve">5.基金托管人对所托管的不同基金财产分别设置账户，确保基金财产的完整与独立。 </w:t>
      </w:r>
    </w:p>
    <w:p w14:paraId="652693A5">
      <w:pPr>
        <w:pStyle w:val="8"/>
        <w:spacing w:before="0" w:beforeAutospacing="0" w:after="0" w:afterAutospacing="0" w:line="360" w:lineRule="auto"/>
        <w:ind w:firstLine="420"/>
        <w:rPr>
          <w:rFonts w:hint="eastAsia"/>
          <w:sz w:val="21"/>
          <w:szCs w:val="21"/>
        </w:rPr>
      </w:pPr>
      <w:r>
        <w:rPr>
          <w:rFonts w:hint="eastAsia"/>
          <w:sz w:val="21"/>
          <w:szCs w:val="21"/>
        </w:rPr>
        <w:t xml:space="preserve">6.基金托管人根据基金管理人的指令，按照基金合同和本协议的约定保管基金财产，如有特殊情况双方可另行协商解决。 </w:t>
      </w:r>
    </w:p>
    <w:p w14:paraId="356B469A">
      <w:pPr>
        <w:pStyle w:val="8"/>
        <w:spacing w:before="0" w:beforeAutospacing="0" w:after="0" w:afterAutospacing="0" w:line="360" w:lineRule="auto"/>
        <w:ind w:firstLine="420"/>
        <w:rPr>
          <w:rFonts w:hint="eastAsia"/>
          <w:sz w:val="21"/>
          <w:szCs w:val="21"/>
        </w:rPr>
      </w:pPr>
      <w:r>
        <w:rPr>
          <w:rFonts w:hint="eastAsia"/>
          <w:sz w:val="21"/>
          <w:szCs w:val="21"/>
        </w:rPr>
        <w:t xml:space="preserve">7.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1D993AE7">
      <w:pPr>
        <w:pStyle w:val="8"/>
        <w:spacing w:before="0" w:beforeAutospacing="0" w:after="0" w:afterAutospacing="0" w:line="360" w:lineRule="auto"/>
        <w:ind w:firstLine="420"/>
        <w:rPr>
          <w:rFonts w:hint="eastAsia"/>
          <w:sz w:val="21"/>
          <w:szCs w:val="21"/>
        </w:rPr>
      </w:pPr>
      <w:r>
        <w:rPr>
          <w:rFonts w:hint="eastAsia"/>
          <w:sz w:val="21"/>
          <w:szCs w:val="21"/>
        </w:rPr>
        <w:t xml:space="preserve">8.除依据法律法规和基金合同的规定外，基金托管人不得委托第三人托管基金财产。 </w:t>
      </w:r>
    </w:p>
    <w:p w14:paraId="44B8CB67">
      <w:pPr>
        <w:pStyle w:val="8"/>
        <w:spacing w:before="0" w:beforeAutospacing="0" w:after="0" w:afterAutospacing="0" w:line="360" w:lineRule="auto"/>
        <w:ind w:firstLine="420"/>
        <w:rPr>
          <w:rFonts w:hint="eastAsia"/>
          <w:sz w:val="21"/>
          <w:szCs w:val="21"/>
        </w:rPr>
      </w:pPr>
      <w:r>
        <w:rPr>
          <w:rFonts w:hint="eastAsia"/>
          <w:sz w:val="21"/>
          <w:szCs w:val="21"/>
        </w:rPr>
        <w:t xml:space="preserve">（二）基金募集期间及募集资金的验资 </w:t>
      </w:r>
    </w:p>
    <w:p w14:paraId="0EBCD766">
      <w:pPr>
        <w:pStyle w:val="8"/>
        <w:spacing w:before="0" w:beforeAutospacing="0" w:after="0" w:afterAutospacing="0" w:line="360" w:lineRule="auto"/>
        <w:ind w:firstLine="420"/>
        <w:rPr>
          <w:rFonts w:hint="eastAsia"/>
          <w:sz w:val="21"/>
          <w:szCs w:val="21"/>
        </w:rPr>
      </w:pPr>
      <w:r>
        <w:rPr>
          <w:rFonts w:hint="eastAsia"/>
          <w:sz w:val="21"/>
          <w:szCs w:val="21"/>
        </w:rPr>
        <w:t xml:space="preserve">1.基金募集期间应开立“基金募集专户”，用于存放募集的资金。该账户由基金管理人开立。 </w:t>
      </w:r>
    </w:p>
    <w:p w14:paraId="324B0451">
      <w:pPr>
        <w:pStyle w:val="8"/>
        <w:spacing w:before="0" w:beforeAutospacing="0" w:after="0" w:afterAutospacing="0" w:line="360" w:lineRule="auto"/>
        <w:ind w:firstLine="420"/>
        <w:rPr>
          <w:rFonts w:hint="eastAsia"/>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并加盖会计师事务所公章方为有效。 </w:t>
      </w:r>
    </w:p>
    <w:p w14:paraId="13F63F2B">
      <w:pPr>
        <w:pStyle w:val="8"/>
        <w:spacing w:before="0" w:beforeAutospacing="0" w:after="0" w:afterAutospacing="0" w:line="360" w:lineRule="auto"/>
        <w:ind w:firstLine="420"/>
        <w:rPr>
          <w:rFonts w:hint="eastAsia"/>
          <w:sz w:val="21"/>
          <w:szCs w:val="21"/>
        </w:rPr>
      </w:pPr>
      <w:r>
        <w:rPr>
          <w:rFonts w:hint="eastAsia"/>
          <w:sz w:val="21"/>
          <w:szCs w:val="21"/>
        </w:rPr>
        <w:t xml:space="preserve">3.若基金募集期限届满，未能达到基金备案的条件，由基金管理人按规定办理退款等事宜，基金托管人应提供充分协助。 </w:t>
      </w:r>
    </w:p>
    <w:p w14:paraId="71006A6E">
      <w:pPr>
        <w:pStyle w:val="8"/>
        <w:spacing w:before="0" w:beforeAutospacing="0" w:after="0" w:afterAutospacing="0" w:line="360" w:lineRule="auto"/>
        <w:ind w:firstLine="420"/>
        <w:rPr>
          <w:rFonts w:hint="eastAsia"/>
          <w:sz w:val="21"/>
          <w:szCs w:val="21"/>
        </w:rPr>
      </w:pPr>
      <w:r>
        <w:rPr>
          <w:rFonts w:hint="eastAsia"/>
          <w:sz w:val="21"/>
          <w:szCs w:val="21"/>
        </w:rPr>
        <w:t xml:space="preserve">（三）基金银行账户的开立和管理 </w:t>
      </w:r>
    </w:p>
    <w:p w14:paraId="71C191FF">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1.基金托管人应负责本基金的银行账户的开设和管理。 </w:t>
      </w:r>
    </w:p>
    <w:p w14:paraId="7E03175A">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2.基金托管人应以本基金名义在其营业机构开立基金的银行账户，并根据基金管理人合法合规的指令办理资金收付。本基金的银行预留印鉴由基金托管人保管和使用。 </w:t>
      </w:r>
    </w:p>
    <w:p w14:paraId="718072BD">
      <w:pPr>
        <w:pStyle w:val="8"/>
        <w:spacing w:before="0" w:beforeAutospacing="0" w:after="0" w:afterAutospacing="0" w:line="360" w:lineRule="auto"/>
        <w:ind w:firstLine="420"/>
        <w:rPr>
          <w:rFonts w:hint="eastAsia"/>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14:paraId="76D8E1D8">
      <w:pPr>
        <w:pStyle w:val="8"/>
        <w:spacing w:before="0" w:beforeAutospacing="0" w:after="0" w:afterAutospacing="0" w:line="360" w:lineRule="auto"/>
        <w:ind w:firstLine="420"/>
        <w:rPr>
          <w:rFonts w:hint="eastAsia"/>
          <w:sz w:val="21"/>
          <w:szCs w:val="21"/>
        </w:rPr>
      </w:pPr>
      <w:r>
        <w:rPr>
          <w:rFonts w:hint="eastAsia"/>
          <w:sz w:val="21"/>
          <w:szCs w:val="21"/>
        </w:rPr>
        <w:t xml:space="preserve">4.基金银行账户的开立和管理应符合银行业监督管理机构的有关规定。 </w:t>
      </w:r>
    </w:p>
    <w:p w14:paraId="3B5E0281">
      <w:pPr>
        <w:pStyle w:val="8"/>
        <w:spacing w:before="0" w:beforeAutospacing="0" w:after="0" w:afterAutospacing="0" w:line="360" w:lineRule="auto"/>
        <w:ind w:firstLine="420"/>
        <w:rPr>
          <w:rFonts w:hint="eastAsia"/>
          <w:sz w:val="21"/>
          <w:szCs w:val="21"/>
        </w:rPr>
      </w:pPr>
      <w:r>
        <w:rPr>
          <w:rFonts w:hint="eastAsia"/>
          <w:sz w:val="21"/>
          <w:szCs w:val="21"/>
        </w:rPr>
        <w:t xml:space="preserve">5.在符合法律法规规定的条件下，基金托管人可以通过基金托管人专用账户办理基金资产的支付。 </w:t>
      </w:r>
    </w:p>
    <w:p w14:paraId="577B90D4">
      <w:pPr>
        <w:pStyle w:val="8"/>
        <w:spacing w:before="0" w:beforeAutospacing="0" w:after="0" w:afterAutospacing="0" w:line="360" w:lineRule="auto"/>
        <w:ind w:firstLine="420"/>
        <w:rPr>
          <w:rFonts w:hint="eastAsia"/>
          <w:sz w:val="21"/>
          <w:szCs w:val="21"/>
        </w:rPr>
      </w:pPr>
      <w:r>
        <w:rPr>
          <w:rFonts w:hint="eastAsia"/>
          <w:sz w:val="21"/>
          <w:szCs w:val="21"/>
        </w:rPr>
        <w:t xml:space="preserve">（四）基金证券账户和结算备付金账户的开立和管理 </w:t>
      </w:r>
    </w:p>
    <w:p w14:paraId="5A8767C9">
      <w:pPr>
        <w:pStyle w:val="8"/>
        <w:spacing w:before="0" w:beforeAutospacing="0" w:after="0" w:afterAutospacing="0" w:line="360" w:lineRule="auto"/>
        <w:ind w:firstLine="420"/>
        <w:rPr>
          <w:rFonts w:hint="eastAsia"/>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14:paraId="27ACDCA5">
      <w:pPr>
        <w:pStyle w:val="8"/>
        <w:spacing w:before="0" w:beforeAutospacing="0" w:after="0" w:afterAutospacing="0" w:line="360" w:lineRule="auto"/>
        <w:ind w:firstLine="420"/>
        <w:rPr>
          <w:rFonts w:hint="eastAsia"/>
          <w:sz w:val="21"/>
          <w:szCs w:val="21"/>
        </w:rPr>
      </w:pPr>
      <w:r>
        <w:rPr>
          <w:rFonts w:hint="eastAsia"/>
          <w:sz w:val="21"/>
          <w:szCs w:val="21"/>
        </w:rPr>
        <w:t xml:space="preserve">2.基金证券账户的开立和使用，仅限于满足开展本基金业务的需要。基金托管人和基金管理人不得出借或未经对方书面同意擅自转让基金的任何证券账户，亦不得使用基金的任何账户进行本基金业务以外的活动。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704436AD">
      <w:pPr>
        <w:pStyle w:val="8"/>
        <w:spacing w:before="0" w:beforeAutospacing="0" w:after="0" w:afterAutospacing="0" w:line="360" w:lineRule="auto"/>
        <w:ind w:firstLine="420"/>
        <w:rPr>
          <w:rFonts w:hint="eastAsia"/>
          <w:sz w:val="21"/>
          <w:szCs w:val="21"/>
        </w:rPr>
      </w:pPr>
      <w:r>
        <w:rPr>
          <w:rFonts w:hint="eastAsia"/>
          <w:sz w:val="21"/>
          <w:szCs w:val="21"/>
        </w:rPr>
        <w:t xml:space="preserve">3.基金证券账户的开立和证券账户卡的保管由基金托管人负责，账户资产的管理和运用由基金管理人负责。 </w:t>
      </w:r>
    </w:p>
    <w:p w14:paraId="6A850ABD">
      <w:pPr>
        <w:pStyle w:val="8"/>
        <w:spacing w:before="0" w:beforeAutospacing="0" w:after="0" w:afterAutospacing="0" w:line="360" w:lineRule="auto"/>
        <w:ind w:firstLine="420"/>
        <w:rPr>
          <w:rFonts w:hint="eastAsia"/>
          <w:sz w:val="21"/>
          <w:szCs w:val="21"/>
        </w:rPr>
      </w:pPr>
      <w:r>
        <w:rPr>
          <w:rFonts w:hint="eastAsia"/>
          <w:sz w:val="21"/>
          <w:szCs w:val="21"/>
        </w:rPr>
        <w:t xml:space="preserve">4.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 </w:t>
      </w:r>
    </w:p>
    <w:p w14:paraId="7BF56DEC">
      <w:pPr>
        <w:pStyle w:val="8"/>
        <w:spacing w:before="0" w:beforeAutospacing="0" w:after="0" w:afterAutospacing="0" w:line="360" w:lineRule="auto"/>
        <w:ind w:firstLine="420"/>
        <w:rPr>
          <w:rFonts w:hint="eastAsia"/>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73E2A2D7">
      <w:pPr>
        <w:pStyle w:val="8"/>
        <w:spacing w:before="0" w:beforeAutospacing="0" w:after="0" w:afterAutospacing="0" w:line="360" w:lineRule="auto"/>
        <w:ind w:firstLine="420"/>
        <w:rPr>
          <w:rFonts w:hint="eastAsia"/>
          <w:sz w:val="21"/>
          <w:szCs w:val="21"/>
        </w:rPr>
      </w:pPr>
      <w:r>
        <w:rPr>
          <w:rFonts w:hint="eastAsia"/>
          <w:sz w:val="21"/>
          <w:szCs w:val="21"/>
        </w:rPr>
        <w:t xml:space="preserve">（五）债券托管账户的开设和管理 </w:t>
      </w:r>
    </w:p>
    <w:p w14:paraId="4B62A572">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清算所股份有限公司开立债券托管账户，并代表基金进行银行间市场债券的结算。基金管理人和基金托管人共同代表基金签订全国银行间债券市场债券回购主协议。 </w:t>
      </w:r>
    </w:p>
    <w:p w14:paraId="3AFABEAB">
      <w:pPr>
        <w:pStyle w:val="8"/>
        <w:spacing w:before="0" w:beforeAutospacing="0" w:after="0" w:afterAutospacing="0" w:line="360" w:lineRule="auto"/>
        <w:ind w:firstLine="420"/>
        <w:rPr>
          <w:rFonts w:hint="eastAsia"/>
          <w:sz w:val="21"/>
          <w:szCs w:val="21"/>
        </w:rPr>
      </w:pPr>
      <w:r>
        <w:rPr>
          <w:rFonts w:hint="eastAsia"/>
          <w:sz w:val="21"/>
          <w:szCs w:val="21"/>
        </w:rPr>
        <w:t xml:space="preserve">（六）其他账户的开立和管理 </w:t>
      </w:r>
    </w:p>
    <w:p w14:paraId="106106C8">
      <w:pPr>
        <w:pStyle w:val="8"/>
        <w:spacing w:before="0" w:beforeAutospacing="0" w:after="0" w:afterAutospacing="0" w:line="360" w:lineRule="auto"/>
        <w:ind w:firstLine="420"/>
        <w:rPr>
          <w:rFonts w:hint="eastAsia"/>
          <w:sz w:val="21"/>
          <w:szCs w:val="21"/>
        </w:rPr>
      </w:pPr>
      <w:r>
        <w:rPr>
          <w:rFonts w:hint="eastAsia"/>
          <w:sz w:val="21"/>
          <w:szCs w:val="21"/>
        </w:rPr>
        <w:t xml:space="preserve">1.因业务发展需要而开立的其他账户，可以根据法律法规和基金合同的规定开立，在基金管理人和基金托管人商议后由基金托管人负责开立。新账户按有关规定使用并管理。 </w:t>
      </w:r>
    </w:p>
    <w:p w14:paraId="07F41526">
      <w:pPr>
        <w:pStyle w:val="8"/>
        <w:spacing w:before="0" w:beforeAutospacing="0" w:after="0" w:afterAutospacing="0" w:line="360" w:lineRule="auto"/>
        <w:ind w:firstLine="420"/>
        <w:rPr>
          <w:rFonts w:hint="eastAsia"/>
          <w:sz w:val="21"/>
          <w:szCs w:val="21"/>
        </w:rPr>
      </w:pPr>
      <w:r>
        <w:rPr>
          <w:rFonts w:hint="eastAsia"/>
          <w:sz w:val="21"/>
          <w:szCs w:val="21"/>
        </w:rPr>
        <w:t xml:space="preserve">2.法律法规等有关规定对相关账户的开立和管理另有规定的，从其规定办理。 </w:t>
      </w:r>
    </w:p>
    <w:p w14:paraId="34B6BE79">
      <w:pPr>
        <w:pStyle w:val="8"/>
        <w:spacing w:before="0" w:beforeAutospacing="0" w:after="0" w:afterAutospacing="0" w:line="360" w:lineRule="auto"/>
        <w:ind w:firstLine="420"/>
        <w:rPr>
          <w:rFonts w:hint="eastAsia"/>
          <w:sz w:val="21"/>
          <w:szCs w:val="21"/>
        </w:rPr>
      </w:pPr>
      <w:r>
        <w:rPr>
          <w:rFonts w:hint="eastAsia"/>
          <w:sz w:val="21"/>
          <w:szCs w:val="21"/>
        </w:rPr>
        <w:t xml:space="preserve">（七）基金财产投资的有关有价凭证等的保管 </w:t>
      </w:r>
    </w:p>
    <w:p w14:paraId="40A26B09">
      <w:pPr>
        <w:pStyle w:val="8"/>
        <w:spacing w:before="0" w:beforeAutospacing="0" w:after="0" w:afterAutospacing="0" w:line="360" w:lineRule="auto"/>
        <w:ind w:firstLine="420"/>
        <w:rPr>
          <w:rFonts w:hint="eastAsia"/>
          <w:sz w:val="21"/>
          <w:szCs w:val="21"/>
        </w:rPr>
      </w:pPr>
      <w:r>
        <w:rPr>
          <w:rFonts w:hint="eastAsia"/>
          <w:sz w:val="21"/>
          <w:szCs w:val="21"/>
        </w:rPr>
        <w:t xml:space="preserve">基金财产投资的有关实物证券等有价凭证由基金托管人存放于基金托管人的保管库，也可存入中央国债登记结算有限责任公司、中国证券登记结算有限责任公司上海分公司/深圳分公司、银行间清算所股份有限公司或票据营业中心的代保管库，保管凭证由基金托管人持有。实物证券等有价凭证的购买和转让，由基金管理人和基金托管人共同办理。基金托管人对由基金托管人以外机构实际有效控制的证券不承担保管责任，但基金托管人应妥善保管保管凭证。 </w:t>
      </w:r>
    </w:p>
    <w:p w14:paraId="5C02431B">
      <w:pPr>
        <w:pStyle w:val="8"/>
        <w:spacing w:before="0" w:beforeAutospacing="0" w:after="0" w:afterAutospacing="0" w:line="360" w:lineRule="auto"/>
        <w:ind w:firstLine="420"/>
        <w:rPr>
          <w:rFonts w:hint="eastAsia"/>
          <w:sz w:val="21"/>
          <w:szCs w:val="21"/>
        </w:rPr>
      </w:pPr>
      <w:r>
        <w:rPr>
          <w:rFonts w:hint="eastAsia"/>
          <w:sz w:val="21"/>
          <w:szCs w:val="21"/>
        </w:rPr>
        <w:t xml:space="preserve">（八）与基金财产有关的重大合同的保管 </w:t>
      </w:r>
    </w:p>
    <w:p w14:paraId="7ED7885B">
      <w:pPr>
        <w:pStyle w:val="8"/>
        <w:spacing w:before="0" w:beforeAutospacing="0" w:after="0" w:afterAutospacing="0" w:line="360" w:lineRule="auto"/>
        <w:ind w:firstLine="420"/>
        <w:rPr>
          <w:rFonts w:hint="eastAsia"/>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 </w:t>
      </w:r>
    </w:p>
    <w:p w14:paraId="23DA5B83">
      <w:pPr>
        <w:pStyle w:val="8"/>
        <w:spacing w:before="0" w:beforeAutospacing="0" w:after="0" w:afterAutospacing="0" w:line="360" w:lineRule="auto"/>
        <w:ind w:firstLine="420"/>
        <w:rPr>
          <w:rFonts w:hint="eastAsia"/>
          <w:sz w:val="21"/>
          <w:szCs w:val="21"/>
        </w:rPr>
      </w:pPr>
      <w:r>
        <w:rPr>
          <w:rFonts w:hint="eastAsia"/>
          <w:sz w:val="21"/>
          <w:szCs w:val="21"/>
        </w:rPr>
        <w:t xml:space="preserve">对于无法取得二份以上的正本的，基金管理人应向基金托管人提供加盖授权业务章的合同传真件或复印件，未经双方协商或未在合同约定范围内，合同原件不得转移，由基金管理人保管。 </w:t>
      </w:r>
    </w:p>
    <w:p w14:paraId="35FA5049">
      <w:pPr>
        <w:pStyle w:val="8"/>
        <w:spacing w:before="0" w:beforeAutospacing="0" w:after="0" w:afterAutospacing="0" w:line="360" w:lineRule="auto"/>
        <w:ind w:firstLine="420"/>
        <w:rPr>
          <w:rFonts w:hint="eastAsia"/>
          <w:sz w:val="21"/>
          <w:szCs w:val="21"/>
        </w:rPr>
      </w:pPr>
      <w:r>
        <w:rPr>
          <w:rStyle w:val="12"/>
          <w:rFonts w:hint="eastAsia"/>
          <w:sz w:val="21"/>
          <w:szCs w:val="21"/>
        </w:rPr>
        <w:t>五、基金资产净值计算和会计核算</w:t>
      </w:r>
    </w:p>
    <w:p w14:paraId="3907DE66">
      <w:pPr>
        <w:pStyle w:val="8"/>
        <w:spacing w:before="0" w:beforeAutospacing="0" w:after="0" w:afterAutospacing="0" w:line="360" w:lineRule="auto"/>
        <w:ind w:firstLine="420"/>
        <w:rPr>
          <w:rFonts w:hint="eastAsia"/>
          <w:sz w:val="21"/>
          <w:szCs w:val="21"/>
        </w:rPr>
      </w:pPr>
      <w:r>
        <w:rPr>
          <w:rFonts w:hint="eastAsia"/>
          <w:sz w:val="21"/>
          <w:szCs w:val="21"/>
        </w:rPr>
        <w:t xml:space="preserve">（一）基金资产净值的计算、复核与完成的时间及程序 </w:t>
      </w:r>
    </w:p>
    <w:p w14:paraId="14F4D03D">
      <w:pPr>
        <w:pStyle w:val="8"/>
        <w:spacing w:before="0" w:beforeAutospacing="0" w:after="0" w:afterAutospacing="0" w:line="360" w:lineRule="auto"/>
        <w:ind w:firstLine="420"/>
        <w:rPr>
          <w:rFonts w:hint="eastAsia"/>
          <w:sz w:val="21"/>
          <w:szCs w:val="21"/>
        </w:rPr>
      </w:pPr>
      <w:r>
        <w:rPr>
          <w:rFonts w:hint="eastAsia"/>
          <w:sz w:val="21"/>
          <w:szCs w:val="21"/>
        </w:rPr>
        <w:t xml:space="preserve">1.基金资产净值 </w:t>
      </w:r>
    </w:p>
    <w:p w14:paraId="6B5B1BCC">
      <w:pPr>
        <w:pStyle w:val="8"/>
        <w:spacing w:before="0" w:beforeAutospacing="0" w:after="0" w:afterAutospacing="0" w:line="360" w:lineRule="auto"/>
        <w:ind w:firstLine="420"/>
        <w:rPr>
          <w:rFonts w:hint="eastAsia"/>
          <w:sz w:val="21"/>
          <w:szCs w:val="21"/>
        </w:rPr>
      </w:pPr>
      <w:r>
        <w:rPr>
          <w:rFonts w:hint="eastAsia"/>
          <w:sz w:val="21"/>
          <w:szCs w:val="21"/>
        </w:rPr>
        <w:t xml:space="preserve">基金资产净值是指基金资产总值减去负债后的金额。 </w:t>
      </w:r>
    </w:p>
    <w:p w14:paraId="475ADCA0">
      <w:pPr>
        <w:pStyle w:val="8"/>
        <w:spacing w:before="0" w:beforeAutospacing="0" w:after="0" w:afterAutospacing="0" w:line="360" w:lineRule="auto"/>
        <w:ind w:firstLine="420"/>
        <w:rPr>
          <w:rFonts w:hint="eastAsia"/>
          <w:sz w:val="21"/>
          <w:szCs w:val="21"/>
        </w:rPr>
      </w:pPr>
      <w:r>
        <w:rPr>
          <w:rFonts w:hint="eastAsia"/>
          <w:sz w:val="21"/>
          <w:szCs w:val="21"/>
        </w:rPr>
        <w:t xml:space="preserve">基金份额净值是指基金资产净值除以基金份额总数，各类基金份额净值的计算，精确到0.0001元，小数点后第5位四舍五入，国家另有规定的，从其规定。 </w:t>
      </w:r>
    </w:p>
    <w:p w14:paraId="7FA9D34E">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基金管理人每个工作日计算各类基金资产净值及基金份额净值，经基金托管人复核，按规定公告。但基金管理人根据法律法规或基金合同的规定暂停估值时除外。 </w:t>
      </w:r>
    </w:p>
    <w:p w14:paraId="7F5F1A1C">
      <w:pPr>
        <w:pStyle w:val="8"/>
        <w:spacing w:before="0" w:beforeAutospacing="0" w:after="0" w:afterAutospacing="0" w:line="360" w:lineRule="auto"/>
        <w:ind w:firstLine="420"/>
        <w:rPr>
          <w:rFonts w:hint="eastAsia"/>
          <w:sz w:val="21"/>
          <w:szCs w:val="21"/>
        </w:rPr>
      </w:pPr>
      <w:r>
        <w:rPr>
          <w:rFonts w:hint="eastAsia"/>
          <w:sz w:val="21"/>
          <w:szCs w:val="21"/>
        </w:rPr>
        <w:t xml:space="preserve">2.复核程序 </w:t>
      </w:r>
    </w:p>
    <w:p w14:paraId="480F15C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每工作日对基金资产进行估值后，将各类基金份额净值结果以双方约定的方式提交给基金托管人，经基金托管人复核无误后，以约定的方式将复核结果提交给基金管理人，由基金管理人依据基金合同和有关法律法规对外公布。 </w:t>
      </w:r>
    </w:p>
    <w:p w14:paraId="1B7BF2DA">
      <w:pPr>
        <w:pStyle w:val="8"/>
        <w:spacing w:before="0" w:beforeAutospacing="0" w:after="0" w:afterAutospacing="0" w:line="360" w:lineRule="auto"/>
        <w:ind w:firstLine="420"/>
        <w:rPr>
          <w:rFonts w:hint="eastAsia"/>
          <w:sz w:val="21"/>
          <w:szCs w:val="21"/>
        </w:rPr>
      </w:pPr>
      <w:r>
        <w:rPr>
          <w:rFonts w:hint="eastAsia"/>
          <w:sz w:val="21"/>
          <w:szCs w:val="21"/>
        </w:rPr>
        <w:t xml:space="preserve">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 </w:t>
      </w:r>
    </w:p>
    <w:p w14:paraId="03B53390">
      <w:pPr>
        <w:pStyle w:val="8"/>
        <w:spacing w:before="0" w:beforeAutospacing="0" w:after="0" w:afterAutospacing="0" w:line="360" w:lineRule="auto"/>
        <w:ind w:firstLine="420"/>
        <w:rPr>
          <w:rFonts w:hint="eastAsia"/>
          <w:sz w:val="21"/>
          <w:szCs w:val="21"/>
        </w:rPr>
      </w:pPr>
      <w:r>
        <w:rPr>
          <w:rFonts w:hint="eastAsia"/>
          <w:sz w:val="21"/>
          <w:szCs w:val="21"/>
        </w:rPr>
        <w:t xml:space="preserve">（二）基金资产估值方法和特殊情形的处理 </w:t>
      </w:r>
    </w:p>
    <w:p w14:paraId="565FB755">
      <w:pPr>
        <w:pStyle w:val="8"/>
        <w:spacing w:before="0" w:beforeAutospacing="0" w:after="0" w:afterAutospacing="0" w:line="360" w:lineRule="auto"/>
        <w:ind w:firstLine="420"/>
        <w:rPr>
          <w:rFonts w:hint="eastAsia"/>
          <w:sz w:val="21"/>
          <w:szCs w:val="21"/>
        </w:rPr>
      </w:pPr>
      <w:r>
        <w:rPr>
          <w:rFonts w:hint="eastAsia"/>
          <w:sz w:val="21"/>
          <w:szCs w:val="21"/>
        </w:rPr>
        <w:t xml:space="preserve">1.估值对象 </w:t>
      </w:r>
    </w:p>
    <w:p w14:paraId="5942836A">
      <w:pPr>
        <w:pStyle w:val="8"/>
        <w:spacing w:before="0" w:beforeAutospacing="0" w:after="0" w:afterAutospacing="0" w:line="360" w:lineRule="auto"/>
        <w:ind w:firstLine="420"/>
        <w:rPr>
          <w:rFonts w:hint="eastAsia"/>
          <w:sz w:val="21"/>
          <w:szCs w:val="21"/>
        </w:rPr>
      </w:pPr>
      <w:r>
        <w:rPr>
          <w:rFonts w:hint="eastAsia"/>
          <w:sz w:val="21"/>
          <w:szCs w:val="21"/>
        </w:rPr>
        <w:t xml:space="preserve">基金所拥有的债券和银行存款本息、应收款项、其它投资等资产及负债。 </w:t>
      </w:r>
    </w:p>
    <w:p w14:paraId="7D94B9BA">
      <w:pPr>
        <w:pStyle w:val="8"/>
        <w:spacing w:before="0" w:beforeAutospacing="0" w:after="0" w:afterAutospacing="0" w:line="360" w:lineRule="auto"/>
        <w:ind w:firstLine="420"/>
        <w:rPr>
          <w:rFonts w:hint="eastAsia"/>
          <w:sz w:val="21"/>
          <w:szCs w:val="21"/>
        </w:rPr>
      </w:pPr>
      <w:r>
        <w:rPr>
          <w:rFonts w:hint="eastAsia"/>
          <w:sz w:val="21"/>
          <w:szCs w:val="21"/>
        </w:rPr>
        <w:t xml:space="preserve">2.估值方法 </w:t>
      </w:r>
    </w:p>
    <w:p w14:paraId="74E8680A">
      <w:pPr>
        <w:pStyle w:val="8"/>
        <w:spacing w:before="0" w:beforeAutospacing="0" w:after="0" w:afterAutospacing="0" w:line="360" w:lineRule="auto"/>
        <w:ind w:firstLine="420"/>
        <w:rPr>
          <w:rFonts w:hint="eastAsia"/>
          <w:sz w:val="21"/>
          <w:szCs w:val="21"/>
        </w:rPr>
      </w:pPr>
      <w:r>
        <w:rPr>
          <w:rFonts w:hint="eastAsia"/>
          <w:sz w:val="21"/>
          <w:szCs w:val="21"/>
        </w:rPr>
        <w:t xml:space="preserve">（1）证券交易所上市的有价证券的估值 </w:t>
      </w:r>
    </w:p>
    <w:p w14:paraId="1328E030">
      <w:pPr>
        <w:pStyle w:val="8"/>
        <w:spacing w:before="0" w:beforeAutospacing="0" w:after="0" w:afterAutospacing="0" w:line="360" w:lineRule="auto"/>
        <w:ind w:firstLine="420"/>
        <w:rPr>
          <w:rFonts w:hint="eastAsia"/>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0F9E585">
      <w:pPr>
        <w:pStyle w:val="8"/>
        <w:spacing w:before="0" w:beforeAutospacing="0" w:after="0" w:afterAutospacing="0" w:line="360" w:lineRule="auto"/>
        <w:ind w:firstLine="420"/>
        <w:rPr>
          <w:rFonts w:hint="eastAsia"/>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4DA87156">
      <w:pPr>
        <w:pStyle w:val="8"/>
        <w:spacing w:before="0" w:beforeAutospacing="0" w:after="0" w:afterAutospacing="0" w:line="360" w:lineRule="auto"/>
        <w:ind w:firstLine="420"/>
        <w:rPr>
          <w:rFonts w:hint="eastAsia"/>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73192D7B">
      <w:pPr>
        <w:pStyle w:val="8"/>
        <w:spacing w:before="0" w:beforeAutospacing="0" w:after="0" w:afterAutospacing="0" w:line="360" w:lineRule="auto"/>
        <w:ind w:firstLine="420"/>
        <w:rPr>
          <w:rFonts w:hint="eastAsia"/>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22FE830E">
      <w:pPr>
        <w:pStyle w:val="8"/>
        <w:spacing w:before="0" w:beforeAutospacing="0" w:after="0" w:afterAutospacing="0" w:line="360" w:lineRule="auto"/>
        <w:ind w:firstLine="420"/>
        <w:rPr>
          <w:rFonts w:hint="eastAsia"/>
          <w:sz w:val="21"/>
          <w:szCs w:val="21"/>
        </w:rPr>
      </w:pPr>
      <w:r>
        <w:rPr>
          <w:rFonts w:hint="eastAsia"/>
          <w:sz w:val="21"/>
          <w:szCs w:val="21"/>
        </w:rPr>
        <w:t xml:space="preserve">（3）全国银行间债券市场交易的债券、资产支持证券等固定收益品种，采用估值技术确定公允价值。 </w:t>
      </w:r>
    </w:p>
    <w:p w14:paraId="591ECF76">
      <w:pPr>
        <w:pStyle w:val="8"/>
        <w:spacing w:before="0" w:beforeAutospacing="0" w:after="0" w:afterAutospacing="0" w:line="360" w:lineRule="auto"/>
        <w:ind w:firstLine="420"/>
        <w:rPr>
          <w:rFonts w:hint="eastAsia"/>
          <w:sz w:val="21"/>
          <w:szCs w:val="21"/>
        </w:rPr>
      </w:pPr>
      <w:r>
        <w:rPr>
          <w:rFonts w:hint="eastAsia"/>
          <w:sz w:val="21"/>
          <w:szCs w:val="21"/>
        </w:rPr>
        <w:t xml:space="preserve">（4）同一债券同时在两个或两个以上市场交易的，按债券所处的市场分别估值。 </w:t>
      </w:r>
    </w:p>
    <w:p w14:paraId="5D44E003">
      <w:pPr>
        <w:pStyle w:val="8"/>
        <w:spacing w:before="0" w:beforeAutospacing="0" w:after="0" w:afterAutospacing="0" w:line="360" w:lineRule="auto"/>
        <w:ind w:firstLine="420"/>
        <w:rPr>
          <w:rFonts w:hint="eastAsia"/>
          <w:sz w:val="21"/>
          <w:szCs w:val="21"/>
        </w:rPr>
      </w:pPr>
      <w:r>
        <w:rPr>
          <w:rFonts w:hint="eastAsia"/>
          <w:sz w:val="21"/>
          <w:szCs w:val="21"/>
        </w:rPr>
        <w:t xml:space="preserve">（5）中小企业私募债券，采用估值技术确定公允价值。在估值技术难以可靠计量公允价值的情况下，按成本估值。 </w:t>
      </w:r>
    </w:p>
    <w:p w14:paraId="27D31659">
      <w:pPr>
        <w:pStyle w:val="8"/>
        <w:spacing w:before="0" w:beforeAutospacing="0" w:after="0" w:afterAutospacing="0" w:line="360" w:lineRule="auto"/>
        <w:ind w:firstLine="420"/>
        <w:rPr>
          <w:rFonts w:hint="eastAsia"/>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14:paraId="38F8EFE3">
      <w:pPr>
        <w:pStyle w:val="8"/>
        <w:spacing w:before="0" w:beforeAutospacing="0" w:after="0" w:afterAutospacing="0" w:line="360" w:lineRule="auto"/>
        <w:ind w:firstLine="420"/>
        <w:rPr>
          <w:rFonts w:hint="eastAsia"/>
          <w:sz w:val="21"/>
          <w:szCs w:val="21"/>
        </w:rPr>
      </w:pPr>
      <w:r>
        <w:rPr>
          <w:rFonts w:hint="eastAsia"/>
          <w:sz w:val="21"/>
          <w:szCs w:val="21"/>
        </w:rPr>
        <w:t xml:space="preserve">（7）相关法律法规以及监管部门有强制规定的，从其规定。如有新增事项，按国家最新规定估值。 </w:t>
      </w:r>
    </w:p>
    <w:p w14:paraId="5AA00CFE">
      <w:pPr>
        <w:pStyle w:val="8"/>
        <w:spacing w:before="0" w:beforeAutospacing="0" w:after="0" w:afterAutospacing="0" w:line="360" w:lineRule="auto"/>
        <w:ind w:firstLine="420"/>
        <w:rPr>
          <w:rFonts w:hint="eastAsia"/>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90274E5">
      <w:pPr>
        <w:pStyle w:val="8"/>
        <w:spacing w:before="0" w:beforeAutospacing="0" w:after="0" w:afterAutospacing="0" w:line="360" w:lineRule="auto"/>
        <w:ind w:firstLine="420"/>
        <w:rPr>
          <w:rFonts w:hint="eastAsia"/>
          <w:sz w:val="21"/>
          <w:szCs w:val="21"/>
        </w:rPr>
      </w:pPr>
      <w:r>
        <w:rPr>
          <w:rFonts w:hint="eastAsia"/>
          <w:sz w:val="21"/>
          <w:szCs w:val="21"/>
        </w:rPr>
        <w:t xml:space="preserve">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787F1A25">
      <w:pPr>
        <w:pStyle w:val="8"/>
        <w:spacing w:before="0" w:beforeAutospacing="0" w:after="0" w:afterAutospacing="0" w:line="360" w:lineRule="auto"/>
        <w:ind w:firstLine="420"/>
        <w:rPr>
          <w:rFonts w:hint="eastAsia"/>
          <w:sz w:val="21"/>
          <w:szCs w:val="21"/>
        </w:rPr>
      </w:pPr>
      <w:r>
        <w:rPr>
          <w:rFonts w:hint="eastAsia"/>
          <w:sz w:val="21"/>
          <w:szCs w:val="21"/>
        </w:rPr>
        <w:t xml:space="preserve">3.特殊情形的处理 </w:t>
      </w:r>
    </w:p>
    <w:p w14:paraId="376518D7">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基金管理人、基金托管人按估值方法的第（6）项进行估值时，所造成的误差不作为基金份额净值错误处理。 </w:t>
      </w:r>
    </w:p>
    <w:p w14:paraId="137D2EA5">
      <w:pPr>
        <w:pStyle w:val="8"/>
        <w:spacing w:before="0" w:beforeAutospacing="0" w:after="0" w:afterAutospacing="0" w:line="360" w:lineRule="auto"/>
        <w:ind w:firstLine="420"/>
        <w:rPr>
          <w:rFonts w:hint="eastAsia"/>
          <w:sz w:val="21"/>
          <w:szCs w:val="21"/>
        </w:rPr>
      </w:pPr>
      <w:r>
        <w:rPr>
          <w:rFonts w:hint="eastAsia"/>
          <w:sz w:val="21"/>
          <w:szCs w:val="21"/>
        </w:rPr>
        <w:t xml:space="preserve">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应当积极采取必要的措施消除或减轻由此造成的影响。 </w:t>
      </w:r>
    </w:p>
    <w:p w14:paraId="4D56A3DF">
      <w:pPr>
        <w:pStyle w:val="8"/>
        <w:spacing w:before="0" w:beforeAutospacing="0" w:after="0" w:afterAutospacing="0" w:line="360" w:lineRule="auto"/>
        <w:ind w:firstLine="420"/>
        <w:rPr>
          <w:rFonts w:hint="eastAsia"/>
          <w:sz w:val="21"/>
          <w:szCs w:val="21"/>
        </w:rPr>
      </w:pPr>
      <w:r>
        <w:rPr>
          <w:rFonts w:hint="eastAsia"/>
          <w:sz w:val="21"/>
          <w:szCs w:val="21"/>
        </w:rPr>
        <w:t xml:space="preserve">（三）基金份额净值错误的处理方式 </w:t>
      </w:r>
    </w:p>
    <w:p w14:paraId="1D97DC9C">
      <w:pPr>
        <w:pStyle w:val="8"/>
        <w:spacing w:before="0" w:beforeAutospacing="0" w:after="0" w:afterAutospacing="0" w:line="360" w:lineRule="auto"/>
        <w:ind w:firstLine="420"/>
        <w:rPr>
          <w:rFonts w:hint="eastAsia"/>
          <w:sz w:val="21"/>
          <w:szCs w:val="21"/>
        </w:rPr>
      </w:pPr>
      <w:r>
        <w:rPr>
          <w:rFonts w:hint="eastAsia"/>
          <w:sz w:val="21"/>
          <w:szCs w:val="21"/>
        </w:rPr>
        <w:t xml:space="preserve">1.当任何一类基金份额净值小数点后4位以内(含第4位)发生差错时，视为该类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当发生净值计算错误时，由基金管理人负责处理，由此给基金份额持有人和基金造成损失的，应由基金管理人先行赔付，基金管理人按差错情形，有权向其他当事人追偿。 </w:t>
      </w:r>
    </w:p>
    <w:p w14:paraId="5B4133E7">
      <w:pPr>
        <w:pStyle w:val="8"/>
        <w:spacing w:before="0" w:beforeAutospacing="0" w:after="0" w:afterAutospacing="0" w:line="360" w:lineRule="auto"/>
        <w:ind w:firstLine="420"/>
        <w:rPr>
          <w:rFonts w:hint="eastAsia"/>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791C8FB2">
      <w:pPr>
        <w:pStyle w:val="8"/>
        <w:spacing w:before="0" w:beforeAutospacing="0" w:after="0" w:afterAutospacing="0" w:line="360" w:lineRule="auto"/>
        <w:ind w:firstLine="420"/>
        <w:rPr>
          <w:rFonts w:hint="eastAsia"/>
          <w:sz w:val="21"/>
          <w:szCs w:val="21"/>
        </w:rPr>
      </w:pPr>
      <w:r>
        <w:rPr>
          <w:rFonts w:hint="eastAsia"/>
          <w:sz w:val="21"/>
          <w:szCs w:val="21"/>
        </w:rPr>
        <w:t xml:space="preserve">A. 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389416DD">
      <w:pPr>
        <w:pStyle w:val="8"/>
        <w:spacing w:before="0" w:beforeAutospacing="0" w:after="0" w:afterAutospacing="0" w:line="360" w:lineRule="auto"/>
        <w:ind w:firstLine="420"/>
        <w:rPr>
          <w:rFonts w:hint="eastAsia"/>
          <w:sz w:val="21"/>
          <w:szCs w:val="21"/>
        </w:rPr>
      </w:pPr>
      <w:r>
        <w:rPr>
          <w:rFonts w:hint="eastAsia"/>
          <w:sz w:val="21"/>
          <w:szCs w:val="21"/>
        </w:rPr>
        <w:t xml:space="preserve">B. 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477CECD3">
      <w:pPr>
        <w:pStyle w:val="8"/>
        <w:spacing w:before="0" w:beforeAutospacing="0" w:after="0" w:afterAutospacing="0" w:line="360" w:lineRule="auto"/>
        <w:ind w:firstLine="420"/>
        <w:rPr>
          <w:rFonts w:hint="eastAsia"/>
          <w:sz w:val="21"/>
          <w:szCs w:val="21"/>
        </w:rPr>
      </w:pPr>
      <w:r>
        <w:rPr>
          <w:rFonts w:hint="eastAsia"/>
          <w:sz w:val="21"/>
          <w:szCs w:val="21"/>
        </w:rPr>
        <w:t xml:space="preserve">C.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3D8B114F">
      <w:pPr>
        <w:pStyle w:val="8"/>
        <w:spacing w:before="0" w:beforeAutospacing="0" w:after="0" w:afterAutospacing="0" w:line="360" w:lineRule="auto"/>
        <w:ind w:firstLine="420"/>
        <w:rPr>
          <w:rFonts w:hint="eastAsia"/>
          <w:sz w:val="21"/>
          <w:szCs w:val="21"/>
        </w:rPr>
      </w:pPr>
      <w:r>
        <w:rPr>
          <w:rFonts w:hint="eastAsia"/>
          <w:sz w:val="21"/>
          <w:szCs w:val="21"/>
        </w:rPr>
        <w:t xml:space="preserve">D. 由于基金管理人提供的信息错误（包括但不限于基金申购或赎回金额等），进而导致基金份额净值计算错误而引起的基金份额持有人和基金财产的损失，由基金管理人负责赔付。 </w:t>
      </w:r>
    </w:p>
    <w:p w14:paraId="1C20D7F0">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3.基金管理人和基金托管人由于各自技术系统设置而产生的净值计算尾差，以基金管理人计算结果为准。 </w:t>
      </w:r>
    </w:p>
    <w:p w14:paraId="45FE1171">
      <w:pPr>
        <w:pStyle w:val="8"/>
        <w:spacing w:before="0" w:beforeAutospacing="0" w:after="0" w:afterAutospacing="0" w:line="360" w:lineRule="auto"/>
        <w:ind w:firstLine="420"/>
        <w:rPr>
          <w:rFonts w:hint="eastAsia"/>
          <w:sz w:val="21"/>
          <w:szCs w:val="21"/>
        </w:rPr>
      </w:pPr>
      <w:r>
        <w:rPr>
          <w:rFonts w:hint="eastAsia"/>
          <w:sz w:val="21"/>
          <w:szCs w:val="21"/>
        </w:rPr>
        <w:t xml:space="preserve">4.前述内容如法律法规或者监管部门另有规定的，从其规定处理。如果行业另有通行做法，双方当事人应本着平等和保护基金份额持有人利益的原则进行协商。 </w:t>
      </w:r>
    </w:p>
    <w:p w14:paraId="4F1B38C9">
      <w:pPr>
        <w:pStyle w:val="8"/>
        <w:spacing w:before="0" w:beforeAutospacing="0" w:after="0" w:afterAutospacing="0" w:line="360" w:lineRule="auto"/>
        <w:ind w:firstLine="420"/>
        <w:rPr>
          <w:rFonts w:hint="eastAsia"/>
          <w:sz w:val="21"/>
          <w:szCs w:val="21"/>
        </w:rPr>
      </w:pPr>
      <w:r>
        <w:rPr>
          <w:rFonts w:hint="eastAsia"/>
          <w:sz w:val="21"/>
          <w:szCs w:val="21"/>
        </w:rPr>
        <w:t xml:space="preserve">（四）暂停估值与公告基金份额净值的情形 </w:t>
      </w:r>
    </w:p>
    <w:p w14:paraId="1EEA8AE3">
      <w:pPr>
        <w:pStyle w:val="8"/>
        <w:spacing w:before="0" w:beforeAutospacing="0" w:after="0" w:afterAutospacing="0" w:line="360" w:lineRule="auto"/>
        <w:ind w:firstLine="420"/>
        <w:rPr>
          <w:rFonts w:hint="eastAsia"/>
          <w:sz w:val="21"/>
          <w:szCs w:val="21"/>
        </w:rPr>
      </w:pPr>
      <w:r>
        <w:rPr>
          <w:rFonts w:hint="eastAsia"/>
          <w:sz w:val="21"/>
          <w:szCs w:val="21"/>
        </w:rPr>
        <w:t xml:space="preserve">1.基金投资所涉及的证券交易所遇法定节假日或因其他原因暂停营业时； </w:t>
      </w:r>
    </w:p>
    <w:p w14:paraId="5F986ED2">
      <w:pPr>
        <w:pStyle w:val="8"/>
        <w:spacing w:before="0" w:beforeAutospacing="0" w:after="0" w:afterAutospacing="0" w:line="360" w:lineRule="auto"/>
        <w:ind w:firstLine="420"/>
        <w:rPr>
          <w:rFonts w:hint="eastAsia"/>
          <w:sz w:val="21"/>
          <w:szCs w:val="21"/>
        </w:rPr>
      </w:pPr>
      <w:r>
        <w:rPr>
          <w:rFonts w:hint="eastAsia"/>
          <w:sz w:val="21"/>
          <w:szCs w:val="21"/>
        </w:rPr>
        <w:t xml:space="preserve">2.因不可抗力致使基金管理人、基金托管人无法准确评估基金资产价值时； </w:t>
      </w:r>
    </w:p>
    <w:p w14:paraId="520BCDE9">
      <w:pPr>
        <w:pStyle w:val="8"/>
        <w:spacing w:before="0" w:beforeAutospacing="0" w:after="0" w:afterAutospacing="0" w:line="360" w:lineRule="auto"/>
        <w:ind w:firstLine="420"/>
        <w:rPr>
          <w:rFonts w:hint="eastAsia"/>
          <w:sz w:val="21"/>
          <w:szCs w:val="21"/>
        </w:rPr>
      </w:pPr>
      <w:r>
        <w:rPr>
          <w:rFonts w:hint="eastAsia"/>
          <w:sz w:val="21"/>
          <w:szCs w:val="21"/>
        </w:rPr>
        <w:t xml:space="preserve">3.当特定资产占前一估值日基金资产净值50%以上的，经与基金托管人协商确认后，基金管理人应当暂停估值； </w:t>
      </w:r>
    </w:p>
    <w:p w14:paraId="210904CF">
      <w:pPr>
        <w:pStyle w:val="8"/>
        <w:spacing w:before="0" w:beforeAutospacing="0" w:after="0" w:afterAutospacing="0" w:line="360" w:lineRule="auto"/>
        <w:ind w:firstLine="420"/>
        <w:rPr>
          <w:rFonts w:hint="eastAsia"/>
          <w:sz w:val="21"/>
          <w:szCs w:val="21"/>
        </w:rPr>
      </w:pPr>
      <w:r>
        <w:rPr>
          <w:rFonts w:hint="eastAsia"/>
          <w:sz w:val="21"/>
          <w:szCs w:val="21"/>
        </w:rPr>
        <w:t xml:space="preserve">4.法律法规规定、中国证监会和基金合同认定的其他情形。 </w:t>
      </w:r>
    </w:p>
    <w:p w14:paraId="1488ED0D">
      <w:pPr>
        <w:pStyle w:val="8"/>
        <w:spacing w:before="0" w:beforeAutospacing="0" w:after="0" w:afterAutospacing="0" w:line="360" w:lineRule="auto"/>
        <w:ind w:firstLine="420"/>
        <w:rPr>
          <w:rFonts w:hint="eastAsia"/>
          <w:sz w:val="21"/>
          <w:szCs w:val="21"/>
        </w:rPr>
      </w:pPr>
      <w:r>
        <w:rPr>
          <w:rFonts w:hint="eastAsia"/>
          <w:sz w:val="21"/>
          <w:szCs w:val="21"/>
        </w:rPr>
        <w:t xml:space="preserve">（五）基金会计制度 </w:t>
      </w:r>
    </w:p>
    <w:p w14:paraId="57CBFEC6">
      <w:pPr>
        <w:pStyle w:val="8"/>
        <w:spacing w:before="0" w:beforeAutospacing="0" w:after="0" w:afterAutospacing="0" w:line="360" w:lineRule="auto"/>
        <w:ind w:firstLine="420"/>
        <w:rPr>
          <w:rFonts w:hint="eastAsia"/>
          <w:sz w:val="21"/>
          <w:szCs w:val="21"/>
        </w:rPr>
      </w:pPr>
      <w:r>
        <w:rPr>
          <w:rFonts w:hint="eastAsia"/>
          <w:sz w:val="21"/>
          <w:szCs w:val="21"/>
        </w:rPr>
        <w:t xml:space="preserve">按国家有关部门规定的会计制度执行。 </w:t>
      </w:r>
    </w:p>
    <w:p w14:paraId="15889278">
      <w:pPr>
        <w:pStyle w:val="8"/>
        <w:spacing w:before="0" w:beforeAutospacing="0" w:after="0" w:afterAutospacing="0" w:line="360" w:lineRule="auto"/>
        <w:ind w:firstLine="420"/>
        <w:rPr>
          <w:rFonts w:hint="eastAsia"/>
          <w:sz w:val="21"/>
          <w:szCs w:val="21"/>
        </w:rPr>
      </w:pPr>
      <w:r>
        <w:rPr>
          <w:rFonts w:hint="eastAsia"/>
          <w:sz w:val="21"/>
          <w:szCs w:val="21"/>
        </w:rPr>
        <w:t xml:space="preserve">（六）基金账册的建立 </w:t>
      </w:r>
    </w:p>
    <w:p w14:paraId="6D910408">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净值的计算和公告的，以基金管理人的账册为准。 </w:t>
      </w:r>
    </w:p>
    <w:p w14:paraId="54C65181">
      <w:pPr>
        <w:pStyle w:val="8"/>
        <w:spacing w:before="0" w:beforeAutospacing="0" w:after="0" w:afterAutospacing="0" w:line="360" w:lineRule="auto"/>
        <w:ind w:firstLine="420"/>
        <w:rPr>
          <w:rFonts w:hint="eastAsia"/>
          <w:sz w:val="21"/>
          <w:szCs w:val="21"/>
        </w:rPr>
      </w:pPr>
      <w:r>
        <w:rPr>
          <w:rFonts w:hint="eastAsia"/>
          <w:sz w:val="21"/>
          <w:szCs w:val="21"/>
        </w:rPr>
        <w:t xml:space="preserve">（七）基金财务报表与报告的编制和复核 </w:t>
      </w:r>
    </w:p>
    <w:p w14:paraId="2F3B7D76">
      <w:pPr>
        <w:pStyle w:val="8"/>
        <w:spacing w:before="0" w:beforeAutospacing="0" w:after="0" w:afterAutospacing="0" w:line="360" w:lineRule="auto"/>
        <w:ind w:firstLine="420"/>
        <w:rPr>
          <w:rFonts w:hint="eastAsia"/>
          <w:sz w:val="21"/>
          <w:szCs w:val="21"/>
        </w:rPr>
      </w:pPr>
      <w:r>
        <w:rPr>
          <w:rFonts w:hint="eastAsia"/>
          <w:sz w:val="21"/>
          <w:szCs w:val="21"/>
        </w:rPr>
        <w:t xml:space="preserve">1.财务报表的编制 </w:t>
      </w:r>
    </w:p>
    <w:p w14:paraId="3367BEEC">
      <w:pPr>
        <w:pStyle w:val="8"/>
        <w:spacing w:before="0" w:beforeAutospacing="0" w:after="0" w:afterAutospacing="0" w:line="360" w:lineRule="auto"/>
        <w:ind w:firstLine="420"/>
        <w:rPr>
          <w:rFonts w:hint="eastAsia"/>
          <w:sz w:val="21"/>
          <w:szCs w:val="21"/>
        </w:rPr>
      </w:pPr>
      <w:r>
        <w:rPr>
          <w:rFonts w:hint="eastAsia"/>
          <w:sz w:val="21"/>
          <w:szCs w:val="21"/>
        </w:rPr>
        <w:t xml:space="preserve">基金财务报表由基金管理人编制，基金托管人复核。 </w:t>
      </w:r>
    </w:p>
    <w:p w14:paraId="0AB0507C">
      <w:pPr>
        <w:pStyle w:val="8"/>
        <w:spacing w:before="0" w:beforeAutospacing="0" w:after="0" w:afterAutospacing="0" w:line="360" w:lineRule="auto"/>
        <w:ind w:firstLine="420"/>
        <w:rPr>
          <w:rFonts w:hint="eastAsia"/>
          <w:sz w:val="21"/>
          <w:szCs w:val="21"/>
        </w:rPr>
      </w:pPr>
      <w:r>
        <w:rPr>
          <w:rFonts w:hint="eastAsia"/>
          <w:sz w:val="21"/>
          <w:szCs w:val="21"/>
        </w:rPr>
        <w:t xml:space="preserve">2.报表复核 </w:t>
      </w:r>
    </w:p>
    <w:p w14:paraId="5F91C15F">
      <w:pPr>
        <w:pStyle w:val="8"/>
        <w:spacing w:before="0" w:beforeAutospacing="0" w:after="0" w:afterAutospacing="0" w:line="360" w:lineRule="auto"/>
        <w:ind w:firstLine="420"/>
        <w:rPr>
          <w:rFonts w:hint="eastAsia"/>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1D6DDD72">
      <w:pPr>
        <w:pStyle w:val="8"/>
        <w:spacing w:before="0" w:beforeAutospacing="0" w:after="0" w:afterAutospacing="0" w:line="360" w:lineRule="auto"/>
        <w:ind w:firstLine="420"/>
        <w:rPr>
          <w:rFonts w:hint="eastAsia"/>
          <w:sz w:val="21"/>
          <w:szCs w:val="21"/>
        </w:rPr>
      </w:pPr>
      <w:r>
        <w:rPr>
          <w:rFonts w:hint="eastAsia"/>
          <w:sz w:val="21"/>
          <w:szCs w:val="21"/>
        </w:rPr>
        <w:t xml:space="preserve">3.财务报表的编制与复核时间安排   </w:t>
      </w:r>
    </w:p>
    <w:p w14:paraId="2E337A17">
      <w:pPr>
        <w:pStyle w:val="8"/>
        <w:spacing w:before="0" w:beforeAutospacing="0" w:after="0" w:afterAutospacing="0" w:line="360" w:lineRule="auto"/>
        <w:ind w:firstLine="420"/>
        <w:rPr>
          <w:rFonts w:hint="eastAsia"/>
          <w:sz w:val="21"/>
          <w:szCs w:val="21"/>
        </w:rPr>
      </w:pPr>
      <w:r>
        <w:rPr>
          <w:rFonts w:hint="eastAsia"/>
          <w:sz w:val="21"/>
          <w:szCs w:val="21"/>
        </w:rPr>
        <w:t xml:space="preserve">1) 报表的编制   </w:t>
      </w:r>
    </w:p>
    <w:p w14:paraId="02D5674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两个月的，基金管理人可以不编制当期季度报告、中期报告或者年度报告。   </w:t>
      </w:r>
    </w:p>
    <w:p w14:paraId="694DF7C1">
      <w:pPr>
        <w:pStyle w:val="8"/>
        <w:spacing w:before="0" w:beforeAutospacing="0" w:after="0" w:afterAutospacing="0" w:line="360" w:lineRule="auto"/>
        <w:ind w:firstLine="420"/>
        <w:rPr>
          <w:rFonts w:hint="eastAsia"/>
          <w:sz w:val="21"/>
          <w:szCs w:val="21"/>
        </w:rPr>
      </w:pPr>
      <w:r>
        <w:rPr>
          <w:rFonts w:hint="eastAsia"/>
          <w:sz w:val="21"/>
          <w:szCs w:val="21"/>
        </w:rPr>
        <w:t xml:space="preserve">2)报表的复核   </w:t>
      </w:r>
    </w:p>
    <w:p w14:paraId="4CFA9168">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10536B9F">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基金管理人应留足充分的时间，便于基金托管人复核相关报表及报告。   </w:t>
      </w:r>
    </w:p>
    <w:p w14:paraId="75F8A04D">
      <w:pPr>
        <w:pStyle w:val="8"/>
        <w:spacing w:before="0" w:beforeAutospacing="0" w:after="0" w:afterAutospacing="0" w:line="360" w:lineRule="auto"/>
        <w:ind w:firstLine="420"/>
        <w:rPr>
          <w:rFonts w:hint="eastAsia"/>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6CFD80D4">
      <w:pPr>
        <w:pStyle w:val="8"/>
        <w:spacing w:before="0" w:beforeAutospacing="0" w:after="0" w:afterAutospacing="0" w:line="360" w:lineRule="auto"/>
        <w:ind w:firstLine="420"/>
        <w:rPr>
          <w:rFonts w:hint="eastAsia"/>
          <w:sz w:val="21"/>
          <w:szCs w:val="21"/>
        </w:rPr>
      </w:pPr>
      <w:r>
        <w:rPr>
          <w:rStyle w:val="12"/>
          <w:rFonts w:hint="eastAsia"/>
          <w:sz w:val="21"/>
          <w:szCs w:val="21"/>
        </w:rPr>
        <w:t>六、基金份额持有人名册的登记与保管</w:t>
      </w:r>
    </w:p>
    <w:p w14:paraId="34411235">
      <w:pPr>
        <w:pStyle w:val="8"/>
        <w:spacing w:before="0" w:beforeAutospacing="0" w:after="0" w:afterAutospacing="0" w:line="360" w:lineRule="auto"/>
        <w:ind w:firstLine="420"/>
        <w:rPr>
          <w:rFonts w:hint="eastAsia"/>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法律法规另有规定或有权机关另有要求的除外。   </w:t>
      </w:r>
    </w:p>
    <w:p w14:paraId="423BF099">
      <w:pPr>
        <w:pStyle w:val="8"/>
        <w:spacing w:before="0" w:beforeAutospacing="0" w:after="0" w:afterAutospacing="0" w:line="360" w:lineRule="auto"/>
        <w:ind w:firstLine="420"/>
        <w:rPr>
          <w:rFonts w:hint="eastAsia"/>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0F4DA9B7">
      <w:pPr>
        <w:pStyle w:val="8"/>
        <w:spacing w:before="0" w:beforeAutospacing="0" w:after="0" w:afterAutospacing="0" w:line="360" w:lineRule="auto"/>
        <w:ind w:firstLine="420"/>
        <w:rPr>
          <w:rFonts w:hint="eastAsia"/>
          <w:sz w:val="21"/>
          <w:szCs w:val="21"/>
        </w:rPr>
      </w:pPr>
      <w:r>
        <w:rPr>
          <w:rStyle w:val="12"/>
          <w:rFonts w:hint="eastAsia"/>
          <w:sz w:val="21"/>
          <w:szCs w:val="21"/>
        </w:rPr>
        <w:t>七、争议解决方式</w:t>
      </w:r>
    </w:p>
    <w:p w14:paraId="4E23CDAA">
      <w:pPr>
        <w:pStyle w:val="8"/>
        <w:spacing w:before="0" w:beforeAutospacing="0" w:after="0" w:afterAutospacing="0" w:line="360" w:lineRule="auto"/>
        <w:ind w:firstLine="420"/>
        <w:rPr>
          <w:rFonts w:hint="eastAsia"/>
          <w:sz w:val="21"/>
          <w:szCs w:val="21"/>
        </w:rPr>
      </w:pPr>
      <w:r>
        <w:rPr>
          <w:rFonts w:hint="eastAsia"/>
          <w:sz w:val="21"/>
          <w:szCs w:val="21"/>
        </w:rPr>
        <w:t xml:space="preserve">因本托管协议产生或与之相关的争议，双方当事人应通过协商、调解解决，协商、调解不能解决的，任何一方均有权将争议提交华南国际经济贸易仲裁委员会，仲裁地点为深圳市，按照华南国际经济贸易仲裁委员会届时有效的仲裁规则进行仲裁。仲裁裁决是终局的，对本托管协议双方当事人均有约束力，仲裁费用、律师费用由败诉方承担。   </w:t>
      </w:r>
    </w:p>
    <w:p w14:paraId="2B658E93">
      <w:pPr>
        <w:pStyle w:val="8"/>
        <w:spacing w:before="0" w:beforeAutospacing="0" w:after="0" w:afterAutospacing="0" w:line="360" w:lineRule="auto"/>
        <w:ind w:firstLine="420"/>
        <w:rPr>
          <w:rFonts w:hint="eastAsia"/>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5A5FAFA4">
      <w:pPr>
        <w:pStyle w:val="8"/>
        <w:spacing w:before="0" w:beforeAutospacing="0" w:after="0" w:afterAutospacing="0" w:line="360" w:lineRule="auto"/>
        <w:ind w:firstLine="420"/>
        <w:rPr>
          <w:rFonts w:hint="eastAsia"/>
          <w:sz w:val="21"/>
          <w:szCs w:val="21"/>
        </w:rPr>
      </w:pPr>
      <w:r>
        <w:rPr>
          <w:rFonts w:hint="eastAsia"/>
          <w:sz w:val="21"/>
          <w:szCs w:val="21"/>
        </w:rPr>
        <w:t xml:space="preserve">本协议受中国法律（为本协议之目的，在此不包括香港、澳门特别行政区和台湾地区法律）管辖。   </w:t>
      </w:r>
    </w:p>
    <w:p w14:paraId="262041CB">
      <w:pPr>
        <w:pStyle w:val="8"/>
        <w:spacing w:before="0" w:beforeAutospacing="0" w:after="0" w:afterAutospacing="0" w:line="360" w:lineRule="auto"/>
        <w:ind w:firstLine="420"/>
        <w:rPr>
          <w:rFonts w:hint="eastAsia"/>
          <w:sz w:val="21"/>
          <w:szCs w:val="21"/>
        </w:rPr>
      </w:pPr>
      <w:r>
        <w:rPr>
          <w:rStyle w:val="12"/>
          <w:rFonts w:hint="eastAsia"/>
          <w:sz w:val="21"/>
          <w:szCs w:val="21"/>
        </w:rPr>
        <w:t>八、托管协议的修改与终止</w:t>
      </w:r>
    </w:p>
    <w:p w14:paraId="568B7582">
      <w:pPr>
        <w:pStyle w:val="8"/>
        <w:spacing w:before="0" w:beforeAutospacing="0" w:after="0" w:afterAutospacing="0" w:line="360" w:lineRule="auto"/>
        <w:ind w:firstLine="420"/>
        <w:rPr>
          <w:rFonts w:hint="eastAsia"/>
          <w:sz w:val="21"/>
          <w:szCs w:val="21"/>
        </w:rPr>
      </w:pPr>
      <w:r>
        <w:rPr>
          <w:rFonts w:hint="eastAsia"/>
          <w:sz w:val="21"/>
          <w:szCs w:val="21"/>
        </w:rPr>
        <w:t xml:space="preserve">（一）本托管协议的变更程序   </w:t>
      </w:r>
    </w:p>
    <w:p w14:paraId="72F1DB90">
      <w:pPr>
        <w:pStyle w:val="8"/>
        <w:spacing w:before="0" w:beforeAutospacing="0" w:after="0" w:afterAutospacing="0" w:line="360" w:lineRule="auto"/>
        <w:ind w:firstLine="420"/>
        <w:rPr>
          <w:rFonts w:hint="eastAsia"/>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343C1209">
      <w:pPr>
        <w:pStyle w:val="8"/>
        <w:spacing w:before="0" w:beforeAutospacing="0" w:after="0" w:afterAutospacing="0" w:line="360" w:lineRule="auto"/>
        <w:ind w:firstLine="420"/>
        <w:rPr>
          <w:rFonts w:hint="eastAsia"/>
          <w:sz w:val="21"/>
          <w:szCs w:val="21"/>
        </w:rPr>
      </w:pPr>
      <w:r>
        <w:rPr>
          <w:rFonts w:hint="eastAsia"/>
          <w:sz w:val="21"/>
          <w:szCs w:val="21"/>
        </w:rPr>
        <w:t xml:space="preserve">（二）基金托管协议终止出现的情形   </w:t>
      </w:r>
    </w:p>
    <w:p w14:paraId="4B0DE75B">
      <w:pPr>
        <w:pStyle w:val="8"/>
        <w:spacing w:before="0" w:beforeAutospacing="0" w:after="0" w:afterAutospacing="0" w:line="360" w:lineRule="auto"/>
        <w:ind w:firstLine="420"/>
        <w:rPr>
          <w:rFonts w:hint="eastAsia"/>
          <w:sz w:val="21"/>
          <w:szCs w:val="21"/>
        </w:rPr>
      </w:pPr>
      <w:r>
        <w:rPr>
          <w:rFonts w:hint="eastAsia"/>
          <w:sz w:val="21"/>
          <w:szCs w:val="21"/>
        </w:rPr>
        <w:t xml:space="preserve">1.基金合同终止；   </w:t>
      </w:r>
    </w:p>
    <w:p w14:paraId="7ECBEAC7">
      <w:pPr>
        <w:pStyle w:val="8"/>
        <w:spacing w:before="0" w:beforeAutospacing="0" w:after="0" w:afterAutospacing="0" w:line="360" w:lineRule="auto"/>
        <w:ind w:firstLine="420"/>
        <w:rPr>
          <w:rFonts w:hint="eastAsia"/>
          <w:sz w:val="21"/>
          <w:szCs w:val="21"/>
        </w:rPr>
      </w:pPr>
      <w:r>
        <w:rPr>
          <w:rFonts w:hint="eastAsia"/>
          <w:sz w:val="21"/>
          <w:szCs w:val="21"/>
        </w:rPr>
        <w:t xml:space="preserve">2.基金托管人解散、依法被撤销、破产或由其他基金托管人接管基金资产；   </w:t>
      </w:r>
    </w:p>
    <w:p w14:paraId="56C83AF8">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3.基金管理人解散、依法被撤销、破产或由其他基金管理人接管基金管理权；   </w:t>
      </w:r>
    </w:p>
    <w:p w14:paraId="56CD80EB">
      <w:pPr>
        <w:pStyle w:val="8"/>
        <w:spacing w:before="0" w:beforeAutospacing="0" w:after="0" w:afterAutospacing="0" w:line="360" w:lineRule="auto"/>
        <w:ind w:firstLine="420"/>
        <w:rPr>
          <w:rFonts w:hint="eastAsia"/>
          <w:sz w:val="21"/>
          <w:szCs w:val="21"/>
        </w:rPr>
      </w:pPr>
      <w:r>
        <w:rPr>
          <w:rFonts w:hint="eastAsia"/>
          <w:sz w:val="21"/>
          <w:szCs w:val="21"/>
        </w:rPr>
        <w:t xml:space="preserve">4.发生法律法规、监管部门或基金合同规定的终止事项。   </w:t>
      </w:r>
    </w:p>
    <w:p w14:paraId="3C3D85D5">
      <w:pPr>
        <w:pStyle w:val="8"/>
        <w:spacing w:before="0" w:beforeAutospacing="0" w:after="0" w:afterAutospacing="0" w:line="360" w:lineRule="auto"/>
        <w:ind w:firstLine="420"/>
        <w:rPr>
          <w:rFonts w:hint="eastAsia"/>
          <w:sz w:val="21"/>
          <w:szCs w:val="21"/>
        </w:rPr>
      </w:pPr>
      <w:r>
        <w:rPr>
          <w:rFonts w:hint="eastAsia"/>
          <w:sz w:val="21"/>
          <w:szCs w:val="21"/>
        </w:rPr>
        <w:t xml:space="preserve">（三）基金财产的清算   </w:t>
      </w:r>
    </w:p>
    <w:p w14:paraId="31AE4F43">
      <w:pPr>
        <w:pStyle w:val="8"/>
        <w:spacing w:before="0" w:beforeAutospacing="0" w:after="0" w:afterAutospacing="0" w:line="360" w:lineRule="auto"/>
        <w:ind w:firstLine="420"/>
        <w:rPr>
          <w:rFonts w:hint="eastAsia"/>
          <w:sz w:val="21"/>
          <w:szCs w:val="21"/>
        </w:rPr>
      </w:pPr>
      <w:r>
        <w:rPr>
          <w:rFonts w:hint="eastAsia"/>
          <w:sz w:val="21"/>
          <w:szCs w:val="21"/>
        </w:rPr>
        <w:t xml:space="preserve">1.基金财产清算小组   </w:t>
      </w:r>
    </w:p>
    <w:p w14:paraId="2DC16CD9">
      <w:pPr>
        <w:pStyle w:val="8"/>
        <w:spacing w:before="0" w:beforeAutospacing="0" w:after="0" w:afterAutospacing="0" w:line="360" w:lineRule="auto"/>
        <w:ind w:firstLine="420"/>
        <w:rPr>
          <w:rFonts w:hint="eastAsia"/>
          <w:sz w:val="21"/>
          <w:szCs w:val="21"/>
        </w:rPr>
      </w:pPr>
      <w:r>
        <w:rPr>
          <w:rFonts w:hint="eastAsia"/>
          <w:sz w:val="21"/>
          <w:szCs w:val="21"/>
        </w:rPr>
        <w:t xml:space="preserve">1) 自出现《基金合同》终止事由之日起30个工作日内成立清算小组，基金管理人组织基金财产清算小组并在中国证监会的监督下进行基金清算。   </w:t>
      </w:r>
    </w:p>
    <w:p w14:paraId="2AC9520F">
      <w:pPr>
        <w:pStyle w:val="8"/>
        <w:spacing w:before="0" w:beforeAutospacing="0" w:after="0" w:afterAutospacing="0" w:line="360" w:lineRule="auto"/>
        <w:ind w:firstLine="420"/>
        <w:rPr>
          <w:rFonts w:hint="eastAsia"/>
          <w:sz w:val="21"/>
          <w:szCs w:val="21"/>
        </w:rPr>
      </w:pPr>
      <w:r>
        <w:rPr>
          <w:rFonts w:hint="eastAsia"/>
          <w:sz w:val="21"/>
          <w:szCs w:val="21"/>
        </w:rPr>
        <w:t xml:space="preserve">2) 基金财产清算小组成员由基金管理人、基金托管人、具有证券、期货相关业务资格的注册会计师、律师以及中国证监会指定的人员组成。基金财产清算小组可以聘用必要的工作人员。   </w:t>
      </w:r>
    </w:p>
    <w:p w14:paraId="52AA42AA">
      <w:pPr>
        <w:pStyle w:val="8"/>
        <w:spacing w:before="0" w:beforeAutospacing="0" w:after="0" w:afterAutospacing="0" w:line="360" w:lineRule="auto"/>
        <w:ind w:firstLine="420"/>
        <w:rPr>
          <w:rFonts w:hint="eastAsia"/>
          <w:sz w:val="21"/>
          <w:szCs w:val="21"/>
        </w:rPr>
      </w:pPr>
      <w:r>
        <w:rPr>
          <w:rFonts w:hint="eastAsia"/>
          <w:sz w:val="21"/>
          <w:szCs w:val="21"/>
        </w:rPr>
        <w:t xml:space="preserve">3) 基金财产清算小组负责基金财产的保管、清理、估价、变现和分配。基金财产清算小组可以依法进行必要的民事活动。   </w:t>
      </w:r>
    </w:p>
    <w:p w14:paraId="0F2ED993">
      <w:pPr>
        <w:pStyle w:val="8"/>
        <w:spacing w:before="0" w:beforeAutospacing="0" w:after="0" w:afterAutospacing="0" w:line="360" w:lineRule="auto"/>
        <w:ind w:firstLine="420"/>
        <w:rPr>
          <w:rFonts w:hint="eastAsia"/>
          <w:sz w:val="21"/>
          <w:szCs w:val="21"/>
        </w:rPr>
      </w:pPr>
      <w:r>
        <w:rPr>
          <w:rFonts w:hint="eastAsia"/>
          <w:sz w:val="21"/>
          <w:szCs w:val="21"/>
        </w:rPr>
        <w:t xml:space="preserve">2.基金财产清算程序   </w:t>
      </w:r>
    </w:p>
    <w:p w14:paraId="42B173D0">
      <w:pPr>
        <w:pStyle w:val="8"/>
        <w:spacing w:before="0" w:beforeAutospacing="0" w:after="0" w:afterAutospacing="0" w:line="360" w:lineRule="auto"/>
        <w:ind w:firstLine="420"/>
        <w:rPr>
          <w:rFonts w:hint="eastAsia"/>
          <w:sz w:val="21"/>
          <w:szCs w:val="21"/>
        </w:rPr>
      </w:pPr>
      <w:r>
        <w:rPr>
          <w:rFonts w:hint="eastAsia"/>
          <w:sz w:val="21"/>
          <w:szCs w:val="21"/>
        </w:rPr>
        <w:t xml:space="preserve">基金合同终止，应当按法律法规和基金合同的有关规定对基金财产进行清算。基金财产清算程序主要包括：   </w:t>
      </w:r>
    </w:p>
    <w:p w14:paraId="6582E73E">
      <w:pPr>
        <w:pStyle w:val="8"/>
        <w:spacing w:before="0" w:beforeAutospacing="0" w:after="0" w:afterAutospacing="0" w:line="360" w:lineRule="auto"/>
        <w:ind w:firstLine="420"/>
        <w:rPr>
          <w:rFonts w:hint="eastAsia"/>
          <w:sz w:val="21"/>
          <w:szCs w:val="21"/>
        </w:rPr>
      </w:pPr>
      <w:r>
        <w:rPr>
          <w:rFonts w:hint="eastAsia"/>
          <w:sz w:val="21"/>
          <w:szCs w:val="21"/>
        </w:rPr>
        <w:t xml:space="preserve">1) 基金合同终止情形出现时，由基金财产清算小组统一接管基金财产；   </w:t>
      </w:r>
    </w:p>
    <w:p w14:paraId="791185F5">
      <w:pPr>
        <w:pStyle w:val="8"/>
        <w:spacing w:before="0" w:beforeAutospacing="0" w:after="0" w:afterAutospacing="0" w:line="360" w:lineRule="auto"/>
        <w:ind w:firstLine="420"/>
        <w:rPr>
          <w:rFonts w:hint="eastAsia"/>
          <w:sz w:val="21"/>
          <w:szCs w:val="21"/>
        </w:rPr>
      </w:pPr>
      <w:r>
        <w:rPr>
          <w:rFonts w:hint="eastAsia"/>
          <w:sz w:val="21"/>
          <w:szCs w:val="21"/>
        </w:rPr>
        <w:t xml:space="preserve">2) 对基金财产和债权债务进行清理和确认；   </w:t>
      </w:r>
    </w:p>
    <w:p w14:paraId="1653F895">
      <w:pPr>
        <w:pStyle w:val="8"/>
        <w:spacing w:before="0" w:beforeAutospacing="0" w:after="0" w:afterAutospacing="0" w:line="360" w:lineRule="auto"/>
        <w:ind w:firstLine="420"/>
        <w:rPr>
          <w:rFonts w:hint="eastAsia"/>
          <w:sz w:val="21"/>
          <w:szCs w:val="21"/>
        </w:rPr>
      </w:pPr>
      <w:r>
        <w:rPr>
          <w:rFonts w:hint="eastAsia"/>
          <w:sz w:val="21"/>
          <w:szCs w:val="21"/>
        </w:rPr>
        <w:t xml:space="preserve">3) 对基金财产进行估价和变现；   </w:t>
      </w:r>
    </w:p>
    <w:p w14:paraId="23651CEE">
      <w:pPr>
        <w:pStyle w:val="8"/>
        <w:spacing w:before="0" w:beforeAutospacing="0" w:after="0" w:afterAutospacing="0" w:line="360" w:lineRule="auto"/>
        <w:ind w:firstLine="420"/>
        <w:rPr>
          <w:rFonts w:hint="eastAsia"/>
          <w:sz w:val="21"/>
          <w:szCs w:val="21"/>
        </w:rPr>
      </w:pPr>
      <w:r>
        <w:rPr>
          <w:rFonts w:hint="eastAsia"/>
          <w:sz w:val="21"/>
          <w:szCs w:val="21"/>
        </w:rPr>
        <w:t xml:space="preserve">4) 制作清算报告；   </w:t>
      </w:r>
    </w:p>
    <w:p w14:paraId="6E5B2F74">
      <w:pPr>
        <w:pStyle w:val="8"/>
        <w:spacing w:before="0" w:beforeAutospacing="0" w:after="0" w:afterAutospacing="0" w:line="360" w:lineRule="auto"/>
        <w:ind w:firstLine="420"/>
        <w:rPr>
          <w:rFonts w:hint="eastAsia"/>
          <w:sz w:val="21"/>
          <w:szCs w:val="21"/>
        </w:rPr>
      </w:pPr>
      <w:r>
        <w:rPr>
          <w:rFonts w:hint="eastAsia"/>
          <w:sz w:val="21"/>
          <w:szCs w:val="21"/>
        </w:rPr>
        <w:t xml:space="preserve">5) 聘请会计师事务所对清算报告进行外部审计，聘请律师事务所出具法律意见书；   </w:t>
      </w:r>
    </w:p>
    <w:p w14:paraId="356EF2F5">
      <w:pPr>
        <w:pStyle w:val="8"/>
        <w:spacing w:before="0" w:beforeAutospacing="0" w:after="0" w:afterAutospacing="0" w:line="360" w:lineRule="auto"/>
        <w:ind w:firstLine="420"/>
        <w:rPr>
          <w:rFonts w:hint="eastAsia"/>
          <w:sz w:val="21"/>
          <w:szCs w:val="21"/>
        </w:rPr>
      </w:pPr>
      <w:r>
        <w:rPr>
          <w:rFonts w:hint="eastAsia"/>
          <w:sz w:val="21"/>
          <w:szCs w:val="21"/>
        </w:rPr>
        <w:t xml:space="preserve">6) 将清算报告报中国证监会备案并公告；   </w:t>
      </w:r>
    </w:p>
    <w:p w14:paraId="576BAE37">
      <w:pPr>
        <w:pStyle w:val="8"/>
        <w:spacing w:before="0" w:beforeAutospacing="0" w:after="0" w:afterAutospacing="0" w:line="360" w:lineRule="auto"/>
        <w:ind w:firstLine="420"/>
        <w:rPr>
          <w:rFonts w:hint="eastAsia"/>
          <w:sz w:val="21"/>
          <w:szCs w:val="21"/>
        </w:rPr>
      </w:pPr>
      <w:r>
        <w:rPr>
          <w:rFonts w:hint="eastAsia"/>
          <w:sz w:val="21"/>
          <w:szCs w:val="21"/>
        </w:rPr>
        <w:t xml:space="preserve">7) 对基金剩余财产进行分配。   </w:t>
      </w:r>
    </w:p>
    <w:p w14:paraId="0BACEFD3">
      <w:pPr>
        <w:pStyle w:val="8"/>
        <w:spacing w:before="0" w:beforeAutospacing="0" w:after="0" w:afterAutospacing="0" w:line="360" w:lineRule="auto"/>
        <w:ind w:firstLine="420"/>
        <w:rPr>
          <w:rFonts w:hint="eastAsia"/>
          <w:sz w:val="21"/>
          <w:szCs w:val="21"/>
        </w:rPr>
      </w:pPr>
      <w:r>
        <w:rPr>
          <w:rFonts w:hint="eastAsia"/>
          <w:sz w:val="21"/>
          <w:szCs w:val="21"/>
        </w:rPr>
        <w:t xml:space="preserve">基金财产清算的期限为6个月，但因本基金所持证券的流动性受到限制而不能及时变现的，清算期限相应顺延。   </w:t>
      </w:r>
    </w:p>
    <w:p w14:paraId="661BD549">
      <w:pPr>
        <w:pStyle w:val="8"/>
        <w:spacing w:before="0" w:beforeAutospacing="0" w:after="0" w:afterAutospacing="0" w:line="360" w:lineRule="auto"/>
        <w:ind w:firstLine="420"/>
        <w:rPr>
          <w:rFonts w:hint="eastAsia"/>
          <w:sz w:val="21"/>
          <w:szCs w:val="21"/>
        </w:rPr>
      </w:pPr>
      <w:r>
        <w:rPr>
          <w:rFonts w:hint="eastAsia"/>
          <w:sz w:val="21"/>
          <w:szCs w:val="21"/>
        </w:rPr>
        <w:t xml:space="preserve">3.清算费用   </w:t>
      </w:r>
    </w:p>
    <w:p w14:paraId="4BFE75D4">
      <w:pPr>
        <w:pStyle w:val="8"/>
        <w:spacing w:before="0" w:beforeAutospacing="0" w:after="0" w:afterAutospacing="0" w:line="360" w:lineRule="auto"/>
        <w:ind w:firstLine="420"/>
        <w:rPr>
          <w:rFonts w:hint="eastAsia"/>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6CC0C086">
      <w:pPr>
        <w:pStyle w:val="8"/>
        <w:spacing w:before="0" w:beforeAutospacing="0" w:after="0" w:afterAutospacing="0" w:line="360" w:lineRule="auto"/>
        <w:ind w:firstLine="420"/>
        <w:rPr>
          <w:rFonts w:hint="eastAsia"/>
          <w:sz w:val="21"/>
          <w:szCs w:val="21"/>
        </w:rPr>
      </w:pPr>
      <w:r>
        <w:rPr>
          <w:rFonts w:hint="eastAsia"/>
          <w:sz w:val="21"/>
          <w:szCs w:val="21"/>
        </w:rPr>
        <w:t xml:space="preserve">4.基金财产清算剩余资产的分配   </w:t>
      </w:r>
    </w:p>
    <w:p w14:paraId="18EF68EA">
      <w:pPr>
        <w:pStyle w:val="8"/>
        <w:spacing w:before="0" w:beforeAutospacing="0" w:after="0" w:afterAutospacing="0" w:line="360" w:lineRule="auto"/>
        <w:ind w:firstLine="420"/>
        <w:rPr>
          <w:rFonts w:hint="eastAsia"/>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1FCD7FEB">
      <w:pPr>
        <w:pStyle w:val="8"/>
        <w:spacing w:before="0" w:beforeAutospacing="0" w:after="0" w:afterAutospacing="0" w:line="360" w:lineRule="auto"/>
        <w:ind w:firstLine="420"/>
        <w:rPr>
          <w:rFonts w:hint="eastAsia"/>
          <w:sz w:val="21"/>
          <w:szCs w:val="21"/>
        </w:rPr>
      </w:pPr>
      <w:r>
        <w:rPr>
          <w:rFonts w:hint="eastAsia"/>
          <w:sz w:val="21"/>
          <w:szCs w:val="21"/>
        </w:rPr>
        <w:t xml:space="preserve">5.基金财产清算的公告   </w:t>
      </w:r>
    </w:p>
    <w:p w14:paraId="15412B4D">
      <w:pPr>
        <w:pStyle w:val="8"/>
        <w:spacing w:before="0" w:beforeAutospacing="0" w:after="0" w:afterAutospacing="0" w:line="360" w:lineRule="auto"/>
        <w:ind w:firstLine="420"/>
        <w:rPr>
          <w:rFonts w:hint="eastAsia"/>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4618E9FC">
      <w:pPr>
        <w:pStyle w:val="8"/>
        <w:spacing w:before="0" w:beforeAutospacing="0" w:after="0" w:afterAutospacing="0" w:line="360" w:lineRule="auto"/>
        <w:ind w:firstLine="420"/>
        <w:rPr>
          <w:rFonts w:hint="eastAsia"/>
          <w:sz w:val="21"/>
          <w:szCs w:val="21"/>
        </w:rPr>
      </w:pPr>
      <w:r>
        <w:rPr>
          <w:rFonts w:hint="eastAsia"/>
          <w:sz w:val="21"/>
          <w:szCs w:val="21"/>
        </w:rPr>
        <w:t xml:space="preserve">6.基金财产清算账册及文件的保存 </w:t>
      </w:r>
    </w:p>
    <w:p w14:paraId="60A23137">
      <w:pPr>
        <w:pStyle w:val="8"/>
        <w:spacing w:before="0" w:beforeAutospacing="0" w:after="0" w:afterAutospacing="0" w:line="360" w:lineRule="auto"/>
        <w:ind w:firstLine="420"/>
        <w:rPr>
          <w:rFonts w:hint="eastAsia"/>
          <w:sz w:val="21"/>
          <w:szCs w:val="21"/>
        </w:rPr>
      </w:pPr>
      <w:bookmarkStart w:id="203" w:name="chapter_level1_23_72_section_1_end"/>
      <w:bookmarkEnd w:id="203"/>
      <w:r>
        <w:rPr>
          <w:rFonts w:hint="eastAsia"/>
          <w:sz w:val="21"/>
          <w:szCs w:val="21"/>
        </w:rPr>
        <w:t xml:space="preserve">基金财产清算账册及有关文件由基金托管人保存15年以上。  </w:t>
      </w:r>
    </w:p>
    <w:p w14:paraId="5FC3AE2C">
      <w:pPr>
        <w:widowControl/>
        <w:jc w:val="left"/>
        <w:rPr>
          <w:rFonts w:hint="eastAsia" w:ascii="宋体" w:hAnsi="宋体" w:eastAsia="宋体"/>
        </w:rPr>
      </w:pPr>
      <w:r>
        <w:rPr>
          <w:rFonts w:ascii="宋体" w:hAnsi="宋体" w:eastAsia="宋体"/>
        </w:rPr>
        <w:br w:type="page"/>
      </w:r>
    </w:p>
    <w:p w14:paraId="5F8A6C7E">
      <w:pPr>
        <w:pStyle w:val="2"/>
        <w:jc w:val="center"/>
        <w:rPr>
          <w:rFonts w:hint="eastAsia" w:ascii="宋体" w:hAnsi="宋体" w:eastAsia="宋体"/>
          <w:sz w:val="30"/>
        </w:rPr>
      </w:pPr>
      <w:bookmarkStart w:id="204" w:name="chapter_level1_24_75"/>
      <w:bookmarkStart w:id="205" w:name="_Toc207930115"/>
      <w:r>
        <w:rPr>
          <w:rFonts w:hint="eastAsia" w:ascii="宋体" w:hAnsi="宋体" w:eastAsia="宋体"/>
          <w:sz w:val="30"/>
        </w:rPr>
        <w:t>第二十一部分  对基金份额持有人的服务</w:t>
      </w:r>
      <w:bookmarkEnd w:id="204"/>
      <w:bookmarkEnd w:id="205"/>
    </w:p>
    <w:p w14:paraId="73DA3F94">
      <w:pPr>
        <w:pStyle w:val="8"/>
        <w:spacing w:before="0" w:beforeAutospacing="0" w:after="0" w:afterAutospacing="0" w:line="360" w:lineRule="auto"/>
        <w:ind w:firstLine="420"/>
        <w:rPr>
          <w:rFonts w:hint="eastAsia"/>
          <w:sz w:val="21"/>
          <w:szCs w:val="21"/>
        </w:rPr>
      </w:pPr>
      <w:bookmarkStart w:id="206" w:name="chapter_level1_24_75_section_1"/>
      <w:bookmarkEnd w:id="206"/>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52EB15BF">
      <w:pPr>
        <w:pStyle w:val="8"/>
        <w:spacing w:before="0" w:beforeAutospacing="0" w:after="0" w:afterAutospacing="0" w:line="360" w:lineRule="auto"/>
        <w:ind w:firstLine="420"/>
        <w:rPr>
          <w:rFonts w:hint="eastAsia"/>
          <w:sz w:val="21"/>
          <w:szCs w:val="21"/>
        </w:rPr>
      </w:pPr>
      <w:r>
        <w:rPr>
          <w:rStyle w:val="12"/>
          <w:rFonts w:hint="eastAsia"/>
          <w:sz w:val="21"/>
          <w:szCs w:val="21"/>
        </w:rPr>
        <w:t>一、持有人交易资料的寄送服务</w:t>
      </w:r>
    </w:p>
    <w:p w14:paraId="1FED2E37">
      <w:pPr>
        <w:pStyle w:val="8"/>
        <w:spacing w:before="0" w:beforeAutospacing="0" w:after="0" w:afterAutospacing="0" w:line="360" w:lineRule="auto"/>
        <w:ind w:firstLine="420"/>
        <w:rPr>
          <w:rFonts w:hint="eastAsia"/>
          <w:sz w:val="21"/>
          <w:szCs w:val="21"/>
        </w:rPr>
      </w:pPr>
      <w:r>
        <w:rPr>
          <w:rFonts w:hint="eastAsia"/>
          <w:sz w:val="21"/>
          <w:szCs w:val="21"/>
        </w:rPr>
        <w:t xml:space="preserve">1、交易确认单 </w:t>
      </w:r>
    </w:p>
    <w:p w14:paraId="2C9426EB">
      <w:pPr>
        <w:pStyle w:val="8"/>
        <w:spacing w:before="0" w:beforeAutospacing="0" w:after="0" w:afterAutospacing="0" w:line="360" w:lineRule="auto"/>
        <w:ind w:firstLine="420"/>
        <w:rPr>
          <w:rFonts w:hint="eastAsia"/>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7EF6F98C">
      <w:pPr>
        <w:pStyle w:val="8"/>
        <w:spacing w:before="0" w:beforeAutospacing="0" w:after="0" w:afterAutospacing="0" w:line="360" w:lineRule="auto"/>
        <w:ind w:firstLine="420"/>
        <w:rPr>
          <w:rFonts w:hint="eastAsia"/>
          <w:sz w:val="21"/>
          <w:szCs w:val="21"/>
        </w:rPr>
      </w:pPr>
      <w:r>
        <w:rPr>
          <w:rFonts w:hint="eastAsia"/>
          <w:sz w:val="21"/>
          <w:szCs w:val="21"/>
        </w:rPr>
        <w:t xml:space="preserve">2、电子对账单 </w:t>
      </w:r>
    </w:p>
    <w:p w14:paraId="25247690">
      <w:pPr>
        <w:pStyle w:val="8"/>
        <w:spacing w:before="0" w:beforeAutospacing="0" w:after="0" w:afterAutospacing="0" w:line="360" w:lineRule="auto"/>
        <w:ind w:firstLine="420"/>
        <w:rPr>
          <w:rFonts w:hint="eastAsia"/>
          <w:sz w:val="21"/>
          <w:szCs w:val="21"/>
        </w:rPr>
      </w:pPr>
      <w:r>
        <w:rPr>
          <w:rFonts w:hint="eastAsia"/>
          <w:sz w:val="21"/>
          <w:szCs w:val="21"/>
        </w:rPr>
        <w:t xml:space="preserve">每月结束后，基金管理人向所有订阅电子邮件对账单的投资者发送电子邮件对账单。 </w:t>
      </w:r>
    </w:p>
    <w:p w14:paraId="3F6F4EAB">
      <w:pPr>
        <w:pStyle w:val="8"/>
        <w:spacing w:before="0" w:beforeAutospacing="0" w:after="0" w:afterAutospacing="0" w:line="360" w:lineRule="auto"/>
        <w:ind w:firstLine="420"/>
        <w:rPr>
          <w:rFonts w:hint="eastAsia"/>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381BAE9A">
      <w:pPr>
        <w:pStyle w:val="8"/>
        <w:spacing w:before="0" w:beforeAutospacing="0" w:after="0" w:afterAutospacing="0" w:line="360" w:lineRule="auto"/>
        <w:ind w:firstLine="420"/>
        <w:rPr>
          <w:rFonts w:hint="eastAsia"/>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1C59DCE">
      <w:pPr>
        <w:pStyle w:val="8"/>
        <w:spacing w:before="0" w:beforeAutospacing="0" w:after="0" w:afterAutospacing="0" w:line="360" w:lineRule="auto"/>
        <w:ind w:firstLine="420"/>
        <w:rPr>
          <w:rFonts w:hint="eastAsia"/>
          <w:sz w:val="21"/>
          <w:szCs w:val="21"/>
        </w:rPr>
      </w:pPr>
      <w:r>
        <w:rPr>
          <w:rStyle w:val="12"/>
          <w:rFonts w:hint="eastAsia"/>
          <w:sz w:val="21"/>
          <w:szCs w:val="21"/>
        </w:rPr>
        <w:t>二、网上理财服务</w:t>
      </w:r>
    </w:p>
    <w:p w14:paraId="33B3B609">
      <w:pPr>
        <w:pStyle w:val="8"/>
        <w:spacing w:before="0" w:beforeAutospacing="0" w:after="0" w:afterAutospacing="0" w:line="360" w:lineRule="auto"/>
        <w:ind w:firstLine="420"/>
        <w:rPr>
          <w:rFonts w:hint="eastAsia"/>
          <w:sz w:val="21"/>
          <w:szCs w:val="21"/>
        </w:rPr>
      </w:pPr>
      <w:r>
        <w:rPr>
          <w:rFonts w:hint="eastAsia"/>
          <w:sz w:val="21"/>
          <w:szCs w:val="21"/>
        </w:rPr>
        <w:t xml:space="preserve">通过基金管理人网站，投资者可获得如下服务： </w:t>
      </w:r>
    </w:p>
    <w:p w14:paraId="292FA5AE">
      <w:pPr>
        <w:pStyle w:val="8"/>
        <w:spacing w:before="0" w:beforeAutospacing="0" w:after="0" w:afterAutospacing="0" w:line="360" w:lineRule="auto"/>
        <w:ind w:firstLine="420"/>
        <w:rPr>
          <w:rFonts w:hint="eastAsia"/>
          <w:sz w:val="21"/>
          <w:szCs w:val="21"/>
        </w:rPr>
      </w:pPr>
      <w:r>
        <w:rPr>
          <w:rFonts w:hint="eastAsia"/>
          <w:sz w:val="21"/>
          <w:szCs w:val="21"/>
        </w:rPr>
        <w:t xml:space="preserve">1、自助开户交易 </w:t>
      </w:r>
    </w:p>
    <w:p w14:paraId="072B4DA5">
      <w:pPr>
        <w:pStyle w:val="8"/>
        <w:spacing w:before="0" w:beforeAutospacing="0" w:after="0" w:afterAutospacing="0" w:line="360" w:lineRule="auto"/>
        <w:ind w:firstLine="420"/>
        <w:rPr>
          <w:rFonts w:hint="eastAsia"/>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6C0825AF">
      <w:pPr>
        <w:pStyle w:val="8"/>
        <w:spacing w:before="0" w:beforeAutospacing="0" w:after="0" w:afterAutospacing="0" w:line="360" w:lineRule="auto"/>
        <w:ind w:firstLine="420"/>
        <w:rPr>
          <w:rFonts w:hint="eastAsia"/>
          <w:sz w:val="21"/>
          <w:szCs w:val="21"/>
        </w:rPr>
      </w:pPr>
      <w:r>
        <w:rPr>
          <w:rFonts w:hint="eastAsia"/>
          <w:sz w:val="21"/>
          <w:szCs w:val="21"/>
        </w:rPr>
        <w:t xml:space="preserve">2、查询服务 </w:t>
      </w:r>
    </w:p>
    <w:p w14:paraId="767545D2">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0E11DC84">
      <w:pPr>
        <w:pStyle w:val="8"/>
        <w:spacing w:before="0" w:beforeAutospacing="0" w:after="0" w:afterAutospacing="0" w:line="360" w:lineRule="auto"/>
        <w:ind w:firstLine="420"/>
        <w:rPr>
          <w:rFonts w:hint="eastAsia"/>
          <w:sz w:val="21"/>
          <w:szCs w:val="21"/>
        </w:rPr>
      </w:pPr>
      <w:r>
        <w:rPr>
          <w:rFonts w:hint="eastAsia"/>
          <w:sz w:val="21"/>
          <w:szCs w:val="21"/>
        </w:rPr>
        <w:t xml:space="preserve">3、信息资讯服务 </w:t>
      </w:r>
    </w:p>
    <w:p w14:paraId="08CEFC14">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69DE3AC">
      <w:pPr>
        <w:pStyle w:val="8"/>
        <w:spacing w:before="0" w:beforeAutospacing="0" w:after="0" w:afterAutospacing="0" w:line="360" w:lineRule="auto"/>
        <w:ind w:firstLine="420"/>
        <w:rPr>
          <w:rFonts w:hint="eastAsia"/>
          <w:sz w:val="21"/>
          <w:szCs w:val="21"/>
        </w:rPr>
      </w:pPr>
      <w:r>
        <w:rPr>
          <w:rFonts w:hint="eastAsia"/>
          <w:sz w:val="21"/>
          <w:szCs w:val="21"/>
        </w:rPr>
        <w:t xml:space="preserve">4、在线客服 </w:t>
      </w:r>
    </w:p>
    <w:p w14:paraId="355CF57A">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6FBBE1C9">
      <w:pPr>
        <w:pStyle w:val="8"/>
        <w:spacing w:before="0" w:beforeAutospacing="0" w:after="0" w:afterAutospacing="0" w:line="360" w:lineRule="auto"/>
        <w:ind w:firstLine="420"/>
        <w:rPr>
          <w:rFonts w:hint="eastAsia"/>
          <w:sz w:val="21"/>
          <w:szCs w:val="21"/>
        </w:rPr>
      </w:pPr>
      <w:r>
        <w:rPr>
          <w:rStyle w:val="12"/>
          <w:rFonts w:hint="eastAsia"/>
          <w:sz w:val="21"/>
          <w:szCs w:val="21"/>
        </w:rPr>
        <w:t>三、短信服务</w:t>
      </w:r>
    </w:p>
    <w:p w14:paraId="78AF84A0">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基金管理人向订制短信服务的基金份额持有人提供相应短信服务。 </w:t>
      </w:r>
    </w:p>
    <w:p w14:paraId="32405233">
      <w:pPr>
        <w:pStyle w:val="8"/>
        <w:spacing w:before="0" w:beforeAutospacing="0" w:after="0" w:afterAutospacing="0" w:line="360" w:lineRule="auto"/>
        <w:ind w:firstLine="420"/>
        <w:rPr>
          <w:rFonts w:hint="eastAsia"/>
          <w:sz w:val="21"/>
          <w:szCs w:val="21"/>
        </w:rPr>
      </w:pPr>
      <w:r>
        <w:rPr>
          <w:rStyle w:val="12"/>
          <w:rFonts w:hint="eastAsia"/>
          <w:sz w:val="21"/>
          <w:szCs w:val="21"/>
        </w:rPr>
        <w:t>四、电子邮件服务</w:t>
      </w:r>
    </w:p>
    <w:p w14:paraId="60F312D5">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基金管理人为投资者提供电子邮件方式的业务咨询、投诉受理、基金份额净值等服务。 </w:t>
      </w:r>
    </w:p>
    <w:p w14:paraId="4AB68E44">
      <w:pPr>
        <w:pStyle w:val="8"/>
        <w:spacing w:before="0" w:beforeAutospacing="0" w:after="0" w:afterAutospacing="0" w:line="360" w:lineRule="auto"/>
        <w:ind w:firstLine="420"/>
        <w:rPr>
          <w:rFonts w:hint="eastAsia"/>
          <w:sz w:val="21"/>
          <w:szCs w:val="21"/>
        </w:rPr>
      </w:pPr>
      <w:r>
        <w:rPr>
          <w:rStyle w:val="12"/>
          <w:rFonts w:hint="eastAsia"/>
          <w:sz w:val="21"/>
          <w:szCs w:val="21"/>
        </w:rPr>
        <w:t>五、手机理财服务</w:t>
      </w:r>
    </w:p>
    <w:p w14:paraId="74222FC1">
      <w:pPr>
        <w:pStyle w:val="8"/>
        <w:spacing w:before="0" w:beforeAutospacing="0" w:after="0" w:afterAutospacing="0" w:line="360" w:lineRule="auto"/>
        <w:ind w:firstLine="420"/>
        <w:rPr>
          <w:rFonts w:hint="eastAsia"/>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28248F5C">
      <w:pPr>
        <w:pStyle w:val="8"/>
        <w:spacing w:before="0" w:beforeAutospacing="0" w:after="0" w:afterAutospacing="0" w:line="360" w:lineRule="auto"/>
        <w:ind w:firstLine="420"/>
        <w:rPr>
          <w:rFonts w:hint="eastAsia"/>
          <w:sz w:val="21"/>
          <w:szCs w:val="21"/>
        </w:rPr>
      </w:pPr>
      <w:r>
        <w:rPr>
          <w:rStyle w:val="12"/>
          <w:rFonts w:hint="eastAsia"/>
          <w:sz w:val="21"/>
          <w:szCs w:val="21"/>
        </w:rPr>
        <w:t>六、信息订阅服务</w:t>
      </w:r>
    </w:p>
    <w:p w14:paraId="38B23F32">
      <w:pPr>
        <w:pStyle w:val="8"/>
        <w:spacing w:before="0" w:beforeAutospacing="0" w:after="0" w:afterAutospacing="0" w:line="360" w:lineRule="auto"/>
        <w:ind w:firstLine="420"/>
        <w:rPr>
          <w:rFonts w:hint="eastAsia"/>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1D4BE5A">
      <w:pPr>
        <w:pStyle w:val="8"/>
        <w:spacing w:before="0" w:beforeAutospacing="0" w:after="0" w:afterAutospacing="0" w:line="360" w:lineRule="auto"/>
        <w:ind w:firstLine="420"/>
        <w:rPr>
          <w:rFonts w:hint="eastAsia"/>
          <w:sz w:val="21"/>
          <w:szCs w:val="21"/>
        </w:rPr>
      </w:pPr>
      <w:r>
        <w:rPr>
          <w:rStyle w:val="12"/>
          <w:rFonts w:hint="eastAsia"/>
          <w:sz w:val="21"/>
          <w:szCs w:val="21"/>
        </w:rPr>
        <w:t>七、电话理财服务</w:t>
      </w:r>
    </w:p>
    <w:p w14:paraId="442593C2">
      <w:pPr>
        <w:pStyle w:val="8"/>
        <w:spacing w:before="0" w:beforeAutospacing="0" w:after="0" w:afterAutospacing="0" w:line="360" w:lineRule="auto"/>
        <w:ind w:firstLine="420"/>
        <w:rPr>
          <w:rFonts w:hint="eastAsia"/>
          <w:sz w:val="21"/>
          <w:szCs w:val="21"/>
        </w:rPr>
      </w:pPr>
      <w:r>
        <w:rPr>
          <w:rFonts w:hint="eastAsia"/>
          <w:sz w:val="21"/>
          <w:szCs w:val="21"/>
        </w:rPr>
        <w:t xml:space="preserve">投资者拨打博时一线通：95105568（免长途话费）可享有投资理财交易的一站式综合服务： </w:t>
      </w:r>
    </w:p>
    <w:p w14:paraId="431C341A">
      <w:pPr>
        <w:pStyle w:val="8"/>
        <w:spacing w:before="0" w:beforeAutospacing="0" w:after="0" w:afterAutospacing="0" w:line="360" w:lineRule="auto"/>
        <w:ind w:firstLine="420"/>
        <w:rPr>
          <w:rFonts w:hint="eastAsia"/>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00D65A82">
      <w:pPr>
        <w:pStyle w:val="8"/>
        <w:spacing w:before="0" w:beforeAutospacing="0" w:after="0" w:afterAutospacing="0" w:line="360" w:lineRule="auto"/>
        <w:ind w:firstLine="420"/>
        <w:rPr>
          <w:rFonts w:hint="eastAsia"/>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2B7103AC">
      <w:pPr>
        <w:pStyle w:val="8"/>
        <w:spacing w:before="0" w:beforeAutospacing="0" w:after="0" w:afterAutospacing="0" w:line="360" w:lineRule="auto"/>
        <w:ind w:firstLine="420"/>
        <w:rPr>
          <w:rFonts w:hint="eastAsia"/>
          <w:sz w:val="21"/>
          <w:szCs w:val="21"/>
        </w:rPr>
      </w:pPr>
      <w:r>
        <w:rPr>
          <w:rFonts w:hint="eastAsia"/>
          <w:sz w:val="21"/>
          <w:szCs w:val="21"/>
        </w:rPr>
        <w:t xml:space="preserve">3、人工电话服务：投资者可以获得业务咨询、信息查询、资料修改、投诉受理、信息订制等服务。 </w:t>
      </w:r>
    </w:p>
    <w:p w14:paraId="7B74D64F">
      <w:pPr>
        <w:pStyle w:val="8"/>
        <w:spacing w:before="0" w:beforeAutospacing="0" w:after="0" w:afterAutospacing="0" w:line="360" w:lineRule="auto"/>
        <w:ind w:firstLine="420"/>
        <w:rPr>
          <w:rFonts w:hint="eastAsia"/>
          <w:sz w:val="21"/>
          <w:szCs w:val="21"/>
        </w:rPr>
      </w:pPr>
      <w:r>
        <w:rPr>
          <w:rFonts w:hint="eastAsia"/>
          <w:sz w:val="21"/>
          <w:szCs w:val="21"/>
        </w:rPr>
        <w:t xml:space="preserve">4、电话留言服务：非人工服务时间或线路繁忙时，投资者可进行电话留言。 </w:t>
      </w:r>
    </w:p>
    <w:p w14:paraId="65DEF912">
      <w:pPr>
        <w:pStyle w:val="8"/>
        <w:spacing w:before="0" w:beforeAutospacing="0" w:after="0" w:afterAutospacing="0" w:line="360" w:lineRule="auto"/>
        <w:ind w:firstLine="420"/>
        <w:rPr>
          <w:rFonts w:hint="eastAsia"/>
          <w:sz w:val="21"/>
          <w:szCs w:val="21"/>
        </w:rPr>
      </w:pPr>
      <w:r>
        <w:rPr>
          <w:rStyle w:val="12"/>
          <w:rFonts w:hint="eastAsia"/>
          <w:sz w:val="21"/>
          <w:szCs w:val="21"/>
        </w:rPr>
        <w:t>八、基金管理人联系方式</w:t>
      </w:r>
    </w:p>
    <w:p w14:paraId="4BC29E37">
      <w:pPr>
        <w:pStyle w:val="8"/>
        <w:spacing w:before="0" w:beforeAutospacing="0" w:after="0" w:afterAutospacing="0" w:line="360" w:lineRule="auto"/>
        <w:ind w:firstLine="420"/>
        <w:rPr>
          <w:rFonts w:hint="eastAsia"/>
          <w:sz w:val="21"/>
          <w:szCs w:val="21"/>
        </w:rPr>
      </w:pPr>
      <w:r>
        <w:rPr>
          <w:rFonts w:hint="eastAsia"/>
          <w:sz w:val="21"/>
          <w:szCs w:val="21"/>
        </w:rPr>
        <w:t xml:space="preserve">公司网址：www.bosera.com </w:t>
      </w:r>
    </w:p>
    <w:p w14:paraId="1A831DA7">
      <w:pPr>
        <w:pStyle w:val="8"/>
        <w:spacing w:before="0" w:beforeAutospacing="0" w:after="0" w:afterAutospacing="0" w:line="360" w:lineRule="auto"/>
        <w:ind w:firstLine="420"/>
        <w:rPr>
          <w:rFonts w:hint="eastAsia"/>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18EAC99C">
      <w:pPr>
        <w:pStyle w:val="8"/>
        <w:spacing w:before="0" w:beforeAutospacing="0" w:after="0" w:afterAutospacing="0" w:line="360" w:lineRule="auto"/>
        <w:ind w:firstLine="420"/>
        <w:rPr>
          <w:rFonts w:hint="eastAsia"/>
          <w:sz w:val="21"/>
          <w:szCs w:val="21"/>
        </w:rPr>
      </w:pPr>
      <w:r>
        <w:rPr>
          <w:rFonts w:hint="eastAsia"/>
          <w:sz w:val="21"/>
          <w:szCs w:val="21"/>
        </w:rPr>
        <w:t xml:space="preserve">博时一线通客服电话：95105568（免长途话费） </w:t>
      </w:r>
    </w:p>
    <w:p w14:paraId="67AF51A0">
      <w:pPr>
        <w:pStyle w:val="8"/>
        <w:spacing w:before="0" w:beforeAutospacing="0" w:after="0" w:afterAutospacing="0" w:line="360" w:lineRule="auto"/>
        <w:ind w:firstLine="420"/>
        <w:rPr>
          <w:rFonts w:hint="eastAsia"/>
          <w:sz w:val="21"/>
          <w:szCs w:val="21"/>
        </w:rPr>
      </w:pPr>
      <w:r>
        <w:rPr>
          <w:rStyle w:val="12"/>
          <w:rFonts w:hint="eastAsia"/>
          <w:sz w:val="21"/>
          <w:szCs w:val="21"/>
        </w:rPr>
        <w:t>九、如本招募说明书存在任何您/贵机构无法理解的内容，请通过上述方式联系基金管</w:t>
      </w:r>
      <w:bookmarkStart w:id="207" w:name="chapter_level1_24_75_section_1_end"/>
      <w:bookmarkEnd w:id="207"/>
      <w:r>
        <w:rPr>
          <w:rStyle w:val="12"/>
          <w:rFonts w:hint="eastAsia"/>
          <w:sz w:val="21"/>
          <w:szCs w:val="21"/>
        </w:rPr>
        <w:t>理人。请确保投资前，您/贵机构已经全面理解了本招募说明书。</w:t>
      </w:r>
    </w:p>
    <w:p w14:paraId="69E0CDA9">
      <w:pPr>
        <w:widowControl/>
        <w:jc w:val="left"/>
        <w:rPr>
          <w:rFonts w:hint="eastAsia" w:ascii="宋体" w:hAnsi="宋体" w:eastAsia="宋体"/>
        </w:rPr>
      </w:pPr>
      <w:r>
        <w:rPr>
          <w:rFonts w:ascii="宋体" w:hAnsi="宋体" w:eastAsia="宋体"/>
        </w:rPr>
        <w:br w:type="page"/>
      </w:r>
    </w:p>
    <w:p w14:paraId="295DD74B">
      <w:pPr>
        <w:pStyle w:val="2"/>
        <w:jc w:val="center"/>
        <w:rPr>
          <w:rFonts w:hint="eastAsia" w:ascii="宋体" w:hAnsi="宋体" w:eastAsia="宋体"/>
          <w:sz w:val="30"/>
        </w:rPr>
      </w:pPr>
      <w:bookmarkStart w:id="208" w:name="_Toc207930116"/>
      <w:bookmarkStart w:id="209" w:name="chapter_level1_25_3499"/>
      <w:r>
        <w:rPr>
          <w:rFonts w:hint="eastAsia" w:ascii="宋体" w:hAnsi="宋体" w:eastAsia="宋体"/>
          <w:sz w:val="30"/>
        </w:rPr>
        <w:t>第二十二部分 其他应披露的事项</w:t>
      </w:r>
      <w:bookmarkEnd w:id="208"/>
      <w:bookmarkEnd w:id="209"/>
    </w:p>
    <w:p w14:paraId="2CC9C317">
      <w:pPr>
        <w:pStyle w:val="8"/>
        <w:spacing w:before="0" w:beforeAutospacing="0" w:after="0" w:afterAutospacing="0" w:line="360" w:lineRule="auto"/>
        <w:ind w:firstLine="420"/>
        <w:rPr>
          <w:rFonts w:hint="eastAsia"/>
          <w:sz w:val="21"/>
          <w:szCs w:val="21"/>
        </w:rPr>
      </w:pPr>
      <w:bookmarkStart w:id="210" w:name="field_0_bsrevealinfo_1_start"/>
      <w:bookmarkEnd w:id="210"/>
      <w:bookmarkStart w:id="211" w:name="chapter_level1_25_3499_section_1"/>
      <w:bookmarkEnd w:id="211"/>
      <w:r>
        <w:rPr>
          <w:rFonts w:hint="eastAsia"/>
          <w:sz w:val="21"/>
          <w:szCs w:val="21"/>
        </w:rPr>
        <w:t>（一）、2025年8月29日，我公司公告了《博时裕昂纯债债券型证券投资基金2025年中期报告》；</w:t>
      </w:r>
    </w:p>
    <w:p w14:paraId="7184DB2E">
      <w:pPr>
        <w:pStyle w:val="8"/>
        <w:spacing w:before="0" w:beforeAutospacing="0" w:after="0" w:afterAutospacing="0" w:line="360" w:lineRule="auto"/>
        <w:ind w:firstLine="420"/>
        <w:rPr>
          <w:rFonts w:hint="eastAsia"/>
          <w:sz w:val="21"/>
          <w:szCs w:val="21"/>
        </w:rPr>
      </w:pPr>
      <w:r>
        <w:rPr>
          <w:rFonts w:hint="eastAsia"/>
          <w:sz w:val="21"/>
          <w:szCs w:val="21"/>
        </w:rPr>
        <w:t>（二）、2025年8月20日，我公司公告了《博时裕昂纯债债券型证券投资基金调整大额申购、转换转入、定期定额投资业务的公告》；</w:t>
      </w:r>
    </w:p>
    <w:p w14:paraId="5DB2315D">
      <w:pPr>
        <w:pStyle w:val="8"/>
        <w:spacing w:before="0" w:beforeAutospacing="0" w:after="0" w:afterAutospacing="0" w:line="360" w:lineRule="auto"/>
        <w:ind w:firstLine="420"/>
        <w:rPr>
          <w:rFonts w:hint="eastAsia"/>
          <w:sz w:val="21"/>
          <w:szCs w:val="21"/>
        </w:rPr>
      </w:pPr>
      <w:r>
        <w:rPr>
          <w:rFonts w:hint="eastAsia"/>
          <w:sz w:val="21"/>
          <w:szCs w:val="21"/>
        </w:rPr>
        <w:t>（三）、2025年8月1日，我公司公告了《博时裕昂纯债债券型证券投资基金（博时裕昂纯债债券A）基金产品资料概要更新》、《博时裕昂纯债债券型证券投资基金（博时裕昂纯债债券C）基金产品资料概要更新》；</w:t>
      </w:r>
    </w:p>
    <w:p w14:paraId="0ACAE393">
      <w:pPr>
        <w:pStyle w:val="8"/>
        <w:spacing w:before="0" w:beforeAutospacing="0" w:after="0" w:afterAutospacing="0" w:line="360" w:lineRule="auto"/>
        <w:ind w:firstLine="420"/>
        <w:rPr>
          <w:rFonts w:hint="eastAsia"/>
          <w:sz w:val="21"/>
          <w:szCs w:val="21"/>
        </w:rPr>
      </w:pPr>
      <w:r>
        <w:rPr>
          <w:rFonts w:hint="eastAsia"/>
          <w:sz w:val="21"/>
          <w:szCs w:val="21"/>
        </w:rPr>
        <w:t>（四）、2025年7月31日，我公司公告了《博时基金管理有限公司关于博时裕昂纯债债券型证券投资基金的基金经理变更的公告》、《博时裕昂纯债债券型证券投资基金更新招募说明书》；</w:t>
      </w:r>
    </w:p>
    <w:p w14:paraId="69120E0D">
      <w:pPr>
        <w:pStyle w:val="8"/>
        <w:spacing w:before="0" w:beforeAutospacing="0" w:after="0" w:afterAutospacing="0" w:line="360" w:lineRule="auto"/>
        <w:ind w:firstLine="420"/>
        <w:rPr>
          <w:rFonts w:hint="eastAsia"/>
          <w:sz w:val="21"/>
          <w:szCs w:val="21"/>
        </w:rPr>
      </w:pPr>
      <w:r>
        <w:rPr>
          <w:rFonts w:hint="eastAsia"/>
          <w:sz w:val="21"/>
          <w:szCs w:val="21"/>
        </w:rPr>
        <w:t>（五）、2025年7月21日，我公司公告了《博时裕昂纯债债券型证券投资基金2025年第2季度报告》；</w:t>
      </w:r>
    </w:p>
    <w:p w14:paraId="2B9901F7">
      <w:pPr>
        <w:pStyle w:val="8"/>
        <w:spacing w:before="0" w:beforeAutospacing="0" w:after="0" w:afterAutospacing="0" w:line="360" w:lineRule="auto"/>
        <w:ind w:firstLine="420"/>
        <w:rPr>
          <w:rFonts w:hint="eastAsia"/>
          <w:sz w:val="21"/>
          <w:szCs w:val="21"/>
        </w:rPr>
      </w:pPr>
      <w:r>
        <w:rPr>
          <w:rFonts w:hint="eastAsia"/>
          <w:sz w:val="21"/>
          <w:szCs w:val="21"/>
        </w:rPr>
        <w:t>（六）、2025年6月26日，我公司公告了《博时裕昂纯债债券型证券投资基金（博时裕昂纯债债券C）基金产品资料概要更新》、《博时裕昂纯债债券型证券投资基金（博时裕昂纯债债券A）基金产品资料概要更新》；</w:t>
      </w:r>
    </w:p>
    <w:p w14:paraId="42EA6B96">
      <w:pPr>
        <w:pStyle w:val="8"/>
        <w:spacing w:before="0" w:beforeAutospacing="0" w:after="0" w:afterAutospacing="0" w:line="360" w:lineRule="auto"/>
        <w:ind w:firstLine="420"/>
        <w:rPr>
          <w:rFonts w:hint="eastAsia"/>
          <w:sz w:val="21"/>
          <w:szCs w:val="21"/>
        </w:rPr>
      </w:pPr>
      <w:r>
        <w:rPr>
          <w:rFonts w:hint="eastAsia"/>
          <w:sz w:val="21"/>
          <w:szCs w:val="21"/>
        </w:rPr>
        <w:t>（七）、2025年6月20日，我公司公告了《博时裕昂纯债债券型证券投资基金分红公告》；</w:t>
      </w:r>
    </w:p>
    <w:p w14:paraId="52EAAB44">
      <w:pPr>
        <w:pStyle w:val="8"/>
        <w:spacing w:before="0" w:beforeAutospacing="0" w:after="0" w:afterAutospacing="0" w:line="360" w:lineRule="auto"/>
        <w:ind w:firstLine="420"/>
        <w:rPr>
          <w:rFonts w:hint="eastAsia"/>
          <w:sz w:val="21"/>
          <w:szCs w:val="21"/>
        </w:rPr>
      </w:pPr>
      <w:r>
        <w:rPr>
          <w:rFonts w:hint="eastAsia"/>
          <w:sz w:val="21"/>
          <w:szCs w:val="21"/>
        </w:rPr>
        <w:t>（八）、2025年6月6日，我公司公告了《博时基金管理有限公司关于旗下基金持有的长期停牌股票调整估值方法的公告-20250606》；</w:t>
      </w:r>
    </w:p>
    <w:p w14:paraId="37341431">
      <w:pPr>
        <w:pStyle w:val="8"/>
        <w:spacing w:before="0" w:beforeAutospacing="0" w:after="0" w:afterAutospacing="0" w:line="360" w:lineRule="auto"/>
        <w:ind w:firstLine="420"/>
        <w:rPr>
          <w:rFonts w:hint="eastAsia"/>
          <w:sz w:val="21"/>
          <w:szCs w:val="21"/>
        </w:rPr>
      </w:pPr>
      <w:r>
        <w:rPr>
          <w:rFonts w:hint="eastAsia"/>
          <w:sz w:val="21"/>
          <w:szCs w:val="21"/>
        </w:rPr>
        <w:t>（九）、2025年6月3日，我公司公告了《博时基金管理有限公司关于旗下基金持有的长期停牌股票调整估值方法的公告-20250603》；</w:t>
      </w:r>
    </w:p>
    <w:p w14:paraId="7829AF12">
      <w:pPr>
        <w:pStyle w:val="8"/>
        <w:spacing w:before="0" w:beforeAutospacing="0" w:after="0" w:afterAutospacing="0" w:line="360" w:lineRule="auto"/>
        <w:ind w:firstLine="420"/>
        <w:rPr>
          <w:rFonts w:hint="eastAsia"/>
          <w:sz w:val="21"/>
          <w:szCs w:val="21"/>
        </w:rPr>
      </w:pPr>
      <w:r>
        <w:rPr>
          <w:rFonts w:hint="eastAsia"/>
          <w:sz w:val="21"/>
          <w:szCs w:val="21"/>
        </w:rPr>
        <w:t>（十）、2025年4月22日，我公司公告了《博时裕昂纯债债券型证券投资基金2025年第1季度报告》；</w:t>
      </w:r>
    </w:p>
    <w:p w14:paraId="2F78AEB8">
      <w:pPr>
        <w:pStyle w:val="8"/>
        <w:spacing w:before="0" w:beforeAutospacing="0" w:after="0" w:afterAutospacing="0" w:line="360" w:lineRule="auto"/>
        <w:ind w:firstLine="420"/>
        <w:rPr>
          <w:rFonts w:hint="eastAsia"/>
          <w:sz w:val="21"/>
          <w:szCs w:val="21"/>
        </w:rPr>
      </w:pPr>
      <w:r>
        <w:rPr>
          <w:rFonts w:hint="eastAsia"/>
          <w:sz w:val="21"/>
          <w:szCs w:val="21"/>
        </w:rPr>
        <w:t>（十一）、2025年4月8日，我公司公告了《博时基金管理有限公司关于运用公司固有资金投资旗下公募基金的公告》、《博时基金管理有限公司关于旗下基金持有的长期停牌股票调整估值方法的公告-20250408》；</w:t>
      </w:r>
    </w:p>
    <w:p w14:paraId="22DE1C94">
      <w:pPr>
        <w:pStyle w:val="8"/>
        <w:spacing w:before="0" w:beforeAutospacing="0" w:after="0" w:afterAutospacing="0" w:line="360" w:lineRule="auto"/>
        <w:ind w:firstLine="420"/>
        <w:rPr>
          <w:rFonts w:hint="eastAsia"/>
          <w:sz w:val="21"/>
          <w:szCs w:val="21"/>
        </w:rPr>
      </w:pPr>
      <w:r>
        <w:rPr>
          <w:rFonts w:hint="eastAsia"/>
          <w:sz w:val="21"/>
          <w:szCs w:val="21"/>
        </w:rPr>
        <w:t>（十二）、2025年3月31日，我公司公告了《博时基金管理有限公司旗下公募基金通过证券公司证券交易及佣金支付情况（2024年度）》、《博时裕昂纯债债券型证券投资基金2024年年度报告》；</w:t>
      </w:r>
    </w:p>
    <w:p w14:paraId="67156771">
      <w:pPr>
        <w:pStyle w:val="8"/>
        <w:spacing w:before="0" w:beforeAutospacing="0" w:after="0" w:afterAutospacing="0" w:line="360" w:lineRule="auto"/>
        <w:ind w:firstLine="420"/>
        <w:rPr>
          <w:rFonts w:hint="eastAsia"/>
          <w:sz w:val="21"/>
          <w:szCs w:val="21"/>
        </w:rPr>
      </w:pPr>
      <w:r>
        <w:rPr>
          <w:rFonts w:hint="eastAsia"/>
          <w:sz w:val="21"/>
          <w:szCs w:val="21"/>
        </w:rPr>
        <w:t>（十三）、2025年3月25日，我公司公告了《博时基金管理有限公司关于旗下基金持有的长期停牌股票调整估值方法的公告-20250325》；</w:t>
      </w:r>
    </w:p>
    <w:p w14:paraId="03D31A8E">
      <w:pPr>
        <w:pStyle w:val="8"/>
        <w:spacing w:before="0" w:beforeAutospacing="0" w:after="0" w:afterAutospacing="0" w:line="360" w:lineRule="auto"/>
        <w:ind w:firstLine="420"/>
        <w:rPr>
          <w:rFonts w:hint="eastAsia"/>
          <w:sz w:val="21"/>
          <w:szCs w:val="21"/>
        </w:rPr>
      </w:pPr>
      <w:r>
        <w:rPr>
          <w:rFonts w:hint="eastAsia"/>
          <w:sz w:val="21"/>
          <w:szCs w:val="21"/>
        </w:rPr>
        <w:t>（十四）、2025年2月26日，我公司公告了《博时裕昂纯债债券型证券投资基金（博时裕昂纯债债券C）基金产品资料概要更新》、《博时裕昂纯债债券型证券投资基金（博时裕昂纯债债券A）基金产品资料概要更新》；</w:t>
      </w:r>
    </w:p>
    <w:p w14:paraId="3AA3E032">
      <w:pPr>
        <w:pStyle w:val="8"/>
        <w:spacing w:before="0" w:beforeAutospacing="0" w:after="0" w:afterAutospacing="0" w:line="360" w:lineRule="auto"/>
        <w:ind w:firstLine="420"/>
        <w:rPr>
          <w:rFonts w:hint="eastAsia"/>
          <w:sz w:val="21"/>
          <w:szCs w:val="21"/>
        </w:rPr>
      </w:pPr>
      <w:r>
        <w:rPr>
          <w:rFonts w:hint="eastAsia"/>
          <w:sz w:val="21"/>
          <w:szCs w:val="21"/>
        </w:rPr>
        <w:t>（十五）、2025年2月25日，我公司公告了《博时裕昂纯债债券型证券投资基金更新招募说明书》、《博时基金管理有限公司关于博时裕昂纯债债券型证券投资基金的基金经理变更的公告》；</w:t>
      </w:r>
    </w:p>
    <w:p w14:paraId="5420710A">
      <w:pPr>
        <w:pStyle w:val="8"/>
        <w:spacing w:before="0" w:beforeAutospacing="0" w:after="0" w:afterAutospacing="0" w:line="360" w:lineRule="auto"/>
        <w:ind w:firstLine="420"/>
        <w:rPr>
          <w:rFonts w:hint="eastAsia"/>
          <w:sz w:val="21"/>
          <w:szCs w:val="21"/>
        </w:rPr>
      </w:pPr>
      <w:r>
        <w:rPr>
          <w:rFonts w:hint="eastAsia"/>
          <w:sz w:val="21"/>
          <w:szCs w:val="21"/>
        </w:rPr>
        <w:t>（十六）、2025年1月22日，我公司公告了《博时裕昂纯债债券型证券投资基金2024年第4季度报告》；</w:t>
      </w:r>
    </w:p>
    <w:p w14:paraId="29265BAE">
      <w:pPr>
        <w:pStyle w:val="8"/>
        <w:spacing w:before="0" w:beforeAutospacing="0" w:after="0" w:afterAutospacing="0" w:line="360" w:lineRule="auto"/>
        <w:ind w:firstLine="420"/>
        <w:rPr>
          <w:rFonts w:hint="eastAsia"/>
          <w:sz w:val="21"/>
          <w:szCs w:val="21"/>
        </w:rPr>
      </w:pPr>
      <w:r>
        <w:rPr>
          <w:rFonts w:hint="eastAsia"/>
          <w:sz w:val="21"/>
          <w:szCs w:val="21"/>
        </w:rPr>
        <w:t>（十七）、2025年1月14日，我公司公告了《博时裕昂纯债债券型证券投资基金（博时裕昂纯债债券A）基金产品资料概要更新》、《博时裕昂纯债债券型证券投资基金（博时裕昂纯债债券C）基金产品资料概要更新》；</w:t>
      </w:r>
    </w:p>
    <w:p w14:paraId="506CF958">
      <w:pPr>
        <w:pStyle w:val="8"/>
        <w:spacing w:before="0" w:beforeAutospacing="0" w:after="0" w:afterAutospacing="0" w:line="360" w:lineRule="auto"/>
        <w:ind w:firstLine="420"/>
        <w:rPr>
          <w:rFonts w:hint="eastAsia"/>
          <w:sz w:val="21"/>
          <w:szCs w:val="21"/>
        </w:rPr>
      </w:pPr>
      <w:r>
        <w:rPr>
          <w:rFonts w:hint="eastAsia"/>
          <w:sz w:val="21"/>
          <w:szCs w:val="21"/>
        </w:rPr>
        <w:t>（十八）、2025年1月10日，我公司公告了《博时基金管理有限公司关于博时裕昂纯债债券型证券投资基金的基金经理变更的公告》、《博时裕昂纯债债券型证券投资基金更新招募说明书》；</w:t>
      </w:r>
    </w:p>
    <w:p w14:paraId="2B7FC530">
      <w:pPr>
        <w:pStyle w:val="8"/>
        <w:spacing w:before="0" w:beforeAutospacing="0" w:after="0" w:afterAutospacing="0" w:line="360" w:lineRule="auto"/>
        <w:ind w:firstLine="420"/>
        <w:rPr>
          <w:rFonts w:hint="eastAsia"/>
          <w:sz w:val="21"/>
          <w:szCs w:val="21"/>
        </w:rPr>
      </w:pPr>
      <w:r>
        <w:rPr>
          <w:rFonts w:hint="eastAsia"/>
          <w:sz w:val="21"/>
          <w:szCs w:val="21"/>
        </w:rPr>
        <w:t>（十九）、2024年12月27日，我公司公告了《博时基金管理有限公司关于旗下193只基金改聘会计师事务所的公告》；</w:t>
      </w:r>
    </w:p>
    <w:p w14:paraId="57903FB1">
      <w:pPr>
        <w:pStyle w:val="8"/>
        <w:spacing w:before="0" w:beforeAutospacing="0" w:after="0" w:afterAutospacing="0" w:line="360" w:lineRule="auto"/>
        <w:ind w:firstLine="420"/>
        <w:rPr>
          <w:rFonts w:hint="eastAsia"/>
          <w:sz w:val="21"/>
          <w:szCs w:val="21"/>
        </w:rPr>
      </w:pPr>
      <w:r>
        <w:rPr>
          <w:rFonts w:hint="eastAsia"/>
          <w:sz w:val="21"/>
          <w:szCs w:val="21"/>
        </w:rPr>
        <w:t>（二十）、2024年12月7日，我公司公告了《博时基金管理有限公司关于高级管理人员变更的公告》；</w:t>
      </w:r>
    </w:p>
    <w:p w14:paraId="0B704847">
      <w:pPr>
        <w:pStyle w:val="8"/>
        <w:spacing w:before="0" w:beforeAutospacing="0" w:after="0" w:afterAutospacing="0" w:line="360" w:lineRule="auto"/>
        <w:ind w:firstLine="420"/>
        <w:rPr>
          <w:rFonts w:hint="eastAsia"/>
          <w:sz w:val="21"/>
          <w:szCs w:val="21"/>
        </w:rPr>
      </w:pPr>
      <w:r>
        <w:rPr>
          <w:rFonts w:hint="eastAsia"/>
          <w:sz w:val="21"/>
          <w:szCs w:val="21"/>
        </w:rPr>
        <w:t>（二十一）、2024年11月18日，我公司公告了《博时基金管理有限公司关于终止乾道基金销售有限公司办理旗下基金销售业务的公告》；</w:t>
      </w:r>
    </w:p>
    <w:p w14:paraId="300F781A">
      <w:pPr>
        <w:pStyle w:val="8"/>
        <w:spacing w:before="0" w:beforeAutospacing="0" w:after="0" w:afterAutospacing="0" w:line="360" w:lineRule="auto"/>
        <w:ind w:firstLine="420"/>
        <w:rPr>
          <w:rFonts w:hint="eastAsia"/>
          <w:sz w:val="21"/>
          <w:szCs w:val="21"/>
        </w:rPr>
      </w:pPr>
      <w:r>
        <w:rPr>
          <w:rFonts w:hint="eastAsia"/>
          <w:sz w:val="21"/>
          <w:szCs w:val="21"/>
        </w:rPr>
        <w:t>（二十二）、2024年11月6日，我公司公告了《博时基金管理有限公司关于旗下基金持有的长期停牌股票调整估值方法的公告-20241106》；</w:t>
      </w:r>
    </w:p>
    <w:p w14:paraId="1EA7C820">
      <w:pPr>
        <w:pStyle w:val="8"/>
        <w:spacing w:before="0" w:beforeAutospacing="0" w:after="0" w:afterAutospacing="0" w:line="360" w:lineRule="auto"/>
        <w:ind w:firstLine="420"/>
        <w:rPr>
          <w:rFonts w:hint="eastAsia"/>
          <w:sz w:val="21"/>
          <w:szCs w:val="21"/>
        </w:rPr>
      </w:pPr>
      <w:r>
        <w:rPr>
          <w:rFonts w:hint="eastAsia"/>
          <w:sz w:val="21"/>
          <w:szCs w:val="21"/>
        </w:rPr>
        <w:t>（二十三）、2024年10月25日，我公司公告了《博时裕昂纯债债券型证券投资基金2024年第3季度报告》；</w:t>
      </w:r>
    </w:p>
    <w:p w14:paraId="0700A755">
      <w:pPr>
        <w:pStyle w:val="8"/>
        <w:spacing w:before="0" w:beforeAutospacing="0" w:after="0" w:afterAutospacing="0" w:line="360" w:lineRule="auto"/>
        <w:ind w:firstLine="420"/>
        <w:rPr>
          <w:rFonts w:hint="eastAsia"/>
          <w:sz w:val="21"/>
          <w:szCs w:val="21"/>
        </w:rPr>
      </w:pPr>
      <w:r>
        <w:rPr>
          <w:rFonts w:hint="eastAsia"/>
          <w:sz w:val="21"/>
          <w:szCs w:val="21"/>
        </w:rPr>
        <w:t>（二十四）、2024年9月30日，我公司公告了《博时裕昂纯债债券型证券投资基金更新招募说明书》；</w:t>
      </w:r>
    </w:p>
    <w:p w14:paraId="2FE85A4B">
      <w:pPr>
        <w:pStyle w:val="8"/>
        <w:spacing w:before="0" w:beforeAutospacing="0" w:after="0" w:afterAutospacing="0" w:line="360" w:lineRule="auto"/>
        <w:ind w:firstLine="420"/>
        <w:rPr>
          <w:rFonts w:hint="eastAsia"/>
          <w:sz w:val="21"/>
          <w:szCs w:val="21"/>
        </w:rPr>
      </w:pPr>
      <w:r>
        <w:rPr>
          <w:rFonts w:hint="eastAsia"/>
          <w:sz w:val="21"/>
          <w:szCs w:val="21"/>
        </w:rPr>
        <w:t>（二十五）、2024年9月25日，我公司公告了《博时基金管理有限公司关于旗下基金持有的长期停牌股票调整估值方法的公告-20240925》；</w:t>
      </w:r>
    </w:p>
    <w:p w14:paraId="361A04C7">
      <w:pPr>
        <w:pStyle w:val="8"/>
        <w:spacing w:before="0" w:beforeAutospacing="0" w:after="0" w:afterAutospacing="0" w:line="360" w:lineRule="auto"/>
        <w:ind w:firstLine="420"/>
        <w:rPr>
          <w:rFonts w:hint="eastAsia"/>
          <w:sz w:val="21"/>
          <w:szCs w:val="21"/>
        </w:rPr>
      </w:pPr>
      <w:r>
        <w:rPr>
          <w:rFonts w:hint="eastAsia"/>
          <w:sz w:val="21"/>
          <w:szCs w:val="21"/>
        </w:rPr>
        <w:t>（二十六）、2024年9月21日，我公司公告了《博时基金管理有限公司关于董事会成</w:t>
      </w:r>
      <w:bookmarkStart w:id="212" w:name="chapter_level1_25_3499_section_1_end"/>
      <w:bookmarkEnd w:id="212"/>
      <w:r>
        <w:rPr>
          <w:rFonts w:hint="eastAsia"/>
          <w:sz w:val="21"/>
          <w:szCs w:val="21"/>
        </w:rPr>
        <w:t>员变更的公告》。</w:t>
      </w:r>
      <w:bookmarkStart w:id="213" w:name="field_0_bsrevealinfo_1_end"/>
      <w:bookmarkEnd w:id="213"/>
      <w:r>
        <w:rPr>
          <w:rFonts w:hint="eastAsia"/>
          <w:sz w:val="21"/>
          <w:szCs w:val="21"/>
        </w:rPr>
        <w:t xml:space="preserve">  </w:t>
      </w:r>
    </w:p>
    <w:p w14:paraId="2665A5A0">
      <w:pPr>
        <w:widowControl/>
        <w:jc w:val="left"/>
        <w:rPr>
          <w:rFonts w:hint="eastAsia" w:ascii="宋体" w:hAnsi="宋体" w:eastAsia="宋体"/>
        </w:rPr>
      </w:pPr>
      <w:r>
        <w:rPr>
          <w:rFonts w:ascii="宋体" w:hAnsi="宋体" w:eastAsia="宋体"/>
        </w:rPr>
        <w:br w:type="page"/>
      </w:r>
    </w:p>
    <w:p w14:paraId="5F84DCCD">
      <w:pPr>
        <w:pStyle w:val="2"/>
        <w:jc w:val="center"/>
        <w:rPr>
          <w:rFonts w:hint="eastAsia" w:ascii="宋体" w:hAnsi="宋体" w:eastAsia="宋体"/>
          <w:sz w:val="30"/>
        </w:rPr>
      </w:pPr>
      <w:bookmarkStart w:id="214" w:name="chapter_level1_26_77"/>
      <w:bookmarkStart w:id="215" w:name="_Toc207930117"/>
      <w:r>
        <w:rPr>
          <w:rFonts w:hint="eastAsia" w:ascii="宋体" w:hAnsi="宋体" w:eastAsia="宋体"/>
          <w:sz w:val="30"/>
        </w:rPr>
        <w:t>第二十三部分  招募说明书存放及查阅方式</w:t>
      </w:r>
      <w:bookmarkEnd w:id="214"/>
      <w:bookmarkEnd w:id="215"/>
    </w:p>
    <w:p w14:paraId="409A3240">
      <w:pPr>
        <w:pStyle w:val="8"/>
        <w:spacing w:before="0" w:beforeAutospacing="0" w:after="0" w:afterAutospacing="0" w:line="360" w:lineRule="auto"/>
        <w:ind w:firstLine="420"/>
        <w:rPr>
          <w:rFonts w:hint="eastAsia"/>
          <w:sz w:val="21"/>
          <w:szCs w:val="21"/>
        </w:rPr>
      </w:pPr>
      <w:bookmarkStart w:id="216" w:name="chapter_level1_26_77_section_1"/>
      <w:bookmarkEnd w:id="216"/>
      <w:r>
        <w:rPr>
          <w:rFonts w:hint="eastAsia"/>
          <w:sz w:val="21"/>
          <w:szCs w:val="21"/>
        </w:rPr>
        <w:t xml:space="preserve">依法必须披露的信息发布后，基金管理人、基金托管人应当按照相关法律法规规定将信息置备于各自住所，供社会公众查阅、复制，投资人可在办公时间查阅；投资人在支付工本费后，可在合理时间内取得上述文件复制件或复印件。对投资人按此种方式所获得的文件及其复印件，基金管理人保证文本的内容与所公告的内容完全一致。   </w:t>
      </w:r>
    </w:p>
    <w:p w14:paraId="528C6070">
      <w:pPr>
        <w:pStyle w:val="8"/>
        <w:spacing w:before="0" w:beforeAutospacing="0" w:after="0" w:afterAutospacing="0" w:line="360" w:lineRule="auto"/>
        <w:ind w:firstLine="420"/>
        <w:rPr>
          <w:rFonts w:hint="eastAsia"/>
          <w:sz w:val="21"/>
          <w:szCs w:val="21"/>
        </w:rPr>
      </w:pPr>
      <w:bookmarkStart w:id="217" w:name="chapter_level1_26_77_section_1_end"/>
      <w:bookmarkEnd w:id="217"/>
      <w:r>
        <w:rPr>
          <w:rFonts w:hint="eastAsia"/>
          <w:sz w:val="21"/>
          <w:szCs w:val="21"/>
        </w:rPr>
        <w:t xml:space="preserve">投资人还可以直接登录基金管理人的网站（www.bosera.com）查阅和下载招募说明书。  </w:t>
      </w:r>
    </w:p>
    <w:p w14:paraId="6C9E37D0">
      <w:pPr>
        <w:widowControl/>
        <w:jc w:val="left"/>
        <w:rPr>
          <w:rFonts w:hint="eastAsia" w:ascii="宋体" w:hAnsi="宋体" w:eastAsia="宋体"/>
        </w:rPr>
      </w:pPr>
      <w:r>
        <w:rPr>
          <w:rFonts w:ascii="宋体" w:hAnsi="宋体" w:eastAsia="宋体"/>
        </w:rPr>
        <w:br w:type="page"/>
      </w:r>
    </w:p>
    <w:p w14:paraId="464C1522">
      <w:pPr>
        <w:pStyle w:val="2"/>
        <w:jc w:val="center"/>
        <w:rPr>
          <w:rFonts w:hint="eastAsia" w:ascii="宋体" w:hAnsi="宋体" w:eastAsia="宋体"/>
          <w:sz w:val="30"/>
        </w:rPr>
      </w:pPr>
      <w:bookmarkStart w:id="218" w:name="chapter_level1_27_332"/>
      <w:bookmarkStart w:id="219" w:name="_Toc207930118"/>
      <w:r>
        <w:rPr>
          <w:rFonts w:hint="eastAsia" w:ascii="宋体" w:hAnsi="宋体" w:eastAsia="宋体"/>
          <w:sz w:val="30"/>
        </w:rPr>
        <w:t>第二十四部分  备查文件</w:t>
      </w:r>
      <w:bookmarkEnd w:id="218"/>
      <w:bookmarkEnd w:id="219"/>
    </w:p>
    <w:p w14:paraId="6CC39632">
      <w:pPr>
        <w:pStyle w:val="8"/>
        <w:spacing w:before="0" w:beforeAutospacing="0" w:after="0" w:afterAutospacing="0" w:line="360" w:lineRule="auto"/>
        <w:ind w:firstLine="420"/>
        <w:rPr>
          <w:rFonts w:hint="eastAsia"/>
          <w:sz w:val="21"/>
          <w:szCs w:val="21"/>
        </w:rPr>
      </w:pPr>
      <w:bookmarkStart w:id="220" w:name="chapter_level1_27_332_section_1"/>
      <w:bookmarkEnd w:id="220"/>
      <w:r>
        <w:rPr>
          <w:rFonts w:hint="eastAsia"/>
          <w:sz w:val="21"/>
          <w:szCs w:val="21"/>
        </w:rPr>
        <w:t xml:space="preserve">以下备查文件存放在基金管理人的办公场所，在办公时间可供免费查阅。  </w:t>
      </w:r>
    </w:p>
    <w:p w14:paraId="3F78DF99">
      <w:pPr>
        <w:pStyle w:val="8"/>
        <w:spacing w:before="0" w:beforeAutospacing="0" w:after="0" w:afterAutospacing="0" w:line="360" w:lineRule="auto"/>
        <w:ind w:firstLine="420"/>
        <w:rPr>
          <w:rFonts w:hint="eastAsia"/>
          <w:sz w:val="21"/>
          <w:szCs w:val="21"/>
        </w:rPr>
      </w:pPr>
      <w:r>
        <w:rPr>
          <w:rFonts w:hint="eastAsia"/>
          <w:sz w:val="21"/>
          <w:szCs w:val="21"/>
        </w:rPr>
        <w:t>（一）中国证监会准予</w:t>
      </w:r>
      <w:bookmarkStart w:id="221" w:name="field_0_productfullname_14"/>
      <w:r>
        <w:rPr>
          <w:rFonts w:hint="eastAsia"/>
          <w:sz w:val="21"/>
          <w:szCs w:val="21"/>
        </w:rPr>
        <w:t>博时裕昂纯债债券型证券投资基金</w:t>
      </w:r>
      <w:bookmarkEnd w:id="221"/>
      <w:r>
        <w:rPr>
          <w:rFonts w:hint="eastAsia"/>
          <w:sz w:val="21"/>
          <w:szCs w:val="21"/>
        </w:rPr>
        <w:t xml:space="preserve">募集的文件 </w:t>
      </w:r>
    </w:p>
    <w:p w14:paraId="0A7C447A">
      <w:pPr>
        <w:pStyle w:val="8"/>
        <w:spacing w:before="0" w:beforeAutospacing="0" w:after="0" w:afterAutospacing="0" w:line="360" w:lineRule="auto"/>
        <w:ind w:firstLine="420"/>
        <w:rPr>
          <w:rFonts w:hint="eastAsia"/>
          <w:sz w:val="21"/>
          <w:szCs w:val="21"/>
        </w:rPr>
      </w:pPr>
      <w:r>
        <w:rPr>
          <w:rFonts w:hint="eastAsia"/>
          <w:sz w:val="21"/>
          <w:szCs w:val="21"/>
        </w:rPr>
        <w:t>（二）《</w:t>
      </w:r>
      <w:bookmarkStart w:id="222" w:name="field_0_productfullname_15"/>
      <w:r>
        <w:rPr>
          <w:rFonts w:hint="eastAsia"/>
          <w:sz w:val="21"/>
          <w:szCs w:val="21"/>
        </w:rPr>
        <w:t>博时裕昂纯债债券型证券投资基金</w:t>
      </w:r>
      <w:bookmarkEnd w:id="222"/>
      <w:r>
        <w:rPr>
          <w:rFonts w:hint="eastAsia"/>
          <w:sz w:val="21"/>
          <w:szCs w:val="21"/>
        </w:rPr>
        <w:t xml:space="preserve">基金合同》 </w:t>
      </w:r>
    </w:p>
    <w:p w14:paraId="0E708445">
      <w:pPr>
        <w:pStyle w:val="8"/>
        <w:spacing w:before="0" w:beforeAutospacing="0" w:after="0" w:afterAutospacing="0" w:line="360" w:lineRule="auto"/>
        <w:ind w:firstLine="420"/>
        <w:rPr>
          <w:rFonts w:hint="eastAsia"/>
          <w:sz w:val="21"/>
          <w:szCs w:val="21"/>
        </w:rPr>
      </w:pPr>
      <w:r>
        <w:rPr>
          <w:rFonts w:hint="eastAsia"/>
          <w:sz w:val="21"/>
          <w:szCs w:val="21"/>
        </w:rPr>
        <w:t>（三）《</w:t>
      </w:r>
      <w:bookmarkStart w:id="223" w:name="field_0_productfullname_16"/>
      <w:r>
        <w:rPr>
          <w:rFonts w:hint="eastAsia"/>
          <w:sz w:val="21"/>
          <w:szCs w:val="21"/>
        </w:rPr>
        <w:t>博时裕昂纯债债券型证券投资基金</w:t>
      </w:r>
      <w:bookmarkEnd w:id="223"/>
      <w:r>
        <w:rPr>
          <w:rFonts w:hint="eastAsia"/>
          <w:sz w:val="21"/>
          <w:szCs w:val="21"/>
        </w:rPr>
        <w:t xml:space="preserve">托管协议》 </w:t>
      </w:r>
    </w:p>
    <w:p w14:paraId="764A45D0">
      <w:pPr>
        <w:pStyle w:val="8"/>
        <w:spacing w:before="0" w:beforeAutospacing="0" w:after="0" w:afterAutospacing="0" w:line="360" w:lineRule="auto"/>
        <w:ind w:firstLine="420"/>
        <w:rPr>
          <w:rFonts w:hint="eastAsia"/>
          <w:sz w:val="21"/>
          <w:szCs w:val="21"/>
        </w:rPr>
      </w:pPr>
      <w:r>
        <w:rPr>
          <w:rFonts w:hint="eastAsia"/>
          <w:sz w:val="21"/>
          <w:szCs w:val="21"/>
        </w:rPr>
        <w:t xml:space="preserve">（四）基金管理人业务资格批件、营业执照 </w:t>
      </w:r>
    </w:p>
    <w:p w14:paraId="1DE99836">
      <w:pPr>
        <w:pStyle w:val="8"/>
        <w:spacing w:before="0" w:beforeAutospacing="0" w:after="0" w:afterAutospacing="0" w:line="360" w:lineRule="auto"/>
        <w:ind w:firstLine="420"/>
        <w:rPr>
          <w:rFonts w:hint="eastAsia"/>
          <w:sz w:val="21"/>
          <w:szCs w:val="21"/>
        </w:rPr>
      </w:pPr>
      <w:r>
        <w:rPr>
          <w:rFonts w:hint="eastAsia"/>
          <w:sz w:val="21"/>
          <w:szCs w:val="21"/>
        </w:rPr>
        <w:t xml:space="preserve">（五）基金托管人业务资格批件、营业执照 </w:t>
      </w:r>
    </w:p>
    <w:p w14:paraId="7F5716A0">
      <w:pPr>
        <w:pStyle w:val="8"/>
        <w:spacing w:before="0" w:beforeAutospacing="0" w:after="0" w:afterAutospacing="0" w:line="360" w:lineRule="auto"/>
        <w:ind w:firstLine="420"/>
        <w:rPr>
          <w:rFonts w:hint="eastAsia"/>
          <w:sz w:val="21"/>
          <w:szCs w:val="21"/>
        </w:rPr>
      </w:pPr>
      <w:r>
        <w:rPr>
          <w:rFonts w:hint="eastAsia"/>
          <w:sz w:val="21"/>
          <w:szCs w:val="21"/>
        </w:rPr>
        <w:t>（六）关于申请募集注册</w:t>
      </w:r>
      <w:bookmarkStart w:id="224" w:name="field_0_productfullname_17"/>
      <w:r>
        <w:rPr>
          <w:rFonts w:hint="eastAsia"/>
          <w:sz w:val="21"/>
          <w:szCs w:val="21"/>
        </w:rPr>
        <w:t>博时裕昂纯债债券型证券投资基金</w:t>
      </w:r>
      <w:bookmarkEnd w:id="224"/>
      <w:r>
        <w:rPr>
          <w:rFonts w:hint="eastAsia"/>
          <w:sz w:val="21"/>
          <w:szCs w:val="21"/>
        </w:rPr>
        <w:t xml:space="preserve">之法律意见书 </w:t>
      </w:r>
    </w:p>
    <w:p w14:paraId="4138631E">
      <w:pPr>
        <w:pStyle w:val="8"/>
        <w:spacing w:before="0" w:beforeAutospacing="0" w:after="0" w:afterAutospacing="0" w:line="360" w:lineRule="auto"/>
        <w:ind w:firstLine="420"/>
        <w:rPr>
          <w:rFonts w:hint="eastAsia"/>
          <w:sz w:val="21"/>
          <w:szCs w:val="21"/>
        </w:rPr>
      </w:pPr>
      <w:r>
        <w:rPr>
          <w:rFonts w:hint="eastAsia"/>
          <w:sz w:val="21"/>
          <w:szCs w:val="21"/>
        </w:rPr>
        <w:t xml:space="preserve">（七）中国证监会要求的其他文件 </w:t>
      </w:r>
    </w:p>
    <w:p w14:paraId="311390FB">
      <w:pPr>
        <w:pStyle w:val="8"/>
        <w:spacing w:before="0" w:beforeAutospacing="0" w:after="0" w:afterAutospacing="0" w:line="360" w:lineRule="auto"/>
        <w:ind w:firstLine="420"/>
        <w:rPr>
          <w:rFonts w:hint="eastAsia"/>
          <w:sz w:val="21"/>
          <w:szCs w:val="21"/>
        </w:rPr>
      </w:pPr>
      <w:r>
        <w:rPr>
          <w:rFonts w:hint="eastAsia"/>
          <w:sz w:val="21"/>
          <w:szCs w:val="21"/>
        </w:rPr>
        <w:t xml:space="preserve">查阅方式：投资者可在营业时间免费查阅，也可按工本费购买复印件。 </w:t>
      </w:r>
    </w:p>
    <w:p w14:paraId="7D8C1EE2">
      <w:pPr>
        <w:pStyle w:val="8"/>
        <w:spacing w:before="0" w:beforeAutospacing="0" w:after="0" w:afterAutospacing="0" w:line="360" w:lineRule="auto"/>
        <w:ind w:firstLine="420"/>
        <w:rPr>
          <w:rFonts w:hint="eastAsia"/>
          <w:sz w:val="21"/>
          <w:szCs w:val="21"/>
        </w:rPr>
      </w:pPr>
    </w:p>
    <w:p w14:paraId="136114D1">
      <w:pPr>
        <w:pStyle w:val="8"/>
        <w:spacing w:before="0" w:beforeAutospacing="0" w:after="0" w:afterAutospacing="0" w:line="360" w:lineRule="auto"/>
        <w:ind w:firstLine="420"/>
        <w:rPr>
          <w:rFonts w:hint="eastAsia"/>
          <w:sz w:val="21"/>
          <w:szCs w:val="21"/>
        </w:rPr>
      </w:pPr>
    </w:p>
    <w:p w14:paraId="6C4B7DDE">
      <w:pPr>
        <w:pStyle w:val="8"/>
        <w:spacing w:before="0" w:beforeAutospacing="0" w:after="0" w:afterAutospacing="0" w:line="360" w:lineRule="auto"/>
        <w:ind w:firstLine="420"/>
        <w:rPr>
          <w:rFonts w:hint="eastAsia"/>
          <w:sz w:val="21"/>
          <w:szCs w:val="21"/>
        </w:rPr>
      </w:pPr>
    </w:p>
    <w:p w14:paraId="52602003">
      <w:pPr>
        <w:pStyle w:val="8"/>
        <w:spacing w:before="0" w:beforeAutospacing="0" w:after="0" w:afterAutospacing="0" w:line="360" w:lineRule="auto"/>
        <w:ind w:firstLine="420"/>
        <w:jc w:val="right"/>
        <w:rPr>
          <w:rFonts w:hint="eastAsia"/>
          <w:sz w:val="21"/>
          <w:szCs w:val="21"/>
        </w:rPr>
      </w:pPr>
      <w:bookmarkStart w:id="225" w:name="field_0_managerorgfullname_11"/>
      <w:r>
        <w:rPr>
          <w:rFonts w:hint="eastAsia"/>
          <w:sz w:val="21"/>
          <w:szCs w:val="21"/>
        </w:rPr>
        <w:t>博时基金管理有限公司</w:t>
      </w:r>
      <w:bookmarkEnd w:id="225"/>
      <w:r>
        <w:rPr>
          <w:rFonts w:hint="eastAsia"/>
          <w:sz w:val="21"/>
          <w:szCs w:val="21"/>
        </w:rPr>
        <w:t xml:space="preserve">  </w:t>
      </w:r>
    </w:p>
    <w:p w14:paraId="73BBD706">
      <w:pPr>
        <w:pStyle w:val="8"/>
        <w:spacing w:before="0" w:beforeAutospacing="0" w:after="0" w:afterAutospacing="0" w:line="360" w:lineRule="auto"/>
        <w:ind w:firstLine="420"/>
        <w:jc w:val="right"/>
        <w:rPr>
          <w:rFonts w:hint="eastAsia"/>
          <w:sz w:val="21"/>
          <w:szCs w:val="21"/>
        </w:rPr>
      </w:pPr>
      <w:bookmarkStart w:id="226" w:name="chapter_level1_27_332_section_1_end"/>
      <w:bookmarkEnd w:id="226"/>
      <w:r>
        <w:rPr>
          <w:rFonts w:hint="eastAsia"/>
          <w:sz w:val="21"/>
          <w:szCs w:val="21"/>
        </w:rPr>
        <w:t>2026年</w:t>
      </w:r>
      <w:r>
        <w:rPr>
          <w:rFonts w:hint="eastAsia"/>
          <w:sz w:val="21"/>
          <w:szCs w:val="21"/>
          <w:lang w:val="en-US" w:eastAsia="zh-CN"/>
        </w:rPr>
        <w:t>9</w:t>
      </w:r>
      <w:r>
        <w:rPr>
          <w:rFonts w:hint="eastAsia"/>
          <w:sz w:val="21"/>
          <w:szCs w:val="21"/>
        </w:rPr>
        <w:t>月</w:t>
      </w:r>
      <w:r>
        <w:rPr>
          <w:rFonts w:hint="eastAsia"/>
          <w:sz w:val="21"/>
          <w:szCs w:val="21"/>
          <w:lang w:val="en-US" w:eastAsia="zh-CN"/>
        </w:rPr>
        <w:t>3</w:t>
      </w:r>
      <w:r>
        <w:rPr>
          <w:rFonts w:hint="eastAsia"/>
          <w:sz w:val="21"/>
          <w:szCs w:val="21"/>
        </w:rPr>
        <w:t xml:space="preserve">日  </w:t>
      </w:r>
    </w:p>
    <w:p w14:paraId="65B16813">
      <w:pPr>
        <w:rPr>
          <w:rFonts w:hint="eastAsia" w:ascii="宋体" w:hAnsi="宋体" w:eastAsia="宋体"/>
        </w:rPr>
      </w:pPr>
      <w:bookmarkStart w:id="227" w:name="end"/>
      <w:bookmarkEnd w:id="22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36E7F">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128</w:t>
    </w:r>
    <w:r>
      <w:fldChar w:fldCharType="end"/>
    </w:r>
    <w:r>
      <w:rPr>
        <w:rFonts w:hint="eastAsia"/>
      </w:rPr>
      <w:t>页 共</w:t>
    </w:r>
    <w:r>
      <w:fldChar w:fldCharType="begin"/>
    </w:r>
    <w:r>
      <w:instrText xml:space="preserve"> NumPages \* MERGEFORMAT </w:instrText>
    </w:r>
    <w:r>
      <w:fldChar w:fldCharType="separate"/>
    </w:r>
    <w:r>
      <w:t>128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D2F5">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7BF3D18">
    <w:pPr>
      <w:pStyle w:val="6"/>
      <w:jc w:val="right"/>
    </w:pPr>
    <w:r>
      <w:rPr>
        <w:rFonts w:hint="eastAsia"/>
      </w:rPr>
      <w:t>博时裕昂纯债债券型证券投资基金更新招募说明书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09"/>
    <w:rsid w:val="000252BB"/>
    <w:rsid w:val="001E7E44"/>
    <w:rsid w:val="0035018E"/>
    <w:rsid w:val="0037198B"/>
    <w:rsid w:val="00C753A3"/>
    <w:rsid w:val="00D74711"/>
    <w:rsid w:val="00FE2309"/>
    <w:rsid w:val="272A7B7A"/>
    <w:rsid w:val="2B4F5B64"/>
    <w:rsid w:val="2F1FFA2E"/>
    <w:rsid w:val="3472293E"/>
    <w:rsid w:val="493B3F2D"/>
    <w:rsid w:val="511A70B9"/>
    <w:rsid w:val="53022576"/>
    <w:rsid w:val="5EAE822E"/>
    <w:rsid w:val="62A06DA7"/>
    <w:rsid w:val="63320C29"/>
    <w:rsid w:val="6B31165F"/>
    <w:rsid w:val="6C5A1917"/>
    <w:rsid w:val="721B0980"/>
    <w:rsid w:val="75F77EB8"/>
    <w:rsid w:val="7FFE8862"/>
    <w:rsid w:val="DBCE7889"/>
    <w:rsid w:val="E7772892"/>
    <w:rsid w:val="EBF28BA9"/>
    <w:rsid w:val="ED9C1B17"/>
    <w:rsid w:val="FBFF075F"/>
    <w:rsid w:val="FFE72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字符"/>
    <w:basedOn w:val="11"/>
    <w:link w:val="2"/>
    <w:qFormat/>
    <w:uiPriority w:val="9"/>
    <w:rPr>
      <w:rFonts w:asciiTheme="majorHAnsi" w:hAnsiTheme="majorHAnsi" w:eastAsiaTheme="majorEastAsia" w:cstheme="majorBidi"/>
      <w:b/>
      <w:bCs/>
      <w:sz w:val="32"/>
      <w:szCs w:val="32"/>
    </w:rPr>
  </w:style>
  <w:style w:type="character" w:customStyle="1" w:styleId="15">
    <w:name w:val="页眉 字符"/>
    <w:basedOn w:val="11"/>
    <w:link w:val="6"/>
    <w:qFormat/>
    <w:uiPriority w:val="99"/>
    <w:rPr>
      <w:sz w:val="18"/>
      <w:szCs w:val="18"/>
    </w:rPr>
  </w:style>
  <w:style w:type="character" w:customStyle="1" w:styleId="16">
    <w:name w:val="页脚 字符"/>
    <w:basedOn w:val="11"/>
    <w:link w:val="5"/>
    <w:qFormat/>
    <w:uiPriority w:val="99"/>
    <w:rPr>
      <w:sz w:val="18"/>
      <w:szCs w:val="18"/>
    </w:rPr>
  </w:style>
  <w:style w:type="character" w:customStyle="1" w:styleId="17">
    <w:name w:val="批注框文本 字符"/>
    <w:basedOn w:val="11"/>
    <w:link w:val="4"/>
    <w:semiHidden/>
    <w:qFormat/>
    <w:uiPriority w:val="99"/>
    <w:rPr>
      <w:sz w:val="18"/>
      <w:szCs w:val="18"/>
    </w:rPr>
  </w:style>
  <w:style w:type="paragraph" w:customStyle="1" w:styleId="18">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9">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129</Pages>
  <Words>15578</Words>
  <Characters>88795</Characters>
  <Lines>739</Lines>
  <Paragraphs>208</Paragraphs>
  <TotalTime>0</TotalTime>
  <ScaleCrop>false</ScaleCrop>
  <LinksUpToDate>false</LinksUpToDate>
  <CharactersWithSpaces>104165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2025-09-06T18:01:00Z</dcterms:created>
  <dc:creator>BSKMadminDev</dc:creator>
  <cp:lastModifiedBy>huangzw</cp:lastModifiedBy>
  <dcterms:modified xsi:type="dcterms:W3CDTF">2026-09-02T09:07:56Z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60D6A82D388C4F14A41D657B0A029BF5_12</vt:lpwstr>
  </property>
</Properties>
</file>