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D2A5A4">
      <w:pPr>
        <w:widowControl/>
        <w:jc w:val="left"/>
        <w:rPr>
          <w:rFonts w:hint="eastAsia" w:ascii="宋体" w:hAnsi="宋体" w:eastAsia="宋体"/>
          <w:sz w:val="30"/>
        </w:rPr>
      </w:pPr>
    </w:p>
    <w:p w14:paraId="5EC0F788">
      <w:pPr>
        <w:widowControl/>
        <w:jc w:val="left"/>
        <w:rPr>
          <w:rFonts w:hint="eastAsia" w:ascii="宋体" w:hAnsi="宋体" w:eastAsia="宋体"/>
          <w:sz w:val="30"/>
        </w:rPr>
      </w:pPr>
    </w:p>
    <w:p w14:paraId="2806AE6E">
      <w:pPr>
        <w:widowControl/>
        <w:jc w:val="left"/>
        <w:rPr>
          <w:rFonts w:hint="eastAsia" w:ascii="宋体" w:hAnsi="宋体" w:eastAsia="宋体"/>
          <w:sz w:val="30"/>
        </w:rPr>
      </w:pPr>
    </w:p>
    <w:p w14:paraId="3A8477D8">
      <w:pPr>
        <w:widowControl/>
        <w:jc w:val="left"/>
        <w:rPr>
          <w:rFonts w:hint="eastAsia" w:ascii="宋体" w:hAnsi="宋体" w:eastAsia="宋体"/>
          <w:sz w:val="30"/>
        </w:rPr>
      </w:pPr>
    </w:p>
    <w:p w14:paraId="56210E4A">
      <w:pPr>
        <w:widowControl/>
        <w:spacing w:line="800" w:lineRule="exact"/>
        <w:jc w:val="center"/>
        <w:rPr>
          <w:rFonts w:hint="eastAsia" w:ascii="宋体" w:hAnsi="宋体" w:eastAsia="宋体"/>
          <w:b/>
          <w:sz w:val="52"/>
        </w:rPr>
      </w:pPr>
      <w:r>
        <w:rPr>
          <w:rFonts w:hint="eastAsia" w:ascii="宋体" w:hAnsi="宋体" w:eastAsia="宋体"/>
          <w:b/>
          <w:sz w:val="52"/>
        </w:rPr>
        <w:t>博时中证有色金属矿业主题交易型开放式指数证券投资基金联接基金</w:t>
      </w:r>
    </w:p>
    <w:p w14:paraId="6923B22C">
      <w:pPr>
        <w:widowControl/>
        <w:spacing w:line="800" w:lineRule="exact"/>
        <w:jc w:val="center"/>
        <w:rPr>
          <w:rFonts w:hint="eastAsia" w:ascii="宋体" w:hAnsi="宋体" w:eastAsia="宋体"/>
          <w:b/>
          <w:sz w:val="52"/>
        </w:rPr>
      </w:pPr>
      <w:r>
        <w:rPr>
          <w:rFonts w:hint="eastAsia" w:ascii="宋体" w:hAnsi="宋体" w:eastAsia="宋体"/>
          <w:b/>
          <w:sz w:val="52"/>
        </w:rPr>
        <w:t>更新招募说明书</w:t>
      </w:r>
    </w:p>
    <w:p w14:paraId="38D604BC">
      <w:pPr>
        <w:widowControl/>
        <w:spacing w:line="800" w:lineRule="exact"/>
        <w:jc w:val="center"/>
        <w:rPr>
          <w:rFonts w:hint="eastAsia" w:ascii="宋体" w:hAnsi="宋体" w:eastAsia="宋体"/>
          <w:b/>
          <w:sz w:val="52"/>
        </w:rPr>
      </w:pPr>
      <w:r>
        <w:rPr>
          <w:rFonts w:hint="eastAsia"/>
          <w:b/>
          <w:sz w:val="36"/>
          <w:szCs w:val="36"/>
        </w:rPr>
        <w:t>（由博时中证有色金属矿业主题指数证券投资基金变更而来）</w:t>
      </w:r>
    </w:p>
    <w:p w14:paraId="610DEAAD">
      <w:pPr>
        <w:widowControl/>
        <w:spacing w:line="800" w:lineRule="exact"/>
        <w:jc w:val="center"/>
        <w:rPr>
          <w:rFonts w:hint="eastAsia" w:ascii="宋体" w:hAnsi="宋体" w:eastAsia="宋体"/>
          <w:b/>
          <w:sz w:val="52"/>
        </w:rPr>
      </w:pPr>
    </w:p>
    <w:p w14:paraId="4F4B4D6C">
      <w:pPr>
        <w:widowControl/>
        <w:spacing w:line="800" w:lineRule="exact"/>
        <w:jc w:val="center"/>
        <w:rPr>
          <w:rFonts w:hint="eastAsia" w:ascii="宋体" w:hAnsi="宋体" w:eastAsia="宋体"/>
          <w:b/>
          <w:sz w:val="52"/>
        </w:rPr>
      </w:pPr>
    </w:p>
    <w:p w14:paraId="44A893B2">
      <w:pPr>
        <w:widowControl/>
        <w:spacing w:line="800" w:lineRule="exact"/>
        <w:jc w:val="center"/>
        <w:rPr>
          <w:rFonts w:hint="eastAsia" w:ascii="宋体" w:hAnsi="宋体" w:eastAsia="宋体"/>
          <w:b/>
          <w:sz w:val="52"/>
        </w:rPr>
      </w:pPr>
    </w:p>
    <w:p w14:paraId="52F7D8E5">
      <w:pPr>
        <w:widowControl/>
        <w:spacing w:line="800" w:lineRule="exact"/>
        <w:jc w:val="center"/>
        <w:rPr>
          <w:rFonts w:hint="eastAsia" w:ascii="宋体" w:hAnsi="宋体" w:eastAsia="宋体"/>
          <w:b/>
          <w:sz w:val="52"/>
        </w:rPr>
      </w:pPr>
    </w:p>
    <w:p w14:paraId="6FEA82DF">
      <w:pPr>
        <w:widowControl/>
        <w:spacing w:line="800" w:lineRule="exact"/>
        <w:jc w:val="center"/>
        <w:rPr>
          <w:rFonts w:hint="eastAsia" w:ascii="宋体" w:hAnsi="宋体" w:eastAsia="宋体"/>
          <w:b/>
          <w:sz w:val="52"/>
        </w:rPr>
      </w:pPr>
    </w:p>
    <w:p w14:paraId="62CDB8F9">
      <w:pPr>
        <w:widowControl/>
        <w:spacing w:line="800" w:lineRule="exact"/>
        <w:jc w:val="center"/>
        <w:rPr>
          <w:rFonts w:hint="eastAsia"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0F3AACAC">
      <w:pPr>
        <w:widowControl/>
        <w:spacing w:line="800" w:lineRule="exact"/>
        <w:jc w:val="center"/>
        <w:rPr>
          <w:rFonts w:hint="eastAsia"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交通银行股份有限公司</w:t>
      </w:r>
      <w:r>
        <w:rPr>
          <w:rFonts w:ascii="宋体" w:hAnsi="宋体" w:eastAsia="宋体"/>
          <w:b/>
          <w:sz w:val="30"/>
        </w:rPr>
        <w:br w:type="page"/>
      </w:r>
    </w:p>
    <w:p w14:paraId="7DA8C9B9">
      <w:pPr>
        <w:pStyle w:val="2"/>
        <w:jc w:val="center"/>
        <w:rPr>
          <w:rFonts w:hint="eastAsia" w:ascii="宋体" w:hAnsi="宋体" w:eastAsia="宋体"/>
          <w:sz w:val="30"/>
        </w:rPr>
      </w:pPr>
      <w:bookmarkStart w:id="0" w:name="_Toc240359758"/>
      <w:r>
        <w:rPr>
          <w:rFonts w:hint="eastAsia" w:ascii="宋体" w:hAnsi="宋体" w:eastAsia="宋体"/>
          <w:sz w:val="30"/>
        </w:rPr>
        <w:t>【重要提示】</w:t>
      </w:r>
      <w:bookmarkEnd w:id="0"/>
    </w:p>
    <w:p w14:paraId="4C681630">
      <w:pPr>
        <w:pStyle w:val="11"/>
        <w:spacing w:before="0" w:beforeAutospacing="0" w:after="0" w:afterAutospacing="0" w:line="360" w:lineRule="auto"/>
        <w:ind w:firstLine="420"/>
        <w:rPr>
          <w:rFonts w:hint="eastAsia"/>
          <w:sz w:val="21"/>
          <w:szCs w:val="21"/>
        </w:rPr>
      </w:pPr>
      <w:r>
        <w:rPr>
          <w:rFonts w:hint="eastAsia"/>
          <w:sz w:val="21"/>
          <w:szCs w:val="21"/>
        </w:rPr>
        <w:t>博时中证有色金属矿业主题交易型开放式指数证券投资基金联接基金（以下简称“本基金”）由博时中证有色金属矿业主题指数证券投资基金变更而来。博时中证有色金属矿业主题指数证券投资基金经中国证监会2023年2月2日证监许可[2023]231号文注册募集，《博时中证有色金属矿业主题指数证券投资基金基金合同》于2023年5月16日生效。自</w:t>
      </w:r>
      <w:r>
        <w:rPr>
          <w:rFonts w:hint="eastAsia"/>
          <w:sz w:val="21"/>
          <w:szCs w:val="21"/>
          <w:highlight w:val="none"/>
        </w:rPr>
        <w:t>2026年</w:t>
      </w:r>
      <w:r>
        <w:rPr>
          <w:rFonts w:hint="eastAsia"/>
          <w:sz w:val="21"/>
          <w:szCs w:val="21"/>
          <w:highlight w:val="none"/>
          <w:lang w:eastAsia="zh-CN"/>
        </w:rPr>
        <w:t>9</w:t>
      </w:r>
      <w:r>
        <w:rPr>
          <w:rFonts w:hint="eastAsia"/>
          <w:sz w:val="21"/>
          <w:szCs w:val="21"/>
          <w:highlight w:val="none"/>
        </w:rPr>
        <w:t>月</w:t>
      </w:r>
      <w:r>
        <w:rPr>
          <w:rStyle w:val="18"/>
          <w:rFonts w:hint="eastAsia"/>
          <w:highlight w:val="none"/>
          <w:lang w:val="en-US" w:eastAsia="zh-CN"/>
        </w:rPr>
        <w:t>29日</w:t>
      </w:r>
      <w:r>
        <w:rPr>
          <w:rFonts w:hint="eastAsia"/>
          <w:sz w:val="21"/>
          <w:szCs w:val="21"/>
        </w:rPr>
        <w:t xml:space="preserve">起，《博时中证有色金属矿业主题交易型开放式指数证券投资基金联接基金基金合同》生效，原《博时中证有色金属矿业主题指数证券投资基金基金合同》失效。基金管理人保证招募说明书的内容真实、准确、完整。本招募说明书经中国证监会注册，但中国证监会对博时中证有色金属矿业主题指数证券投资基金募集的注册，并不表明其对本基金的投资价值、市场前景和收益做出实质性判断或保证，也不表明投资于本基金没有风险。 </w:t>
      </w:r>
    </w:p>
    <w:p w14:paraId="27F803DD">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于博时中证有色金属矿业主题交易型开放式指数证券投资基金（以下简称“目标ETF”）基金份额及证券市场，基金净值会因为目标ETF及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 </w:t>
      </w:r>
    </w:p>
    <w:p w14:paraId="45CDF55B">
      <w:pPr>
        <w:pStyle w:val="11"/>
        <w:spacing w:before="0" w:beforeAutospacing="0" w:after="0" w:afterAutospacing="0" w:line="360" w:lineRule="auto"/>
        <w:ind w:firstLine="420"/>
        <w:rPr>
          <w:rFonts w:hint="eastAsia"/>
          <w:sz w:val="21"/>
          <w:szCs w:val="21"/>
        </w:rPr>
      </w:pPr>
      <w:r>
        <w:rPr>
          <w:rFonts w:hint="eastAsia"/>
          <w:sz w:val="21"/>
          <w:szCs w:val="21"/>
        </w:rPr>
        <w:t xml:space="preserve">本基金的标的指数为中证有色金属矿业主题指数，编制方案如下： </w:t>
      </w:r>
    </w:p>
    <w:p w14:paraId="729CE603">
      <w:pPr>
        <w:pStyle w:val="11"/>
        <w:spacing w:before="0" w:beforeAutospacing="0" w:after="0" w:afterAutospacing="0" w:line="360" w:lineRule="auto"/>
        <w:ind w:firstLine="420"/>
        <w:rPr>
          <w:rFonts w:hint="eastAsia"/>
          <w:sz w:val="21"/>
          <w:szCs w:val="21"/>
        </w:rPr>
      </w:pPr>
      <w:r>
        <w:rPr>
          <w:rFonts w:hint="eastAsia"/>
          <w:sz w:val="21"/>
          <w:szCs w:val="21"/>
        </w:rPr>
        <w:t xml:space="preserve">（1）样本空间 </w:t>
      </w:r>
    </w:p>
    <w:p w14:paraId="17F3EF83">
      <w:pPr>
        <w:pStyle w:val="11"/>
        <w:spacing w:before="0" w:beforeAutospacing="0" w:after="0" w:afterAutospacing="0" w:line="360" w:lineRule="auto"/>
        <w:ind w:firstLine="420"/>
        <w:rPr>
          <w:rFonts w:hint="eastAsia"/>
          <w:sz w:val="21"/>
          <w:szCs w:val="21"/>
        </w:rPr>
      </w:pPr>
      <w:r>
        <w:rPr>
          <w:rFonts w:hint="eastAsia"/>
          <w:sz w:val="21"/>
          <w:szCs w:val="21"/>
        </w:rPr>
        <w:t xml:space="preserve">同中证全指指数的样本空间。 </w:t>
      </w:r>
    </w:p>
    <w:p w14:paraId="67CBAC44">
      <w:pPr>
        <w:pStyle w:val="11"/>
        <w:spacing w:before="0" w:beforeAutospacing="0" w:after="0" w:afterAutospacing="0" w:line="360" w:lineRule="auto"/>
        <w:ind w:firstLine="420"/>
        <w:rPr>
          <w:rFonts w:hint="eastAsia"/>
          <w:sz w:val="21"/>
          <w:szCs w:val="21"/>
        </w:rPr>
      </w:pPr>
      <w:r>
        <w:rPr>
          <w:rFonts w:hint="eastAsia"/>
          <w:sz w:val="21"/>
          <w:szCs w:val="21"/>
        </w:rPr>
        <w:t xml:space="preserve">（2）可投资性筛选 </w:t>
      </w:r>
    </w:p>
    <w:p w14:paraId="4D003BA0">
      <w:pPr>
        <w:pStyle w:val="11"/>
        <w:spacing w:before="0" w:beforeAutospacing="0" w:after="0" w:afterAutospacing="0" w:line="360" w:lineRule="auto"/>
        <w:ind w:firstLine="420"/>
        <w:rPr>
          <w:rFonts w:hint="eastAsia"/>
          <w:sz w:val="21"/>
          <w:szCs w:val="21"/>
        </w:rPr>
      </w:pPr>
      <w:r>
        <w:rPr>
          <w:rFonts w:hint="eastAsia"/>
          <w:sz w:val="21"/>
          <w:szCs w:val="21"/>
        </w:rPr>
        <w:t xml:space="preserve">过去一年日均成交金额排名位于样本空间前 90%。 </w:t>
      </w:r>
    </w:p>
    <w:p w14:paraId="4BF6FC5E">
      <w:pPr>
        <w:pStyle w:val="11"/>
        <w:spacing w:before="0" w:beforeAutospacing="0" w:after="0" w:afterAutospacing="0" w:line="360" w:lineRule="auto"/>
        <w:ind w:firstLine="420"/>
        <w:rPr>
          <w:rFonts w:hint="eastAsia"/>
          <w:sz w:val="21"/>
          <w:szCs w:val="21"/>
        </w:rPr>
      </w:pPr>
      <w:r>
        <w:rPr>
          <w:rFonts w:hint="eastAsia"/>
          <w:sz w:val="21"/>
          <w:szCs w:val="21"/>
        </w:rPr>
        <w:t xml:space="preserve">（3）选样方法 </w:t>
      </w:r>
    </w:p>
    <w:p w14:paraId="042FECEE">
      <w:pPr>
        <w:pStyle w:val="11"/>
        <w:spacing w:before="0" w:beforeAutospacing="0" w:after="0" w:afterAutospacing="0" w:line="360" w:lineRule="auto"/>
        <w:ind w:firstLine="420"/>
        <w:rPr>
          <w:rFonts w:hint="eastAsia"/>
          <w:sz w:val="21"/>
          <w:szCs w:val="21"/>
        </w:rPr>
      </w:pPr>
      <w:r>
        <w:rPr>
          <w:rFonts w:hint="eastAsia"/>
          <w:sz w:val="21"/>
          <w:szCs w:val="21"/>
        </w:rPr>
        <w:t xml:space="preserve">1）对于样本空间内符合可投资性筛选条件的证券，选取有色金属行业中拥有有色金属矿产资源储量的上市公司证券作为待选样本； </w:t>
      </w:r>
    </w:p>
    <w:p w14:paraId="52D9BBDF">
      <w:pPr>
        <w:pStyle w:val="11"/>
        <w:spacing w:before="0" w:beforeAutospacing="0" w:after="0" w:afterAutospacing="0" w:line="360" w:lineRule="auto"/>
        <w:ind w:firstLine="420"/>
        <w:rPr>
          <w:rFonts w:hint="eastAsia"/>
          <w:sz w:val="21"/>
          <w:szCs w:val="21"/>
        </w:rPr>
      </w:pPr>
      <w:r>
        <w:rPr>
          <w:rFonts w:hint="eastAsia"/>
          <w:sz w:val="21"/>
          <w:szCs w:val="21"/>
        </w:rPr>
        <w:t xml:space="preserve">2）在待选样本中，按照过去一年日均总市值由高到低排名，从中证四级行业中分别选取排名靠前的 3 只证券作为指数样本，不足 3 只时则全部入选；在剩余待选样中，按照过去一年日均总市值由高到低排名依次递补进入指数，直至样本数量达到 40 只。 </w:t>
      </w:r>
    </w:p>
    <w:p w14:paraId="6C812163">
      <w:pPr>
        <w:pStyle w:val="11"/>
        <w:spacing w:before="0" w:beforeAutospacing="0" w:after="0" w:afterAutospacing="0" w:line="360" w:lineRule="auto"/>
        <w:ind w:firstLine="420"/>
        <w:rPr>
          <w:rFonts w:hint="eastAsia"/>
          <w:sz w:val="21"/>
          <w:szCs w:val="21"/>
        </w:rPr>
      </w:pPr>
      <w:r>
        <w:rPr>
          <w:rFonts w:hint="eastAsia"/>
          <w:sz w:val="21"/>
          <w:szCs w:val="21"/>
        </w:rPr>
        <w:t xml:space="preserve">（4）指数计算 </w:t>
      </w:r>
    </w:p>
    <w:p w14:paraId="3793F354">
      <w:pPr>
        <w:pStyle w:val="11"/>
        <w:spacing w:before="0" w:beforeAutospacing="0" w:after="0" w:afterAutospacing="0" w:line="360" w:lineRule="auto"/>
        <w:ind w:firstLine="420"/>
        <w:rPr>
          <w:rFonts w:hint="eastAsia"/>
          <w:sz w:val="21"/>
          <w:szCs w:val="21"/>
        </w:rPr>
      </w:pPr>
      <w:r>
        <w:rPr>
          <w:rFonts w:hint="eastAsia"/>
          <w:sz w:val="21"/>
          <w:szCs w:val="21"/>
        </w:rPr>
        <w:t xml:space="preserve">指数计算公式为：报告期指数=报告期样本的调整市值/除数×1000 </w:t>
      </w:r>
    </w:p>
    <w:p w14:paraId="09952736">
      <w:pPr>
        <w:pStyle w:val="11"/>
        <w:spacing w:before="0" w:beforeAutospacing="0" w:after="0" w:afterAutospacing="0" w:line="360" w:lineRule="auto"/>
        <w:ind w:firstLine="420"/>
        <w:rPr>
          <w:rFonts w:hint="eastAsia"/>
          <w:sz w:val="21"/>
          <w:szCs w:val="21"/>
        </w:rPr>
      </w:pPr>
      <w:r>
        <w:rPr>
          <w:rFonts w:hint="eastAsia"/>
          <w:sz w:val="21"/>
          <w:szCs w:val="21"/>
        </w:rPr>
        <w:t xml:space="preserve">其中，调整市值＝ ∑(证券价格×调整股本数×权重因子)。调整股本数的计算方法、除数修正方法参见计算与维护细则。权重因子介于0和1之间，以使单个样本权重不超过10%。有关标的指数具体编制方案及成份股信息详见中证指数有限公司网站，网址：http://www.csindex.com.cn/。 </w:t>
      </w:r>
    </w:p>
    <w:p w14:paraId="3CD1EB54">
      <w:pPr>
        <w:pStyle w:val="11"/>
        <w:spacing w:before="0" w:beforeAutospacing="0" w:after="0" w:afterAutospacing="0" w:line="360" w:lineRule="auto"/>
        <w:ind w:firstLine="420"/>
        <w:rPr>
          <w:rFonts w:hint="eastAsia"/>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26AFCCCE">
      <w:pPr>
        <w:pStyle w:val="11"/>
        <w:spacing w:before="0" w:beforeAutospacing="0" w:after="0" w:afterAutospacing="0" w:line="360" w:lineRule="auto"/>
        <w:ind w:firstLine="420"/>
        <w:rPr>
          <w:rFonts w:hint="eastAsia"/>
          <w:sz w:val="21"/>
          <w:szCs w:val="21"/>
        </w:rPr>
      </w:pPr>
      <w:r>
        <w:rPr>
          <w:rFonts w:hint="eastAsia"/>
          <w:sz w:val="21"/>
          <w:szCs w:val="21"/>
        </w:rPr>
        <w:t xml:space="preserve">本基金主要投资于目标ETF、标的指数成份股和备选成份股（含存托凭证）。 </w:t>
      </w:r>
    </w:p>
    <w:p w14:paraId="77E8F473">
      <w:pPr>
        <w:pStyle w:val="11"/>
        <w:spacing w:before="0" w:beforeAutospacing="0" w:after="0" w:afterAutospacing="0" w:line="360" w:lineRule="auto"/>
        <w:ind w:firstLine="420"/>
        <w:rPr>
          <w:rFonts w:hint="eastAsia"/>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存托凭证）、港股通标的股票、债券（包括国债、金融债、地方政府债、政府支持机构债券、政府支持债券、企业债、公司债、可转换债券（含分离交易可转债的纯债部分）、可交换债券、央行票据、短期融资券、超短期融资券、中期票据、公开发行的次级债等）、资产支持证券、衍生工具（股指期货、国债期货、股票期权）、债券回购、货币市场工具（包括银行存款、同业存单等）以及法律法规或中国证监会允许基金投资的其他金融工具（但须符合中国证监会的相关规定）。 </w:t>
      </w:r>
    </w:p>
    <w:p w14:paraId="71617F71">
      <w:pPr>
        <w:pStyle w:val="11"/>
        <w:spacing w:before="0" w:beforeAutospacing="0" w:after="0" w:afterAutospacing="0" w:line="360" w:lineRule="auto"/>
        <w:ind w:firstLine="420"/>
        <w:rPr>
          <w:rFonts w:hint="eastAsia"/>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0AE0A289">
      <w:pPr>
        <w:pStyle w:val="11"/>
        <w:spacing w:before="0" w:beforeAutospacing="0" w:after="0" w:afterAutospacing="0" w:line="360" w:lineRule="auto"/>
        <w:ind w:firstLine="420"/>
        <w:rPr>
          <w:rFonts w:hint="eastAsia"/>
          <w:sz w:val="21"/>
          <w:szCs w:val="21"/>
        </w:rPr>
      </w:pPr>
      <w:r>
        <w:rPr>
          <w:rFonts w:hint="eastAsia"/>
          <w:sz w:val="21"/>
          <w:szCs w:val="21"/>
        </w:rPr>
        <w:t xml:space="preserve">本基金根据相关法律法规或中国证监会要求履行相关手续后，还可以投资于法律法规或中国证监会未来允许基金投资的其他金融工具。 </w:t>
      </w:r>
    </w:p>
    <w:p w14:paraId="454EB938">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12AF025C">
      <w:pPr>
        <w:pStyle w:val="11"/>
        <w:spacing w:before="0" w:beforeAutospacing="0" w:after="0" w:afterAutospacing="0" w:line="360" w:lineRule="auto"/>
        <w:ind w:firstLine="420"/>
        <w:rPr>
          <w:rFonts w:hint="eastAsia"/>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1061C31A">
      <w:pPr>
        <w:pStyle w:val="11"/>
        <w:spacing w:before="0" w:beforeAutospacing="0" w:after="0" w:afterAutospacing="0" w:line="360" w:lineRule="auto"/>
        <w:ind w:firstLine="420"/>
        <w:rPr>
          <w:rFonts w:hint="eastAsia"/>
          <w:sz w:val="21"/>
          <w:szCs w:val="21"/>
        </w:rPr>
      </w:pPr>
      <w:r>
        <w:rPr>
          <w:rFonts w:hint="eastAsia"/>
          <w:sz w:val="21"/>
          <w:szCs w:val="21"/>
        </w:rPr>
        <w:t xml:space="preserve">本基金为ETF联接基金，通过投资于目标ETF跟踪标的指数表现，具有与标的指数以及标的指数所代表的证券市场相似的风险收益特征。同时，本基金为被动式投资的股票型指数基金，跟踪中证有色金属矿业主题指数，其预期风险与预期收益高于债券型基金、混合型基金、货币市场基金。 </w:t>
      </w:r>
    </w:p>
    <w:p w14:paraId="00C5CA15">
      <w:pPr>
        <w:pStyle w:val="11"/>
        <w:spacing w:before="0" w:beforeAutospacing="0" w:after="0" w:afterAutospacing="0" w:line="360" w:lineRule="auto"/>
        <w:ind w:firstLine="420"/>
        <w:rPr>
          <w:rFonts w:hint="eastAsia"/>
          <w:sz w:val="21"/>
          <w:szCs w:val="21"/>
        </w:rPr>
      </w:pPr>
      <w:r>
        <w:rPr>
          <w:rFonts w:hint="eastAsia"/>
          <w:sz w:val="21"/>
          <w:szCs w:val="21"/>
        </w:rPr>
        <w:t>本基金主要投资于目标ETF、标的指数成份股和备选成份股（含存托凭证），投资者投资于本基金面临跟踪误差控制未达约定目标、指数编制机构停止服务、成份股停牌或退市等潜在风险，具体风险详见本基金招募说明书“风险揭示”章节。</w:t>
      </w:r>
    </w:p>
    <w:p w14:paraId="1637138A">
      <w:pPr>
        <w:pStyle w:val="11"/>
        <w:spacing w:before="0" w:beforeAutospacing="0" w:after="0" w:afterAutospacing="0" w:line="360" w:lineRule="auto"/>
        <w:ind w:firstLine="420"/>
        <w:rPr>
          <w:rFonts w:hint="eastAsia"/>
          <w:sz w:val="21"/>
          <w:szCs w:val="21"/>
        </w:rPr>
      </w:pPr>
      <w:r>
        <w:rPr>
          <w:rFonts w:hint="eastAsia"/>
          <w:sz w:val="21"/>
          <w:szCs w:val="21"/>
        </w:rPr>
        <w:t xml:space="preserve">由于主要投资于目标ETF，所以本基金会面临诸如目标ETF的管理风险与操作风险、目标ETF基金份额二级市场交易价格折溢价的风险、目标ETF的技术风险等风险。 </w:t>
      </w:r>
    </w:p>
    <w:p w14:paraId="444F81CA">
      <w:pPr>
        <w:pStyle w:val="11"/>
        <w:spacing w:before="0" w:beforeAutospacing="0" w:after="0" w:afterAutospacing="0" w:line="360" w:lineRule="auto"/>
        <w:ind w:firstLine="420"/>
        <w:rPr>
          <w:rFonts w:hint="eastAsia"/>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6D0B5897">
      <w:pPr>
        <w:pStyle w:val="11"/>
        <w:spacing w:before="0" w:beforeAutospacing="0" w:after="0" w:afterAutospacing="0" w:line="360" w:lineRule="auto"/>
        <w:ind w:firstLine="420"/>
        <w:rPr>
          <w:rFonts w:hint="eastAsia"/>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78861109">
      <w:pPr>
        <w:pStyle w:val="11"/>
        <w:spacing w:before="0" w:beforeAutospacing="0" w:after="0" w:afterAutospacing="0" w:line="360" w:lineRule="auto"/>
        <w:ind w:firstLine="420"/>
        <w:rPr>
          <w:rFonts w:hint="eastAsia"/>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12058984">
      <w:pPr>
        <w:pStyle w:val="11"/>
        <w:spacing w:before="0" w:beforeAutospacing="0" w:after="0" w:afterAutospacing="0" w:line="360" w:lineRule="auto"/>
        <w:ind w:firstLine="420"/>
        <w:rPr>
          <w:rFonts w:hint="eastAsia"/>
          <w:sz w:val="21"/>
          <w:szCs w:val="21"/>
        </w:rPr>
      </w:pPr>
      <w:r>
        <w:rPr>
          <w:rFonts w:hint="eastAsia"/>
          <w:sz w:val="21"/>
          <w:szCs w:val="21"/>
        </w:rPr>
        <w:t xml:space="preserve">基金可根据法律法规的规定参与融资及转融通证券出借业务。本基金将在充分考虑风险和收益特征的基础上，审慎参与融资及转融通证券出借业务。投资者需承担相应的风险。 </w:t>
      </w:r>
    </w:p>
    <w:p w14:paraId="15C864C9">
      <w:pPr>
        <w:pStyle w:val="11"/>
        <w:spacing w:before="0" w:beforeAutospacing="0" w:after="0" w:afterAutospacing="0" w:line="360" w:lineRule="auto"/>
        <w:ind w:firstLine="420"/>
        <w:rPr>
          <w:rFonts w:hint="eastAsia"/>
          <w:sz w:val="21"/>
          <w:szCs w:val="21"/>
        </w:rPr>
      </w:pPr>
      <w:r>
        <w:rPr>
          <w:rFonts w:hint="eastAsia"/>
          <w:sz w:val="21"/>
          <w:szCs w:val="21"/>
        </w:rPr>
        <w:t xml:space="preserve">本基金基金资产可少量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37546FD3">
      <w:pPr>
        <w:pStyle w:val="11"/>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1C959911">
      <w:pPr>
        <w:pStyle w:val="11"/>
        <w:spacing w:before="0" w:beforeAutospacing="0" w:after="0" w:afterAutospacing="0" w:line="360" w:lineRule="auto"/>
        <w:ind w:firstLine="420"/>
        <w:rPr>
          <w:rFonts w:hint="eastAsia"/>
          <w:sz w:val="21"/>
          <w:szCs w:val="21"/>
        </w:rPr>
      </w:pPr>
      <w:r>
        <w:rPr>
          <w:rFonts w:hint="eastAsia"/>
          <w:sz w:val="21"/>
          <w:szCs w:val="21"/>
        </w:rPr>
        <w:t xml:space="preserve">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基金合同终止。因此本基金面临自动清算的风险。 </w:t>
      </w:r>
    </w:p>
    <w:p w14:paraId="25E39E0A">
      <w:pPr>
        <w:pStyle w:val="11"/>
        <w:spacing w:before="0" w:beforeAutospacing="0" w:after="0" w:afterAutospacing="0" w:line="360" w:lineRule="auto"/>
        <w:ind w:firstLine="420"/>
        <w:rPr>
          <w:rFonts w:hint="eastAsia"/>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3A3108A4">
      <w:pPr>
        <w:pStyle w:val="11"/>
        <w:spacing w:before="0" w:beforeAutospacing="0" w:after="0" w:afterAutospacing="0" w:line="360" w:lineRule="auto"/>
        <w:ind w:firstLine="420"/>
        <w:rPr>
          <w:rFonts w:hint="eastAsia"/>
          <w:sz w:val="21"/>
          <w:szCs w:val="21"/>
        </w:rPr>
      </w:pPr>
      <w:r>
        <w:rPr>
          <w:rFonts w:hint="eastAsia"/>
          <w:sz w:val="21"/>
          <w:szCs w:val="21"/>
        </w:rPr>
        <w:t xml:space="preserve">投资有风险，投资人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 </w:t>
      </w:r>
    </w:p>
    <w:p w14:paraId="3E0F7914">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 </w:t>
      </w:r>
    </w:p>
    <w:p w14:paraId="74B2E5FA">
      <w:pPr>
        <w:pStyle w:val="11"/>
        <w:spacing w:before="0" w:beforeAutospacing="0" w:after="0" w:afterAutospacing="0" w:line="360" w:lineRule="auto"/>
        <w:ind w:firstLine="420"/>
        <w:rPr>
          <w:rFonts w:hint="eastAsia"/>
          <w:sz w:val="21"/>
          <w:szCs w:val="21"/>
        </w:rPr>
      </w:pPr>
      <w:r>
        <w:rPr>
          <w:rFonts w:hint="eastAsia"/>
          <w:sz w:val="21"/>
          <w:szCs w:val="21"/>
        </w:rPr>
        <w:t>本招募说明书（更新）所载内容截止日</w:t>
      </w:r>
      <w:bookmarkStart w:id="1" w:name="field_2343_infoendday_1"/>
      <w:r>
        <w:rPr>
          <w:rFonts w:hint="eastAsia"/>
          <w:sz w:val="21"/>
          <w:szCs w:val="21"/>
          <w:highlight w:val="none"/>
        </w:rPr>
        <w:t>2026年</w:t>
      </w:r>
      <w:r>
        <w:rPr>
          <w:rFonts w:hint="eastAsia"/>
          <w:sz w:val="21"/>
          <w:szCs w:val="21"/>
          <w:highlight w:val="none"/>
          <w:lang w:eastAsia="zh-CN"/>
        </w:rPr>
        <w:t>9</w:t>
      </w:r>
      <w:r>
        <w:rPr>
          <w:rFonts w:hint="eastAsia"/>
          <w:sz w:val="21"/>
          <w:szCs w:val="21"/>
          <w:highlight w:val="none"/>
        </w:rPr>
        <w:t>月</w:t>
      </w:r>
      <w:r>
        <w:rPr>
          <w:rFonts w:hint="eastAsia"/>
          <w:sz w:val="21"/>
          <w:szCs w:val="21"/>
          <w:highlight w:val="none"/>
          <w:lang w:val="en-US" w:eastAsia="zh-CN"/>
        </w:rPr>
        <w:t>29</w:t>
      </w:r>
      <w:r>
        <w:rPr>
          <w:rFonts w:hint="eastAsia"/>
          <w:sz w:val="21"/>
          <w:szCs w:val="21"/>
          <w:highlight w:val="none"/>
        </w:rPr>
        <w:t>日</w:t>
      </w:r>
      <w:bookmarkEnd w:id="1"/>
      <w:r>
        <w:rPr>
          <w:rFonts w:hint="eastAsia"/>
          <w:sz w:val="21"/>
          <w:szCs w:val="21"/>
        </w:rPr>
        <w:t>，有关财务数据和净值表现截止日为</w:t>
      </w:r>
      <w:bookmarkStart w:id="2" w:name="field_2343_financeendday_1"/>
      <w:r>
        <w:rPr>
          <w:sz w:val="21"/>
          <w:szCs w:val="21"/>
        </w:rPr>
        <w:t>2025年6月30日</w:t>
      </w:r>
      <w:bookmarkEnd w:id="2"/>
      <w:r>
        <w:rPr>
          <w:rFonts w:hint="eastAsia"/>
          <w:sz w:val="21"/>
          <w:szCs w:val="21"/>
        </w:rPr>
        <w:t xml:space="preserve">（财务数据未经审计）。 </w:t>
      </w:r>
      <w:r>
        <w:rPr>
          <w:sz w:val="30"/>
        </w:rPr>
        <w:br w:type="page"/>
      </w:r>
    </w:p>
    <w:p w14:paraId="3F277EF4">
      <w:pPr>
        <w:pStyle w:val="10"/>
        <w:tabs>
          <w:tab w:val="right" w:leader="dot" w:pos="8290"/>
        </w:tabs>
        <w:jc w:val="center"/>
        <w:rPr>
          <w:rFonts w:ascii="宋体" w:hAnsi="宋体" w:eastAsia="宋体"/>
          <w:b/>
          <w:sz w:val="28"/>
        </w:rPr>
      </w:pPr>
      <w:r>
        <w:rPr>
          <w:rFonts w:hint="eastAsia" w:ascii="宋体" w:hAnsi="宋体" w:eastAsia="宋体"/>
          <w:b/>
          <w:sz w:val="28"/>
        </w:rPr>
        <w:t>目录</w:t>
      </w:r>
    </w:p>
    <w:p w14:paraId="69F1E799">
      <w:pPr>
        <w:pStyle w:val="10"/>
        <w:tabs>
          <w:tab w:val="right" w:leader="dot" w:pos="8290"/>
        </w:tabs>
        <w:spacing w:line="360" w:lineRule="auto"/>
        <w:rPr>
          <w:sz w:val="21"/>
          <w:szCs w:val="22"/>
          <w14:ligatures w14:val="none"/>
        </w:rPr>
      </w:pPr>
      <w:r>
        <w:rPr>
          <w:rFonts w:asciiTheme="minorHAnsi" w:hAnsiTheme="minorHAnsi" w:eastAsiaTheme="minorEastAsia"/>
        </w:rPr>
        <w:fldChar w:fldCharType="begin"/>
      </w:r>
      <w:r>
        <w:rPr>
          <w:rFonts w:asciiTheme="minorHAnsi" w:hAnsiTheme="minorHAnsi" w:eastAsiaTheme="minorEastAsia"/>
        </w:rPr>
        <w:instrText xml:space="preserve"> </w:instrText>
      </w:r>
      <w:r>
        <w:rPr>
          <w:rFonts w:hint="default" w:asciiTheme="minorHAnsi" w:hAnsiTheme="minorHAnsi" w:eastAsiaTheme="minorEastAsia"/>
        </w:rPr>
        <w:instrText xml:space="preserve">TOC \o "1-2" \f 8 \h \t "2"</w:instrText>
      </w:r>
      <w:r>
        <w:rPr>
          <w:rFonts w:asciiTheme="minorHAnsi" w:hAnsiTheme="minorHAnsi" w:eastAsiaTheme="minorEastAsia"/>
        </w:rPr>
        <w:instrText xml:space="preserve"> </w:instrText>
      </w:r>
      <w:r>
        <w:rPr>
          <w:rFonts w:asciiTheme="minorHAnsi" w:hAnsiTheme="minorHAnsi" w:eastAsiaTheme="minorEastAsia"/>
        </w:rPr>
        <w:fldChar w:fldCharType="separate"/>
      </w:r>
      <w:r>
        <w:rPr>
          <w:rStyle w:val="15"/>
        </w:rPr>
        <w:fldChar w:fldCharType="begin"/>
      </w:r>
      <w:r>
        <w:rPr>
          <w:rStyle w:val="15"/>
        </w:rPr>
        <w:instrText xml:space="preserve"> </w:instrText>
      </w:r>
      <w:r>
        <w:rPr>
          <w:rFonts w:hint="eastAsia"/>
        </w:rPr>
        <w:instrText xml:space="preserve">HYPERLINK \l "_Toc240359758"</w:instrText>
      </w:r>
      <w:r>
        <w:rPr>
          <w:rStyle w:val="15"/>
        </w:rPr>
        <w:instrText xml:space="preserve"> </w:instrText>
      </w:r>
      <w:r>
        <w:rPr>
          <w:rStyle w:val="15"/>
        </w:rPr>
        <w:fldChar w:fldCharType="separate"/>
      </w:r>
      <w:r>
        <w:rPr>
          <w:rStyle w:val="15"/>
          <w:rFonts w:asciiTheme="minorHAnsi" w:hAnsiTheme="minorHAnsi" w:eastAsiaTheme="minorEastAsia"/>
        </w:rPr>
        <w:t>【重要提示】</w:t>
      </w:r>
      <w:r>
        <w:rPr>
          <w:rFonts w:hint="eastAsia"/>
        </w:rPr>
        <w:tab/>
      </w:r>
      <w:r>
        <w:rPr>
          <w:rFonts w:hint="eastAsia"/>
        </w:rPr>
        <w:fldChar w:fldCharType="begin"/>
      </w:r>
      <w:r>
        <w:rPr>
          <w:rFonts w:hint="eastAsia"/>
        </w:rPr>
        <w:instrText xml:space="preserve"> </w:instrText>
      </w:r>
      <w:r>
        <w:instrText xml:space="preserve">PAGEREF _Toc240359758 \h</w:instrText>
      </w:r>
      <w:r>
        <w:rPr>
          <w:rFonts w:hint="eastAsia"/>
        </w:rPr>
        <w:instrText xml:space="preserve"> </w:instrText>
      </w:r>
      <w:r>
        <w:rPr>
          <w:rFonts w:hint="eastAsia"/>
        </w:rPr>
        <w:fldChar w:fldCharType="separate"/>
      </w:r>
      <w:r>
        <w:t>2</w:t>
      </w:r>
      <w:r>
        <w:rPr>
          <w:rFonts w:hint="eastAsia"/>
        </w:rPr>
        <w:fldChar w:fldCharType="end"/>
      </w:r>
      <w:r>
        <w:rPr>
          <w:rStyle w:val="15"/>
        </w:rPr>
        <w:fldChar w:fldCharType="end"/>
      </w:r>
    </w:p>
    <w:p w14:paraId="004EB62C">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"_Toc240359759"</w:instrText>
      </w:r>
      <w:r>
        <w:rPr>
          <w:rStyle w:val="15"/>
        </w:rPr>
        <w:instrText xml:space="preserve"> </w:instrText>
      </w:r>
      <w:r>
        <w:rPr>
          <w:rStyle w:val="15"/>
        </w:rPr>
        <w:fldChar w:fldCharType="separate"/>
      </w:r>
      <w:r>
        <w:rPr>
          <w:rStyle w:val="15"/>
          <w:rFonts w:asciiTheme="minorHAnsi" w:hAnsiTheme="minorHAnsi" w:eastAsiaTheme="minorEastAsia"/>
        </w:rPr>
        <w:t>第一部分  绪言</w:t>
      </w:r>
      <w:r>
        <w:rPr>
          <w:rFonts w:hint="eastAsia"/>
        </w:rPr>
        <w:tab/>
      </w:r>
      <w:r>
        <w:rPr>
          <w:rFonts w:hint="eastAsia"/>
        </w:rPr>
        <w:fldChar w:fldCharType="begin"/>
      </w:r>
      <w:r>
        <w:rPr>
          <w:rFonts w:hint="eastAsia"/>
        </w:rPr>
        <w:instrText xml:space="preserve"> </w:instrText>
      </w:r>
      <w:r>
        <w:instrText xml:space="preserve">PAGEREF _Toc240359759 \h</w:instrText>
      </w:r>
      <w:r>
        <w:rPr>
          <w:rFonts w:hint="eastAsia"/>
        </w:rPr>
        <w:instrText xml:space="preserve"> </w:instrText>
      </w:r>
      <w:r>
        <w:rPr>
          <w:rFonts w:hint="eastAsia"/>
        </w:rPr>
        <w:fldChar w:fldCharType="separate"/>
      </w:r>
      <w:r>
        <w:t>8</w:t>
      </w:r>
      <w:r>
        <w:rPr>
          <w:rFonts w:hint="eastAsia"/>
        </w:rPr>
        <w:fldChar w:fldCharType="end"/>
      </w:r>
      <w:r>
        <w:rPr>
          <w:rStyle w:val="15"/>
        </w:rPr>
        <w:fldChar w:fldCharType="end"/>
      </w:r>
    </w:p>
    <w:p w14:paraId="66AF6470">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"_Toc240359760"</w:instrText>
      </w:r>
      <w:r>
        <w:rPr>
          <w:rStyle w:val="15"/>
        </w:rPr>
        <w:instrText xml:space="preserve"> </w:instrText>
      </w:r>
      <w:r>
        <w:rPr>
          <w:rStyle w:val="15"/>
        </w:rPr>
        <w:fldChar w:fldCharType="separate"/>
      </w:r>
      <w:r>
        <w:rPr>
          <w:rStyle w:val="15"/>
          <w:rFonts w:asciiTheme="minorHAnsi" w:hAnsiTheme="minorHAnsi" w:eastAsiaTheme="minorEastAsia"/>
        </w:rPr>
        <w:t>第二部分  释义</w:t>
      </w:r>
      <w:r>
        <w:rPr>
          <w:rFonts w:hint="eastAsia"/>
        </w:rPr>
        <w:tab/>
      </w:r>
      <w:r>
        <w:rPr>
          <w:rFonts w:hint="eastAsia"/>
        </w:rPr>
        <w:fldChar w:fldCharType="begin"/>
      </w:r>
      <w:r>
        <w:rPr>
          <w:rFonts w:hint="eastAsia"/>
        </w:rPr>
        <w:instrText xml:space="preserve"> </w:instrText>
      </w:r>
      <w:r>
        <w:instrText xml:space="preserve">PAGEREF _Toc240359760 \h</w:instrText>
      </w:r>
      <w:r>
        <w:rPr>
          <w:rFonts w:hint="eastAsia"/>
        </w:rPr>
        <w:instrText xml:space="preserve"> </w:instrText>
      </w:r>
      <w:r>
        <w:rPr>
          <w:rFonts w:hint="eastAsia"/>
        </w:rPr>
        <w:fldChar w:fldCharType="separate"/>
      </w:r>
      <w:r>
        <w:t>9</w:t>
      </w:r>
      <w:r>
        <w:rPr>
          <w:rFonts w:hint="eastAsia"/>
        </w:rPr>
        <w:fldChar w:fldCharType="end"/>
      </w:r>
      <w:r>
        <w:rPr>
          <w:rStyle w:val="15"/>
        </w:rPr>
        <w:fldChar w:fldCharType="end"/>
      </w:r>
    </w:p>
    <w:p w14:paraId="71AD0E34">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"_Toc240359761"</w:instrText>
      </w:r>
      <w:r>
        <w:rPr>
          <w:rStyle w:val="15"/>
        </w:rPr>
        <w:instrText xml:space="preserve"> </w:instrText>
      </w:r>
      <w:r>
        <w:rPr>
          <w:rStyle w:val="15"/>
        </w:rPr>
        <w:fldChar w:fldCharType="separate"/>
      </w:r>
      <w:r>
        <w:rPr>
          <w:rStyle w:val="15"/>
          <w:rFonts w:asciiTheme="minorHAnsi" w:hAnsiTheme="minorHAnsi" w:eastAsiaTheme="minorEastAsia"/>
        </w:rPr>
        <w:t>第三部分  基金管理人</w:t>
      </w:r>
      <w:r>
        <w:rPr>
          <w:rFonts w:hint="eastAsia"/>
        </w:rPr>
        <w:tab/>
      </w:r>
      <w:r>
        <w:rPr>
          <w:rFonts w:hint="eastAsia"/>
        </w:rPr>
        <w:fldChar w:fldCharType="begin"/>
      </w:r>
      <w:r>
        <w:rPr>
          <w:rFonts w:hint="eastAsia"/>
        </w:rPr>
        <w:instrText xml:space="preserve"> </w:instrText>
      </w:r>
      <w:r>
        <w:instrText xml:space="preserve">PAGEREF _Toc240359761 \h</w:instrText>
      </w:r>
      <w:r>
        <w:rPr>
          <w:rFonts w:hint="eastAsia"/>
        </w:rPr>
        <w:instrText xml:space="preserve"> </w:instrText>
      </w:r>
      <w:r>
        <w:rPr>
          <w:rFonts w:hint="eastAsia"/>
        </w:rPr>
        <w:fldChar w:fldCharType="separate"/>
      </w:r>
      <w:r>
        <w:t>15</w:t>
      </w:r>
      <w:r>
        <w:rPr>
          <w:rFonts w:hint="eastAsia"/>
        </w:rPr>
        <w:fldChar w:fldCharType="end"/>
      </w:r>
      <w:r>
        <w:rPr>
          <w:rStyle w:val="15"/>
        </w:rPr>
        <w:fldChar w:fldCharType="end"/>
      </w:r>
    </w:p>
    <w:p w14:paraId="1706D03D">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"_Toc240359762"</w:instrText>
      </w:r>
      <w:r>
        <w:rPr>
          <w:rStyle w:val="15"/>
        </w:rPr>
        <w:instrText xml:space="preserve"> </w:instrText>
      </w:r>
      <w:r>
        <w:rPr>
          <w:rStyle w:val="15"/>
        </w:rPr>
        <w:fldChar w:fldCharType="separate"/>
      </w:r>
      <w:r>
        <w:rPr>
          <w:rStyle w:val="15"/>
          <w:rFonts w:asciiTheme="minorHAnsi" w:hAnsiTheme="minorHAnsi" w:eastAsiaTheme="minorEastAsia"/>
        </w:rPr>
        <w:t>第四部分  基金托管人</w:t>
      </w:r>
      <w:r>
        <w:rPr>
          <w:rFonts w:hint="eastAsia"/>
        </w:rPr>
        <w:tab/>
      </w:r>
      <w:r>
        <w:rPr>
          <w:rFonts w:hint="eastAsia"/>
        </w:rPr>
        <w:fldChar w:fldCharType="begin"/>
      </w:r>
      <w:r>
        <w:rPr>
          <w:rFonts w:hint="eastAsia"/>
        </w:rPr>
        <w:instrText xml:space="preserve"> </w:instrText>
      </w:r>
      <w:r>
        <w:instrText xml:space="preserve">PAGEREF _Toc240359762 \h</w:instrText>
      </w:r>
      <w:r>
        <w:rPr>
          <w:rFonts w:hint="eastAsia"/>
        </w:rPr>
        <w:instrText xml:space="preserve"> </w:instrText>
      </w:r>
      <w:r>
        <w:rPr>
          <w:rFonts w:hint="eastAsia"/>
        </w:rPr>
        <w:fldChar w:fldCharType="separate"/>
      </w:r>
      <w:r>
        <w:t>25</w:t>
      </w:r>
      <w:r>
        <w:rPr>
          <w:rFonts w:hint="eastAsia"/>
        </w:rPr>
        <w:fldChar w:fldCharType="end"/>
      </w:r>
      <w:r>
        <w:rPr>
          <w:rStyle w:val="15"/>
        </w:rPr>
        <w:fldChar w:fldCharType="end"/>
      </w:r>
    </w:p>
    <w:p w14:paraId="7B6F64A3">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"_Toc240359763"</w:instrText>
      </w:r>
      <w:r>
        <w:rPr>
          <w:rStyle w:val="15"/>
        </w:rPr>
        <w:instrText xml:space="preserve"> </w:instrText>
      </w:r>
      <w:r>
        <w:rPr>
          <w:rStyle w:val="15"/>
        </w:rPr>
        <w:fldChar w:fldCharType="separate"/>
      </w:r>
      <w:r>
        <w:rPr>
          <w:rStyle w:val="15"/>
          <w:rFonts w:asciiTheme="minorHAnsi" w:hAnsiTheme="minorHAnsi" w:eastAsiaTheme="minorEastAsia"/>
        </w:rPr>
        <w:t>第五部分  相关服务机构</w:t>
      </w:r>
      <w:r>
        <w:rPr>
          <w:rFonts w:hint="eastAsia"/>
        </w:rPr>
        <w:tab/>
      </w:r>
      <w:r>
        <w:rPr>
          <w:rFonts w:hint="eastAsia"/>
        </w:rPr>
        <w:fldChar w:fldCharType="begin"/>
      </w:r>
      <w:r>
        <w:rPr>
          <w:rFonts w:hint="eastAsia"/>
        </w:rPr>
        <w:instrText xml:space="preserve"> </w:instrText>
      </w:r>
      <w:r>
        <w:instrText xml:space="preserve">PAGEREF _Toc240359763 \h</w:instrText>
      </w:r>
      <w:r>
        <w:rPr>
          <w:rFonts w:hint="eastAsia"/>
        </w:rPr>
        <w:instrText xml:space="preserve"> </w:instrText>
      </w:r>
      <w:r>
        <w:rPr>
          <w:rFonts w:hint="eastAsia"/>
        </w:rPr>
        <w:fldChar w:fldCharType="separate"/>
      </w:r>
      <w:r>
        <w:t>29</w:t>
      </w:r>
      <w:r>
        <w:rPr>
          <w:rFonts w:hint="eastAsia"/>
        </w:rPr>
        <w:fldChar w:fldCharType="end"/>
      </w:r>
      <w:r>
        <w:rPr>
          <w:rStyle w:val="15"/>
        </w:rPr>
        <w:fldChar w:fldCharType="end"/>
      </w:r>
    </w:p>
    <w:p w14:paraId="7B74AF0E">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"_Toc240359764"</w:instrText>
      </w:r>
      <w:r>
        <w:rPr>
          <w:rStyle w:val="15"/>
        </w:rPr>
        <w:instrText xml:space="preserve"> </w:instrText>
      </w:r>
      <w:r>
        <w:rPr>
          <w:rStyle w:val="15"/>
        </w:rPr>
        <w:fldChar w:fldCharType="separate"/>
      </w:r>
      <w:r>
        <w:rPr>
          <w:rStyle w:val="15"/>
          <w:rFonts w:asciiTheme="minorHAnsi" w:hAnsiTheme="minorHAnsi" w:eastAsiaTheme="minorEastAsia"/>
        </w:rPr>
        <w:t>第六部分 基金的</w:t>
      </w:r>
      <w:r>
        <w:rPr>
          <w:rStyle w:val="15"/>
          <w:rFonts w:asciiTheme="minorHAnsi" w:hAnsiTheme="minorHAnsi"/>
        </w:rPr>
        <w:t>历史沿革</w:t>
      </w:r>
      <w:r>
        <w:rPr>
          <w:rFonts w:hint="eastAsia"/>
        </w:rPr>
        <w:tab/>
      </w:r>
      <w:r>
        <w:rPr>
          <w:rFonts w:hint="eastAsia"/>
        </w:rPr>
        <w:fldChar w:fldCharType="begin"/>
      </w:r>
      <w:r>
        <w:rPr>
          <w:rFonts w:hint="eastAsia"/>
        </w:rPr>
        <w:instrText xml:space="preserve"> </w:instrText>
      </w:r>
      <w:r>
        <w:instrText xml:space="preserve">PAGEREF _Toc240359764 \h</w:instrText>
      </w:r>
      <w:r>
        <w:rPr>
          <w:rFonts w:hint="eastAsia"/>
        </w:rPr>
        <w:instrText xml:space="preserve"> </w:instrText>
      </w:r>
      <w:r>
        <w:rPr>
          <w:rFonts w:hint="eastAsia"/>
        </w:rPr>
        <w:fldChar w:fldCharType="separate"/>
      </w:r>
      <w:r>
        <w:t>54</w:t>
      </w:r>
      <w:r>
        <w:rPr>
          <w:rFonts w:hint="eastAsia"/>
        </w:rPr>
        <w:fldChar w:fldCharType="end"/>
      </w:r>
      <w:r>
        <w:rPr>
          <w:rStyle w:val="15"/>
        </w:rPr>
        <w:fldChar w:fldCharType="end"/>
      </w:r>
    </w:p>
    <w:p w14:paraId="466CB761">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"_Toc240359765"</w:instrText>
      </w:r>
      <w:r>
        <w:rPr>
          <w:rStyle w:val="15"/>
        </w:rPr>
        <w:instrText xml:space="preserve"> </w:instrText>
      </w:r>
      <w:r>
        <w:rPr>
          <w:rStyle w:val="15"/>
        </w:rPr>
        <w:fldChar w:fldCharType="separate"/>
      </w:r>
      <w:r>
        <w:rPr>
          <w:rStyle w:val="15"/>
          <w:rFonts w:asciiTheme="minorHAnsi" w:hAnsiTheme="minorHAnsi" w:eastAsiaTheme="minorEastAsia"/>
        </w:rPr>
        <w:t>第七部分 基金的存续</w:t>
      </w:r>
      <w:r>
        <w:rPr>
          <w:rFonts w:hint="eastAsia"/>
        </w:rPr>
        <w:tab/>
      </w:r>
      <w:r>
        <w:rPr>
          <w:rFonts w:hint="eastAsia"/>
        </w:rPr>
        <w:fldChar w:fldCharType="begin"/>
      </w:r>
      <w:r>
        <w:rPr>
          <w:rFonts w:hint="eastAsia"/>
        </w:rPr>
        <w:instrText xml:space="preserve"> </w:instrText>
      </w:r>
      <w:r>
        <w:instrText xml:space="preserve">PAGEREF _Toc240359765 \h</w:instrText>
      </w:r>
      <w:r>
        <w:rPr>
          <w:rFonts w:hint="eastAsia"/>
        </w:rPr>
        <w:instrText xml:space="preserve"> </w:instrText>
      </w:r>
      <w:r>
        <w:rPr>
          <w:rFonts w:hint="eastAsia"/>
        </w:rPr>
        <w:fldChar w:fldCharType="separate"/>
      </w:r>
      <w:r>
        <w:t>55</w:t>
      </w:r>
      <w:r>
        <w:rPr>
          <w:rFonts w:hint="eastAsia"/>
        </w:rPr>
        <w:fldChar w:fldCharType="end"/>
      </w:r>
      <w:r>
        <w:rPr>
          <w:rStyle w:val="15"/>
        </w:rPr>
        <w:fldChar w:fldCharType="end"/>
      </w:r>
    </w:p>
    <w:p w14:paraId="53C3D17D">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"_Toc240359766"</w:instrText>
      </w:r>
      <w:r>
        <w:rPr>
          <w:rStyle w:val="15"/>
        </w:rPr>
        <w:instrText xml:space="preserve"> </w:instrText>
      </w:r>
      <w:r>
        <w:rPr>
          <w:rStyle w:val="15"/>
        </w:rPr>
        <w:fldChar w:fldCharType="separate"/>
      </w:r>
      <w:r>
        <w:rPr>
          <w:rStyle w:val="15"/>
          <w:rFonts w:asciiTheme="minorHAnsi" w:hAnsiTheme="minorHAnsi" w:eastAsiaTheme="minorEastAsia"/>
        </w:rPr>
        <w:t>第八部分  基金份额的申购与赎回</w:t>
      </w:r>
      <w:r>
        <w:rPr>
          <w:rFonts w:hint="eastAsia"/>
        </w:rPr>
        <w:tab/>
      </w:r>
      <w:r>
        <w:rPr>
          <w:rFonts w:hint="eastAsia"/>
        </w:rPr>
        <w:fldChar w:fldCharType="begin"/>
      </w:r>
      <w:r>
        <w:rPr>
          <w:rFonts w:hint="eastAsia"/>
        </w:rPr>
        <w:instrText xml:space="preserve"> </w:instrText>
      </w:r>
      <w:r>
        <w:instrText xml:space="preserve">PAGEREF _Toc240359766 \h</w:instrText>
      </w:r>
      <w:r>
        <w:rPr>
          <w:rFonts w:hint="eastAsia"/>
        </w:rPr>
        <w:instrText xml:space="preserve"> </w:instrText>
      </w:r>
      <w:r>
        <w:rPr>
          <w:rFonts w:hint="eastAsia"/>
        </w:rPr>
        <w:fldChar w:fldCharType="separate"/>
      </w:r>
      <w:r>
        <w:t>56</w:t>
      </w:r>
      <w:r>
        <w:rPr>
          <w:rFonts w:hint="eastAsia"/>
        </w:rPr>
        <w:fldChar w:fldCharType="end"/>
      </w:r>
      <w:r>
        <w:rPr>
          <w:rStyle w:val="15"/>
        </w:rPr>
        <w:fldChar w:fldCharType="end"/>
      </w:r>
    </w:p>
    <w:p w14:paraId="1A488CAB">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"_Toc240359767"</w:instrText>
      </w:r>
      <w:r>
        <w:rPr>
          <w:rStyle w:val="15"/>
        </w:rPr>
        <w:instrText xml:space="preserve"> </w:instrText>
      </w:r>
      <w:r>
        <w:rPr>
          <w:rStyle w:val="15"/>
        </w:rPr>
        <w:fldChar w:fldCharType="separate"/>
      </w:r>
      <w:r>
        <w:rPr>
          <w:rStyle w:val="15"/>
          <w:rFonts w:asciiTheme="minorHAnsi" w:hAnsiTheme="minorHAnsi" w:eastAsiaTheme="minorEastAsia"/>
        </w:rPr>
        <w:t>第九部分  基金的投资</w:t>
      </w:r>
      <w:r>
        <w:rPr>
          <w:rFonts w:hint="eastAsia"/>
        </w:rPr>
        <w:tab/>
      </w:r>
      <w:r>
        <w:rPr>
          <w:rFonts w:hint="eastAsia"/>
        </w:rPr>
        <w:fldChar w:fldCharType="begin"/>
      </w:r>
      <w:r>
        <w:rPr>
          <w:rFonts w:hint="eastAsia"/>
        </w:rPr>
        <w:instrText xml:space="preserve"> </w:instrText>
      </w:r>
      <w:r>
        <w:instrText xml:space="preserve">PAGEREF _Toc240359767 \h</w:instrText>
      </w:r>
      <w:r>
        <w:rPr>
          <w:rFonts w:hint="eastAsia"/>
        </w:rPr>
        <w:instrText xml:space="preserve"> </w:instrText>
      </w:r>
      <w:r>
        <w:rPr>
          <w:rFonts w:hint="eastAsia"/>
        </w:rPr>
        <w:fldChar w:fldCharType="separate"/>
      </w:r>
      <w:r>
        <w:t>68</w:t>
      </w:r>
      <w:r>
        <w:rPr>
          <w:rFonts w:hint="eastAsia"/>
        </w:rPr>
        <w:fldChar w:fldCharType="end"/>
      </w:r>
      <w:r>
        <w:rPr>
          <w:rStyle w:val="15"/>
        </w:rPr>
        <w:fldChar w:fldCharType="end"/>
      </w:r>
    </w:p>
    <w:p w14:paraId="6C4930F1">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"_Toc240359768"</w:instrText>
      </w:r>
      <w:r>
        <w:rPr>
          <w:rStyle w:val="15"/>
        </w:rPr>
        <w:instrText xml:space="preserve"> </w:instrText>
      </w:r>
      <w:r>
        <w:rPr>
          <w:rStyle w:val="15"/>
        </w:rPr>
        <w:fldChar w:fldCharType="separate"/>
      </w:r>
      <w:r>
        <w:rPr>
          <w:rStyle w:val="15"/>
          <w:rFonts w:asciiTheme="minorHAnsi" w:hAnsiTheme="minorHAnsi" w:eastAsiaTheme="minorEastAsia"/>
        </w:rPr>
        <w:t>第十部分 基金的业绩</w:t>
      </w:r>
      <w:r>
        <w:rPr>
          <w:rFonts w:hint="eastAsia"/>
        </w:rPr>
        <w:tab/>
      </w:r>
      <w:r>
        <w:rPr>
          <w:rFonts w:hint="eastAsia"/>
        </w:rPr>
        <w:fldChar w:fldCharType="begin"/>
      </w:r>
      <w:r>
        <w:rPr>
          <w:rFonts w:hint="eastAsia"/>
        </w:rPr>
        <w:instrText xml:space="preserve"> </w:instrText>
      </w:r>
      <w:r>
        <w:instrText xml:space="preserve">PAGEREF _Toc240359768 \h</w:instrText>
      </w:r>
      <w:r>
        <w:rPr>
          <w:rFonts w:hint="eastAsia"/>
        </w:rPr>
        <w:instrText xml:space="preserve"> </w:instrText>
      </w:r>
      <w:r>
        <w:rPr>
          <w:rFonts w:hint="eastAsia"/>
        </w:rPr>
        <w:fldChar w:fldCharType="separate"/>
      </w:r>
      <w:r>
        <w:t>83</w:t>
      </w:r>
      <w:r>
        <w:rPr>
          <w:rFonts w:hint="eastAsia"/>
        </w:rPr>
        <w:fldChar w:fldCharType="end"/>
      </w:r>
      <w:r>
        <w:rPr>
          <w:rStyle w:val="15"/>
        </w:rPr>
        <w:fldChar w:fldCharType="end"/>
      </w:r>
    </w:p>
    <w:p w14:paraId="4EE78FED">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"_Toc240359769"</w:instrText>
      </w:r>
      <w:r>
        <w:rPr>
          <w:rStyle w:val="15"/>
        </w:rPr>
        <w:instrText xml:space="preserve"> </w:instrText>
      </w:r>
      <w:r>
        <w:rPr>
          <w:rStyle w:val="15"/>
        </w:rPr>
        <w:fldChar w:fldCharType="separate"/>
      </w:r>
      <w:r>
        <w:rPr>
          <w:rStyle w:val="15"/>
          <w:rFonts w:asciiTheme="minorHAnsi" w:hAnsiTheme="minorHAnsi" w:eastAsiaTheme="minorEastAsia"/>
        </w:rPr>
        <w:t>第十一部分  基金的财产</w:t>
      </w:r>
      <w:r>
        <w:rPr>
          <w:rFonts w:hint="eastAsia"/>
        </w:rPr>
        <w:tab/>
      </w:r>
      <w:r>
        <w:rPr>
          <w:rFonts w:hint="eastAsia"/>
        </w:rPr>
        <w:fldChar w:fldCharType="begin"/>
      </w:r>
      <w:r>
        <w:rPr>
          <w:rFonts w:hint="eastAsia"/>
        </w:rPr>
        <w:instrText xml:space="preserve"> </w:instrText>
      </w:r>
      <w:r>
        <w:instrText xml:space="preserve">PAGEREF _Toc240359769 \h</w:instrText>
      </w:r>
      <w:r>
        <w:rPr>
          <w:rFonts w:hint="eastAsia"/>
        </w:rPr>
        <w:instrText xml:space="preserve"> </w:instrText>
      </w:r>
      <w:r>
        <w:rPr>
          <w:rFonts w:hint="eastAsia"/>
        </w:rPr>
        <w:fldChar w:fldCharType="separate"/>
      </w:r>
      <w:r>
        <w:t>84</w:t>
      </w:r>
      <w:r>
        <w:rPr>
          <w:rFonts w:hint="eastAsia"/>
        </w:rPr>
        <w:fldChar w:fldCharType="end"/>
      </w:r>
      <w:r>
        <w:rPr>
          <w:rStyle w:val="15"/>
        </w:rPr>
        <w:fldChar w:fldCharType="end"/>
      </w:r>
    </w:p>
    <w:p w14:paraId="24895309">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"_Toc240359770"</w:instrText>
      </w:r>
      <w:r>
        <w:rPr>
          <w:rStyle w:val="15"/>
        </w:rPr>
        <w:instrText xml:space="preserve"> </w:instrText>
      </w:r>
      <w:r>
        <w:rPr>
          <w:rStyle w:val="15"/>
        </w:rPr>
        <w:fldChar w:fldCharType="separate"/>
      </w:r>
      <w:r>
        <w:rPr>
          <w:rStyle w:val="15"/>
          <w:rFonts w:asciiTheme="minorHAnsi" w:hAnsiTheme="minorHAnsi" w:eastAsiaTheme="minorEastAsia"/>
        </w:rPr>
        <w:t>第十二部分  基金资产的估值</w:t>
      </w:r>
      <w:r>
        <w:rPr>
          <w:rFonts w:hint="eastAsia"/>
        </w:rPr>
        <w:tab/>
      </w:r>
      <w:r>
        <w:rPr>
          <w:rFonts w:hint="eastAsia"/>
        </w:rPr>
        <w:fldChar w:fldCharType="begin"/>
      </w:r>
      <w:r>
        <w:rPr>
          <w:rFonts w:hint="eastAsia"/>
        </w:rPr>
        <w:instrText xml:space="preserve"> </w:instrText>
      </w:r>
      <w:r>
        <w:instrText xml:space="preserve">PAGEREF _Toc240359770 \h</w:instrText>
      </w:r>
      <w:r>
        <w:rPr>
          <w:rFonts w:hint="eastAsia"/>
        </w:rPr>
        <w:instrText xml:space="preserve"> </w:instrText>
      </w:r>
      <w:r>
        <w:rPr>
          <w:rFonts w:hint="eastAsia"/>
        </w:rPr>
        <w:fldChar w:fldCharType="separate"/>
      </w:r>
      <w:r>
        <w:t>85</w:t>
      </w:r>
      <w:r>
        <w:rPr>
          <w:rFonts w:hint="eastAsia"/>
        </w:rPr>
        <w:fldChar w:fldCharType="end"/>
      </w:r>
      <w:r>
        <w:rPr>
          <w:rStyle w:val="15"/>
        </w:rPr>
        <w:fldChar w:fldCharType="end"/>
      </w:r>
    </w:p>
    <w:p w14:paraId="4343553D">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"_Toc240359771"</w:instrText>
      </w:r>
      <w:r>
        <w:rPr>
          <w:rStyle w:val="15"/>
        </w:rPr>
        <w:instrText xml:space="preserve"> </w:instrText>
      </w:r>
      <w:r>
        <w:rPr>
          <w:rStyle w:val="15"/>
        </w:rPr>
        <w:fldChar w:fldCharType="separate"/>
      </w:r>
      <w:r>
        <w:rPr>
          <w:rStyle w:val="15"/>
          <w:rFonts w:asciiTheme="minorHAnsi" w:hAnsiTheme="minorHAnsi" w:eastAsiaTheme="minorEastAsia"/>
        </w:rPr>
        <w:t>第十三部分  基金的收益与分配</w:t>
      </w:r>
      <w:r>
        <w:rPr>
          <w:rFonts w:hint="eastAsia"/>
        </w:rPr>
        <w:tab/>
      </w:r>
      <w:r>
        <w:rPr>
          <w:rFonts w:hint="eastAsia"/>
        </w:rPr>
        <w:fldChar w:fldCharType="begin"/>
      </w:r>
      <w:r>
        <w:rPr>
          <w:rFonts w:hint="eastAsia"/>
        </w:rPr>
        <w:instrText xml:space="preserve"> </w:instrText>
      </w:r>
      <w:r>
        <w:instrText xml:space="preserve">PAGEREF _Toc240359771 \h</w:instrText>
      </w:r>
      <w:r>
        <w:rPr>
          <w:rFonts w:hint="eastAsia"/>
        </w:rPr>
        <w:instrText xml:space="preserve"> </w:instrText>
      </w:r>
      <w:r>
        <w:rPr>
          <w:rFonts w:hint="eastAsia"/>
        </w:rPr>
        <w:fldChar w:fldCharType="separate"/>
      </w:r>
      <w:r>
        <w:t>91</w:t>
      </w:r>
      <w:r>
        <w:rPr>
          <w:rFonts w:hint="eastAsia"/>
        </w:rPr>
        <w:fldChar w:fldCharType="end"/>
      </w:r>
      <w:r>
        <w:rPr>
          <w:rStyle w:val="15"/>
        </w:rPr>
        <w:fldChar w:fldCharType="end"/>
      </w:r>
    </w:p>
    <w:p w14:paraId="0929DE41">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"_Toc240359772"</w:instrText>
      </w:r>
      <w:r>
        <w:rPr>
          <w:rStyle w:val="15"/>
        </w:rPr>
        <w:instrText xml:space="preserve"> </w:instrText>
      </w:r>
      <w:r>
        <w:rPr>
          <w:rStyle w:val="15"/>
        </w:rPr>
        <w:fldChar w:fldCharType="separate"/>
      </w:r>
      <w:r>
        <w:rPr>
          <w:rStyle w:val="15"/>
          <w:rFonts w:asciiTheme="minorHAnsi" w:hAnsiTheme="minorHAnsi" w:eastAsiaTheme="minorEastAsia"/>
        </w:rPr>
        <w:t>第十四部分  基金的费用与税收</w:t>
      </w:r>
      <w:r>
        <w:rPr>
          <w:rFonts w:hint="eastAsia"/>
        </w:rPr>
        <w:tab/>
      </w:r>
      <w:r>
        <w:rPr>
          <w:rFonts w:hint="eastAsia"/>
        </w:rPr>
        <w:fldChar w:fldCharType="begin"/>
      </w:r>
      <w:r>
        <w:rPr>
          <w:rFonts w:hint="eastAsia"/>
        </w:rPr>
        <w:instrText xml:space="preserve"> </w:instrText>
      </w:r>
      <w:r>
        <w:instrText xml:space="preserve">PAGEREF _Toc240359772 \h</w:instrText>
      </w:r>
      <w:r>
        <w:rPr>
          <w:rFonts w:hint="eastAsia"/>
        </w:rPr>
        <w:instrText xml:space="preserve"> </w:instrText>
      </w:r>
      <w:r>
        <w:rPr>
          <w:rFonts w:hint="eastAsia"/>
        </w:rPr>
        <w:fldChar w:fldCharType="separate"/>
      </w:r>
      <w:r>
        <w:t>93</w:t>
      </w:r>
      <w:r>
        <w:rPr>
          <w:rFonts w:hint="eastAsia"/>
        </w:rPr>
        <w:fldChar w:fldCharType="end"/>
      </w:r>
      <w:r>
        <w:rPr>
          <w:rStyle w:val="15"/>
        </w:rPr>
        <w:fldChar w:fldCharType="end"/>
      </w:r>
    </w:p>
    <w:p w14:paraId="264015F8">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"_Toc240359773"</w:instrText>
      </w:r>
      <w:r>
        <w:rPr>
          <w:rStyle w:val="15"/>
        </w:rPr>
        <w:instrText xml:space="preserve"> </w:instrText>
      </w:r>
      <w:r>
        <w:rPr>
          <w:rStyle w:val="15"/>
        </w:rPr>
        <w:fldChar w:fldCharType="separate"/>
      </w:r>
      <w:r>
        <w:rPr>
          <w:rStyle w:val="15"/>
          <w:rFonts w:asciiTheme="minorHAnsi" w:hAnsiTheme="minorHAnsi" w:eastAsiaTheme="minorEastAsia"/>
        </w:rPr>
        <w:t>第十五部分  基金的会计与审计</w:t>
      </w:r>
      <w:r>
        <w:rPr>
          <w:rFonts w:hint="eastAsia"/>
        </w:rPr>
        <w:tab/>
      </w:r>
      <w:r>
        <w:rPr>
          <w:rFonts w:hint="eastAsia"/>
        </w:rPr>
        <w:fldChar w:fldCharType="begin"/>
      </w:r>
      <w:r>
        <w:rPr>
          <w:rFonts w:hint="eastAsia"/>
        </w:rPr>
        <w:instrText xml:space="preserve"> </w:instrText>
      </w:r>
      <w:r>
        <w:instrText xml:space="preserve">PAGEREF _Toc240359773 \h</w:instrText>
      </w:r>
      <w:r>
        <w:rPr>
          <w:rFonts w:hint="eastAsia"/>
        </w:rPr>
        <w:instrText xml:space="preserve"> </w:instrText>
      </w:r>
      <w:r>
        <w:rPr>
          <w:rFonts w:hint="eastAsia"/>
        </w:rPr>
        <w:fldChar w:fldCharType="separate"/>
      </w:r>
      <w:r>
        <w:t>96</w:t>
      </w:r>
      <w:r>
        <w:rPr>
          <w:rFonts w:hint="eastAsia"/>
        </w:rPr>
        <w:fldChar w:fldCharType="end"/>
      </w:r>
      <w:r>
        <w:rPr>
          <w:rStyle w:val="15"/>
        </w:rPr>
        <w:fldChar w:fldCharType="end"/>
      </w:r>
    </w:p>
    <w:p w14:paraId="039780F9">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"_Toc240359774"</w:instrText>
      </w:r>
      <w:r>
        <w:rPr>
          <w:rStyle w:val="15"/>
        </w:rPr>
        <w:instrText xml:space="preserve"> </w:instrText>
      </w:r>
      <w:r>
        <w:rPr>
          <w:rStyle w:val="15"/>
        </w:rPr>
        <w:fldChar w:fldCharType="separate"/>
      </w:r>
      <w:r>
        <w:rPr>
          <w:rStyle w:val="15"/>
          <w:rFonts w:asciiTheme="minorHAnsi" w:hAnsiTheme="minorHAnsi" w:eastAsiaTheme="minorEastAsia"/>
        </w:rPr>
        <w:t>第十六部分  基金的信息披露</w:t>
      </w:r>
      <w:r>
        <w:rPr>
          <w:rFonts w:hint="eastAsia"/>
        </w:rPr>
        <w:tab/>
      </w:r>
      <w:r>
        <w:rPr>
          <w:rFonts w:hint="eastAsia"/>
        </w:rPr>
        <w:fldChar w:fldCharType="begin"/>
      </w:r>
      <w:r>
        <w:rPr>
          <w:rFonts w:hint="eastAsia"/>
        </w:rPr>
        <w:instrText xml:space="preserve"> </w:instrText>
      </w:r>
      <w:r>
        <w:instrText xml:space="preserve">PAGEREF _Toc240359774 \h</w:instrText>
      </w:r>
      <w:r>
        <w:rPr>
          <w:rFonts w:hint="eastAsia"/>
        </w:rPr>
        <w:instrText xml:space="preserve"> </w:instrText>
      </w:r>
      <w:r>
        <w:rPr>
          <w:rFonts w:hint="eastAsia"/>
        </w:rPr>
        <w:fldChar w:fldCharType="separate"/>
      </w:r>
      <w:r>
        <w:t>97</w:t>
      </w:r>
      <w:r>
        <w:rPr>
          <w:rFonts w:hint="eastAsia"/>
        </w:rPr>
        <w:fldChar w:fldCharType="end"/>
      </w:r>
      <w:r>
        <w:rPr>
          <w:rStyle w:val="15"/>
        </w:rPr>
        <w:fldChar w:fldCharType="end"/>
      </w:r>
    </w:p>
    <w:p w14:paraId="663B7492">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"_Toc240359775"</w:instrText>
      </w:r>
      <w:r>
        <w:rPr>
          <w:rStyle w:val="15"/>
        </w:rPr>
        <w:instrText xml:space="preserve"> </w:instrText>
      </w:r>
      <w:r>
        <w:rPr>
          <w:rStyle w:val="15"/>
        </w:rPr>
        <w:fldChar w:fldCharType="separate"/>
      </w:r>
      <w:r>
        <w:rPr>
          <w:rStyle w:val="15"/>
          <w:rFonts w:asciiTheme="minorHAnsi" w:hAnsiTheme="minorHAnsi" w:eastAsiaTheme="minorEastAsia"/>
        </w:rPr>
        <w:t>第十七部分 侧袋机制</w:t>
      </w:r>
      <w:r>
        <w:rPr>
          <w:rFonts w:hint="eastAsia"/>
        </w:rPr>
        <w:tab/>
      </w:r>
      <w:r>
        <w:rPr>
          <w:rFonts w:hint="eastAsia"/>
        </w:rPr>
        <w:fldChar w:fldCharType="begin"/>
      </w:r>
      <w:r>
        <w:rPr>
          <w:rFonts w:hint="eastAsia"/>
        </w:rPr>
        <w:instrText xml:space="preserve"> </w:instrText>
      </w:r>
      <w:r>
        <w:instrText xml:space="preserve">PAGEREF _Toc240359775 \h</w:instrText>
      </w:r>
      <w:r>
        <w:rPr>
          <w:rFonts w:hint="eastAsia"/>
        </w:rPr>
        <w:instrText xml:space="preserve"> </w:instrText>
      </w:r>
      <w:r>
        <w:rPr>
          <w:rFonts w:hint="eastAsia"/>
        </w:rPr>
        <w:fldChar w:fldCharType="separate"/>
      </w:r>
      <w:r>
        <w:t>104</w:t>
      </w:r>
      <w:r>
        <w:rPr>
          <w:rFonts w:hint="eastAsia"/>
        </w:rPr>
        <w:fldChar w:fldCharType="end"/>
      </w:r>
      <w:r>
        <w:rPr>
          <w:rStyle w:val="15"/>
        </w:rPr>
        <w:fldChar w:fldCharType="end"/>
      </w:r>
    </w:p>
    <w:p w14:paraId="11F3F403">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"_Toc240359776"</w:instrText>
      </w:r>
      <w:r>
        <w:rPr>
          <w:rStyle w:val="15"/>
        </w:rPr>
        <w:instrText xml:space="preserve"> </w:instrText>
      </w:r>
      <w:r>
        <w:rPr>
          <w:rStyle w:val="15"/>
        </w:rPr>
        <w:fldChar w:fldCharType="separate"/>
      </w:r>
      <w:r>
        <w:rPr>
          <w:rStyle w:val="15"/>
          <w:rFonts w:asciiTheme="minorHAnsi" w:hAnsiTheme="minorHAnsi" w:eastAsiaTheme="minorEastAsia"/>
        </w:rPr>
        <w:t>第十八部分  风险揭示</w:t>
      </w:r>
      <w:r>
        <w:rPr>
          <w:rFonts w:hint="eastAsia"/>
        </w:rPr>
        <w:tab/>
      </w:r>
      <w:r>
        <w:rPr>
          <w:rFonts w:hint="eastAsia"/>
        </w:rPr>
        <w:fldChar w:fldCharType="begin"/>
      </w:r>
      <w:r>
        <w:rPr>
          <w:rFonts w:hint="eastAsia"/>
        </w:rPr>
        <w:instrText xml:space="preserve"> </w:instrText>
      </w:r>
      <w:r>
        <w:instrText xml:space="preserve">PAGEREF _Toc240359776 \h</w:instrText>
      </w:r>
      <w:r>
        <w:rPr>
          <w:rFonts w:hint="eastAsia"/>
        </w:rPr>
        <w:instrText xml:space="preserve"> </w:instrText>
      </w:r>
      <w:r>
        <w:rPr>
          <w:rFonts w:hint="eastAsia"/>
        </w:rPr>
        <w:fldChar w:fldCharType="separate"/>
      </w:r>
      <w:r>
        <w:t>108</w:t>
      </w:r>
      <w:r>
        <w:rPr>
          <w:rFonts w:hint="eastAsia"/>
        </w:rPr>
        <w:fldChar w:fldCharType="end"/>
      </w:r>
      <w:r>
        <w:rPr>
          <w:rStyle w:val="15"/>
        </w:rPr>
        <w:fldChar w:fldCharType="end"/>
      </w:r>
    </w:p>
    <w:p w14:paraId="56E4CAF0">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"_Toc240359777"</w:instrText>
      </w:r>
      <w:r>
        <w:rPr>
          <w:rStyle w:val="15"/>
        </w:rPr>
        <w:instrText xml:space="preserve"> </w:instrText>
      </w:r>
      <w:r>
        <w:rPr>
          <w:rStyle w:val="15"/>
        </w:rPr>
        <w:fldChar w:fldCharType="separate"/>
      </w:r>
      <w:r>
        <w:rPr>
          <w:rStyle w:val="15"/>
          <w:rFonts w:asciiTheme="minorHAnsi" w:hAnsiTheme="minorHAnsi" w:eastAsiaTheme="minorEastAsia"/>
        </w:rPr>
        <w:t>第十九部分  基金合同的变更、终止与基金财产的清算</w:t>
      </w:r>
      <w:r>
        <w:rPr>
          <w:rFonts w:hint="eastAsia"/>
        </w:rPr>
        <w:tab/>
      </w:r>
      <w:r>
        <w:rPr>
          <w:rFonts w:hint="eastAsia"/>
        </w:rPr>
        <w:fldChar w:fldCharType="begin"/>
      </w:r>
      <w:r>
        <w:rPr>
          <w:rFonts w:hint="eastAsia"/>
        </w:rPr>
        <w:instrText xml:space="preserve"> </w:instrText>
      </w:r>
      <w:r>
        <w:instrText xml:space="preserve">PAGEREF _Toc240359777 \h</w:instrText>
      </w:r>
      <w:r>
        <w:rPr>
          <w:rFonts w:hint="eastAsia"/>
        </w:rPr>
        <w:instrText xml:space="preserve"> </w:instrText>
      </w:r>
      <w:r>
        <w:rPr>
          <w:rFonts w:hint="eastAsia"/>
        </w:rPr>
        <w:fldChar w:fldCharType="separate"/>
      </w:r>
      <w:r>
        <w:t>119</w:t>
      </w:r>
      <w:r>
        <w:rPr>
          <w:rFonts w:hint="eastAsia"/>
        </w:rPr>
        <w:fldChar w:fldCharType="end"/>
      </w:r>
      <w:r>
        <w:rPr>
          <w:rStyle w:val="15"/>
        </w:rPr>
        <w:fldChar w:fldCharType="end"/>
      </w:r>
    </w:p>
    <w:p w14:paraId="224A4DB4">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"_Toc240359778"</w:instrText>
      </w:r>
      <w:r>
        <w:rPr>
          <w:rStyle w:val="15"/>
        </w:rPr>
        <w:instrText xml:space="preserve"> </w:instrText>
      </w:r>
      <w:r>
        <w:rPr>
          <w:rStyle w:val="15"/>
        </w:rPr>
        <w:fldChar w:fldCharType="separate"/>
      </w:r>
      <w:r>
        <w:rPr>
          <w:rStyle w:val="15"/>
          <w:rFonts w:asciiTheme="minorHAnsi" w:hAnsiTheme="minorHAnsi" w:eastAsiaTheme="minorEastAsia"/>
        </w:rPr>
        <w:t>第二十部分  基金合同的内容摘要</w:t>
      </w:r>
      <w:r>
        <w:rPr>
          <w:rFonts w:hint="eastAsia"/>
        </w:rPr>
        <w:tab/>
      </w:r>
      <w:r>
        <w:rPr>
          <w:rFonts w:hint="eastAsia"/>
        </w:rPr>
        <w:fldChar w:fldCharType="begin"/>
      </w:r>
      <w:r>
        <w:rPr>
          <w:rFonts w:hint="eastAsia"/>
        </w:rPr>
        <w:instrText xml:space="preserve"> </w:instrText>
      </w:r>
      <w:r>
        <w:instrText xml:space="preserve">PAGEREF _Toc240359778 \h</w:instrText>
      </w:r>
      <w:r>
        <w:rPr>
          <w:rFonts w:hint="eastAsia"/>
        </w:rPr>
        <w:instrText xml:space="preserve"> </w:instrText>
      </w:r>
      <w:r>
        <w:rPr>
          <w:rFonts w:hint="eastAsia"/>
        </w:rPr>
        <w:fldChar w:fldCharType="separate"/>
      </w:r>
      <w:r>
        <w:t>122</w:t>
      </w:r>
      <w:r>
        <w:rPr>
          <w:rFonts w:hint="eastAsia"/>
        </w:rPr>
        <w:fldChar w:fldCharType="end"/>
      </w:r>
      <w:r>
        <w:rPr>
          <w:rStyle w:val="15"/>
        </w:rPr>
        <w:fldChar w:fldCharType="end"/>
      </w:r>
    </w:p>
    <w:p w14:paraId="1793B72D">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"_Toc240359779"</w:instrText>
      </w:r>
      <w:r>
        <w:rPr>
          <w:rStyle w:val="15"/>
        </w:rPr>
        <w:instrText xml:space="preserve"> </w:instrText>
      </w:r>
      <w:r>
        <w:rPr>
          <w:rStyle w:val="15"/>
        </w:rPr>
        <w:fldChar w:fldCharType="separate"/>
      </w:r>
      <w:r>
        <w:rPr>
          <w:rStyle w:val="15"/>
          <w:rFonts w:asciiTheme="minorHAnsi" w:hAnsiTheme="minorHAnsi" w:eastAsiaTheme="minorEastAsia"/>
        </w:rPr>
        <w:t>第二十一部分  基金托管协议的内容摘要</w:t>
      </w:r>
      <w:r>
        <w:rPr>
          <w:rFonts w:hint="eastAsia"/>
        </w:rPr>
        <w:tab/>
      </w:r>
      <w:r>
        <w:rPr>
          <w:rFonts w:hint="eastAsia"/>
        </w:rPr>
        <w:fldChar w:fldCharType="begin"/>
      </w:r>
      <w:r>
        <w:rPr>
          <w:rFonts w:hint="eastAsia"/>
        </w:rPr>
        <w:instrText xml:space="preserve"> </w:instrText>
      </w:r>
      <w:r>
        <w:instrText xml:space="preserve">PAGEREF _Toc240359779 \h</w:instrText>
      </w:r>
      <w:r>
        <w:rPr>
          <w:rFonts w:hint="eastAsia"/>
        </w:rPr>
        <w:instrText xml:space="preserve"> </w:instrText>
      </w:r>
      <w:r>
        <w:rPr>
          <w:rFonts w:hint="eastAsia"/>
        </w:rPr>
        <w:fldChar w:fldCharType="separate"/>
      </w:r>
      <w:r>
        <w:t>139</w:t>
      </w:r>
      <w:r>
        <w:rPr>
          <w:rFonts w:hint="eastAsia"/>
        </w:rPr>
        <w:fldChar w:fldCharType="end"/>
      </w:r>
      <w:r>
        <w:rPr>
          <w:rStyle w:val="15"/>
        </w:rPr>
        <w:fldChar w:fldCharType="end"/>
      </w:r>
    </w:p>
    <w:p w14:paraId="18E70973">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"_Toc240359780"</w:instrText>
      </w:r>
      <w:r>
        <w:rPr>
          <w:rStyle w:val="15"/>
        </w:rPr>
        <w:instrText xml:space="preserve"> </w:instrText>
      </w:r>
      <w:r>
        <w:rPr>
          <w:rStyle w:val="15"/>
        </w:rPr>
        <w:fldChar w:fldCharType="separate"/>
      </w:r>
      <w:r>
        <w:rPr>
          <w:rStyle w:val="15"/>
          <w:rFonts w:asciiTheme="minorHAnsi" w:hAnsiTheme="minorHAnsi" w:eastAsiaTheme="minorEastAsia"/>
        </w:rPr>
        <w:t>第二十二部分  对基金份额持有人的服务</w:t>
      </w:r>
      <w:r>
        <w:rPr>
          <w:rFonts w:hint="eastAsia"/>
        </w:rPr>
        <w:tab/>
      </w:r>
      <w:r>
        <w:rPr>
          <w:rFonts w:hint="eastAsia"/>
        </w:rPr>
        <w:fldChar w:fldCharType="begin"/>
      </w:r>
      <w:r>
        <w:rPr>
          <w:rFonts w:hint="eastAsia"/>
        </w:rPr>
        <w:instrText xml:space="preserve"> </w:instrText>
      </w:r>
      <w:r>
        <w:instrText xml:space="preserve">PAGEREF _Toc240359780 \h</w:instrText>
      </w:r>
      <w:r>
        <w:rPr>
          <w:rFonts w:hint="eastAsia"/>
        </w:rPr>
        <w:instrText xml:space="preserve"> </w:instrText>
      </w:r>
      <w:r>
        <w:rPr>
          <w:rFonts w:hint="eastAsia"/>
        </w:rPr>
        <w:fldChar w:fldCharType="separate"/>
      </w:r>
      <w:r>
        <w:t>158</w:t>
      </w:r>
      <w:r>
        <w:rPr>
          <w:rFonts w:hint="eastAsia"/>
        </w:rPr>
        <w:fldChar w:fldCharType="end"/>
      </w:r>
      <w:r>
        <w:rPr>
          <w:rStyle w:val="15"/>
        </w:rPr>
        <w:fldChar w:fldCharType="end"/>
      </w:r>
    </w:p>
    <w:p w14:paraId="72623AEB">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"_Toc240359781"</w:instrText>
      </w:r>
      <w:r>
        <w:rPr>
          <w:rStyle w:val="15"/>
        </w:rPr>
        <w:instrText xml:space="preserve"> </w:instrText>
      </w:r>
      <w:r>
        <w:rPr>
          <w:rStyle w:val="15"/>
        </w:rPr>
        <w:fldChar w:fldCharType="separate"/>
      </w:r>
      <w:r>
        <w:rPr>
          <w:rStyle w:val="15"/>
          <w:rFonts w:asciiTheme="minorHAnsi" w:hAnsiTheme="minorHAnsi" w:eastAsiaTheme="minorEastAsia"/>
        </w:rPr>
        <w:t>第二十三部分 其他应披露的事项</w:t>
      </w:r>
      <w:r>
        <w:rPr>
          <w:rFonts w:hint="eastAsia"/>
        </w:rPr>
        <w:tab/>
      </w:r>
      <w:r>
        <w:rPr>
          <w:rFonts w:hint="eastAsia"/>
        </w:rPr>
        <w:fldChar w:fldCharType="begin"/>
      </w:r>
      <w:r>
        <w:rPr>
          <w:rFonts w:hint="eastAsia"/>
        </w:rPr>
        <w:instrText xml:space="preserve"> </w:instrText>
      </w:r>
      <w:r>
        <w:instrText xml:space="preserve">PAGEREF _Toc240359781 \h</w:instrText>
      </w:r>
      <w:r>
        <w:rPr>
          <w:rFonts w:hint="eastAsia"/>
        </w:rPr>
        <w:instrText xml:space="preserve"> </w:instrText>
      </w:r>
      <w:r>
        <w:rPr>
          <w:rFonts w:hint="eastAsia"/>
        </w:rPr>
        <w:fldChar w:fldCharType="separate"/>
      </w:r>
      <w:r>
        <w:t>161</w:t>
      </w:r>
      <w:r>
        <w:rPr>
          <w:rFonts w:hint="eastAsia"/>
        </w:rPr>
        <w:fldChar w:fldCharType="end"/>
      </w:r>
      <w:r>
        <w:rPr>
          <w:rStyle w:val="15"/>
        </w:rPr>
        <w:fldChar w:fldCharType="end"/>
      </w:r>
    </w:p>
    <w:p w14:paraId="3D7B47C7">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"_Toc240359782"</w:instrText>
      </w:r>
      <w:r>
        <w:rPr>
          <w:rStyle w:val="15"/>
        </w:rPr>
        <w:instrText xml:space="preserve"> </w:instrText>
      </w:r>
      <w:r>
        <w:rPr>
          <w:rStyle w:val="15"/>
        </w:rPr>
        <w:fldChar w:fldCharType="separate"/>
      </w:r>
      <w:r>
        <w:rPr>
          <w:rStyle w:val="15"/>
          <w:rFonts w:asciiTheme="minorHAnsi" w:hAnsiTheme="minorHAnsi" w:eastAsiaTheme="minorEastAsia"/>
        </w:rPr>
        <w:t>第二十四部分  招募说明书的存放及查阅方式</w:t>
      </w:r>
      <w:r>
        <w:rPr>
          <w:rFonts w:hint="eastAsia"/>
        </w:rPr>
        <w:tab/>
      </w:r>
      <w:r>
        <w:rPr>
          <w:rFonts w:hint="eastAsia"/>
        </w:rPr>
        <w:fldChar w:fldCharType="begin"/>
      </w:r>
      <w:r>
        <w:rPr>
          <w:rFonts w:hint="eastAsia"/>
        </w:rPr>
        <w:instrText xml:space="preserve"> </w:instrText>
      </w:r>
      <w:r>
        <w:instrText xml:space="preserve">PAGEREF _Toc240359782 \h</w:instrText>
      </w:r>
      <w:r>
        <w:rPr>
          <w:rFonts w:hint="eastAsia"/>
        </w:rPr>
        <w:instrText xml:space="preserve"> </w:instrText>
      </w:r>
      <w:r>
        <w:rPr>
          <w:rFonts w:hint="eastAsia"/>
        </w:rPr>
        <w:fldChar w:fldCharType="separate"/>
      </w:r>
      <w:r>
        <w:t>163</w:t>
      </w:r>
      <w:r>
        <w:rPr>
          <w:rFonts w:hint="eastAsia"/>
        </w:rPr>
        <w:fldChar w:fldCharType="end"/>
      </w:r>
      <w:r>
        <w:rPr>
          <w:rStyle w:val="15"/>
        </w:rPr>
        <w:fldChar w:fldCharType="end"/>
      </w:r>
    </w:p>
    <w:p w14:paraId="3D7D6141">
      <w:pPr>
        <w:pStyle w:val="10"/>
        <w:tabs>
          <w:tab w:val="right" w:leader="dot" w:pos="8290"/>
        </w:tabs>
        <w:spacing w:line="360" w:lineRule="auto"/>
        <w:rPr>
          <w:sz w:val="21"/>
          <w:szCs w:val="22"/>
          <w14:ligatures w14:val="none"/>
        </w:rPr>
      </w:pPr>
      <w:r>
        <w:rPr>
          <w:rStyle w:val="15"/>
        </w:rPr>
        <w:fldChar w:fldCharType="begin"/>
      </w:r>
      <w:r>
        <w:rPr>
          <w:rStyle w:val="15"/>
        </w:rPr>
        <w:instrText xml:space="preserve"> </w:instrText>
      </w:r>
      <w:r>
        <w:rPr>
          <w:rFonts w:hint="eastAsia"/>
        </w:rPr>
        <w:instrText xml:space="preserve">HYPERLINK \l "_Toc240359783"</w:instrText>
      </w:r>
      <w:r>
        <w:rPr>
          <w:rStyle w:val="15"/>
        </w:rPr>
        <w:instrText xml:space="preserve"> </w:instrText>
      </w:r>
      <w:r>
        <w:rPr>
          <w:rStyle w:val="15"/>
        </w:rPr>
        <w:fldChar w:fldCharType="separate"/>
      </w:r>
      <w:r>
        <w:rPr>
          <w:rStyle w:val="15"/>
          <w:rFonts w:asciiTheme="minorHAnsi" w:hAnsiTheme="minorHAnsi" w:eastAsiaTheme="minorEastAsia"/>
        </w:rPr>
        <w:t>第二十五部分  备查文件</w:t>
      </w:r>
      <w:r>
        <w:rPr>
          <w:rFonts w:hint="eastAsia"/>
        </w:rPr>
        <w:tab/>
      </w:r>
      <w:r>
        <w:rPr>
          <w:rFonts w:hint="eastAsia"/>
        </w:rPr>
        <w:fldChar w:fldCharType="begin"/>
      </w:r>
      <w:r>
        <w:rPr>
          <w:rFonts w:hint="eastAsia"/>
        </w:rPr>
        <w:instrText xml:space="preserve"> </w:instrText>
      </w:r>
      <w:r>
        <w:instrText xml:space="preserve">PAGEREF _Toc240359783 \h</w:instrText>
      </w:r>
      <w:r>
        <w:rPr>
          <w:rFonts w:hint="eastAsia"/>
        </w:rPr>
        <w:instrText xml:space="preserve"> </w:instrText>
      </w:r>
      <w:r>
        <w:rPr>
          <w:rFonts w:hint="eastAsia"/>
        </w:rPr>
        <w:fldChar w:fldCharType="separate"/>
      </w:r>
      <w:r>
        <w:t>164</w:t>
      </w:r>
      <w:r>
        <w:rPr>
          <w:rFonts w:hint="eastAsia"/>
        </w:rPr>
        <w:fldChar w:fldCharType="end"/>
      </w:r>
      <w:r>
        <w:rPr>
          <w:rStyle w:val="15"/>
        </w:rPr>
        <w:fldChar w:fldCharType="end"/>
      </w:r>
    </w:p>
    <w:p w14:paraId="6DF8A6A5">
      <w:pPr>
        <w:pStyle w:val="10"/>
        <w:widowControl/>
        <w:tabs>
          <w:tab w:val="right" w:leader="dot" w:pos="8290"/>
        </w:tabs>
        <w:ind w:left="-2" w:leftChars="-1"/>
        <w:jc w:val="center"/>
        <w:rPr>
          <w:rFonts w:hint="eastAsia" w:ascii="宋体" w:hAnsi="宋体" w:eastAsia="宋体"/>
          <w:b/>
          <w:sz w:val="28"/>
        </w:rPr>
      </w:pPr>
      <w:r>
        <w:rPr>
          <w:rFonts w:asciiTheme="minorHAnsi" w:hAnsiTheme="minorHAnsi" w:eastAsiaTheme="minorEastAsia"/>
        </w:rPr>
        <w:fldChar w:fldCharType="end"/>
      </w:r>
      <w:r>
        <w:rPr>
          <w:rFonts w:ascii="宋体" w:hAnsi="宋体" w:eastAsia="宋体"/>
          <w:b/>
          <w:sz w:val="28"/>
        </w:rPr>
        <w:br w:type="page"/>
      </w:r>
    </w:p>
    <w:p w14:paraId="0FD0CC29">
      <w:pPr>
        <w:pStyle w:val="2"/>
        <w:jc w:val="center"/>
        <w:rPr>
          <w:rFonts w:hint="eastAsia" w:ascii="宋体" w:hAnsi="宋体" w:eastAsia="宋体"/>
          <w:sz w:val="30"/>
        </w:rPr>
      </w:pPr>
      <w:bookmarkStart w:id="3" w:name="chapter_level1_3_2344"/>
      <w:bookmarkStart w:id="4" w:name="_Toc240359759"/>
      <w:r>
        <w:rPr>
          <w:rFonts w:hint="eastAsia" w:ascii="宋体" w:hAnsi="宋体" w:eastAsia="宋体"/>
          <w:sz w:val="30"/>
        </w:rPr>
        <w:t>第一部分  绪言</w:t>
      </w:r>
      <w:bookmarkEnd w:id="3"/>
      <w:bookmarkEnd w:id="4"/>
    </w:p>
    <w:p w14:paraId="0DD5D691">
      <w:pPr>
        <w:pStyle w:val="11"/>
        <w:spacing w:before="0" w:beforeAutospacing="0" w:after="0" w:afterAutospacing="0" w:line="360" w:lineRule="auto"/>
        <w:ind w:firstLine="420"/>
        <w:rPr>
          <w:rFonts w:hint="eastAsia"/>
          <w:sz w:val="21"/>
          <w:szCs w:val="21"/>
        </w:rPr>
      </w:pPr>
      <w:bookmarkStart w:id="5" w:name="chapter_level1_3_2344_section_1"/>
      <w:bookmarkEnd w:id="5"/>
      <w:r>
        <w:rPr>
          <w:rFonts w:hint="eastAsia"/>
          <w:sz w:val="21"/>
          <w:szCs w:val="21"/>
        </w:rPr>
        <w:t>本招募说明书依据《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2号——基金中基金指引》、《公开募集证券投资基金运作指引第3号——指数基金指引》（以下简称“《指数基金指引》”）以及《博时中证有色金属矿业主题交易型开放式指数证券投资基金联接基金基金合同》编写。</w:t>
      </w:r>
    </w:p>
    <w:p w14:paraId="4B91E287">
      <w:pPr>
        <w:pStyle w:val="11"/>
        <w:spacing w:before="0" w:beforeAutospacing="0" w:after="0" w:afterAutospacing="0" w:line="360" w:lineRule="auto"/>
        <w:ind w:firstLine="420"/>
        <w:rPr>
          <w:rFonts w:hint="eastAsia"/>
          <w:sz w:val="21"/>
          <w:szCs w:val="21"/>
        </w:rPr>
      </w:pPr>
      <w:r>
        <w:rPr>
          <w:rFonts w:hint="eastAsia"/>
          <w:sz w:val="21"/>
          <w:szCs w:val="21"/>
        </w:rPr>
        <w:t>本招募说明书阐述了博时中证有色金属矿业主题交易型开放式指数证券投资基金联接基金的投资目标、策略、风险、费率等与投资人投资决策有关的必要事项，投资人在作出投资决策前应仔细阅读本招募说明书。基金管理人承诺本招募说明书不存在任何虚假记载、误导性陈述或者重大遗漏，并对其真实性、准确性、完整性承担法律责任。本基金管理人没有委托或授权任何其他人提供未在本招募说明书中载明的信息，或对本招募说明书作任何解释或者说明。</w:t>
      </w:r>
    </w:p>
    <w:p w14:paraId="3300921F">
      <w:pPr>
        <w:pStyle w:val="11"/>
        <w:spacing w:before="0" w:beforeAutospacing="0" w:after="0" w:afterAutospacing="0" w:line="360" w:lineRule="auto"/>
        <w:ind w:firstLine="420"/>
        <w:rPr>
          <w:rFonts w:hint="eastAsia"/>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6" w:name="chapter_level1_3_2344_section_1_end"/>
      <w:bookmarkEnd w:id="6"/>
      <w:r>
        <w:rPr>
          <w:rFonts w:hint="eastAsia"/>
          <w:sz w:val="21"/>
          <w:szCs w:val="21"/>
        </w:rPr>
        <w:t>资人欲了解基金份额持有人的权利和义务，应详细查阅基金合同。</w:t>
      </w:r>
    </w:p>
    <w:p w14:paraId="3BEA0C74">
      <w:pPr>
        <w:widowControl/>
        <w:jc w:val="left"/>
        <w:rPr>
          <w:rFonts w:hint="eastAsia" w:ascii="宋体" w:hAnsi="宋体" w:eastAsia="宋体"/>
        </w:rPr>
      </w:pPr>
      <w:r>
        <w:rPr>
          <w:rFonts w:ascii="宋体" w:hAnsi="宋体" w:eastAsia="宋体"/>
        </w:rPr>
        <w:br w:type="page"/>
      </w:r>
    </w:p>
    <w:p w14:paraId="52E4DF1A">
      <w:pPr>
        <w:pStyle w:val="2"/>
        <w:jc w:val="center"/>
        <w:rPr>
          <w:rFonts w:hint="eastAsia" w:ascii="宋体" w:hAnsi="宋体" w:eastAsia="宋体"/>
          <w:sz w:val="30"/>
        </w:rPr>
      </w:pPr>
      <w:bookmarkStart w:id="7" w:name="chapter_level1_4_49"/>
      <w:bookmarkStart w:id="8" w:name="_Toc240359760"/>
      <w:bookmarkStart w:id="9" w:name="_Hlk240040096"/>
      <w:r>
        <w:rPr>
          <w:rFonts w:hint="eastAsia" w:ascii="宋体" w:hAnsi="宋体" w:eastAsia="宋体"/>
          <w:sz w:val="30"/>
        </w:rPr>
        <w:t>第二部分  释义</w:t>
      </w:r>
      <w:bookmarkEnd w:id="7"/>
      <w:bookmarkEnd w:id="8"/>
    </w:p>
    <w:p w14:paraId="1F3205C3">
      <w:pPr>
        <w:pStyle w:val="11"/>
        <w:spacing w:before="0" w:beforeAutospacing="0" w:after="0" w:afterAutospacing="0" w:line="360" w:lineRule="auto"/>
        <w:ind w:firstLine="420"/>
        <w:rPr>
          <w:rFonts w:hint="eastAsia"/>
          <w:sz w:val="21"/>
          <w:szCs w:val="21"/>
        </w:rPr>
      </w:pPr>
      <w:bookmarkStart w:id="10" w:name="chapter_level1_4_49_section_1"/>
      <w:bookmarkEnd w:id="10"/>
      <w:r>
        <w:rPr>
          <w:rFonts w:hint="eastAsia"/>
          <w:sz w:val="21"/>
          <w:szCs w:val="21"/>
        </w:rPr>
        <w:t>在本招募说明书中，除非文意另有所指，下列词语或简称具有如下含义：</w:t>
      </w:r>
    </w:p>
    <w:p w14:paraId="396FF0B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基金或本基金：指博时中证有色金属矿业主题交易型开放式指数证券投资基金联接基金,本基金由博时中证有色金属矿业主题指数证券投资基金变更而来</w:t>
      </w:r>
    </w:p>
    <w:p w14:paraId="12C52E97">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基金管理人：指博时基金管理有限公司</w:t>
      </w:r>
    </w:p>
    <w:p w14:paraId="43DA4332">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基金托管人：指</w:t>
      </w:r>
      <w:bookmarkStart w:id="11" w:name="field_0_trustorgfullname_1"/>
      <w:r>
        <w:rPr>
          <w:rFonts w:hint="eastAsia"/>
          <w:sz w:val="21"/>
          <w:szCs w:val="21"/>
        </w:rPr>
        <w:t>交通银行股份有限公司</w:t>
      </w:r>
      <w:bookmarkEnd w:id="11"/>
    </w:p>
    <w:p w14:paraId="333CD7E2">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基金合同：指《博时中证有色金属矿业主题交易型开放式指数证券投资基金联接基金基金合同》及对基金合同的任何有效修订和补充</w:t>
      </w:r>
    </w:p>
    <w:p w14:paraId="7979076F">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托管协议：指基金管理人与基金托管人就本基金签订之《博时中证有色金属矿业主题交易型开放式指数证券投资基金联接基金托管协议》及对该托管协议的任何有效修订和补充</w:t>
      </w:r>
    </w:p>
    <w:p w14:paraId="68FA7CF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招募说明书或者本招募说明书：指《博时中证有色金属矿业主题交易型开放式指数证券投资基金联接基金招募说明书》及其更新</w:t>
      </w:r>
    </w:p>
    <w:p w14:paraId="032ED1F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基金产品资料概要：指《博时中证有色金属矿业主题交易型开放式指数证券投资基金联接基金基金产品资料概要》及其更新</w:t>
      </w:r>
    </w:p>
    <w:p w14:paraId="1A957F1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法律法规：指中国现行有效并公布实施的法律、行政法规、规范性文件司法解释、行政规章以及其他对基金合同当事人有约束力的决定、决议、通知等</w:t>
      </w:r>
    </w:p>
    <w:p w14:paraId="2D8B19AB">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44060620">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《销售办法》：指中国证监会2020年8月28日颁布、同年10月1日实施的《公开募集证券投资基金销售机构监督管理办法》及颁布机关对其不时做出的修订</w:t>
      </w:r>
    </w:p>
    <w:p w14:paraId="65A28BE1">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175EEBC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《运作办法》：指中国证监会2014年7月7日颁布、同年8月8日实施的《公开募集证券投资基金运作管理办法》及颁布机关对其不时做出的修订</w:t>
      </w:r>
    </w:p>
    <w:p w14:paraId="28DB930B">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《流动性风险管理规定》：指中国证监会2017年8月31日颁布、同年10月1日实施的《公开募集开放式证券投资基金流动性风险管理规定》及颁布机关对其不时做出的修订</w:t>
      </w:r>
    </w:p>
    <w:p w14:paraId="588B273C">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中国证监会：指中国证券监督管理委员会</w:t>
      </w:r>
    </w:p>
    <w:p w14:paraId="31CE6E6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银行业监督管理机构：指中国人民银行和/或中国银行保险监督管理委员会</w:t>
      </w:r>
    </w:p>
    <w:p w14:paraId="4CF856D1">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基金合同当事人：指受基金合同约束，根据基金合同享有权利并承担义务的法律主体，包括基金管理人、基金托管人和基金份额持有人</w:t>
      </w:r>
    </w:p>
    <w:p w14:paraId="07EE8C9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个人投资者：指依据有关法律法规规定可投资于证券投资基金的自然人</w:t>
      </w:r>
    </w:p>
    <w:p w14:paraId="1629859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机构投资者：指依法可以投资证券投资基金的、在中华人民共和国境内合法登记并存续或经有关政府部门批准设立并存续的企业法人、事业法人、社会团体或其他组织</w:t>
      </w:r>
    </w:p>
    <w:p w14:paraId="2027D6F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合格境外机构投资者：指符合《合格境外机构投资者和人民币合格境外机构投资者境内证券期货投资管理办法》及相关法律法规规定可以投资于在中国境内依法募集的证券投资基金的中国境外的机构投资者</w:t>
      </w:r>
    </w:p>
    <w:p w14:paraId="0A2FE33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人民币合格境外机构投资者：指按照《合格境外机构投资者和人民币合格境外机构投资者境内证券期货投资管理办法》及相关法律法规规定，运用来自境外的人民币资金进行境内证券投资的境外法人</w:t>
      </w:r>
    </w:p>
    <w:p w14:paraId="14C076EB">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投资人、投资者：指个人投资者、机构投资者、合格境外机构投资者和人民币合格境外机构投资者以及法律法规或中国证监会允许购买证券投资基金的其他投资人的合称</w:t>
      </w:r>
    </w:p>
    <w:p w14:paraId="448DA61B">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基金份额持有人：指依基金合同和招募说明书合法取得基金份额的投资人</w:t>
      </w:r>
    </w:p>
    <w:p w14:paraId="50160DD8">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基金销售业务：指基金管理人或销售机构宣传推介基金，办理基金份额的申购、赎回、转换、转托管及定期定额投资等业务</w:t>
      </w:r>
    </w:p>
    <w:p w14:paraId="5CDD4D67">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销售机构：指博时基金管理有限公司以及符合《销售办法》和中国证监会规定的其他条件，取得基金销售业务资格并与基金管理人签订了基金销售服务协议，办理基金销售业务的机构</w:t>
      </w:r>
    </w:p>
    <w:p w14:paraId="2CE4151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3F79B7A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登记机构：指办理登记业务的机构。本基金的登记机构为博时基金管理有限公司</w:t>
      </w:r>
    </w:p>
    <w:p w14:paraId="2302F4DA">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基金账户：指登记机构为投资人开立的、记录其持有的、基金管理人所管理的基金份额余额及其变动情况的账户</w:t>
      </w:r>
    </w:p>
    <w:p w14:paraId="631A022E">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基金交易账户：指销售机构为投资人开立的、记录投资人通过该销售机构办理申购、赎回、转换、转托管及定期定额投资等业务而引起的基金份额变动及结余情况的账户</w:t>
      </w:r>
    </w:p>
    <w:p w14:paraId="28370BA1">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基金合同生效日：指《博时中证有色金属矿业主题指数证券投资基金基金合同》生效日</w:t>
      </w:r>
    </w:p>
    <w:p w14:paraId="1A5486F2">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基金合同终止日：指基金合同规定的基金合同终止事由出现后，基金财产清算完毕，清算结果报中国证监会备案并予以公告的日期</w:t>
      </w:r>
    </w:p>
    <w:p w14:paraId="6F06BC3A">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存续期：指《博时中证有色金属矿业主题指数证券投资基金基金合同》生效至本基金基金合同终止之间的不定期期限</w:t>
      </w:r>
    </w:p>
    <w:p w14:paraId="7AF8F67B">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工作日：指上海证券交易所、深圳证券交易所及相关期货交易所的正常交易日</w:t>
      </w:r>
    </w:p>
    <w:p w14:paraId="685DB0B3">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T日：指销售机构在规定时间受理投资人申购、赎回或其他业务申请的开放日</w:t>
      </w:r>
    </w:p>
    <w:p w14:paraId="4415B5A4">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T+n日：指自T日起第n个工作日（不包含T日），n为自然数</w:t>
      </w:r>
    </w:p>
    <w:p w14:paraId="285311B0">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331C7D21">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开放时间：指开放日基金接受申购、赎回或其他交易的时间段</w:t>
      </w:r>
    </w:p>
    <w:p w14:paraId="4D13FAE5">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《业务规则》：指《博时基金管理有限公司开放式基金业务规则》，是规范基金管理人所管理的开放式证券投资基金登记方面的业务规则，由基金管理人、销售机构和投资人共同遵守</w:t>
      </w:r>
    </w:p>
    <w:p w14:paraId="116B67F8">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申购：指基金合同生效后，投资人根据基金合同和招募说明书的规定，申请购买基金份额的行为</w:t>
      </w:r>
    </w:p>
    <w:p w14:paraId="7BDF4AA1">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赎回：指基金合同生效后，基金份额持有人按基金合同和招募说明书规定的条件，要求将基金份额兑换为现金的行为</w:t>
      </w:r>
    </w:p>
    <w:p w14:paraId="173686C4">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基金转换：指基金份额持有人按照基金合同和基金管理人届时有效公告规定的条件，申请将其持有基金管理人管理的、某一基金的基金份额转换为基金管理人管理的其他基金基金份额的行为</w:t>
      </w:r>
    </w:p>
    <w:p w14:paraId="09583CC4">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转托管：指基金份额持有人在本基金的不同销售机构之间实施的变更所持基金份额销售机构的操作</w:t>
      </w:r>
    </w:p>
    <w:p w14:paraId="6424A1D4">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定期定额投资计划：指投资人通过有关销售机构提出申请，约定每期申购日、扣款金额及扣款方式，由销售机构于每期约定扣款日在投资人指定银行账户内自动完成扣款及受理基金申购申请的一种投资方式</w:t>
      </w:r>
    </w:p>
    <w:p w14:paraId="492D1F5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巨额赎回：指本基金单个开放日，基金净赎回申请（赎回申请份额总数加上基金转换中转出申请份额总数后扣除申购申请份额总数及基金转换中转入申请份额总数后的余额）超过上一开放日基金总份额的</w:t>
      </w:r>
      <w:bookmarkStart w:id="12" w:name="field_49_mintredeemscale_1"/>
      <w:r>
        <w:rPr>
          <w:sz w:val="21"/>
          <w:szCs w:val="21"/>
        </w:rPr>
        <w:t>10</w:t>
      </w:r>
      <w:bookmarkEnd w:id="12"/>
      <w:r>
        <w:rPr>
          <w:rFonts w:hint="eastAsia"/>
          <w:sz w:val="21"/>
          <w:szCs w:val="21"/>
        </w:rPr>
        <w:t>%</w:t>
      </w:r>
    </w:p>
    <w:p w14:paraId="7E7CE20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元：指人民币元</w:t>
      </w:r>
    </w:p>
    <w:p w14:paraId="11F902B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收益：指基金投资所得红利、股息、债券利息、买卖证券价差、证券持有期间的公允价值变动、投资目标ETF基金份额所得收益、银行存款利息、已实现的其他合法收入及因运用基金财产带来的成本和费用的节约</w:t>
      </w:r>
    </w:p>
    <w:p w14:paraId="2BC6866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基金资产总值：指基金拥有的各类有价证券、目标ETF基金份额、银行存款本息、基金应收款项及其他资产的价值总和</w:t>
      </w:r>
    </w:p>
    <w:p w14:paraId="103DC301">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基金资产净值：指基金资产总值减去基金负债后的价值</w:t>
      </w:r>
    </w:p>
    <w:p w14:paraId="58B18E4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基金份额净值：指计算日基金资产净值除以计算日基金份额总数</w:t>
      </w:r>
    </w:p>
    <w:p w14:paraId="3CBC848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基金资产估值：指计算评估基金资产和负债的价值，以确定基金资产净值和基金份额净值的过程</w:t>
      </w:r>
    </w:p>
    <w:p w14:paraId="7FAA8D20">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22C22A3B">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A类基金份额：指在投资者申购时收取申购费用，在赎回时根据持有期限收取赎回费用，但不从本类别基金资产中计提销售服务费的基金份额类别</w:t>
      </w:r>
    </w:p>
    <w:p w14:paraId="1488FE17">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C类基金份额：指在投资者申购时不收取申购费用，在赎回时根据持有期限收取赎回费用，且从本类别基金资产中计提销售服务费的基金份额类别</w:t>
      </w:r>
    </w:p>
    <w:p w14:paraId="727889D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销售服务费：指从基金财产中计提的，用于本基金市场推广、销售以及基金份额持有人服务的费用</w:t>
      </w:r>
    </w:p>
    <w:p w14:paraId="2F4D371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1B7D0997">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w:t>
      </w:r>
    </w:p>
    <w:p w14:paraId="5C6B014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76138CD6">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5B9C59B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12D36D9F">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规定媒介：指符合中国证监会规定条件的用以进行信息披露的全国性报刊及《信息披露办法》规定的互联网网站（包括基金管理人网站、基金托管人网站、中国证监会基金电子披露网站）等媒介</w:t>
      </w:r>
    </w:p>
    <w:p w14:paraId="4B380DF9">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中国法律：指中华人民共和国法律，就基金合同而言，不包括香港特别行政区、澳门特别行政区和台湾地区法律</w:t>
      </w:r>
    </w:p>
    <w:p w14:paraId="5AFB85ED">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不可抗力：指基金合同当事人不能预见、不能避免且不能克服的客观事件</w:t>
      </w:r>
    </w:p>
    <w:p w14:paraId="1AEF5DCE">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《指数基金指引》：指中国证监会2021年1月22日颁布、同年2月1日实施的《公开募集证券投资基金运作指引第3号——指数基金指引》及颁布机关对其不时做出的修订</w:t>
      </w:r>
    </w:p>
    <w:p w14:paraId="738D8B0A">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联接基金：指本基金，即将绝大部分基金财产投资于博时中证有色金属矿业主题交易型开放式指数证券投资基金（目标ETF），紧密跟踪标的指数表现，追求跟踪偏离度和跟踪误差最小化，采用开放式运作方式的基金</w:t>
      </w:r>
    </w:p>
    <w:p w14:paraId="181C05BC">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目标ETF：博时中证有色金属矿业主题交易型开放式指数证券投资基金</w:t>
      </w:r>
    </w:p>
    <w:p w14:paraId="5ACF2684">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6090174A">
      <w:pPr>
        <w:pStyle w:val="11"/>
        <w:numPr>
          <w:ilvl w:val="0"/>
          <w:numId w:val="1"/>
        </w:numPr>
        <w:spacing w:before="0" w:beforeAutospacing="0" w:after="0" w:afterAutospacing="0" w:line="360" w:lineRule="auto"/>
        <w:ind w:firstLine="420" w:firstLineChars="200"/>
        <w:rPr>
          <w:rFonts w:hint="eastAsia"/>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w:t>
      </w:r>
      <w:bookmarkStart w:id="13" w:name="chapter_level1_4_49_section_1_end"/>
      <w:bookmarkEnd w:id="13"/>
      <w:r>
        <w:rPr>
          <w:rFonts w:hint="eastAsia"/>
          <w:sz w:val="21"/>
          <w:szCs w:val="21"/>
        </w:rPr>
        <w:t>重大不确定性的资产；（3）其他资产价值存在重大不确定性的资产</w:t>
      </w:r>
    </w:p>
    <w:p w14:paraId="4D191F1C">
      <w:pPr>
        <w:widowControl/>
        <w:jc w:val="left"/>
        <w:rPr>
          <w:rFonts w:hint="eastAsia" w:ascii="宋体" w:hAnsi="宋体" w:eastAsia="宋体"/>
        </w:rPr>
      </w:pPr>
      <w:r>
        <w:rPr>
          <w:rFonts w:ascii="宋体" w:hAnsi="宋体" w:eastAsia="宋体"/>
        </w:rPr>
        <w:br w:type="page"/>
      </w:r>
    </w:p>
    <w:bookmarkEnd w:id="9"/>
    <w:p w14:paraId="750DED12">
      <w:pPr>
        <w:pStyle w:val="2"/>
        <w:jc w:val="center"/>
        <w:rPr>
          <w:rFonts w:hint="eastAsia" w:ascii="宋体" w:hAnsi="宋体" w:eastAsia="宋体"/>
          <w:sz w:val="30"/>
        </w:rPr>
      </w:pPr>
      <w:bookmarkStart w:id="14" w:name="_Toc240359761"/>
      <w:bookmarkStart w:id="15" w:name="chapter_level1_5_53"/>
      <w:r>
        <w:rPr>
          <w:rFonts w:hint="eastAsia" w:ascii="宋体" w:hAnsi="宋体" w:eastAsia="宋体"/>
          <w:sz w:val="30"/>
        </w:rPr>
        <w:t>第三部分  基金管理人</w:t>
      </w:r>
      <w:bookmarkEnd w:id="14"/>
      <w:bookmarkEnd w:id="15"/>
    </w:p>
    <w:p w14:paraId="20A0FBE1">
      <w:pPr>
        <w:pStyle w:val="11"/>
        <w:spacing w:before="0" w:beforeAutospacing="0" w:after="0" w:afterAutospacing="0" w:line="360" w:lineRule="auto"/>
        <w:ind w:firstLine="420"/>
        <w:rPr>
          <w:rFonts w:hint="eastAsia"/>
          <w:sz w:val="21"/>
          <w:szCs w:val="21"/>
        </w:rPr>
      </w:pPr>
      <w:bookmarkStart w:id="16" w:name="chapter_level1_5_53_section_1"/>
      <w:bookmarkEnd w:id="16"/>
      <w:r>
        <w:rPr>
          <w:rStyle w:val="16"/>
          <w:rFonts w:hint="eastAsia"/>
          <w:sz w:val="21"/>
          <w:szCs w:val="21"/>
        </w:rPr>
        <w:t>一、基金管理人概况</w:t>
      </w:r>
    </w:p>
    <w:p w14:paraId="61E80FFB">
      <w:pPr>
        <w:pStyle w:val="11"/>
        <w:spacing w:before="0" w:beforeAutospacing="0" w:after="0" w:afterAutospacing="0" w:line="360" w:lineRule="auto"/>
        <w:ind w:firstLine="420"/>
        <w:rPr>
          <w:rFonts w:hint="eastAsia"/>
          <w:sz w:val="21"/>
          <w:szCs w:val="21"/>
        </w:rPr>
      </w:pPr>
      <w:bookmarkStart w:id="17" w:name="field_0_managercompanyinfo_1_start"/>
      <w:bookmarkEnd w:id="17"/>
      <w:r>
        <w:rPr>
          <w:rFonts w:hint="eastAsia"/>
          <w:sz w:val="21"/>
          <w:szCs w:val="21"/>
        </w:rPr>
        <w:t xml:space="preserve">名称： 博时基金管理有限公司 </w:t>
      </w:r>
    </w:p>
    <w:p w14:paraId="58099F23">
      <w:pPr>
        <w:pStyle w:val="11"/>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50EB9346">
      <w:pPr>
        <w:pStyle w:val="11"/>
        <w:spacing w:before="0" w:beforeAutospacing="0" w:after="0" w:afterAutospacing="0" w:line="360" w:lineRule="auto"/>
        <w:ind w:firstLine="420"/>
        <w:rPr>
          <w:rFonts w:hint="eastAsia"/>
          <w:sz w:val="21"/>
          <w:szCs w:val="21"/>
        </w:rPr>
      </w:pPr>
      <w:r>
        <w:rPr>
          <w:rFonts w:hint="eastAsia"/>
          <w:sz w:val="21"/>
          <w:szCs w:val="21"/>
        </w:rPr>
        <w:t xml:space="preserve">办公地址：广东省深圳市福田区益田路5999号基金大厦21层 </w:t>
      </w:r>
    </w:p>
    <w:p w14:paraId="220070F4">
      <w:pPr>
        <w:pStyle w:val="11"/>
        <w:spacing w:before="0" w:beforeAutospacing="0" w:after="0" w:afterAutospacing="0" w:line="360" w:lineRule="auto"/>
        <w:ind w:firstLine="420"/>
        <w:rPr>
          <w:rFonts w:hint="eastAsia"/>
          <w:sz w:val="21"/>
          <w:szCs w:val="21"/>
        </w:rPr>
      </w:pPr>
      <w:r>
        <w:rPr>
          <w:rFonts w:hint="eastAsia"/>
          <w:sz w:val="21"/>
          <w:szCs w:val="21"/>
        </w:rPr>
        <w:t xml:space="preserve">法定代表人：张东 </w:t>
      </w:r>
    </w:p>
    <w:p w14:paraId="2B40ED51">
      <w:pPr>
        <w:pStyle w:val="11"/>
        <w:spacing w:before="0" w:beforeAutospacing="0" w:after="0" w:afterAutospacing="0" w:line="360" w:lineRule="auto"/>
        <w:ind w:firstLine="420"/>
        <w:rPr>
          <w:rFonts w:hint="eastAsia"/>
          <w:sz w:val="21"/>
          <w:szCs w:val="21"/>
        </w:rPr>
      </w:pPr>
      <w:r>
        <w:rPr>
          <w:rFonts w:hint="eastAsia"/>
          <w:sz w:val="21"/>
          <w:szCs w:val="21"/>
        </w:rPr>
        <w:t xml:space="preserve">成立时间： 1998年7月13日 </w:t>
      </w:r>
    </w:p>
    <w:p w14:paraId="633D211D">
      <w:pPr>
        <w:pStyle w:val="11"/>
        <w:spacing w:before="0" w:beforeAutospacing="0" w:after="0" w:afterAutospacing="0" w:line="360" w:lineRule="auto"/>
        <w:ind w:firstLine="420"/>
        <w:rPr>
          <w:rFonts w:hint="eastAsia"/>
          <w:sz w:val="21"/>
          <w:szCs w:val="21"/>
        </w:rPr>
      </w:pPr>
      <w:r>
        <w:rPr>
          <w:rFonts w:hint="eastAsia"/>
          <w:sz w:val="21"/>
          <w:szCs w:val="21"/>
        </w:rPr>
        <w:t xml:space="preserve">注册资本： 2.5亿元人民币 </w:t>
      </w:r>
    </w:p>
    <w:p w14:paraId="21307BD2">
      <w:pPr>
        <w:pStyle w:val="11"/>
        <w:spacing w:before="0" w:beforeAutospacing="0" w:after="0" w:afterAutospacing="0" w:line="360" w:lineRule="auto"/>
        <w:ind w:firstLine="420"/>
        <w:rPr>
          <w:rFonts w:hint="eastAsia"/>
          <w:sz w:val="21"/>
          <w:szCs w:val="21"/>
        </w:rPr>
      </w:pPr>
      <w:r>
        <w:rPr>
          <w:rFonts w:hint="eastAsia"/>
          <w:sz w:val="21"/>
          <w:szCs w:val="21"/>
        </w:rPr>
        <w:t xml:space="preserve">存续期间： 持续经营 </w:t>
      </w:r>
    </w:p>
    <w:p w14:paraId="5D459EFA">
      <w:pPr>
        <w:pStyle w:val="11"/>
        <w:spacing w:before="0" w:beforeAutospacing="0" w:after="0" w:afterAutospacing="0" w:line="360" w:lineRule="auto"/>
        <w:ind w:firstLine="420"/>
        <w:rPr>
          <w:rFonts w:hint="eastAsia"/>
          <w:sz w:val="21"/>
          <w:szCs w:val="21"/>
        </w:rPr>
      </w:pPr>
      <w:r>
        <w:rPr>
          <w:rFonts w:hint="eastAsia"/>
          <w:sz w:val="21"/>
          <w:szCs w:val="21"/>
        </w:rPr>
        <w:t xml:space="preserve">联系人： 杜松岭 </w:t>
      </w:r>
    </w:p>
    <w:p w14:paraId="18B54872">
      <w:pPr>
        <w:pStyle w:val="11"/>
        <w:spacing w:before="0" w:beforeAutospacing="0" w:after="0" w:afterAutospacing="0" w:line="360" w:lineRule="auto"/>
        <w:ind w:firstLine="420"/>
        <w:rPr>
          <w:rFonts w:hint="eastAsia"/>
          <w:sz w:val="21"/>
          <w:szCs w:val="21"/>
        </w:rPr>
      </w:pPr>
      <w:r>
        <w:rPr>
          <w:rFonts w:hint="eastAsia"/>
          <w:sz w:val="21"/>
          <w:szCs w:val="21"/>
        </w:rPr>
        <w:t xml:space="preserve">联系电话： （0755）8316 9999 </w:t>
      </w:r>
    </w:p>
    <w:p w14:paraId="58B4B101">
      <w:pPr>
        <w:pStyle w:val="11"/>
        <w:spacing w:before="0" w:beforeAutospacing="0" w:after="0" w:afterAutospacing="0" w:line="360" w:lineRule="auto"/>
        <w:ind w:firstLine="420"/>
        <w:rPr>
          <w:rFonts w:hint="eastAsia"/>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1A408F66">
      <w:pPr>
        <w:pStyle w:val="11"/>
        <w:spacing w:before="0" w:beforeAutospacing="0" w:after="0" w:afterAutospacing="0" w:line="360" w:lineRule="auto"/>
        <w:ind w:firstLine="420"/>
        <w:rPr>
          <w:rFonts w:hint="eastAsia"/>
          <w:sz w:val="21"/>
          <w:szCs w:val="21"/>
        </w:rPr>
      </w:pPr>
      <w:r>
        <w:rPr>
          <w:rFonts w:hint="eastAsia"/>
          <w:sz w:val="21"/>
          <w:szCs w:val="21"/>
        </w:rPr>
        <w:t xml:space="preserve">公司设立了投资决策委员会。投资决策委员会负责指导基金资产的运作、确定基本的投资策略和投资组合的原则。 </w:t>
      </w:r>
    </w:p>
    <w:p w14:paraId="1D345341">
      <w:pPr>
        <w:pStyle w:val="11"/>
        <w:spacing w:before="0" w:beforeAutospacing="0" w:after="0" w:afterAutospacing="0" w:line="360" w:lineRule="auto"/>
        <w:ind w:firstLine="420"/>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18" w:name="field_0_managercompanyinfo_1_end"/>
      <w:bookmarkEnd w:id="18"/>
      <w:r>
        <w:rPr>
          <w:rFonts w:hint="eastAsia"/>
          <w:sz w:val="21"/>
          <w:szCs w:val="21"/>
        </w:rPr>
        <w:t xml:space="preserve">  </w:t>
      </w:r>
    </w:p>
    <w:p w14:paraId="450E318F">
      <w:pPr>
        <w:pStyle w:val="11"/>
        <w:spacing w:before="0" w:beforeAutospacing="0" w:after="0" w:afterAutospacing="0" w:line="360" w:lineRule="auto"/>
        <w:ind w:firstLine="420"/>
        <w:rPr>
          <w:rFonts w:hint="eastAsia"/>
          <w:sz w:val="21"/>
          <w:szCs w:val="21"/>
        </w:rPr>
      </w:pPr>
      <w:r>
        <w:rPr>
          <w:rStyle w:val="16"/>
          <w:rFonts w:hint="eastAsia"/>
          <w:sz w:val="21"/>
          <w:szCs w:val="21"/>
        </w:rPr>
        <w:t>二、主要成员情况</w:t>
      </w:r>
    </w:p>
    <w:p w14:paraId="450C9EA9">
      <w:pPr>
        <w:pStyle w:val="11"/>
        <w:spacing w:before="0" w:beforeAutospacing="0" w:after="0" w:afterAutospacing="0" w:line="360" w:lineRule="auto"/>
        <w:ind w:firstLine="420"/>
        <w:rPr>
          <w:sz w:val="21"/>
          <w:szCs w:val="21"/>
          <w:highlight w:val="none"/>
        </w:rPr>
      </w:pPr>
      <w:bookmarkStart w:id="19" w:name="field_0_managerpersoninfo_1_start"/>
      <w:bookmarkEnd w:id="19"/>
      <w:r>
        <w:rPr>
          <w:rFonts w:hint="eastAsia"/>
          <w:sz w:val="21"/>
          <w:szCs w:val="21"/>
          <w:highlight w:val="none"/>
        </w:rPr>
        <w:t>1、基金管理人董事会成员</w:t>
      </w:r>
    </w:p>
    <w:p w14:paraId="0A0D9DF1">
      <w:pPr>
        <w:pStyle w:val="11"/>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5A4F2D0A">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0B60A25">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8AF2AFF">
      <w:pPr>
        <w:pStyle w:val="11"/>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FC0E120">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8B8D990">
      <w:pPr>
        <w:pStyle w:val="11"/>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6FDDE7C">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8DFA0D8">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5E2DB2C">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8435476">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6A6FE079">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9EC3DF7">
      <w:pPr>
        <w:pStyle w:val="11"/>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EAD67BC">
      <w:pPr>
        <w:pStyle w:val="11"/>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019C5C41">
      <w:pPr>
        <w:pStyle w:val="11"/>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0AE898C5">
      <w:pPr>
        <w:pStyle w:val="11"/>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7317A1DF">
      <w:pPr>
        <w:spacing w:line="360" w:lineRule="auto"/>
        <w:ind w:firstLine="422"/>
        <w:rPr>
          <w:rFonts w:hint="eastAsia" w:ascii="宋体" w:hAnsi="宋体" w:eastAsia="宋体" w:cs="宋体"/>
          <w:kern w:val="0"/>
          <w:szCs w:val="21"/>
          <w:highlight w:val="none"/>
        </w:rPr>
      </w:pPr>
      <w:r>
        <w:rPr>
          <w:rFonts w:hint="eastAsia" w:ascii="宋体" w:hAnsi="宋体" w:eastAsia="宋体" w:cs="宋体"/>
          <w:kern w:val="0"/>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ascii="宋体" w:hAnsi="宋体" w:eastAsia="宋体" w:cs="宋体"/>
          <w:kern w:val="0"/>
          <w:szCs w:val="21"/>
          <w:highlight w:val="none"/>
        </w:rPr>
        <w:t xml:space="preserve">  </w:t>
      </w:r>
    </w:p>
    <w:p w14:paraId="0830B631">
      <w:pPr>
        <w:pStyle w:val="11"/>
        <w:spacing w:before="0" w:beforeAutospacing="0" w:after="0" w:afterAutospacing="0" w:line="360" w:lineRule="auto"/>
        <w:ind w:firstLine="0"/>
        <w:rPr>
          <w:rFonts w:hint="eastAsia"/>
          <w:sz w:val="21"/>
          <w:szCs w:val="21"/>
        </w:rPr>
      </w:pPr>
      <w:r>
        <w:rPr>
          <w:rFonts w:hint="eastAsia"/>
          <w:sz w:val="21"/>
          <w:szCs w:val="21"/>
        </w:rPr>
        <w:t xml:space="preserve"> </w:t>
      </w:r>
      <w:bookmarkStart w:id="20" w:name="field_0_managerpersoninfo_1_end"/>
      <w:bookmarkEnd w:id="20"/>
      <w:r>
        <w:rPr>
          <w:rFonts w:hint="eastAsia"/>
          <w:sz w:val="21"/>
          <w:szCs w:val="21"/>
        </w:rPr>
        <w:t xml:space="preserve">  3、本基金基金经理 </w:t>
      </w:r>
    </w:p>
    <w:p w14:paraId="5AF2ECA0">
      <w:pPr>
        <w:spacing w:line="360" w:lineRule="auto"/>
        <w:ind w:left="0" w:firstLine="422" w:firstLineChars="0"/>
        <w:rPr>
          <w:rFonts w:hint="eastAsia"/>
          <w:kern w:val="0"/>
          <w:szCs w:val="21"/>
        </w:rPr>
      </w:pPr>
      <w:bookmarkStart w:id="21" w:name="field_0_fundmanagerresume_1_start"/>
      <w:bookmarkEnd w:id="21"/>
      <w:bookmarkStart w:id="22" w:name="chapter_level1_5_53_section_3"/>
      <w:bookmarkEnd w:id="22"/>
      <w:bookmarkStart w:id="23" w:name="field_0_managerpersoninfo2_1_start"/>
      <w:bookmarkEnd w:id="23"/>
      <w:r>
        <w:rPr>
          <w:rFonts w:hint="eastAsia" w:ascii="宋体" w:hAnsi="宋体" w:eastAsia="宋体" w:cs="宋体"/>
          <w:kern w:val="0"/>
          <w:szCs w:val="21"/>
          <w:highlight w:val="none"/>
        </w:rPr>
        <w:t>王祥先生，硕士。2006年起先后在中粮期货、工商银行总行工作。2015年加入博时基金管理有限公司。历任基金经理助理、博时中证疫苗与生物技术交易型开放式指数证券投资基金(2022年11月8日-2024年9月20日)、博时中证农业主题指数型发起式证券投资基金(2022年12月13日-2026年1月22日)、博时中证光伏产业指数证券投资基金(2022年8月16日-2026年3月8日)、博时国证粮食产业指数型发起式证券投资基金(2024年4月9日-2026年6月2日)、博时国证大盘价值交易型开放式指数证券投资基金(2025年4月3日-2026年7月15日)、博时国证大盘价值交易型开放式指数证券投资基金联接基金(2025年7月29日-2026年8月18日)、博时中证有色金属矿业主题指数证券投资基金(2023年5月16日—2026年9月28日)的基金经理。现任博时黄金交易型开放式证券投资基金(2016年11月2日—至今)、博时上证自然资源交易型开放式指数证券投资基金联接基金(2016年11月2日—至今)、上证自然资源交易型开放式指数证券投资基金(2016年11月2日—至今)、博时黄金交易型开放式证券投资基金联接基金(2016年11月2日—至今)、博时标普石油天然气勘探及生产精选行业指数型发起式证券投资基金（QDII）(2023年9月5日—至今)、博时中证基建工程指数型发起式证券投资基金(2024年3月19日—至今)、博时中证油气资源交易型开放式指数证券投资基金(2024年4月19日—至今)、博时中证油气资源交易型开放式指数证券投资基金发起式联接基金(2024年9月19日—至今)、博时中证A50交易型开放式指数证券投资基金(2025年5月22日—至今)、博时中证工业有色金属主题交易型开放式指数证券投资基金(2026年2月13日—至今)、博时中证光伏产业交易型开放式指数证券投资基金联接基金(2026年3月9日—至今)、博时国证粮食产业交易型开放式指数证券投资基金(2026年5月20日—至今)、博时国证粮食产业交易型开放式指数证券投资基金发起式联接基金(2026年6月3日—至今)、博时中证细分化工产业主题交易型开放式指数证券投资基金(2026年7月29日—至今)、博时中证有色金属矿业主题交易型开放式指数证券投资基金(2026年9月16日—至今)、博时中证有色金属矿业主题交易型开放式指数证券投资基金联接基金(2026年9月29日—至今)的基金经理。</w:t>
      </w:r>
    </w:p>
    <w:p w14:paraId="66F8CF9A">
      <w:pPr>
        <w:spacing w:line="360" w:lineRule="auto"/>
        <w:ind w:left="527"/>
        <w:rPr>
          <w:rFonts w:hint="eastAsia"/>
          <w:kern w:val="0"/>
          <w:szCs w:val="21"/>
        </w:rPr>
      </w:pPr>
      <w:r>
        <w:rPr>
          <w:rFonts w:hint="eastAsia"/>
          <w:kern w:val="0"/>
          <w:szCs w:val="21"/>
        </w:rPr>
        <w:t xml:space="preserve">4、投资决策委员会成员 </w:t>
      </w:r>
    </w:p>
    <w:p w14:paraId="48EA222D">
      <w:pPr>
        <w:spacing w:line="360" w:lineRule="auto"/>
        <w:ind w:left="527"/>
        <w:rPr>
          <w:rFonts w:hint="eastAsia"/>
          <w:kern w:val="0"/>
          <w:szCs w:val="21"/>
        </w:rPr>
      </w:pPr>
      <w:r>
        <w:rPr>
          <w:rFonts w:hint="eastAsia"/>
          <w:kern w:val="0"/>
          <w:szCs w:val="21"/>
        </w:rPr>
        <w:t>公司首席资产配置官黄健斌先生。</w:t>
      </w:r>
    </w:p>
    <w:p w14:paraId="643CB0D9">
      <w:pPr>
        <w:spacing w:line="360" w:lineRule="auto"/>
        <w:ind w:left="527"/>
        <w:rPr>
          <w:rFonts w:hint="eastAsia"/>
          <w:kern w:val="0"/>
          <w:szCs w:val="21"/>
        </w:rPr>
      </w:pPr>
      <w:r>
        <w:rPr>
          <w:rFonts w:hint="eastAsia"/>
          <w:kern w:val="0"/>
          <w:szCs w:val="21"/>
        </w:rPr>
        <w:t>公司投资决策委员会专职委员兼年金投资部总经理于善辉先生。</w:t>
      </w:r>
    </w:p>
    <w:p w14:paraId="3FC5DC5D">
      <w:pPr>
        <w:spacing w:line="360" w:lineRule="auto"/>
        <w:ind w:left="527"/>
        <w:rPr>
          <w:rFonts w:hint="eastAsia"/>
          <w:kern w:val="0"/>
          <w:szCs w:val="21"/>
        </w:rPr>
      </w:pPr>
      <w:r>
        <w:rPr>
          <w:rFonts w:hint="eastAsia"/>
          <w:kern w:val="0"/>
          <w:szCs w:val="21"/>
        </w:rPr>
        <w:t xml:space="preserve">首席基金经理过钧先生。 </w:t>
      </w:r>
    </w:p>
    <w:p w14:paraId="614FA0B1">
      <w:pPr>
        <w:spacing w:line="360" w:lineRule="auto"/>
        <w:ind w:left="527"/>
        <w:rPr>
          <w:rFonts w:hint="eastAsia"/>
          <w:kern w:val="0"/>
          <w:szCs w:val="21"/>
        </w:rPr>
      </w:pPr>
      <w:r>
        <w:rPr>
          <w:rFonts w:hint="eastAsia"/>
          <w:kern w:val="0"/>
          <w:szCs w:val="21"/>
        </w:rPr>
        <w:t xml:space="preserve">首席投资官兼权益投研一体化总监、境外投资部总经理曾鹏先生。 </w:t>
      </w:r>
    </w:p>
    <w:p w14:paraId="7AB0D6F3">
      <w:pPr>
        <w:spacing w:line="360" w:lineRule="auto"/>
        <w:ind w:left="527"/>
        <w:rPr>
          <w:rFonts w:hint="eastAsia"/>
          <w:kern w:val="0"/>
          <w:szCs w:val="21"/>
        </w:rPr>
      </w:pPr>
      <w:r>
        <w:rPr>
          <w:rFonts w:hint="eastAsia"/>
          <w:kern w:val="0"/>
          <w:szCs w:val="21"/>
        </w:rPr>
        <w:t xml:space="preserve">董事总经理兼权益投资三部总经理、权益投资三部投资总监蔡滨先生。 </w:t>
      </w:r>
    </w:p>
    <w:p w14:paraId="729685C7">
      <w:pPr>
        <w:spacing w:line="360" w:lineRule="auto"/>
        <w:ind w:left="527"/>
        <w:rPr>
          <w:rFonts w:hint="eastAsia"/>
          <w:kern w:val="0"/>
          <w:szCs w:val="21"/>
        </w:rPr>
      </w:pPr>
      <w:r>
        <w:rPr>
          <w:rFonts w:hint="eastAsia"/>
          <w:kern w:val="0"/>
          <w:szCs w:val="21"/>
        </w:rPr>
        <w:t xml:space="preserve">行业研究部总经理魏立先生。 </w:t>
      </w:r>
    </w:p>
    <w:p w14:paraId="39C51D92">
      <w:pPr>
        <w:spacing w:line="360" w:lineRule="auto"/>
        <w:ind w:left="527"/>
        <w:rPr>
          <w:rFonts w:hint="eastAsia"/>
          <w:kern w:val="0"/>
          <w:szCs w:val="21"/>
        </w:rPr>
      </w:pPr>
      <w:r>
        <w:rPr>
          <w:rFonts w:hint="eastAsia"/>
          <w:kern w:val="0"/>
          <w:szCs w:val="21"/>
        </w:rPr>
        <w:t xml:space="preserve">宏观策略部首席策略分析师陈显顺先生。 </w:t>
      </w:r>
    </w:p>
    <w:p w14:paraId="50DE46E5">
      <w:pPr>
        <w:spacing w:line="360" w:lineRule="auto"/>
        <w:ind w:left="527"/>
        <w:rPr>
          <w:rFonts w:hint="eastAsia"/>
          <w:kern w:val="0"/>
          <w:szCs w:val="21"/>
        </w:rPr>
      </w:pPr>
      <w:r>
        <w:rPr>
          <w:rFonts w:hint="eastAsia"/>
          <w:kern w:val="0"/>
          <w:szCs w:val="21"/>
        </w:rPr>
        <w:t xml:space="preserve">指数与量化投资部总经理兼指数与量化投资部投资总监赵云阳先生。  </w:t>
      </w:r>
    </w:p>
    <w:p w14:paraId="28D40AD8">
      <w:pPr>
        <w:spacing w:line="360" w:lineRule="auto"/>
        <w:ind w:left="527"/>
        <w:rPr>
          <w:rFonts w:hint="eastAsia"/>
          <w:b/>
          <w:kern w:val="0"/>
          <w:szCs w:val="21"/>
        </w:rPr>
      </w:pPr>
      <w:r>
        <w:rPr>
          <w:rFonts w:hint="eastAsia"/>
          <w:kern w:val="0"/>
          <w:szCs w:val="21"/>
        </w:rPr>
        <w:t>5、上述人员之间均不存在近亲属关系。 </w:t>
      </w:r>
    </w:p>
    <w:p w14:paraId="0B8D7125">
      <w:pPr>
        <w:pStyle w:val="11"/>
        <w:spacing w:before="0" w:beforeAutospacing="0" w:after="0" w:afterAutospacing="0" w:line="360" w:lineRule="auto"/>
        <w:ind w:firstLine="420"/>
        <w:rPr>
          <w:rStyle w:val="16"/>
          <w:rFonts w:ascii="Times New Roman" w:hAnsi="Times New Roman" w:cs="Times New Roman"/>
        </w:rPr>
      </w:pPr>
      <w:bookmarkStart w:id="24" w:name="chapter_level1_5_53_section_4"/>
      <w:bookmarkEnd w:id="24"/>
      <w:r>
        <w:rPr>
          <w:rStyle w:val="16"/>
          <w:rFonts w:hint="eastAsia" w:ascii="Times New Roman" w:hAnsi="Times New Roman" w:cs="Times New Roman"/>
          <w:sz w:val="21"/>
          <w:szCs w:val="21"/>
        </w:rPr>
        <w:t>三、基金管理人的职责</w:t>
      </w:r>
    </w:p>
    <w:p w14:paraId="585D7A65">
      <w:pPr>
        <w:pStyle w:val="11"/>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1、依法募集资金，办理或者委托经中国证监会认定的其他机构代为办理基金份额的申购、赎回和登记事宜； </w:t>
      </w:r>
    </w:p>
    <w:p w14:paraId="4EC848F3">
      <w:pPr>
        <w:pStyle w:val="11"/>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717EC6D9">
      <w:pPr>
        <w:pStyle w:val="11"/>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10F39CED">
      <w:pPr>
        <w:pStyle w:val="11"/>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53ABF233">
      <w:pPr>
        <w:pStyle w:val="11"/>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991A9DE">
      <w:pPr>
        <w:pStyle w:val="11"/>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1008C1A">
      <w:pPr>
        <w:pStyle w:val="11"/>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0DCF224A">
      <w:pPr>
        <w:pStyle w:val="11"/>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14:paraId="3E514F0B">
      <w:pPr>
        <w:pStyle w:val="11"/>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26A639C5">
      <w:pPr>
        <w:pStyle w:val="11"/>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7C6A8E40">
      <w:pPr>
        <w:pStyle w:val="11"/>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2DF805CA">
      <w:pPr>
        <w:pStyle w:val="11"/>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7004FF02">
      <w:pPr>
        <w:pStyle w:val="11"/>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6F40E1A8">
      <w:pPr>
        <w:pStyle w:val="11"/>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208F662F">
      <w:pPr>
        <w:pStyle w:val="11"/>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4DA8B41">
      <w:pPr>
        <w:pStyle w:val="11"/>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16、按规定保存基金财产管理业务活动的会计账册、报表、记录和其他相关资料不低于法律法规规定的最低期限； </w:t>
      </w:r>
    </w:p>
    <w:p w14:paraId="23FC9641">
      <w:pPr>
        <w:pStyle w:val="11"/>
        <w:spacing w:before="0" w:beforeAutospacing="0" w:after="0" w:afterAutospacing="0" w:line="360" w:lineRule="auto"/>
        <w:ind w:firstLine="420"/>
        <w:rPr>
          <w:rFonts w:hint="eastAsia"/>
          <w:sz w:val="21"/>
          <w:szCs w:val="21"/>
        </w:rPr>
      </w:pPr>
      <w:r>
        <w:rPr>
          <w:rFonts w:hint="eastAsia"/>
          <w:sz w:val="21"/>
          <w:szCs w:val="21"/>
        </w:rPr>
        <w:t xml:space="preserve">17、确保需要向基金投资人提供的各项文件或资料在规定时间发出，并且保证投资人能够按照《基金合同》规定的时间和方式，随时查阅到与基金有关的公开资料，并在支付合理成本的条件下得到有关资料的复印件； </w:t>
      </w:r>
    </w:p>
    <w:p w14:paraId="6732208E">
      <w:pPr>
        <w:pStyle w:val="11"/>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69ED274E">
      <w:pPr>
        <w:pStyle w:val="11"/>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772113B1">
      <w:pPr>
        <w:pStyle w:val="11"/>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3D903C4">
      <w:pPr>
        <w:pStyle w:val="11"/>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3937BDD">
      <w:pPr>
        <w:pStyle w:val="11"/>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23067BB6">
      <w:pPr>
        <w:pStyle w:val="11"/>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3ADEBE36">
      <w:pPr>
        <w:pStyle w:val="11"/>
        <w:spacing w:before="0" w:beforeAutospacing="0" w:after="0" w:afterAutospacing="0" w:line="360" w:lineRule="auto"/>
        <w:ind w:firstLine="420"/>
        <w:rPr>
          <w:rFonts w:hint="eastAsia"/>
          <w:sz w:val="21"/>
          <w:szCs w:val="21"/>
        </w:rPr>
      </w:pPr>
      <w:r>
        <w:rPr>
          <w:rFonts w:hint="eastAsia"/>
          <w:sz w:val="21"/>
          <w:szCs w:val="21"/>
        </w:rPr>
        <w:t>2</w:t>
      </w:r>
      <w:r>
        <w:rPr>
          <w:sz w:val="21"/>
          <w:szCs w:val="21"/>
        </w:rPr>
        <w:t>4</w:t>
      </w:r>
      <w:r>
        <w:rPr>
          <w:rFonts w:hint="eastAsia"/>
          <w:sz w:val="21"/>
          <w:szCs w:val="21"/>
        </w:rPr>
        <w:t xml:space="preserve">、执行生效的基金份额持有人大会的决议； </w:t>
      </w:r>
    </w:p>
    <w:p w14:paraId="55FF7B6D">
      <w:pPr>
        <w:pStyle w:val="11"/>
        <w:spacing w:before="0" w:beforeAutospacing="0" w:after="0" w:afterAutospacing="0" w:line="360" w:lineRule="auto"/>
        <w:ind w:firstLine="420"/>
        <w:rPr>
          <w:rFonts w:hint="eastAsia"/>
          <w:sz w:val="21"/>
          <w:szCs w:val="21"/>
        </w:rPr>
      </w:pPr>
      <w:r>
        <w:rPr>
          <w:rFonts w:hint="eastAsia"/>
          <w:sz w:val="21"/>
          <w:szCs w:val="21"/>
        </w:rPr>
        <w:t>2</w:t>
      </w:r>
      <w:r>
        <w:rPr>
          <w:sz w:val="21"/>
          <w:szCs w:val="21"/>
        </w:rPr>
        <w:t>5</w:t>
      </w:r>
      <w:r>
        <w:rPr>
          <w:rFonts w:hint="eastAsia"/>
          <w:sz w:val="21"/>
          <w:szCs w:val="21"/>
        </w:rPr>
        <w:t xml:space="preserve">、建立并保存基金份额持有人名册； </w:t>
      </w:r>
    </w:p>
    <w:p w14:paraId="181A01C5">
      <w:pPr>
        <w:pStyle w:val="11"/>
        <w:spacing w:before="0" w:beforeAutospacing="0" w:after="0" w:afterAutospacing="0" w:line="360" w:lineRule="auto"/>
        <w:ind w:firstLine="420"/>
        <w:rPr>
          <w:rFonts w:hint="eastAsia"/>
          <w:sz w:val="21"/>
          <w:szCs w:val="21"/>
        </w:rPr>
      </w:pPr>
      <w:r>
        <w:rPr>
          <w:rFonts w:hint="eastAsia"/>
          <w:sz w:val="21"/>
          <w:szCs w:val="21"/>
        </w:rPr>
        <w:t>2</w:t>
      </w:r>
      <w:r>
        <w:rPr>
          <w:sz w:val="21"/>
          <w:szCs w:val="21"/>
        </w:rPr>
        <w:t>6</w:t>
      </w:r>
      <w:r>
        <w:rPr>
          <w:rFonts w:hint="eastAsia"/>
          <w:sz w:val="21"/>
          <w:szCs w:val="21"/>
        </w:rPr>
        <w:t xml:space="preserve">、法律法规及中国证监会规定的和《基金合同》约定的其他义务。 </w:t>
      </w:r>
    </w:p>
    <w:p w14:paraId="075F719D">
      <w:pPr>
        <w:pStyle w:val="11"/>
        <w:spacing w:before="0" w:beforeAutospacing="0" w:after="0" w:afterAutospacing="0" w:line="360" w:lineRule="auto"/>
        <w:ind w:firstLine="420"/>
        <w:rPr>
          <w:rFonts w:hint="eastAsia"/>
          <w:sz w:val="21"/>
          <w:szCs w:val="21"/>
        </w:rPr>
      </w:pPr>
      <w:r>
        <w:rPr>
          <w:rStyle w:val="16"/>
          <w:rFonts w:hint="eastAsia"/>
          <w:sz w:val="21"/>
          <w:szCs w:val="21"/>
        </w:rPr>
        <w:t>四、基金管理人的承诺</w:t>
      </w:r>
    </w:p>
    <w:p w14:paraId="70C00466">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5C0B2C2E">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E46AD47">
      <w:pPr>
        <w:pStyle w:val="11"/>
        <w:spacing w:before="0" w:beforeAutospacing="0" w:after="0" w:afterAutospacing="0" w:line="360" w:lineRule="auto"/>
        <w:ind w:firstLine="420"/>
        <w:rPr>
          <w:rFonts w:hint="eastAsia"/>
          <w:sz w:val="21"/>
          <w:szCs w:val="21"/>
        </w:rPr>
      </w:pPr>
      <w:r>
        <w:rPr>
          <w:rFonts w:hint="eastAsia"/>
          <w:sz w:val="21"/>
          <w:szCs w:val="21"/>
        </w:rPr>
        <w:t xml:space="preserve">（1）将基金管理人固有财产或者他人财产混同于基金财产从事证券投资； </w:t>
      </w:r>
    </w:p>
    <w:p w14:paraId="7FA51F60">
      <w:pPr>
        <w:pStyle w:val="11"/>
        <w:spacing w:before="0" w:beforeAutospacing="0" w:after="0" w:afterAutospacing="0" w:line="360" w:lineRule="auto"/>
        <w:ind w:firstLine="420"/>
        <w:rPr>
          <w:rFonts w:hint="eastAsia"/>
          <w:sz w:val="21"/>
          <w:szCs w:val="21"/>
        </w:rPr>
      </w:pPr>
      <w:r>
        <w:rPr>
          <w:rFonts w:hint="eastAsia"/>
          <w:sz w:val="21"/>
          <w:szCs w:val="21"/>
        </w:rPr>
        <w:t xml:space="preserve">（2）不公平地对待管理的不同基金财产； </w:t>
      </w:r>
    </w:p>
    <w:p w14:paraId="305CFC5D">
      <w:pPr>
        <w:pStyle w:val="11"/>
        <w:spacing w:before="0" w:beforeAutospacing="0" w:after="0" w:afterAutospacing="0" w:line="360" w:lineRule="auto"/>
        <w:ind w:firstLine="420"/>
        <w:rPr>
          <w:rFonts w:hint="eastAsia"/>
          <w:sz w:val="21"/>
          <w:szCs w:val="21"/>
        </w:rPr>
      </w:pPr>
      <w:r>
        <w:rPr>
          <w:rFonts w:hint="eastAsia"/>
          <w:sz w:val="21"/>
          <w:szCs w:val="21"/>
        </w:rPr>
        <w:t xml:space="preserve">（3）利用基金财产或者职务之便为基金份额持有人以外的第三人牟取利益； </w:t>
      </w:r>
    </w:p>
    <w:p w14:paraId="75F02995">
      <w:pPr>
        <w:pStyle w:val="11"/>
        <w:spacing w:before="0" w:beforeAutospacing="0" w:after="0" w:afterAutospacing="0" w:line="360" w:lineRule="auto"/>
        <w:ind w:firstLine="420"/>
        <w:rPr>
          <w:rFonts w:hint="eastAsia"/>
          <w:sz w:val="21"/>
          <w:szCs w:val="21"/>
        </w:rPr>
      </w:pPr>
      <w:r>
        <w:rPr>
          <w:rFonts w:hint="eastAsia"/>
          <w:sz w:val="21"/>
          <w:szCs w:val="21"/>
        </w:rPr>
        <w:t xml:space="preserve">（4）向基金份额持有人违规承诺收益或者承担损失； </w:t>
      </w:r>
    </w:p>
    <w:p w14:paraId="7537EE1F">
      <w:pPr>
        <w:pStyle w:val="11"/>
        <w:spacing w:before="0" w:beforeAutospacing="0" w:after="0" w:afterAutospacing="0" w:line="360" w:lineRule="auto"/>
        <w:ind w:firstLine="420"/>
        <w:rPr>
          <w:rFonts w:hint="eastAsia"/>
          <w:sz w:val="21"/>
          <w:szCs w:val="21"/>
        </w:rPr>
      </w:pPr>
      <w:r>
        <w:rPr>
          <w:rFonts w:hint="eastAsia"/>
          <w:sz w:val="21"/>
          <w:szCs w:val="21"/>
        </w:rPr>
        <w:t xml:space="preserve">（5）侵占、挪用基金财产； </w:t>
      </w:r>
    </w:p>
    <w:p w14:paraId="274249BD">
      <w:pPr>
        <w:pStyle w:val="11"/>
        <w:spacing w:before="0" w:beforeAutospacing="0" w:after="0" w:afterAutospacing="0" w:line="360" w:lineRule="auto"/>
        <w:ind w:firstLine="420"/>
        <w:rPr>
          <w:rFonts w:hint="eastAsia"/>
          <w:sz w:val="21"/>
          <w:szCs w:val="21"/>
        </w:rPr>
      </w:pPr>
      <w:r>
        <w:rPr>
          <w:rFonts w:hint="eastAsia"/>
          <w:sz w:val="21"/>
          <w:szCs w:val="21"/>
        </w:rPr>
        <w:t xml:space="preserve">（6）泄露因职务便利获取的未公开信息、利用该信息从事或者明示、暗示他人从事相关的交易活动； </w:t>
      </w:r>
    </w:p>
    <w:p w14:paraId="2953C186">
      <w:pPr>
        <w:pStyle w:val="11"/>
        <w:spacing w:before="0" w:beforeAutospacing="0" w:after="0" w:afterAutospacing="0" w:line="360" w:lineRule="auto"/>
        <w:ind w:firstLine="420"/>
        <w:rPr>
          <w:rFonts w:hint="eastAsia"/>
          <w:sz w:val="21"/>
          <w:szCs w:val="21"/>
        </w:rPr>
      </w:pPr>
      <w:r>
        <w:rPr>
          <w:rFonts w:hint="eastAsia"/>
          <w:sz w:val="21"/>
          <w:szCs w:val="21"/>
        </w:rPr>
        <w:t xml:space="preserve">（7）玩忽职守，不按照规定履行职责； </w:t>
      </w:r>
    </w:p>
    <w:p w14:paraId="2FB9EC09">
      <w:pPr>
        <w:pStyle w:val="11"/>
        <w:spacing w:before="0" w:beforeAutospacing="0" w:after="0" w:afterAutospacing="0" w:line="360" w:lineRule="auto"/>
        <w:ind w:firstLine="420"/>
        <w:rPr>
          <w:rFonts w:hint="eastAsia"/>
          <w:sz w:val="21"/>
          <w:szCs w:val="21"/>
        </w:rPr>
      </w:pPr>
      <w:r>
        <w:rPr>
          <w:rFonts w:hint="eastAsia"/>
          <w:sz w:val="21"/>
          <w:szCs w:val="21"/>
        </w:rPr>
        <w:t xml:space="preserve">（8）法律、行政法规和中国证监会规定禁止的其他行为。 </w:t>
      </w:r>
    </w:p>
    <w:p w14:paraId="08EAABA1">
      <w:pPr>
        <w:pStyle w:val="11"/>
        <w:spacing w:before="0" w:beforeAutospacing="0" w:after="0" w:afterAutospacing="0" w:line="360" w:lineRule="auto"/>
        <w:ind w:firstLine="420"/>
        <w:rPr>
          <w:rFonts w:hint="eastAsia"/>
          <w:sz w:val="21"/>
          <w:szCs w:val="21"/>
        </w:rPr>
      </w:pPr>
      <w:r>
        <w:rPr>
          <w:rFonts w:hint="eastAsia"/>
          <w:sz w:val="21"/>
          <w:szCs w:val="21"/>
        </w:rPr>
        <w:t xml:space="preserve">3、基金管理人承诺严格遵守基金合同，并承诺建立健全内部控制制度，采取有效措施，防止违反基金合同行为的发生； </w:t>
      </w:r>
    </w:p>
    <w:p w14:paraId="56D1D7D0">
      <w:pPr>
        <w:pStyle w:val="11"/>
        <w:spacing w:before="0" w:beforeAutospacing="0" w:after="0" w:afterAutospacing="0" w:line="360" w:lineRule="auto"/>
        <w:ind w:firstLine="420"/>
        <w:rPr>
          <w:rFonts w:hint="eastAsia"/>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1280081">
      <w:pPr>
        <w:pStyle w:val="11"/>
        <w:spacing w:before="0" w:beforeAutospacing="0" w:after="0" w:afterAutospacing="0" w:line="360" w:lineRule="auto"/>
        <w:ind w:firstLine="420"/>
        <w:rPr>
          <w:rFonts w:hint="eastAsia"/>
          <w:sz w:val="21"/>
          <w:szCs w:val="21"/>
        </w:rPr>
      </w:pPr>
      <w:r>
        <w:rPr>
          <w:rFonts w:hint="eastAsia"/>
          <w:sz w:val="21"/>
          <w:szCs w:val="21"/>
        </w:rPr>
        <w:t xml:space="preserve">5、基金管理人承诺不从事其他法规规定禁止从事的行为。 </w:t>
      </w:r>
    </w:p>
    <w:p w14:paraId="25F36117">
      <w:pPr>
        <w:pStyle w:val="11"/>
        <w:spacing w:before="0" w:beforeAutospacing="0" w:after="0" w:afterAutospacing="0" w:line="360" w:lineRule="auto"/>
        <w:ind w:firstLine="420"/>
        <w:rPr>
          <w:rFonts w:hint="eastAsia"/>
          <w:sz w:val="21"/>
          <w:szCs w:val="21"/>
        </w:rPr>
      </w:pPr>
      <w:r>
        <w:rPr>
          <w:rStyle w:val="16"/>
          <w:rFonts w:hint="eastAsia"/>
          <w:sz w:val="21"/>
          <w:szCs w:val="21"/>
        </w:rPr>
        <w:t>五、基金经理承诺</w:t>
      </w:r>
    </w:p>
    <w:p w14:paraId="490C859C">
      <w:pPr>
        <w:pStyle w:val="11"/>
        <w:spacing w:before="0" w:beforeAutospacing="0" w:after="0" w:afterAutospacing="0" w:line="360" w:lineRule="auto"/>
        <w:ind w:firstLine="420"/>
        <w:rPr>
          <w:rFonts w:hint="eastAsia"/>
          <w:sz w:val="21"/>
          <w:szCs w:val="21"/>
        </w:rPr>
      </w:pPr>
      <w:r>
        <w:rPr>
          <w:rFonts w:hint="eastAsia"/>
          <w:sz w:val="21"/>
          <w:szCs w:val="21"/>
        </w:rPr>
        <w:t xml:space="preserve">1、依照有关法律法规和基金合同的规定，本着谨慎的原则为基金份额持有人谋取最大利益； </w:t>
      </w:r>
    </w:p>
    <w:p w14:paraId="29902C8C">
      <w:pPr>
        <w:pStyle w:val="11"/>
        <w:spacing w:before="0" w:beforeAutospacing="0" w:after="0" w:afterAutospacing="0" w:line="360" w:lineRule="auto"/>
        <w:ind w:firstLine="420"/>
        <w:rPr>
          <w:rFonts w:hint="eastAsia"/>
          <w:sz w:val="21"/>
          <w:szCs w:val="21"/>
        </w:rPr>
      </w:pPr>
      <w:r>
        <w:rPr>
          <w:rFonts w:hint="eastAsia"/>
          <w:sz w:val="21"/>
          <w:szCs w:val="21"/>
        </w:rPr>
        <w:t xml:space="preserve">2、不利用职务之便为自己、受雇人或任何第三者谋取利益； </w:t>
      </w:r>
    </w:p>
    <w:p w14:paraId="6301F82D">
      <w:pPr>
        <w:pStyle w:val="11"/>
        <w:spacing w:before="0" w:beforeAutospacing="0" w:after="0" w:afterAutospacing="0" w:line="360" w:lineRule="auto"/>
        <w:ind w:firstLine="420"/>
        <w:rPr>
          <w:rFonts w:hint="eastAsia"/>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581E6034">
      <w:pPr>
        <w:pStyle w:val="11"/>
        <w:spacing w:before="0" w:beforeAutospacing="0" w:after="0" w:afterAutospacing="0" w:line="360" w:lineRule="auto"/>
        <w:ind w:firstLine="420"/>
        <w:rPr>
          <w:rFonts w:hint="eastAsia"/>
          <w:sz w:val="21"/>
          <w:szCs w:val="21"/>
        </w:rPr>
      </w:pPr>
      <w:r>
        <w:rPr>
          <w:rFonts w:hint="eastAsia"/>
          <w:sz w:val="21"/>
          <w:szCs w:val="21"/>
        </w:rPr>
        <w:t xml:space="preserve">4、不以任何形式为其他组织或个人进行证券交易。 </w:t>
      </w:r>
    </w:p>
    <w:p w14:paraId="275325E4">
      <w:pPr>
        <w:pStyle w:val="11"/>
        <w:spacing w:before="0" w:beforeAutospacing="0" w:after="0" w:afterAutospacing="0" w:line="360" w:lineRule="auto"/>
        <w:ind w:firstLine="420"/>
        <w:rPr>
          <w:rFonts w:hint="eastAsia"/>
          <w:sz w:val="21"/>
          <w:szCs w:val="21"/>
        </w:rPr>
      </w:pPr>
      <w:r>
        <w:rPr>
          <w:rStyle w:val="16"/>
          <w:rFonts w:hint="eastAsia"/>
          <w:sz w:val="21"/>
          <w:szCs w:val="21"/>
        </w:rPr>
        <w:t>六、基金管理人的内部控制制度</w:t>
      </w:r>
    </w:p>
    <w:p w14:paraId="79A0B4BB">
      <w:pPr>
        <w:pStyle w:val="11"/>
        <w:spacing w:before="0" w:beforeAutospacing="0" w:after="0" w:afterAutospacing="0" w:line="360" w:lineRule="auto"/>
        <w:ind w:firstLine="420"/>
        <w:rPr>
          <w:rFonts w:hint="eastAsia"/>
          <w:sz w:val="21"/>
          <w:szCs w:val="21"/>
        </w:rPr>
      </w:pPr>
      <w:r>
        <w:rPr>
          <w:rFonts w:hint="eastAsia"/>
          <w:sz w:val="21"/>
          <w:szCs w:val="21"/>
        </w:rPr>
        <w:t>1、风险管理的原则</w:t>
      </w:r>
    </w:p>
    <w:p w14:paraId="4CC1D092">
      <w:pPr>
        <w:pStyle w:val="11"/>
        <w:spacing w:before="0" w:beforeAutospacing="0" w:after="0" w:afterAutospacing="0" w:line="360" w:lineRule="auto"/>
        <w:ind w:firstLine="420"/>
        <w:rPr>
          <w:rFonts w:hint="eastAsia"/>
          <w:sz w:val="21"/>
          <w:szCs w:val="21"/>
        </w:rPr>
      </w:pPr>
      <w:r>
        <w:rPr>
          <w:rFonts w:hint="eastAsia"/>
          <w:sz w:val="21"/>
          <w:szCs w:val="21"/>
        </w:rPr>
        <w:t>（1）全面性原则</w:t>
      </w:r>
    </w:p>
    <w:p w14:paraId="33CAF464">
      <w:pPr>
        <w:pStyle w:val="11"/>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756DE39B">
      <w:pPr>
        <w:pStyle w:val="11"/>
        <w:spacing w:before="0" w:beforeAutospacing="0" w:after="0" w:afterAutospacing="0" w:line="360" w:lineRule="auto"/>
        <w:ind w:firstLine="420"/>
        <w:rPr>
          <w:rFonts w:hint="eastAsia"/>
          <w:sz w:val="21"/>
          <w:szCs w:val="21"/>
        </w:rPr>
      </w:pPr>
      <w:r>
        <w:rPr>
          <w:rFonts w:hint="eastAsia"/>
          <w:sz w:val="21"/>
          <w:szCs w:val="21"/>
        </w:rPr>
        <w:t>（2）独立性原则</w:t>
      </w:r>
    </w:p>
    <w:p w14:paraId="24E16802">
      <w:pPr>
        <w:pStyle w:val="11"/>
        <w:spacing w:before="0" w:beforeAutospacing="0" w:after="0" w:afterAutospacing="0" w:line="360" w:lineRule="auto"/>
        <w:ind w:firstLine="420"/>
        <w:rPr>
          <w:rFonts w:hint="eastAsia"/>
          <w:sz w:val="21"/>
          <w:szCs w:val="21"/>
        </w:rPr>
      </w:pPr>
      <w:r>
        <w:rPr>
          <w:rFonts w:hint="eastAsia"/>
          <w:sz w:val="21"/>
          <w:szCs w:val="21"/>
        </w:rPr>
        <w:t>公司设立独立的法律合规部，法律合规部保持高度的独立性和权威性，负责对公司各部门风险控制工作进行检查。</w:t>
      </w:r>
    </w:p>
    <w:p w14:paraId="591A7B70">
      <w:pPr>
        <w:pStyle w:val="11"/>
        <w:spacing w:before="0" w:beforeAutospacing="0" w:after="0" w:afterAutospacing="0" w:line="360" w:lineRule="auto"/>
        <w:ind w:firstLine="420"/>
        <w:rPr>
          <w:rFonts w:hint="eastAsia"/>
          <w:sz w:val="21"/>
          <w:szCs w:val="21"/>
        </w:rPr>
      </w:pPr>
      <w:r>
        <w:rPr>
          <w:rFonts w:hint="eastAsia"/>
          <w:sz w:val="21"/>
          <w:szCs w:val="21"/>
        </w:rPr>
        <w:t>（3）相互制约原则</w:t>
      </w:r>
    </w:p>
    <w:p w14:paraId="006ECAF9">
      <w:pPr>
        <w:pStyle w:val="11"/>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7FD51B49">
      <w:pPr>
        <w:pStyle w:val="11"/>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3353496A">
      <w:pPr>
        <w:pStyle w:val="11"/>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0BF65FC2">
      <w:pPr>
        <w:pStyle w:val="11"/>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30D20430">
      <w:pPr>
        <w:pStyle w:val="11"/>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5B669AC0">
      <w:pPr>
        <w:pStyle w:val="11"/>
        <w:spacing w:before="0" w:beforeAutospacing="0" w:after="0" w:afterAutospacing="0" w:line="360" w:lineRule="auto"/>
        <w:ind w:firstLine="420"/>
        <w:rPr>
          <w:rFonts w:hint="eastAsia"/>
          <w:sz w:val="21"/>
          <w:szCs w:val="21"/>
        </w:rPr>
      </w:pPr>
      <w:r>
        <w:rPr>
          <w:rFonts w:hint="eastAsia"/>
          <w:sz w:val="21"/>
          <w:szCs w:val="21"/>
        </w:rPr>
        <w:t>（1）董事会</w:t>
      </w:r>
    </w:p>
    <w:p w14:paraId="531E069C">
      <w:pPr>
        <w:pStyle w:val="11"/>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68A25989">
      <w:pPr>
        <w:pStyle w:val="11"/>
        <w:spacing w:before="0" w:beforeAutospacing="0" w:after="0" w:afterAutospacing="0" w:line="360" w:lineRule="auto"/>
        <w:ind w:firstLine="420"/>
        <w:rPr>
          <w:rFonts w:hint="eastAsia"/>
          <w:sz w:val="21"/>
          <w:szCs w:val="21"/>
        </w:rPr>
      </w:pPr>
      <w:r>
        <w:rPr>
          <w:rFonts w:hint="eastAsia"/>
          <w:sz w:val="21"/>
          <w:szCs w:val="21"/>
        </w:rPr>
        <w:t>（2）风险管理委员会</w:t>
      </w:r>
    </w:p>
    <w:p w14:paraId="748A9F73">
      <w:pPr>
        <w:pStyle w:val="11"/>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02C221ED">
      <w:pPr>
        <w:pStyle w:val="11"/>
        <w:spacing w:before="0" w:beforeAutospacing="0" w:after="0" w:afterAutospacing="0" w:line="360" w:lineRule="auto"/>
        <w:ind w:firstLine="420"/>
        <w:rPr>
          <w:rFonts w:hint="eastAsia"/>
          <w:sz w:val="21"/>
          <w:szCs w:val="21"/>
        </w:rPr>
      </w:pPr>
      <w:r>
        <w:rPr>
          <w:rFonts w:hint="eastAsia"/>
          <w:sz w:val="21"/>
          <w:szCs w:val="21"/>
        </w:rPr>
        <w:t>（3）督察长</w:t>
      </w:r>
    </w:p>
    <w:p w14:paraId="0F9C263A">
      <w:pPr>
        <w:pStyle w:val="11"/>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6836FB43">
      <w:pPr>
        <w:pStyle w:val="11"/>
        <w:spacing w:before="0" w:beforeAutospacing="0" w:after="0" w:afterAutospacing="0" w:line="360" w:lineRule="auto"/>
        <w:ind w:firstLine="420"/>
        <w:rPr>
          <w:rFonts w:hint="eastAsia"/>
          <w:sz w:val="21"/>
          <w:szCs w:val="21"/>
        </w:rPr>
      </w:pPr>
      <w:r>
        <w:rPr>
          <w:rFonts w:hint="eastAsia"/>
          <w:sz w:val="21"/>
          <w:szCs w:val="21"/>
        </w:rPr>
        <w:t>（4）法律合规部</w:t>
      </w:r>
    </w:p>
    <w:p w14:paraId="63A42A96">
      <w:pPr>
        <w:pStyle w:val="11"/>
        <w:spacing w:before="0" w:beforeAutospacing="0" w:after="0" w:afterAutospacing="0" w:line="360" w:lineRule="auto"/>
        <w:ind w:firstLine="420"/>
        <w:rPr>
          <w:rFonts w:hint="eastAsia"/>
          <w:sz w:val="21"/>
          <w:szCs w:val="21"/>
        </w:rPr>
      </w:pPr>
      <w:r>
        <w:rPr>
          <w:rFonts w:hint="eastAsia"/>
          <w:sz w:val="21"/>
          <w:szCs w:val="21"/>
        </w:rPr>
        <w:t>法律合规部负责对公司风险管理政策和措施的执行情况进行检查，并为每一个部门的风险管理系统的发展提供协助，使公司在一种风险管理和控制的环境中实现业务目标。</w:t>
      </w:r>
    </w:p>
    <w:p w14:paraId="16DDE4FA">
      <w:pPr>
        <w:pStyle w:val="11"/>
        <w:spacing w:before="0" w:beforeAutospacing="0" w:after="0" w:afterAutospacing="0" w:line="360" w:lineRule="auto"/>
        <w:ind w:firstLine="420"/>
        <w:rPr>
          <w:rFonts w:hint="eastAsia"/>
          <w:sz w:val="21"/>
          <w:szCs w:val="21"/>
        </w:rPr>
      </w:pPr>
      <w:r>
        <w:rPr>
          <w:rFonts w:hint="eastAsia"/>
          <w:sz w:val="21"/>
          <w:szCs w:val="21"/>
        </w:rPr>
        <w:t>（5）风险管理部</w:t>
      </w:r>
    </w:p>
    <w:p w14:paraId="676F4E08">
      <w:pPr>
        <w:pStyle w:val="11"/>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05E28D89">
      <w:pPr>
        <w:pStyle w:val="11"/>
        <w:spacing w:before="0" w:beforeAutospacing="0" w:after="0" w:afterAutospacing="0" w:line="360" w:lineRule="auto"/>
        <w:ind w:firstLine="420"/>
        <w:rPr>
          <w:rFonts w:hint="eastAsia"/>
          <w:sz w:val="21"/>
          <w:szCs w:val="21"/>
        </w:rPr>
      </w:pPr>
      <w:r>
        <w:rPr>
          <w:rFonts w:hint="eastAsia"/>
          <w:sz w:val="21"/>
          <w:szCs w:val="21"/>
        </w:rPr>
        <w:t>（6）业务部门</w:t>
      </w:r>
    </w:p>
    <w:p w14:paraId="72C44385">
      <w:pPr>
        <w:pStyle w:val="11"/>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3425D335">
      <w:pPr>
        <w:pStyle w:val="11"/>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5ACE7510">
      <w:pPr>
        <w:pStyle w:val="11"/>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1924AEAC">
      <w:pPr>
        <w:pStyle w:val="11"/>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2A51A5C0">
      <w:pPr>
        <w:pStyle w:val="11"/>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57667178">
      <w:pPr>
        <w:pStyle w:val="11"/>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3D9ADE8">
      <w:pPr>
        <w:pStyle w:val="11"/>
        <w:spacing w:before="0" w:beforeAutospacing="0" w:after="0" w:afterAutospacing="0" w:line="360" w:lineRule="auto"/>
        <w:ind w:firstLine="420"/>
        <w:rPr>
          <w:rFonts w:hint="eastAsia"/>
          <w:sz w:val="21"/>
          <w:szCs w:val="21"/>
        </w:rPr>
      </w:pPr>
      <w:r>
        <w:rPr>
          <w:rFonts w:hint="eastAsia"/>
          <w:sz w:val="21"/>
          <w:szCs w:val="21"/>
        </w:rPr>
        <w:t>（3）建立、健全岗位责任制</w:t>
      </w:r>
    </w:p>
    <w:p w14:paraId="1EF1A7E1">
      <w:pPr>
        <w:pStyle w:val="11"/>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58882FE5">
      <w:pPr>
        <w:pStyle w:val="11"/>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17AEAF90">
      <w:pPr>
        <w:pStyle w:val="11"/>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CF5D86B">
      <w:pPr>
        <w:pStyle w:val="11"/>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7FDA58B5">
      <w:pPr>
        <w:pStyle w:val="11"/>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422E3268">
      <w:pPr>
        <w:pStyle w:val="11"/>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2F902918">
      <w:pPr>
        <w:pStyle w:val="11"/>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222B0022">
      <w:pPr>
        <w:pStyle w:val="11"/>
        <w:spacing w:before="0" w:beforeAutospacing="0" w:after="0" w:afterAutospacing="0" w:line="360" w:lineRule="auto"/>
        <w:ind w:firstLine="420"/>
        <w:rPr>
          <w:rFonts w:hint="eastAsia"/>
          <w:sz w:val="21"/>
          <w:szCs w:val="21"/>
        </w:rPr>
      </w:pPr>
      <w:r>
        <w:rPr>
          <w:rFonts w:hint="eastAsia"/>
          <w:sz w:val="21"/>
          <w:szCs w:val="21"/>
        </w:rPr>
        <w:t>（7）提供足够的培训</w:t>
      </w:r>
    </w:p>
    <w:p w14:paraId="339BDFE0">
      <w:pPr>
        <w:pStyle w:val="11"/>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p>
    <w:p w14:paraId="297D44B7">
      <w:pPr>
        <w:pStyle w:val="11"/>
        <w:spacing w:before="0" w:beforeAutospacing="0" w:after="0" w:afterAutospacing="0" w:line="360" w:lineRule="auto"/>
        <w:ind w:firstLine="420"/>
        <w:rPr>
          <w:rFonts w:hint="eastAsia"/>
          <w:sz w:val="21"/>
          <w:szCs w:val="21"/>
        </w:rPr>
      </w:pPr>
      <w:r>
        <w:rPr>
          <w:rFonts w:hint="eastAsia"/>
          <w:sz w:val="21"/>
          <w:szCs w:val="21"/>
        </w:rPr>
        <w:t xml:space="preserve"> </w:t>
      </w:r>
    </w:p>
    <w:p w14:paraId="5BC2CE39">
      <w:pPr>
        <w:widowControl/>
        <w:jc w:val="left"/>
        <w:rPr>
          <w:rFonts w:hint="eastAsia" w:ascii="宋体" w:hAnsi="宋体" w:eastAsia="宋体"/>
        </w:rPr>
      </w:pPr>
      <w:r>
        <w:rPr>
          <w:rFonts w:ascii="宋体" w:hAnsi="宋体" w:eastAsia="宋体"/>
        </w:rPr>
        <w:br w:type="page"/>
      </w:r>
    </w:p>
    <w:p w14:paraId="3DD49D1F">
      <w:pPr>
        <w:pStyle w:val="2"/>
        <w:jc w:val="center"/>
        <w:rPr>
          <w:rFonts w:hint="eastAsia" w:ascii="宋体" w:hAnsi="宋体" w:eastAsia="宋体"/>
          <w:sz w:val="30"/>
        </w:rPr>
      </w:pPr>
      <w:bookmarkStart w:id="25" w:name="chapter_level1_6_55"/>
      <w:bookmarkStart w:id="26" w:name="_Toc240359762"/>
      <w:r>
        <w:rPr>
          <w:rFonts w:hint="eastAsia" w:ascii="宋体" w:hAnsi="宋体" w:eastAsia="宋体"/>
          <w:sz w:val="30"/>
        </w:rPr>
        <w:t>第四部分  基金托管人</w:t>
      </w:r>
      <w:bookmarkEnd w:id="25"/>
      <w:bookmarkEnd w:id="26"/>
    </w:p>
    <w:p w14:paraId="63029B90">
      <w:pPr>
        <w:pStyle w:val="11"/>
        <w:spacing w:before="0" w:beforeAutospacing="0" w:after="0" w:afterAutospacing="0" w:line="360" w:lineRule="auto"/>
        <w:ind w:firstLine="420"/>
        <w:rPr>
          <w:rFonts w:hint="eastAsia"/>
          <w:sz w:val="21"/>
          <w:szCs w:val="21"/>
        </w:rPr>
      </w:pPr>
      <w:bookmarkStart w:id="27" w:name="chapter_level1_6_55_section_1"/>
      <w:bookmarkEnd w:id="27"/>
      <w:bookmarkStart w:id="28" w:name="field_0_trustcompanyinfo_1_start"/>
      <w:bookmarkEnd w:id="28"/>
      <w:r>
        <w:rPr>
          <w:rFonts w:hint="eastAsia"/>
          <w:sz w:val="21"/>
          <w:szCs w:val="21"/>
        </w:rPr>
        <w:t xml:space="preserve">一、基金托管人基本情况 </w:t>
      </w:r>
    </w:p>
    <w:p w14:paraId="15C5D78C">
      <w:pPr>
        <w:pStyle w:val="11"/>
        <w:spacing w:before="0" w:beforeAutospacing="0" w:after="0" w:afterAutospacing="0" w:line="360" w:lineRule="auto"/>
        <w:ind w:firstLine="420"/>
        <w:rPr>
          <w:rFonts w:hint="eastAsia"/>
          <w:sz w:val="21"/>
          <w:szCs w:val="21"/>
        </w:rPr>
      </w:pPr>
      <w:r>
        <w:rPr>
          <w:rFonts w:hint="eastAsia"/>
          <w:sz w:val="21"/>
          <w:szCs w:val="21"/>
        </w:rPr>
        <w:t xml:space="preserve">（一）基金托管人概况 </w:t>
      </w:r>
    </w:p>
    <w:p w14:paraId="57519F40">
      <w:pPr>
        <w:pStyle w:val="11"/>
        <w:spacing w:before="0" w:beforeAutospacing="0" w:after="0" w:afterAutospacing="0" w:line="360" w:lineRule="auto"/>
        <w:ind w:firstLine="420"/>
        <w:rPr>
          <w:rFonts w:hint="eastAsia"/>
          <w:sz w:val="21"/>
          <w:szCs w:val="21"/>
        </w:rPr>
      </w:pPr>
      <w:r>
        <w:rPr>
          <w:rFonts w:hint="eastAsia"/>
          <w:sz w:val="21"/>
          <w:szCs w:val="21"/>
        </w:rPr>
        <w:t xml:space="preserve">公司法定中文名称：交通银行股份有限公司（简称：交通银行） </w:t>
      </w:r>
    </w:p>
    <w:p w14:paraId="5E1AB303">
      <w:pPr>
        <w:pStyle w:val="11"/>
        <w:spacing w:before="0" w:beforeAutospacing="0" w:after="0" w:afterAutospacing="0" w:line="360" w:lineRule="auto"/>
        <w:ind w:firstLine="420"/>
        <w:rPr>
          <w:rFonts w:hint="eastAsia"/>
          <w:sz w:val="21"/>
          <w:szCs w:val="21"/>
        </w:rPr>
      </w:pPr>
      <w:r>
        <w:rPr>
          <w:rFonts w:hint="eastAsia"/>
          <w:sz w:val="21"/>
          <w:szCs w:val="21"/>
        </w:rPr>
        <w:t xml:space="preserve">公司法定英文名称：BANK OF COMMUNICATIONS CO.,Ltd. </w:t>
      </w:r>
    </w:p>
    <w:p w14:paraId="6FF4E57B">
      <w:pPr>
        <w:pStyle w:val="11"/>
        <w:spacing w:before="0" w:beforeAutospacing="0" w:after="0" w:afterAutospacing="0" w:line="360" w:lineRule="auto"/>
        <w:ind w:firstLine="420"/>
        <w:rPr>
          <w:rFonts w:hint="eastAsia"/>
          <w:sz w:val="21"/>
          <w:szCs w:val="21"/>
        </w:rPr>
      </w:pPr>
      <w:r>
        <w:rPr>
          <w:rFonts w:hint="eastAsia"/>
          <w:sz w:val="21"/>
          <w:szCs w:val="21"/>
        </w:rPr>
        <w:t xml:space="preserve">法定代表人：任德奇 </w:t>
      </w:r>
    </w:p>
    <w:p w14:paraId="229B006B">
      <w:pPr>
        <w:pStyle w:val="11"/>
        <w:spacing w:before="0" w:beforeAutospacing="0" w:after="0" w:afterAutospacing="0" w:line="360" w:lineRule="auto"/>
        <w:ind w:firstLine="420"/>
        <w:rPr>
          <w:rFonts w:hint="eastAsia"/>
          <w:sz w:val="21"/>
          <w:szCs w:val="21"/>
        </w:rPr>
      </w:pPr>
      <w:r>
        <w:rPr>
          <w:rFonts w:hint="eastAsia"/>
          <w:sz w:val="21"/>
          <w:szCs w:val="21"/>
        </w:rPr>
        <w:t xml:space="preserve">住   所：中国（上海）自由贸易试验区银城中路188号 </w:t>
      </w:r>
    </w:p>
    <w:p w14:paraId="42BF2FE6">
      <w:pPr>
        <w:pStyle w:val="11"/>
        <w:spacing w:before="0" w:beforeAutospacing="0" w:after="0" w:afterAutospacing="0" w:line="360" w:lineRule="auto"/>
        <w:ind w:firstLine="420"/>
        <w:rPr>
          <w:rFonts w:hint="eastAsia"/>
          <w:sz w:val="21"/>
          <w:szCs w:val="21"/>
        </w:rPr>
      </w:pPr>
      <w:r>
        <w:rPr>
          <w:rFonts w:hint="eastAsia"/>
          <w:sz w:val="21"/>
          <w:szCs w:val="21"/>
        </w:rPr>
        <w:t xml:space="preserve">办公地址：上海市长宁区仙霞路18号 </w:t>
      </w:r>
    </w:p>
    <w:p w14:paraId="28B33630">
      <w:pPr>
        <w:pStyle w:val="11"/>
        <w:spacing w:before="0" w:beforeAutospacing="0" w:after="0" w:afterAutospacing="0" w:line="360" w:lineRule="auto"/>
        <w:ind w:firstLine="420"/>
        <w:rPr>
          <w:rFonts w:hint="eastAsia"/>
          <w:sz w:val="21"/>
          <w:szCs w:val="21"/>
        </w:rPr>
      </w:pPr>
      <w:r>
        <w:rPr>
          <w:rFonts w:hint="eastAsia"/>
          <w:sz w:val="21"/>
          <w:szCs w:val="21"/>
        </w:rPr>
        <w:t xml:space="preserve">邮政编码：200336 </w:t>
      </w:r>
    </w:p>
    <w:p w14:paraId="3ABE610F">
      <w:pPr>
        <w:pStyle w:val="11"/>
        <w:spacing w:before="0" w:beforeAutospacing="0" w:after="0" w:afterAutospacing="0" w:line="360" w:lineRule="auto"/>
        <w:ind w:firstLine="420"/>
        <w:rPr>
          <w:rFonts w:hint="eastAsia"/>
          <w:sz w:val="21"/>
          <w:szCs w:val="21"/>
        </w:rPr>
      </w:pPr>
      <w:r>
        <w:rPr>
          <w:rFonts w:hint="eastAsia"/>
          <w:sz w:val="21"/>
          <w:szCs w:val="21"/>
        </w:rPr>
        <w:t xml:space="preserve">注册时间：1987年3月30日 </w:t>
      </w:r>
    </w:p>
    <w:p w14:paraId="6FEB86C2">
      <w:pPr>
        <w:pStyle w:val="11"/>
        <w:spacing w:before="0" w:beforeAutospacing="0" w:after="0" w:afterAutospacing="0" w:line="360" w:lineRule="auto"/>
        <w:ind w:firstLine="420"/>
        <w:rPr>
          <w:rFonts w:hint="eastAsia"/>
          <w:sz w:val="21"/>
          <w:szCs w:val="21"/>
        </w:rPr>
      </w:pPr>
      <w:r>
        <w:rPr>
          <w:rFonts w:hint="eastAsia"/>
          <w:sz w:val="21"/>
          <w:szCs w:val="21"/>
        </w:rPr>
        <w:t xml:space="preserve">注册资本：883.64亿元 </w:t>
      </w:r>
    </w:p>
    <w:p w14:paraId="02D4954F">
      <w:pPr>
        <w:pStyle w:val="11"/>
        <w:spacing w:before="0" w:beforeAutospacing="0" w:after="0" w:afterAutospacing="0" w:line="360" w:lineRule="auto"/>
        <w:ind w:firstLine="420"/>
        <w:rPr>
          <w:rFonts w:hint="eastAsia"/>
          <w:sz w:val="21"/>
          <w:szCs w:val="21"/>
        </w:rPr>
      </w:pPr>
      <w:r>
        <w:rPr>
          <w:rFonts w:hint="eastAsia"/>
          <w:sz w:val="21"/>
          <w:szCs w:val="21"/>
        </w:rPr>
        <w:t xml:space="preserve">基金托管资格批文及文号：中国证监会证监基字[1998]25号 </w:t>
      </w:r>
    </w:p>
    <w:p w14:paraId="7F70F27F">
      <w:pPr>
        <w:pStyle w:val="11"/>
        <w:spacing w:before="0" w:beforeAutospacing="0" w:after="0" w:afterAutospacing="0" w:line="360" w:lineRule="auto"/>
        <w:ind w:firstLine="420"/>
        <w:rPr>
          <w:rFonts w:hint="eastAsia"/>
          <w:sz w:val="21"/>
          <w:szCs w:val="21"/>
        </w:rPr>
      </w:pPr>
      <w:r>
        <w:rPr>
          <w:rFonts w:hint="eastAsia"/>
          <w:sz w:val="21"/>
          <w:szCs w:val="21"/>
        </w:rPr>
        <w:t xml:space="preserve">联系人：方圆 </w:t>
      </w:r>
    </w:p>
    <w:p w14:paraId="7BE35ED5">
      <w:pPr>
        <w:pStyle w:val="11"/>
        <w:spacing w:before="0" w:beforeAutospacing="0" w:after="0" w:afterAutospacing="0" w:line="360" w:lineRule="auto"/>
        <w:ind w:firstLine="420"/>
        <w:rPr>
          <w:rFonts w:hint="eastAsia"/>
          <w:sz w:val="21"/>
          <w:szCs w:val="21"/>
        </w:rPr>
      </w:pPr>
      <w:r>
        <w:rPr>
          <w:rFonts w:hint="eastAsia"/>
          <w:sz w:val="21"/>
          <w:szCs w:val="21"/>
        </w:rPr>
        <w:t xml:space="preserve">电 话：95559 </w:t>
      </w:r>
    </w:p>
    <w:p w14:paraId="1A27BCA3">
      <w:pPr>
        <w:pStyle w:val="11"/>
        <w:spacing w:before="0" w:beforeAutospacing="0" w:after="0" w:afterAutospacing="0" w:line="360" w:lineRule="auto"/>
        <w:ind w:firstLine="420"/>
        <w:rPr>
          <w:rFonts w:hint="eastAsia"/>
          <w:sz w:val="21"/>
          <w:szCs w:val="21"/>
        </w:rPr>
      </w:pPr>
      <w:r>
        <w:rPr>
          <w:rFonts w:hint="eastAsia"/>
          <w:sz w:val="21"/>
          <w:szCs w:val="21"/>
        </w:rPr>
        <w:t>交通银行始建于1908年，是中国历史最悠久的银行之一，也是近代中国的发钞行之一。1987年重新组建后的交通银行正式对外营业，成为中国第一家全国性的国有股份制商业银行，总部设在上海。2005年6月交通银行在香港联合交易所挂牌上市，2007年5月在上海证券交易所挂牌上市。交通银行连续17年跻身《财富》(FORTUNE)世界500强，营业收入排名第168位；列《银行家》(The Banker)杂志全球千家大银行一级资本排名第9位。</w:t>
      </w:r>
    </w:p>
    <w:p w14:paraId="4E855A48">
      <w:pPr>
        <w:pStyle w:val="11"/>
        <w:spacing w:before="0" w:beforeAutospacing="0" w:after="0" w:afterAutospacing="0" w:line="360" w:lineRule="auto"/>
        <w:ind w:firstLine="420"/>
        <w:rPr>
          <w:rFonts w:hint="eastAsia"/>
          <w:sz w:val="21"/>
          <w:szCs w:val="21"/>
        </w:rPr>
      </w:pPr>
      <w:r>
        <w:rPr>
          <w:rFonts w:hint="eastAsia"/>
          <w:sz w:val="21"/>
          <w:szCs w:val="21"/>
        </w:rPr>
        <w:t>截至2026年3月31日，交通银行资产总额为人民币16.27万亿元。2026年一季度交通银行实现净利润（归属于母公司股东）人民币261.62亿元。</w:t>
      </w:r>
    </w:p>
    <w:p w14:paraId="3B94A537">
      <w:pPr>
        <w:pStyle w:val="11"/>
        <w:spacing w:before="0" w:beforeAutospacing="0" w:after="0" w:afterAutospacing="0" w:line="360" w:lineRule="auto"/>
        <w:ind w:firstLine="420"/>
        <w:rPr>
          <w:rFonts w:hint="eastAsia"/>
          <w:sz w:val="21"/>
          <w:szCs w:val="21"/>
        </w:rPr>
      </w:pPr>
      <w:r>
        <w:rPr>
          <w:rFonts w:hint="eastAsia"/>
          <w:sz w:val="21"/>
          <w:szCs w:val="21"/>
        </w:rPr>
        <w:t>交通银行总行设资产托管部/资产托管业务发展中心（下文简称“托管部/托管发展中心”）。现有员工具有多年基金、证券和银行的从业经验，具备基金从业资格，以及经济师、会计师、工程师和律师等中高级专业技术职称，员工的学历层次较高，专业分布合理，职业技能优良，职业道德素质过硬，是一支诚实勤勉、积极进取、开拓创新、奋发向上的资产托管从业人员队伍。</w:t>
      </w:r>
    </w:p>
    <w:p w14:paraId="7F501101">
      <w:pPr>
        <w:pStyle w:val="11"/>
        <w:spacing w:before="0" w:beforeAutospacing="0" w:after="0" w:afterAutospacing="0" w:line="360" w:lineRule="auto"/>
        <w:ind w:firstLine="420"/>
        <w:rPr>
          <w:rFonts w:hint="eastAsia"/>
          <w:sz w:val="21"/>
          <w:szCs w:val="21"/>
        </w:rPr>
      </w:pPr>
      <w:r>
        <w:rPr>
          <w:rFonts w:hint="eastAsia"/>
          <w:sz w:val="21"/>
          <w:szCs w:val="21"/>
        </w:rPr>
        <w:t xml:space="preserve">（二）主要人员情况 </w:t>
      </w:r>
    </w:p>
    <w:p w14:paraId="2C3175D6">
      <w:pPr>
        <w:pStyle w:val="11"/>
        <w:spacing w:before="0" w:beforeAutospacing="0" w:after="0" w:afterAutospacing="0" w:line="360" w:lineRule="auto"/>
        <w:ind w:firstLine="420"/>
        <w:rPr>
          <w:rFonts w:hint="eastAsia"/>
          <w:sz w:val="21"/>
          <w:szCs w:val="21"/>
        </w:rPr>
      </w:pPr>
      <w:r>
        <w:rPr>
          <w:rFonts w:hint="eastAsia"/>
          <w:sz w:val="21"/>
          <w:szCs w:val="21"/>
        </w:rPr>
        <w:t xml:space="preserve">任德奇先生，董事长、执行董事，高级经济师。 </w:t>
      </w:r>
    </w:p>
    <w:p w14:paraId="07B77189">
      <w:pPr>
        <w:pStyle w:val="11"/>
        <w:spacing w:before="0" w:beforeAutospacing="0" w:after="0" w:afterAutospacing="0" w:line="360" w:lineRule="auto"/>
        <w:ind w:firstLine="420"/>
        <w:rPr>
          <w:rFonts w:hint="eastAsia"/>
          <w:sz w:val="21"/>
          <w:szCs w:val="21"/>
        </w:rPr>
      </w:pPr>
      <w:r>
        <w:rPr>
          <w:rFonts w:hint="eastAsia"/>
          <w:sz w:val="21"/>
          <w:szCs w:val="21"/>
        </w:rPr>
        <w:t xml:space="preserve">任先生2020年1月起任本行董事长（其中：2019年12月至2020年7月代为履行行长职责）、执行董事，2018年8月至2020年1月任本行副董事长（其中：2019年4月至2020年1月代为履行董事长职责）、执行董事，2018年8月至2019年12月任本行行长；2016年12月至2018年6月任中国银行执行董事、副行长，其中：2015年10月至2018年6月兼任中银香港（控股）有限公司非执行董事，2016年9月至2018年6月兼任中国银行上海人民币交易业务总部总裁；2014年7月至2016年11月任中国银行副行长，2003年8月至2014年5月历任中国建设银行信贷审批部副总经理、风险监控部总经理、授信管理部总经理、湖北省分行行长、风险管理部总经理；1988年7月至2003年8月先后在中国建设银行岳阳长岭支行、岳阳市中心支行、岳阳分行，中国建设银行信贷管理委员会办公室、信贷风险管理部工作。任先生1988年于清华大学获工学硕士学位。 </w:t>
      </w:r>
    </w:p>
    <w:p w14:paraId="65895C91">
      <w:pPr>
        <w:pStyle w:val="11"/>
        <w:spacing w:before="0" w:beforeAutospacing="0" w:after="0" w:afterAutospacing="0" w:line="360" w:lineRule="auto"/>
        <w:ind w:firstLine="420"/>
        <w:rPr>
          <w:rFonts w:hint="eastAsia"/>
          <w:sz w:val="21"/>
          <w:szCs w:val="21"/>
        </w:rPr>
      </w:pPr>
      <w:r>
        <w:rPr>
          <w:rFonts w:hint="eastAsia"/>
          <w:sz w:val="21"/>
          <w:szCs w:val="21"/>
        </w:rPr>
        <w:t xml:space="preserve">张宝江先生，副董事长、执行董事、行长，高级经济师。 </w:t>
      </w:r>
    </w:p>
    <w:p w14:paraId="09040D3A">
      <w:pPr>
        <w:pStyle w:val="11"/>
        <w:spacing w:before="0" w:beforeAutospacing="0" w:after="0" w:afterAutospacing="0" w:line="360" w:lineRule="auto"/>
        <w:ind w:firstLine="420"/>
        <w:rPr>
          <w:rFonts w:hint="eastAsia"/>
          <w:sz w:val="21"/>
          <w:szCs w:val="21"/>
        </w:rPr>
      </w:pPr>
      <w:r>
        <w:rPr>
          <w:rFonts w:hint="eastAsia"/>
          <w:sz w:val="21"/>
          <w:szCs w:val="21"/>
        </w:rPr>
        <w:t xml:space="preserve">张先生2024年6月起任本行行长；曾任中国农业发展银行副行长，安徽省分行行长，总行办公室主任，陕西省分行副行长，总行政策研究室副主任（主持工作）、办公室副主任、研究室副主任等职务。张先生于1998年于中央党校研究生院获经济学硕士学位，2004年于中央党校研究生院获经济学博士学位。 </w:t>
      </w:r>
    </w:p>
    <w:p w14:paraId="3273B1DA">
      <w:pPr>
        <w:pStyle w:val="11"/>
        <w:spacing w:before="0" w:beforeAutospacing="0" w:after="0" w:afterAutospacing="0" w:line="360" w:lineRule="auto"/>
        <w:ind w:firstLine="420"/>
        <w:rPr>
          <w:rFonts w:hint="eastAsia"/>
          <w:sz w:val="21"/>
          <w:szCs w:val="21"/>
        </w:rPr>
      </w:pPr>
      <w:r>
        <w:rPr>
          <w:rFonts w:hint="eastAsia"/>
          <w:sz w:val="21"/>
          <w:szCs w:val="21"/>
        </w:rPr>
        <w:t xml:space="preserve">徐铁先生，资产托管部/资产托管业务发展中心总经理。 </w:t>
      </w:r>
    </w:p>
    <w:p w14:paraId="39FF98E3">
      <w:pPr>
        <w:pStyle w:val="11"/>
        <w:spacing w:before="0" w:beforeAutospacing="0" w:after="0" w:afterAutospacing="0" w:line="360" w:lineRule="auto"/>
        <w:ind w:firstLine="420"/>
        <w:rPr>
          <w:rFonts w:hint="eastAsia"/>
          <w:sz w:val="21"/>
          <w:szCs w:val="21"/>
        </w:rPr>
      </w:pPr>
      <w:r>
        <w:rPr>
          <w:rFonts w:hint="eastAsia"/>
          <w:sz w:val="21"/>
          <w:szCs w:val="21"/>
        </w:rPr>
        <w:t xml:space="preserve">徐铁先生2022年4月起任本行资产托管部总经理；2014年12月至2022年4月任本行资产托管部副总经理；2000年7月至2014年12月，历任交通银行资产托管部客户经理、保险与养老金部副高级经理、高级经理、保险保障业务部高级经理、总经理助理。徐先生2000年于复旦大学获经济学硕士学位。 </w:t>
      </w:r>
    </w:p>
    <w:p w14:paraId="1743C2D4">
      <w:pPr>
        <w:pStyle w:val="11"/>
        <w:spacing w:before="0" w:beforeAutospacing="0" w:after="0" w:afterAutospacing="0" w:line="360" w:lineRule="auto"/>
        <w:ind w:firstLine="420"/>
        <w:rPr>
          <w:rFonts w:hint="eastAsia"/>
          <w:sz w:val="21"/>
          <w:szCs w:val="21"/>
        </w:rPr>
      </w:pPr>
      <w:r>
        <w:rPr>
          <w:rFonts w:hint="eastAsia"/>
          <w:sz w:val="21"/>
          <w:szCs w:val="21"/>
        </w:rPr>
        <w:t xml:space="preserve">（三）基金托管业务经营情况 </w:t>
      </w:r>
    </w:p>
    <w:p w14:paraId="780BED12">
      <w:pPr>
        <w:pStyle w:val="11"/>
        <w:spacing w:before="0" w:beforeAutospacing="0" w:after="0" w:afterAutospacing="0" w:line="360" w:lineRule="auto"/>
        <w:ind w:firstLine="420"/>
        <w:rPr>
          <w:rFonts w:hint="eastAsia"/>
          <w:sz w:val="21"/>
          <w:szCs w:val="21"/>
        </w:rPr>
      </w:pPr>
      <w:r>
        <w:rPr>
          <w:rFonts w:hint="eastAsia"/>
          <w:sz w:val="21"/>
          <w:szCs w:val="21"/>
        </w:rPr>
        <w:t xml:space="preserve">截至2026年3月31日，交通银行共托管证券投资基金933只。此外，交通银行还托管了基金公司特定客户资产管理计划、证券公司客户资产管理计划、理财产品、信托计划、私募投资基金、保险资金、全国社保基金、基本养老保险基金、划转国有资本充实社保基金、养老保障管理产品、企业年金基金、职业年金基金、企业年金养老金产品、商业养老金产品、期货公司资产管理计划、QFI证券投资资产、QDII证券投资资产、RQDII证券投资资产、QDIE、QDLP和QFLP、债券“南向通”等产品。 </w:t>
      </w:r>
    </w:p>
    <w:p w14:paraId="4C1FDBBB">
      <w:pPr>
        <w:pStyle w:val="11"/>
        <w:spacing w:before="0" w:beforeAutospacing="0" w:after="0" w:afterAutospacing="0" w:line="360" w:lineRule="auto"/>
        <w:ind w:firstLine="420"/>
        <w:rPr>
          <w:rFonts w:hint="eastAsia"/>
          <w:sz w:val="21"/>
          <w:szCs w:val="21"/>
        </w:rPr>
      </w:pPr>
      <w:bookmarkStart w:id="29" w:name="chapter_level1_6_55_section_2"/>
      <w:bookmarkEnd w:id="29"/>
      <w:bookmarkStart w:id="30" w:name="field_0_trustcontrollawinfo_1_start"/>
      <w:bookmarkEnd w:id="30"/>
      <w:r>
        <w:rPr>
          <w:rFonts w:hint="eastAsia"/>
          <w:sz w:val="21"/>
          <w:szCs w:val="21"/>
        </w:rPr>
        <w:t xml:space="preserve">二、基金托管人的内部控制制度 </w:t>
      </w:r>
    </w:p>
    <w:p w14:paraId="7450AB4C">
      <w:pPr>
        <w:pStyle w:val="11"/>
        <w:spacing w:before="0" w:beforeAutospacing="0" w:after="0" w:afterAutospacing="0" w:line="360" w:lineRule="auto"/>
        <w:ind w:firstLine="420"/>
        <w:rPr>
          <w:rFonts w:hint="eastAsia"/>
          <w:sz w:val="21"/>
          <w:szCs w:val="21"/>
        </w:rPr>
      </w:pPr>
      <w:r>
        <w:rPr>
          <w:rFonts w:hint="eastAsia"/>
          <w:sz w:val="21"/>
          <w:szCs w:val="21"/>
        </w:rPr>
        <w:t xml:space="preserve">（一）内部控制目标 </w:t>
      </w:r>
    </w:p>
    <w:p w14:paraId="7ACBE6E3">
      <w:pPr>
        <w:pStyle w:val="11"/>
        <w:spacing w:before="0" w:beforeAutospacing="0" w:after="0" w:afterAutospacing="0" w:line="360" w:lineRule="auto"/>
        <w:ind w:firstLine="420"/>
        <w:rPr>
          <w:rFonts w:hint="eastAsia"/>
          <w:sz w:val="21"/>
          <w:szCs w:val="21"/>
        </w:rPr>
      </w:pPr>
      <w:r>
        <w:rPr>
          <w:rFonts w:hint="eastAsia"/>
          <w:sz w:val="21"/>
          <w:szCs w:val="21"/>
        </w:rPr>
        <w:t>交通银行严格遵守国家法律法规、行业规章及行内相关管理规定，加强内部管理，托管部/托管发展中心业务制度健全并确保贯彻执行各项规章，通过对各种风险的识别、评估、控制及缓释，有效地实现对各项业务的风险管控，确保业务稳健运行，保护基金持有人的合法权益。</w:t>
      </w:r>
    </w:p>
    <w:p w14:paraId="6B31C5B6">
      <w:pPr>
        <w:pStyle w:val="11"/>
        <w:spacing w:before="0" w:beforeAutospacing="0" w:after="0" w:afterAutospacing="0" w:line="360" w:lineRule="auto"/>
        <w:ind w:firstLine="420"/>
        <w:rPr>
          <w:rFonts w:hint="eastAsia"/>
          <w:sz w:val="21"/>
          <w:szCs w:val="21"/>
        </w:rPr>
      </w:pPr>
      <w:r>
        <w:rPr>
          <w:rFonts w:hint="eastAsia"/>
          <w:sz w:val="21"/>
          <w:szCs w:val="21"/>
        </w:rPr>
        <w:t xml:space="preserve">（二）内部控制原则 </w:t>
      </w:r>
    </w:p>
    <w:p w14:paraId="480334DA">
      <w:pPr>
        <w:pStyle w:val="11"/>
        <w:spacing w:before="0" w:beforeAutospacing="0" w:after="0" w:afterAutospacing="0" w:line="360" w:lineRule="auto"/>
        <w:ind w:firstLine="420"/>
        <w:rPr>
          <w:rFonts w:hint="eastAsia"/>
          <w:sz w:val="21"/>
          <w:szCs w:val="21"/>
        </w:rPr>
      </w:pPr>
      <w:r>
        <w:rPr>
          <w:rFonts w:hint="eastAsia"/>
          <w:sz w:val="21"/>
          <w:szCs w:val="21"/>
        </w:rPr>
        <w:t>1.合法性原则：托管部/托管发展中心制定的各项制度符合国家法律法规及监管机构的监管要求，并贯穿于托管业务经营管理活动始终。</w:t>
      </w:r>
    </w:p>
    <w:p w14:paraId="5C5E55AF">
      <w:pPr>
        <w:pStyle w:val="11"/>
        <w:spacing w:before="0" w:beforeAutospacing="0" w:after="0" w:afterAutospacing="0" w:line="360" w:lineRule="auto"/>
        <w:ind w:firstLine="420"/>
        <w:rPr>
          <w:rFonts w:hint="eastAsia"/>
          <w:sz w:val="21"/>
          <w:szCs w:val="21"/>
        </w:rPr>
      </w:pPr>
      <w:r>
        <w:rPr>
          <w:rFonts w:hint="eastAsia"/>
          <w:sz w:val="21"/>
          <w:szCs w:val="21"/>
        </w:rPr>
        <w:t>2.全面性原则：托管部/托管发展中心建立各二级部自我监控和风险合规部风险管控的内部控制机制，覆盖各项业务、各个部门和各级人员，并渗透到决策、执行、监督、反馈等各个经营环节，建立全面的风险管理监督机制。</w:t>
      </w:r>
    </w:p>
    <w:p w14:paraId="69678C26">
      <w:pPr>
        <w:pStyle w:val="11"/>
        <w:spacing w:before="0" w:beforeAutospacing="0" w:after="0" w:afterAutospacing="0" w:line="360" w:lineRule="auto"/>
        <w:ind w:firstLine="420"/>
        <w:rPr>
          <w:rFonts w:hint="eastAsia"/>
          <w:sz w:val="21"/>
          <w:szCs w:val="21"/>
        </w:rPr>
      </w:pPr>
      <w:r>
        <w:rPr>
          <w:rFonts w:hint="eastAsia"/>
          <w:sz w:val="21"/>
          <w:szCs w:val="21"/>
        </w:rPr>
        <w:t>3.独立性原则：托管部/托管发展中心独立负责受托基金资产的保管，保证基金资产与交通银行的自有资产相互独立，对不同的受托基金资产分别设置账户，独立核算，分账管理。</w:t>
      </w:r>
    </w:p>
    <w:p w14:paraId="09A24A5E">
      <w:pPr>
        <w:pStyle w:val="11"/>
        <w:spacing w:before="0" w:beforeAutospacing="0" w:after="0" w:afterAutospacing="0" w:line="360" w:lineRule="auto"/>
        <w:ind w:firstLine="420"/>
        <w:rPr>
          <w:rFonts w:hint="eastAsia"/>
          <w:sz w:val="21"/>
          <w:szCs w:val="21"/>
        </w:rPr>
      </w:pPr>
      <w:r>
        <w:rPr>
          <w:rFonts w:hint="eastAsia"/>
          <w:sz w:val="21"/>
          <w:szCs w:val="21"/>
        </w:rPr>
        <w:t>4.制衡性原则：托管部/托管发展中心贯彻适当授权、相互制约的原则，从组织架构的设置上确保各二级部和各岗位权责分明、相互制约，并通过有效的相互制衡措施消除内部控制中的盲点。</w:t>
      </w:r>
    </w:p>
    <w:p w14:paraId="7C594FF3">
      <w:pPr>
        <w:pStyle w:val="11"/>
        <w:spacing w:before="0" w:beforeAutospacing="0" w:after="0" w:afterAutospacing="0" w:line="360" w:lineRule="auto"/>
        <w:ind w:firstLine="420"/>
        <w:rPr>
          <w:rFonts w:hint="eastAsia"/>
          <w:sz w:val="21"/>
          <w:szCs w:val="21"/>
        </w:rPr>
      </w:pPr>
      <w:r>
        <w:rPr>
          <w:rFonts w:hint="eastAsia"/>
          <w:sz w:val="21"/>
          <w:szCs w:val="21"/>
        </w:rPr>
        <w:t>5.有效性原则：托管部/托管发展中心在岗位、业务二级部和风险合规部三级内控管理模式的基础上，形成科学合理的内部控制决策机制、执行机制和监督机制，通过行之有效的控制流程、控制措施，建立合理的内控程序，保障各项内控管理目标被有效执行。</w:t>
      </w:r>
    </w:p>
    <w:p w14:paraId="11F75D85">
      <w:pPr>
        <w:pStyle w:val="11"/>
        <w:spacing w:before="0" w:beforeAutospacing="0" w:after="0" w:afterAutospacing="0" w:line="360" w:lineRule="auto"/>
        <w:ind w:firstLine="420"/>
        <w:rPr>
          <w:rFonts w:hint="eastAsia"/>
          <w:sz w:val="21"/>
          <w:szCs w:val="21"/>
        </w:rPr>
      </w:pPr>
      <w:r>
        <w:rPr>
          <w:rFonts w:hint="eastAsia"/>
          <w:sz w:val="21"/>
          <w:szCs w:val="21"/>
        </w:rPr>
        <w:t>6.效益性原则：托管部/托管发展中心内部控制与基金托管规模、业务范围和业务运作环节的风险控制要求相适应，尽量降低经营运作成本，以合理的控制成本实现最佳的内部控制目标。</w:t>
      </w:r>
    </w:p>
    <w:p w14:paraId="5D9E8209">
      <w:pPr>
        <w:pStyle w:val="11"/>
        <w:spacing w:before="0" w:beforeAutospacing="0" w:after="0" w:afterAutospacing="0" w:line="360" w:lineRule="auto"/>
        <w:ind w:firstLine="420"/>
        <w:rPr>
          <w:rFonts w:hint="eastAsia"/>
          <w:sz w:val="21"/>
          <w:szCs w:val="21"/>
        </w:rPr>
      </w:pPr>
      <w:r>
        <w:rPr>
          <w:rFonts w:hint="eastAsia"/>
          <w:sz w:val="21"/>
          <w:szCs w:val="21"/>
        </w:rPr>
        <w:t xml:space="preserve">（三）内部控制制度及措施 </w:t>
      </w:r>
    </w:p>
    <w:p w14:paraId="3E1D06D6">
      <w:pPr>
        <w:pStyle w:val="11"/>
        <w:spacing w:before="0" w:beforeAutospacing="0" w:after="0" w:afterAutospacing="0" w:line="360" w:lineRule="auto"/>
        <w:ind w:firstLine="420"/>
        <w:rPr>
          <w:rFonts w:hint="eastAsia"/>
          <w:sz w:val="21"/>
          <w:szCs w:val="21"/>
        </w:rPr>
      </w:pPr>
      <w:r>
        <w:rPr>
          <w:rFonts w:hint="eastAsia"/>
          <w:sz w:val="21"/>
          <w:szCs w:val="21"/>
        </w:rPr>
        <w:t xml:space="preserve">根据《证券投资基金法》、《中华人民共和国商业银行法》、《商业银行资产托管业务指引》、《商业银行托管业务监督管理办法（试行）》等法律法规，托管部/托管发展中心制定了一整套严密、完整的证券投资基金托管管理规章制度，确保基金托管业务运行的规范、安全、高效，包括《交通银行资产托管业务管理办法》、《交通银行资产托管业务风险管理办法》、《交通银行资产托管业务商业秘密管理规定》、《交通银行资产托管业务从业人员行为规范》、《交通银行资产托管业务运营档案管理办法》等，并根据市场变化和基金业务的发展不断加以完善。做到业务分工科学合理，技术系统管理规范，业务管理制度健全，核心作业区实行封闭管理，落实各项安全隔离措施，相关信息披露由专人负责。 </w:t>
      </w:r>
    </w:p>
    <w:p w14:paraId="77BF8427">
      <w:pPr>
        <w:pStyle w:val="11"/>
        <w:spacing w:before="0" w:beforeAutospacing="0" w:after="0" w:afterAutospacing="0" w:line="360" w:lineRule="auto"/>
        <w:ind w:firstLine="420"/>
        <w:rPr>
          <w:rFonts w:hint="eastAsia"/>
          <w:sz w:val="21"/>
          <w:szCs w:val="21"/>
        </w:rPr>
      </w:pPr>
      <w:r>
        <w:rPr>
          <w:rFonts w:hint="eastAsia"/>
          <w:sz w:val="21"/>
          <w:szCs w:val="21"/>
        </w:rPr>
        <w:t xml:space="preserve">托管部/托管发展中心通过对基金托管业务各环节的事前揭示、事中控制和事后检查措施实现全流程、全链条的风险管理，聘请会计师事务所对基金托管业务运行进行国际标准的内部控制评审。 </w:t>
      </w:r>
    </w:p>
    <w:p w14:paraId="27588207">
      <w:pPr>
        <w:pStyle w:val="11"/>
        <w:spacing w:before="0" w:beforeAutospacing="0" w:after="0" w:afterAutospacing="0" w:line="360" w:lineRule="auto"/>
        <w:ind w:firstLine="420"/>
        <w:rPr>
          <w:rFonts w:hint="eastAsia"/>
          <w:sz w:val="21"/>
          <w:szCs w:val="21"/>
        </w:rPr>
      </w:pPr>
      <w:r>
        <w:rPr>
          <w:rFonts w:hint="eastAsia"/>
          <w:sz w:val="21"/>
          <w:szCs w:val="21"/>
        </w:rPr>
        <w:t xml:space="preserve">三、基金托管人对基金管理人运作基金进行监督的方法和程序 </w:t>
      </w:r>
    </w:p>
    <w:p w14:paraId="37B9CF3E">
      <w:pPr>
        <w:pStyle w:val="11"/>
        <w:spacing w:before="0" w:beforeAutospacing="0" w:after="0" w:afterAutospacing="0" w:line="360" w:lineRule="auto"/>
        <w:ind w:firstLine="420"/>
        <w:rPr>
          <w:rFonts w:hint="eastAsia"/>
          <w:sz w:val="21"/>
          <w:szCs w:val="21"/>
        </w:rPr>
      </w:pPr>
      <w:r>
        <w:rPr>
          <w:rFonts w:hint="eastAsia"/>
          <w:sz w:val="21"/>
          <w:szCs w:val="21"/>
        </w:rPr>
        <w:t>交通银行作为基金托管人，根据《证券投资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w:t>
      </w:r>
    </w:p>
    <w:p w14:paraId="3CF01541">
      <w:pPr>
        <w:pStyle w:val="11"/>
        <w:spacing w:before="0" w:beforeAutospacing="0" w:after="0" w:afterAutospacing="0" w:line="360" w:lineRule="auto"/>
        <w:ind w:firstLine="420"/>
        <w:rPr>
          <w:rFonts w:hint="eastAsia"/>
          <w:sz w:val="21"/>
          <w:szCs w:val="21"/>
        </w:rPr>
      </w:pPr>
      <w:r>
        <w:rPr>
          <w:rFonts w:hint="eastAsia"/>
          <w:sz w:val="21"/>
          <w:szCs w:val="21"/>
        </w:rPr>
        <w:t>交通银行作为基金托管人，发现基金管理人有违反《证券投资基金法》、《公开募集证券投资基金运作管理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w:t>
      </w:r>
    </w:p>
    <w:p w14:paraId="0A04C404">
      <w:pPr>
        <w:pStyle w:val="11"/>
        <w:spacing w:before="0" w:beforeAutospacing="0" w:after="0" w:afterAutospacing="0" w:line="360" w:lineRule="auto"/>
        <w:ind w:firstLine="420"/>
        <w:rPr>
          <w:rFonts w:hint="eastAsia"/>
          <w:sz w:val="21"/>
          <w:szCs w:val="21"/>
        </w:rPr>
      </w:pPr>
      <w:r>
        <w:rPr>
          <w:rFonts w:hint="eastAsia"/>
          <w:sz w:val="21"/>
          <w:szCs w:val="21"/>
        </w:rPr>
        <w:t xml:space="preserve">交通银行作为基金托管人，发现基金管理人有重大违规行为，按规定报告中国证监会，同时通知基金管理人限期纠正。 </w:t>
      </w:r>
      <w:bookmarkStart w:id="31" w:name="field_0_trustcontrollawinfo_1_end"/>
      <w:bookmarkEnd w:id="31"/>
      <w:r>
        <w:rPr>
          <w:rFonts w:hint="eastAsia"/>
          <w:sz w:val="21"/>
          <w:szCs w:val="21"/>
        </w:rPr>
        <w:t xml:space="preserve">  </w:t>
      </w:r>
    </w:p>
    <w:p w14:paraId="37C7C019">
      <w:pPr>
        <w:widowControl/>
        <w:jc w:val="left"/>
        <w:rPr>
          <w:rFonts w:hint="eastAsia" w:ascii="宋体" w:hAnsi="宋体" w:eastAsia="宋体"/>
        </w:rPr>
      </w:pPr>
      <w:r>
        <w:rPr>
          <w:rFonts w:ascii="宋体" w:hAnsi="宋体" w:eastAsia="宋体"/>
        </w:rPr>
        <w:br w:type="page"/>
      </w:r>
    </w:p>
    <w:p w14:paraId="629A2968">
      <w:pPr>
        <w:pStyle w:val="2"/>
        <w:jc w:val="center"/>
        <w:rPr>
          <w:rFonts w:hint="eastAsia" w:ascii="宋体" w:hAnsi="宋体" w:eastAsia="宋体"/>
          <w:sz w:val="30"/>
        </w:rPr>
      </w:pPr>
      <w:bookmarkStart w:id="32" w:name="chapter_level1_7_56"/>
      <w:bookmarkStart w:id="33" w:name="_Toc240359763"/>
      <w:r>
        <w:rPr>
          <w:rFonts w:hint="eastAsia" w:ascii="宋体" w:hAnsi="宋体" w:eastAsia="宋体"/>
          <w:sz w:val="30"/>
        </w:rPr>
        <w:t>第五部分  相关服务机构</w:t>
      </w:r>
      <w:bookmarkEnd w:id="32"/>
      <w:bookmarkEnd w:id="33"/>
    </w:p>
    <w:p w14:paraId="02D73F46">
      <w:pPr>
        <w:pStyle w:val="11"/>
        <w:spacing w:before="0" w:beforeAutospacing="0" w:after="0" w:afterAutospacing="0" w:line="360" w:lineRule="auto"/>
        <w:ind w:firstLine="420"/>
        <w:rPr>
          <w:rFonts w:hint="eastAsia"/>
          <w:sz w:val="21"/>
          <w:szCs w:val="21"/>
        </w:rPr>
      </w:pPr>
      <w:bookmarkStart w:id="34" w:name="chapter_level1_7_56_section_1"/>
      <w:bookmarkEnd w:id="34"/>
      <w:r>
        <w:rPr>
          <w:rStyle w:val="16"/>
          <w:rFonts w:hint="eastAsia"/>
          <w:sz w:val="21"/>
          <w:szCs w:val="21"/>
        </w:rPr>
        <w:t>一、基金份额销售机构</w:t>
      </w:r>
    </w:p>
    <w:p w14:paraId="15677727">
      <w:pPr>
        <w:pStyle w:val="11"/>
        <w:spacing w:before="0" w:beforeAutospacing="0" w:after="0" w:afterAutospacing="0" w:line="360" w:lineRule="auto"/>
        <w:ind w:firstLine="420"/>
        <w:rPr>
          <w:rFonts w:hint="eastAsia"/>
          <w:sz w:val="21"/>
          <w:szCs w:val="21"/>
        </w:rPr>
      </w:pPr>
      <w:r>
        <w:rPr>
          <w:rFonts w:hint="eastAsia"/>
          <w:sz w:val="21"/>
          <w:szCs w:val="21"/>
        </w:rPr>
        <w:t xml:space="preserve">1、直销机构 </w:t>
      </w:r>
    </w:p>
    <w:p w14:paraId="23651BCF">
      <w:pPr>
        <w:pStyle w:val="11"/>
        <w:spacing w:before="0" w:beforeAutospacing="0" w:after="0" w:afterAutospacing="0" w:line="360" w:lineRule="auto"/>
        <w:ind w:firstLine="420"/>
        <w:rPr>
          <w:rFonts w:hint="eastAsia"/>
          <w:sz w:val="21"/>
          <w:szCs w:val="21"/>
        </w:rPr>
      </w:pPr>
      <w:bookmarkStart w:id="35" w:name="field_0_marketcompanyinfo_1_start"/>
      <w:bookmarkEnd w:id="35"/>
      <w:r>
        <w:rPr>
          <w:rFonts w:hint="eastAsia"/>
          <w:sz w:val="21"/>
          <w:szCs w:val="21"/>
        </w:rPr>
        <w:t xml:space="preserve">名称：博时基金管理有限公司 </w:t>
      </w:r>
    </w:p>
    <w:p w14:paraId="0D9A0FA7">
      <w:pPr>
        <w:pStyle w:val="11"/>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422E20A8">
      <w:pPr>
        <w:pStyle w:val="11"/>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6925F647">
      <w:pPr>
        <w:pStyle w:val="11"/>
        <w:spacing w:before="0" w:beforeAutospacing="0" w:after="0" w:afterAutospacing="0" w:line="360" w:lineRule="auto"/>
        <w:ind w:firstLine="420"/>
        <w:rPr>
          <w:rFonts w:hint="eastAsia"/>
          <w:sz w:val="21"/>
          <w:szCs w:val="21"/>
        </w:rPr>
      </w:pPr>
      <w:r>
        <w:rPr>
          <w:rFonts w:hint="eastAsia"/>
          <w:sz w:val="21"/>
          <w:szCs w:val="21"/>
        </w:rPr>
        <w:t xml:space="preserve">电话：010-65187055 </w:t>
      </w:r>
    </w:p>
    <w:p w14:paraId="1F161371">
      <w:pPr>
        <w:pStyle w:val="11"/>
        <w:spacing w:before="0" w:beforeAutospacing="0" w:after="0" w:afterAutospacing="0" w:line="360" w:lineRule="auto"/>
        <w:ind w:firstLine="420"/>
        <w:rPr>
          <w:rFonts w:hint="eastAsia"/>
          <w:sz w:val="21"/>
          <w:szCs w:val="21"/>
        </w:rPr>
      </w:pPr>
      <w:r>
        <w:rPr>
          <w:rFonts w:hint="eastAsia"/>
          <w:sz w:val="21"/>
          <w:szCs w:val="21"/>
        </w:rPr>
        <w:t xml:space="preserve">传真：010-65187032 </w:t>
      </w:r>
    </w:p>
    <w:p w14:paraId="05C5C1CD">
      <w:pPr>
        <w:pStyle w:val="11"/>
        <w:spacing w:before="0" w:beforeAutospacing="0" w:after="0" w:afterAutospacing="0" w:line="360" w:lineRule="auto"/>
        <w:ind w:firstLine="420"/>
        <w:rPr>
          <w:rFonts w:hint="eastAsia"/>
          <w:sz w:val="21"/>
          <w:szCs w:val="21"/>
        </w:rPr>
      </w:pPr>
      <w:r>
        <w:rPr>
          <w:rFonts w:hint="eastAsia"/>
          <w:sz w:val="21"/>
          <w:szCs w:val="21"/>
        </w:rPr>
        <w:t xml:space="preserve">联系人：韩明亮 </w:t>
      </w:r>
    </w:p>
    <w:p w14:paraId="6413C1C5">
      <w:pPr>
        <w:pStyle w:val="11"/>
        <w:spacing w:before="0" w:beforeAutospacing="0" w:after="0" w:afterAutospacing="0" w:line="360" w:lineRule="auto"/>
        <w:ind w:firstLine="420"/>
        <w:rPr>
          <w:rFonts w:hint="eastAsia"/>
          <w:sz w:val="21"/>
          <w:szCs w:val="21"/>
        </w:rPr>
      </w:pPr>
      <w:bookmarkStart w:id="36" w:name="chapter_level1_7_56_section_1_end"/>
      <w:bookmarkEnd w:id="36"/>
      <w:r>
        <w:rPr>
          <w:rFonts w:hint="eastAsia"/>
          <w:sz w:val="21"/>
          <w:szCs w:val="21"/>
        </w:rPr>
        <w:t xml:space="preserve">全国统一客服热线：95105568（免长途费） </w:t>
      </w:r>
      <w:bookmarkStart w:id="37" w:name="field_0_marketcompanyinfo_1_end"/>
      <w:bookmarkEnd w:id="37"/>
      <w:r>
        <w:rPr>
          <w:rFonts w:hint="eastAsia"/>
          <w:sz w:val="21"/>
          <w:szCs w:val="21"/>
        </w:rPr>
        <w:t xml:space="preserve">  </w:t>
      </w:r>
    </w:p>
    <w:p w14:paraId="439534D1">
      <w:pPr>
        <w:pStyle w:val="11"/>
        <w:spacing w:before="0" w:beforeAutospacing="0" w:after="0" w:afterAutospacing="0" w:line="360" w:lineRule="auto"/>
        <w:ind w:firstLine="420"/>
        <w:rPr>
          <w:rFonts w:hint="eastAsia"/>
          <w:sz w:val="21"/>
          <w:szCs w:val="21"/>
        </w:rPr>
      </w:pPr>
      <w:bookmarkStart w:id="38" w:name="chapter_level1_7_56_section_2"/>
      <w:bookmarkEnd w:id="38"/>
      <w:r>
        <w:rPr>
          <w:rFonts w:hint="eastAsia"/>
          <w:sz w:val="21"/>
          <w:szCs w:val="21"/>
        </w:rPr>
        <w:t xml:space="preserve">2、代销机构 </w:t>
      </w:r>
    </w:p>
    <w:p w14:paraId="0500A637">
      <w:pPr>
        <w:pStyle w:val="11"/>
        <w:spacing w:before="0" w:beforeAutospacing="0" w:after="0" w:afterAutospacing="0" w:line="360" w:lineRule="auto"/>
        <w:ind w:firstLine="420"/>
        <w:rPr>
          <w:rFonts w:hint="eastAsia"/>
          <w:sz w:val="21"/>
          <w:szCs w:val="21"/>
        </w:rPr>
      </w:pPr>
      <w:bookmarkStart w:id="39" w:name="field_0_allproxysaletables_1_start"/>
      <w:bookmarkEnd w:id="39"/>
      <w:r>
        <w:rPr>
          <w:rFonts w:hint="eastAsia"/>
          <w:b/>
          <w:bCs/>
          <w:sz w:val="21"/>
          <w:szCs w:val="21"/>
        </w:rPr>
        <w:t>(1)交通银行股份有限公司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333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4E19AB">
            <w:pPr>
              <w:pStyle w:val="11"/>
              <w:rPr>
                <w:rFonts w:hint="eastAsia"/>
              </w:rPr>
            </w:pPr>
            <w:r>
              <w:rPr>
                <w:rFonts w:hint="eastAsia"/>
              </w:rPr>
              <w:t xml:space="preserve">注册地址： </w:t>
            </w:r>
          </w:p>
        </w:tc>
        <w:tc>
          <w:tcPr>
            <w:tcW w:w="7440" w:type="dxa"/>
          </w:tcPr>
          <w:p w14:paraId="41CF4909">
            <w:pPr>
              <w:pStyle w:val="11"/>
              <w:rPr>
                <w:rFonts w:hint="eastAsia"/>
              </w:rPr>
            </w:pPr>
            <w:r>
              <w:rPr>
                <w:rFonts w:hint="eastAsia"/>
              </w:rPr>
              <w:t xml:space="preserve">中国（上海）自由贸易试验区银城中路188号 </w:t>
            </w:r>
          </w:p>
        </w:tc>
      </w:tr>
      <w:tr w14:paraId="779E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67E0CD">
            <w:pPr>
              <w:pStyle w:val="11"/>
              <w:rPr>
                <w:rFonts w:hint="eastAsia"/>
              </w:rPr>
            </w:pPr>
            <w:r>
              <w:rPr>
                <w:rFonts w:hint="eastAsia"/>
              </w:rPr>
              <w:t xml:space="preserve">办公地址： </w:t>
            </w:r>
          </w:p>
        </w:tc>
        <w:tc>
          <w:tcPr>
            <w:tcW w:w="7440" w:type="dxa"/>
          </w:tcPr>
          <w:p w14:paraId="1A2D1AEA">
            <w:pPr>
              <w:pStyle w:val="11"/>
              <w:rPr>
                <w:rFonts w:hint="eastAsia"/>
              </w:rPr>
            </w:pPr>
            <w:r>
              <w:rPr>
                <w:rFonts w:hint="eastAsia"/>
              </w:rPr>
              <w:t xml:space="preserve">中国（上海）自由贸易试验区银城中路188号 </w:t>
            </w:r>
          </w:p>
        </w:tc>
      </w:tr>
      <w:tr w14:paraId="5F36D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74D2E2">
            <w:pPr>
              <w:pStyle w:val="11"/>
              <w:rPr>
                <w:rFonts w:hint="eastAsia"/>
              </w:rPr>
            </w:pPr>
            <w:r>
              <w:rPr>
                <w:rFonts w:hint="eastAsia"/>
              </w:rPr>
              <w:t xml:space="preserve">法定代表人： </w:t>
            </w:r>
          </w:p>
        </w:tc>
        <w:tc>
          <w:tcPr>
            <w:tcW w:w="7440" w:type="dxa"/>
          </w:tcPr>
          <w:p w14:paraId="0C94EE7D">
            <w:pPr>
              <w:pStyle w:val="11"/>
              <w:rPr>
                <w:rFonts w:hint="eastAsia"/>
              </w:rPr>
            </w:pPr>
            <w:r>
              <w:rPr>
                <w:rFonts w:hint="eastAsia"/>
              </w:rPr>
              <w:t xml:space="preserve">任德奇 </w:t>
            </w:r>
          </w:p>
        </w:tc>
      </w:tr>
      <w:tr w14:paraId="5BCB5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3958062">
            <w:pPr>
              <w:pStyle w:val="11"/>
              <w:rPr>
                <w:rFonts w:hint="eastAsia"/>
              </w:rPr>
            </w:pPr>
            <w:r>
              <w:rPr>
                <w:rFonts w:hint="eastAsia"/>
              </w:rPr>
              <w:t xml:space="preserve">联系人： </w:t>
            </w:r>
          </w:p>
        </w:tc>
        <w:tc>
          <w:tcPr>
            <w:tcW w:w="7440" w:type="dxa"/>
          </w:tcPr>
          <w:p w14:paraId="15C12A85">
            <w:pPr>
              <w:pStyle w:val="11"/>
              <w:rPr>
                <w:rFonts w:hint="eastAsia"/>
              </w:rPr>
            </w:pPr>
            <w:r>
              <w:rPr>
                <w:rFonts w:hint="eastAsia"/>
              </w:rPr>
              <w:t xml:space="preserve">高天 </w:t>
            </w:r>
          </w:p>
        </w:tc>
      </w:tr>
      <w:tr w14:paraId="654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BDBE81">
            <w:pPr>
              <w:pStyle w:val="11"/>
              <w:rPr>
                <w:rFonts w:hint="eastAsia"/>
              </w:rPr>
            </w:pPr>
            <w:r>
              <w:rPr>
                <w:rFonts w:hint="eastAsia"/>
              </w:rPr>
              <w:t xml:space="preserve">电话： </w:t>
            </w:r>
          </w:p>
        </w:tc>
        <w:tc>
          <w:tcPr>
            <w:tcW w:w="7440" w:type="dxa"/>
          </w:tcPr>
          <w:p w14:paraId="4DB7AD68">
            <w:pPr>
              <w:pStyle w:val="11"/>
              <w:rPr>
                <w:rFonts w:hint="eastAsia"/>
              </w:rPr>
            </w:pPr>
            <w:r>
              <w:rPr>
                <w:rFonts w:hint="eastAsia"/>
              </w:rPr>
              <w:t xml:space="preserve">021-58781234 </w:t>
            </w:r>
          </w:p>
        </w:tc>
      </w:tr>
      <w:tr w14:paraId="53F1A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9C6FE1">
            <w:pPr>
              <w:pStyle w:val="11"/>
              <w:rPr>
                <w:rFonts w:hint="eastAsia"/>
              </w:rPr>
            </w:pPr>
            <w:r>
              <w:rPr>
                <w:rFonts w:hint="eastAsia"/>
              </w:rPr>
              <w:t xml:space="preserve">传真： </w:t>
            </w:r>
          </w:p>
        </w:tc>
        <w:tc>
          <w:tcPr>
            <w:tcW w:w="7440" w:type="dxa"/>
          </w:tcPr>
          <w:p w14:paraId="277A936A">
            <w:pPr>
              <w:pStyle w:val="11"/>
              <w:rPr>
                <w:rFonts w:hint="eastAsia"/>
              </w:rPr>
            </w:pPr>
            <w:r>
              <w:rPr>
                <w:rFonts w:hint="eastAsia"/>
              </w:rPr>
              <w:t xml:space="preserve">021-58408483 </w:t>
            </w:r>
          </w:p>
        </w:tc>
      </w:tr>
      <w:tr w14:paraId="381B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B1DBA4">
            <w:pPr>
              <w:pStyle w:val="11"/>
              <w:rPr>
                <w:rFonts w:hint="eastAsia"/>
              </w:rPr>
            </w:pPr>
            <w:r>
              <w:rPr>
                <w:rFonts w:hint="eastAsia"/>
              </w:rPr>
              <w:t xml:space="preserve">客户服务电话： </w:t>
            </w:r>
          </w:p>
        </w:tc>
        <w:tc>
          <w:tcPr>
            <w:tcW w:w="7440" w:type="dxa"/>
          </w:tcPr>
          <w:p w14:paraId="2F3AF767">
            <w:pPr>
              <w:pStyle w:val="11"/>
              <w:rPr>
                <w:rFonts w:hint="eastAsia"/>
              </w:rPr>
            </w:pPr>
            <w:r>
              <w:rPr>
                <w:rFonts w:hint="eastAsia"/>
              </w:rPr>
              <w:t xml:space="preserve">95559 </w:t>
            </w:r>
          </w:p>
        </w:tc>
      </w:tr>
      <w:tr w14:paraId="6DF9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31C2AD2">
            <w:pPr>
              <w:pStyle w:val="11"/>
              <w:rPr>
                <w:rFonts w:hint="eastAsia"/>
              </w:rPr>
            </w:pPr>
            <w:r>
              <w:rPr>
                <w:rFonts w:hint="eastAsia"/>
              </w:rPr>
              <w:t xml:space="preserve">网址： </w:t>
            </w:r>
          </w:p>
        </w:tc>
        <w:tc>
          <w:tcPr>
            <w:tcW w:w="7440" w:type="dxa"/>
          </w:tcPr>
          <w:p w14:paraId="45DFDD42">
            <w:pPr>
              <w:pStyle w:val="11"/>
              <w:rPr>
                <w:rFonts w:hint="eastAsia"/>
              </w:rPr>
            </w:pPr>
            <w:r>
              <w:rPr>
                <w:rFonts w:hint="eastAsia"/>
              </w:rPr>
              <w:t xml:space="preserve">http://www.bankcomm.com/ </w:t>
            </w:r>
          </w:p>
        </w:tc>
      </w:tr>
    </w:tbl>
    <w:p w14:paraId="05749370">
      <w:pPr>
        <w:pStyle w:val="11"/>
        <w:spacing w:before="0" w:beforeAutospacing="0" w:after="0" w:afterAutospacing="0" w:line="360" w:lineRule="auto"/>
        <w:ind w:firstLine="420"/>
        <w:rPr>
          <w:rFonts w:hint="eastAsia"/>
          <w:sz w:val="21"/>
          <w:szCs w:val="21"/>
        </w:rPr>
      </w:pPr>
      <w:r>
        <w:rPr>
          <w:rFonts w:hint="eastAsia"/>
          <w:b/>
          <w:bCs/>
          <w:sz w:val="21"/>
          <w:szCs w:val="21"/>
        </w:rPr>
        <w:t>(2)招商银行股份有限公司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A7B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5C1B43">
            <w:pPr>
              <w:pStyle w:val="11"/>
              <w:rPr>
                <w:rFonts w:hint="eastAsia"/>
              </w:rPr>
            </w:pPr>
            <w:r>
              <w:rPr>
                <w:rFonts w:hint="eastAsia"/>
              </w:rPr>
              <w:t xml:space="preserve">注册地址： </w:t>
            </w:r>
          </w:p>
        </w:tc>
        <w:tc>
          <w:tcPr>
            <w:tcW w:w="7440" w:type="dxa"/>
          </w:tcPr>
          <w:p w14:paraId="4DD0F9C7">
            <w:pPr>
              <w:pStyle w:val="11"/>
              <w:rPr>
                <w:rFonts w:hint="eastAsia"/>
              </w:rPr>
            </w:pPr>
            <w:r>
              <w:rPr>
                <w:rFonts w:hint="eastAsia"/>
              </w:rPr>
              <w:t xml:space="preserve">深圳市福田区深南大道7088号招商银行大厦 </w:t>
            </w:r>
          </w:p>
        </w:tc>
      </w:tr>
      <w:tr w14:paraId="7FA7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4A7C53">
            <w:pPr>
              <w:pStyle w:val="11"/>
              <w:rPr>
                <w:rFonts w:hint="eastAsia"/>
              </w:rPr>
            </w:pPr>
            <w:r>
              <w:rPr>
                <w:rFonts w:hint="eastAsia"/>
              </w:rPr>
              <w:t xml:space="preserve">办公地址： </w:t>
            </w:r>
          </w:p>
        </w:tc>
        <w:tc>
          <w:tcPr>
            <w:tcW w:w="7440" w:type="dxa"/>
          </w:tcPr>
          <w:p w14:paraId="3AF43EC9">
            <w:pPr>
              <w:pStyle w:val="11"/>
              <w:rPr>
                <w:rFonts w:hint="eastAsia"/>
              </w:rPr>
            </w:pPr>
            <w:r>
              <w:rPr>
                <w:rFonts w:hint="eastAsia"/>
              </w:rPr>
              <w:t xml:space="preserve">深圳市福田区深南大道7088号招商银行大厦 </w:t>
            </w:r>
          </w:p>
        </w:tc>
      </w:tr>
      <w:tr w14:paraId="7A6E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B0B6F6">
            <w:pPr>
              <w:pStyle w:val="11"/>
              <w:rPr>
                <w:rFonts w:hint="eastAsia"/>
              </w:rPr>
            </w:pPr>
            <w:r>
              <w:rPr>
                <w:rFonts w:hint="eastAsia"/>
              </w:rPr>
              <w:t xml:space="preserve">法定代表人： </w:t>
            </w:r>
          </w:p>
        </w:tc>
        <w:tc>
          <w:tcPr>
            <w:tcW w:w="7440" w:type="dxa"/>
          </w:tcPr>
          <w:p w14:paraId="1FC6CC8A">
            <w:pPr>
              <w:pStyle w:val="11"/>
              <w:rPr>
                <w:rFonts w:hint="eastAsia"/>
              </w:rPr>
            </w:pPr>
            <w:r>
              <w:rPr>
                <w:rFonts w:hint="eastAsia"/>
              </w:rPr>
              <w:t xml:space="preserve">缪建民 </w:t>
            </w:r>
          </w:p>
        </w:tc>
      </w:tr>
      <w:tr w14:paraId="2D44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D0B0B60">
            <w:pPr>
              <w:pStyle w:val="11"/>
              <w:rPr>
                <w:rFonts w:hint="eastAsia"/>
              </w:rPr>
            </w:pPr>
            <w:r>
              <w:rPr>
                <w:rFonts w:hint="eastAsia"/>
              </w:rPr>
              <w:t xml:space="preserve">联系人： </w:t>
            </w:r>
          </w:p>
        </w:tc>
        <w:tc>
          <w:tcPr>
            <w:tcW w:w="7440" w:type="dxa"/>
          </w:tcPr>
          <w:p w14:paraId="6BF34200">
            <w:pPr>
              <w:pStyle w:val="11"/>
              <w:rPr>
                <w:rFonts w:hint="eastAsia"/>
              </w:rPr>
            </w:pPr>
            <w:r>
              <w:rPr>
                <w:rFonts w:hint="eastAsia"/>
              </w:rPr>
              <w:t xml:space="preserve">季平伟 </w:t>
            </w:r>
          </w:p>
        </w:tc>
      </w:tr>
      <w:tr w14:paraId="0CA42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AF14EE">
            <w:pPr>
              <w:pStyle w:val="11"/>
              <w:rPr>
                <w:rFonts w:hint="eastAsia"/>
              </w:rPr>
            </w:pPr>
            <w:r>
              <w:rPr>
                <w:rFonts w:hint="eastAsia"/>
              </w:rPr>
              <w:t xml:space="preserve">电话： </w:t>
            </w:r>
          </w:p>
        </w:tc>
        <w:tc>
          <w:tcPr>
            <w:tcW w:w="7440" w:type="dxa"/>
          </w:tcPr>
          <w:p w14:paraId="0331730A">
            <w:pPr>
              <w:pStyle w:val="11"/>
              <w:rPr>
                <w:rFonts w:hint="eastAsia"/>
              </w:rPr>
            </w:pPr>
            <w:r>
              <w:rPr>
                <w:rFonts w:hint="eastAsia"/>
              </w:rPr>
              <w:t xml:space="preserve">0755－83198888 </w:t>
            </w:r>
          </w:p>
        </w:tc>
      </w:tr>
      <w:tr w14:paraId="2613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B9B883">
            <w:pPr>
              <w:pStyle w:val="11"/>
              <w:rPr>
                <w:rFonts w:hint="eastAsia"/>
              </w:rPr>
            </w:pPr>
            <w:r>
              <w:rPr>
                <w:rFonts w:hint="eastAsia"/>
              </w:rPr>
              <w:t xml:space="preserve">传真： </w:t>
            </w:r>
          </w:p>
        </w:tc>
        <w:tc>
          <w:tcPr>
            <w:tcW w:w="7440" w:type="dxa"/>
          </w:tcPr>
          <w:p w14:paraId="0ED89DB0">
            <w:pPr>
              <w:pStyle w:val="11"/>
              <w:rPr>
                <w:rFonts w:hint="eastAsia"/>
              </w:rPr>
            </w:pPr>
            <w:r>
              <w:rPr>
                <w:rFonts w:hint="eastAsia"/>
              </w:rPr>
              <w:t xml:space="preserve">0755－83195049 </w:t>
            </w:r>
          </w:p>
        </w:tc>
      </w:tr>
      <w:tr w14:paraId="44D5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1A711D">
            <w:pPr>
              <w:pStyle w:val="11"/>
              <w:rPr>
                <w:rFonts w:hint="eastAsia"/>
              </w:rPr>
            </w:pPr>
            <w:r>
              <w:rPr>
                <w:rFonts w:hint="eastAsia"/>
              </w:rPr>
              <w:t xml:space="preserve">客户服务电话： </w:t>
            </w:r>
          </w:p>
        </w:tc>
        <w:tc>
          <w:tcPr>
            <w:tcW w:w="7440" w:type="dxa"/>
          </w:tcPr>
          <w:p w14:paraId="44D63C90">
            <w:pPr>
              <w:pStyle w:val="11"/>
              <w:rPr>
                <w:rFonts w:hint="eastAsia"/>
              </w:rPr>
            </w:pPr>
            <w:r>
              <w:rPr>
                <w:rFonts w:hint="eastAsia"/>
              </w:rPr>
              <w:t xml:space="preserve">95555 </w:t>
            </w:r>
          </w:p>
        </w:tc>
      </w:tr>
      <w:tr w14:paraId="01A0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17C413C">
            <w:pPr>
              <w:pStyle w:val="11"/>
              <w:rPr>
                <w:rFonts w:hint="eastAsia"/>
              </w:rPr>
            </w:pPr>
            <w:r>
              <w:rPr>
                <w:rFonts w:hint="eastAsia"/>
              </w:rPr>
              <w:t xml:space="preserve">网址： </w:t>
            </w:r>
          </w:p>
        </w:tc>
        <w:tc>
          <w:tcPr>
            <w:tcW w:w="7440" w:type="dxa"/>
          </w:tcPr>
          <w:p w14:paraId="44FD2327">
            <w:pPr>
              <w:pStyle w:val="11"/>
              <w:rPr>
                <w:rFonts w:hint="eastAsia"/>
              </w:rPr>
            </w:pPr>
            <w:r>
              <w:rPr>
                <w:rFonts w:hint="eastAsia"/>
              </w:rPr>
              <w:t xml:space="preserve">http://www.cmbchina.com/ </w:t>
            </w:r>
          </w:p>
        </w:tc>
      </w:tr>
    </w:tbl>
    <w:p w14:paraId="446A6979">
      <w:pPr>
        <w:pStyle w:val="11"/>
        <w:spacing w:before="0" w:beforeAutospacing="0" w:after="0" w:afterAutospacing="0" w:line="360" w:lineRule="auto"/>
        <w:ind w:firstLine="420"/>
        <w:rPr>
          <w:rFonts w:hint="eastAsia"/>
          <w:sz w:val="21"/>
          <w:szCs w:val="21"/>
        </w:rPr>
      </w:pPr>
      <w:r>
        <w:rPr>
          <w:rFonts w:hint="eastAsia"/>
          <w:b/>
          <w:bCs/>
          <w:sz w:val="21"/>
          <w:szCs w:val="21"/>
        </w:rPr>
        <w:t>(3)广发银行股份有限公司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4855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03FD16">
            <w:pPr>
              <w:pStyle w:val="11"/>
              <w:rPr>
                <w:rFonts w:hint="eastAsia"/>
              </w:rPr>
            </w:pPr>
            <w:r>
              <w:rPr>
                <w:rFonts w:hint="eastAsia"/>
              </w:rPr>
              <w:t xml:space="preserve">注册地址： </w:t>
            </w:r>
          </w:p>
        </w:tc>
        <w:tc>
          <w:tcPr>
            <w:tcW w:w="7440" w:type="dxa"/>
          </w:tcPr>
          <w:p w14:paraId="099F24E3">
            <w:pPr>
              <w:pStyle w:val="11"/>
              <w:rPr>
                <w:rFonts w:hint="eastAsia"/>
              </w:rPr>
            </w:pPr>
            <w:r>
              <w:rPr>
                <w:rFonts w:hint="eastAsia"/>
              </w:rPr>
              <w:t xml:space="preserve">广州市越秀区东风东路713号 </w:t>
            </w:r>
          </w:p>
        </w:tc>
      </w:tr>
      <w:tr w14:paraId="5F2E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81AB75">
            <w:pPr>
              <w:pStyle w:val="11"/>
              <w:rPr>
                <w:rFonts w:hint="eastAsia"/>
              </w:rPr>
            </w:pPr>
            <w:r>
              <w:rPr>
                <w:rFonts w:hint="eastAsia"/>
              </w:rPr>
              <w:t xml:space="preserve">办公地址： </w:t>
            </w:r>
          </w:p>
        </w:tc>
        <w:tc>
          <w:tcPr>
            <w:tcW w:w="7440" w:type="dxa"/>
          </w:tcPr>
          <w:p w14:paraId="0E568B80">
            <w:pPr>
              <w:pStyle w:val="11"/>
              <w:rPr>
                <w:rFonts w:hint="eastAsia"/>
              </w:rPr>
            </w:pPr>
            <w:r>
              <w:rPr>
                <w:rFonts w:hint="eastAsia"/>
              </w:rPr>
              <w:t xml:space="preserve">广州市越秀区东风东路713号 </w:t>
            </w:r>
          </w:p>
        </w:tc>
      </w:tr>
      <w:tr w14:paraId="6CCC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03E60F">
            <w:pPr>
              <w:pStyle w:val="11"/>
              <w:rPr>
                <w:rFonts w:hint="eastAsia"/>
              </w:rPr>
            </w:pPr>
            <w:r>
              <w:rPr>
                <w:rFonts w:hint="eastAsia"/>
              </w:rPr>
              <w:t xml:space="preserve">法定代表人： </w:t>
            </w:r>
          </w:p>
        </w:tc>
        <w:tc>
          <w:tcPr>
            <w:tcW w:w="7440" w:type="dxa"/>
          </w:tcPr>
          <w:p w14:paraId="12F83235">
            <w:pPr>
              <w:pStyle w:val="11"/>
              <w:rPr>
                <w:rFonts w:hint="eastAsia"/>
              </w:rPr>
            </w:pPr>
            <w:r>
              <w:rPr>
                <w:rFonts w:hint="eastAsia"/>
              </w:rPr>
              <w:t xml:space="preserve">王凯 </w:t>
            </w:r>
          </w:p>
        </w:tc>
      </w:tr>
      <w:tr w14:paraId="7680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7EACC9B">
            <w:pPr>
              <w:pStyle w:val="11"/>
              <w:rPr>
                <w:rFonts w:hint="eastAsia"/>
              </w:rPr>
            </w:pPr>
            <w:r>
              <w:rPr>
                <w:rFonts w:hint="eastAsia"/>
              </w:rPr>
              <w:t xml:space="preserve">联系人： </w:t>
            </w:r>
          </w:p>
        </w:tc>
        <w:tc>
          <w:tcPr>
            <w:tcW w:w="7440" w:type="dxa"/>
          </w:tcPr>
          <w:p w14:paraId="140E1B98">
            <w:pPr>
              <w:pStyle w:val="11"/>
              <w:rPr>
                <w:rFonts w:hint="eastAsia"/>
              </w:rPr>
            </w:pPr>
            <w:r>
              <w:rPr>
                <w:rFonts w:hint="eastAsia"/>
              </w:rPr>
              <w:t xml:space="preserve">刘伟 </w:t>
            </w:r>
          </w:p>
        </w:tc>
      </w:tr>
      <w:tr w14:paraId="3219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661918">
            <w:pPr>
              <w:pStyle w:val="11"/>
              <w:rPr>
                <w:rFonts w:hint="eastAsia"/>
              </w:rPr>
            </w:pPr>
            <w:r>
              <w:rPr>
                <w:rFonts w:hint="eastAsia"/>
              </w:rPr>
              <w:t xml:space="preserve">电话： </w:t>
            </w:r>
          </w:p>
        </w:tc>
        <w:tc>
          <w:tcPr>
            <w:tcW w:w="7440" w:type="dxa"/>
          </w:tcPr>
          <w:p w14:paraId="72D6A8BD">
            <w:pPr>
              <w:pStyle w:val="11"/>
              <w:rPr>
                <w:rFonts w:hint="eastAsia"/>
              </w:rPr>
            </w:pPr>
            <w:r>
              <w:rPr>
                <w:rFonts w:hint="eastAsia"/>
              </w:rPr>
              <w:t xml:space="preserve">020-38321497/020-38322566 </w:t>
            </w:r>
          </w:p>
        </w:tc>
      </w:tr>
      <w:tr w14:paraId="3A00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108350">
            <w:pPr>
              <w:pStyle w:val="11"/>
              <w:rPr>
                <w:rFonts w:hint="eastAsia"/>
              </w:rPr>
            </w:pPr>
            <w:r>
              <w:rPr>
                <w:rFonts w:hint="eastAsia"/>
              </w:rPr>
              <w:t xml:space="preserve">传真： </w:t>
            </w:r>
          </w:p>
        </w:tc>
        <w:tc>
          <w:tcPr>
            <w:tcW w:w="7440" w:type="dxa"/>
          </w:tcPr>
          <w:p w14:paraId="086C536A">
            <w:pPr>
              <w:pStyle w:val="11"/>
              <w:rPr>
                <w:rFonts w:hint="eastAsia"/>
              </w:rPr>
            </w:pPr>
            <w:r>
              <w:rPr>
                <w:rFonts w:hint="eastAsia"/>
              </w:rPr>
              <w:t xml:space="preserve">020-38321676 </w:t>
            </w:r>
          </w:p>
        </w:tc>
      </w:tr>
      <w:tr w14:paraId="3DEE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8CF164">
            <w:pPr>
              <w:pStyle w:val="11"/>
              <w:rPr>
                <w:rFonts w:hint="eastAsia"/>
              </w:rPr>
            </w:pPr>
            <w:r>
              <w:rPr>
                <w:rFonts w:hint="eastAsia"/>
              </w:rPr>
              <w:t xml:space="preserve">客户服务电话： </w:t>
            </w:r>
          </w:p>
        </w:tc>
        <w:tc>
          <w:tcPr>
            <w:tcW w:w="7440" w:type="dxa"/>
          </w:tcPr>
          <w:p w14:paraId="3B7548FF">
            <w:pPr>
              <w:pStyle w:val="11"/>
              <w:rPr>
                <w:rFonts w:hint="eastAsia"/>
              </w:rPr>
            </w:pPr>
            <w:r>
              <w:rPr>
                <w:rFonts w:hint="eastAsia"/>
              </w:rPr>
              <w:t xml:space="preserve">4008308003 </w:t>
            </w:r>
          </w:p>
        </w:tc>
      </w:tr>
      <w:tr w14:paraId="14BF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C78FB31">
            <w:pPr>
              <w:pStyle w:val="11"/>
              <w:rPr>
                <w:rFonts w:hint="eastAsia"/>
              </w:rPr>
            </w:pPr>
            <w:r>
              <w:rPr>
                <w:rFonts w:hint="eastAsia"/>
              </w:rPr>
              <w:t xml:space="preserve">网址： </w:t>
            </w:r>
          </w:p>
        </w:tc>
        <w:tc>
          <w:tcPr>
            <w:tcW w:w="7440" w:type="dxa"/>
          </w:tcPr>
          <w:p w14:paraId="3C982C63">
            <w:pPr>
              <w:pStyle w:val="11"/>
              <w:rPr>
                <w:rFonts w:hint="eastAsia"/>
              </w:rPr>
            </w:pPr>
            <w:r>
              <w:rPr>
                <w:rFonts w:hint="eastAsia"/>
              </w:rPr>
              <w:t xml:space="preserve">http://www.cgbchina.com.cn/ </w:t>
            </w:r>
          </w:p>
        </w:tc>
      </w:tr>
    </w:tbl>
    <w:p w14:paraId="708D8197">
      <w:pPr>
        <w:pStyle w:val="11"/>
        <w:spacing w:before="0" w:beforeAutospacing="0" w:after="0" w:afterAutospacing="0" w:line="360" w:lineRule="auto"/>
        <w:ind w:firstLine="420"/>
        <w:rPr>
          <w:rFonts w:hint="eastAsia"/>
          <w:sz w:val="21"/>
          <w:szCs w:val="21"/>
        </w:rPr>
      </w:pPr>
      <w:r>
        <w:rPr>
          <w:rFonts w:hint="eastAsia"/>
          <w:b/>
          <w:bCs/>
          <w:sz w:val="21"/>
          <w:szCs w:val="21"/>
        </w:rPr>
        <w:t>(4)平安银行股份有限公司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CAE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E80346">
            <w:pPr>
              <w:pStyle w:val="11"/>
              <w:rPr>
                <w:rFonts w:hint="eastAsia"/>
              </w:rPr>
            </w:pPr>
            <w:r>
              <w:rPr>
                <w:rFonts w:hint="eastAsia"/>
              </w:rPr>
              <w:t xml:space="preserve">注册地址： </w:t>
            </w:r>
          </w:p>
        </w:tc>
        <w:tc>
          <w:tcPr>
            <w:tcW w:w="7440" w:type="dxa"/>
          </w:tcPr>
          <w:p w14:paraId="525D2596">
            <w:pPr>
              <w:pStyle w:val="11"/>
              <w:rPr>
                <w:rFonts w:hint="eastAsia"/>
              </w:rPr>
            </w:pPr>
            <w:r>
              <w:rPr>
                <w:rFonts w:hint="eastAsia"/>
              </w:rPr>
              <w:t xml:space="preserve">深圳市深南东路5047号 </w:t>
            </w:r>
          </w:p>
        </w:tc>
      </w:tr>
      <w:tr w14:paraId="2555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2C4C44">
            <w:pPr>
              <w:pStyle w:val="11"/>
              <w:rPr>
                <w:rFonts w:hint="eastAsia"/>
              </w:rPr>
            </w:pPr>
            <w:r>
              <w:rPr>
                <w:rFonts w:hint="eastAsia"/>
              </w:rPr>
              <w:t xml:space="preserve">办公地址： </w:t>
            </w:r>
          </w:p>
        </w:tc>
        <w:tc>
          <w:tcPr>
            <w:tcW w:w="7440" w:type="dxa"/>
          </w:tcPr>
          <w:p w14:paraId="3945BE50">
            <w:pPr>
              <w:pStyle w:val="11"/>
              <w:rPr>
                <w:rFonts w:hint="eastAsia"/>
              </w:rPr>
            </w:pPr>
            <w:r>
              <w:rPr>
                <w:rFonts w:hint="eastAsia"/>
              </w:rPr>
              <w:t xml:space="preserve">深圳市深南东路5047号 </w:t>
            </w:r>
          </w:p>
        </w:tc>
      </w:tr>
      <w:tr w14:paraId="34E2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6BBA04">
            <w:pPr>
              <w:pStyle w:val="11"/>
              <w:rPr>
                <w:rFonts w:hint="eastAsia"/>
              </w:rPr>
            </w:pPr>
            <w:r>
              <w:rPr>
                <w:rFonts w:hint="eastAsia"/>
              </w:rPr>
              <w:t xml:space="preserve">法定代表人： </w:t>
            </w:r>
          </w:p>
        </w:tc>
        <w:tc>
          <w:tcPr>
            <w:tcW w:w="7440" w:type="dxa"/>
          </w:tcPr>
          <w:p w14:paraId="4DAC522D">
            <w:pPr>
              <w:pStyle w:val="11"/>
              <w:rPr>
                <w:rFonts w:hint="eastAsia"/>
              </w:rPr>
            </w:pPr>
            <w:r>
              <w:rPr>
                <w:rFonts w:hint="eastAsia"/>
              </w:rPr>
              <w:t xml:space="preserve">谢永林 </w:t>
            </w:r>
          </w:p>
        </w:tc>
      </w:tr>
      <w:tr w14:paraId="46A41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15A1AFB">
            <w:pPr>
              <w:pStyle w:val="11"/>
              <w:rPr>
                <w:rFonts w:hint="eastAsia"/>
              </w:rPr>
            </w:pPr>
            <w:r>
              <w:rPr>
                <w:rFonts w:hint="eastAsia"/>
              </w:rPr>
              <w:t xml:space="preserve">联系人： </w:t>
            </w:r>
          </w:p>
        </w:tc>
        <w:tc>
          <w:tcPr>
            <w:tcW w:w="7440" w:type="dxa"/>
          </w:tcPr>
          <w:p w14:paraId="6479CFA7">
            <w:pPr>
              <w:pStyle w:val="11"/>
              <w:rPr>
                <w:rFonts w:hint="eastAsia"/>
              </w:rPr>
            </w:pPr>
            <w:r>
              <w:rPr>
                <w:rFonts w:hint="eastAsia"/>
              </w:rPr>
              <w:t xml:space="preserve">施艺帆 </w:t>
            </w:r>
          </w:p>
        </w:tc>
      </w:tr>
      <w:tr w14:paraId="3DEB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2AA67B">
            <w:pPr>
              <w:pStyle w:val="11"/>
              <w:rPr>
                <w:rFonts w:hint="eastAsia"/>
              </w:rPr>
            </w:pPr>
            <w:r>
              <w:rPr>
                <w:rFonts w:hint="eastAsia"/>
              </w:rPr>
              <w:t xml:space="preserve">电话： </w:t>
            </w:r>
          </w:p>
        </w:tc>
        <w:tc>
          <w:tcPr>
            <w:tcW w:w="7440" w:type="dxa"/>
          </w:tcPr>
          <w:p w14:paraId="5D29AF68">
            <w:pPr>
              <w:pStyle w:val="11"/>
              <w:rPr>
                <w:rFonts w:hint="eastAsia"/>
              </w:rPr>
            </w:pPr>
            <w:r>
              <w:rPr>
                <w:rFonts w:hint="eastAsia"/>
              </w:rPr>
              <w:t xml:space="preserve">021-50979384 </w:t>
            </w:r>
          </w:p>
        </w:tc>
      </w:tr>
      <w:tr w14:paraId="6C625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E625AD">
            <w:pPr>
              <w:pStyle w:val="11"/>
              <w:rPr>
                <w:rFonts w:hint="eastAsia"/>
              </w:rPr>
            </w:pPr>
            <w:r>
              <w:rPr>
                <w:rFonts w:hint="eastAsia"/>
              </w:rPr>
              <w:t xml:space="preserve">传真： </w:t>
            </w:r>
          </w:p>
        </w:tc>
        <w:tc>
          <w:tcPr>
            <w:tcW w:w="7440" w:type="dxa"/>
          </w:tcPr>
          <w:p w14:paraId="6B881D23">
            <w:pPr>
              <w:pStyle w:val="11"/>
              <w:rPr>
                <w:rFonts w:hint="eastAsia"/>
              </w:rPr>
            </w:pPr>
            <w:r>
              <w:rPr>
                <w:rFonts w:hint="eastAsia"/>
              </w:rPr>
              <w:t xml:space="preserve">021-50979507 </w:t>
            </w:r>
          </w:p>
        </w:tc>
      </w:tr>
      <w:tr w14:paraId="3903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33B6A5">
            <w:pPr>
              <w:pStyle w:val="11"/>
              <w:rPr>
                <w:rFonts w:hint="eastAsia"/>
              </w:rPr>
            </w:pPr>
            <w:r>
              <w:rPr>
                <w:rFonts w:hint="eastAsia"/>
              </w:rPr>
              <w:t xml:space="preserve">客户服务电话： </w:t>
            </w:r>
          </w:p>
        </w:tc>
        <w:tc>
          <w:tcPr>
            <w:tcW w:w="7440" w:type="dxa"/>
          </w:tcPr>
          <w:p w14:paraId="59ADCCDB">
            <w:pPr>
              <w:pStyle w:val="11"/>
              <w:rPr>
                <w:rFonts w:hint="eastAsia"/>
              </w:rPr>
            </w:pPr>
            <w:r>
              <w:rPr>
                <w:rFonts w:hint="eastAsia"/>
              </w:rPr>
              <w:t xml:space="preserve">95511-3 </w:t>
            </w:r>
          </w:p>
        </w:tc>
      </w:tr>
      <w:tr w14:paraId="6496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155EDC8">
            <w:pPr>
              <w:pStyle w:val="11"/>
              <w:rPr>
                <w:rFonts w:hint="eastAsia"/>
              </w:rPr>
            </w:pPr>
            <w:r>
              <w:rPr>
                <w:rFonts w:hint="eastAsia"/>
              </w:rPr>
              <w:t xml:space="preserve">网址： </w:t>
            </w:r>
          </w:p>
        </w:tc>
        <w:tc>
          <w:tcPr>
            <w:tcW w:w="7440" w:type="dxa"/>
          </w:tcPr>
          <w:p w14:paraId="75D0B5F8">
            <w:pPr>
              <w:pStyle w:val="11"/>
              <w:rPr>
                <w:rFonts w:hint="eastAsia"/>
              </w:rPr>
            </w:pPr>
            <w:r>
              <w:rPr>
                <w:rFonts w:hint="eastAsia"/>
              </w:rPr>
              <w:t xml:space="preserve">http://bank.pingan.com </w:t>
            </w:r>
          </w:p>
        </w:tc>
      </w:tr>
    </w:tbl>
    <w:p w14:paraId="780809C6">
      <w:pPr>
        <w:pStyle w:val="11"/>
        <w:spacing w:before="0" w:beforeAutospacing="0" w:after="0" w:afterAutospacing="0" w:line="360" w:lineRule="auto"/>
        <w:ind w:firstLine="420"/>
        <w:rPr>
          <w:rFonts w:hint="eastAsia"/>
          <w:sz w:val="21"/>
          <w:szCs w:val="21"/>
        </w:rPr>
      </w:pPr>
      <w:r>
        <w:rPr>
          <w:rFonts w:hint="eastAsia"/>
          <w:b/>
          <w:bCs/>
          <w:sz w:val="21"/>
          <w:szCs w:val="21"/>
        </w:rPr>
        <w:t>(5)渤海银行股份有限公司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2C0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89830C">
            <w:pPr>
              <w:pStyle w:val="11"/>
              <w:rPr>
                <w:rFonts w:hint="eastAsia"/>
              </w:rPr>
            </w:pPr>
            <w:r>
              <w:rPr>
                <w:rFonts w:hint="eastAsia"/>
              </w:rPr>
              <w:t xml:space="preserve">注册地址： </w:t>
            </w:r>
          </w:p>
        </w:tc>
        <w:tc>
          <w:tcPr>
            <w:tcW w:w="7440" w:type="dxa"/>
          </w:tcPr>
          <w:p w14:paraId="4FC644A5">
            <w:pPr>
              <w:pStyle w:val="11"/>
              <w:rPr>
                <w:rFonts w:hint="eastAsia"/>
              </w:rPr>
            </w:pPr>
            <w:r>
              <w:rPr>
                <w:rFonts w:hint="eastAsia"/>
              </w:rPr>
              <w:t xml:space="preserve">天津市河东区海河东路218号 </w:t>
            </w:r>
          </w:p>
        </w:tc>
      </w:tr>
      <w:tr w14:paraId="63576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07DA92">
            <w:pPr>
              <w:pStyle w:val="11"/>
              <w:rPr>
                <w:rFonts w:hint="eastAsia"/>
              </w:rPr>
            </w:pPr>
            <w:r>
              <w:rPr>
                <w:rFonts w:hint="eastAsia"/>
              </w:rPr>
              <w:t xml:space="preserve">办公地址： </w:t>
            </w:r>
          </w:p>
        </w:tc>
        <w:tc>
          <w:tcPr>
            <w:tcW w:w="7440" w:type="dxa"/>
          </w:tcPr>
          <w:p w14:paraId="27261923">
            <w:pPr>
              <w:pStyle w:val="11"/>
              <w:rPr>
                <w:rFonts w:hint="eastAsia"/>
              </w:rPr>
            </w:pPr>
            <w:r>
              <w:rPr>
                <w:rFonts w:hint="eastAsia"/>
              </w:rPr>
              <w:t xml:space="preserve">天津市河东区海河东路218号 </w:t>
            </w:r>
          </w:p>
        </w:tc>
      </w:tr>
      <w:tr w14:paraId="51B3D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FBE0FD">
            <w:pPr>
              <w:pStyle w:val="11"/>
              <w:rPr>
                <w:rFonts w:hint="eastAsia"/>
              </w:rPr>
            </w:pPr>
            <w:r>
              <w:rPr>
                <w:rFonts w:hint="eastAsia"/>
              </w:rPr>
              <w:t xml:space="preserve">法定代表人： </w:t>
            </w:r>
          </w:p>
        </w:tc>
        <w:tc>
          <w:tcPr>
            <w:tcW w:w="7440" w:type="dxa"/>
          </w:tcPr>
          <w:p w14:paraId="4203EDA4">
            <w:pPr>
              <w:pStyle w:val="11"/>
              <w:rPr>
                <w:rFonts w:hint="eastAsia"/>
              </w:rPr>
            </w:pPr>
            <w:r>
              <w:rPr>
                <w:rFonts w:hint="eastAsia"/>
              </w:rPr>
              <w:t xml:space="preserve">李伏安 </w:t>
            </w:r>
          </w:p>
        </w:tc>
      </w:tr>
      <w:tr w14:paraId="79451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7FA1AFA">
            <w:pPr>
              <w:pStyle w:val="11"/>
              <w:rPr>
                <w:rFonts w:hint="eastAsia"/>
              </w:rPr>
            </w:pPr>
            <w:r>
              <w:rPr>
                <w:rFonts w:hint="eastAsia"/>
              </w:rPr>
              <w:t xml:space="preserve">联系人： </w:t>
            </w:r>
          </w:p>
        </w:tc>
        <w:tc>
          <w:tcPr>
            <w:tcW w:w="7440" w:type="dxa"/>
          </w:tcPr>
          <w:p w14:paraId="118E60B7">
            <w:pPr>
              <w:pStyle w:val="11"/>
              <w:rPr>
                <w:rFonts w:hint="eastAsia"/>
              </w:rPr>
            </w:pPr>
            <w:r>
              <w:rPr>
                <w:rFonts w:hint="eastAsia"/>
              </w:rPr>
              <w:t xml:space="preserve">王宏 </w:t>
            </w:r>
          </w:p>
        </w:tc>
      </w:tr>
      <w:tr w14:paraId="2CC0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634EEE">
            <w:pPr>
              <w:pStyle w:val="11"/>
              <w:rPr>
                <w:rFonts w:hint="eastAsia"/>
              </w:rPr>
            </w:pPr>
            <w:r>
              <w:rPr>
                <w:rFonts w:hint="eastAsia"/>
              </w:rPr>
              <w:t xml:space="preserve">电话： </w:t>
            </w:r>
          </w:p>
        </w:tc>
        <w:tc>
          <w:tcPr>
            <w:tcW w:w="7440" w:type="dxa"/>
          </w:tcPr>
          <w:p w14:paraId="58B2543C">
            <w:pPr>
              <w:pStyle w:val="11"/>
              <w:rPr>
                <w:rFonts w:hint="eastAsia"/>
              </w:rPr>
            </w:pPr>
            <w:r>
              <w:rPr>
                <w:rFonts w:hint="eastAsia"/>
              </w:rPr>
              <w:t xml:space="preserve">022-58316666 </w:t>
            </w:r>
          </w:p>
        </w:tc>
      </w:tr>
      <w:tr w14:paraId="2C8B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AE3FEE">
            <w:pPr>
              <w:pStyle w:val="11"/>
              <w:rPr>
                <w:rFonts w:hint="eastAsia"/>
              </w:rPr>
            </w:pPr>
            <w:r>
              <w:rPr>
                <w:rFonts w:hint="eastAsia"/>
              </w:rPr>
              <w:t xml:space="preserve">传真： </w:t>
            </w:r>
          </w:p>
        </w:tc>
        <w:tc>
          <w:tcPr>
            <w:tcW w:w="7440" w:type="dxa"/>
          </w:tcPr>
          <w:p w14:paraId="749D629A">
            <w:pPr>
              <w:pStyle w:val="11"/>
              <w:rPr>
                <w:rFonts w:hint="eastAsia"/>
              </w:rPr>
            </w:pPr>
            <w:r>
              <w:rPr>
                <w:rFonts w:hint="eastAsia"/>
              </w:rPr>
              <w:t xml:space="preserve">022-58316569 </w:t>
            </w:r>
          </w:p>
        </w:tc>
      </w:tr>
      <w:tr w14:paraId="2A0A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FF1280">
            <w:pPr>
              <w:pStyle w:val="11"/>
              <w:rPr>
                <w:rFonts w:hint="eastAsia"/>
              </w:rPr>
            </w:pPr>
            <w:r>
              <w:rPr>
                <w:rFonts w:hint="eastAsia"/>
              </w:rPr>
              <w:t xml:space="preserve">客户服务电话： </w:t>
            </w:r>
          </w:p>
        </w:tc>
        <w:tc>
          <w:tcPr>
            <w:tcW w:w="7440" w:type="dxa"/>
          </w:tcPr>
          <w:p w14:paraId="322B8D92">
            <w:pPr>
              <w:pStyle w:val="11"/>
              <w:rPr>
                <w:rFonts w:hint="eastAsia"/>
              </w:rPr>
            </w:pPr>
            <w:r>
              <w:rPr>
                <w:rFonts w:hint="eastAsia"/>
              </w:rPr>
              <w:t xml:space="preserve">95541 </w:t>
            </w:r>
          </w:p>
        </w:tc>
      </w:tr>
      <w:tr w14:paraId="563B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92FAE20">
            <w:pPr>
              <w:pStyle w:val="11"/>
              <w:rPr>
                <w:rFonts w:hint="eastAsia"/>
              </w:rPr>
            </w:pPr>
            <w:r>
              <w:rPr>
                <w:rFonts w:hint="eastAsia"/>
              </w:rPr>
              <w:t xml:space="preserve">网址： </w:t>
            </w:r>
          </w:p>
        </w:tc>
        <w:tc>
          <w:tcPr>
            <w:tcW w:w="7440" w:type="dxa"/>
          </w:tcPr>
          <w:p w14:paraId="326D35C7">
            <w:pPr>
              <w:pStyle w:val="11"/>
              <w:rPr>
                <w:rFonts w:hint="eastAsia"/>
              </w:rPr>
            </w:pPr>
            <w:r>
              <w:rPr>
                <w:rFonts w:hint="eastAsia"/>
              </w:rPr>
              <w:t xml:space="preserve">http://www.cbhb.com.cn </w:t>
            </w:r>
          </w:p>
        </w:tc>
      </w:tr>
    </w:tbl>
    <w:p w14:paraId="2A33BF42">
      <w:pPr>
        <w:pStyle w:val="11"/>
        <w:spacing w:before="0" w:beforeAutospacing="0" w:after="0" w:afterAutospacing="0" w:line="360" w:lineRule="auto"/>
        <w:ind w:firstLine="420"/>
        <w:rPr>
          <w:rFonts w:hint="eastAsia"/>
          <w:sz w:val="21"/>
          <w:szCs w:val="21"/>
        </w:rPr>
      </w:pPr>
      <w:r>
        <w:rPr>
          <w:rFonts w:hint="eastAsia"/>
          <w:b/>
          <w:bCs/>
          <w:sz w:val="21"/>
          <w:szCs w:val="21"/>
        </w:rPr>
        <w:t>(6)江苏苏州农村商业银行股份有限公司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4B7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A9035E">
            <w:pPr>
              <w:pStyle w:val="11"/>
              <w:rPr>
                <w:rFonts w:hint="eastAsia"/>
              </w:rPr>
            </w:pPr>
            <w:r>
              <w:rPr>
                <w:rFonts w:hint="eastAsia"/>
              </w:rPr>
              <w:t xml:space="preserve">注册地址： </w:t>
            </w:r>
          </w:p>
        </w:tc>
        <w:tc>
          <w:tcPr>
            <w:tcW w:w="7440" w:type="dxa"/>
          </w:tcPr>
          <w:p w14:paraId="1A53EE30">
            <w:pPr>
              <w:pStyle w:val="11"/>
              <w:rPr>
                <w:rFonts w:hint="eastAsia"/>
              </w:rPr>
            </w:pPr>
            <w:r>
              <w:rPr>
                <w:rFonts w:hint="eastAsia"/>
              </w:rPr>
              <w:t xml:space="preserve">江苏省苏州市吴江区中山南路1777号 </w:t>
            </w:r>
          </w:p>
        </w:tc>
      </w:tr>
      <w:tr w14:paraId="2E92E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9A0424">
            <w:pPr>
              <w:pStyle w:val="11"/>
              <w:rPr>
                <w:rFonts w:hint="eastAsia"/>
              </w:rPr>
            </w:pPr>
            <w:r>
              <w:rPr>
                <w:rFonts w:hint="eastAsia"/>
              </w:rPr>
              <w:t xml:space="preserve">办公地址： </w:t>
            </w:r>
          </w:p>
        </w:tc>
        <w:tc>
          <w:tcPr>
            <w:tcW w:w="7440" w:type="dxa"/>
          </w:tcPr>
          <w:p w14:paraId="19F24ACE">
            <w:pPr>
              <w:pStyle w:val="11"/>
              <w:rPr>
                <w:rFonts w:hint="eastAsia"/>
              </w:rPr>
            </w:pPr>
            <w:r>
              <w:rPr>
                <w:rFonts w:hint="eastAsia"/>
              </w:rPr>
              <w:t xml:space="preserve">江苏省苏州市吴江区中山南路1777号 </w:t>
            </w:r>
          </w:p>
        </w:tc>
      </w:tr>
      <w:tr w14:paraId="7543D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7B8803">
            <w:pPr>
              <w:pStyle w:val="11"/>
              <w:rPr>
                <w:rFonts w:hint="eastAsia"/>
              </w:rPr>
            </w:pPr>
            <w:r>
              <w:rPr>
                <w:rFonts w:hint="eastAsia"/>
              </w:rPr>
              <w:t xml:space="preserve">法定代表人： </w:t>
            </w:r>
          </w:p>
        </w:tc>
        <w:tc>
          <w:tcPr>
            <w:tcW w:w="7440" w:type="dxa"/>
          </w:tcPr>
          <w:p w14:paraId="4C753296">
            <w:pPr>
              <w:pStyle w:val="11"/>
              <w:rPr>
                <w:rFonts w:hint="eastAsia"/>
              </w:rPr>
            </w:pPr>
            <w:r>
              <w:rPr>
                <w:rFonts w:hint="eastAsia"/>
              </w:rPr>
              <w:t xml:space="preserve">徐晓军 </w:t>
            </w:r>
          </w:p>
        </w:tc>
      </w:tr>
      <w:tr w14:paraId="7D72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3C5DBFC">
            <w:pPr>
              <w:pStyle w:val="11"/>
              <w:rPr>
                <w:rFonts w:hint="eastAsia"/>
              </w:rPr>
            </w:pPr>
            <w:r>
              <w:rPr>
                <w:rFonts w:hint="eastAsia"/>
              </w:rPr>
              <w:t xml:space="preserve">联系人： </w:t>
            </w:r>
          </w:p>
        </w:tc>
        <w:tc>
          <w:tcPr>
            <w:tcW w:w="7440" w:type="dxa"/>
          </w:tcPr>
          <w:p w14:paraId="1FC22628">
            <w:pPr>
              <w:pStyle w:val="11"/>
              <w:rPr>
                <w:rFonts w:hint="eastAsia"/>
              </w:rPr>
            </w:pPr>
            <w:r>
              <w:rPr>
                <w:rFonts w:hint="eastAsia"/>
              </w:rPr>
              <w:t xml:space="preserve">葛晓亮 </w:t>
            </w:r>
          </w:p>
        </w:tc>
      </w:tr>
      <w:tr w14:paraId="4FDF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DE702E">
            <w:pPr>
              <w:pStyle w:val="11"/>
              <w:rPr>
                <w:rFonts w:hint="eastAsia"/>
              </w:rPr>
            </w:pPr>
            <w:r>
              <w:rPr>
                <w:rFonts w:hint="eastAsia"/>
              </w:rPr>
              <w:t xml:space="preserve">电话： </w:t>
            </w:r>
          </w:p>
        </w:tc>
        <w:tc>
          <w:tcPr>
            <w:tcW w:w="7440" w:type="dxa"/>
          </w:tcPr>
          <w:p w14:paraId="65D5B8CA">
            <w:pPr>
              <w:pStyle w:val="11"/>
              <w:rPr>
                <w:rFonts w:hint="eastAsia"/>
              </w:rPr>
            </w:pPr>
            <w:r>
              <w:rPr>
                <w:rFonts w:hint="eastAsia"/>
              </w:rPr>
              <w:t xml:space="preserve">0512-63969209 </w:t>
            </w:r>
          </w:p>
        </w:tc>
      </w:tr>
      <w:tr w14:paraId="4451B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95233A">
            <w:pPr>
              <w:pStyle w:val="11"/>
              <w:rPr>
                <w:rFonts w:hint="eastAsia"/>
              </w:rPr>
            </w:pPr>
            <w:r>
              <w:rPr>
                <w:rFonts w:hint="eastAsia"/>
              </w:rPr>
              <w:t xml:space="preserve">传真： </w:t>
            </w:r>
          </w:p>
        </w:tc>
        <w:tc>
          <w:tcPr>
            <w:tcW w:w="7440" w:type="dxa"/>
          </w:tcPr>
          <w:p w14:paraId="02DB2369">
            <w:pPr>
              <w:pStyle w:val="11"/>
              <w:rPr>
                <w:rFonts w:hint="eastAsia"/>
              </w:rPr>
            </w:pPr>
            <w:r>
              <w:rPr>
                <w:rFonts w:hint="eastAsia"/>
              </w:rPr>
              <w:t xml:space="preserve">0512-63969209 </w:t>
            </w:r>
          </w:p>
        </w:tc>
      </w:tr>
      <w:tr w14:paraId="23C5D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32E680">
            <w:pPr>
              <w:pStyle w:val="11"/>
              <w:rPr>
                <w:rFonts w:hint="eastAsia"/>
              </w:rPr>
            </w:pPr>
            <w:r>
              <w:rPr>
                <w:rFonts w:hint="eastAsia"/>
              </w:rPr>
              <w:t xml:space="preserve">客户服务电话： </w:t>
            </w:r>
          </w:p>
        </w:tc>
        <w:tc>
          <w:tcPr>
            <w:tcW w:w="7440" w:type="dxa"/>
          </w:tcPr>
          <w:p w14:paraId="0556BEEA">
            <w:pPr>
              <w:pStyle w:val="11"/>
              <w:rPr>
                <w:rFonts w:hint="eastAsia"/>
              </w:rPr>
            </w:pPr>
            <w:r>
              <w:rPr>
                <w:rFonts w:hint="eastAsia"/>
              </w:rPr>
              <w:t xml:space="preserve">956111 </w:t>
            </w:r>
          </w:p>
        </w:tc>
      </w:tr>
      <w:tr w14:paraId="6C84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5BCB5C">
            <w:pPr>
              <w:pStyle w:val="11"/>
              <w:rPr>
                <w:rFonts w:hint="eastAsia"/>
              </w:rPr>
            </w:pPr>
            <w:r>
              <w:rPr>
                <w:rFonts w:hint="eastAsia"/>
              </w:rPr>
              <w:t xml:space="preserve">网址： </w:t>
            </w:r>
          </w:p>
        </w:tc>
        <w:tc>
          <w:tcPr>
            <w:tcW w:w="7440" w:type="dxa"/>
          </w:tcPr>
          <w:p w14:paraId="52F81644">
            <w:pPr>
              <w:pStyle w:val="11"/>
              <w:rPr>
                <w:rFonts w:hint="eastAsia"/>
              </w:rPr>
            </w:pPr>
            <w:r>
              <w:rPr>
                <w:rFonts w:hint="eastAsia"/>
              </w:rPr>
              <w:t xml:space="preserve">www.szrcb.com </w:t>
            </w:r>
          </w:p>
        </w:tc>
      </w:tr>
    </w:tbl>
    <w:p w14:paraId="2A005F10">
      <w:pPr>
        <w:pStyle w:val="11"/>
        <w:spacing w:before="0" w:beforeAutospacing="0" w:after="0" w:afterAutospacing="0" w:line="360" w:lineRule="auto"/>
        <w:ind w:firstLine="420"/>
        <w:rPr>
          <w:rFonts w:hint="eastAsia"/>
          <w:sz w:val="21"/>
          <w:szCs w:val="21"/>
        </w:rPr>
      </w:pPr>
      <w:r>
        <w:rPr>
          <w:rFonts w:hint="eastAsia"/>
          <w:b/>
          <w:bCs/>
          <w:sz w:val="21"/>
          <w:szCs w:val="21"/>
        </w:rPr>
        <w:t>(7)苏州银行股份有限公司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BA1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079543">
            <w:pPr>
              <w:pStyle w:val="11"/>
              <w:rPr>
                <w:rFonts w:hint="eastAsia"/>
              </w:rPr>
            </w:pPr>
            <w:r>
              <w:rPr>
                <w:rFonts w:hint="eastAsia"/>
              </w:rPr>
              <w:t xml:space="preserve">注册地址： </w:t>
            </w:r>
          </w:p>
        </w:tc>
        <w:tc>
          <w:tcPr>
            <w:tcW w:w="7440" w:type="dxa"/>
          </w:tcPr>
          <w:p w14:paraId="129A6AB3">
            <w:pPr>
              <w:pStyle w:val="11"/>
              <w:rPr>
                <w:rFonts w:hint="eastAsia"/>
              </w:rPr>
            </w:pPr>
            <w:r>
              <w:rPr>
                <w:rFonts w:hint="eastAsia"/>
              </w:rPr>
              <w:t xml:space="preserve">江苏省苏州市工业园区钟园路728号 </w:t>
            </w:r>
          </w:p>
        </w:tc>
      </w:tr>
      <w:tr w14:paraId="397B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FD9EF8">
            <w:pPr>
              <w:pStyle w:val="11"/>
              <w:rPr>
                <w:rFonts w:hint="eastAsia"/>
              </w:rPr>
            </w:pPr>
            <w:r>
              <w:rPr>
                <w:rFonts w:hint="eastAsia"/>
              </w:rPr>
              <w:t xml:space="preserve">办公地址： </w:t>
            </w:r>
          </w:p>
        </w:tc>
        <w:tc>
          <w:tcPr>
            <w:tcW w:w="7440" w:type="dxa"/>
          </w:tcPr>
          <w:p w14:paraId="4560A812">
            <w:pPr>
              <w:pStyle w:val="11"/>
              <w:rPr>
                <w:rFonts w:hint="eastAsia"/>
              </w:rPr>
            </w:pPr>
            <w:r>
              <w:rPr>
                <w:rFonts w:hint="eastAsia"/>
              </w:rPr>
              <w:t xml:space="preserve">江苏省苏州市工业园区钟园路728号 </w:t>
            </w:r>
          </w:p>
        </w:tc>
      </w:tr>
      <w:tr w14:paraId="68959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BA322B">
            <w:pPr>
              <w:pStyle w:val="11"/>
              <w:rPr>
                <w:rFonts w:hint="eastAsia"/>
              </w:rPr>
            </w:pPr>
            <w:r>
              <w:rPr>
                <w:rFonts w:hint="eastAsia"/>
              </w:rPr>
              <w:t xml:space="preserve">法定代表人： </w:t>
            </w:r>
          </w:p>
        </w:tc>
        <w:tc>
          <w:tcPr>
            <w:tcW w:w="7440" w:type="dxa"/>
          </w:tcPr>
          <w:p w14:paraId="6C7EAA09">
            <w:pPr>
              <w:pStyle w:val="11"/>
              <w:rPr>
                <w:rFonts w:hint="eastAsia"/>
              </w:rPr>
            </w:pPr>
            <w:r>
              <w:rPr>
                <w:rFonts w:hint="eastAsia"/>
              </w:rPr>
              <w:t xml:space="preserve">崔庆军 </w:t>
            </w:r>
          </w:p>
        </w:tc>
      </w:tr>
      <w:tr w14:paraId="68795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7F77ED8">
            <w:pPr>
              <w:pStyle w:val="11"/>
              <w:rPr>
                <w:rFonts w:hint="eastAsia"/>
              </w:rPr>
            </w:pPr>
            <w:r>
              <w:rPr>
                <w:rFonts w:hint="eastAsia"/>
              </w:rPr>
              <w:t xml:space="preserve">联系人： </w:t>
            </w:r>
          </w:p>
        </w:tc>
        <w:tc>
          <w:tcPr>
            <w:tcW w:w="7440" w:type="dxa"/>
          </w:tcPr>
          <w:p w14:paraId="4515B762">
            <w:pPr>
              <w:pStyle w:val="11"/>
              <w:rPr>
                <w:rFonts w:hint="eastAsia"/>
              </w:rPr>
            </w:pPr>
            <w:r>
              <w:rPr>
                <w:rFonts w:hint="eastAsia"/>
              </w:rPr>
              <w:t xml:space="preserve">吴骏 </w:t>
            </w:r>
          </w:p>
        </w:tc>
      </w:tr>
      <w:tr w14:paraId="6960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5B3EEE">
            <w:pPr>
              <w:pStyle w:val="11"/>
              <w:rPr>
                <w:rFonts w:hint="eastAsia"/>
              </w:rPr>
            </w:pPr>
            <w:r>
              <w:rPr>
                <w:rFonts w:hint="eastAsia"/>
              </w:rPr>
              <w:t xml:space="preserve">电话： </w:t>
            </w:r>
          </w:p>
        </w:tc>
        <w:tc>
          <w:tcPr>
            <w:tcW w:w="7440" w:type="dxa"/>
          </w:tcPr>
          <w:p w14:paraId="2535E54E">
            <w:pPr>
              <w:pStyle w:val="11"/>
              <w:rPr>
                <w:rFonts w:hint="eastAsia"/>
              </w:rPr>
            </w:pPr>
            <w:r>
              <w:rPr>
                <w:rFonts w:hint="eastAsia"/>
              </w:rPr>
              <w:t xml:space="preserve">0512-69868373 </w:t>
            </w:r>
          </w:p>
        </w:tc>
      </w:tr>
      <w:tr w14:paraId="54F9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804C96">
            <w:pPr>
              <w:pStyle w:val="11"/>
              <w:rPr>
                <w:rFonts w:hint="eastAsia"/>
              </w:rPr>
            </w:pPr>
            <w:r>
              <w:rPr>
                <w:rFonts w:hint="eastAsia"/>
              </w:rPr>
              <w:t xml:space="preserve">传真： </w:t>
            </w:r>
          </w:p>
        </w:tc>
        <w:tc>
          <w:tcPr>
            <w:tcW w:w="7440" w:type="dxa"/>
          </w:tcPr>
          <w:p w14:paraId="227CEC69">
            <w:pPr>
              <w:pStyle w:val="11"/>
              <w:rPr>
                <w:rFonts w:hint="eastAsia"/>
              </w:rPr>
            </w:pPr>
            <w:r>
              <w:rPr>
                <w:rFonts w:hint="eastAsia"/>
              </w:rPr>
              <w:t xml:space="preserve">0512-69868370 </w:t>
            </w:r>
          </w:p>
        </w:tc>
      </w:tr>
      <w:tr w14:paraId="760EF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7DFEB3">
            <w:pPr>
              <w:pStyle w:val="11"/>
              <w:rPr>
                <w:rFonts w:hint="eastAsia"/>
              </w:rPr>
            </w:pPr>
            <w:r>
              <w:rPr>
                <w:rFonts w:hint="eastAsia"/>
              </w:rPr>
              <w:t xml:space="preserve">客户服务电话： </w:t>
            </w:r>
          </w:p>
        </w:tc>
        <w:tc>
          <w:tcPr>
            <w:tcW w:w="7440" w:type="dxa"/>
          </w:tcPr>
          <w:p w14:paraId="080F0449">
            <w:pPr>
              <w:pStyle w:val="11"/>
              <w:rPr>
                <w:rFonts w:hint="eastAsia"/>
              </w:rPr>
            </w:pPr>
            <w:r>
              <w:rPr>
                <w:rFonts w:hint="eastAsia"/>
              </w:rPr>
              <w:t xml:space="preserve">96067 </w:t>
            </w:r>
          </w:p>
        </w:tc>
      </w:tr>
      <w:tr w14:paraId="5D53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ABD9488">
            <w:pPr>
              <w:pStyle w:val="11"/>
              <w:rPr>
                <w:rFonts w:hint="eastAsia"/>
              </w:rPr>
            </w:pPr>
            <w:r>
              <w:rPr>
                <w:rFonts w:hint="eastAsia"/>
              </w:rPr>
              <w:t xml:space="preserve">网址： </w:t>
            </w:r>
          </w:p>
        </w:tc>
        <w:tc>
          <w:tcPr>
            <w:tcW w:w="7440" w:type="dxa"/>
          </w:tcPr>
          <w:p w14:paraId="2C7F19A4">
            <w:pPr>
              <w:pStyle w:val="11"/>
              <w:rPr>
                <w:rFonts w:hint="eastAsia"/>
              </w:rPr>
            </w:pPr>
            <w:r>
              <w:rPr>
                <w:rFonts w:hint="eastAsia"/>
              </w:rPr>
              <w:t xml:space="preserve">www.suzhoubank.com </w:t>
            </w:r>
          </w:p>
        </w:tc>
      </w:tr>
    </w:tbl>
    <w:p w14:paraId="24A5B52A">
      <w:pPr>
        <w:pStyle w:val="11"/>
        <w:spacing w:before="0" w:beforeAutospacing="0" w:after="0" w:afterAutospacing="0" w:line="360" w:lineRule="auto"/>
        <w:ind w:firstLine="420"/>
        <w:rPr>
          <w:rFonts w:hint="eastAsia"/>
          <w:sz w:val="21"/>
          <w:szCs w:val="21"/>
        </w:rPr>
      </w:pPr>
      <w:r>
        <w:rPr>
          <w:rFonts w:hint="eastAsia"/>
          <w:b/>
          <w:bCs/>
          <w:sz w:val="21"/>
          <w:szCs w:val="21"/>
        </w:rPr>
        <w:t>(8)鼎信汇金（北京）投资管理有限公司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BC6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85AE73">
            <w:pPr>
              <w:pStyle w:val="11"/>
              <w:rPr>
                <w:rFonts w:hint="eastAsia"/>
              </w:rPr>
            </w:pPr>
            <w:r>
              <w:rPr>
                <w:rFonts w:hint="eastAsia"/>
              </w:rPr>
              <w:t xml:space="preserve">注册地址： </w:t>
            </w:r>
          </w:p>
        </w:tc>
        <w:tc>
          <w:tcPr>
            <w:tcW w:w="7440" w:type="dxa"/>
          </w:tcPr>
          <w:p w14:paraId="36AE05D7">
            <w:pPr>
              <w:pStyle w:val="11"/>
              <w:rPr>
                <w:rFonts w:hint="eastAsia"/>
              </w:rPr>
            </w:pPr>
            <w:r>
              <w:rPr>
                <w:rFonts w:hint="eastAsia"/>
              </w:rPr>
              <w:t xml:space="preserve">北京市朝阳区霄云路40号院1号楼3层306室 </w:t>
            </w:r>
          </w:p>
        </w:tc>
      </w:tr>
      <w:tr w14:paraId="4591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ACC6FB">
            <w:pPr>
              <w:pStyle w:val="11"/>
              <w:rPr>
                <w:rFonts w:hint="eastAsia"/>
              </w:rPr>
            </w:pPr>
            <w:r>
              <w:rPr>
                <w:rFonts w:hint="eastAsia"/>
              </w:rPr>
              <w:t xml:space="preserve">办公地址： </w:t>
            </w:r>
          </w:p>
        </w:tc>
        <w:tc>
          <w:tcPr>
            <w:tcW w:w="7440" w:type="dxa"/>
          </w:tcPr>
          <w:p w14:paraId="0D272857">
            <w:pPr>
              <w:pStyle w:val="11"/>
              <w:rPr>
                <w:rFonts w:hint="eastAsia"/>
              </w:rPr>
            </w:pPr>
            <w:r>
              <w:rPr>
                <w:rFonts w:hint="eastAsia"/>
              </w:rPr>
              <w:t xml:space="preserve">北京市朝阳区霄云路40号院1号楼3层306室 </w:t>
            </w:r>
          </w:p>
        </w:tc>
      </w:tr>
      <w:tr w14:paraId="49AB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2F5E3F">
            <w:pPr>
              <w:pStyle w:val="11"/>
              <w:rPr>
                <w:rFonts w:hint="eastAsia"/>
              </w:rPr>
            </w:pPr>
            <w:r>
              <w:rPr>
                <w:rFonts w:hint="eastAsia"/>
              </w:rPr>
              <w:t xml:space="preserve">法定代表人： </w:t>
            </w:r>
          </w:p>
        </w:tc>
        <w:tc>
          <w:tcPr>
            <w:tcW w:w="7440" w:type="dxa"/>
          </w:tcPr>
          <w:p w14:paraId="3D208F77">
            <w:pPr>
              <w:pStyle w:val="11"/>
              <w:rPr>
                <w:rFonts w:hint="eastAsia"/>
              </w:rPr>
            </w:pPr>
            <w:r>
              <w:rPr>
                <w:rFonts w:hint="eastAsia"/>
              </w:rPr>
              <w:t xml:space="preserve">齐凌峰 </w:t>
            </w:r>
          </w:p>
        </w:tc>
      </w:tr>
      <w:tr w14:paraId="1DBD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E484B47">
            <w:pPr>
              <w:pStyle w:val="11"/>
              <w:rPr>
                <w:rFonts w:hint="eastAsia"/>
              </w:rPr>
            </w:pPr>
            <w:r>
              <w:rPr>
                <w:rFonts w:hint="eastAsia"/>
              </w:rPr>
              <w:t xml:space="preserve">联系人： </w:t>
            </w:r>
          </w:p>
        </w:tc>
        <w:tc>
          <w:tcPr>
            <w:tcW w:w="7440" w:type="dxa"/>
          </w:tcPr>
          <w:p w14:paraId="2BF7741C">
            <w:pPr>
              <w:pStyle w:val="11"/>
              <w:rPr>
                <w:rFonts w:hint="eastAsia"/>
              </w:rPr>
            </w:pPr>
            <w:r>
              <w:rPr>
                <w:rFonts w:hint="eastAsia"/>
              </w:rPr>
              <w:t xml:space="preserve">陈臣 </w:t>
            </w:r>
          </w:p>
        </w:tc>
      </w:tr>
      <w:tr w14:paraId="459F2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9ABD7F">
            <w:pPr>
              <w:pStyle w:val="11"/>
              <w:rPr>
                <w:rFonts w:hint="eastAsia"/>
              </w:rPr>
            </w:pPr>
            <w:r>
              <w:rPr>
                <w:rFonts w:hint="eastAsia"/>
              </w:rPr>
              <w:t xml:space="preserve">电话： </w:t>
            </w:r>
          </w:p>
        </w:tc>
        <w:tc>
          <w:tcPr>
            <w:tcW w:w="7440" w:type="dxa"/>
          </w:tcPr>
          <w:p w14:paraId="3B683CDC">
            <w:pPr>
              <w:pStyle w:val="11"/>
              <w:rPr>
                <w:rFonts w:hint="eastAsia"/>
              </w:rPr>
            </w:pPr>
            <w:r>
              <w:rPr>
                <w:rFonts w:hint="eastAsia"/>
              </w:rPr>
              <w:t xml:space="preserve">010-84489488-8702 </w:t>
            </w:r>
          </w:p>
        </w:tc>
      </w:tr>
      <w:tr w14:paraId="2351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08CCC1">
            <w:pPr>
              <w:pStyle w:val="11"/>
              <w:rPr>
                <w:rFonts w:hint="eastAsia"/>
              </w:rPr>
            </w:pPr>
            <w:r>
              <w:rPr>
                <w:rFonts w:hint="eastAsia"/>
              </w:rPr>
              <w:t xml:space="preserve">传真： </w:t>
            </w:r>
          </w:p>
        </w:tc>
        <w:tc>
          <w:tcPr>
            <w:tcW w:w="7440" w:type="dxa"/>
          </w:tcPr>
          <w:p w14:paraId="6E424597">
            <w:pPr>
              <w:pStyle w:val="11"/>
              <w:rPr>
                <w:rFonts w:hint="eastAsia"/>
              </w:rPr>
            </w:pPr>
            <w:r>
              <w:rPr>
                <w:rFonts w:hint="eastAsia"/>
              </w:rPr>
              <w:t xml:space="preserve">010-82086110 </w:t>
            </w:r>
          </w:p>
        </w:tc>
      </w:tr>
      <w:tr w14:paraId="6C34D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C41165">
            <w:pPr>
              <w:pStyle w:val="11"/>
              <w:rPr>
                <w:rFonts w:hint="eastAsia"/>
              </w:rPr>
            </w:pPr>
            <w:r>
              <w:rPr>
                <w:rFonts w:hint="eastAsia"/>
              </w:rPr>
              <w:t xml:space="preserve">客户服务电话： </w:t>
            </w:r>
          </w:p>
        </w:tc>
        <w:tc>
          <w:tcPr>
            <w:tcW w:w="7440" w:type="dxa"/>
          </w:tcPr>
          <w:p w14:paraId="2F8FE199">
            <w:pPr>
              <w:pStyle w:val="11"/>
              <w:rPr>
                <w:rFonts w:hint="eastAsia"/>
              </w:rPr>
            </w:pPr>
            <w:r>
              <w:rPr>
                <w:rFonts w:hint="eastAsia"/>
              </w:rPr>
              <w:t xml:space="preserve">400-158-5050 </w:t>
            </w:r>
          </w:p>
        </w:tc>
      </w:tr>
      <w:tr w14:paraId="3E44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ADA303E">
            <w:pPr>
              <w:pStyle w:val="11"/>
              <w:rPr>
                <w:rFonts w:hint="eastAsia"/>
              </w:rPr>
            </w:pPr>
            <w:r>
              <w:rPr>
                <w:rFonts w:hint="eastAsia"/>
              </w:rPr>
              <w:t xml:space="preserve">网址： </w:t>
            </w:r>
          </w:p>
        </w:tc>
        <w:tc>
          <w:tcPr>
            <w:tcW w:w="7440" w:type="dxa"/>
          </w:tcPr>
          <w:p w14:paraId="41F93613">
            <w:pPr>
              <w:pStyle w:val="11"/>
              <w:rPr>
                <w:rFonts w:hint="eastAsia"/>
              </w:rPr>
            </w:pPr>
            <w:r>
              <w:rPr>
                <w:rFonts w:hint="eastAsia"/>
              </w:rPr>
              <w:t xml:space="preserve">www.9ifund.com </w:t>
            </w:r>
          </w:p>
        </w:tc>
      </w:tr>
    </w:tbl>
    <w:p w14:paraId="50B1E7EB">
      <w:pPr>
        <w:pStyle w:val="11"/>
        <w:spacing w:before="0" w:beforeAutospacing="0" w:after="0" w:afterAutospacing="0" w:line="360" w:lineRule="auto"/>
        <w:ind w:firstLine="420"/>
        <w:rPr>
          <w:rFonts w:hint="eastAsia"/>
          <w:sz w:val="21"/>
          <w:szCs w:val="21"/>
        </w:rPr>
      </w:pPr>
      <w:r>
        <w:rPr>
          <w:rFonts w:hint="eastAsia"/>
          <w:b/>
          <w:bCs/>
          <w:sz w:val="21"/>
          <w:szCs w:val="21"/>
        </w:rPr>
        <w:t>(9)深圳市新兰德证券投资咨询有限公司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4EC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926B26">
            <w:pPr>
              <w:pStyle w:val="11"/>
              <w:rPr>
                <w:rFonts w:hint="eastAsia"/>
              </w:rPr>
            </w:pPr>
            <w:r>
              <w:rPr>
                <w:rFonts w:hint="eastAsia"/>
              </w:rPr>
              <w:t xml:space="preserve">注册地址： </w:t>
            </w:r>
          </w:p>
        </w:tc>
        <w:tc>
          <w:tcPr>
            <w:tcW w:w="7440" w:type="dxa"/>
          </w:tcPr>
          <w:p w14:paraId="09801365">
            <w:pPr>
              <w:pStyle w:val="11"/>
              <w:rPr>
                <w:rFonts w:hint="eastAsia"/>
              </w:rPr>
            </w:pPr>
            <w:r>
              <w:rPr>
                <w:rFonts w:hint="eastAsia"/>
              </w:rPr>
              <w:t xml:space="preserve">深圳市福田区梅林街道梅都社区中康路136号深圳新一代产业园2栋3703-A </w:t>
            </w:r>
          </w:p>
        </w:tc>
      </w:tr>
      <w:tr w14:paraId="4AA1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5E925E">
            <w:pPr>
              <w:pStyle w:val="11"/>
              <w:rPr>
                <w:rFonts w:hint="eastAsia"/>
              </w:rPr>
            </w:pPr>
            <w:r>
              <w:rPr>
                <w:rFonts w:hint="eastAsia"/>
              </w:rPr>
              <w:t xml:space="preserve">办公地址： </w:t>
            </w:r>
          </w:p>
        </w:tc>
        <w:tc>
          <w:tcPr>
            <w:tcW w:w="7440" w:type="dxa"/>
          </w:tcPr>
          <w:p w14:paraId="6ECAA1AE">
            <w:pPr>
              <w:pStyle w:val="11"/>
              <w:rPr>
                <w:rFonts w:hint="eastAsia"/>
              </w:rPr>
            </w:pPr>
            <w:r>
              <w:rPr>
                <w:rFonts w:hint="eastAsia"/>
              </w:rPr>
              <w:t xml:space="preserve">北京市西城区宣武门外大街28号富卓大厦A座6层 </w:t>
            </w:r>
          </w:p>
        </w:tc>
      </w:tr>
      <w:tr w14:paraId="2AE5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AE1682">
            <w:pPr>
              <w:pStyle w:val="11"/>
              <w:rPr>
                <w:rFonts w:hint="eastAsia"/>
              </w:rPr>
            </w:pPr>
            <w:r>
              <w:rPr>
                <w:rFonts w:hint="eastAsia"/>
              </w:rPr>
              <w:t xml:space="preserve">法定代表人： </w:t>
            </w:r>
          </w:p>
        </w:tc>
        <w:tc>
          <w:tcPr>
            <w:tcW w:w="7440" w:type="dxa"/>
          </w:tcPr>
          <w:p w14:paraId="5A4C6113">
            <w:pPr>
              <w:pStyle w:val="11"/>
              <w:rPr>
                <w:rFonts w:hint="eastAsia"/>
              </w:rPr>
            </w:pPr>
            <w:r>
              <w:rPr>
                <w:rFonts w:hint="eastAsia"/>
              </w:rPr>
              <w:t xml:space="preserve">张斌 </w:t>
            </w:r>
          </w:p>
        </w:tc>
      </w:tr>
      <w:tr w14:paraId="2F59D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5E23839">
            <w:pPr>
              <w:pStyle w:val="11"/>
              <w:rPr>
                <w:rFonts w:hint="eastAsia"/>
              </w:rPr>
            </w:pPr>
            <w:r>
              <w:rPr>
                <w:rFonts w:hint="eastAsia"/>
              </w:rPr>
              <w:t xml:space="preserve">联系人： </w:t>
            </w:r>
          </w:p>
        </w:tc>
        <w:tc>
          <w:tcPr>
            <w:tcW w:w="7440" w:type="dxa"/>
          </w:tcPr>
          <w:p w14:paraId="7E4657D5">
            <w:pPr>
              <w:pStyle w:val="11"/>
              <w:rPr>
                <w:rFonts w:hint="eastAsia"/>
              </w:rPr>
            </w:pPr>
            <w:r>
              <w:rPr>
                <w:rFonts w:hint="eastAsia"/>
              </w:rPr>
              <w:t xml:space="preserve">张燕 </w:t>
            </w:r>
          </w:p>
        </w:tc>
      </w:tr>
      <w:tr w14:paraId="241A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28A7C5">
            <w:pPr>
              <w:pStyle w:val="11"/>
              <w:rPr>
                <w:rFonts w:hint="eastAsia"/>
              </w:rPr>
            </w:pPr>
            <w:r>
              <w:rPr>
                <w:rFonts w:hint="eastAsia"/>
              </w:rPr>
              <w:t xml:space="preserve">电话： </w:t>
            </w:r>
          </w:p>
        </w:tc>
        <w:tc>
          <w:tcPr>
            <w:tcW w:w="7440" w:type="dxa"/>
          </w:tcPr>
          <w:p w14:paraId="78394365">
            <w:pPr>
              <w:pStyle w:val="11"/>
              <w:rPr>
                <w:rFonts w:hint="eastAsia"/>
              </w:rPr>
            </w:pPr>
            <w:r>
              <w:rPr>
                <w:rFonts w:hint="eastAsia"/>
              </w:rPr>
              <w:t xml:space="preserve">010-58325388 </w:t>
            </w:r>
          </w:p>
        </w:tc>
      </w:tr>
      <w:tr w14:paraId="07D0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3CE47D">
            <w:pPr>
              <w:pStyle w:val="11"/>
              <w:rPr>
                <w:rFonts w:hint="eastAsia"/>
              </w:rPr>
            </w:pPr>
            <w:r>
              <w:rPr>
                <w:rFonts w:hint="eastAsia"/>
              </w:rPr>
              <w:t xml:space="preserve">传真： </w:t>
            </w:r>
          </w:p>
        </w:tc>
        <w:tc>
          <w:tcPr>
            <w:tcW w:w="7440" w:type="dxa"/>
          </w:tcPr>
          <w:p w14:paraId="098F0A60">
            <w:pPr>
              <w:pStyle w:val="11"/>
              <w:rPr>
                <w:rFonts w:hint="eastAsia"/>
              </w:rPr>
            </w:pPr>
            <w:r>
              <w:rPr>
                <w:rFonts w:hint="eastAsia"/>
              </w:rPr>
              <w:t xml:space="preserve">010-58325300 </w:t>
            </w:r>
          </w:p>
        </w:tc>
      </w:tr>
      <w:tr w14:paraId="365F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00EB9F">
            <w:pPr>
              <w:pStyle w:val="11"/>
              <w:rPr>
                <w:rFonts w:hint="eastAsia"/>
              </w:rPr>
            </w:pPr>
            <w:r>
              <w:rPr>
                <w:rFonts w:hint="eastAsia"/>
              </w:rPr>
              <w:t xml:space="preserve">客户服务电话： </w:t>
            </w:r>
          </w:p>
        </w:tc>
        <w:tc>
          <w:tcPr>
            <w:tcW w:w="7440" w:type="dxa"/>
          </w:tcPr>
          <w:p w14:paraId="5E82B0B2">
            <w:pPr>
              <w:pStyle w:val="11"/>
              <w:rPr>
                <w:rFonts w:hint="eastAsia"/>
              </w:rPr>
            </w:pPr>
            <w:r>
              <w:rPr>
                <w:rFonts w:hint="eastAsia"/>
              </w:rPr>
              <w:t xml:space="preserve">4000661199-2 </w:t>
            </w:r>
          </w:p>
        </w:tc>
      </w:tr>
      <w:tr w14:paraId="5CC9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3ACCE6B">
            <w:pPr>
              <w:pStyle w:val="11"/>
              <w:rPr>
                <w:rFonts w:hint="eastAsia"/>
              </w:rPr>
            </w:pPr>
            <w:r>
              <w:rPr>
                <w:rFonts w:hint="eastAsia"/>
              </w:rPr>
              <w:t xml:space="preserve">网址： </w:t>
            </w:r>
          </w:p>
        </w:tc>
        <w:tc>
          <w:tcPr>
            <w:tcW w:w="7440" w:type="dxa"/>
          </w:tcPr>
          <w:p w14:paraId="1F5D3866">
            <w:pPr>
              <w:pStyle w:val="11"/>
              <w:rPr>
                <w:rFonts w:hint="eastAsia"/>
              </w:rPr>
            </w:pPr>
            <w:r>
              <w:rPr>
                <w:rFonts w:hint="eastAsia"/>
              </w:rPr>
              <w:t xml:space="preserve">www.xinlande.com.cn </w:t>
            </w:r>
          </w:p>
        </w:tc>
      </w:tr>
    </w:tbl>
    <w:p w14:paraId="2E5A34BD">
      <w:pPr>
        <w:pStyle w:val="11"/>
        <w:spacing w:before="0" w:beforeAutospacing="0" w:after="0" w:afterAutospacing="0" w:line="360" w:lineRule="auto"/>
        <w:ind w:firstLine="420"/>
        <w:rPr>
          <w:rFonts w:hint="eastAsia"/>
          <w:sz w:val="21"/>
          <w:szCs w:val="21"/>
        </w:rPr>
      </w:pPr>
      <w:r>
        <w:rPr>
          <w:rFonts w:hint="eastAsia"/>
          <w:b/>
          <w:bCs/>
          <w:sz w:val="21"/>
          <w:szCs w:val="21"/>
        </w:rPr>
        <w:t>(10)厦门市鑫鼎盛控股有限公司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436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AF9851">
            <w:pPr>
              <w:pStyle w:val="11"/>
              <w:rPr>
                <w:rFonts w:hint="eastAsia"/>
              </w:rPr>
            </w:pPr>
            <w:r>
              <w:rPr>
                <w:rFonts w:hint="eastAsia"/>
              </w:rPr>
              <w:t xml:space="preserve">注册地址： </w:t>
            </w:r>
          </w:p>
        </w:tc>
        <w:tc>
          <w:tcPr>
            <w:tcW w:w="7440" w:type="dxa"/>
          </w:tcPr>
          <w:p w14:paraId="79CC17C5">
            <w:pPr>
              <w:pStyle w:val="11"/>
              <w:rPr>
                <w:rFonts w:hint="eastAsia"/>
              </w:rPr>
            </w:pPr>
            <w:r>
              <w:rPr>
                <w:rFonts w:hint="eastAsia"/>
              </w:rPr>
              <w:t xml:space="preserve">厦门市思明区鹭江道2号厦门第一广场1501-1504 </w:t>
            </w:r>
          </w:p>
        </w:tc>
      </w:tr>
      <w:tr w14:paraId="1A1D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638201">
            <w:pPr>
              <w:pStyle w:val="11"/>
              <w:rPr>
                <w:rFonts w:hint="eastAsia"/>
              </w:rPr>
            </w:pPr>
            <w:r>
              <w:rPr>
                <w:rFonts w:hint="eastAsia"/>
              </w:rPr>
              <w:t xml:space="preserve">办公地址： </w:t>
            </w:r>
          </w:p>
        </w:tc>
        <w:tc>
          <w:tcPr>
            <w:tcW w:w="7440" w:type="dxa"/>
          </w:tcPr>
          <w:p w14:paraId="1FF1177F">
            <w:pPr>
              <w:pStyle w:val="11"/>
              <w:rPr>
                <w:rFonts w:hint="eastAsia"/>
              </w:rPr>
            </w:pPr>
            <w:r>
              <w:rPr>
                <w:rFonts w:hint="eastAsia"/>
              </w:rPr>
              <w:t xml:space="preserve">厦门市思明区鹭江道2号厦门第一广场1501-1504 </w:t>
            </w:r>
          </w:p>
        </w:tc>
      </w:tr>
      <w:tr w14:paraId="5B89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598E9C">
            <w:pPr>
              <w:pStyle w:val="11"/>
              <w:rPr>
                <w:rFonts w:hint="eastAsia"/>
              </w:rPr>
            </w:pPr>
            <w:r>
              <w:rPr>
                <w:rFonts w:hint="eastAsia"/>
              </w:rPr>
              <w:t xml:space="preserve">法定代表人： </w:t>
            </w:r>
          </w:p>
        </w:tc>
        <w:tc>
          <w:tcPr>
            <w:tcW w:w="7440" w:type="dxa"/>
          </w:tcPr>
          <w:p w14:paraId="766C1BC4">
            <w:pPr>
              <w:pStyle w:val="11"/>
              <w:rPr>
                <w:rFonts w:hint="eastAsia"/>
              </w:rPr>
            </w:pPr>
            <w:r>
              <w:rPr>
                <w:rFonts w:hint="eastAsia"/>
              </w:rPr>
              <w:t xml:space="preserve">陈洪生 </w:t>
            </w:r>
          </w:p>
        </w:tc>
      </w:tr>
      <w:tr w14:paraId="47341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D868708">
            <w:pPr>
              <w:pStyle w:val="11"/>
              <w:rPr>
                <w:rFonts w:hint="eastAsia"/>
              </w:rPr>
            </w:pPr>
            <w:r>
              <w:rPr>
                <w:rFonts w:hint="eastAsia"/>
              </w:rPr>
              <w:t xml:space="preserve">联系人： </w:t>
            </w:r>
          </w:p>
        </w:tc>
        <w:tc>
          <w:tcPr>
            <w:tcW w:w="7440" w:type="dxa"/>
          </w:tcPr>
          <w:p w14:paraId="1CA4CD42">
            <w:pPr>
              <w:pStyle w:val="11"/>
              <w:rPr>
                <w:rFonts w:hint="eastAsia"/>
              </w:rPr>
            </w:pPr>
            <w:r>
              <w:rPr>
                <w:rFonts w:hint="eastAsia"/>
              </w:rPr>
              <w:t xml:space="preserve">徐明静 </w:t>
            </w:r>
          </w:p>
        </w:tc>
      </w:tr>
      <w:tr w14:paraId="607A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41C033">
            <w:pPr>
              <w:pStyle w:val="11"/>
              <w:rPr>
                <w:rFonts w:hint="eastAsia"/>
              </w:rPr>
            </w:pPr>
            <w:r>
              <w:rPr>
                <w:rFonts w:hint="eastAsia"/>
              </w:rPr>
              <w:t xml:space="preserve">电话： </w:t>
            </w:r>
          </w:p>
        </w:tc>
        <w:tc>
          <w:tcPr>
            <w:tcW w:w="7440" w:type="dxa"/>
          </w:tcPr>
          <w:p w14:paraId="4DE5492C">
            <w:pPr>
              <w:pStyle w:val="11"/>
              <w:rPr>
                <w:rFonts w:hint="eastAsia"/>
              </w:rPr>
            </w:pPr>
            <w:r>
              <w:rPr>
                <w:rFonts w:hint="eastAsia"/>
              </w:rPr>
              <w:t xml:space="preserve">0592-3122716 </w:t>
            </w:r>
          </w:p>
        </w:tc>
      </w:tr>
      <w:tr w14:paraId="4B5E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1FC852">
            <w:pPr>
              <w:pStyle w:val="11"/>
              <w:rPr>
                <w:rFonts w:hint="eastAsia"/>
              </w:rPr>
            </w:pPr>
            <w:r>
              <w:rPr>
                <w:rFonts w:hint="eastAsia"/>
              </w:rPr>
              <w:t xml:space="preserve">传真： </w:t>
            </w:r>
          </w:p>
        </w:tc>
        <w:tc>
          <w:tcPr>
            <w:tcW w:w="7440" w:type="dxa"/>
          </w:tcPr>
          <w:p w14:paraId="25608211">
            <w:pPr>
              <w:pStyle w:val="11"/>
              <w:rPr>
                <w:rFonts w:hint="eastAsia"/>
              </w:rPr>
            </w:pPr>
            <w:r>
              <w:rPr>
                <w:rFonts w:hint="eastAsia"/>
              </w:rPr>
              <w:t xml:space="preserve">0592-8060771 </w:t>
            </w:r>
          </w:p>
        </w:tc>
      </w:tr>
      <w:tr w14:paraId="7CEE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566593">
            <w:pPr>
              <w:pStyle w:val="11"/>
              <w:rPr>
                <w:rFonts w:hint="eastAsia"/>
              </w:rPr>
            </w:pPr>
            <w:r>
              <w:rPr>
                <w:rFonts w:hint="eastAsia"/>
              </w:rPr>
              <w:t xml:space="preserve">客户服务电话： </w:t>
            </w:r>
          </w:p>
        </w:tc>
        <w:tc>
          <w:tcPr>
            <w:tcW w:w="7440" w:type="dxa"/>
          </w:tcPr>
          <w:p w14:paraId="1DD8CE13">
            <w:pPr>
              <w:pStyle w:val="11"/>
              <w:rPr>
                <w:rFonts w:hint="eastAsia"/>
              </w:rPr>
            </w:pPr>
            <w:r>
              <w:rPr>
                <w:rFonts w:hint="eastAsia"/>
              </w:rPr>
              <w:t xml:space="preserve">400-918-0808 </w:t>
            </w:r>
          </w:p>
        </w:tc>
      </w:tr>
      <w:tr w14:paraId="7C1B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8D36FC1">
            <w:pPr>
              <w:pStyle w:val="11"/>
              <w:rPr>
                <w:rFonts w:hint="eastAsia"/>
              </w:rPr>
            </w:pPr>
            <w:r>
              <w:rPr>
                <w:rFonts w:hint="eastAsia"/>
              </w:rPr>
              <w:t xml:space="preserve">网址： </w:t>
            </w:r>
          </w:p>
        </w:tc>
        <w:tc>
          <w:tcPr>
            <w:tcW w:w="7440" w:type="dxa"/>
          </w:tcPr>
          <w:p w14:paraId="510EC2B9">
            <w:pPr>
              <w:pStyle w:val="11"/>
              <w:rPr>
                <w:rFonts w:hint="eastAsia"/>
              </w:rPr>
            </w:pPr>
            <w:r>
              <w:rPr>
                <w:rFonts w:hint="eastAsia"/>
              </w:rPr>
              <w:t xml:space="preserve">www.xds.com.cn </w:t>
            </w:r>
          </w:p>
        </w:tc>
      </w:tr>
    </w:tbl>
    <w:p w14:paraId="196C960E">
      <w:pPr>
        <w:pStyle w:val="11"/>
        <w:spacing w:before="0" w:beforeAutospacing="0" w:after="0" w:afterAutospacing="0" w:line="360" w:lineRule="auto"/>
        <w:ind w:firstLine="420"/>
        <w:rPr>
          <w:rFonts w:hint="eastAsia"/>
          <w:sz w:val="21"/>
          <w:szCs w:val="21"/>
        </w:rPr>
      </w:pPr>
      <w:r>
        <w:rPr>
          <w:rFonts w:hint="eastAsia"/>
          <w:b/>
          <w:bCs/>
          <w:sz w:val="21"/>
          <w:szCs w:val="21"/>
        </w:rPr>
        <w:t>(11)上海挖财基金销售有限公司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BA1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B9C3AB">
            <w:pPr>
              <w:pStyle w:val="11"/>
              <w:rPr>
                <w:rFonts w:hint="eastAsia"/>
              </w:rPr>
            </w:pPr>
            <w:r>
              <w:rPr>
                <w:rFonts w:hint="eastAsia"/>
              </w:rPr>
              <w:t xml:space="preserve">注册地址： </w:t>
            </w:r>
          </w:p>
        </w:tc>
        <w:tc>
          <w:tcPr>
            <w:tcW w:w="7440" w:type="dxa"/>
          </w:tcPr>
          <w:p w14:paraId="31437E5D">
            <w:pPr>
              <w:pStyle w:val="11"/>
              <w:rPr>
                <w:rFonts w:hint="eastAsia"/>
              </w:rPr>
            </w:pPr>
            <w:r>
              <w:rPr>
                <w:rFonts w:hint="eastAsia"/>
              </w:rPr>
              <w:t xml:space="preserve">中国（上海）自由贸易试验区杨高南路799号5楼01、02、03室 </w:t>
            </w:r>
          </w:p>
        </w:tc>
      </w:tr>
      <w:tr w14:paraId="51BA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D50CBE">
            <w:pPr>
              <w:pStyle w:val="11"/>
              <w:rPr>
                <w:rFonts w:hint="eastAsia"/>
              </w:rPr>
            </w:pPr>
            <w:r>
              <w:rPr>
                <w:rFonts w:hint="eastAsia"/>
              </w:rPr>
              <w:t xml:space="preserve">办公地址： </w:t>
            </w:r>
          </w:p>
        </w:tc>
        <w:tc>
          <w:tcPr>
            <w:tcW w:w="7440" w:type="dxa"/>
          </w:tcPr>
          <w:p w14:paraId="271B6562">
            <w:pPr>
              <w:pStyle w:val="11"/>
              <w:rPr>
                <w:rFonts w:hint="eastAsia"/>
              </w:rPr>
            </w:pPr>
            <w:r>
              <w:rPr>
                <w:rFonts w:hint="eastAsia"/>
              </w:rPr>
              <w:t xml:space="preserve">上海市浦东新区杨高南路799号陆家嘴世纪金融广场3号楼5层01、02、03室 </w:t>
            </w:r>
          </w:p>
        </w:tc>
      </w:tr>
      <w:tr w14:paraId="373B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8118A0">
            <w:pPr>
              <w:pStyle w:val="11"/>
              <w:rPr>
                <w:rFonts w:hint="eastAsia"/>
              </w:rPr>
            </w:pPr>
            <w:r>
              <w:rPr>
                <w:rFonts w:hint="eastAsia"/>
              </w:rPr>
              <w:t xml:space="preserve">法定代表人： </w:t>
            </w:r>
          </w:p>
        </w:tc>
        <w:tc>
          <w:tcPr>
            <w:tcW w:w="7440" w:type="dxa"/>
          </w:tcPr>
          <w:p w14:paraId="4C9E0E17">
            <w:pPr>
              <w:pStyle w:val="11"/>
              <w:rPr>
                <w:rFonts w:hint="eastAsia"/>
              </w:rPr>
            </w:pPr>
            <w:r>
              <w:rPr>
                <w:rFonts w:hint="eastAsia"/>
              </w:rPr>
              <w:t xml:space="preserve">吕柳霞 </w:t>
            </w:r>
          </w:p>
        </w:tc>
      </w:tr>
      <w:tr w14:paraId="65E3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9A7C71F">
            <w:pPr>
              <w:pStyle w:val="11"/>
              <w:rPr>
                <w:rFonts w:hint="eastAsia"/>
              </w:rPr>
            </w:pPr>
            <w:r>
              <w:rPr>
                <w:rFonts w:hint="eastAsia"/>
              </w:rPr>
              <w:t xml:space="preserve">联系人： </w:t>
            </w:r>
          </w:p>
        </w:tc>
        <w:tc>
          <w:tcPr>
            <w:tcW w:w="7440" w:type="dxa"/>
          </w:tcPr>
          <w:p w14:paraId="3EA057C6">
            <w:pPr>
              <w:pStyle w:val="11"/>
              <w:rPr>
                <w:rFonts w:hint="eastAsia"/>
              </w:rPr>
            </w:pPr>
            <w:r>
              <w:rPr>
                <w:rFonts w:hint="eastAsia"/>
              </w:rPr>
              <w:t xml:space="preserve">陈璐 </w:t>
            </w:r>
          </w:p>
        </w:tc>
      </w:tr>
      <w:tr w14:paraId="2E09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A797D1">
            <w:pPr>
              <w:pStyle w:val="11"/>
              <w:rPr>
                <w:rFonts w:hint="eastAsia"/>
              </w:rPr>
            </w:pPr>
            <w:r>
              <w:rPr>
                <w:rFonts w:hint="eastAsia"/>
              </w:rPr>
              <w:t xml:space="preserve">电话： </w:t>
            </w:r>
          </w:p>
        </w:tc>
        <w:tc>
          <w:tcPr>
            <w:tcW w:w="7440" w:type="dxa"/>
          </w:tcPr>
          <w:p w14:paraId="5718AEE0">
            <w:pPr>
              <w:pStyle w:val="11"/>
              <w:rPr>
                <w:rFonts w:hint="eastAsia"/>
              </w:rPr>
            </w:pPr>
            <w:r>
              <w:rPr>
                <w:rFonts w:hint="eastAsia"/>
              </w:rPr>
              <w:t xml:space="preserve">021-50810687 </w:t>
            </w:r>
          </w:p>
        </w:tc>
      </w:tr>
      <w:tr w14:paraId="3CA3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C2200F">
            <w:pPr>
              <w:pStyle w:val="11"/>
              <w:rPr>
                <w:rFonts w:hint="eastAsia"/>
              </w:rPr>
            </w:pPr>
            <w:r>
              <w:rPr>
                <w:rFonts w:hint="eastAsia"/>
              </w:rPr>
              <w:t xml:space="preserve">传真： </w:t>
            </w:r>
          </w:p>
        </w:tc>
        <w:tc>
          <w:tcPr>
            <w:tcW w:w="7440" w:type="dxa"/>
          </w:tcPr>
          <w:p w14:paraId="698D414C">
            <w:pPr>
              <w:pStyle w:val="11"/>
              <w:rPr>
                <w:rFonts w:hint="eastAsia"/>
              </w:rPr>
            </w:pPr>
            <w:r>
              <w:rPr>
                <w:rFonts w:hint="eastAsia"/>
              </w:rPr>
              <w:t xml:space="preserve">021-58300279 </w:t>
            </w:r>
          </w:p>
        </w:tc>
      </w:tr>
      <w:tr w14:paraId="6B326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5B8070">
            <w:pPr>
              <w:pStyle w:val="11"/>
              <w:rPr>
                <w:rFonts w:hint="eastAsia"/>
              </w:rPr>
            </w:pPr>
            <w:r>
              <w:rPr>
                <w:rFonts w:hint="eastAsia"/>
              </w:rPr>
              <w:t xml:space="preserve">客户服务电话： </w:t>
            </w:r>
          </w:p>
        </w:tc>
        <w:tc>
          <w:tcPr>
            <w:tcW w:w="7440" w:type="dxa"/>
          </w:tcPr>
          <w:p w14:paraId="3367716F">
            <w:pPr>
              <w:pStyle w:val="11"/>
              <w:rPr>
                <w:rFonts w:hint="eastAsia"/>
              </w:rPr>
            </w:pPr>
            <w:r>
              <w:rPr>
                <w:rFonts w:hint="eastAsia"/>
              </w:rPr>
              <w:t xml:space="preserve">021-50810673 </w:t>
            </w:r>
          </w:p>
        </w:tc>
      </w:tr>
      <w:tr w14:paraId="0BB8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75E1FA4">
            <w:pPr>
              <w:pStyle w:val="11"/>
              <w:rPr>
                <w:rFonts w:hint="eastAsia"/>
              </w:rPr>
            </w:pPr>
            <w:r>
              <w:rPr>
                <w:rFonts w:hint="eastAsia"/>
              </w:rPr>
              <w:t xml:space="preserve">网址： </w:t>
            </w:r>
          </w:p>
        </w:tc>
        <w:tc>
          <w:tcPr>
            <w:tcW w:w="7440" w:type="dxa"/>
          </w:tcPr>
          <w:p w14:paraId="20921BDA">
            <w:pPr>
              <w:pStyle w:val="11"/>
              <w:rPr>
                <w:rFonts w:hint="eastAsia"/>
              </w:rPr>
            </w:pPr>
            <w:r>
              <w:rPr>
                <w:rFonts w:hint="eastAsia"/>
              </w:rPr>
              <w:t xml:space="preserve">http://wacaijijin.com/ </w:t>
            </w:r>
          </w:p>
        </w:tc>
      </w:tr>
    </w:tbl>
    <w:p w14:paraId="3E3964E3">
      <w:pPr>
        <w:pStyle w:val="11"/>
        <w:spacing w:before="0" w:beforeAutospacing="0" w:after="0" w:afterAutospacing="0" w:line="360" w:lineRule="auto"/>
        <w:ind w:firstLine="420"/>
        <w:rPr>
          <w:rFonts w:hint="eastAsia"/>
          <w:sz w:val="21"/>
          <w:szCs w:val="21"/>
        </w:rPr>
      </w:pPr>
      <w:r>
        <w:rPr>
          <w:rFonts w:hint="eastAsia"/>
          <w:b/>
          <w:bCs/>
          <w:sz w:val="21"/>
          <w:szCs w:val="21"/>
        </w:rPr>
        <w:t>(12)大河财富基金销售有限公司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535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AA92AD">
            <w:pPr>
              <w:pStyle w:val="11"/>
              <w:rPr>
                <w:rFonts w:hint="eastAsia"/>
              </w:rPr>
            </w:pPr>
            <w:r>
              <w:rPr>
                <w:rFonts w:hint="eastAsia"/>
              </w:rPr>
              <w:t xml:space="preserve">注册地址： </w:t>
            </w:r>
          </w:p>
        </w:tc>
        <w:tc>
          <w:tcPr>
            <w:tcW w:w="7440" w:type="dxa"/>
          </w:tcPr>
          <w:p w14:paraId="78FD9B75">
            <w:pPr>
              <w:pStyle w:val="11"/>
              <w:rPr>
                <w:rFonts w:hint="eastAsia"/>
              </w:rPr>
            </w:pPr>
            <w:r>
              <w:rPr>
                <w:rFonts w:hint="eastAsia"/>
              </w:rPr>
              <w:t xml:space="preserve">贵州省贵阳市南明区新华路110-134号富中国际广场1栋20层1、2号 </w:t>
            </w:r>
          </w:p>
        </w:tc>
      </w:tr>
      <w:tr w14:paraId="4EAE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C2CAE7">
            <w:pPr>
              <w:pStyle w:val="11"/>
              <w:rPr>
                <w:rFonts w:hint="eastAsia"/>
              </w:rPr>
            </w:pPr>
            <w:r>
              <w:rPr>
                <w:rFonts w:hint="eastAsia"/>
              </w:rPr>
              <w:t xml:space="preserve">办公地址： </w:t>
            </w:r>
          </w:p>
        </w:tc>
        <w:tc>
          <w:tcPr>
            <w:tcW w:w="7440" w:type="dxa"/>
          </w:tcPr>
          <w:p w14:paraId="3CF27CA4">
            <w:pPr>
              <w:pStyle w:val="11"/>
              <w:rPr>
                <w:rFonts w:hint="eastAsia"/>
              </w:rPr>
            </w:pPr>
            <w:r>
              <w:rPr>
                <w:rFonts w:hint="eastAsia"/>
              </w:rPr>
              <w:t xml:space="preserve">贵州省贵阳市南明区新华路110-134号富中国际广场1栋20层1、2号 </w:t>
            </w:r>
          </w:p>
        </w:tc>
      </w:tr>
      <w:tr w14:paraId="42AD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C46209">
            <w:pPr>
              <w:pStyle w:val="11"/>
              <w:rPr>
                <w:rFonts w:hint="eastAsia"/>
              </w:rPr>
            </w:pPr>
            <w:r>
              <w:rPr>
                <w:rFonts w:hint="eastAsia"/>
              </w:rPr>
              <w:t xml:space="preserve">法定代表人： </w:t>
            </w:r>
          </w:p>
        </w:tc>
        <w:tc>
          <w:tcPr>
            <w:tcW w:w="7440" w:type="dxa"/>
          </w:tcPr>
          <w:p w14:paraId="341A9B31">
            <w:pPr>
              <w:pStyle w:val="11"/>
              <w:rPr>
                <w:rFonts w:hint="eastAsia"/>
              </w:rPr>
            </w:pPr>
            <w:r>
              <w:rPr>
                <w:rFonts w:hint="eastAsia"/>
              </w:rPr>
              <w:t xml:space="preserve">王荻 </w:t>
            </w:r>
          </w:p>
        </w:tc>
      </w:tr>
      <w:tr w14:paraId="1131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3043C61">
            <w:pPr>
              <w:pStyle w:val="11"/>
              <w:rPr>
                <w:rFonts w:hint="eastAsia"/>
              </w:rPr>
            </w:pPr>
            <w:r>
              <w:rPr>
                <w:rFonts w:hint="eastAsia"/>
              </w:rPr>
              <w:t xml:space="preserve">联系人： </w:t>
            </w:r>
          </w:p>
        </w:tc>
        <w:tc>
          <w:tcPr>
            <w:tcW w:w="7440" w:type="dxa"/>
          </w:tcPr>
          <w:p w14:paraId="127CB306">
            <w:pPr>
              <w:pStyle w:val="11"/>
              <w:rPr>
                <w:rFonts w:hint="eastAsia"/>
              </w:rPr>
            </w:pPr>
            <w:r>
              <w:rPr>
                <w:rFonts w:hint="eastAsia"/>
              </w:rPr>
              <w:t xml:space="preserve">方凯鑫 </w:t>
            </w:r>
          </w:p>
        </w:tc>
      </w:tr>
      <w:tr w14:paraId="7C78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8EA92B">
            <w:pPr>
              <w:pStyle w:val="11"/>
              <w:rPr>
                <w:rFonts w:hint="eastAsia"/>
              </w:rPr>
            </w:pPr>
            <w:r>
              <w:rPr>
                <w:rFonts w:hint="eastAsia"/>
              </w:rPr>
              <w:t xml:space="preserve">电话： </w:t>
            </w:r>
          </w:p>
        </w:tc>
        <w:tc>
          <w:tcPr>
            <w:tcW w:w="7440" w:type="dxa"/>
          </w:tcPr>
          <w:p w14:paraId="73760D5F">
            <w:pPr>
              <w:pStyle w:val="11"/>
              <w:rPr>
                <w:rFonts w:hint="eastAsia"/>
              </w:rPr>
            </w:pPr>
            <w:r>
              <w:rPr>
                <w:rFonts w:hint="eastAsia"/>
              </w:rPr>
              <w:t xml:space="preserve">0851-88405606 </w:t>
            </w:r>
          </w:p>
        </w:tc>
      </w:tr>
      <w:tr w14:paraId="53B36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40160F">
            <w:pPr>
              <w:pStyle w:val="11"/>
              <w:rPr>
                <w:rFonts w:hint="eastAsia"/>
              </w:rPr>
            </w:pPr>
            <w:r>
              <w:rPr>
                <w:rFonts w:hint="eastAsia"/>
              </w:rPr>
              <w:t xml:space="preserve">传真： </w:t>
            </w:r>
          </w:p>
        </w:tc>
        <w:tc>
          <w:tcPr>
            <w:tcW w:w="7440" w:type="dxa"/>
          </w:tcPr>
          <w:p w14:paraId="4E84578B">
            <w:pPr>
              <w:pStyle w:val="11"/>
              <w:rPr>
                <w:rFonts w:hint="eastAsia"/>
              </w:rPr>
            </w:pPr>
            <w:r>
              <w:rPr>
                <w:rFonts w:hint="eastAsia"/>
              </w:rPr>
              <w:t xml:space="preserve">0851-88405599 </w:t>
            </w:r>
          </w:p>
        </w:tc>
      </w:tr>
      <w:tr w14:paraId="6780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A0D6B7">
            <w:pPr>
              <w:pStyle w:val="11"/>
              <w:rPr>
                <w:rFonts w:hint="eastAsia"/>
              </w:rPr>
            </w:pPr>
            <w:r>
              <w:rPr>
                <w:rFonts w:hint="eastAsia"/>
              </w:rPr>
              <w:t xml:space="preserve">客户服务电话： </w:t>
            </w:r>
          </w:p>
        </w:tc>
        <w:tc>
          <w:tcPr>
            <w:tcW w:w="7440" w:type="dxa"/>
          </w:tcPr>
          <w:p w14:paraId="4767DD4F">
            <w:pPr>
              <w:pStyle w:val="11"/>
              <w:rPr>
                <w:rFonts w:hint="eastAsia"/>
              </w:rPr>
            </w:pPr>
            <w:r>
              <w:rPr>
                <w:rFonts w:hint="eastAsia"/>
              </w:rPr>
              <w:t xml:space="preserve">0851-88235678 </w:t>
            </w:r>
          </w:p>
        </w:tc>
      </w:tr>
      <w:tr w14:paraId="22B7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84D952C">
            <w:pPr>
              <w:pStyle w:val="11"/>
              <w:rPr>
                <w:rFonts w:hint="eastAsia"/>
              </w:rPr>
            </w:pPr>
            <w:r>
              <w:rPr>
                <w:rFonts w:hint="eastAsia"/>
              </w:rPr>
              <w:t xml:space="preserve">网址： </w:t>
            </w:r>
          </w:p>
        </w:tc>
        <w:tc>
          <w:tcPr>
            <w:tcW w:w="7440" w:type="dxa"/>
          </w:tcPr>
          <w:p w14:paraId="53E1BCB0">
            <w:pPr>
              <w:pStyle w:val="11"/>
              <w:rPr>
                <w:rFonts w:hint="eastAsia"/>
              </w:rPr>
            </w:pPr>
            <w:r>
              <w:rPr>
                <w:rFonts w:hint="eastAsia"/>
              </w:rPr>
              <w:t xml:space="preserve">www.urainf.com </w:t>
            </w:r>
          </w:p>
        </w:tc>
      </w:tr>
    </w:tbl>
    <w:p w14:paraId="66F4DCD3">
      <w:pPr>
        <w:pStyle w:val="11"/>
        <w:spacing w:before="0" w:beforeAutospacing="0" w:after="0" w:afterAutospacing="0" w:line="360" w:lineRule="auto"/>
        <w:ind w:firstLine="420"/>
        <w:rPr>
          <w:rFonts w:hint="eastAsia"/>
          <w:sz w:val="21"/>
          <w:szCs w:val="21"/>
        </w:rPr>
      </w:pPr>
      <w:r>
        <w:rPr>
          <w:rFonts w:hint="eastAsia"/>
          <w:b/>
          <w:bCs/>
          <w:sz w:val="21"/>
          <w:szCs w:val="21"/>
        </w:rPr>
        <w:t>(13)腾安基金销售（深圳）有限公司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DCF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145F4B">
            <w:pPr>
              <w:pStyle w:val="11"/>
              <w:rPr>
                <w:rFonts w:hint="eastAsia"/>
              </w:rPr>
            </w:pPr>
            <w:r>
              <w:rPr>
                <w:rFonts w:hint="eastAsia"/>
              </w:rPr>
              <w:t xml:space="preserve">注册地址： </w:t>
            </w:r>
          </w:p>
        </w:tc>
        <w:tc>
          <w:tcPr>
            <w:tcW w:w="7440" w:type="dxa"/>
          </w:tcPr>
          <w:p w14:paraId="2932DDA8">
            <w:pPr>
              <w:pStyle w:val="11"/>
              <w:rPr>
                <w:rFonts w:hint="eastAsia"/>
              </w:rPr>
            </w:pPr>
            <w:r>
              <w:rPr>
                <w:rFonts w:hint="eastAsia"/>
              </w:rPr>
              <w:t xml:space="preserve">深圳市前海深港合作区前湾一路1号A栋201室（入驻深圳市前海商务秘书有限公司） </w:t>
            </w:r>
          </w:p>
        </w:tc>
      </w:tr>
      <w:tr w14:paraId="53F4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191BED">
            <w:pPr>
              <w:pStyle w:val="11"/>
              <w:rPr>
                <w:rFonts w:hint="eastAsia"/>
              </w:rPr>
            </w:pPr>
            <w:r>
              <w:rPr>
                <w:rFonts w:hint="eastAsia"/>
              </w:rPr>
              <w:t xml:space="preserve">办公地址： </w:t>
            </w:r>
          </w:p>
        </w:tc>
        <w:tc>
          <w:tcPr>
            <w:tcW w:w="7440" w:type="dxa"/>
          </w:tcPr>
          <w:p w14:paraId="4A922924">
            <w:pPr>
              <w:pStyle w:val="11"/>
              <w:rPr>
                <w:rFonts w:hint="eastAsia"/>
              </w:rPr>
            </w:pPr>
            <w:r>
              <w:rPr>
                <w:rFonts w:hint="eastAsia"/>
              </w:rPr>
              <w:t xml:space="preserve">深圳市南山区海天二路33号腾讯滨海大厦15层 </w:t>
            </w:r>
          </w:p>
        </w:tc>
      </w:tr>
      <w:tr w14:paraId="768BE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8391A8">
            <w:pPr>
              <w:pStyle w:val="11"/>
              <w:rPr>
                <w:rFonts w:hint="eastAsia"/>
              </w:rPr>
            </w:pPr>
            <w:r>
              <w:rPr>
                <w:rFonts w:hint="eastAsia"/>
              </w:rPr>
              <w:t xml:space="preserve">法定代表人： </w:t>
            </w:r>
          </w:p>
        </w:tc>
        <w:tc>
          <w:tcPr>
            <w:tcW w:w="7440" w:type="dxa"/>
          </w:tcPr>
          <w:p w14:paraId="470C1445">
            <w:pPr>
              <w:pStyle w:val="11"/>
              <w:rPr>
                <w:rFonts w:hint="eastAsia"/>
              </w:rPr>
            </w:pPr>
            <w:r>
              <w:rPr>
                <w:rFonts w:hint="eastAsia"/>
              </w:rPr>
              <w:t xml:space="preserve">刘明军 </w:t>
            </w:r>
          </w:p>
        </w:tc>
      </w:tr>
      <w:tr w14:paraId="1AE9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8863B83">
            <w:pPr>
              <w:pStyle w:val="11"/>
              <w:rPr>
                <w:rFonts w:hint="eastAsia"/>
              </w:rPr>
            </w:pPr>
            <w:r>
              <w:rPr>
                <w:rFonts w:hint="eastAsia"/>
              </w:rPr>
              <w:t xml:space="preserve">联系人： </w:t>
            </w:r>
          </w:p>
        </w:tc>
        <w:tc>
          <w:tcPr>
            <w:tcW w:w="7440" w:type="dxa"/>
          </w:tcPr>
          <w:p w14:paraId="2CE14A53">
            <w:pPr>
              <w:pStyle w:val="11"/>
              <w:rPr>
                <w:rFonts w:hint="eastAsia"/>
              </w:rPr>
            </w:pPr>
            <w:r>
              <w:rPr>
                <w:rFonts w:hint="eastAsia"/>
              </w:rPr>
              <w:t xml:space="preserve">谭广锋 </w:t>
            </w:r>
          </w:p>
        </w:tc>
      </w:tr>
      <w:tr w14:paraId="748F8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B8B687">
            <w:pPr>
              <w:pStyle w:val="11"/>
              <w:rPr>
                <w:rFonts w:hint="eastAsia"/>
              </w:rPr>
            </w:pPr>
            <w:r>
              <w:rPr>
                <w:rFonts w:hint="eastAsia"/>
              </w:rPr>
              <w:t xml:space="preserve">传真： </w:t>
            </w:r>
          </w:p>
        </w:tc>
        <w:tc>
          <w:tcPr>
            <w:tcW w:w="7440" w:type="dxa"/>
          </w:tcPr>
          <w:p w14:paraId="170239C7">
            <w:pPr>
              <w:pStyle w:val="11"/>
              <w:rPr>
                <w:rFonts w:hint="eastAsia"/>
              </w:rPr>
            </w:pPr>
            <w:r>
              <w:rPr>
                <w:rFonts w:hint="eastAsia"/>
              </w:rPr>
              <w:t xml:space="preserve">0755-86013399 </w:t>
            </w:r>
          </w:p>
        </w:tc>
      </w:tr>
      <w:tr w14:paraId="074B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E2F409">
            <w:pPr>
              <w:pStyle w:val="11"/>
              <w:rPr>
                <w:rFonts w:hint="eastAsia"/>
              </w:rPr>
            </w:pPr>
            <w:r>
              <w:rPr>
                <w:rFonts w:hint="eastAsia"/>
              </w:rPr>
              <w:t xml:space="preserve">客户服务电话： </w:t>
            </w:r>
          </w:p>
        </w:tc>
        <w:tc>
          <w:tcPr>
            <w:tcW w:w="7440" w:type="dxa"/>
          </w:tcPr>
          <w:p w14:paraId="0D3CABF5">
            <w:pPr>
              <w:pStyle w:val="11"/>
              <w:rPr>
                <w:rFonts w:hint="eastAsia"/>
              </w:rPr>
            </w:pPr>
            <w:r>
              <w:rPr>
                <w:rFonts w:hint="eastAsia"/>
              </w:rPr>
              <w:t xml:space="preserve">95017(拨通后转1再转8)；4000890555 </w:t>
            </w:r>
          </w:p>
        </w:tc>
      </w:tr>
      <w:tr w14:paraId="6981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0E467D">
            <w:pPr>
              <w:pStyle w:val="11"/>
              <w:rPr>
                <w:rFonts w:hint="eastAsia"/>
              </w:rPr>
            </w:pPr>
            <w:r>
              <w:rPr>
                <w:rFonts w:hint="eastAsia"/>
              </w:rPr>
              <w:t xml:space="preserve">网址： </w:t>
            </w:r>
          </w:p>
        </w:tc>
        <w:tc>
          <w:tcPr>
            <w:tcW w:w="7440" w:type="dxa"/>
          </w:tcPr>
          <w:p w14:paraId="041F2AA1">
            <w:pPr>
              <w:pStyle w:val="11"/>
              <w:rPr>
                <w:rFonts w:hint="eastAsia"/>
              </w:rPr>
            </w:pPr>
            <w:r>
              <w:rPr>
                <w:rFonts w:hint="eastAsia"/>
              </w:rPr>
              <w:t xml:space="preserve">https://www.txfund.com/ </w:t>
            </w:r>
          </w:p>
        </w:tc>
      </w:tr>
    </w:tbl>
    <w:p w14:paraId="154484CF">
      <w:pPr>
        <w:pStyle w:val="11"/>
        <w:spacing w:before="0" w:beforeAutospacing="0" w:after="0" w:afterAutospacing="0" w:line="360" w:lineRule="auto"/>
        <w:ind w:firstLine="420"/>
        <w:rPr>
          <w:rFonts w:hint="eastAsia"/>
          <w:sz w:val="21"/>
          <w:szCs w:val="21"/>
        </w:rPr>
      </w:pPr>
      <w:r>
        <w:rPr>
          <w:rFonts w:hint="eastAsia"/>
          <w:b/>
          <w:bCs/>
          <w:sz w:val="21"/>
          <w:szCs w:val="21"/>
        </w:rPr>
        <w:t>(14)北京度小满基金销售有限公司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3C6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EFFC4C">
            <w:pPr>
              <w:pStyle w:val="11"/>
              <w:rPr>
                <w:rFonts w:hint="eastAsia"/>
              </w:rPr>
            </w:pPr>
            <w:r>
              <w:rPr>
                <w:rFonts w:hint="eastAsia"/>
              </w:rPr>
              <w:t xml:space="preserve">注册地址： </w:t>
            </w:r>
          </w:p>
        </w:tc>
        <w:tc>
          <w:tcPr>
            <w:tcW w:w="7440" w:type="dxa"/>
          </w:tcPr>
          <w:p w14:paraId="1B90A9F9">
            <w:pPr>
              <w:pStyle w:val="11"/>
              <w:rPr>
                <w:rFonts w:hint="eastAsia"/>
              </w:rPr>
            </w:pPr>
            <w:r>
              <w:rPr>
                <w:rFonts w:hint="eastAsia"/>
              </w:rPr>
              <w:t xml:space="preserve">北京市海淀区西北旺东路10号院西区4号楼1层103室 </w:t>
            </w:r>
          </w:p>
        </w:tc>
      </w:tr>
      <w:tr w14:paraId="482E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4313B6">
            <w:pPr>
              <w:pStyle w:val="11"/>
              <w:rPr>
                <w:rFonts w:hint="eastAsia"/>
              </w:rPr>
            </w:pPr>
            <w:r>
              <w:rPr>
                <w:rFonts w:hint="eastAsia"/>
              </w:rPr>
              <w:t xml:space="preserve">办公地址： </w:t>
            </w:r>
          </w:p>
        </w:tc>
        <w:tc>
          <w:tcPr>
            <w:tcW w:w="7440" w:type="dxa"/>
          </w:tcPr>
          <w:p w14:paraId="35A9461C">
            <w:pPr>
              <w:pStyle w:val="11"/>
              <w:rPr>
                <w:rFonts w:hint="eastAsia"/>
              </w:rPr>
            </w:pPr>
            <w:r>
              <w:rPr>
                <w:rFonts w:hint="eastAsia"/>
              </w:rPr>
              <w:t xml:space="preserve">北京市海淀区西北旺东路10号院西区4号楼 </w:t>
            </w:r>
          </w:p>
        </w:tc>
      </w:tr>
      <w:tr w14:paraId="19477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AEF0E4">
            <w:pPr>
              <w:pStyle w:val="11"/>
              <w:rPr>
                <w:rFonts w:hint="eastAsia"/>
              </w:rPr>
            </w:pPr>
            <w:r>
              <w:rPr>
                <w:rFonts w:hint="eastAsia"/>
              </w:rPr>
              <w:t xml:space="preserve">法定代表人： </w:t>
            </w:r>
          </w:p>
        </w:tc>
        <w:tc>
          <w:tcPr>
            <w:tcW w:w="7440" w:type="dxa"/>
          </w:tcPr>
          <w:p w14:paraId="2A11BE09">
            <w:pPr>
              <w:pStyle w:val="11"/>
              <w:rPr>
                <w:rFonts w:hint="eastAsia"/>
              </w:rPr>
            </w:pPr>
            <w:r>
              <w:rPr>
                <w:rFonts w:hint="eastAsia"/>
              </w:rPr>
              <w:t xml:space="preserve">葛新 </w:t>
            </w:r>
          </w:p>
        </w:tc>
      </w:tr>
      <w:tr w14:paraId="1F2A9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801E4B7">
            <w:pPr>
              <w:pStyle w:val="11"/>
              <w:rPr>
                <w:rFonts w:hint="eastAsia"/>
              </w:rPr>
            </w:pPr>
            <w:r>
              <w:rPr>
                <w:rFonts w:hint="eastAsia"/>
              </w:rPr>
              <w:t xml:space="preserve">联系人： </w:t>
            </w:r>
          </w:p>
        </w:tc>
        <w:tc>
          <w:tcPr>
            <w:tcW w:w="7440" w:type="dxa"/>
          </w:tcPr>
          <w:p w14:paraId="1B555BD5">
            <w:pPr>
              <w:pStyle w:val="11"/>
              <w:rPr>
                <w:rFonts w:hint="eastAsia"/>
              </w:rPr>
            </w:pPr>
            <w:r>
              <w:rPr>
                <w:rFonts w:hint="eastAsia"/>
              </w:rPr>
              <w:t xml:space="preserve">孙博超 </w:t>
            </w:r>
          </w:p>
        </w:tc>
      </w:tr>
      <w:tr w14:paraId="3628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CEA81B">
            <w:pPr>
              <w:pStyle w:val="11"/>
              <w:rPr>
                <w:rFonts w:hint="eastAsia"/>
              </w:rPr>
            </w:pPr>
            <w:r>
              <w:rPr>
                <w:rFonts w:hint="eastAsia"/>
              </w:rPr>
              <w:t xml:space="preserve">电话： </w:t>
            </w:r>
          </w:p>
        </w:tc>
        <w:tc>
          <w:tcPr>
            <w:tcW w:w="7440" w:type="dxa"/>
          </w:tcPr>
          <w:p w14:paraId="3074EC44">
            <w:pPr>
              <w:pStyle w:val="11"/>
              <w:rPr>
                <w:rFonts w:hint="eastAsia"/>
              </w:rPr>
            </w:pPr>
            <w:r>
              <w:rPr>
                <w:rFonts w:hint="eastAsia"/>
              </w:rPr>
              <w:t xml:space="preserve">010-59403028 </w:t>
            </w:r>
          </w:p>
        </w:tc>
      </w:tr>
      <w:tr w14:paraId="0AEE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603583">
            <w:pPr>
              <w:pStyle w:val="11"/>
              <w:rPr>
                <w:rFonts w:hint="eastAsia"/>
              </w:rPr>
            </w:pPr>
            <w:r>
              <w:rPr>
                <w:rFonts w:hint="eastAsia"/>
              </w:rPr>
              <w:t xml:space="preserve">传真： </w:t>
            </w:r>
          </w:p>
        </w:tc>
        <w:tc>
          <w:tcPr>
            <w:tcW w:w="7440" w:type="dxa"/>
          </w:tcPr>
          <w:p w14:paraId="57AD4FBD">
            <w:pPr>
              <w:pStyle w:val="11"/>
              <w:rPr>
                <w:rFonts w:hint="eastAsia"/>
              </w:rPr>
            </w:pPr>
            <w:r>
              <w:rPr>
                <w:rFonts w:hint="eastAsia"/>
              </w:rPr>
              <w:t xml:space="preserve">010-59403027 </w:t>
            </w:r>
          </w:p>
        </w:tc>
      </w:tr>
      <w:tr w14:paraId="16F07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331768">
            <w:pPr>
              <w:pStyle w:val="11"/>
              <w:rPr>
                <w:rFonts w:hint="eastAsia"/>
              </w:rPr>
            </w:pPr>
            <w:r>
              <w:rPr>
                <w:rFonts w:hint="eastAsia"/>
              </w:rPr>
              <w:t xml:space="preserve">客户服务电话： </w:t>
            </w:r>
          </w:p>
        </w:tc>
        <w:tc>
          <w:tcPr>
            <w:tcW w:w="7440" w:type="dxa"/>
          </w:tcPr>
          <w:p w14:paraId="4CD897AA">
            <w:pPr>
              <w:pStyle w:val="11"/>
              <w:rPr>
                <w:rFonts w:hint="eastAsia"/>
              </w:rPr>
            </w:pPr>
            <w:r>
              <w:rPr>
                <w:rFonts w:hint="eastAsia"/>
              </w:rPr>
              <w:t xml:space="preserve">95055-4 </w:t>
            </w:r>
          </w:p>
        </w:tc>
      </w:tr>
      <w:tr w14:paraId="1F0B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2318FBF">
            <w:pPr>
              <w:pStyle w:val="11"/>
              <w:rPr>
                <w:rFonts w:hint="eastAsia"/>
              </w:rPr>
            </w:pPr>
            <w:r>
              <w:rPr>
                <w:rFonts w:hint="eastAsia"/>
              </w:rPr>
              <w:t xml:space="preserve">网址： </w:t>
            </w:r>
          </w:p>
        </w:tc>
        <w:tc>
          <w:tcPr>
            <w:tcW w:w="7440" w:type="dxa"/>
          </w:tcPr>
          <w:p w14:paraId="1C660BBB">
            <w:pPr>
              <w:pStyle w:val="11"/>
              <w:rPr>
                <w:rFonts w:hint="eastAsia"/>
              </w:rPr>
            </w:pPr>
            <w:r>
              <w:rPr>
                <w:rFonts w:hint="eastAsia"/>
              </w:rPr>
              <w:t xml:space="preserve">www.duxiaomanfund.com </w:t>
            </w:r>
          </w:p>
        </w:tc>
      </w:tr>
    </w:tbl>
    <w:p w14:paraId="11DE7449">
      <w:pPr>
        <w:pStyle w:val="11"/>
        <w:spacing w:before="0" w:beforeAutospacing="0" w:after="0" w:afterAutospacing="0" w:line="360" w:lineRule="auto"/>
        <w:ind w:firstLine="420"/>
        <w:rPr>
          <w:rFonts w:hint="eastAsia"/>
          <w:sz w:val="21"/>
          <w:szCs w:val="21"/>
        </w:rPr>
      </w:pPr>
      <w:r>
        <w:rPr>
          <w:rFonts w:hint="eastAsia"/>
          <w:b/>
          <w:bCs/>
          <w:sz w:val="21"/>
          <w:szCs w:val="21"/>
        </w:rPr>
        <w:t>(15)博时财富基金销售有限公司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CA1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308932">
            <w:pPr>
              <w:pStyle w:val="11"/>
              <w:rPr>
                <w:rFonts w:hint="eastAsia"/>
              </w:rPr>
            </w:pPr>
            <w:r>
              <w:rPr>
                <w:rFonts w:hint="eastAsia"/>
              </w:rPr>
              <w:t xml:space="preserve">注册地址： </w:t>
            </w:r>
          </w:p>
        </w:tc>
        <w:tc>
          <w:tcPr>
            <w:tcW w:w="7440" w:type="dxa"/>
          </w:tcPr>
          <w:p w14:paraId="52FC590A">
            <w:pPr>
              <w:pStyle w:val="11"/>
              <w:rPr>
                <w:rFonts w:hint="eastAsia"/>
              </w:rPr>
            </w:pPr>
            <w:r>
              <w:rPr>
                <w:rFonts w:hint="eastAsia"/>
              </w:rPr>
              <w:t xml:space="preserve">广东省深圳市福田区莲花街道福新社区益田路5999号基金大厦19层 </w:t>
            </w:r>
          </w:p>
        </w:tc>
      </w:tr>
      <w:tr w14:paraId="4BCF6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6FBFDD">
            <w:pPr>
              <w:pStyle w:val="11"/>
              <w:rPr>
                <w:rFonts w:hint="eastAsia"/>
              </w:rPr>
            </w:pPr>
            <w:r>
              <w:rPr>
                <w:rFonts w:hint="eastAsia"/>
              </w:rPr>
              <w:t xml:space="preserve">办公地址： </w:t>
            </w:r>
          </w:p>
        </w:tc>
        <w:tc>
          <w:tcPr>
            <w:tcW w:w="7440" w:type="dxa"/>
          </w:tcPr>
          <w:p w14:paraId="705602F9">
            <w:pPr>
              <w:pStyle w:val="11"/>
              <w:rPr>
                <w:rFonts w:hint="eastAsia"/>
              </w:rPr>
            </w:pPr>
            <w:r>
              <w:rPr>
                <w:rFonts w:hint="eastAsia"/>
              </w:rPr>
              <w:t xml:space="preserve">广东省深圳市福田区莲花街道福新社区益田路5999号基金大厦19层 </w:t>
            </w:r>
          </w:p>
        </w:tc>
      </w:tr>
      <w:tr w14:paraId="077F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CDCC76">
            <w:pPr>
              <w:pStyle w:val="11"/>
              <w:rPr>
                <w:rFonts w:hint="eastAsia"/>
              </w:rPr>
            </w:pPr>
            <w:r>
              <w:rPr>
                <w:rFonts w:hint="eastAsia"/>
              </w:rPr>
              <w:t xml:space="preserve">法定代表人： </w:t>
            </w:r>
          </w:p>
        </w:tc>
        <w:tc>
          <w:tcPr>
            <w:tcW w:w="7440" w:type="dxa"/>
          </w:tcPr>
          <w:p w14:paraId="11E1BA88">
            <w:pPr>
              <w:pStyle w:val="11"/>
              <w:rPr>
                <w:rFonts w:hint="eastAsia"/>
              </w:rPr>
            </w:pPr>
            <w:r>
              <w:rPr>
                <w:rFonts w:hint="eastAsia"/>
              </w:rPr>
              <w:t xml:space="preserve">杜松岭 </w:t>
            </w:r>
          </w:p>
        </w:tc>
      </w:tr>
      <w:tr w14:paraId="1F54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447891A">
            <w:pPr>
              <w:pStyle w:val="11"/>
              <w:rPr>
                <w:rFonts w:hint="eastAsia"/>
              </w:rPr>
            </w:pPr>
            <w:r>
              <w:rPr>
                <w:rFonts w:hint="eastAsia"/>
              </w:rPr>
              <w:t xml:space="preserve">联系人： </w:t>
            </w:r>
          </w:p>
        </w:tc>
        <w:tc>
          <w:tcPr>
            <w:tcW w:w="7440" w:type="dxa"/>
          </w:tcPr>
          <w:p w14:paraId="613C18AE">
            <w:pPr>
              <w:pStyle w:val="11"/>
              <w:rPr>
                <w:rFonts w:hint="eastAsia"/>
              </w:rPr>
            </w:pPr>
            <w:r>
              <w:rPr>
                <w:rFonts w:hint="eastAsia"/>
              </w:rPr>
              <w:t xml:space="preserve">崔丹 </w:t>
            </w:r>
          </w:p>
        </w:tc>
      </w:tr>
      <w:tr w14:paraId="4582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0A5BBA">
            <w:pPr>
              <w:pStyle w:val="11"/>
              <w:rPr>
                <w:rFonts w:hint="eastAsia"/>
              </w:rPr>
            </w:pPr>
            <w:r>
              <w:rPr>
                <w:rFonts w:hint="eastAsia"/>
              </w:rPr>
              <w:t xml:space="preserve">电话： </w:t>
            </w:r>
          </w:p>
        </w:tc>
        <w:tc>
          <w:tcPr>
            <w:tcW w:w="7440" w:type="dxa"/>
          </w:tcPr>
          <w:p w14:paraId="44184EAA">
            <w:pPr>
              <w:pStyle w:val="11"/>
              <w:rPr>
                <w:rFonts w:hint="eastAsia"/>
              </w:rPr>
            </w:pPr>
            <w:r>
              <w:rPr>
                <w:rFonts w:hint="eastAsia"/>
              </w:rPr>
              <w:t xml:space="preserve">0755-83169999 </w:t>
            </w:r>
          </w:p>
        </w:tc>
      </w:tr>
      <w:tr w14:paraId="6DAF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89EDA2">
            <w:pPr>
              <w:pStyle w:val="11"/>
              <w:rPr>
                <w:rFonts w:hint="eastAsia"/>
              </w:rPr>
            </w:pPr>
            <w:r>
              <w:rPr>
                <w:rFonts w:hint="eastAsia"/>
              </w:rPr>
              <w:t xml:space="preserve">传真： </w:t>
            </w:r>
          </w:p>
        </w:tc>
        <w:tc>
          <w:tcPr>
            <w:tcW w:w="7440" w:type="dxa"/>
          </w:tcPr>
          <w:p w14:paraId="3E834EFA">
            <w:pPr>
              <w:pStyle w:val="11"/>
              <w:rPr>
                <w:rFonts w:hint="eastAsia"/>
              </w:rPr>
            </w:pPr>
            <w:r>
              <w:rPr>
                <w:rFonts w:hint="eastAsia"/>
              </w:rPr>
              <w:t xml:space="preserve">0755-83195220 </w:t>
            </w:r>
          </w:p>
        </w:tc>
      </w:tr>
      <w:tr w14:paraId="735B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2B342E">
            <w:pPr>
              <w:pStyle w:val="11"/>
              <w:rPr>
                <w:rFonts w:hint="eastAsia"/>
              </w:rPr>
            </w:pPr>
            <w:r>
              <w:rPr>
                <w:rFonts w:hint="eastAsia"/>
              </w:rPr>
              <w:t xml:space="preserve">客户服务电话： </w:t>
            </w:r>
          </w:p>
        </w:tc>
        <w:tc>
          <w:tcPr>
            <w:tcW w:w="7440" w:type="dxa"/>
          </w:tcPr>
          <w:p w14:paraId="267C3CF4">
            <w:pPr>
              <w:pStyle w:val="11"/>
              <w:rPr>
                <w:rFonts w:hint="eastAsia"/>
              </w:rPr>
            </w:pPr>
            <w:r>
              <w:rPr>
                <w:rFonts w:hint="eastAsia"/>
              </w:rPr>
              <w:t xml:space="preserve">400-610-5568 </w:t>
            </w:r>
          </w:p>
        </w:tc>
      </w:tr>
      <w:tr w14:paraId="00597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8C4AA6B">
            <w:pPr>
              <w:pStyle w:val="11"/>
              <w:rPr>
                <w:rFonts w:hint="eastAsia"/>
              </w:rPr>
            </w:pPr>
            <w:r>
              <w:rPr>
                <w:rFonts w:hint="eastAsia"/>
              </w:rPr>
              <w:t xml:space="preserve">网址： </w:t>
            </w:r>
          </w:p>
        </w:tc>
        <w:tc>
          <w:tcPr>
            <w:tcW w:w="7440" w:type="dxa"/>
          </w:tcPr>
          <w:p w14:paraId="5DCFAA53">
            <w:pPr>
              <w:pStyle w:val="11"/>
              <w:rPr>
                <w:rFonts w:hint="eastAsia"/>
              </w:rPr>
            </w:pPr>
            <w:r>
              <w:rPr>
                <w:rFonts w:hint="eastAsia"/>
              </w:rPr>
              <w:t xml:space="preserve">www.boserawealth.com </w:t>
            </w:r>
          </w:p>
        </w:tc>
      </w:tr>
    </w:tbl>
    <w:p w14:paraId="7A767D55">
      <w:pPr>
        <w:pStyle w:val="11"/>
        <w:spacing w:before="0" w:beforeAutospacing="0" w:after="0" w:afterAutospacing="0" w:line="360" w:lineRule="auto"/>
        <w:ind w:firstLine="420"/>
        <w:rPr>
          <w:rFonts w:hint="eastAsia"/>
          <w:sz w:val="21"/>
          <w:szCs w:val="21"/>
        </w:rPr>
      </w:pPr>
      <w:r>
        <w:rPr>
          <w:rFonts w:hint="eastAsia"/>
          <w:b/>
          <w:bCs/>
          <w:sz w:val="21"/>
          <w:szCs w:val="21"/>
        </w:rPr>
        <w:t>(16)诺亚正行基金销售有限公司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190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01D9E2">
            <w:pPr>
              <w:pStyle w:val="11"/>
              <w:rPr>
                <w:rFonts w:hint="eastAsia"/>
              </w:rPr>
            </w:pPr>
            <w:r>
              <w:rPr>
                <w:rFonts w:hint="eastAsia"/>
              </w:rPr>
              <w:t xml:space="preserve">注册地址： </w:t>
            </w:r>
          </w:p>
        </w:tc>
        <w:tc>
          <w:tcPr>
            <w:tcW w:w="7440" w:type="dxa"/>
          </w:tcPr>
          <w:p w14:paraId="3DBBE3DD">
            <w:pPr>
              <w:pStyle w:val="11"/>
              <w:rPr>
                <w:rFonts w:hint="eastAsia"/>
              </w:rPr>
            </w:pPr>
            <w:r>
              <w:rPr>
                <w:rFonts w:hint="eastAsia"/>
              </w:rPr>
              <w:t xml:space="preserve">上海市虹口区飞虹路360弄9号6层 </w:t>
            </w:r>
          </w:p>
        </w:tc>
      </w:tr>
      <w:tr w14:paraId="199E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903313">
            <w:pPr>
              <w:pStyle w:val="11"/>
              <w:rPr>
                <w:rFonts w:hint="eastAsia"/>
              </w:rPr>
            </w:pPr>
            <w:r>
              <w:rPr>
                <w:rFonts w:hint="eastAsia"/>
              </w:rPr>
              <w:t xml:space="preserve">办公地址： </w:t>
            </w:r>
          </w:p>
        </w:tc>
        <w:tc>
          <w:tcPr>
            <w:tcW w:w="7440" w:type="dxa"/>
          </w:tcPr>
          <w:p w14:paraId="481E2C1C">
            <w:pPr>
              <w:pStyle w:val="11"/>
              <w:rPr>
                <w:rFonts w:hint="eastAsia"/>
              </w:rPr>
            </w:pPr>
            <w:r>
              <w:rPr>
                <w:rFonts w:hint="eastAsia"/>
              </w:rPr>
              <w:t xml:space="preserve">上海市闵行区申滨南路1226号诺亚财富中心 </w:t>
            </w:r>
          </w:p>
        </w:tc>
      </w:tr>
      <w:tr w14:paraId="36B5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BBD57F">
            <w:pPr>
              <w:pStyle w:val="11"/>
              <w:rPr>
                <w:rFonts w:hint="eastAsia"/>
              </w:rPr>
            </w:pPr>
            <w:r>
              <w:rPr>
                <w:rFonts w:hint="eastAsia"/>
              </w:rPr>
              <w:t xml:space="preserve">法定代表人： </w:t>
            </w:r>
          </w:p>
        </w:tc>
        <w:tc>
          <w:tcPr>
            <w:tcW w:w="7440" w:type="dxa"/>
          </w:tcPr>
          <w:p w14:paraId="3810E69C">
            <w:pPr>
              <w:pStyle w:val="11"/>
              <w:rPr>
                <w:rFonts w:hint="eastAsia"/>
              </w:rPr>
            </w:pPr>
            <w:r>
              <w:rPr>
                <w:rFonts w:hint="eastAsia"/>
              </w:rPr>
              <w:t xml:space="preserve">吴卫国 </w:t>
            </w:r>
          </w:p>
        </w:tc>
      </w:tr>
      <w:tr w14:paraId="7496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D3EFF69">
            <w:pPr>
              <w:pStyle w:val="11"/>
              <w:rPr>
                <w:rFonts w:hint="eastAsia"/>
              </w:rPr>
            </w:pPr>
            <w:r>
              <w:rPr>
                <w:rFonts w:hint="eastAsia"/>
              </w:rPr>
              <w:t xml:space="preserve">联系人： </w:t>
            </w:r>
          </w:p>
        </w:tc>
        <w:tc>
          <w:tcPr>
            <w:tcW w:w="7440" w:type="dxa"/>
          </w:tcPr>
          <w:p w14:paraId="19575E20">
            <w:pPr>
              <w:pStyle w:val="11"/>
              <w:rPr>
                <w:rFonts w:hint="eastAsia"/>
              </w:rPr>
            </w:pPr>
            <w:r>
              <w:rPr>
                <w:rFonts w:hint="eastAsia"/>
              </w:rPr>
              <w:t xml:space="preserve">黄欣文 </w:t>
            </w:r>
          </w:p>
        </w:tc>
      </w:tr>
      <w:tr w14:paraId="3589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88622B">
            <w:pPr>
              <w:pStyle w:val="11"/>
              <w:rPr>
                <w:rFonts w:hint="eastAsia"/>
              </w:rPr>
            </w:pPr>
            <w:r>
              <w:rPr>
                <w:rFonts w:hint="eastAsia"/>
              </w:rPr>
              <w:t xml:space="preserve">电话： </w:t>
            </w:r>
          </w:p>
        </w:tc>
        <w:tc>
          <w:tcPr>
            <w:tcW w:w="7440" w:type="dxa"/>
          </w:tcPr>
          <w:p w14:paraId="5365647F">
            <w:pPr>
              <w:pStyle w:val="11"/>
              <w:rPr>
                <w:rFonts w:hint="eastAsia"/>
              </w:rPr>
            </w:pPr>
            <w:r>
              <w:rPr>
                <w:rFonts w:hint="eastAsia"/>
              </w:rPr>
              <w:t xml:space="preserve">021-38602377 </w:t>
            </w:r>
          </w:p>
        </w:tc>
      </w:tr>
      <w:tr w14:paraId="7527D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F1341D">
            <w:pPr>
              <w:pStyle w:val="11"/>
              <w:rPr>
                <w:rFonts w:hint="eastAsia"/>
              </w:rPr>
            </w:pPr>
            <w:r>
              <w:rPr>
                <w:rFonts w:hint="eastAsia"/>
              </w:rPr>
              <w:t xml:space="preserve">传真： </w:t>
            </w:r>
          </w:p>
        </w:tc>
        <w:tc>
          <w:tcPr>
            <w:tcW w:w="7440" w:type="dxa"/>
          </w:tcPr>
          <w:p w14:paraId="47DA262B">
            <w:pPr>
              <w:pStyle w:val="11"/>
              <w:rPr>
                <w:rFonts w:hint="eastAsia"/>
              </w:rPr>
            </w:pPr>
            <w:r>
              <w:rPr>
                <w:rFonts w:hint="eastAsia"/>
              </w:rPr>
              <w:t xml:space="preserve">021-38509777 </w:t>
            </w:r>
          </w:p>
        </w:tc>
      </w:tr>
      <w:tr w14:paraId="32DF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09901A">
            <w:pPr>
              <w:pStyle w:val="11"/>
              <w:rPr>
                <w:rFonts w:hint="eastAsia"/>
              </w:rPr>
            </w:pPr>
            <w:r>
              <w:rPr>
                <w:rFonts w:hint="eastAsia"/>
              </w:rPr>
              <w:t xml:space="preserve">客户服务电话： </w:t>
            </w:r>
          </w:p>
        </w:tc>
        <w:tc>
          <w:tcPr>
            <w:tcW w:w="7440" w:type="dxa"/>
          </w:tcPr>
          <w:p w14:paraId="78612A2E">
            <w:pPr>
              <w:pStyle w:val="11"/>
              <w:rPr>
                <w:rFonts w:hint="eastAsia"/>
              </w:rPr>
            </w:pPr>
            <w:r>
              <w:rPr>
                <w:rFonts w:hint="eastAsia"/>
              </w:rPr>
              <w:t xml:space="preserve">400-821-5399 </w:t>
            </w:r>
          </w:p>
        </w:tc>
      </w:tr>
      <w:tr w14:paraId="44A2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28A4773">
            <w:pPr>
              <w:pStyle w:val="11"/>
              <w:rPr>
                <w:rFonts w:hint="eastAsia"/>
              </w:rPr>
            </w:pPr>
            <w:r>
              <w:rPr>
                <w:rFonts w:hint="eastAsia"/>
              </w:rPr>
              <w:t xml:space="preserve">网址： </w:t>
            </w:r>
          </w:p>
        </w:tc>
        <w:tc>
          <w:tcPr>
            <w:tcW w:w="7440" w:type="dxa"/>
          </w:tcPr>
          <w:p w14:paraId="7C1844E7">
            <w:pPr>
              <w:pStyle w:val="11"/>
              <w:rPr>
                <w:rFonts w:hint="eastAsia"/>
              </w:rPr>
            </w:pPr>
            <w:r>
              <w:rPr>
                <w:rFonts w:hint="eastAsia"/>
              </w:rPr>
              <w:t xml:space="preserve">http://www.noah-fund.com </w:t>
            </w:r>
          </w:p>
        </w:tc>
      </w:tr>
    </w:tbl>
    <w:p w14:paraId="2E1A543C">
      <w:pPr>
        <w:pStyle w:val="11"/>
        <w:spacing w:before="0" w:beforeAutospacing="0" w:after="0" w:afterAutospacing="0" w:line="360" w:lineRule="auto"/>
        <w:ind w:firstLine="420"/>
        <w:rPr>
          <w:rFonts w:hint="eastAsia"/>
          <w:sz w:val="21"/>
          <w:szCs w:val="21"/>
        </w:rPr>
      </w:pPr>
      <w:r>
        <w:rPr>
          <w:rFonts w:hint="eastAsia"/>
          <w:b/>
          <w:bCs/>
          <w:sz w:val="21"/>
          <w:szCs w:val="21"/>
        </w:rPr>
        <w:t>(17)上海天天基金销售有限公司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6CD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1D3440">
            <w:pPr>
              <w:pStyle w:val="11"/>
              <w:rPr>
                <w:rFonts w:hint="eastAsia"/>
              </w:rPr>
            </w:pPr>
            <w:r>
              <w:rPr>
                <w:rFonts w:hint="eastAsia"/>
              </w:rPr>
              <w:t xml:space="preserve">注册地址： </w:t>
            </w:r>
          </w:p>
        </w:tc>
        <w:tc>
          <w:tcPr>
            <w:tcW w:w="7440" w:type="dxa"/>
          </w:tcPr>
          <w:p w14:paraId="74E7C208">
            <w:pPr>
              <w:pStyle w:val="11"/>
              <w:rPr>
                <w:rFonts w:hint="eastAsia"/>
              </w:rPr>
            </w:pPr>
            <w:r>
              <w:rPr>
                <w:rFonts w:hint="eastAsia"/>
              </w:rPr>
              <w:t xml:space="preserve">上海市徐汇区龙田路190号2号楼2层 </w:t>
            </w:r>
          </w:p>
        </w:tc>
      </w:tr>
      <w:tr w14:paraId="0B18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200EE7">
            <w:pPr>
              <w:pStyle w:val="11"/>
              <w:rPr>
                <w:rFonts w:hint="eastAsia"/>
              </w:rPr>
            </w:pPr>
            <w:r>
              <w:rPr>
                <w:rFonts w:hint="eastAsia"/>
              </w:rPr>
              <w:t xml:space="preserve">办公地址： </w:t>
            </w:r>
          </w:p>
        </w:tc>
        <w:tc>
          <w:tcPr>
            <w:tcW w:w="7440" w:type="dxa"/>
          </w:tcPr>
          <w:p w14:paraId="474BBF41">
            <w:pPr>
              <w:pStyle w:val="11"/>
              <w:rPr>
                <w:rFonts w:hint="eastAsia"/>
              </w:rPr>
            </w:pPr>
            <w:r>
              <w:rPr>
                <w:rFonts w:hint="eastAsia"/>
              </w:rPr>
              <w:t xml:space="preserve">上海市徐汇区龙田路195号3C座9楼 </w:t>
            </w:r>
          </w:p>
        </w:tc>
      </w:tr>
      <w:tr w14:paraId="78BC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A2A090">
            <w:pPr>
              <w:pStyle w:val="11"/>
              <w:rPr>
                <w:rFonts w:hint="eastAsia"/>
              </w:rPr>
            </w:pPr>
            <w:r>
              <w:rPr>
                <w:rFonts w:hint="eastAsia"/>
              </w:rPr>
              <w:t xml:space="preserve">法定代表人： </w:t>
            </w:r>
          </w:p>
        </w:tc>
        <w:tc>
          <w:tcPr>
            <w:tcW w:w="7440" w:type="dxa"/>
          </w:tcPr>
          <w:p w14:paraId="3905AFAC">
            <w:pPr>
              <w:pStyle w:val="11"/>
              <w:rPr>
                <w:rFonts w:hint="eastAsia"/>
              </w:rPr>
            </w:pPr>
            <w:r>
              <w:rPr>
                <w:rFonts w:hint="eastAsia"/>
              </w:rPr>
              <w:t xml:space="preserve">其实 </w:t>
            </w:r>
          </w:p>
        </w:tc>
      </w:tr>
      <w:tr w14:paraId="2246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4D8EE10">
            <w:pPr>
              <w:pStyle w:val="11"/>
              <w:rPr>
                <w:rFonts w:hint="eastAsia"/>
              </w:rPr>
            </w:pPr>
            <w:r>
              <w:rPr>
                <w:rFonts w:hint="eastAsia"/>
              </w:rPr>
              <w:t xml:space="preserve">联系人： </w:t>
            </w:r>
          </w:p>
        </w:tc>
        <w:tc>
          <w:tcPr>
            <w:tcW w:w="7440" w:type="dxa"/>
          </w:tcPr>
          <w:p w14:paraId="228FF0C0">
            <w:pPr>
              <w:pStyle w:val="11"/>
              <w:rPr>
                <w:rFonts w:hint="eastAsia"/>
              </w:rPr>
            </w:pPr>
            <w:r>
              <w:rPr>
                <w:rFonts w:hint="eastAsia"/>
              </w:rPr>
              <w:t xml:space="preserve">潘世友 </w:t>
            </w:r>
          </w:p>
        </w:tc>
      </w:tr>
      <w:tr w14:paraId="7BCE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0A7D0B">
            <w:pPr>
              <w:pStyle w:val="11"/>
              <w:rPr>
                <w:rFonts w:hint="eastAsia"/>
              </w:rPr>
            </w:pPr>
            <w:r>
              <w:rPr>
                <w:rFonts w:hint="eastAsia"/>
              </w:rPr>
              <w:t xml:space="preserve">电话： </w:t>
            </w:r>
          </w:p>
        </w:tc>
        <w:tc>
          <w:tcPr>
            <w:tcW w:w="7440" w:type="dxa"/>
          </w:tcPr>
          <w:p w14:paraId="5AD3F864">
            <w:pPr>
              <w:pStyle w:val="11"/>
              <w:rPr>
                <w:rFonts w:hint="eastAsia"/>
              </w:rPr>
            </w:pPr>
            <w:r>
              <w:rPr>
                <w:rFonts w:hint="eastAsia"/>
              </w:rPr>
              <w:t xml:space="preserve">021-54509998 </w:t>
            </w:r>
          </w:p>
        </w:tc>
      </w:tr>
      <w:tr w14:paraId="295D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629ADD">
            <w:pPr>
              <w:pStyle w:val="11"/>
              <w:rPr>
                <w:rFonts w:hint="eastAsia"/>
              </w:rPr>
            </w:pPr>
            <w:r>
              <w:rPr>
                <w:rFonts w:hint="eastAsia"/>
              </w:rPr>
              <w:t xml:space="preserve">传真： </w:t>
            </w:r>
          </w:p>
        </w:tc>
        <w:tc>
          <w:tcPr>
            <w:tcW w:w="7440" w:type="dxa"/>
          </w:tcPr>
          <w:p w14:paraId="6816087C">
            <w:pPr>
              <w:pStyle w:val="11"/>
              <w:rPr>
                <w:rFonts w:hint="eastAsia"/>
              </w:rPr>
            </w:pPr>
            <w:r>
              <w:rPr>
                <w:rFonts w:hint="eastAsia"/>
              </w:rPr>
              <w:t xml:space="preserve">021-64385308 </w:t>
            </w:r>
          </w:p>
        </w:tc>
      </w:tr>
      <w:tr w14:paraId="616B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D30C04">
            <w:pPr>
              <w:pStyle w:val="11"/>
              <w:rPr>
                <w:rFonts w:hint="eastAsia"/>
              </w:rPr>
            </w:pPr>
            <w:r>
              <w:rPr>
                <w:rFonts w:hint="eastAsia"/>
              </w:rPr>
              <w:t xml:space="preserve">客户服务电话： </w:t>
            </w:r>
          </w:p>
        </w:tc>
        <w:tc>
          <w:tcPr>
            <w:tcW w:w="7440" w:type="dxa"/>
          </w:tcPr>
          <w:p w14:paraId="1CE3C3B8">
            <w:pPr>
              <w:pStyle w:val="11"/>
              <w:rPr>
                <w:rFonts w:hint="eastAsia"/>
              </w:rPr>
            </w:pPr>
            <w:r>
              <w:rPr>
                <w:rFonts w:hint="eastAsia"/>
              </w:rPr>
              <w:t xml:space="preserve">400-181-8188 </w:t>
            </w:r>
          </w:p>
        </w:tc>
      </w:tr>
      <w:tr w14:paraId="37DD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5B26C93">
            <w:pPr>
              <w:pStyle w:val="11"/>
              <w:rPr>
                <w:rFonts w:hint="eastAsia"/>
              </w:rPr>
            </w:pPr>
            <w:r>
              <w:rPr>
                <w:rFonts w:hint="eastAsia"/>
              </w:rPr>
              <w:t xml:space="preserve">网址： </w:t>
            </w:r>
          </w:p>
        </w:tc>
        <w:tc>
          <w:tcPr>
            <w:tcW w:w="7440" w:type="dxa"/>
          </w:tcPr>
          <w:p w14:paraId="64B9FE44">
            <w:pPr>
              <w:pStyle w:val="11"/>
              <w:rPr>
                <w:rFonts w:hint="eastAsia"/>
              </w:rPr>
            </w:pPr>
            <w:r>
              <w:rPr>
                <w:rFonts w:hint="eastAsia"/>
              </w:rPr>
              <w:t xml:space="preserve">http://www.1234567.com.cn </w:t>
            </w:r>
          </w:p>
        </w:tc>
      </w:tr>
    </w:tbl>
    <w:p w14:paraId="7B4E0DB3">
      <w:pPr>
        <w:pStyle w:val="11"/>
        <w:spacing w:before="0" w:beforeAutospacing="0" w:after="0" w:afterAutospacing="0" w:line="360" w:lineRule="auto"/>
        <w:ind w:firstLine="420"/>
        <w:rPr>
          <w:rFonts w:hint="eastAsia"/>
          <w:sz w:val="21"/>
          <w:szCs w:val="21"/>
        </w:rPr>
      </w:pPr>
      <w:r>
        <w:rPr>
          <w:rFonts w:hint="eastAsia"/>
          <w:b/>
          <w:bCs/>
          <w:sz w:val="21"/>
          <w:szCs w:val="21"/>
        </w:rPr>
        <w:t>(18)上海好买基金销售有限公司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085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23AAC8">
            <w:pPr>
              <w:pStyle w:val="11"/>
              <w:rPr>
                <w:rFonts w:hint="eastAsia"/>
              </w:rPr>
            </w:pPr>
            <w:r>
              <w:rPr>
                <w:rFonts w:hint="eastAsia"/>
              </w:rPr>
              <w:t xml:space="preserve">注册地址： </w:t>
            </w:r>
          </w:p>
        </w:tc>
        <w:tc>
          <w:tcPr>
            <w:tcW w:w="7440" w:type="dxa"/>
          </w:tcPr>
          <w:p w14:paraId="22BA8C07">
            <w:pPr>
              <w:pStyle w:val="11"/>
              <w:rPr>
                <w:rFonts w:hint="eastAsia"/>
              </w:rPr>
            </w:pPr>
            <w:r>
              <w:rPr>
                <w:rFonts w:hint="eastAsia"/>
              </w:rPr>
              <w:t xml:space="preserve">上海市虹口区场中路685弄37号4号楼449室 </w:t>
            </w:r>
          </w:p>
        </w:tc>
      </w:tr>
      <w:tr w14:paraId="2736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E91E38">
            <w:pPr>
              <w:pStyle w:val="11"/>
              <w:rPr>
                <w:rFonts w:hint="eastAsia"/>
              </w:rPr>
            </w:pPr>
            <w:r>
              <w:rPr>
                <w:rFonts w:hint="eastAsia"/>
              </w:rPr>
              <w:t xml:space="preserve">办公地址： </w:t>
            </w:r>
          </w:p>
        </w:tc>
        <w:tc>
          <w:tcPr>
            <w:tcW w:w="7440" w:type="dxa"/>
          </w:tcPr>
          <w:p w14:paraId="099ECFB3">
            <w:pPr>
              <w:pStyle w:val="11"/>
              <w:rPr>
                <w:rFonts w:hint="eastAsia"/>
              </w:rPr>
            </w:pPr>
            <w:r>
              <w:rPr>
                <w:rFonts w:hint="eastAsia"/>
              </w:rPr>
              <w:t xml:space="preserve">上海市浦东新区浦东南路1118号鄂尔多斯国际大厦903～906室 </w:t>
            </w:r>
          </w:p>
        </w:tc>
      </w:tr>
      <w:tr w14:paraId="32BA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453D70">
            <w:pPr>
              <w:pStyle w:val="11"/>
              <w:rPr>
                <w:rFonts w:hint="eastAsia"/>
              </w:rPr>
            </w:pPr>
            <w:r>
              <w:rPr>
                <w:rFonts w:hint="eastAsia"/>
              </w:rPr>
              <w:t xml:space="preserve">法定代表人： </w:t>
            </w:r>
          </w:p>
        </w:tc>
        <w:tc>
          <w:tcPr>
            <w:tcW w:w="7440" w:type="dxa"/>
          </w:tcPr>
          <w:p w14:paraId="19FC5216">
            <w:pPr>
              <w:pStyle w:val="11"/>
              <w:rPr>
                <w:rFonts w:hint="eastAsia"/>
              </w:rPr>
            </w:pPr>
            <w:r>
              <w:rPr>
                <w:rFonts w:hint="eastAsia"/>
              </w:rPr>
              <w:t xml:space="preserve">杨文斌 </w:t>
            </w:r>
          </w:p>
        </w:tc>
      </w:tr>
      <w:tr w14:paraId="493A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B2C4E45">
            <w:pPr>
              <w:pStyle w:val="11"/>
              <w:rPr>
                <w:rFonts w:hint="eastAsia"/>
              </w:rPr>
            </w:pPr>
            <w:r>
              <w:rPr>
                <w:rFonts w:hint="eastAsia"/>
              </w:rPr>
              <w:t xml:space="preserve">联系人： </w:t>
            </w:r>
          </w:p>
        </w:tc>
        <w:tc>
          <w:tcPr>
            <w:tcW w:w="7440" w:type="dxa"/>
          </w:tcPr>
          <w:p w14:paraId="13A9A260">
            <w:pPr>
              <w:pStyle w:val="11"/>
              <w:rPr>
                <w:rFonts w:hint="eastAsia"/>
              </w:rPr>
            </w:pPr>
            <w:r>
              <w:rPr>
                <w:rFonts w:hint="eastAsia"/>
              </w:rPr>
              <w:t xml:space="preserve">张茹 </w:t>
            </w:r>
          </w:p>
        </w:tc>
      </w:tr>
      <w:tr w14:paraId="2B2C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112D3A">
            <w:pPr>
              <w:pStyle w:val="11"/>
              <w:rPr>
                <w:rFonts w:hint="eastAsia"/>
              </w:rPr>
            </w:pPr>
            <w:r>
              <w:rPr>
                <w:rFonts w:hint="eastAsia"/>
              </w:rPr>
              <w:t xml:space="preserve">电话： </w:t>
            </w:r>
          </w:p>
        </w:tc>
        <w:tc>
          <w:tcPr>
            <w:tcW w:w="7440" w:type="dxa"/>
          </w:tcPr>
          <w:p w14:paraId="2B6AC90A">
            <w:pPr>
              <w:pStyle w:val="11"/>
              <w:rPr>
                <w:rFonts w:hint="eastAsia"/>
              </w:rPr>
            </w:pPr>
            <w:r>
              <w:rPr>
                <w:rFonts w:hint="eastAsia"/>
              </w:rPr>
              <w:t xml:space="preserve">021-20613610 </w:t>
            </w:r>
          </w:p>
        </w:tc>
      </w:tr>
      <w:tr w14:paraId="5720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2DDB2A">
            <w:pPr>
              <w:pStyle w:val="11"/>
              <w:rPr>
                <w:rFonts w:hint="eastAsia"/>
              </w:rPr>
            </w:pPr>
            <w:r>
              <w:rPr>
                <w:rFonts w:hint="eastAsia"/>
              </w:rPr>
              <w:t xml:space="preserve">客户服务电话： </w:t>
            </w:r>
          </w:p>
        </w:tc>
        <w:tc>
          <w:tcPr>
            <w:tcW w:w="7440" w:type="dxa"/>
          </w:tcPr>
          <w:p w14:paraId="702C6AD9">
            <w:pPr>
              <w:pStyle w:val="11"/>
              <w:rPr>
                <w:rFonts w:hint="eastAsia"/>
              </w:rPr>
            </w:pPr>
            <w:r>
              <w:rPr>
                <w:rFonts w:hint="eastAsia"/>
              </w:rPr>
              <w:t xml:space="preserve">400-700-9665 </w:t>
            </w:r>
          </w:p>
        </w:tc>
      </w:tr>
      <w:tr w14:paraId="4136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3E35FD">
            <w:pPr>
              <w:pStyle w:val="11"/>
              <w:rPr>
                <w:rFonts w:hint="eastAsia"/>
              </w:rPr>
            </w:pPr>
            <w:r>
              <w:rPr>
                <w:rFonts w:hint="eastAsia"/>
              </w:rPr>
              <w:t xml:space="preserve">网址： </w:t>
            </w:r>
          </w:p>
        </w:tc>
        <w:tc>
          <w:tcPr>
            <w:tcW w:w="7440" w:type="dxa"/>
          </w:tcPr>
          <w:p w14:paraId="52A1BC70">
            <w:pPr>
              <w:pStyle w:val="11"/>
              <w:rPr>
                <w:rFonts w:hint="eastAsia"/>
              </w:rPr>
            </w:pPr>
            <w:r>
              <w:rPr>
                <w:rFonts w:hint="eastAsia"/>
              </w:rPr>
              <w:t xml:space="preserve">http://www.howbuy.com </w:t>
            </w:r>
          </w:p>
        </w:tc>
      </w:tr>
    </w:tbl>
    <w:p w14:paraId="5802DBC4">
      <w:pPr>
        <w:pStyle w:val="11"/>
        <w:spacing w:before="0" w:beforeAutospacing="0" w:after="0" w:afterAutospacing="0" w:line="360" w:lineRule="auto"/>
        <w:ind w:firstLine="420"/>
        <w:rPr>
          <w:rFonts w:hint="eastAsia"/>
          <w:sz w:val="21"/>
          <w:szCs w:val="21"/>
        </w:rPr>
      </w:pPr>
      <w:r>
        <w:rPr>
          <w:rFonts w:hint="eastAsia"/>
          <w:b/>
          <w:bCs/>
          <w:sz w:val="21"/>
          <w:szCs w:val="21"/>
        </w:rPr>
        <w:t>(19)蚂蚁（杭州）基金销售有限公司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E6B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20AF63">
            <w:pPr>
              <w:pStyle w:val="11"/>
              <w:rPr>
                <w:rFonts w:hint="eastAsia"/>
              </w:rPr>
            </w:pPr>
            <w:r>
              <w:rPr>
                <w:rFonts w:hint="eastAsia"/>
              </w:rPr>
              <w:t xml:space="preserve">注册地址： </w:t>
            </w:r>
          </w:p>
        </w:tc>
        <w:tc>
          <w:tcPr>
            <w:tcW w:w="7440" w:type="dxa"/>
          </w:tcPr>
          <w:p w14:paraId="54F806EB">
            <w:pPr>
              <w:pStyle w:val="11"/>
              <w:rPr>
                <w:rFonts w:hint="eastAsia"/>
              </w:rPr>
            </w:pPr>
            <w:r>
              <w:rPr>
                <w:rFonts w:hint="eastAsia"/>
              </w:rPr>
              <w:t xml:space="preserve">浙江省杭州市余杭区五常街道文一西路969号3幢5层599室 </w:t>
            </w:r>
          </w:p>
        </w:tc>
      </w:tr>
      <w:tr w14:paraId="50B60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6D56E8">
            <w:pPr>
              <w:pStyle w:val="11"/>
              <w:rPr>
                <w:rFonts w:hint="eastAsia"/>
              </w:rPr>
            </w:pPr>
            <w:r>
              <w:rPr>
                <w:rFonts w:hint="eastAsia"/>
              </w:rPr>
              <w:t xml:space="preserve">办公地址： </w:t>
            </w:r>
          </w:p>
        </w:tc>
        <w:tc>
          <w:tcPr>
            <w:tcW w:w="7440" w:type="dxa"/>
          </w:tcPr>
          <w:p w14:paraId="22BDB7A0">
            <w:pPr>
              <w:pStyle w:val="11"/>
              <w:rPr>
                <w:rFonts w:hint="eastAsia"/>
              </w:rPr>
            </w:pPr>
            <w:r>
              <w:rPr>
                <w:rFonts w:hint="eastAsia"/>
              </w:rPr>
              <w:t xml:space="preserve">浙江省杭州市西湖区西溪路556号 </w:t>
            </w:r>
          </w:p>
        </w:tc>
      </w:tr>
      <w:tr w14:paraId="6B4D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F3E9B3">
            <w:pPr>
              <w:pStyle w:val="11"/>
              <w:rPr>
                <w:rFonts w:hint="eastAsia"/>
              </w:rPr>
            </w:pPr>
            <w:r>
              <w:rPr>
                <w:rFonts w:hint="eastAsia"/>
              </w:rPr>
              <w:t xml:space="preserve">法定代表人： </w:t>
            </w:r>
          </w:p>
        </w:tc>
        <w:tc>
          <w:tcPr>
            <w:tcW w:w="7440" w:type="dxa"/>
          </w:tcPr>
          <w:p w14:paraId="5F77E094">
            <w:pPr>
              <w:pStyle w:val="11"/>
              <w:rPr>
                <w:rFonts w:hint="eastAsia"/>
              </w:rPr>
            </w:pPr>
            <w:r>
              <w:rPr>
                <w:rFonts w:hint="eastAsia"/>
              </w:rPr>
              <w:t xml:space="preserve">王珺 </w:t>
            </w:r>
          </w:p>
        </w:tc>
      </w:tr>
      <w:tr w14:paraId="0910E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3A3C2E1">
            <w:pPr>
              <w:pStyle w:val="11"/>
              <w:rPr>
                <w:rFonts w:hint="eastAsia"/>
              </w:rPr>
            </w:pPr>
            <w:r>
              <w:rPr>
                <w:rFonts w:hint="eastAsia"/>
              </w:rPr>
              <w:t xml:space="preserve">联系人： </w:t>
            </w:r>
          </w:p>
        </w:tc>
        <w:tc>
          <w:tcPr>
            <w:tcW w:w="7440" w:type="dxa"/>
          </w:tcPr>
          <w:p w14:paraId="1993DD57">
            <w:pPr>
              <w:pStyle w:val="11"/>
              <w:rPr>
                <w:rFonts w:hint="eastAsia"/>
              </w:rPr>
            </w:pPr>
            <w:r>
              <w:rPr>
                <w:rFonts w:hint="eastAsia"/>
              </w:rPr>
              <w:t xml:space="preserve">韩爱彬 </w:t>
            </w:r>
          </w:p>
        </w:tc>
      </w:tr>
      <w:tr w14:paraId="3FB20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C0F8F9">
            <w:pPr>
              <w:pStyle w:val="11"/>
              <w:rPr>
                <w:rFonts w:hint="eastAsia"/>
              </w:rPr>
            </w:pPr>
            <w:r>
              <w:rPr>
                <w:rFonts w:hint="eastAsia"/>
              </w:rPr>
              <w:t xml:space="preserve">电话： </w:t>
            </w:r>
          </w:p>
        </w:tc>
        <w:tc>
          <w:tcPr>
            <w:tcW w:w="7440" w:type="dxa"/>
          </w:tcPr>
          <w:p w14:paraId="445713DF">
            <w:pPr>
              <w:pStyle w:val="11"/>
              <w:rPr>
                <w:rFonts w:hint="eastAsia"/>
              </w:rPr>
            </w:pPr>
            <w:r>
              <w:rPr>
                <w:rFonts w:hint="eastAsia"/>
              </w:rPr>
              <w:t xml:space="preserve">021-60897840 </w:t>
            </w:r>
          </w:p>
        </w:tc>
      </w:tr>
      <w:tr w14:paraId="2B109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746306">
            <w:pPr>
              <w:pStyle w:val="11"/>
              <w:rPr>
                <w:rFonts w:hint="eastAsia"/>
              </w:rPr>
            </w:pPr>
            <w:r>
              <w:rPr>
                <w:rFonts w:hint="eastAsia"/>
              </w:rPr>
              <w:t xml:space="preserve">传真： </w:t>
            </w:r>
          </w:p>
        </w:tc>
        <w:tc>
          <w:tcPr>
            <w:tcW w:w="7440" w:type="dxa"/>
          </w:tcPr>
          <w:p w14:paraId="5D802826">
            <w:pPr>
              <w:pStyle w:val="11"/>
              <w:rPr>
                <w:rFonts w:hint="eastAsia"/>
              </w:rPr>
            </w:pPr>
            <w:r>
              <w:rPr>
                <w:rFonts w:hint="eastAsia"/>
              </w:rPr>
              <w:t xml:space="preserve">0571-26697013 </w:t>
            </w:r>
          </w:p>
        </w:tc>
      </w:tr>
      <w:tr w14:paraId="60A3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EB7F44">
            <w:pPr>
              <w:pStyle w:val="11"/>
              <w:rPr>
                <w:rFonts w:hint="eastAsia"/>
              </w:rPr>
            </w:pPr>
            <w:r>
              <w:rPr>
                <w:rFonts w:hint="eastAsia"/>
              </w:rPr>
              <w:t xml:space="preserve">客户服务电话： </w:t>
            </w:r>
          </w:p>
        </w:tc>
        <w:tc>
          <w:tcPr>
            <w:tcW w:w="7440" w:type="dxa"/>
          </w:tcPr>
          <w:p w14:paraId="0EFCD95F">
            <w:pPr>
              <w:pStyle w:val="11"/>
              <w:rPr>
                <w:rFonts w:hint="eastAsia"/>
              </w:rPr>
            </w:pPr>
            <w:r>
              <w:rPr>
                <w:rFonts w:hint="eastAsia"/>
              </w:rPr>
              <w:t xml:space="preserve">95188-8 </w:t>
            </w:r>
          </w:p>
        </w:tc>
      </w:tr>
      <w:tr w14:paraId="03F0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6FA9D42">
            <w:pPr>
              <w:pStyle w:val="11"/>
              <w:rPr>
                <w:rFonts w:hint="eastAsia"/>
              </w:rPr>
            </w:pPr>
            <w:r>
              <w:rPr>
                <w:rFonts w:hint="eastAsia"/>
              </w:rPr>
              <w:t xml:space="preserve">网址： </w:t>
            </w:r>
          </w:p>
        </w:tc>
        <w:tc>
          <w:tcPr>
            <w:tcW w:w="7440" w:type="dxa"/>
          </w:tcPr>
          <w:p w14:paraId="19851956">
            <w:pPr>
              <w:pStyle w:val="11"/>
              <w:rPr>
                <w:rFonts w:hint="eastAsia"/>
              </w:rPr>
            </w:pPr>
            <w:r>
              <w:rPr>
                <w:rFonts w:hint="eastAsia"/>
              </w:rPr>
              <w:t xml:space="preserve">http://www.fund123.cn </w:t>
            </w:r>
          </w:p>
        </w:tc>
      </w:tr>
    </w:tbl>
    <w:p w14:paraId="4CA872B4">
      <w:pPr>
        <w:pStyle w:val="11"/>
        <w:spacing w:before="0" w:beforeAutospacing="0" w:after="0" w:afterAutospacing="0" w:line="360" w:lineRule="auto"/>
        <w:ind w:firstLine="420"/>
        <w:rPr>
          <w:rFonts w:hint="eastAsia"/>
          <w:sz w:val="21"/>
          <w:szCs w:val="21"/>
        </w:rPr>
      </w:pPr>
      <w:r>
        <w:rPr>
          <w:rFonts w:hint="eastAsia"/>
          <w:b/>
          <w:bCs/>
          <w:sz w:val="21"/>
          <w:szCs w:val="21"/>
        </w:rPr>
        <w:t>(20)上海长量基金销售有限公司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3E6D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6456F6">
            <w:pPr>
              <w:pStyle w:val="11"/>
              <w:rPr>
                <w:rFonts w:hint="eastAsia"/>
              </w:rPr>
            </w:pPr>
            <w:r>
              <w:rPr>
                <w:rFonts w:hint="eastAsia"/>
              </w:rPr>
              <w:t xml:space="preserve">注册地址： </w:t>
            </w:r>
          </w:p>
        </w:tc>
        <w:tc>
          <w:tcPr>
            <w:tcW w:w="7440" w:type="dxa"/>
          </w:tcPr>
          <w:p w14:paraId="104A74CC">
            <w:pPr>
              <w:pStyle w:val="11"/>
              <w:rPr>
                <w:rFonts w:hint="eastAsia"/>
              </w:rPr>
            </w:pPr>
            <w:r>
              <w:rPr>
                <w:rFonts w:hint="eastAsia"/>
              </w:rPr>
              <w:t xml:space="preserve">上海市浦东新区高翔路526号2幢220室 </w:t>
            </w:r>
          </w:p>
        </w:tc>
      </w:tr>
      <w:tr w14:paraId="27C45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3E6CB9">
            <w:pPr>
              <w:pStyle w:val="11"/>
              <w:rPr>
                <w:rFonts w:hint="eastAsia"/>
              </w:rPr>
            </w:pPr>
            <w:r>
              <w:rPr>
                <w:rFonts w:hint="eastAsia"/>
              </w:rPr>
              <w:t xml:space="preserve">办公地址： </w:t>
            </w:r>
          </w:p>
        </w:tc>
        <w:tc>
          <w:tcPr>
            <w:tcW w:w="7440" w:type="dxa"/>
          </w:tcPr>
          <w:p w14:paraId="048306CC">
            <w:pPr>
              <w:pStyle w:val="11"/>
              <w:rPr>
                <w:rFonts w:hint="eastAsia"/>
              </w:rPr>
            </w:pPr>
            <w:r>
              <w:rPr>
                <w:rFonts w:hint="eastAsia"/>
              </w:rPr>
              <w:t xml:space="preserve">上海市浦东新区东方路1267号11层 </w:t>
            </w:r>
          </w:p>
        </w:tc>
      </w:tr>
      <w:tr w14:paraId="567F5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4E5534">
            <w:pPr>
              <w:pStyle w:val="11"/>
              <w:rPr>
                <w:rFonts w:hint="eastAsia"/>
              </w:rPr>
            </w:pPr>
            <w:r>
              <w:rPr>
                <w:rFonts w:hint="eastAsia"/>
              </w:rPr>
              <w:t xml:space="preserve">法定代表人： </w:t>
            </w:r>
          </w:p>
        </w:tc>
        <w:tc>
          <w:tcPr>
            <w:tcW w:w="7440" w:type="dxa"/>
          </w:tcPr>
          <w:p w14:paraId="13FA0395">
            <w:pPr>
              <w:pStyle w:val="11"/>
              <w:rPr>
                <w:rFonts w:hint="eastAsia"/>
              </w:rPr>
            </w:pPr>
            <w:r>
              <w:rPr>
                <w:rFonts w:hint="eastAsia"/>
              </w:rPr>
              <w:t xml:space="preserve">张跃伟 </w:t>
            </w:r>
          </w:p>
        </w:tc>
      </w:tr>
      <w:tr w14:paraId="3861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96EF012">
            <w:pPr>
              <w:pStyle w:val="11"/>
              <w:rPr>
                <w:rFonts w:hint="eastAsia"/>
              </w:rPr>
            </w:pPr>
            <w:r>
              <w:rPr>
                <w:rFonts w:hint="eastAsia"/>
              </w:rPr>
              <w:t xml:space="preserve">联系人： </w:t>
            </w:r>
          </w:p>
        </w:tc>
        <w:tc>
          <w:tcPr>
            <w:tcW w:w="7440" w:type="dxa"/>
          </w:tcPr>
          <w:p w14:paraId="578AF4E2">
            <w:pPr>
              <w:pStyle w:val="11"/>
              <w:rPr>
                <w:rFonts w:hint="eastAsia"/>
              </w:rPr>
            </w:pPr>
            <w:r>
              <w:rPr>
                <w:rFonts w:hint="eastAsia"/>
              </w:rPr>
              <w:t xml:space="preserve">敖玲 </w:t>
            </w:r>
          </w:p>
        </w:tc>
      </w:tr>
      <w:tr w14:paraId="1C07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AEEE67">
            <w:pPr>
              <w:pStyle w:val="11"/>
              <w:rPr>
                <w:rFonts w:hint="eastAsia"/>
              </w:rPr>
            </w:pPr>
            <w:r>
              <w:rPr>
                <w:rFonts w:hint="eastAsia"/>
              </w:rPr>
              <w:t xml:space="preserve">电话： </w:t>
            </w:r>
          </w:p>
        </w:tc>
        <w:tc>
          <w:tcPr>
            <w:tcW w:w="7440" w:type="dxa"/>
          </w:tcPr>
          <w:p w14:paraId="53CDB849">
            <w:pPr>
              <w:pStyle w:val="11"/>
              <w:rPr>
                <w:rFonts w:hint="eastAsia"/>
              </w:rPr>
            </w:pPr>
            <w:r>
              <w:rPr>
                <w:rFonts w:hint="eastAsia"/>
              </w:rPr>
              <w:t xml:space="preserve">021-58788678-8201 </w:t>
            </w:r>
          </w:p>
        </w:tc>
      </w:tr>
      <w:tr w14:paraId="0007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456ED5">
            <w:pPr>
              <w:pStyle w:val="11"/>
              <w:rPr>
                <w:rFonts w:hint="eastAsia"/>
              </w:rPr>
            </w:pPr>
            <w:r>
              <w:rPr>
                <w:rFonts w:hint="eastAsia"/>
              </w:rPr>
              <w:t xml:space="preserve">传真： </w:t>
            </w:r>
          </w:p>
        </w:tc>
        <w:tc>
          <w:tcPr>
            <w:tcW w:w="7440" w:type="dxa"/>
          </w:tcPr>
          <w:p w14:paraId="72118741">
            <w:pPr>
              <w:pStyle w:val="11"/>
              <w:rPr>
                <w:rFonts w:hint="eastAsia"/>
              </w:rPr>
            </w:pPr>
            <w:r>
              <w:rPr>
                <w:rFonts w:hint="eastAsia"/>
              </w:rPr>
              <w:t xml:space="preserve">021—58787698 </w:t>
            </w:r>
          </w:p>
        </w:tc>
      </w:tr>
      <w:tr w14:paraId="29F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747E3B">
            <w:pPr>
              <w:pStyle w:val="11"/>
              <w:rPr>
                <w:rFonts w:hint="eastAsia"/>
              </w:rPr>
            </w:pPr>
            <w:r>
              <w:rPr>
                <w:rFonts w:hint="eastAsia"/>
              </w:rPr>
              <w:t xml:space="preserve">客户服务电话： </w:t>
            </w:r>
          </w:p>
        </w:tc>
        <w:tc>
          <w:tcPr>
            <w:tcW w:w="7440" w:type="dxa"/>
          </w:tcPr>
          <w:p w14:paraId="6D8AD609">
            <w:pPr>
              <w:pStyle w:val="11"/>
              <w:rPr>
                <w:rFonts w:hint="eastAsia"/>
              </w:rPr>
            </w:pPr>
            <w:r>
              <w:rPr>
                <w:rFonts w:hint="eastAsia"/>
              </w:rPr>
              <w:t xml:space="preserve">400-820-2899 </w:t>
            </w:r>
          </w:p>
        </w:tc>
      </w:tr>
      <w:tr w14:paraId="5C45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F20DA6B">
            <w:pPr>
              <w:pStyle w:val="11"/>
              <w:rPr>
                <w:rFonts w:hint="eastAsia"/>
              </w:rPr>
            </w:pPr>
            <w:r>
              <w:rPr>
                <w:rFonts w:hint="eastAsia"/>
              </w:rPr>
              <w:t xml:space="preserve">网址： </w:t>
            </w:r>
          </w:p>
        </w:tc>
        <w:tc>
          <w:tcPr>
            <w:tcW w:w="7440" w:type="dxa"/>
          </w:tcPr>
          <w:p w14:paraId="26E9FC7C">
            <w:pPr>
              <w:pStyle w:val="11"/>
              <w:rPr>
                <w:rFonts w:hint="eastAsia"/>
              </w:rPr>
            </w:pPr>
            <w:r>
              <w:rPr>
                <w:rFonts w:hint="eastAsia"/>
              </w:rPr>
              <w:t xml:space="preserve">http://www.erichfund.com </w:t>
            </w:r>
          </w:p>
        </w:tc>
      </w:tr>
    </w:tbl>
    <w:p w14:paraId="3B5E71D9">
      <w:pPr>
        <w:pStyle w:val="11"/>
        <w:spacing w:before="0" w:beforeAutospacing="0" w:after="0" w:afterAutospacing="0" w:line="360" w:lineRule="auto"/>
        <w:ind w:firstLine="420"/>
        <w:rPr>
          <w:rFonts w:hint="eastAsia"/>
          <w:sz w:val="21"/>
          <w:szCs w:val="21"/>
        </w:rPr>
      </w:pPr>
      <w:r>
        <w:rPr>
          <w:rFonts w:hint="eastAsia"/>
          <w:b/>
          <w:bCs/>
          <w:sz w:val="21"/>
          <w:szCs w:val="21"/>
        </w:rPr>
        <w:t>(21)浙江同花顺基金销售有限公司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AA4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3026FB">
            <w:pPr>
              <w:pStyle w:val="11"/>
              <w:rPr>
                <w:rFonts w:hint="eastAsia"/>
              </w:rPr>
            </w:pPr>
            <w:r>
              <w:rPr>
                <w:rFonts w:hint="eastAsia"/>
              </w:rPr>
              <w:t xml:space="preserve">注册地址： </w:t>
            </w:r>
          </w:p>
        </w:tc>
        <w:tc>
          <w:tcPr>
            <w:tcW w:w="7440" w:type="dxa"/>
          </w:tcPr>
          <w:p w14:paraId="61959045">
            <w:pPr>
              <w:pStyle w:val="11"/>
              <w:rPr>
                <w:rFonts w:hint="eastAsia"/>
              </w:rPr>
            </w:pPr>
            <w:r>
              <w:rPr>
                <w:rFonts w:hint="eastAsia"/>
              </w:rPr>
              <w:t xml:space="preserve">杭州市西湖区文二西路1号元茂大厦903室 </w:t>
            </w:r>
          </w:p>
        </w:tc>
      </w:tr>
      <w:tr w14:paraId="3C231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C7180D">
            <w:pPr>
              <w:pStyle w:val="11"/>
              <w:rPr>
                <w:rFonts w:hint="eastAsia"/>
              </w:rPr>
            </w:pPr>
            <w:r>
              <w:rPr>
                <w:rFonts w:hint="eastAsia"/>
              </w:rPr>
              <w:t xml:space="preserve">办公地址： </w:t>
            </w:r>
          </w:p>
        </w:tc>
        <w:tc>
          <w:tcPr>
            <w:tcW w:w="7440" w:type="dxa"/>
          </w:tcPr>
          <w:p w14:paraId="27AE30E8">
            <w:pPr>
              <w:pStyle w:val="11"/>
              <w:rPr>
                <w:rFonts w:hint="eastAsia"/>
              </w:rPr>
            </w:pPr>
            <w:r>
              <w:rPr>
                <w:rFonts w:hint="eastAsia"/>
              </w:rPr>
              <w:t xml:space="preserve">浙江省杭州市余杭区五常街道同顺街18号同花顺大楼 </w:t>
            </w:r>
          </w:p>
        </w:tc>
      </w:tr>
      <w:tr w14:paraId="5540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C18973">
            <w:pPr>
              <w:pStyle w:val="11"/>
              <w:rPr>
                <w:rFonts w:hint="eastAsia"/>
              </w:rPr>
            </w:pPr>
            <w:r>
              <w:rPr>
                <w:rFonts w:hint="eastAsia"/>
              </w:rPr>
              <w:t xml:space="preserve">法定代表人： </w:t>
            </w:r>
          </w:p>
        </w:tc>
        <w:tc>
          <w:tcPr>
            <w:tcW w:w="7440" w:type="dxa"/>
          </w:tcPr>
          <w:p w14:paraId="15BF1C00">
            <w:pPr>
              <w:pStyle w:val="11"/>
              <w:rPr>
                <w:rFonts w:hint="eastAsia"/>
              </w:rPr>
            </w:pPr>
            <w:r>
              <w:rPr>
                <w:rFonts w:hint="eastAsia"/>
              </w:rPr>
              <w:t xml:space="preserve">凌顺平 </w:t>
            </w:r>
          </w:p>
        </w:tc>
      </w:tr>
      <w:tr w14:paraId="49F7D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60E25C1">
            <w:pPr>
              <w:pStyle w:val="11"/>
              <w:rPr>
                <w:rFonts w:hint="eastAsia"/>
              </w:rPr>
            </w:pPr>
            <w:r>
              <w:rPr>
                <w:rFonts w:hint="eastAsia"/>
              </w:rPr>
              <w:t xml:space="preserve">联系人： </w:t>
            </w:r>
          </w:p>
        </w:tc>
        <w:tc>
          <w:tcPr>
            <w:tcW w:w="7440" w:type="dxa"/>
          </w:tcPr>
          <w:p w14:paraId="0D413F12">
            <w:pPr>
              <w:pStyle w:val="11"/>
              <w:rPr>
                <w:rFonts w:hint="eastAsia"/>
              </w:rPr>
            </w:pPr>
            <w:r>
              <w:rPr>
                <w:rFonts w:hint="eastAsia"/>
              </w:rPr>
              <w:t xml:space="preserve">吴杰 </w:t>
            </w:r>
          </w:p>
        </w:tc>
      </w:tr>
      <w:tr w14:paraId="46EF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F66EEF">
            <w:pPr>
              <w:pStyle w:val="11"/>
              <w:rPr>
                <w:rFonts w:hint="eastAsia"/>
              </w:rPr>
            </w:pPr>
            <w:r>
              <w:rPr>
                <w:rFonts w:hint="eastAsia"/>
              </w:rPr>
              <w:t xml:space="preserve">电话： </w:t>
            </w:r>
          </w:p>
        </w:tc>
        <w:tc>
          <w:tcPr>
            <w:tcW w:w="7440" w:type="dxa"/>
          </w:tcPr>
          <w:p w14:paraId="1A0E1BEE">
            <w:pPr>
              <w:pStyle w:val="11"/>
              <w:rPr>
                <w:rFonts w:hint="eastAsia"/>
              </w:rPr>
            </w:pPr>
            <w:r>
              <w:rPr>
                <w:rFonts w:hint="eastAsia"/>
              </w:rPr>
              <w:t xml:space="preserve">0571-88911818 </w:t>
            </w:r>
          </w:p>
        </w:tc>
      </w:tr>
      <w:tr w14:paraId="7FDE7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1F6963">
            <w:pPr>
              <w:pStyle w:val="11"/>
              <w:rPr>
                <w:rFonts w:hint="eastAsia"/>
              </w:rPr>
            </w:pPr>
            <w:r>
              <w:rPr>
                <w:rFonts w:hint="eastAsia"/>
              </w:rPr>
              <w:t xml:space="preserve">传真： </w:t>
            </w:r>
          </w:p>
        </w:tc>
        <w:tc>
          <w:tcPr>
            <w:tcW w:w="7440" w:type="dxa"/>
          </w:tcPr>
          <w:p w14:paraId="58BF69F6">
            <w:pPr>
              <w:pStyle w:val="11"/>
              <w:rPr>
                <w:rFonts w:hint="eastAsia"/>
              </w:rPr>
            </w:pPr>
            <w:r>
              <w:rPr>
                <w:rFonts w:hint="eastAsia"/>
              </w:rPr>
              <w:t xml:space="preserve">0571-86800423 </w:t>
            </w:r>
          </w:p>
        </w:tc>
      </w:tr>
      <w:tr w14:paraId="30A9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2397D3">
            <w:pPr>
              <w:pStyle w:val="11"/>
              <w:rPr>
                <w:rFonts w:hint="eastAsia"/>
              </w:rPr>
            </w:pPr>
            <w:r>
              <w:rPr>
                <w:rFonts w:hint="eastAsia"/>
              </w:rPr>
              <w:t xml:space="preserve">客户服务电话： </w:t>
            </w:r>
          </w:p>
        </w:tc>
        <w:tc>
          <w:tcPr>
            <w:tcW w:w="7440" w:type="dxa"/>
          </w:tcPr>
          <w:p w14:paraId="139A57E3">
            <w:pPr>
              <w:pStyle w:val="11"/>
              <w:rPr>
                <w:rFonts w:hint="eastAsia"/>
              </w:rPr>
            </w:pPr>
            <w:r>
              <w:rPr>
                <w:rFonts w:hint="eastAsia"/>
              </w:rPr>
              <w:t xml:space="preserve">952555 </w:t>
            </w:r>
          </w:p>
        </w:tc>
      </w:tr>
      <w:tr w14:paraId="442D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F783B31">
            <w:pPr>
              <w:pStyle w:val="11"/>
              <w:rPr>
                <w:rFonts w:hint="eastAsia"/>
              </w:rPr>
            </w:pPr>
            <w:r>
              <w:rPr>
                <w:rFonts w:hint="eastAsia"/>
              </w:rPr>
              <w:t xml:space="preserve">网址： </w:t>
            </w:r>
          </w:p>
        </w:tc>
        <w:tc>
          <w:tcPr>
            <w:tcW w:w="7440" w:type="dxa"/>
          </w:tcPr>
          <w:p w14:paraId="22F8922B">
            <w:pPr>
              <w:pStyle w:val="11"/>
              <w:rPr>
                <w:rFonts w:hint="eastAsia"/>
              </w:rPr>
            </w:pPr>
            <w:r>
              <w:rPr>
                <w:rFonts w:hint="eastAsia"/>
              </w:rPr>
              <w:t xml:space="preserve">www.5ifund.com </w:t>
            </w:r>
          </w:p>
        </w:tc>
      </w:tr>
    </w:tbl>
    <w:p w14:paraId="7D9E1F18">
      <w:pPr>
        <w:pStyle w:val="11"/>
        <w:spacing w:before="0" w:beforeAutospacing="0" w:after="0" w:afterAutospacing="0" w:line="360" w:lineRule="auto"/>
        <w:ind w:firstLine="420"/>
        <w:rPr>
          <w:rFonts w:hint="eastAsia"/>
          <w:sz w:val="21"/>
          <w:szCs w:val="21"/>
        </w:rPr>
      </w:pPr>
      <w:r>
        <w:rPr>
          <w:rFonts w:hint="eastAsia"/>
          <w:b/>
          <w:bCs/>
          <w:sz w:val="21"/>
          <w:szCs w:val="21"/>
        </w:rPr>
        <w:t>(22)上海利得基金销售有限公司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E074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FE19C6">
            <w:pPr>
              <w:pStyle w:val="11"/>
              <w:rPr>
                <w:rFonts w:hint="eastAsia"/>
              </w:rPr>
            </w:pPr>
            <w:r>
              <w:rPr>
                <w:rFonts w:hint="eastAsia"/>
              </w:rPr>
              <w:t xml:space="preserve">注册地址： </w:t>
            </w:r>
          </w:p>
        </w:tc>
        <w:tc>
          <w:tcPr>
            <w:tcW w:w="7440" w:type="dxa"/>
          </w:tcPr>
          <w:p w14:paraId="0F7BAD18">
            <w:pPr>
              <w:pStyle w:val="11"/>
              <w:rPr>
                <w:rFonts w:hint="eastAsia"/>
              </w:rPr>
            </w:pPr>
            <w:r>
              <w:rPr>
                <w:rFonts w:hint="eastAsia"/>
              </w:rPr>
              <w:t xml:space="preserve">上海市宝山区蕴川路5475号1033室 </w:t>
            </w:r>
          </w:p>
        </w:tc>
      </w:tr>
      <w:tr w14:paraId="55E52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D0C9AD">
            <w:pPr>
              <w:pStyle w:val="11"/>
              <w:rPr>
                <w:rFonts w:hint="eastAsia"/>
              </w:rPr>
            </w:pPr>
            <w:r>
              <w:rPr>
                <w:rFonts w:hint="eastAsia"/>
              </w:rPr>
              <w:t xml:space="preserve">办公地址： </w:t>
            </w:r>
          </w:p>
        </w:tc>
        <w:tc>
          <w:tcPr>
            <w:tcW w:w="7440" w:type="dxa"/>
          </w:tcPr>
          <w:p w14:paraId="3A355403">
            <w:pPr>
              <w:pStyle w:val="11"/>
              <w:rPr>
                <w:rFonts w:hint="eastAsia"/>
              </w:rPr>
            </w:pPr>
            <w:r>
              <w:rPr>
                <w:rFonts w:hint="eastAsia"/>
              </w:rPr>
              <w:t xml:space="preserve">上海浦东新区峨山路91弄61号10号楼12楼 </w:t>
            </w:r>
          </w:p>
        </w:tc>
      </w:tr>
      <w:tr w14:paraId="676D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DD8634">
            <w:pPr>
              <w:pStyle w:val="11"/>
              <w:rPr>
                <w:rFonts w:hint="eastAsia"/>
              </w:rPr>
            </w:pPr>
            <w:r>
              <w:rPr>
                <w:rFonts w:hint="eastAsia"/>
              </w:rPr>
              <w:t xml:space="preserve">法定代表人： </w:t>
            </w:r>
          </w:p>
        </w:tc>
        <w:tc>
          <w:tcPr>
            <w:tcW w:w="7440" w:type="dxa"/>
          </w:tcPr>
          <w:p w14:paraId="619A7B63">
            <w:pPr>
              <w:pStyle w:val="11"/>
              <w:rPr>
                <w:rFonts w:hint="eastAsia"/>
              </w:rPr>
            </w:pPr>
            <w:r>
              <w:rPr>
                <w:rFonts w:hint="eastAsia"/>
              </w:rPr>
              <w:t xml:space="preserve">李兴春 </w:t>
            </w:r>
          </w:p>
        </w:tc>
      </w:tr>
      <w:tr w14:paraId="77A5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B5BCCD6">
            <w:pPr>
              <w:pStyle w:val="11"/>
              <w:rPr>
                <w:rFonts w:hint="eastAsia"/>
              </w:rPr>
            </w:pPr>
            <w:r>
              <w:rPr>
                <w:rFonts w:hint="eastAsia"/>
              </w:rPr>
              <w:t xml:space="preserve">联系人： </w:t>
            </w:r>
          </w:p>
        </w:tc>
        <w:tc>
          <w:tcPr>
            <w:tcW w:w="7440" w:type="dxa"/>
          </w:tcPr>
          <w:p w14:paraId="4581DCE3">
            <w:pPr>
              <w:pStyle w:val="11"/>
              <w:rPr>
                <w:rFonts w:hint="eastAsia"/>
              </w:rPr>
            </w:pPr>
            <w:r>
              <w:rPr>
                <w:rFonts w:hint="eastAsia"/>
              </w:rPr>
              <w:t xml:space="preserve">徐鹏 </w:t>
            </w:r>
          </w:p>
        </w:tc>
      </w:tr>
      <w:tr w14:paraId="5E00B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97B639">
            <w:pPr>
              <w:pStyle w:val="11"/>
              <w:rPr>
                <w:rFonts w:hint="eastAsia"/>
              </w:rPr>
            </w:pPr>
            <w:r>
              <w:rPr>
                <w:rFonts w:hint="eastAsia"/>
              </w:rPr>
              <w:t xml:space="preserve">电话： </w:t>
            </w:r>
          </w:p>
        </w:tc>
        <w:tc>
          <w:tcPr>
            <w:tcW w:w="7440" w:type="dxa"/>
          </w:tcPr>
          <w:p w14:paraId="542677D0">
            <w:pPr>
              <w:pStyle w:val="11"/>
              <w:rPr>
                <w:rFonts w:hint="eastAsia"/>
              </w:rPr>
            </w:pPr>
            <w:r>
              <w:rPr>
                <w:rFonts w:hint="eastAsia"/>
              </w:rPr>
              <w:t xml:space="preserve">021-50583533 </w:t>
            </w:r>
          </w:p>
        </w:tc>
      </w:tr>
      <w:tr w14:paraId="7B9C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2CB492">
            <w:pPr>
              <w:pStyle w:val="11"/>
              <w:rPr>
                <w:rFonts w:hint="eastAsia"/>
              </w:rPr>
            </w:pPr>
            <w:r>
              <w:rPr>
                <w:rFonts w:hint="eastAsia"/>
              </w:rPr>
              <w:t xml:space="preserve">传真： </w:t>
            </w:r>
          </w:p>
        </w:tc>
        <w:tc>
          <w:tcPr>
            <w:tcW w:w="7440" w:type="dxa"/>
          </w:tcPr>
          <w:p w14:paraId="0B702471">
            <w:pPr>
              <w:pStyle w:val="11"/>
              <w:rPr>
                <w:rFonts w:hint="eastAsia"/>
              </w:rPr>
            </w:pPr>
            <w:r>
              <w:rPr>
                <w:rFonts w:hint="eastAsia"/>
              </w:rPr>
              <w:t xml:space="preserve">021-50583633 </w:t>
            </w:r>
          </w:p>
        </w:tc>
      </w:tr>
      <w:tr w14:paraId="6F1C2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34FA4B">
            <w:pPr>
              <w:pStyle w:val="11"/>
              <w:rPr>
                <w:rFonts w:hint="eastAsia"/>
              </w:rPr>
            </w:pPr>
            <w:r>
              <w:rPr>
                <w:rFonts w:hint="eastAsia"/>
              </w:rPr>
              <w:t xml:space="preserve">客户服务电话： </w:t>
            </w:r>
          </w:p>
        </w:tc>
        <w:tc>
          <w:tcPr>
            <w:tcW w:w="7440" w:type="dxa"/>
          </w:tcPr>
          <w:p w14:paraId="1ACF9BE0">
            <w:pPr>
              <w:pStyle w:val="11"/>
              <w:rPr>
                <w:rFonts w:hint="eastAsia"/>
              </w:rPr>
            </w:pPr>
            <w:r>
              <w:rPr>
                <w:rFonts w:hint="eastAsia"/>
              </w:rPr>
              <w:t xml:space="preserve">400-921-7755 </w:t>
            </w:r>
          </w:p>
        </w:tc>
      </w:tr>
      <w:tr w14:paraId="3664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61841DD">
            <w:pPr>
              <w:pStyle w:val="11"/>
              <w:rPr>
                <w:rFonts w:hint="eastAsia"/>
              </w:rPr>
            </w:pPr>
            <w:r>
              <w:rPr>
                <w:rFonts w:hint="eastAsia"/>
              </w:rPr>
              <w:t xml:space="preserve">网址： </w:t>
            </w:r>
          </w:p>
        </w:tc>
        <w:tc>
          <w:tcPr>
            <w:tcW w:w="7440" w:type="dxa"/>
          </w:tcPr>
          <w:p w14:paraId="0E464EE3">
            <w:pPr>
              <w:pStyle w:val="11"/>
              <w:rPr>
                <w:rFonts w:hint="eastAsia"/>
              </w:rPr>
            </w:pPr>
            <w:r>
              <w:rPr>
                <w:rFonts w:hint="eastAsia"/>
              </w:rPr>
              <w:t xml:space="preserve">http://a.leadfund.com.cn/ </w:t>
            </w:r>
          </w:p>
        </w:tc>
      </w:tr>
    </w:tbl>
    <w:p w14:paraId="394926A8">
      <w:pPr>
        <w:pStyle w:val="11"/>
        <w:spacing w:before="0" w:beforeAutospacing="0" w:after="0" w:afterAutospacing="0" w:line="360" w:lineRule="auto"/>
        <w:ind w:firstLine="420"/>
        <w:rPr>
          <w:rFonts w:hint="eastAsia"/>
          <w:sz w:val="21"/>
          <w:szCs w:val="21"/>
        </w:rPr>
      </w:pPr>
      <w:r>
        <w:rPr>
          <w:rFonts w:hint="eastAsia"/>
          <w:b/>
          <w:bCs/>
          <w:sz w:val="21"/>
          <w:szCs w:val="21"/>
        </w:rPr>
        <w:t>(23)嘉实财富管理有限公司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389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06A537">
            <w:pPr>
              <w:pStyle w:val="11"/>
              <w:rPr>
                <w:rFonts w:hint="eastAsia"/>
              </w:rPr>
            </w:pPr>
            <w:r>
              <w:rPr>
                <w:rFonts w:hint="eastAsia"/>
              </w:rPr>
              <w:t xml:space="preserve">注册地址： </w:t>
            </w:r>
          </w:p>
        </w:tc>
        <w:tc>
          <w:tcPr>
            <w:tcW w:w="7440" w:type="dxa"/>
          </w:tcPr>
          <w:p w14:paraId="6951AB7B">
            <w:pPr>
              <w:pStyle w:val="11"/>
              <w:rPr>
                <w:rFonts w:hint="eastAsia"/>
              </w:rPr>
            </w:pPr>
            <w:r>
              <w:rPr>
                <w:rFonts w:hint="eastAsia"/>
              </w:rPr>
              <w:t xml:space="preserve">上海市浦东新区世纪大道8号上海国金中心办公楼二期46层4609-10单元 </w:t>
            </w:r>
          </w:p>
        </w:tc>
      </w:tr>
      <w:tr w14:paraId="7704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56FC21">
            <w:pPr>
              <w:pStyle w:val="11"/>
              <w:rPr>
                <w:rFonts w:hint="eastAsia"/>
              </w:rPr>
            </w:pPr>
            <w:r>
              <w:rPr>
                <w:rFonts w:hint="eastAsia"/>
              </w:rPr>
              <w:t xml:space="preserve">办公地址： </w:t>
            </w:r>
          </w:p>
        </w:tc>
        <w:tc>
          <w:tcPr>
            <w:tcW w:w="7440" w:type="dxa"/>
          </w:tcPr>
          <w:p w14:paraId="2EB25634">
            <w:pPr>
              <w:pStyle w:val="11"/>
              <w:rPr>
                <w:rFonts w:hint="eastAsia"/>
              </w:rPr>
            </w:pPr>
            <w:r>
              <w:rPr>
                <w:rFonts w:hint="eastAsia"/>
              </w:rPr>
              <w:t xml:space="preserve">北京市朝阳区建国门外大街21号北京国际俱乐部C座写字楼11层 </w:t>
            </w:r>
          </w:p>
        </w:tc>
      </w:tr>
      <w:tr w14:paraId="2F57B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D11565">
            <w:pPr>
              <w:pStyle w:val="11"/>
              <w:rPr>
                <w:rFonts w:hint="eastAsia"/>
              </w:rPr>
            </w:pPr>
            <w:r>
              <w:rPr>
                <w:rFonts w:hint="eastAsia"/>
              </w:rPr>
              <w:t xml:space="preserve">法定代表人： </w:t>
            </w:r>
          </w:p>
        </w:tc>
        <w:tc>
          <w:tcPr>
            <w:tcW w:w="7440" w:type="dxa"/>
          </w:tcPr>
          <w:p w14:paraId="55B996A5">
            <w:pPr>
              <w:pStyle w:val="11"/>
              <w:rPr>
                <w:rFonts w:hint="eastAsia"/>
              </w:rPr>
            </w:pPr>
            <w:r>
              <w:rPr>
                <w:rFonts w:hint="eastAsia"/>
              </w:rPr>
              <w:t xml:space="preserve">赵学军 </w:t>
            </w:r>
          </w:p>
        </w:tc>
      </w:tr>
      <w:tr w14:paraId="5FD7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7E5DF55">
            <w:pPr>
              <w:pStyle w:val="11"/>
              <w:rPr>
                <w:rFonts w:hint="eastAsia"/>
              </w:rPr>
            </w:pPr>
            <w:r>
              <w:rPr>
                <w:rFonts w:hint="eastAsia"/>
              </w:rPr>
              <w:t xml:space="preserve">联系人： </w:t>
            </w:r>
          </w:p>
        </w:tc>
        <w:tc>
          <w:tcPr>
            <w:tcW w:w="7440" w:type="dxa"/>
          </w:tcPr>
          <w:p w14:paraId="31F11534">
            <w:pPr>
              <w:pStyle w:val="11"/>
              <w:rPr>
                <w:rFonts w:hint="eastAsia"/>
              </w:rPr>
            </w:pPr>
            <w:r>
              <w:rPr>
                <w:rFonts w:hint="eastAsia"/>
              </w:rPr>
              <w:t xml:space="preserve">余永键 </w:t>
            </w:r>
          </w:p>
        </w:tc>
      </w:tr>
      <w:tr w14:paraId="6C94D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3EEB13">
            <w:pPr>
              <w:pStyle w:val="11"/>
              <w:rPr>
                <w:rFonts w:hint="eastAsia"/>
              </w:rPr>
            </w:pPr>
            <w:r>
              <w:rPr>
                <w:rFonts w:hint="eastAsia"/>
              </w:rPr>
              <w:t xml:space="preserve">电话： </w:t>
            </w:r>
          </w:p>
        </w:tc>
        <w:tc>
          <w:tcPr>
            <w:tcW w:w="7440" w:type="dxa"/>
          </w:tcPr>
          <w:p w14:paraId="0512F92D">
            <w:pPr>
              <w:pStyle w:val="11"/>
              <w:rPr>
                <w:rFonts w:hint="eastAsia"/>
              </w:rPr>
            </w:pPr>
            <w:r>
              <w:rPr>
                <w:rFonts w:hint="eastAsia"/>
              </w:rPr>
              <w:t xml:space="preserve">010-85097570 </w:t>
            </w:r>
          </w:p>
        </w:tc>
      </w:tr>
      <w:tr w14:paraId="5AAD2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B47AF9">
            <w:pPr>
              <w:pStyle w:val="11"/>
              <w:rPr>
                <w:rFonts w:hint="eastAsia"/>
              </w:rPr>
            </w:pPr>
            <w:r>
              <w:rPr>
                <w:rFonts w:hint="eastAsia"/>
              </w:rPr>
              <w:t xml:space="preserve">传真： </w:t>
            </w:r>
          </w:p>
        </w:tc>
        <w:tc>
          <w:tcPr>
            <w:tcW w:w="7440" w:type="dxa"/>
          </w:tcPr>
          <w:p w14:paraId="14ECF845">
            <w:pPr>
              <w:pStyle w:val="11"/>
              <w:rPr>
                <w:rFonts w:hint="eastAsia"/>
              </w:rPr>
            </w:pPr>
            <w:r>
              <w:rPr>
                <w:rFonts w:hint="eastAsia"/>
              </w:rPr>
              <w:t xml:space="preserve">010-65215433 </w:t>
            </w:r>
          </w:p>
        </w:tc>
      </w:tr>
      <w:tr w14:paraId="78CC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FEAAD9">
            <w:pPr>
              <w:pStyle w:val="11"/>
              <w:rPr>
                <w:rFonts w:hint="eastAsia"/>
              </w:rPr>
            </w:pPr>
            <w:r>
              <w:rPr>
                <w:rFonts w:hint="eastAsia"/>
              </w:rPr>
              <w:t xml:space="preserve">客户服务电话： </w:t>
            </w:r>
          </w:p>
        </w:tc>
        <w:tc>
          <w:tcPr>
            <w:tcW w:w="7440" w:type="dxa"/>
          </w:tcPr>
          <w:p w14:paraId="13EDD28C">
            <w:pPr>
              <w:pStyle w:val="11"/>
              <w:rPr>
                <w:rFonts w:hint="eastAsia"/>
              </w:rPr>
            </w:pPr>
            <w:r>
              <w:rPr>
                <w:rFonts w:hint="eastAsia"/>
              </w:rPr>
              <w:t xml:space="preserve">400-021-8850 </w:t>
            </w:r>
          </w:p>
        </w:tc>
      </w:tr>
      <w:tr w14:paraId="5305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C033DF7">
            <w:pPr>
              <w:pStyle w:val="11"/>
              <w:rPr>
                <w:rFonts w:hint="eastAsia"/>
              </w:rPr>
            </w:pPr>
            <w:r>
              <w:rPr>
                <w:rFonts w:hint="eastAsia"/>
              </w:rPr>
              <w:t xml:space="preserve">网址： </w:t>
            </w:r>
          </w:p>
        </w:tc>
        <w:tc>
          <w:tcPr>
            <w:tcW w:w="7440" w:type="dxa"/>
          </w:tcPr>
          <w:p w14:paraId="55BC87FF">
            <w:pPr>
              <w:pStyle w:val="11"/>
              <w:rPr>
                <w:rFonts w:hint="eastAsia"/>
              </w:rPr>
            </w:pPr>
            <w:r>
              <w:rPr>
                <w:rFonts w:hint="eastAsia"/>
              </w:rPr>
              <w:t xml:space="preserve">www.harvestwm.cn </w:t>
            </w:r>
          </w:p>
        </w:tc>
      </w:tr>
    </w:tbl>
    <w:p w14:paraId="475958FA">
      <w:pPr>
        <w:pStyle w:val="11"/>
        <w:spacing w:before="0" w:beforeAutospacing="0" w:after="0" w:afterAutospacing="0" w:line="360" w:lineRule="auto"/>
        <w:ind w:firstLine="420"/>
        <w:rPr>
          <w:rFonts w:hint="eastAsia"/>
          <w:sz w:val="21"/>
          <w:szCs w:val="21"/>
        </w:rPr>
      </w:pPr>
      <w:r>
        <w:rPr>
          <w:rFonts w:hint="eastAsia"/>
          <w:b/>
          <w:bCs/>
          <w:sz w:val="21"/>
          <w:szCs w:val="21"/>
        </w:rPr>
        <w:t>(24)泛华普益基金销售有限公司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73D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F75D7F">
            <w:pPr>
              <w:pStyle w:val="11"/>
              <w:rPr>
                <w:rFonts w:hint="eastAsia"/>
              </w:rPr>
            </w:pPr>
            <w:r>
              <w:rPr>
                <w:rFonts w:hint="eastAsia"/>
              </w:rPr>
              <w:t xml:space="preserve">注册地址： </w:t>
            </w:r>
          </w:p>
        </w:tc>
        <w:tc>
          <w:tcPr>
            <w:tcW w:w="7440" w:type="dxa"/>
          </w:tcPr>
          <w:p w14:paraId="7479B8A0">
            <w:pPr>
              <w:pStyle w:val="11"/>
              <w:rPr>
                <w:rFonts w:hint="eastAsia"/>
              </w:rPr>
            </w:pPr>
            <w:r>
              <w:rPr>
                <w:rFonts w:hint="eastAsia"/>
              </w:rPr>
              <w:t xml:space="preserve">四川省成都市成华区建设路9号高地中心1101室 </w:t>
            </w:r>
          </w:p>
        </w:tc>
      </w:tr>
      <w:tr w14:paraId="03ADD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A66D78">
            <w:pPr>
              <w:pStyle w:val="11"/>
              <w:rPr>
                <w:rFonts w:hint="eastAsia"/>
              </w:rPr>
            </w:pPr>
            <w:r>
              <w:rPr>
                <w:rFonts w:hint="eastAsia"/>
              </w:rPr>
              <w:t xml:space="preserve">办公地址： </w:t>
            </w:r>
          </w:p>
        </w:tc>
        <w:tc>
          <w:tcPr>
            <w:tcW w:w="7440" w:type="dxa"/>
          </w:tcPr>
          <w:p w14:paraId="3796A037">
            <w:pPr>
              <w:pStyle w:val="11"/>
              <w:rPr>
                <w:rFonts w:hint="eastAsia"/>
              </w:rPr>
            </w:pPr>
            <w:r>
              <w:rPr>
                <w:rFonts w:hint="eastAsia"/>
              </w:rPr>
              <w:t xml:space="preserve">四川省成都市成华区建设路9号高地中心1101室 </w:t>
            </w:r>
          </w:p>
        </w:tc>
      </w:tr>
      <w:tr w14:paraId="32477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782BAF">
            <w:pPr>
              <w:pStyle w:val="11"/>
              <w:rPr>
                <w:rFonts w:hint="eastAsia"/>
              </w:rPr>
            </w:pPr>
            <w:r>
              <w:rPr>
                <w:rFonts w:hint="eastAsia"/>
              </w:rPr>
              <w:t xml:space="preserve">法定代表人： </w:t>
            </w:r>
          </w:p>
        </w:tc>
        <w:tc>
          <w:tcPr>
            <w:tcW w:w="7440" w:type="dxa"/>
          </w:tcPr>
          <w:p w14:paraId="38E119C4">
            <w:pPr>
              <w:pStyle w:val="11"/>
              <w:rPr>
                <w:rFonts w:hint="eastAsia"/>
              </w:rPr>
            </w:pPr>
            <w:r>
              <w:rPr>
                <w:rFonts w:hint="eastAsia"/>
              </w:rPr>
              <w:t xml:space="preserve">于海锋 </w:t>
            </w:r>
          </w:p>
        </w:tc>
      </w:tr>
      <w:tr w14:paraId="342E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4829661">
            <w:pPr>
              <w:pStyle w:val="11"/>
              <w:rPr>
                <w:rFonts w:hint="eastAsia"/>
              </w:rPr>
            </w:pPr>
            <w:r>
              <w:rPr>
                <w:rFonts w:hint="eastAsia"/>
              </w:rPr>
              <w:t xml:space="preserve">联系人： </w:t>
            </w:r>
          </w:p>
        </w:tc>
        <w:tc>
          <w:tcPr>
            <w:tcW w:w="7440" w:type="dxa"/>
          </w:tcPr>
          <w:p w14:paraId="46987AEF">
            <w:pPr>
              <w:pStyle w:val="11"/>
              <w:rPr>
                <w:rFonts w:hint="eastAsia"/>
              </w:rPr>
            </w:pPr>
            <w:r>
              <w:rPr>
                <w:rFonts w:hint="eastAsia"/>
              </w:rPr>
              <w:t xml:space="preserve">邓鹏 </w:t>
            </w:r>
          </w:p>
        </w:tc>
      </w:tr>
      <w:tr w14:paraId="52127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18DCD2">
            <w:pPr>
              <w:pStyle w:val="11"/>
              <w:rPr>
                <w:rFonts w:hint="eastAsia"/>
              </w:rPr>
            </w:pPr>
            <w:r>
              <w:rPr>
                <w:rFonts w:hint="eastAsia"/>
              </w:rPr>
              <w:t xml:space="preserve">电话： </w:t>
            </w:r>
          </w:p>
        </w:tc>
        <w:tc>
          <w:tcPr>
            <w:tcW w:w="7440" w:type="dxa"/>
          </w:tcPr>
          <w:p w14:paraId="0209DC2C">
            <w:pPr>
              <w:pStyle w:val="11"/>
              <w:rPr>
                <w:rFonts w:hint="eastAsia"/>
              </w:rPr>
            </w:pPr>
            <w:r>
              <w:rPr>
                <w:rFonts w:hint="eastAsia"/>
              </w:rPr>
              <w:t xml:space="preserve">028-66980977 </w:t>
            </w:r>
          </w:p>
        </w:tc>
      </w:tr>
      <w:tr w14:paraId="4BF6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6FAF5A">
            <w:pPr>
              <w:pStyle w:val="11"/>
              <w:rPr>
                <w:rFonts w:hint="eastAsia"/>
              </w:rPr>
            </w:pPr>
            <w:r>
              <w:rPr>
                <w:rFonts w:hint="eastAsia"/>
              </w:rPr>
              <w:t xml:space="preserve">传真： </w:t>
            </w:r>
          </w:p>
        </w:tc>
        <w:tc>
          <w:tcPr>
            <w:tcW w:w="7440" w:type="dxa"/>
          </w:tcPr>
          <w:p w14:paraId="4C403168">
            <w:pPr>
              <w:pStyle w:val="11"/>
              <w:rPr>
                <w:rFonts w:hint="eastAsia"/>
              </w:rPr>
            </w:pPr>
            <w:r>
              <w:rPr>
                <w:rFonts w:hint="eastAsia"/>
              </w:rPr>
              <w:t xml:space="preserve">028-82000996-805 </w:t>
            </w:r>
          </w:p>
        </w:tc>
      </w:tr>
      <w:tr w14:paraId="5EE67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0E29FE">
            <w:pPr>
              <w:pStyle w:val="11"/>
              <w:rPr>
                <w:rFonts w:hint="eastAsia"/>
              </w:rPr>
            </w:pPr>
            <w:r>
              <w:rPr>
                <w:rFonts w:hint="eastAsia"/>
              </w:rPr>
              <w:t xml:space="preserve">客户服务电话： </w:t>
            </w:r>
          </w:p>
        </w:tc>
        <w:tc>
          <w:tcPr>
            <w:tcW w:w="7440" w:type="dxa"/>
          </w:tcPr>
          <w:p w14:paraId="0D0A1872">
            <w:pPr>
              <w:pStyle w:val="11"/>
              <w:rPr>
                <w:rFonts w:hint="eastAsia"/>
              </w:rPr>
            </w:pPr>
            <w:r>
              <w:rPr>
                <w:rFonts w:hint="eastAsia"/>
              </w:rPr>
              <w:t xml:space="preserve">028-84252474 </w:t>
            </w:r>
          </w:p>
        </w:tc>
      </w:tr>
      <w:tr w14:paraId="6548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2E1F573">
            <w:pPr>
              <w:pStyle w:val="11"/>
              <w:rPr>
                <w:rFonts w:hint="eastAsia"/>
              </w:rPr>
            </w:pPr>
            <w:r>
              <w:rPr>
                <w:rFonts w:hint="eastAsia"/>
              </w:rPr>
              <w:t xml:space="preserve">网址： </w:t>
            </w:r>
          </w:p>
        </w:tc>
        <w:tc>
          <w:tcPr>
            <w:tcW w:w="7440" w:type="dxa"/>
          </w:tcPr>
          <w:p w14:paraId="03887233">
            <w:pPr>
              <w:pStyle w:val="11"/>
              <w:rPr>
                <w:rFonts w:hint="eastAsia"/>
              </w:rPr>
            </w:pPr>
            <w:r>
              <w:rPr>
                <w:rFonts w:hint="eastAsia"/>
              </w:rPr>
              <w:t xml:space="preserve">www.puyiwm.com </w:t>
            </w:r>
          </w:p>
        </w:tc>
      </w:tr>
    </w:tbl>
    <w:p w14:paraId="1EEA7DE0">
      <w:pPr>
        <w:pStyle w:val="11"/>
        <w:spacing w:before="0" w:beforeAutospacing="0" w:after="0" w:afterAutospacing="0" w:line="360" w:lineRule="auto"/>
        <w:ind w:firstLine="420"/>
        <w:rPr>
          <w:rFonts w:hint="eastAsia"/>
          <w:sz w:val="21"/>
          <w:szCs w:val="21"/>
        </w:rPr>
      </w:pPr>
      <w:r>
        <w:rPr>
          <w:rFonts w:hint="eastAsia"/>
          <w:b/>
          <w:bCs/>
          <w:sz w:val="21"/>
          <w:szCs w:val="21"/>
        </w:rPr>
        <w:t>(25)宜信普泽（北京）基金销售有限公司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1D6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B5CB99">
            <w:pPr>
              <w:pStyle w:val="11"/>
              <w:rPr>
                <w:rFonts w:hint="eastAsia"/>
              </w:rPr>
            </w:pPr>
            <w:r>
              <w:rPr>
                <w:rFonts w:hint="eastAsia"/>
              </w:rPr>
              <w:t xml:space="preserve">注册地址： </w:t>
            </w:r>
          </w:p>
        </w:tc>
        <w:tc>
          <w:tcPr>
            <w:tcW w:w="7440" w:type="dxa"/>
          </w:tcPr>
          <w:p w14:paraId="4C510B5D">
            <w:pPr>
              <w:pStyle w:val="11"/>
              <w:rPr>
                <w:rFonts w:hint="eastAsia"/>
              </w:rPr>
            </w:pPr>
            <w:r>
              <w:rPr>
                <w:rFonts w:hint="eastAsia"/>
              </w:rPr>
              <w:t xml:space="preserve">北京市朝阳区建国路88号9号楼15层1809 </w:t>
            </w:r>
          </w:p>
        </w:tc>
      </w:tr>
      <w:tr w14:paraId="40BE6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462E4B">
            <w:pPr>
              <w:pStyle w:val="11"/>
              <w:rPr>
                <w:rFonts w:hint="eastAsia"/>
              </w:rPr>
            </w:pPr>
            <w:r>
              <w:rPr>
                <w:rFonts w:hint="eastAsia"/>
              </w:rPr>
              <w:t xml:space="preserve">办公地址： </w:t>
            </w:r>
          </w:p>
        </w:tc>
        <w:tc>
          <w:tcPr>
            <w:tcW w:w="7440" w:type="dxa"/>
          </w:tcPr>
          <w:p w14:paraId="66E8B21E">
            <w:pPr>
              <w:pStyle w:val="11"/>
              <w:rPr>
                <w:rFonts w:hint="eastAsia"/>
              </w:rPr>
            </w:pPr>
            <w:r>
              <w:rPr>
                <w:rFonts w:hint="eastAsia"/>
              </w:rPr>
              <w:t xml:space="preserve">北京市朝阳区建国路88号SOHO现代城C座18层1809 </w:t>
            </w:r>
          </w:p>
        </w:tc>
      </w:tr>
      <w:tr w14:paraId="6948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34E7B3">
            <w:pPr>
              <w:pStyle w:val="11"/>
              <w:rPr>
                <w:rFonts w:hint="eastAsia"/>
              </w:rPr>
            </w:pPr>
            <w:r>
              <w:rPr>
                <w:rFonts w:hint="eastAsia"/>
              </w:rPr>
              <w:t xml:space="preserve">法定代表人： </w:t>
            </w:r>
          </w:p>
        </w:tc>
        <w:tc>
          <w:tcPr>
            <w:tcW w:w="7440" w:type="dxa"/>
          </w:tcPr>
          <w:p w14:paraId="3A26A14D">
            <w:pPr>
              <w:pStyle w:val="11"/>
              <w:rPr>
                <w:rFonts w:hint="eastAsia"/>
              </w:rPr>
            </w:pPr>
            <w:r>
              <w:rPr>
                <w:rFonts w:hint="eastAsia"/>
              </w:rPr>
              <w:t xml:space="preserve">戎兵 </w:t>
            </w:r>
          </w:p>
        </w:tc>
      </w:tr>
      <w:tr w14:paraId="6128A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328B239">
            <w:pPr>
              <w:pStyle w:val="11"/>
              <w:rPr>
                <w:rFonts w:hint="eastAsia"/>
              </w:rPr>
            </w:pPr>
            <w:r>
              <w:rPr>
                <w:rFonts w:hint="eastAsia"/>
              </w:rPr>
              <w:t xml:space="preserve">联系人： </w:t>
            </w:r>
          </w:p>
        </w:tc>
        <w:tc>
          <w:tcPr>
            <w:tcW w:w="7440" w:type="dxa"/>
          </w:tcPr>
          <w:p w14:paraId="2F799E1E">
            <w:pPr>
              <w:pStyle w:val="11"/>
              <w:rPr>
                <w:rFonts w:hint="eastAsia"/>
              </w:rPr>
            </w:pPr>
            <w:r>
              <w:rPr>
                <w:rFonts w:hint="eastAsia"/>
              </w:rPr>
              <w:t xml:space="preserve">程刚 </w:t>
            </w:r>
          </w:p>
        </w:tc>
      </w:tr>
      <w:tr w14:paraId="63BE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9E16E5">
            <w:pPr>
              <w:pStyle w:val="11"/>
              <w:rPr>
                <w:rFonts w:hint="eastAsia"/>
              </w:rPr>
            </w:pPr>
            <w:r>
              <w:rPr>
                <w:rFonts w:hint="eastAsia"/>
              </w:rPr>
              <w:t xml:space="preserve">电话： </w:t>
            </w:r>
          </w:p>
        </w:tc>
        <w:tc>
          <w:tcPr>
            <w:tcW w:w="7440" w:type="dxa"/>
          </w:tcPr>
          <w:p w14:paraId="48D51E02">
            <w:pPr>
              <w:pStyle w:val="11"/>
              <w:rPr>
                <w:rFonts w:hint="eastAsia"/>
              </w:rPr>
            </w:pPr>
            <w:r>
              <w:rPr>
                <w:rFonts w:hint="eastAsia"/>
              </w:rPr>
              <w:t xml:space="preserve">010-52855713 </w:t>
            </w:r>
          </w:p>
        </w:tc>
      </w:tr>
      <w:tr w14:paraId="48FB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58420E">
            <w:pPr>
              <w:pStyle w:val="11"/>
              <w:rPr>
                <w:rFonts w:hint="eastAsia"/>
              </w:rPr>
            </w:pPr>
            <w:r>
              <w:rPr>
                <w:rFonts w:hint="eastAsia"/>
              </w:rPr>
              <w:t xml:space="preserve">传真： </w:t>
            </w:r>
          </w:p>
        </w:tc>
        <w:tc>
          <w:tcPr>
            <w:tcW w:w="7440" w:type="dxa"/>
          </w:tcPr>
          <w:p w14:paraId="38ABE2CC">
            <w:pPr>
              <w:pStyle w:val="11"/>
              <w:rPr>
                <w:rFonts w:hint="eastAsia"/>
              </w:rPr>
            </w:pPr>
            <w:r>
              <w:rPr>
                <w:rFonts w:hint="eastAsia"/>
              </w:rPr>
              <w:t xml:space="preserve">010-85894285 </w:t>
            </w:r>
          </w:p>
        </w:tc>
      </w:tr>
      <w:tr w14:paraId="48F9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F2166E">
            <w:pPr>
              <w:pStyle w:val="11"/>
              <w:rPr>
                <w:rFonts w:hint="eastAsia"/>
              </w:rPr>
            </w:pPr>
            <w:r>
              <w:rPr>
                <w:rFonts w:hint="eastAsia"/>
              </w:rPr>
              <w:t xml:space="preserve">客户服务电话： </w:t>
            </w:r>
          </w:p>
        </w:tc>
        <w:tc>
          <w:tcPr>
            <w:tcW w:w="7440" w:type="dxa"/>
          </w:tcPr>
          <w:p w14:paraId="1959C414">
            <w:pPr>
              <w:pStyle w:val="11"/>
              <w:rPr>
                <w:rFonts w:hint="eastAsia"/>
              </w:rPr>
            </w:pPr>
            <w:r>
              <w:rPr>
                <w:rFonts w:hint="eastAsia"/>
              </w:rPr>
              <w:t xml:space="preserve">400-609-9200 </w:t>
            </w:r>
          </w:p>
        </w:tc>
      </w:tr>
      <w:tr w14:paraId="453B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965ED55">
            <w:pPr>
              <w:pStyle w:val="11"/>
              <w:rPr>
                <w:rFonts w:hint="eastAsia"/>
              </w:rPr>
            </w:pPr>
            <w:r>
              <w:rPr>
                <w:rFonts w:hint="eastAsia"/>
              </w:rPr>
              <w:t xml:space="preserve">网址： </w:t>
            </w:r>
          </w:p>
        </w:tc>
        <w:tc>
          <w:tcPr>
            <w:tcW w:w="7440" w:type="dxa"/>
          </w:tcPr>
          <w:p w14:paraId="4D88FD08">
            <w:pPr>
              <w:pStyle w:val="11"/>
              <w:rPr>
                <w:rFonts w:hint="eastAsia"/>
              </w:rPr>
            </w:pPr>
            <w:r>
              <w:rPr>
                <w:rFonts w:hint="eastAsia"/>
              </w:rPr>
              <w:t xml:space="preserve">http://www.yixinfund.com </w:t>
            </w:r>
          </w:p>
        </w:tc>
      </w:tr>
    </w:tbl>
    <w:p w14:paraId="6FC53372">
      <w:pPr>
        <w:pStyle w:val="11"/>
        <w:spacing w:before="0" w:beforeAutospacing="0" w:after="0" w:afterAutospacing="0" w:line="360" w:lineRule="auto"/>
        <w:ind w:firstLine="420"/>
        <w:rPr>
          <w:rFonts w:hint="eastAsia"/>
          <w:sz w:val="21"/>
          <w:szCs w:val="21"/>
        </w:rPr>
      </w:pPr>
      <w:r>
        <w:rPr>
          <w:rFonts w:hint="eastAsia"/>
          <w:b/>
          <w:bCs/>
          <w:sz w:val="21"/>
          <w:szCs w:val="21"/>
        </w:rPr>
        <w:t>(26)南京苏宁基金销售有限公司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211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61FEFA">
            <w:pPr>
              <w:pStyle w:val="11"/>
              <w:rPr>
                <w:rFonts w:hint="eastAsia"/>
              </w:rPr>
            </w:pPr>
            <w:r>
              <w:rPr>
                <w:rFonts w:hint="eastAsia"/>
              </w:rPr>
              <w:t xml:space="preserve">注册地址： </w:t>
            </w:r>
          </w:p>
        </w:tc>
        <w:tc>
          <w:tcPr>
            <w:tcW w:w="7440" w:type="dxa"/>
          </w:tcPr>
          <w:p w14:paraId="0B6C9620">
            <w:pPr>
              <w:pStyle w:val="11"/>
              <w:rPr>
                <w:rFonts w:hint="eastAsia"/>
              </w:rPr>
            </w:pPr>
            <w:r>
              <w:rPr>
                <w:rFonts w:hint="eastAsia"/>
              </w:rPr>
              <w:t xml:space="preserve">南京市玄武区苏宁大道1-5号 </w:t>
            </w:r>
          </w:p>
        </w:tc>
      </w:tr>
      <w:tr w14:paraId="2B378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9FCE8E">
            <w:pPr>
              <w:pStyle w:val="11"/>
              <w:rPr>
                <w:rFonts w:hint="eastAsia"/>
              </w:rPr>
            </w:pPr>
            <w:r>
              <w:rPr>
                <w:rFonts w:hint="eastAsia"/>
              </w:rPr>
              <w:t xml:space="preserve">办公地址： </w:t>
            </w:r>
          </w:p>
        </w:tc>
        <w:tc>
          <w:tcPr>
            <w:tcW w:w="7440" w:type="dxa"/>
          </w:tcPr>
          <w:p w14:paraId="4C65D8B0">
            <w:pPr>
              <w:pStyle w:val="11"/>
              <w:rPr>
                <w:rFonts w:hint="eastAsia"/>
              </w:rPr>
            </w:pPr>
            <w:r>
              <w:rPr>
                <w:rFonts w:hint="eastAsia"/>
              </w:rPr>
              <w:t xml:space="preserve">南京市玄武区苏宁大道1-5号 </w:t>
            </w:r>
          </w:p>
        </w:tc>
      </w:tr>
      <w:tr w14:paraId="1A46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D10382">
            <w:pPr>
              <w:pStyle w:val="11"/>
              <w:rPr>
                <w:rFonts w:hint="eastAsia"/>
              </w:rPr>
            </w:pPr>
            <w:r>
              <w:rPr>
                <w:rFonts w:hint="eastAsia"/>
              </w:rPr>
              <w:t xml:space="preserve">法定代表人： </w:t>
            </w:r>
          </w:p>
        </w:tc>
        <w:tc>
          <w:tcPr>
            <w:tcW w:w="7440" w:type="dxa"/>
          </w:tcPr>
          <w:p w14:paraId="23E2F7DE">
            <w:pPr>
              <w:pStyle w:val="11"/>
              <w:rPr>
                <w:rFonts w:hint="eastAsia"/>
              </w:rPr>
            </w:pPr>
            <w:r>
              <w:rPr>
                <w:rFonts w:hint="eastAsia"/>
              </w:rPr>
              <w:t xml:space="preserve">钱燕飞 </w:t>
            </w:r>
          </w:p>
        </w:tc>
      </w:tr>
      <w:tr w14:paraId="0C75F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A2D70D8">
            <w:pPr>
              <w:pStyle w:val="11"/>
              <w:rPr>
                <w:rFonts w:hint="eastAsia"/>
              </w:rPr>
            </w:pPr>
            <w:r>
              <w:rPr>
                <w:rFonts w:hint="eastAsia"/>
              </w:rPr>
              <w:t xml:space="preserve">联系人： </w:t>
            </w:r>
          </w:p>
        </w:tc>
        <w:tc>
          <w:tcPr>
            <w:tcW w:w="7440" w:type="dxa"/>
          </w:tcPr>
          <w:p w14:paraId="17BE3372">
            <w:pPr>
              <w:pStyle w:val="11"/>
              <w:rPr>
                <w:rFonts w:hint="eastAsia"/>
              </w:rPr>
            </w:pPr>
            <w:r>
              <w:rPr>
                <w:rFonts w:hint="eastAsia"/>
              </w:rPr>
              <w:t xml:space="preserve">喻明明 </w:t>
            </w:r>
          </w:p>
        </w:tc>
      </w:tr>
      <w:tr w14:paraId="658A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EDBD04">
            <w:pPr>
              <w:pStyle w:val="11"/>
              <w:rPr>
                <w:rFonts w:hint="eastAsia"/>
              </w:rPr>
            </w:pPr>
            <w:r>
              <w:rPr>
                <w:rFonts w:hint="eastAsia"/>
              </w:rPr>
              <w:t xml:space="preserve">电话： </w:t>
            </w:r>
          </w:p>
        </w:tc>
        <w:tc>
          <w:tcPr>
            <w:tcW w:w="7440" w:type="dxa"/>
          </w:tcPr>
          <w:p w14:paraId="2A8CF791">
            <w:pPr>
              <w:pStyle w:val="11"/>
              <w:rPr>
                <w:rFonts w:hint="eastAsia"/>
              </w:rPr>
            </w:pPr>
            <w:r>
              <w:rPr>
                <w:rFonts w:hint="eastAsia"/>
              </w:rPr>
              <w:t xml:space="preserve">025-66996699-884131 </w:t>
            </w:r>
          </w:p>
        </w:tc>
      </w:tr>
      <w:tr w14:paraId="26331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7E7CD4">
            <w:pPr>
              <w:pStyle w:val="11"/>
              <w:rPr>
                <w:rFonts w:hint="eastAsia"/>
              </w:rPr>
            </w:pPr>
            <w:r>
              <w:rPr>
                <w:rFonts w:hint="eastAsia"/>
              </w:rPr>
              <w:t xml:space="preserve">传真： </w:t>
            </w:r>
          </w:p>
        </w:tc>
        <w:tc>
          <w:tcPr>
            <w:tcW w:w="7440" w:type="dxa"/>
          </w:tcPr>
          <w:p w14:paraId="5E4694A8">
            <w:pPr>
              <w:pStyle w:val="11"/>
              <w:rPr>
                <w:rFonts w:hint="eastAsia"/>
              </w:rPr>
            </w:pPr>
            <w:r>
              <w:rPr>
                <w:rFonts w:hint="eastAsia"/>
              </w:rPr>
              <w:t xml:space="preserve">025-66996699-884131 </w:t>
            </w:r>
          </w:p>
        </w:tc>
      </w:tr>
      <w:tr w14:paraId="1656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112E63">
            <w:pPr>
              <w:pStyle w:val="11"/>
              <w:rPr>
                <w:rFonts w:hint="eastAsia"/>
              </w:rPr>
            </w:pPr>
            <w:r>
              <w:rPr>
                <w:rFonts w:hint="eastAsia"/>
              </w:rPr>
              <w:t xml:space="preserve">客户服务电话： </w:t>
            </w:r>
          </w:p>
        </w:tc>
        <w:tc>
          <w:tcPr>
            <w:tcW w:w="7440" w:type="dxa"/>
          </w:tcPr>
          <w:p w14:paraId="2BDED05C">
            <w:pPr>
              <w:pStyle w:val="11"/>
              <w:rPr>
                <w:rFonts w:hint="eastAsia"/>
              </w:rPr>
            </w:pPr>
            <w:r>
              <w:rPr>
                <w:rFonts w:hint="eastAsia"/>
              </w:rPr>
              <w:t xml:space="preserve">95177 </w:t>
            </w:r>
          </w:p>
        </w:tc>
      </w:tr>
      <w:tr w14:paraId="1D8E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148AE73">
            <w:pPr>
              <w:pStyle w:val="11"/>
              <w:rPr>
                <w:rFonts w:hint="eastAsia"/>
              </w:rPr>
            </w:pPr>
            <w:r>
              <w:rPr>
                <w:rFonts w:hint="eastAsia"/>
              </w:rPr>
              <w:t xml:space="preserve">网址： </w:t>
            </w:r>
          </w:p>
        </w:tc>
        <w:tc>
          <w:tcPr>
            <w:tcW w:w="7440" w:type="dxa"/>
          </w:tcPr>
          <w:p w14:paraId="7352C377">
            <w:pPr>
              <w:pStyle w:val="11"/>
              <w:rPr>
                <w:rFonts w:hint="eastAsia"/>
              </w:rPr>
            </w:pPr>
            <w:r>
              <w:rPr>
                <w:rFonts w:hint="eastAsia"/>
              </w:rPr>
              <w:t xml:space="preserve">www.snjijin.com </w:t>
            </w:r>
          </w:p>
        </w:tc>
      </w:tr>
    </w:tbl>
    <w:p w14:paraId="4EB9C8DC">
      <w:pPr>
        <w:pStyle w:val="11"/>
        <w:spacing w:before="0" w:beforeAutospacing="0" w:after="0" w:afterAutospacing="0" w:line="360" w:lineRule="auto"/>
        <w:ind w:firstLine="420"/>
        <w:rPr>
          <w:rFonts w:hint="eastAsia"/>
          <w:sz w:val="21"/>
          <w:szCs w:val="21"/>
        </w:rPr>
      </w:pPr>
      <w:r>
        <w:rPr>
          <w:rFonts w:hint="eastAsia"/>
          <w:b/>
          <w:bCs/>
          <w:sz w:val="21"/>
          <w:szCs w:val="21"/>
        </w:rPr>
        <w:t>(27)华源证券股份有限公司（鑫理财）</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88DE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D25421">
            <w:pPr>
              <w:pStyle w:val="11"/>
              <w:rPr>
                <w:rFonts w:hint="eastAsia"/>
              </w:rPr>
            </w:pPr>
            <w:r>
              <w:rPr>
                <w:rFonts w:hint="eastAsia"/>
              </w:rPr>
              <w:t xml:space="preserve">注册地址： </w:t>
            </w:r>
          </w:p>
        </w:tc>
        <w:tc>
          <w:tcPr>
            <w:tcW w:w="7440" w:type="dxa"/>
          </w:tcPr>
          <w:p w14:paraId="26EEB0BB">
            <w:pPr>
              <w:pStyle w:val="11"/>
              <w:rPr>
                <w:rFonts w:hint="eastAsia"/>
              </w:rPr>
            </w:pPr>
            <w:r>
              <w:rPr>
                <w:rFonts w:hint="eastAsia"/>
              </w:rPr>
              <w:t xml:space="preserve">青海省西宁市南川工业园区创业路108号 </w:t>
            </w:r>
          </w:p>
        </w:tc>
      </w:tr>
      <w:tr w14:paraId="4A8E5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5DD5B3">
            <w:pPr>
              <w:pStyle w:val="11"/>
              <w:rPr>
                <w:rFonts w:hint="eastAsia"/>
              </w:rPr>
            </w:pPr>
            <w:r>
              <w:rPr>
                <w:rFonts w:hint="eastAsia"/>
              </w:rPr>
              <w:t xml:space="preserve">办公地址： </w:t>
            </w:r>
          </w:p>
        </w:tc>
        <w:tc>
          <w:tcPr>
            <w:tcW w:w="7440" w:type="dxa"/>
          </w:tcPr>
          <w:p w14:paraId="65522AD0">
            <w:pPr>
              <w:pStyle w:val="11"/>
              <w:rPr>
                <w:rFonts w:hint="eastAsia"/>
              </w:rPr>
            </w:pPr>
            <w:r>
              <w:rPr>
                <w:rFonts w:hint="eastAsia"/>
              </w:rPr>
              <w:t xml:space="preserve">湖北省武汉市江汉区万松街道青年路278号中海中心32F-34F  </w:t>
            </w:r>
          </w:p>
        </w:tc>
      </w:tr>
      <w:tr w14:paraId="2A65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0C67FE">
            <w:pPr>
              <w:pStyle w:val="11"/>
              <w:rPr>
                <w:rFonts w:hint="eastAsia"/>
              </w:rPr>
            </w:pPr>
            <w:r>
              <w:rPr>
                <w:rFonts w:hint="eastAsia"/>
              </w:rPr>
              <w:t xml:space="preserve">法定代表人： </w:t>
            </w:r>
          </w:p>
        </w:tc>
        <w:tc>
          <w:tcPr>
            <w:tcW w:w="7440" w:type="dxa"/>
          </w:tcPr>
          <w:p w14:paraId="16813314">
            <w:pPr>
              <w:pStyle w:val="11"/>
              <w:rPr>
                <w:rFonts w:hint="eastAsia"/>
              </w:rPr>
            </w:pPr>
            <w:r>
              <w:rPr>
                <w:rFonts w:hint="eastAsia"/>
              </w:rPr>
              <w:t xml:space="preserve">邓晖 </w:t>
            </w:r>
          </w:p>
        </w:tc>
      </w:tr>
      <w:tr w14:paraId="494A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7908072">
            <w:pPr>
              <w:pStyle w:val="11"/>
              <w:rPr>
                <w:rFonts w:hint="eastAsia"/>
              </w:rPr>
            </w:pPr>
            <w:r>
              <w:rPr>
                <w:rFonts w:hint="eastAsia"/>
              </w:rPr>
              <w:t xml:space="preserve">联系人： </w:t>
            </w:r>
          </w:p>
        </w:tc>
        <w:tc>
          <w:tcPr>
            <w:tcW w:w="7440" w:type="dxa"/>
          </w:tcPr>
          <w:p w14:paraId="3C992100">
            <w:pPr>
              <w:pStyle w:val="11"/>
              <w:rPr>
                <w:rFonts w:hint="eastAsia"/>
              </w:rPr>
            </w:pPr>
            <w:r>
              <w:rPr>
                <w:rFonts w:hint="eastAsia"/>
              </w:rPr>
              <w:t xml:space="preserve">丛瑞丰 </w:t>
            </w:r>
          </w:p>
        </w:tc>
      </w:tr>
      <w:tr w14:paraId="7F41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19A646">
            <w:pPr>
              <w:pStyle w:val="11"/>
              <w:rPr>
                <w:rFonts w:hint="eastAsia"/>
              </w:rPr>
            </w:pPr>
            <w:r>
              <w:rPr>
                <w:rFonts w:hint="eastAsia"/>
              </w:rPr>
              <w:t xml:space="preserve">电话： </w:t>
            </w:r>
          </w:p>
        </w:tc>
        <w:tc>
          <w:tcPr>
            <w:tcW w:w="7440" w:type="dxa"/>
          </w:tcPr>
          <w:p w14:paraId="004BE2A4">
            <w:pPr>
              <w:pStyle w:val="11"/>
              <w:rPr>
                <w:rFonts w:hint="eastAsia"/>
              </w:rPr>
            </w:pPr>
            <w:r>
              <w:rPr>
                <w:rFonts w:hint="eastAsia"/>
              </w:rPr>
              <w:t xml:space="preserve">15069421014 </w:t>
            </w:r>
          </w:p>
        </w:tc>
      </w:tr>
      <w:tr w14:paraId="5B12A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012CC7">
            <w:pPr>
              <w:pStyle w:val="11"/>
              <w:rPr>
                <w:rFonts w:hint="eastAsia"/>
              </w:rPr>
            </w:pPr>
            <w:r>
              <w:rPr>
                <w:rFonts w:hint="eastAsia"/>
              </w:rPr>
              <w:t xml:space="preserve">传真： </w:t>
            </w:r>
          </w:p>
        </w:tc>
        <w:tc>
          <w:tcPr>
            <w:tcW w:w="7440" w:type="dxa"/>
          </w:tcPr>
          <w:p w14:paraId="3F93A8E0">
            <w:pPr>
              <w:pStyle w:val="11"/>
              <w:rPr>
                <w:rFonts w:hint="eastAsia"/>
              </w:rPr>
            </w:pPr>
            <w:r>
              <w:rPr>
                <w:rFonts w:hint="eastAsia"/>
              </w:rPr>
              <w:t xml:space="preserve">- </w:t>
            </w:r>
          </w:p>
        </w:tc>
      </w:tr>
      <w:tr w14:paraId="4485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6EE698">
            <w:pPr>
              <w:pStyle w:val="11"/>
              <w:rPr>
                <w:rFonts w:hint="eastAsia"/>
              </w:rPr>
            </w:pPr>
            <w:r>
              <w:rPr>
                <w:rFonts w:hint="eastAsia"/>
              </w:rPr>
              <w:t xml:space="preserve">客户服务电话： </w:t>
            </w:r>
          </w:p>
        </w:tc>
        <w:tc>
          <w:tcPr>
            <w:tcW w:w="7440" w:type="dxa"/>
          </w:tcPr>
          <w:p w14:paraId="3EE9A04B">
            <w:pPr>
              <w:pStyle w:val="11"/>
              <w:rPr>
                <w:rFonts w:hint="eastAsia"/>
              </w:rPr>
            </w:pPr>
            <w:r>
              <w:rPr>
                <w:rFonts w:hint="eastAsia"/>
              </w:rPr>
              <w:t xml:space="preserve">95305 </w:t>
            </w:r>
          </w:p>
        </w:tc>
      </w:tr>
      <w:tr w14:paraId="5703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0AAB57D">
            <w:pPr>
              <w:pStyle w:val="11"/>
              <w:rPr>
                <w:rFonts w:hint="eastAsia"/>
              </w:rPr>
            </w:pPr>
            <w:r>
              <w:rPr>
                <w:rFonts w:hint="eastAsia"/>
              </w:rPr>
              <w:t xml:space="preserve">网址： </w:t>
            </w:r>
          </w:p>
        </w:tc>
        <w:tc>
          <w:tcPr>
            <w:tcW w:w="7440" w:type="dxa"/>
          </w:tcPr>
          <w:p w14:paraId="4BCB7E55">
            <w:pPr>
              <w:pStyle w:val="11"/>
              <w:rPr>
                <w:rFonts w:hint="eastAsia"/>
              </w:rPr>
            </w:pPr>
            <w:r>
              <w:rPr>
                <w:rFonts w:hint="eastAsia"/>
              </w:rPr>
              <w:t xml:space="preserve">www.huayuanstock.com </w:t>
            </w:r>
          </w:p>
        </w:tc>
      </w:tr>
    </w:tbl>
    <w:p w14:paraId="57E49B5A">
      <w:pPr>
        <w:pStyle w:val="11"/>
        <w:spacing w:before="0" w:beforeAutospacing="0" w:after="0" w:afterAutospacing="0" w:line="360" w:lineRule="auto"/>
        <w:ind w:firstLine="420"/>
        <w:rPr>
          <w:rFonts w:hint="eastAsia"/>
          <w:sz w:val="21"/>
          <w:szCs w:val="21"/>
        </w:rPr>
      </w:pPr>
      <w:r>
        <w:rPr>
          <w:rFonts w:hint="eastAsia"/>
          <w:b/>
          <w:bCs/>
          <w:sz w:val="21"/>
          <w:szCs w:val="21"/>
        </w:rPr>
        <w:t>(28)北京汇成基金销售有限公司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B960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0239DB">
            <w:pPr>
              <w:pStyle w:val="11"/>
              <w:rPr>
                <w:rFonts w:hint="eastAsia"/>
              </w:rPr>
            </w:pPr>
            <w:r>
              <w:rPr>
                <w:rFonts w:hint="eastAsia"/>
              </w:rPr>
              <w:t xml:space="preserve">注册地址： </w:t>
            </w:r>
          </w:p>
        </w:tc>
        <w:tc>
          <w:tcPr>
            <w:tcW w:w="7440" w:type="dxa"/>
          </w:tcPr>
          <w:p w14:paraId="565A91C2">
            <w:pPr>
              <w:pStyle w:val="11"/>
              <w:rPr>
                <w:rFonts w:hint="eastAsia"/>
              </w:rPr>
            </w:pPr>
            <w:r>
              <w:rPr>
                <w:rFonts w:hint="eastAsia"/>
              </w:rPr>
              <w:t xml:space="preserve">北京市西城区宣武门外大街甲1号4层401-2 </w:t>
            </w:r>
          </w:p>
        </w:tc>
      </w:tr>
      <w:tr w14:paraId="3639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C01724">
            <w:pPr>
              <w:pStyle w:val="11"/>
              <w:rPr>
                <w:rFonts w:hint="eastAsia"/>
              </w:rPr>
            </w:pPr>
            <w:r>
              <w:rPr>
                <w:rFonts w:hint="eastAsia"/>
              </w:rPr>
              <w:t xml:space="preserve">办公地址： </w:t>
            </w:r>
          </w:p>
        </w:tc>
        <w:tc>
          <w:tcPr>
            <w:tcW w:w="7440" w:type="dxa"/>
          </w:tcPr>
          <w:p w14:paraId="0C4484B6">
            <w:pPr>
              <w:pStyle w:val="11"/>
              <w:rPr>
                <w:rFonts w:hint="eastAsia"/>
              </w:rPr>
            </w:pPr>
            <w:r>
              <w:rPr>
                <w:rFonts w:hint="eastAsia"/>
              </w:rPr>
              <w:t xml:space="preserve">北京市西城区宣武门外大街甲1号4层401-2 </w:t>
            </w:r>
          </w:p>
        </w:tc>
      </w:tr>
      <w:tr w14:paraId="16DA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38563D">
            <w:pPr>
              <w:pStyle w:val="11"/>
              <w:rPr>
                <w:rFonts w:hint="eastAsia"/>
              </w:rPr>
            </w:pPr>
            <w:r>
              <w:rPr>
                <w:rFonts w:hint="eastAsia"/>
              </w:rPr>
              <w:t xml:space="preserve">法定代表人： </w:t>
            </w:r>
          </w:p>
        </w:tc>
        <w:tc>
          <w:tcPr>
            <w:tcW w:w="7440" w:type="dxa"/>
          </w:tcPr>
          <w:p w14:paraId="29CC345E">
            <w:pPr>
              <w:pStyle w:val="11"/>
              <w:rPr>
                <w:rFonts w:hint="eastAsia"/>
              </w:rPr>
            </w:pPr>
            <w:r>
              <w:rPr>
                <w:rFonts w:hint="eastAsia"/>
              </w:rPr>
              <w:t xml:space="preserve">王伟刚 </w:t>
            </w:r>
          </w:p>
        </w:tc>
      </w:tr>
      <w:tr w14:paraId="1844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524F2EC">
            <w:pPr>
              <w:pStyle w:val="11"/>
              <w:rPr>
                <w:rFonts w:hint="eastAsia"/>
              </w:rPr>
            </w:pPr>
            <w:r>
              <w:rPr>
                <w:rFonts w:hint="eastAsia"/>
              </w:rPr>
              <w:t xml:space="preserve">联系人： </w:t>
            </w:r>
          </w:p>
        </w:tc>
        <w:tc>
          <w:tcPr>
            <w:tcW w:w="7440" w:type="dxa"/>
          </w:tcPr>
          <w:p w14:paraId="75B0E25A">
            <w:pPr>
              <w:pStyle w:val="11"/>
              <w:rPr>
                <w:rFonts w:hint="eastAsia"/>
              </w:rPr>
            </w:pPr>
            <w:r>
              <w:rPr>
                <w:rFonts w:hint="eastAsia"/>
              </w:rPr>
              <w:t xml:space="preserve">丁向坤 </w:t>
            </w:r>
          </w:p>
        </w:tc>
      </w:tr>
      <w:tr w14:paraId="4C00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AE8813">
            <w:pPr>
              <w:pStyle w:val="11"/>
              <w:rPr>
                <w:rFonts w:hint="eastAsia"/>
              </w:rPr>
            </w:pPr>
            <w:r>
              <w:rPr>
                <w:rFonts w:hint="eastAsia"/>
              </w:rPr>
              <w:t xml:space="preserve">电话： </w:t>
            </w:r>
          </w:p>
        </w:tc>
        <w:tc>
          <w:tcPr>
            <w:tcW w:w="7440" w:type="dxa"/>
          </w:tcPr>
          <w:p w14:paraId="05E08DD3">
            <w:pPr>
              <w:pStyle w:val="11"/>
              <w:rPr>
                <w:rFonts w:hint="eastAsia"/>
              </w:rPr>
            </w:pPr>
            <w:r>
              <w:rPr>
                <w:rFonts w:hint="eastAsia"/>
              </w:rPr>
              <w:t xml:space="preserve">010-56282140 </w:t>
            </w:r>
          </w:p>
        </w:tc>
      </w:tr>
      <w:tr w14:paraId="4E42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54B3A8">
            <w:pPr>
              <w:pStyle w:val="11"/>
              <w:rPr>
                <w:rFonts w:hint="eastAsia"/>
              </w:rPr>
            </w:pPr>
            <w:r>
              <w:rPr>
                <w:rFonts w:hint="eastAsia"/>
              </w:rPr>
              <w:t xml:space="preserve">传真： </w:t>
            </w:r>
          </w:p>
        </w:tc>
        <w:tc>
          <w:tcPr>
            <w:tcW w:w="7440" w:type="dxa"/>
          </w:tcPr>
          <w:p w14:paraId="241F02ED">
            <w:pPr>
              <w:pStyle w:val="11"/>
              <w:rPr>
                <w:rFonts w:hint="eastAsia"/>
              </w:rPr>
            </w:pPr>
            <w:r>
              <w:rPr>
                <w:rFonts w:hint="eastAsia"/>
              </w:rPr>
              <w:t xml:space="preserve">010-62680827 </w:t>
            </w:r>
          </w:p>
        </w:tc>
      </w:tr>
      <w:tr w14:paraId="10C9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017886">
            <w:pPr>
              <w:pStyle w:val="11"/>
              <w:rPr>
                <w:rFonts w:hint="eastAsia"/>
              </w:rPr>
            </w:pPr>
            <w:r>
              <w:rPr>
                <w:rFonts w:hint="eastAsia"/>
              </w:rPr>
              <w:t xml:space="preserve">客户服务电话： </w:t>
            </w:r>
          </w:p>
        </w:tc>
        <w:tc>
          <w:tcPr>
            <w:tcW w:w="7440" w:type="dxa"/>
          </w:tcPr>
          <w:p w14:paraId="6F744F64">
            <w:pPr>
              <w:pStyle w:val="11"/>
              <w:rPr>
                <w:rFonts w:hint="eastAsia"/>
              </w:rPr>
            </w:pPr>
            <w:r>
              <w:rPr>
                <w:rFonts w:hint="eastAsia"/>
              </w:rPr>
              <w:t xml:space="preserve">010-63158805 </w:t>
            </w:r>
          </w:p>
        </w:tc>
      </w:tr>
      <w:tr w14:paraId="671A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76307A">
            <w:pPr>
              <w:pStyle w:val="11"/>
              <w:rPr>
                <w:rFonts w:hint="eastAsia"/>
              </w:rPr>
            </w:pPr>
            <w:r>
              <w:rPr>
                <w:rFonts w:hint="eastAsia"/>
              </w:rPr>
              <w:t xml:space="preserve">网址： </w:t>
            </w:r>
          </w:p>
        </w:tc>
        <w:tc>
          <w:tcPr>
            <w:tcW w:w="7440" w:type="dxa"/>
          </w:tcPr>
          <w:p w14:paraId="18268920">
            <w:pPr>
              <w:pStyle w:val="11"/>
              <w:rPr>
                <w:rFonts w:hint="eastAsia"/>
              </w:rPr>
            </w:pPr>
            <w:r>
              <w:rPr>
                <w:rFonts w:hint="eastAsia"/>
              </w:rPr>
              <w:t xml:space="preserve">www.hcfunds.com </w:t>
            </w:r>
          </w:p>
        </w:tc>
      </w:tr>
    </w:tbl>
    <w:p w14:paraId="30F4C9BC">
      <w:pPr>
        <w:pStyle w:val="11"/>
        <w:spacing w:before="0" w:beforeAutospacing="0" w:after="0" w:afterAutospacing="0" w:line="360" w:lineRule="auto"/>
        <w:ind w:firstLine="420"/>
        <w:rPr>
          <w:rFonts w:hint="eastAsia"/>
          <w:sz w:val="21"/>
          <w:szCs w:val="21"/>
        </w:rPr>
      </w:pPr>
      <w:r>
        <w:rPr>
          <w:rFonts w:hint="eastAsia"/>
          <w:b/>
          <w:bCs/>
          <w:sz w:val="21"/>
          <w:szCs w:val="21"/>
        </w:rPr>
        <w:t>(29)上海大智慧基金销售有限公司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655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815CD4">
            <w:pPr>
              <w:pStyle w:val="11"/>
              <w:rPr>
                <w:rFonts w:hint="eastAsia"/>
              </w:rPr>
            </w:pPr>
            <w:r>
              <w:rPr>
                <w:rFonts w:hint="eastAsia"/>
              </w:rPr>
              <w:t xml:space="preserve">注册地址： </w:t>
            </w:r>
          </w:p>
        </w:tc>
        <w:tc>
          <w:tcPr>
            <w:tcW w:w="7440" w:type="dxa"/>
          </w:tcPr>
          <w:p w14:paraId="37B289FA">
            <w:pPr>
              <w:pStyle w:val="11"/>
              <w:rPr>
                <w:rFonts w:hint="eastAsia"/>
              </w:rPr>
            </w:pPr>
            <w:r>
              <w:rPr>
                <w:rFonts w:hint="eastAsia"/>
              </w:rPr>
              <w:t xml:space="preserve">中国（上海）自由贸易试验区杨高南路428号1号楼1102单元 </w:t>
            </w:r>
          </w:p>
        </w:tc>
      </w:tr>
      <w:tr w14:paraId="66D6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4D08DB">
            <w:pPr>
              <w:pStyle w:val="11"/>
              <w:rPr>
                <w:rFonts w:hint="eastAsia"/>
              </w:rPr>
            </w:pPr>
            <w:r>
              <w:rPr>
                <w:rFonts w:hint="eastAsia"/>
              </w:rPr>
              <w:t xml:space="preserve">办公地址： </w:t>
            </w:r>
          </w:p>
        </w:tc>
        <w:tc>
          <w:tcPr>
            <w:tcW w:w="7440" w:type="dxa"/>
          </w:tcPr>
          <w:p w14:paraId="77868663">
            <w:pPr>
              <w:pStyle w:val="11"/>
              <w:rPr>
                <w:rFonts w:hint="eastAsia"/>
              </w:rPr>
            </w:pPr>
            <w:r>
              <w:rPr>
                <w:rFonts w:hint="eastAsia"/>
              </w:rPr>
              <w:t xml:space="preserve">上海市浦东新区杨高南路428号1号楼1102单元 </w:t>
            </w:r>
          </w:p>
        </w:tc>
      </w:tr>
      <w:tr w14:paraId="531F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F11D62">
            <w:pPr>
              <w:pStyle w:val="11"/>
              <w:rPr>
                <w:rFonts w:hint="eastAsia"/>
              </w:rPr>
            </w:pPr>
            <w:r>
              <w:rPr>
                <w:rFonts w:hint="eastAsia"/>
              </w:rPr>
              <w:t xml:space="preserve">法定代表人： </w:t>
            </w:r>
          </w:p>
        </w:tc>
        <w:tc>
          <w:tcPr>
            <w:tcW w:w="7440" w:type="dxa"/>
          </w:tcPr>
          <w:p w14:paraId="45376CD1">
            <w:pPr>
              <w:pStyle w:val="11"/>
              <w:rPr>
                <w:rFonts w:hint="eastAsia"/>
              </w:rPr>
            </w:pPr>
            <w:r>
              <w:rPr>
                <w:rFonts w:hint="eastAsia"/>
              </w:rPr>
              <w:t xml:space="preserve">张俊 </w:t>
            </w:r>
          </w:p>
        </w:tc>
      </w:tr>
      <w:tr w14:paraId="64B0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9A5A42F">
            <w:pPr>
              <w:pStyle w:val="11"/>
              <w:rPr>
                <w:rFonts w:hint="eastAsia"/>
              </w:rPr>
            </w:pPr>
            <w:r>
              <w:rPr>
                <w:rFonts w:hint="eastAsia"/>
              </w:rPr>
              <w:t xml:space="preserve">联系人： </w:t>
            </w:r>
          </w:p>
        </w:tc>
        <w:tc>
          <w:tcPr>
            <w:tcW w:w="7440" w:type="dxa"/>
          </w:tcPr>
          <w:p w14:paraId="1354908C">
            <w:pPr>
              <w:pStyle w:val="11"/>
              <w:rPr>
                <w:rFonts w:hint="eastAsia"/>
              </w:rPr>
            </w:pPr>
            <w:r>
              <w:rPr>
                <w:rFonts w:hint="eastAsia"/>
              </w:rPr>
              <w:t xml:space="preserve">张蜓 </w:t>
            </w:r>
          </w:p>
        </w:tc>
      </w:tr>
      <w:tr w14:paraId="3299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ECBBF0">
            <w:pPr>
              <w:pStyle w:val="11"/>
              <w:rPr>
                <w:rFonts w:hint="eastAsia"/>
              </w:rPr>
            </w:pPr>
            <w:r>
              <w:rPr>
                <w:rFonts w:hint="eastAsia"/>
              </w:rPr>
              <w:t xml:space="preserve">电话： </w:t>
            </w:r>
          </w:p>
        </w:tc>
        <w:tc>
          <w:tcPr>
            <w:tcW w:w="7440" w:type="dxa"/>
          </w:tcPr>
          <w:p w14:paraId="1E790F9E">
            <w:pPr>
              <w:pStyle w:val="11"/>
              <w:rPr>
                <w:rFonts w:hint="eastAsia"/>
              </w:rPr>
            </w:pPr>
            <w:r>
              <w:rPr>
                <w:rFonts w:hint="eastAsia"/>
              </w:rPr>
              <w:t xml:space="preserve">021-20219988-35374 </w:t>
            </w:r>
          </w:p>
        </w:tc>
      </w:tr>
      <w:tr w14:paraId="64D9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80A7F7">
            <w:pPr>
              <w:pStyle w:val="11"/>
              <w:rPr>
                <w:rFonts w:hint="eastAsia"/>
              </w:rPr>
            </w:pPr>
            <w:r>
              <w:rPr>
                <w:rFonts w:hint="eastAsia"/>
              </w:rPr>
              <w:t xml:space="preserve">传真： </w:t>
            </w:r>
          </w:p>
        </w:tc>
        <w:tc>
          <w:tcPr>
            <w:tcW w:w="7440" w:type="dxa"/>
          </w:tcPr>
          <w:p w14:paraId="77D6D0F0">
            <w:pPr>
              <w:pStyle w:val="11"/>
              <w:rPr>
                <w:rFonts w:hint="eastAsia"/>
              </w:rPr>
            </w:pPr>
            <w:r>
              <w:rPr>
                <w:rFonts w:hint="eastAsia"/>
              </w:rPr>
              <w:t xml:space="preserve">021-20219923 </w:t>
            </w:r>
          </w:p>
        </w:tc>
      </w:tr>
      <w:tr w14:paraId="1137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321089">
            <w:pPr>
              <w:pStyle w:val="11"/>
              <w:rPr>
                <w:rFonts w:hint="eastAsia"/>
              </w:rPr>
            </w:pPr>
            <w:r>
              <w:rPr>
                <w:rFonts w:hint="eastAsia"/>
              </w:rPr>
              <w:t xml:space="preserve">客户服务电话： </w:t>
            </w:r>
          </w:p>
        </w:tc>
        <w:tc>
          <w:tcPr>
            <w:tcW w:w="7440" w:type="dxa"/>
          </w:tcPr>
          <w:p w14:paraId="5C6A018E">
            <w:pPr>
              <w:pStyle w:val="11"/>
              <w:rPr>
                <w:rFonts w:hint="eastAsia"/>
              </w:rPr>
            </w:pPr>
            <w:r>
              <w:rPr>
                <w:rFonts w:hint="eastAsia"/>
              </w:rPr>
              <w:t xml:space="preserve">021-20292031 </w:t>
            </w:r>
          </w:p>
        </w:tc>
      </w:tr>
      <w:tr w14:paraId="4655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6454026">
            <w:pPr>
              <w:pStyle w:val="11"/>
              <w:rPr>
                <w:rFonts w:hint="eastAsia"/>
              </w:rPr>
            </w:pPr>
            <w:r>
              <w:rPr>
                <w:rFonts w:hint="eastAsia"/>
              </w:rPr>
              <w:t xml:space="preserve">网址： </w:t>
            </w:r>
          </w:p>
        </w:tc>
        <w:tc>
          <w:tcPr>
            <w:tcW w:w="7440" w:type="dxa"/>
          </w:tcPr>
          <w:p w14:paraId="2BFBAF5D">
            <w:pPr>
              <w:pStyle w:val="11"/>
              <w:rPr>
                <w:rFonts w:hint="eastAsia"/>
              </w:rPr>
            </w:pPr>
            <w:r>
              <w:rPr>
                <w:rFonts w:hint="eastAsia"/>
              </w:rPr>
              <w:t xml:space="preserve">wg.com.cn </w:t>
            </w:r>
          </w:p>
        </w:tc>
      </w:tr>
    </w:tbl>
    <w:p w14:paraId="4A3705F5">
      <w:pPr>
        <w:pStyle w:val="11"/>
        <w:spacing w:before="0" w:beforeAutospacing="0" w:after="0" w:afterAutospacing="0" w:line="360" w:lineRule="auto"/>
        <w:ind w:firstLine="420"/>
        <w:rPr>
          <w:rFonts w:hint="eastAsia"/>
          <w:sz w:val="21"/>
          <w:szCs w:val="21"/>
        </w:rPr>
      </w:pPr>
      <w:r>
        <w:rPr>
          <w:rFonts w:hint="eastAsia"/>
          <w:b/>
          <w:bCs/>
          <w:sz w:val="21"/>
          <w:szCs w:val="21"/>
        </w:rPr>
        <w:t>(30)北京新浪仓石基金销售有限公司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E94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091977">
            <w:pPr>
              <w:pStyle w:val="11"/>
              <w:rPr>
                <w:rFonts w:hint="eastAsia"/>
              </w:rPr>
            </w:pPr>
            <w:r>
              <w:rPr>
                <w:rFonts w:hint="eastAsia"/>
              </w:rPr>
              <w:t xml:space="preserve">注册地址： </w:t>
            </w:r>
          </w:p>
        </w:tc>
        <w:tc>
          <w:tcPr>
            <w:tcW w:w="7440" w:type="dxa"/>
          </w:tcPr>
          <w:p w14:paraId="2B189247">
            <w:pPr>
              <w:pStyle w:val="11"/>
              <w:rPr>
                <w:rFonts w:hint="eastAsia"/>
              </w:rPr>
            </w:pPr>
            <w:r>
              <w:rPr>
                <w:rFonts w:hint="eastAsia"/>
              </w:rPr>
              <w:t xml:space="preserve">北京市海淀区东北旺西路中关村软件园二期（西扩）N-1、N-2地块新浪总部科研楼5层518室 </w:t>
            </w:r>
          </w:p>
        </w:tc>
      </w:tr>
      <w:tr w14:paraId="7131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B9D1E6">
            <w:pPr>
              <w:pStyle w:val="11"/>
              <w:rPr>
                <w:rFonts w:hint="eastAsia"/>
              </w:rPr>
            </w:pPr>
            <w:r>
              <w:rPr>
                <w:rFonts w:hint="eastAsia"/>
              </w:rPr>
              <w:t xml:space="preserve">办公地址： </w:t>
            </w:r>
          </w:p>
        </w:tc>
        <w:tc>
          <w:tcPr>
            <w:tcW w:w="7440" w:type="dxa"/>
          </w:tcPr>
          <w:p w14:paraId="5CBEEB3E">
            <w:pPr>
              <w:pStyle w:val="11"/>
              <w:rPr>
                <w:rFonts w:hint="eastAsia"/>
              </w:rPr>
            </w:pPr>
            <w:r>
              <w:rPr>
                <w:rFonts w:hint="eastAsia"/>
              </w:rPr>
              <w:t xml:space="preserve">北京市海淀区西北旺东路10号院东区3号楼为明大厦C座 </w:t>
            </w:r>
          </w:p>
        </w:tc>
      </w:tr>
      <w:tr w14:paraId="2CB4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C5B95A">
            <w:pPr>
              <w:pStyle w:val="11"/>
              <w:rPr>
                <w:rFonts w:hint="eastAsia"/>
              </w:rPr>
            </w:pPr>
            <w:r>
              <w:rPr>
                <w:rFonts w:hint="eastAsia"/>
              </w:rPr>
              <w:t xml:space="preserve">法定代表人： </w:t>
            </w:r>
          </w:p>
        </w:tc>
        <w:tc>
          <w:tcPr>
            <w:tcW w:w="7440" w:type="dxa"/>
          </w:tcPr>
          <w:p w14:paraId="46F69E99">
            <w:pPr>
              <w:pStyle w:val="11"/>
              <w:rPr>
                <w:rFonts w:hint="eastAsia"/>
              </w:rPr>
            </w:pPr>
            <w:r>
              <w:rPr>
                <w:rFonts w:hint="eastAsia"/>
              </w:rPr>
              <w:t xml:space="preserve">赵芯蕊 </w:t>
            </w:r>
          </w:p>
        </w:tc>
      </w:tr>
      <w:tr w14:paraId="7589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08A0B56">
            <w:pPr>
              <w:pStyle w:val="11"/>
              <w:rPr>
                <w:rFonts w:hint="eastAsia"/>
              </w:rPr>
            </w:pPr>
            <w:r>
              <w:rPr>
                <w:rFonts w:hint="eastAsia"/>
              </w:rPr>
              <w:t xml:space="preserve">联系人： </w:t>
            </w:r>
          </w:p>
        </w:tc>
        <w:tc>
          <w:tcPr>
            <w:tcW w:w="7440" w:type="dxa"/>
          </w:tcPr>
          <w:p w14:paraId="3AEB4C36">
            <w:pPr>
              <w:pStyle w:val="11"/>
              <w:rPr>
                <w:rFonts w:hint="eastAsia"/>
              </w:rPr>
            </w:pPr>
            <w:r>
              <w:rPr>
                <w:rFonts w:hint="eastAsia"/>
              </w:rPr>
              <w:t xml:space="preserve">赵芯蕊 </w:t>
            </w:r>
          </w:p>
        </w:tc>
      </w:tr>
      <w:tr w14:paraId="63BA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FE518F">
            <w:pPr>
              <w:pStyle w:val="11"/>
              <w:rPr>
                <w:rFonts w:hint="eastAsia"/>
              </w:rPr>
            </w:pPr>
            <w:r>
              <w:rPr>
                <w:rFonts w:hint="eastAsia"/>
              </w:rPr>
              <w:t xml:space="preserve">电话： </w:t>
            </w:r>
          </w:p>
        </w:tc>
        <w:tc>
          <w:tcPr>
            <w:tcW w:w="7440" w:type="dxa"/>
          </w:tcPr>
          <w:p w14:paraId="7EFF2A24">
            <w:pPr>
              <w:pStyle w:val="11"/>
              <w:rPr>
                <w:rFonts w:hint="eastAsia"/>
              </w:rPr>
            </w:pPr>
            <w:r>
              <w:rPr>
                <w:rFonts w:hint="eastAsia"/>
              </w:rPr>
              <w:t xml:space="preserve">010-62675768 </w:t>
            </w:r>
          </w:p>
        </w:tc>
      </w:tr>
      <w:tr w14:paraId="6D56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02FF7C">
            <w:pPr>
              <w:pStyle w:val="11"/>
              <w:rPr>
                <w:rFonts w:hint="eastAsia"/>
              </w:rPr>
            </w:pPr>
            <w:r>
              <w:rPr>
                <w:rFonts w:hint="eastAsia"/>
              </w:rPr>
              <w:t xml:space="preserve">传真： </w:t>
            </w:r>
          </w:p>
        </w:tc>
        <w:tc>
          <w:tcPr>
            <w:tcW w:w="7440" w:type="dxa"/>
          </w:tcPr>
          <w:p w14:paraId="4C05AA00">
            <w:pPr>
              <w:pStyle w:val="11"/>
              <w:rPr>
                <w:rFonts w:hint="eastAsia"/>
              </w:rPr>
            </w:pPr>
            <w:r>
              <w:rPr>
                <w:rFonts w:hint="eastAsia"/>
              </w:rPr>
              <w:t xml:space="preserve">010-62676582 </w:t>
            </w:r>
          </w:p>
        </w:tc>
      </w:tr>
      <w:tr w14:paraId="2EAC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CD344D">
            <w:pPr>
              <w:pStyle w:val="11"/>
              <w:rPr>
                <w:rFonts w:hint="eastAsia"/>
              </w:rPr>
            </w:pPr>
            <w:r>
              <w:rPr>
                <w:rFonts w:hint="eastAsia"/>
              </w:rPr>
              <w:t xml:space="preserve">客户服务电话： </w:t>
            </w:r>
          </w:p>
        </w:tc>
        <w:tc>
          <w:tcPr>
            <w:tcW w:w="7440" w:type="dxa"/>
          </w:tcPr>
          <w:p w14:paraId="15ED371D">
            <w:pPr>
              <w:pStyle w:val="11"/>
              <w:rPr>
                <w:rFonts w:hint="eastAsia"/>
              </w:rPr>
            </w:pPr>
            <w:r>
              <w:rPr>
                <w:rFonts w:hint="eastAsia"/>
              </w:rPr>
              <w:t xml:space="preserve">010-62675369 </w:t>
            </w:r>
          </w:p>
        </w:tc>
      </w:tr>
      <w:tr w14:paraId="7B0F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D8D5655">
            <w:pPr>
              <w:pStyle w:val="11"/>
              <w:rPr>
                <w:rFonts w:hint="eastAsia"/>
              </w:rPr>
            </w:pPr>
            <w:r>
              <w:rPr>
                <w:rFonts w:hint="eastAsia"/>
              </w:rPr>
              <w:t xml:space="preserve">网址： </w:t>
            </w:r>
          </w:p>
        </w:tc>
        <w:tc>
          <w:tcPr>
            <w:tcW w:w="7440" w:type="dxa"/>
          </w:tcPr>
          <w:p w14:paraId="1C7C86D5">
            <w:pPr>
              <w:pStyle w:val="11"/>
              <w:rPr>
                <w:rFonts w:hint="eastAsia"/>
              </w:rPr>
            </w:pPr>
            <w:r>
              <w:rPr>
                <w:rFonts w:hint="eastAsia"/>
              </w:rPr>
              <w:t xml:space="preserve">www.xincai.com </w:t>
            </w:r>
          </w:p>
        </w:tc>
      </w:tr>
    </w:tbl>
    <w:p w14:paraId="1825FDEC">
      <w:pPr>
        <w:pStyle w:val="11"/>
        <w:spacing w:before="0" w:beforeAutospacing="0" w:after="0" w:afterAutospacing="0" w:line="360" w:lineRule="auto"/>
        <w:ind w:firstLine="420"/>
        <w:rPr>
          <w:rFonts w:hint="eastAsia"/>
          <w:sz w:val="21"/>
          <w:szCs w:val="21"/>
        </w:rPr>
      </w:pPr>
      <w:r>
        <w:rPr>
          <w:rFonts w:hint="eastAsia"/>
          <w:b/>
          <w:bCs/>
          <w:sz w:val="21"/>
          <w:szCs w:val="21"/>
        </w:rPr>
        <w:t>(31)上海万得基金销售有限公司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9D83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2C9ADE">
            <w:pPr>
              <w:pStyle w:val="11"/>
              <w:rPr>
                <w:rFonts w:hint="eastAsia"/>
              </w:rPr>
            </w:pPr>
            <w:r>
              <w:rPr>
                <w:rFonts w:hint="eastAsia"/>
              </w:rPr>
              <w:t xml:space="preserve">注册地址： </w:t>
            </w:r>
          </w:p>
        </w:tc>
        <w:tc>
          <w:tcPr>
            <w:tcW w:w="7440" w:type="dxa"/>
          </w:tcPr>
          <w:p w14:paraId="5721320B">
            <w:pPr>
              <w:pStyle w:val="11"/>
              <w:rPr>
                <w:rFonts w:hint="eastAsia"/>
              </w:rPr>
            </w:pPr>
            <w:r>
              <w:rPr>
                <w:rFonts w:hint="eastAsia"/>
              </w:rPr>
              <w:t xml:space="preserve">中国（上海）自由贸易试验区福山路33号11楼B座 </w:t>
            </w:r>
          </w:p>
        </w:tc>
      </w:tr>
      <w:tr w14:paraId="7F0D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360D44">
            <w:pPr>
              <w:pStyle w:val="11"/>
              <w:rPr>
                <w:rFonts w:hint="eastAsia"/>
              </w:rPr>
            </w:pPr>
            <w:r>
              <w:rPr>
                <w:rFonts w:hint="eastAsia"/>
              </w:rPr>
              <w:t xml:space="preserve">办公地址： </w:t>
            </w:r>
          </w:p>
        </w:tc>
        <w:tc>
          <w:tcPr>
            <w:tcW w:w="7440" w:type="dxa"/>
          </w:tcPr>
          <w:p w14:paraId="10858B9F">
            <w:pPr>
              <w:pStyle w:val="11"/>
              <w:rPr>
                <w:rFonts w:hint="eastAsia"/>
              </w:rPr>
            </w:pPr>
            <w:r>
              <w:rPr>
                <w:rFonts w:hint="eastAsia"/>
              </w:rPr>
              <w:t xml:space="preserve">上海市浦东新区浦明路1500号万得大厦11楼 </w:t>
            </w:r>
          </w:p>
        </w:tc>
      </w:tr>
      <w:tr w14:paraId="31186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B5D867">
            <w:pPr>
              <w:pStyle w:val="11"/>
              <w:rPr>
                <w:rFonts w:hint="eastAsia"/>
              </w:rPr>
            </w:pPr>
            <w:r>
              <w:rPr>
                <w:rFonts w:hint="eastAsia"/>
              </w:rPr>
              <w:t xml:space="preserve">法定代表人： </w:t>
            </w:r>
          </w:p>
        </w:tc>
        <w:tc>
          <w:tcPr>
            <w:tcW w:w="7440" w:type="dxa"/>
          </w:tcPr>
          <w:p w14:paraId="0712A04D">
            <w:pPr>
              <w:pStyle w:val="11"/>
              <w:rPr>
                <w:rFonts w:hint="eastAsia"/>
              </w:rPr>
            </w:pPr>
            <w:r>
              <w:rPr>
                <w:rFonts w:hint="eastAsia"/>
              </w:rPr>
              <w:t xml:space="preserve">王廷富 </w:t>
            </w:r>
          </w:p>
        </w:tc>
      </w:tr>
      <w:tr w14:paraId="1CF1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00AB6BD">
            <w:pPr>
              <w:pStyle w:val="11"/>
              <w:rPr>
                <w:rFonts w:hint="eastAsia"/>
              </w:rPr>
            </w:pPr>
            <w:r>
              <w:rPr>
                <w:rFonts w:hint="eastAsia"/>
              </w:rPr>
              <w:t xml:space="preserve">联系人： </w:t>
            </w:r>
          </w:p>
        </w:tc>
        <w:tc>
          <w:tcPr>
            <w:tcW w:w="7440" w:type="dxa"/>
          </w:tcPr>
          <w:p w14:paraId="775829D4">
            <w:pPr>
              <w:pStyle w:val="11"/>
              <w:rPr>
                <w:rFonts w:hint="eastAsia"/>
              </w:rPr>
            </w:pPr>
            <w:r>
              <w:rPr>
                <w:rFonts w:hint="eastAsia"/>
              </w:rPr>
              <w:t xml:space="preserve">姜吉灵 </w:t>
            </w:r>
          </w:p>
        </w:tc>
      </w:tr>
      <w:tr w14:paraId="218D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9B5A6A">
            <w:pPr>
              <w:pStyle w:val="11"/>
              <w:rPr>
                <w:rFonts w:hint="eastAsia"/>
              </w:rPr>
            </w:pPr>
            <w:r>
              <w:rPr>
                <w:rFonts w:hint="eastAsia"/>
              </w:rPr>
              <w:t xml:space="preserve">电话： </w:t>
            </w:r>
          </w:p>
        </w:tc>
        <w:tc>
          <w:tcPr>
            <w:tcW w:w="7440" w:type="dxa"/>
          </w:tcPr>
          <w:p w14:paraId="3D55CAF0">
            <w:pPr>
              <w:pStyle w:val="11"/>
              <w:rPr>
                <w:rFonts w:hint="eastAsia"/>
              </w:rPr>
            </w:pPr>
            <w:r>
              <w:rPr>
                <w:rFonts w:hint="eastAsia"/>
              </w:rPr>
              <w:t xml:space="preserve">021-5132 7185 </w:t>
            </w:r>
          </w:p>
        </w:tc>
      </w:tr>
      <w:tr w14:paraId="09A1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2B6EBF">
            <w:pPr>
              <w:pStyle w:val="11"/>
              <w:rPr>
                <w:rFonts w:hint="eastAsia"/>
              </w:rPr>
            </w:pPr>
            <w:r>
              <w:rPr>
                <w:rFonts w:hint="eastAsia"/>
              </w:rPr>
              <w:t xml:space="preserve">传真： </w:t>
            </w:r>
          </w:p>
        </w:tc>
        <w:tc>
          <w:tcPr>
            <w:tcW w:w="7440" w:type="dxa"/>
          </w:tcPr>
          <w:p w14:paraId="66647539">
            <w:pPr>
              <w:pStyle w:val="11"/>
              <w:rPr>
                <w:rFonts w:hint="eastAsia"/>
              </w:rPr>
            </w:pPr>
            <w:r>
              <w:rPr>
                <w:rFonts w:hint="eastAsia"/>
              </w:rPr>
              <w:t xml:space="preserve">021-6888 2281 </w:t>
            </w:r>
          </w:p>
        </w:tc>
      </w:tr>
      <w:tr w14:paraId="30DA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6B7FC2">
            <w:pPr>
              <w:pStyle w:val="11"/>
              <w:rPr>
                <w:rFonts w:hint="eastAsia"/>
              </w:rPr>
            </w:pPr>
            <w:r>
              <w:rPr>
                <w:rFonts w:hint="eastAsia"/>
              </w:rPr>
              <w:t xml:space="preserve">客户服务电话： </w:t>
            </w:r>
          </w:p>
        </w:tc>
        <w:tc>
          <w:tcPr>
            <w:tcW w:w="7440" w:type="dxa"/>
          </w:tcPr>
          <w:p w14:paraId="5E17001D">
            <w:pPr>
              <w:pStyle w:val="11"/>
              <w:rPr>
                <w:rFonts w:hint="eastAsia"/>
              </w:rPr>
            </w:pPr>
            <w:r>
              <w:rPr>
                <w:rFonts w:hint="eastAsia"/>
              </w:rPr>
              <w:t xml:space="preserve">400-821-0203 </w:t>
            </w:r>
          </w:p>
        </w:tc>
      </w:tr>
      <w:tr w14:paraId="2ACC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D338E00">
            <w:pPr>
              <w:pStyle w:val="11"/>
              <w:rPr>
                <w:rFonts w:hint="eastAsia"/>
              </w:rPr>
            </w:pPr>
            <w:r>
              <w:rPr>
                <w:rFonts w:hint="eastAsia"/>
              </w:rPr>
              <w:t xml:space="preserve">网址： </w:t>
            </w:r>
          </w:p>
        </w:tc>
        <w:tc>
          <w:tcPr>
            <w:tcW w:w="7440" w:type="dxa"/>
          </w:tcPr>
          <w:p w14:paraId="0DDF95C3">
            <w:pPr>
              <w:pStyle w:val="11"/>
              <w:rPr>
                <w:rFonts w:hint="eastAsia"/>
              </w:rPr>
            </w:pPr>
            <w:r>
              <w:rPr>
                <w:rFonts w:hint="eastAsia"/>
              </w:rPr>
              <w:t xml:space="preserve">www.520fund.com.cn </w:t>
            </w:r>
          </w:p>
        </w:tc>
      </w:tr>
    </w:tbl>
    <w:p w14:paraId="4DF95C52">
      <w:pPr>
        <w:pStyle w:val="11"/>
        <w:spacing w:before="0" w:beforeAutospacing="0" w:after="0" w:afterAutospacing="0" w:line="360" w:lineRule="auto"/>
        <w:ind w:firstLine="420"/>
        <w:rPr>
          <w:rFonts w:hint="eastAsia"/>
          <w:sz w:val="21"/>
          <w:szCs w:val="21"/>
        </w:rPr>
      </w:pPr>
      <w:r>
        <w:rPr>
          <w:rFonts w:hint="eastAsia"/>
          <w:b/>
          <w:bCs/>
          <w:sz w:val="21"/>
          <w:szCs w:val="21"/>
        </w:rPr>
        <w:t>(32)上海联泰基金销售有限公司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0F69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78C27B">
            <w:pPr>
              <w:pStyle w:val="11"/>
              <w:rPr>
                <w:rFonts w:hint="eastAsia"/>
              </w:rPr>
            </w:pPr>
            <w:r>
              <w:rPr>
                <w:rFonts w:hint="eastAsia"/>
              </w:rPr>
              <w:t xml:space="preserve">注册地址： </w:t>
            </w:r>
          </w:p>
        </w:tc>
        <w:tc>
          <w:tcPr>
            <w:tcW w:w="7440" w:type="dxa"/>
          </w:tcPr>
          <w:p w14:paraId="74F0EA17">
            <w:pPr>
              <w:pStyle w:val="11"/>
              <w:rPr>
                <w:rFonts w:hint="eastAsia"/>
              </w:rPr>
            </w:pPr>
            <w:r>
              <w:rPr>
                <w:rFonts w:hint="eastAsia"/>
              </w:rPr>
              <w:t xml:space="preserve">上海市普陀区兰溪路900弄15号526室 </w:t>
            </w:r>
          </w:p>
        </w:tc>
      </w:tr>
      <w:tr w14:paraId="47606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9D2A90">
            <w:pPr>
              <w:pStyle w:val="11"/>
              <w:rPr>
                <w:rFonts w:hint="eastAsia"/>
              </w:rPr>
            </w:pPr>
            <w:r>
              <w:rPr>
                <w:rFonts w:hint="eastAsia"/>
              </w:rPr>
              <w:t xml:space="preserve">办公地址： </w:t>
            </w:r>
          </w:p>
        </w:tc>
        <w:tc>
          <w:tcPr>
            <w:tcW w:w="7440" w:type="dxa"/>
          </w:tcPr>
          <w:p w14:paraId="2523D6C1">
            <w:pPr>
              <w:pStyle w:val="11"/>
              <w:rPr>
                <w:rFonts w:hint="eastAsia"/>
              </w:rPr>
            </w:pPr>
            <w:r>
              <w:rPr>
                <w:rFonts w:hint="eastAsia"/>
              </w:rPr>
              <w:t xml:space="preserve">上海市虹口区溧阳路735号2幢3层 </w:t>
            </w:r>
          </w:p>
        </w:tc>
      </w:tr>
      <w:tr w14:paraId="7E16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4B518D">
            <w:pPr>
              <w:pStyle w:val="11"/>
              <w:rPr>
                <w:rFonts w:hint="eastAsia"/>
              </w:rPr>
            </w:pPr>
            <w:r>
              <w:rPr>
                <w:rFonts w:hint="eastAsia"/>
              </w:rPr>
              <w:t xml:space="preserve">法定代表人： </w:t>
            </w:r>
          </w:p>
        </w:tc>
        <w:tc>
          <w:tcPr>
            <w:tcW w:w="7440" w:type="dxa"/>
          </w:tcPr>
          <w:p w14:paraId="409DC6B8">
            <w:pPr>
              <w:pStyle w:val="11"/>
              <w:rPr>
                <w:rFonts w:hint="eastAsia"/>
              </w:rPr>
            </w:pPr>
            <w:r>
              <w:rPr>
                <w:rFonts w:hint="eastAsia"/>
              </w:rPr>
              <w:t xml:space="preserve">尹彬彬 </w:t>
            </w:r>
          </w:p>
        </w:tc>
      </w:tr>
      <w:tr w14:paraId="747B1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F6706E8">
            <w:pPr>
              <w:pStyle w:val="11"/>
              <w:rPr>
                <w:rFonts w:hint="eastAsia"/>
              </w:rPr>
            </w:pPr>
            <w:r>
              <w:rPr>
                <w:rFonts w:hint="eastAsia"/>
              </w:rPr>
              <w:t xml:space="preserve">联系人： </w:t>
            </w:r>
          </w:p>
        </w:tc>
        <w:tc>
          <w:tcPr>
            <w:tcW w:w="7440" w:type="dxa"/>
          </w:tcPr>
          <w:p w14:paraId="74058B8D">
            <w:pPr>
              <w:pStyle w:val="11"/>
              <w:rPr>
                <w:rFonts w:hint="eastAsia"/>
              </w:rPr>
            </w:pPr>
            <w:r>
              <w:rPr>
                <w:rFonts w:hint="eastAsia"/>
              </w:rPr>
              <w:t xml:space="preserve">兰敏 </w:t>
            </w:r>
          </w:p>
        </w:tc>
      </w:tr>
      <w:tr w14:paraId="27B9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A11FDE">
            <w:pPr>
              <w:pStyle w:val="11"/>
              <w:rPr>
                <w:rFonts w:hint="eastAsia"/>
              </w:rPr>
            </w:pPr>
            <w:r>
              <w:rPr>
                <w:rFonts w:hint="eastAsia"/>
              </w:rPr>
              <w:t xml:space="preserve">电话： </w:t>
            </w:r>
          </w:p>
        </w:tc>
        <w:tc>
          <w:tcPr>
            <w:tcW w:w="7440" w:type="dxa"/>
          </w:tcPr>
          <w:p w14:paraId="38097D21">
            <w:pPr>
              <w:pStyle w:val="11"/>
              <w:rPr>
                <w:rFonts w:hint="eastAsia"/>
              </w:rPr>
            </w:pPr>
            <w:r>
              <w:rPr>
                <w:rFonts w:hint="eastAsia"/>
              </w:rPr>
              <w:t xml:space="preserve">021-62680166 </w:t>
            </w:r>
          </w:p>
        </w:tc>
      </w:tr>
      <w:tr w14:paraId="476F5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DE87A8">
            <w:pPr>
              <w:pStyle w:val="11"/>
              <w:rPr>
                <w:rFonts w:hint="eastAsia"/>
              </w:rPr>
            </w:pPr>
            <w:r>
              <w:rPr>
                <w:rFonts w:hint="eastAsia"/>
              </w:rPr>
              <w:t xml:space="preserve">传真： </w:t>
            </w:r>
          </w:p>
        </w:tc>
        <w:tc>
          <w:tcPr>
            <w:tcW w:w="7440" w:type="dxa"/>
          </w:tcPr>
          <w:p w14:paraId="281CC6CA">
            <w:pPr>
              <w:pStyle w:val="11"/>
              <w:rPr>
                <w:rFonts w:hint="eastAsia"/>
              </w:rPr>
            </w:pPr>
            <w:r>
              <w:rPr>
                <w:rFonts w:hint="eastAsia"/>
              </w:rPr>
              <w:t xml:space="preserve">021-52975270 </w:t>
            </w:r>
          </w:p>
        </w:tc>
      </w:tr>
      <w:tr w14:paraId="3680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5738CA">
            <w:pPr>
              <w:pStyle w:val="11"/>
              <w:rPr>
                <w:rFonts w:hint="eastAsia"/>
              </w:rPr>
            </w:pPr>
            <w:r>
              <w:rPr>
                <w:rFonts w:hint="eastAsia"/>
              </w:rPr>
              <w:t xml:space="preserve">客户服务电话： </w:t>
            </w:r>
          </w:p>
        </w:tc>
        <w:tc>
          <w:tcPr>
            <w:tcW w:w="7440" w:type="dxa"/>
          </w:tcPr>
          <w:p w14:paraId="637BF5CC">
            <w:pPr>
              <w:pStyle w:val="11"/>
              <w:rPr>
                <w:rFonts w:hint="eastAsia"/>
              </w:rPr>
            </w:pPr>
            <w:r>
              <w:rPr>
                <w:rFonts w:hint="eastAsia"/>
              </w:rPr>
              <w:t xml:space="preserve">400-118-1188 </w:t>
            </w:r>
          </w:p>
        </w:tc>
      </w:tr>
      <w:tr w14:paraId="3D540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12C2A22">
            <w:pPr>
              <w:pStyle w:val="11"/>
              <w:rPr>
                <w:rFonts w:hint="eastAsia"/>
              </w:rPr>
            </w:pPr>
            <w:r>
              <w:rPr>
                <w:rFonts w:hint="eastAsia"/>
              </w:rPr>
              <w:t xml:space="preserve">网址： </w:t>
            </w:r>
          </w:p>
        </w:tc>
        <w:tc>
          <w:tcPr>
            <w:tcW w:w="7440" w:type="dxa"/>
          </w:tcPr>
          <w:p w14:paraId="457D2466">
            <w:pPr>
              <w:pStyle w:val="11"/>
              <w:rPr>
                <w:rFonts w:hint="eastAsia"/>
              </w:rPr>
            </w:pPr>
            <w:r>
              <w:rPr>
                <w:rFonts w:hint="eastAsia"/>
              </w:rPr>
              <w:t xml:space="preserve">www.66liantai.com </w:t>
            </w:r>
          </w:p>
        </w:tc>
      </w:tr>
    </w:tbl>
    <w:p w14:paraId="74F3BD78">
      <w:pPr>
        <w:pStyle w:val="11"/>
        <w:spacing w:before="0" w:beforeAutospacing="0" w:after="0" w:afterAutospacing="0" w:line="360" w:lineRule="auto"/>
        <w:ind w:firstLine="420"/>
        <w:rPr>
          <w:rFonts w:hint="eastAsia"/>
          <w:sz w:val="21"/>
          <w:szCs w:val="21"/>
        </w:rPr>
      </w:pPr>
      <w:r>
        <w:rPr>
          <w:rFonts w:hint="eastAsia"/>
          <w:b/>
          <w:bCs/>
          <w:sz w:val="21"/>
          <w:szCs w:val="21"/>
        </w:rPr>
        <w:t>(33)上海基煜基金销售有限公司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024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0CAC2F">
            <w:pPr>
              <w:pStyle w:val="11"/>
              <w:rPr>
                <w:rFonts w:hint="eastAsia"/>
              </w:rPr>
            </w:pPr>
            <w:r>
              <w:rPr>
                <w:rFonts w:hint="eastAsia"/>
              </w:rPr>
              <w:t xml:space="preserve">注册地址： </w:t>
            </w:r>
          </w:p>
        </w:tc>
        <w:tc>
          <w:tcPr>
            <w:tcW w:w="7440" w:type="dxa"/>
          </w:tcPr>
          <w:p w14:paraId="54C773D6">
            <w:pPr>
              <w:pStyle w:val="11"/>
              <w:rPr>
                <w:rFonts w:hint="eastAsia"/>
              </w:rPr>
            </w:pPr>
            <w:r>
              <w:rPr>
                <w:rFonts w:hint="eastAsia"/>
              </w:rPr>
              <w:t xml:space="preserve">上海市黄浦区广东路500号30层3001单元 </w:t>
            </w:r>
          </w:p>
        </w:tc>
      </w:tr>
      <w:tr w14:paraId="30B5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91B136">
            <w:pPr>
              <w:pStyle w:val="11"/>
              <w:rPr>
                <w:rFonts w:hint="eastAsia"/>
              </w:rPr>
            </w:pPr>
            <w:r>
              <w:rPr>
                <w:rFonts w:hint="eastAsia"/>
              </w:rPr>
              <w:t xml:space="preserve">办公地址： </w:t>
            </w:r>
          </w:p>
        </w:tc>
        <w:tc>
          <w:tcPr>
            <w:tcW w:w="7440" w:type="dxa"/>
          </w:tcPr>
          <w:p w14:paraId="6592F0C8">
            <w:pPr>
              <w:pStyle w:val="11"/>
              <w:rPr>
                <w:rFonts w:hint="eastAsia"/>
              </w:rPr>
            </w:pPr>
            <w:r>
              <w:rPr>
                <w:rFonts w:hint="eastAsia"/>
              </w:rPr>
              <w:t xml:space="preserve">上海市浦东新区银城中路488号太平金融大厦1503室 </w:t>
            </w:r>
          </w:p>
        </w:tc>
      </w:tr>
      <w:tr w14:paraId="06C4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CA3A4D">
            <w:pPr>
              <w:pStyle w:val="11"/>
              <w:rPr>
                <w:rFonts w:hint="eastAsia"/>
              </w:rPr>
            </w:pPr>
            <w:r>
              <w:rPr>
                <w:rFonts w:hint="eastAsia"/>
              </w:rPr>
              <w:t xml:space="preserve">法定代表人： </w:t>
            </w:r>
          </w:p>
        </w:tc>
        <w:tc>
          <w:tcPr>
            <w:tcW w:w="7440" w:type="dxa"/>
          </w:tcPr>
          <w:p w14:paraId="7EA7E70E">
            <w:pPr>
              <w:pStyle w:val="11"/>
              <w:rPr>
                <w:rFonts w:hint="eastAsia"/>
              </w:rPr>
            </w:pPr>
            <w:r>
              <w:rPr>
                <w:rFonts w:hint="eastAsia"/>
              </w:rPr>
              <w:t xml:space="preserve">王翔  </w:t>
            </w:r>
          </w:p>
        </w:tc>
      </w:tr>
      <w:tr w14:paraId="0452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6D894F5">
            <w:pPr>
              <w:pStyle w:val="11"/>
              <w:rPr>
                <w:rFonts w:hint="eastAsia"/>
              </w:rPr>
            </w:pPr>
            <w:r>
              <w:rPr>
                <w:rFonts w:hint="eastAsia"/>
              </w:rPr>
              <w:t xml:space="preserve">联系人： </w:t>
            </w:r>
          </w:p>
        </w:tc>
        <w:tc>
          <w:tcPr>
            <w:tcW w:w="7440" w:type="dxa"/>
          </w:tcPr>
          <w:p w14:paraId="1A436D51">
            <w:pPr>
              <w:pStyle w:val="11"/>
              <w:rPr>
                <w:rFonts w:hint="eastAsia"/>
              </w:rPr>
            </w:pPr>
            <w:r>
              <w:rPr>
                <w:rFonts w:hint="eastAsia"/>
              </w:rPr>
              <w:t xml:space="preserve">蓝杰 </w:t>
            </w:r>
          </w:p>
        </w:tc>
      </w:tr>
      <w:tr w14:paraId="302F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CAB061">
            <w:pPr>
              <w:pStyle w:val="11"/>
              <w:rPr>
                <w:rFonts w:hint="eastAsia"/>
              </w:rPr>
            </w:pPr>
            <w:r>
              <w:rPr>
                <w:rFonts w:hint="eastAsia"/>
              </w:rPr>
              <w:t xml:space="preserve">电话： </w:t>
            </w:r>
          </w:p>
        </w:tc>
        <w:tc>
          <w:tcPr>
            <w:tcW w:w="7440" w:type="dxa"/>
          </w:tcPr>
          <w:p w14:paraId="6A6D0E36">
            <w:pPr>
              <w:pStyle w:val="11"/>
              <w:rPr>
                <w:rFonts w:hint="eastAsia"/>
              </w:rPr>
            </w:pPr>
            <w:r>
              <w:rPr>
                <w:rFonts w:hint="eastAsia"/>
              </w:rPr>
              <w:t xml:space="preserve">021-65370077 </w:t>
            </w:r>
          </w:p>
        </w:tc>
      </w:tr>
      <w:tr w14:paraId="4873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738797">
            <w:pPr>
              <w:pStyle w:val="11"/>
              <w:rPr>
                <w:rFonts w:hint="eastAsia"/>
              </w:rPr>
            </w:pPr>
            <w:r>
              <w:rPr>
                <w:rFonts w:hint="eastAsia"/>
              </w:rPr>
              <w:t xml:space="preserve">传真： </w:t>
            </w:r>
          </w:p>
        </w:tc>
        <w:tc>
          <w:tcPr>
            <w:tcW w:w="7440" w:type="dxa"/>
          </w:tcPr>
          <w:p w14:paraId="1655AF9F">
            <w:pPr>
              <w:pStyle w:val="11"/>
              <w:rPr>
                <w:rFonts w:hint="eastAsia"/>
              </w:rPr>
            </w:pPr>
            <w:r>
              <w:rPr>
                <w:rFonts w:hint="eastAsia"/>
              </w:rPr>
              <w:t xml:space="preserve">021-55085991 </w:t>
            </w:r>
          </w:p>
        </w:tc>
      </w:tr>
      <w:tr w14:paraId="6932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6E4D28">
            <w:pPr>
              <w:pStyle w:val="11"/>
              <w:rPr>
                <w:rFonts w:hint="eastAsia"/>
              </w:rPr>
            </w:pPr>
            <w:r>
              <w:rPr>
                <w:rFonts w:hint="eastAsia"/>
              </w:rPr>
              <w:t xml:space="preserve">客户服务电话： </w:t>
            </w:r>
          </w:p>
        </w:tc>
        <w:tc>
          <w:tcPr>
            <w:tcW w:w="7440" w:type="dxa"/>
          </w:tcPr>
          <w:p w14:paraId="154292A9">
            <w:pPr>
              <w:pStyle w:val="11"/>
              <w:rPr>
                <w:rFonts w:hint="eastAsia"/>
              </w:rPr>
            </w:pPr>
            <w:r>
              <w:rPr>
                <w:rFonts w:hint="eastAsia"/>
              </w:rPr>
              <w:t xml:space="preserve">400-820-5369 </w:t>
            </w:r>
          </w:p>
        </w:tc>
      </w:tr>
      <w:tr w14:paraId="7773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18F94F9">
            <w:pPr>
              <w:pStyle w:val="11"/>
              <w:rPr>
                <w:rFonts w:hint="eastAsia"/>
              </w:rPr>
            </w:pPr>
            <w:r>
              <w:rPr>
                <w:rFonts w:hint="eastAsia"/>
              </w:rPr>
              <w:t xml:space="preserve">网址： </w:t>
            </w:r>
          </w:p>
        </w:tc>
        <w:tc>
          <w:tcPr>
            <w:tcW w:w="7440" w:type="dxa"/>
          </w:tcPr>
          <w:p w14:paraId="0B16FF15">
            <w:pPr>
              <w:pStyle w:val="11"/>
              <w:rPr>
                <w:rFonts w:hint="eastAsia"/>
              </w:rPr>
            </w:pPr>
            <w:r>
              <w:rPr>
                <w:rFonts w:hint="eastAsia"/>
              </w:rPr>
              <w:t xml:space="preserve">www.jiyufund.com.cn </w:t>
            </w:r>
          </w:p>
        </w:tc>
      </w:tr>
    </w:tbl>
    <w:p w14:paraId="2B515010">
      <w:pPr>
        <w:pStyle w:val="11"/>
        <w:spacing w:before="0" w:beforeAutospacing="0" w:after="0" w:afterAutospacing="0" w:line="360" w:lineRule="auto"/>
        <w:ind w:firstLine="420"/>
        <w:rPr>
          <w:rFonts w:hint="eastAsia"/>
          <w:sz w:val="21"/>
          <w:szCs w:val="21"/>
        </w:rPr>
      </w:pPr>
      <w:r>
        <w:rPr>
          <w:rFonts w:hint="eastAsia"/>
          <w:b/>
          <w:bCs/>
          <w:sz w:val="21"/>
          <w:szCs w:val="21"/>
        </w:rPr>
        <w:t>(34)上海陆金所基金销售有限公司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ECD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A17945">
            <w:pPr>
              <w:pStyle w:val="11"/>
              <w:rPr>
                <w:rFonts w:hint="eastAsia"/>
              </w:rPr>
            </w:pPr>
            <w:r>
              <w:rPr>
                <w:rFonts w:hint="eastAsia"/>
              </w:rPr>
              <w:t xml:space="preserve">注册地址： </w:t>
            </w:r>
          </w:p>
        </w:tc>
        <w:tc>
          <w:tcPr>
            <w:tcW w:w="7440" w:type="dxa"/>
          </w:tcPr>
          <w:p w14:paraId="4BD4AE7D">
            <w:pPr>
              <w:pStyle w:val="11"/>
              <w:rPr>
                <w:rFonts w:hint="eastAsia"/>
              </w:rPr>
            </w:pPr>
            <w:r>
              <w:rPr>
                <w:rFonts w:hint="eastAsia"/>
              </w:rPr>
              <w:t xml:space="preserve">上海市浦东新区陆家嘴环路1333号14楼09单元 </w:t>
            </w:r>
          </w:p>
        </w:tc>
      </w:tr>
      <w:tr w14:paraId="7C3F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7AE85C">
            <w:pPr>
              <w:pStyle w:val="11"/>
              <w:rPr>
                <w:rFonts w:hint="eastAsia"/>
              </w:rPr>
            </w:pPr>
            <w:r>
              <w:rPr>
                <w:rFonts w:hint="eastAsia"/>
              </w:rPr>
              <w:t xml:space="preserve">办公地址： </w:t>
            </w:r>
          </w:p>
        </w:tc>
        <w:tc>
          <w:tcPr>
            <w:tcW w:w="7440" w:type="dxa"/>
          </w:tcPr>
          <w:p w14:paraId="56F2A4A7">
            <w:pPr>
              <w:pStyle w:val="11"/>
              <w:rPr>
                <w:rFonts w:hint="eastAsia"/>
              </w:rPr>
            </w:pPr>
            <w:r>
              <w:rPr>
                <w:rFonts w:hint="eastAsia"/>
              </w:rPr>
              <w:t xml:space="preserve">上海市浦东新区陆家嘴环路1333号14楼 </w:t>
            </w:r>
          </w:p>
        </w:tc>
      </w:tr>
      <w:tr w14:paraId="709A4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6408E6">
            <w:pPr>
              <w:pStyle w:val="11"/>
              <w:rPr>
                <w:rFonts w:hint="eastAsia"/>
              </w:rPr>
            </w:pPr>
            <w:r>
              <w:rPr>
                <w:rFonts w:hint="eastAsia"/>
              </w:rPr>
              <w:t xml:space="preserve">法定代表人： </w:t>
            </w:r>
          </w:p>
        </w:tc>
        <w:tc>
          <w:tcPr>
            <w:tcW w:w="7440" w:type="dxa"/>
          </w:tcPr>
          <w:p w14:paraId="1912E522">
            <w:pPr>
              <w:pStyle w:val="11"/>
              <w:rPr>
                <w:rFonts w:hint="eastAsia"/>
              </w:rPr>
            </w:pPr>
            <w:r>
              <w:rPr>
                <w:rFonts w:hint="eastAsia"/>
              </w:rPr>
              <w:t xml:space="preserve">郭坚 </w:t>
            </w:r>
          </w:p>
        </w:tc>
      </w:tr>
      <w:tr w14:paraId="2E33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87C5336">
            <w:pPr>
              <w:pStyle w:val="11"/>
              <w:rPr>
                <w:rFonts w:hint="eastAsia"/>
              </w:rPr>
            </w:pPr>
            <w:r>
              <w:rPr>
                <w:rFonts w:hint="eastAsia"/>
              </w:rPr>
              <w:t xml:space="preserve">联系人： </w:t>
            </w:r>
          </w:p>
        </w:tc>
        <w:tc>
          <w:tcPr>
            <w:tcW w:w="7440" w:type="dxa"/>
          </w:tcPr>
          <w:p w14:paraId="226C102D">
            <w:pPr>
              <w:pStyle w:val="11"/>
              <w:rPr>
                <w:rFonts w:hint="eastAsia"/>
              </w:rPr>
            </w:pPr>
            <w:r>
              <w:rPr>
                <w:rFonts w:hint="eastAsia"/>
              </w:rPr>
              <w:t xml:space="preserve">宁博宇 </w:t>
            </w:r>
          </w:p>
        </w:tc>
      </w:tr>
      <w:tr w14:paraId="773C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ADB386">
            <w:pPr>
              <w:pStyle w:val="11"/>
              <w:rPr>
                <w:rFonts w:hint="eastAsia"/>
              </w:rPr>
            </w:pPr>
            <w:r>
              <w:rPr>
                <w:rFonts w:hint="eastAsia"/>
              </w:rPr>
              <w:t xml:space="preserve">电话： </w:t>
            </w:r>
          </w:p>
        </w:tc>
        <w:tc>
          <w:tcPr>
            <w:tcW w:w="7440" w:type="dxa"/>
          </w:tcPr>
          <w:p w14:paraId="09184AD3">
            <w:pPr>
              <w:pStyle w:val="11"/>
              <w:rPr>
                <w:rFonts w:hint="eastAsia"/>
              </w:rPr>
            </w:pPr>
            <w:r>
              <w:rPr>
                <w:rFonts w:hint="eastAsia"/>
              </w:rPr>
              <w:t xml:space="preserve">021-20665952 </w:t>
            </w:r>
          </w:p>
        </w:tc>
      </w:tr>
      <w:tr w14:paraId="668E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AD1CE">
            <w:pPr>
              <w:pStyle w:val="11"/>
              <w:rPr>
                <w:rFonts w:hint="eastAsia"/>
              </w:rPr>
            </w:pPr>
            <w:r>
              <w:rPr>
                <w:rFonts w:hint="eastAsia"/>
              </w:rPr>
              <w:t xml:space="preserve">传真： </w:t>
            </w:r>
          </w:p>
        </w:tc>
        <w:tc>
          <w:tcPr>
            <w:tcW w:w="7440" w:type="dxa"/>
          </w:tcPr>
          <w:p w14:paraId="7DCF36A8">
            <w:pPr>
              <w:pStyle w:val="11"/>
              <w:rPr>
                <w:rFonts w:hint="eastAsia"/>
              </w:rPr>
            </w:pPr>
            <w:r>
              <w:rPr>
                <w:rFonts w:hint="eastAsia"/>
              </w:rPr>
              <w:t xml:space="preserve">021-22066653 </w:t>
            </w:r>
          </w:p>
        </w:tc>
      </w:tr>
      <w:tr w14:paraId="3959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BD45A1">
            <w:pPr>
              <w:pStyle w:val="11"/>
              <w:rPr>
                <w:rFonts w:hint="eastAsia"/>
              </w:rPr>
            </w:pPr>
            <w:r>
              <w:rPr>
                <w:rFonts w:hint="eastAsia"/>
              </w:rPr>
              <w:t xml:space="preserve">客户服务电话： </w:t>
            </w:r>
          </w:p>
        </w:tc>
        <w:tc>
          <w:tcPr>
            <w:tcW w:w="7440" w:type="dxa"/>
          </w:tcPr>
          <w:p w14:paraId="1178BDC4">
            <w:pPr>
              <w:pStyle w:val="11"/>
              <w:rPr>
                <w:rFonts w:hint="eastAsia"/>
              </w:rPr>
            </w:pPr>
            <w:r>
              <w:rPr>
                <w:rFonts w:hint="eastAsia"/>
              </w:rPr>
              <w:t xml:space="preserve">400-821-9031 </w:t>
            </w:r>
          </w:p>
        </w:tc>
      </w:tr>
      <w:tr w14:paraId="11F4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3E36EA6">
            <w:pPr>
              <w:pStyle w:val="11"/>
              <w:rPr>
                <w:rFonts w:hint="eastAsia"/>
              </w:rPr>
            </w:pPr>
            <w:r>
              <w:rPr>
                <w:rFonts w:hint="eastAsia"/>
              </w:rPr>
              <w:t xml:space="preserve">网址： </w:t>
            </w:r>
          </w:p>
        </w:tc>
        <w:tc>
          <w:tcPr>
            <w:tcW w:w="7440" w:type="dxa"/>
          </w:tcPr>
          <w:p w14:paraId="443598BC">
            <w:pPr>
              <w:pStyle w:val="11"/>
              <w:rPr>
                <w:rFonts w:hint="eastAsia"/>
              </w:rPr>
            </w:pPr>
            <w:r>
              <w:rPr>
                <w:rFonts w:hint="eastAsia"/>
              </w:rPr>
              <w:t xml:space="preserve">www.lufunds.com </w:t>
            </w:r>
          </w:p>
        </w:tc>
      </w:tr>
    </w:tbl>
    <w:p w14:paraId="6FE0F4ED">
      <w:pPr>
        <w:pStyle w:val="11"/>
        <w:spacing w:before="0" w:beforeAutospacing="0" w:after="0" w:afterAutospacing="0" w:line="360" w:lineRule="auto"/>
        <w:ind w:firstLine="420"/>
        <w:rPr>
          <w:rFonts w:hint="eastAsia"/>
          <w:sz w:val="21"/>
          <w:szCs w:val="21"/>
        </w:rPr>
      </w:pPr>
      <w:r>
        <w:rPr>
          <w:rFonts w:hint="eastAsia"/>
          <w:b/>
          <w:bCs/>
          <w:sz w:val="21"/>
          <w:szCs w:val="21"/>
        </w:rPr>
        <w:t>(35)珠海盈米基金销售有限公司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61F5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B72E53">
            <w:pPr>
              <w:pStyle w:val="11"/>
              <w:rPr>
                <w:rFonts w:hint="eastAsia"/>
              </w:rPr>
            </w:pPr>
            <w:r>
              <w:rPr>
                <w:rFonts w:hint="eastAsia"/>
              </w:rPr>
              <w:t xml:space="preserve">注册地址： </w:t>
            </w:r>
          </w:p>
        </w:tc>
        <w:tc>
          <w:tcPr>
            <w:tcW w:w="7440" w:type="dxa"/>
          </w:tcPr>
          <w:p w14:paraId="5477ADB2">
            <w:pPr>
              <w:pStyle w:val="11"/>
              <w:rPr>
                <w:rFonts w:hint="eastAsia"/>
              </w:rPr>
            </w:pPr>
            <w:r>
              <w:rPr>
                <w:rFonts w:hint="eastAsia"/>
              </w:rPr>
              <w:t xml:space="preserve">珠海市横琴新区宝华路6号105室-3491 </w:t>
            </w:r>
          </w:p>
        </w:tc>
      </w:tr>
      <w:tr w14:paraId="66FC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57FCA9">
            <w:pPr>
              <w:pStyle w:val="11"/>
              <w:rPr>
                <w:rFonts w:hint="eastAsia"/>
              </w:rPr>
            </w:pPr>
            <w:r>
              <w:rPr>
                <w:rFonts w:hint="eastAsia"/>
              </w:rPr>
              <w:t xml:space="preserve">办公地址： </w:t>
            </w:r>
          </w:p>
        </w:tc>
        <w:tc>
          <w:tcPr>
            <w:tcW w:w="7440" w:type="dxa"/>
          </w:tcPr>
          <w:p w14:paraId="647E4F87">
            <w:pPr>
              <w:pStyle w:val="11"/>
              <w:rPr>
                <w:rFonts w:hint="eastAsia"/>
              </w:rPr>
            </w:pPr>
            <w:r>
              <w:rPr>
                <w:rFonts w:hint="eastAsia"/>
              </w:rPr>
              <w:t xml:space="preserve">广州市海珠区琶洲大道东1号保利国际广场南塔12楼B1201-1203 </w:t>
            </w:r>
          </w:p>
        </w:tc>
      </w:tr>
      <w:tr w14:paraId="2FC7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17BC63">
            <w:pPr>
              <w:pStyle w:val="11"/>
              <w:rPr>
                <w:rFonts w:hint="eastAsia"/>
              </w:rPr>
            </w:pPr>
            <w:r>
              <w:rPr>
                <w:rFonts w:hint="eastAsia"/>
              </w:rPr>
              <w:t xml:space="preserve">法定代表人： </w:t>
            </w:r>
          </w:p>
        </w:tc>
        <w:tc>
          <w:tcPr>
            <w:tcW w:w="7440" w:type="dxa"/>
          </w:tcPr>
          <w:p w14:paraId="1F2CE50B">
            <w:pPr>
              <w:pStyle w:val="11"/>
              <w:rPr>
                <w:rFonts w:hint="eastAsia"/>
              </w:rPr>
            </w:pPr>
            <w:r>
              <w:rPr>
                <w:rFonts w:hint="eastAsia"/>
              </w:rPr>
              <w:t xml:space="preserve">肖雯 </w:t>
            </w:r>
          </w:p>
        </w:tc>
      </w:tr>
      <w:tr w14:paraId="7761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1C4A063">
            <w:pPr>
              <w:pStyle w:val="11"/>
              <w:rPr>
                <w:rFonts w:hint="eastAsia"/>
              </w:rPr>
            </w:pPr>
            <w:r>
              <w:rPr>
                <w:rFonts w:hint="eastAsia"/>
              </w:rPr>
              <w:t xml:space="preserve">联系人： </w:t>
            </w:r>
          </w:p>
        </w:tc>
        <w:tc>
          <w:tcPr>
            <w:tcW w:w="7440" w:type="dxa"/>
          </w:tcPr>
          <w:p w14:paraId="3E976C57">
            <w:pPr>
              <w:pStyle w:val="11"/>
              <w:rPr>
                <w:rFonts w:hint="eastAsia"/>
              </w:rPr>
            </w:pPr>
            <w:r>
              <w:rPr>
                <w:rFonts w:hint="eastAsia"/>
              </w:rPr>
              <w:t xml:space="preserve">吴煜浩 </w:t>
            </w:r>
          </w:p>
        </w:tc>
      </w:tr>
      <w:tr w14:paraId="226C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79149D">
            <w:pPr>
              <w:pStyle w:val="11"/>
              <w:rPr>
                <w:rFonts w:hint="eastAsia"/>
              </w:rPr>
            </w:pPr>
            <w:r>
              <w:rPr>
                <w:rFonts w:hint="eastAsia"/>
              </w:rPr>
              <w:t xml:space="preserve">电话： </w:t>
            </w:r>
          </w:p>
        </w:tc>
        <w:tc>
          <w:tcPr>
            <w:tcW w:w="7440" w:type="dxa"/>
          </w:tcPr>
          <w:p w14:paraId="37673AE6">
            <w:pPr>
              <w:pStyle w:val="11"/>
              <w:rPr>
                <w:rFonts w:hint="eastAsia"/>
              </w:rPr>
            </w:pPr>
            <w:r>
              <w:rPr>
                <w:rFonts w:hint="eastAsia"/>
              </w:rPr>
              <w:t xml:space="preserve">020-89629099 </w:t>
            </w:r>
          </w:p>
        </w:tc>
      </w:tr>
      <w:tr w14:paraId="7E95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852253">
            <w:pPr>
              <w:pStyle w:val="11"/>
              <w:rPr>
                <w:rFonts w:hint="eastAsia"/>
              </w:rPr>
            </w:pPr>
            <w:r>
              <w:rPr>
                <w:rFonts w:hint="eastAsia"/>
              </w:rPr>
              <w:t xml:space="preserve">传真： </w:t>
            </w:r>
          </w:p>
        </w:tc>
        <w:tc>
          <w:tcPr>
            <w:tcW w:w="7440" w:type="dxa"/>
          </w:tcPr>
          <w:p w14:paraId="47E97609">
            <w:pPr>
              <w:pStyle w:val="11"/>
              <w:rPr>
                <w:rFonts w:hint="eastAsia"/>
              </w:rPr>
            </w:pPr>
            <w:r>
              <w:rPr>
                <w:rFonts w:hint="eastAsia"/>
              </w:rPr>
              <w:t xml:space="preserve">020-89629011 </w:t>
            </w:r>
          </w:p>
        </w:tc>
      </w:tr>
      <w:tr w14:paraId="191D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EA97D4">
            <w:pPr>
              <w:pStyle w:val="11"/>
              <w:rPr>
                <w:rFonts w:hint="eastAsia"/>
              </w:rPr>
            </w:pPr>
            <w:r>
              <w:rPr>
                <w:rFonts w:hint="eastAsia"/>
              </w:rPr>
              <w:t xml:space="preserve">客户服务电话： </w:t>
            </w:r>
          </w:p>
        </w:tc>
        <w:tc>
          <w:tcPr>
            <w:tcW w:w="7440" w:type="dxa"/>
          </w:tcPr>
          <w:p w14:paraId="38169423">
            <w:pPr>
              <w:pStyle w:val="11"/>
              <w:rPr>
                <w:rFonts w:hint="eastAsia"/>
              </w:rPr>
            </w:pPr>
            <w:r>
              <w:rPr>
                <w:rFonts w:hint="eastAsia"/>
              </w:rPr>
              <w:t xml:space="preserve">020-89629066 </w:t>
            </w:r>
          </w:p>
        </w:tc>
      </w:tr>
      <w:tr w14:paraId="1151E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B228B80">
            <w:pPr>
              <w:pStyle w:val="11"/>
              <w:rPr>
                <w:rFonts w:hint="eastAsia"/>
              </w:rPr>
            </w:pPr>
            <w:r>
              <w:rPr>
                <w:rFonts w:hint="eastAsia"/>
              </w:rPr>
              <w:t xml:space="preserve">网址： </w:t>
            </w:r>
          </w:p>
        </w:tc>
        <w:tc>
          <w:tcPr>
            <w:tcW w:w="7440" w:type="dxa"/>
          </w:tcPr>
          <w:p w14:paraId="28C0139D">
            <w:pPr>
              <w:pStyle w:val="11"/>
              <w:rPr>
                <w:rFonts w:hint="eastAsia"/>
              </w:rPr>
            </w:pPr>
            <w:r>
              <w:rPr>
                <w:rFonts w:hint="eastAsia"/>
              </w:rPr>
              <w:t xml:space="preserve">www.yingmi.cn </w:t>
            </w:r>
          </w:p>
        </w:tc>
      </w:tr>
    </w:tbl>
    <w:p w14:paraId="5DF7D7EC">
      <w:pPr>
        <w:pStyle w:val="11"/>
        <w:spacing w:before="0" w:beforeAutospacing="0" w:after="0" w:afterAutospacing="0" w:line="360" w:lineRule="auto"/>
        <w:ind w:firstLine="420"/>
        <w:rPr>
          <w:rFonts w:hint="eastAsia"/>
          <w:sz w:val="21"/>
          <w:szCs w:val="21"/>
        </w:rPr>
      </w:pPr>
      <w:r>
        <w:rPr>
          <w:rFonts w:hint="eastAsia"/>
          <w:b/>
          <w:bCs/>
          <w:sz w:val="21"/>
          <w:szCs w:val="21"/>
        </w:rPr>
        <w:t>(36)和耕传承基金销售有限公司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6F9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9E9053">
            <w:pPr>
              <w:pStyle w:val="11"/>
              <w:rPr>
                <w:rFonts w:hint="eastAsia"/>
              </w:rPr>
            </w:pPr>
            <w:r>
              <w:rPr>
                <w:rFonts w:hint="eastAsia"/>
              </w:rPr>
              <w:t xml:space="preserve">注册地址： </w:t>
            </w:r>
          </w:p>
        </w:tc>
        <w:tc>
          <w:tcPr>
            <w:tcW w:w="7440" w:type="dxa"/>
          </w:tcPr>
          <w:p w14:paraId="4E4E2A56">
            <w:pPr>
              <w:pStyle w:val="11"/>
              <w:rPr>
                <w:rFonts w:hint="eastAsia"/>
              </w:rPr>
            </w:pPr>
            <w:r>
              <w:rPr>
                <w:rFonts w:hint="eastAsia"/>
              </w:rPr>
              <w:t xml:space="preserve">河南自贸试验区郑州片区（郑东）东风南路东康宁街北6号楼5楼503 </w:t>
            </w:r>
          </w:p>
        </w:tc>
      </w:tr>
      <w:tr w14:paraId="4F79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E80774">
            <w:pPr>
              <w:pStyle w:val="11"/>
              <w:rPr>
                <w:rFonts w:hint="eastAsia"/>
              </w:rPr>
            </w:pPr>
            <w:r>
              <w:rPr>
                <w:rFonts w:hint="eastAsia"/>
              </w:rPr>
              <w:t xml:space="preserve">办公地址： </w:t>
            </w:r>
          </w:p>
        </w:tc>
        <w:tc>
          <w:tcPr>
            <w:tcW w:w="7440" w:type="dxa"/>
          </w:tcPr>
          <w:p w14:paraId="5D442610">
            <w:pPr>
              <w:pStyle w:val="11"/>
              <w:rPr>
                <w:rFonts w:hint="eastAsia"/>
              </w:rPr>
            </w:pPr>
            <w:r>
              <w:rPr>
                <w:rFonts w:hint="eastAsia"/>
              </w:rPr>
              <w:t xml:space="preserve">河南自贸试验区郑州片区（郑东）东风南路东康宁街北6号楼5楼503 </w:t>
            </w:r>
          </w:p>
        </w:tc>
      </w:tr>
      <w:tr w14:paraId="04C26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99B8AE">
            <w:pPr>
              <w:pStyle w:val="11"/>
              <w:rPr>
                <w:rFonts w:hint="eastAsia"/>
              </w:rPr>
            </w:pPr>
            <w:r>
              <w:rPr>
                <w:rFonts w:hint="eastAsia"/>
              </w:rPr>
              <w:t xml:space="preserve">法定代表人： </w:t>
            </w:r>
          </w:p>
        </w:tc>
        <w:tc>
          <w:tcPr>
            <w:tcW w:w="7440" w:type="dxa"/>
          </w:tcPr>
          <w:p w14:paraId="5264D842">
            <w:pPr>
              <w:pStyle w:val="11"/>
              <w:rPr>
                <w:rFonts w:hint="eastAsia"/>
              </w:rPr>
            </w:pPr>
            <w:r>
              <w:rPr>
                <w:rFonts w:hint="eastAsia"/>
              </w:rPr>
              <w:t xml:space="preserve">温丽燕 </w:t>
            </w:r>
          </w:p>
        </w:tc>
      </w:tr>
      <w:tr w14:paraId="2BC7C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86A99F9">
            <w:pPr>
              <w:pStyle w:val="11"/>
              <w:rPr>
                <w:rFonts w:hint="eastAsia"/>
              </w:rPr>
            </w:pPr>
            <w:r>
              <w:rPr>
                <w:rFonts w:hint="eastAsia"/>
              </w:rPr>
              <w:t xml:space="preserve">联系人： </w:t>
            </w:r>
          </w:p>
        </w:tc>
        <w:tc>
          <w:tcPr>
            <w:tcW w:w="7440" w:type="dxa"/>
          </w:tcPr>
          <w:p w14:paraId="762B8439">
            <w:pPr>
              <w:pStyle w:val="11"/>
              <w:rPr>
                <w:rFonts w:hint="eastAsia"/>
              </w:rPr>
            </w:pPr>
            <w:r>
              <w:rPr>
                <w:rFonts w:hint="eastAsia"/>
              </w:rPr>
              <w:t xml:space="preserve">董亚芳 </w:t>
            </w:r>
          </w:p>
        </w:tc>
      </w:tr>
      <w:tr w14:paraId="5B4F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9DBCE0">
            <w:pPr>
              <w:pStyle w:val="11"/>
              <w:rPr>
                <w:rFonts w:hint="eastAsia"/>
              </w:rPr>
            </w:pPr>
            <w:r>
              <w:rPr>
                <w:rFonts w:hint="eastAsia"/>
              </w:rPr>
              <w:t xml:space="preserve">电话： </w:t>
            </w:r>
          </w:p>
        </w:tc>
        <w:tc>
          <w:tcPr>
            <w:tcW w:w="7440" w:type="dxa"/>
          </w:tcPr>
          <w:p w14:paraId="52F1A22F">
            <w:pPr>
              <w:pStyle w:val="11"/>
              <w:rPr>
                <w:rFonts w:hint="eastAsia"/>
              </w:rPr>
            </w:pPr>
            <w:r>
              <w:rPr>
                <w:rFonts w:hint="eastAsia"/>
              </w:rPr>
              <w:t xml:space="preserve">0371-85518396 </w:t>
            </w:r>
          </w:p>
        </w:tc>
      </w:tr>
      <w:tr w14:paraId="1A19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645119">
            <w:pPr>
              <w:pStyle w:val="11"/>
              <w:rPr>
                <w:rFonts w:hint="eastAsia"/>
              </w:rPr>
            </w:pPr>
            <w:r>
              <w:rPr>
                <w:rFonts w:hint="eastAsia"/>
              </w:rPr>
              <w:t xml:space="preserve">传真： </w:t>
            </w:r>
          </w:p>
        </w:tc>
        <w:tc>
          <w:tcPr>
            <w:tcW w:w="7440" w:type="dxa"/>
          </w:tcPr>
          <w:p w14:paraId="56BC769C">
            <w:pPr>
              <w:pStyle w:val="11"/>
              <w:rPr>
                <w:rFonts w:hint="eastAsia"/>
              </w:rPr>
            </w:pPr>
            <w:r>
              <w:rPr>
                <w:rFonts w:hint="eastAsia"/>
              </w:rPr>
              <w:t xml:space="preserve">0371-85518397 </w:t>
            </w:r>
          </w:p>
        </w:tc>
      </w:tr>
      <w:tr w14:paraId="0F02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80014B">
            <w:pPr>
              <w:pStyle w:val="11"/>
              <w:rPr>
                <w:rFonts w:hint="eastAsia"/>
              </w:rPr>
            </w:pPr>
            <w:r>
              <w:rPr>
                <w:rFonts w:hint="eastAsia"/>
              </w:rPr>
              <w:t xml:space="preserve">客户服务电话： </w:t>
            </w:r>
          </w:p>
        </w:tc>
        <w:tc>
          <w:tcPr>
            <w:tcW w:w="7440" w:type="dxa"/>
          </w:tcPr>
          <w:p w14:paraId="3BECF7FB">
            <w:pPr>
              <w:pStyle w:val="11"/>
              <w:rPr>
                <w:rFonts w:hint="eastAsia"/>
              </w:rPr>
            </w:pPr>
            <w:r>
              <w:rPr>
                <w:rFonts w:hint="eastAsia"/>
              </w:rPr>
              <w:t xml:space="preserve">400-0555-671 </w:t>
            </w:r>
          </w:p>
        </w:tc>
      </w:tr>
      <w:tr w14:paraId="038F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ED62B76">
            <w:pPr>
              <w:pStyle w:val="11"/>
              <w:rPr>
                <w:rFonts w:hint="eastAsia"/>
              </w:rPr>
            </w:pPr>
            <w:r>
              <w:rPr>
                <w:rFonts w:hint="eastAsia"/>
              </w:rPr>
              <w:t xml:space="preserve">网址： </w:t>
            </w:r>
          </w:p>
        </w:tc>
        <w:tc>
          <w:tcPr>
            <w:tcW w:w="7440" w:type="dxa"/>
          </w:tcPr>
          <w:p w14:paraId="6892167F">
            <w:pPr>
              <w:pStyle w:val="11"/>
              <w:rPr>
                <w:rFonts w:hint="eastAsia"/>
              </w:rPr>
            </w:pPr>
            <w:r>
              <w:rPr>
                <w:rFonts w:hint="eastAsia"/>
              </w:rPr>
              <w:t xml:space="preserve">www.hgccpb.com </w:t>
            </w:r>
          </w:p>
        </w:tc>
      </w:tr>
    </w:tbl>
    <w:p w14:paraId="750E9A59">
      <w:pPr>
        <w:pStyle w:val="11"/>
        <w:spacing w:before="0" w:beforeAutospacing="0" w:after="0" w:afterAutospacing="0" w:line="360" w:lineRule="auto"/>
        <w:ind w:firstLine="420"/>
        <w:rPr>
          <w:rFonts w:hint="eastAsia"/>
          <w:sz w:val="21"/>
          <w:szCs w:val="21"/>
        </w:rPr>
      </w:pPr>
      <w:r>
        <w:rPr>
          <w:rFonts w:hint="eastAsia"/>
          <w:b/>
          <w:bCs/>
          <w:sz w:val="21"/>
          <w:szCs w:val="21"/>
        </w:rPr>
        <w:t>(37)奕丰基金销售有限公司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9380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761619">
            <w:pPr>
              <w:pStyle w:val="11"/>
              <w:rPr>
                <w:rFonts w:hint="eastAsia"/>
              </w:rPr>
            </w:pPr>
            <w:r>
              <w:rPr>
                <w:rFonts w:hint="eastAsia"/>
              </w:rPr>
              <w:t xml:space="preserve">注册地址： </w:t>
            </w:r>
          </w:p>
        </w:tc>
        <w:tc>
          <w:tcPr>
            <w:tcW w:w="7440" w:type="dxa"/>
          </w:tcPr>
          <w:p w14:paraId="41270E87">
            <w:pPr>
              <w:pStyle w:val="11"/>
              <w:rPr>
                <w:rFonts w:hint="eastAsia"/>
              </w:rPr>
            </w:pPr>
            <w:r>
              <w:rPr>
                <w:rFonts w:hint="eastAsia"/>
              </w:rPr>
              <w:t xml:space="preserve">深圳市前海深港合作区前湾一路1号A 栋 201 室（入驻深圳市前海商务秘书有限公司） </w:t>
            </w:r>
          </w:p>
        </w:tc>
      </w:tr>
      <w:tr w14:paraId="7A20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58A18E">
            <w:pPr>
              <w:pStyle w:val="11"/>
              <w:rPr>
                <w:rFonts w:hint="eastAsia"/>
              </w:rPr>
            </w:pPr>
            <w:r>
              <w:rPr>
                <w:rFonts w:hint="eastAsia"/>
              </w:rPr>
              <w:t xml:space="preserve">办公地址： </w:t>
            </w:r>
          </w:p>
        </w:tc>
        <w:tc>
          <w:tcPr>
            <w:tcW w:w="7440" w:type="dxa"/>
          </w:tcPr>
          <w:p w14:paraId="09169100">
            <w:pPr>
              <w:pStyle w:val="11"/>
              <w:rPr>
                <w:rFonts w:hint="eastAsia"/>
              </w:rPr>
            </w:pPr>
            <w:r>
              <w:rPr>
                <w:rFonts w:hint="eastAsia"/>
              </w:rPr>
              <w:t xml:space="preserve">深圳市南山区海德三道航天科技广场A座17楼1703-04室 </w:t>
            </w:r>
          </w:p>
        </w:tc>
      </w:tr>
      <w:tr w14:paraId="63A6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2321B1">
            <w:pPr>
              <w:pStyle w:val="11"/>
              <w:rPr>
                <w:rFonts w:hint="eastAsia"/>
              </w:rPr>
            </w:pPr>
            <w:r>
              <w:rPr>
                <w:rFonts w:hint="eastAsia"/>
              </w:rPr>
              <w:t xml:space="preserve">法定代表人： </w:t>
            </w:r>
          </w:p>
        </w:tc>
        <w:tc>
          <w:tcPr>
            <w:tcW w:w="7440" w:type="dxa"/>
          </w:tcPr>
          <w:p w14:paraId="687085B1">
            <w:pPr>
              <w:pStyle w:val="11"/>
              <w:rPr>
                <w:rFonts w:hint="eastAsia"/>
              </w:rPr>
            </w:pPr>
            <w:r>
              <w:rPr>
                <w:rFonts w:hint="eastAsia"/>
              </w:rPr>
              <w:t xml:space="preserve">TEO WEE HOWE </w:t>
            </w:r>
          </w:p>
        </w:tc>
      </w:tr>
      <w:tr w14:paraId="33BD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D1B0711">
            <w:pPr>
              <w:pStyle w:val="11"/>
              <w:rPr>
                <w:rFonts w:hint="eastAsia"/>
              </w:rPr>
            </w:pPr>
            <w:r>
              <w:rPr>
                <w:rFonts w:hint="eastAsia"/>
              </w:rPr>
              <w:t xml:space="preserve">联系人： </w:t>
            </w:r>
          </w:p>
        </w:tc>
        <w:tc>
          <w:tcPr>
            <w:tcW w:w="7440" w:type="dxa"/>
          </w:tcPr>
          <w:p w14:paraId="5314EF62">
            <w:pPr>
              <w:pStyle w:val="11"/>
              <w:rPr>
                <w:rFonts w:hint="eastAsia"/>
              </w:rPr>
            </w:pPr>
            <w:r>
              <w:rPr>
                <w:rFonts w:hint="eastAsia"/>
              </w:rPr>
              <w:t xml:space="preserve">叶健、左琴 </w:t>
            </w:r>
          </w:p>
        </w:tc>
      </w:tr>
      <w:tr w14:paraId="14E06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CD5197">
            <w:pPr>
              <w:pStyle w:val="11"/>
              <w:rPr>
                <w:rFonts w:hint="eastAsia"/>
              </w:rPr>
            </w:pPr>
            <w:r>
              <w:rPr>
                <w:rFonts w:hint="eastAsia"/>
              </w:rPr>
              <w:t xml:space="preserve">电话： </w:t>
            </w:r>
          </w:p>
        </w:tc>
        <w:tc>
          <w:tcPr>
            <w:tcW w:w="7440" w:type="dxa"/>
          </w:tcPr>
          <w:p w14:paraId="3875DD30">
            <w:pPr>
              <w:pStyle w:val="11"/>
              <w:rPr>
                <w:rFonts w:hint="eastAsia"/>
              </w:rPr>
            </w:pPr>
            <w:r>
              <w:rPr>
                <w:rFonts w:hint="eastAsia"/>
              </w:rPr>
              <w:t xml:space="preserve">0755-89460507 </w:t>
            </w:r>
          </w:p>
        </w:tc>
      </w:tr>
      <w:tr w14:paraId="4EDD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76A475">
            <w:pPr>
              <w:pStyle w:val="11"/>
              <w:rPr>
                <w:rFonts w:hint="eastAsia"/>
              </w:rPr>
            </w:pPr>
            <w:r>
              <w:rPr>
                <w:rFonts w:hint="eastAsia"/>
              </w:rPr>
              <w:t xml:space="preserve">传真： </w:t>
            </w:r>
          </w:p>
        </w:tc>
        <w:tc>
          <w:tcPr>
            <w:tcW w:w="7440" w:type="dxa"/>
          </w:tcPr>
          <w:p w14:paraId="2F3FD3DA">
            <w:pPr>
              <w:pStyle w:val="11"/>
              <w:rPr>
                <w:rFonts w:hint="eastAsia"/>
              </w:rPr>
            </w:pPr>
            <w:r>
              <w:rPr>
                <w:rFonts w:hint="eastAsia"/>
              </w:rPr>
              <w:t xml:space="preserve">0755-21674453 </w:t>
            </w:r>
          </w:p>
        </w:tc>
      </w:tr>
      <w:tr w14:paraId="4189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65178F">
            <w:pPr>
              <w:pStyle w:val="11"/>
              <w:rPr>
                <w:rFonts w:hint="eastAsia"/>
              </w:rPr>
            </w:pPr>
            <w:r>
              <w:rPr>
                <w:rFonts w:hint="eastAsia"/>
              </w:rPr>
              <w:t xml:space="preserve">客户服务电话： </w:t>
            </w:r>
          </w:p>
        </w:tc>
        <w:tc>
          <w:tcPr>
            <w:tcW w:w="7440" w:type="dxa"/>
          </w:tcPr>
          <w:p w14:paraId="0C863CAD">
            <w:pPr>
              <w:pStyle w:val="11"/>
              <w:rPr>
                <w:rFonts w:hint="eastAsia"/>
              </w:rPr>
            </w:pPr>
            <w:r>
              <w:rPr>
                <w:rFonts w:hint="eastAsia"/>
              </w:rPr>
              <w:t xml:space="preserve">400-684-0500 </w:t>
            </w:r>
          </w:p>
        </w:tc>
      </w:tr>
      <w:tr w14:paraId="349E1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E5E0E47">
            <w:pPr>
              <w:pStyle w:val="11"/>
              <w:rPr>
                <w:rFonts w:hint="eastAsia"/>
              </w:rPr>
            </w:pPr>
            <w:r>
              <w:rPr>
                <w:rFonts w:hint="eastAsia"/>
              </w:rPr>
              <w:t xml:space="preserve">网址： </w:t>
            </w:r>
          </w:p>
        </w:tc>
        <w:tc>
          <w:tcPr>
            <w:tcW w:w="7440" w:type="dxa"/>
          </w:tcPr>
          <w:p w14:paraId="47A94BEE">
            <w:pPr>
              <w:pStyle w:val="11"/>
              <w:rPr>
                <w:rFonts w:hint="eastAsia"/>
              </w:rPr>
            </w:pPr>
            <w:r>
              <w:rPr>
                <w:rFonts w:hint="eastAsia"/>
              </w:rPr>
              <w:t xml:space="preserve">www.ifastps.com.cn </w:t>
            </w:r>
          </w:p>
        </w:tc>
      </w:tr>
    </w:tbl>
    <w:p w14:paraId="7D3B1089">
      <w:pPr>
        <w:pStyle w:val="11"/>
        <w:spacing w:before="0" w:beforeAutospacing="0" w:after="0" w:afterAutospacing="0" w:line="360" w:lineRule="auto"/>
        <w:ind w:firstLine="420"/>
        <w:rPr>
          <w:rFonts w:hint="eastAsia"/>
          <w:sz w:val="21"/>
          <w:szCs w:val="21"/>
        </w:rPr>
      </w:pPr>
      <w:r>
        <w:rPr>
          <w:rFonts w:hint="eastAsia"/>
          <w:b/>
          <w:bCs/>
          <w:sz w:val="21"/>
          <w:szCs w:val="21"/>
        </w:rPr>
        <w:t>(38)中证金牛（北京）基金销售有限公司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3550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D9F671">
            <w:pPr>
              <w:pStyle w:val="11"/>
              <w:rPr>
                <w:rFonts w:hint="eastAsia"/>
              </w:rPr>
            </w:pPr>
            <w:r>
              <w:rPr>
                <w:rFonts w:hint="eastAsia"/>
              </w:rPr>
              <w:t xml:space="preserve">注册地址： </w:t>
            </w:r>
          </w:p>
        </w:tc>
        <w:tc>
          <w:tcPr>
            <w:tcW w:w="7440" w:type="dxa"/>
          </w:tcPr>
          <w:p w14:paraId="64D41395">
            <w:pPr>
              <w:pStyle w:val="11"/>
              <w:rPr>
                <w:rFonts w:hint="eastAsia"/>
              </w:rPr>
            </w:pPr>
            <w:r>
              <w:rPr>
                <w:rFonts w:hint="eastAsia"/>
              </w:rPr>
              <w:t xml:space="preserve">北京市丰台区东管头1号2号楼2-45室 </w:t>
            </w:r>
          </w:p>
        </w:tc>
      </w:tr>
      <w:tr w14:paraId="5E28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AB8BE8">
            <w:pPr>
              <w:pStyle w:val="11"/>
              <w:rPr>
                <w:rFonts w:hint="eastAsia"/>
              </w:rPr>
            </w:pPr>
            <w:r>
              <w:rPr>
                <w:rFonts w:hint="eastAsia"/>
              </w:rPr>
              <w:t xml:space="preserve">办公地址： </w:t>
            </w:r>
          </w:p>
        </w:tc>
        <w:tc>
          <w:tcPr>
            <w:tcW w:w="7440" w:type="dxa"/>
          </w:tcPr>
          <w:p w14:paraId="28C3A622">
            <w:pPr>
              <w:pStyle w:val="11"/>
              <w:rPr>
                <w:rFonts w:hint="eastAsia"/>
              </w:rPr>
            </w:pPr>
            <w:r>
              <w:rPr>
                <w:rFonts w:hint="eastAsia"/>
              </w:rPr>
              <w:t xml:space="preserve">北京市西城区宣武门外大街甲1号环球财讯中心A座4层、5层  （邮寄填写4层） </w:t>
            </w:r>
          </w:p>
        </w:tc>
      </w:tr>
      <w:tr w14:paraId="7321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DE87CF">
            <w:pPr>
              <w:pStyle w:val="11"/>
              <w:rPr>
                <w:rFonts w:hint="eastAsia"/>
              </w:rPr>
            </w:pPr>
            <w:r>
              <w:rPr>
                <w:rFonts w:hint="eastAsia"/>
              </w:rPr>
              <w:t xml:space="preserve">法定代表人： </w:t>
            </w:r>
          </w:p>
        </w:tc>
        <w:tc>
          <w:tcPr>
            <w:tcW w:w="7440" w:type="dxa"/>
          </w:tcPr>
          <w:p w14:paraId="1BADC302">
            <w:pPr>
              <w:pStyle w:val="11"/>
              <w:rPr>
                <w:rFonts w:hint="eastAsia"/>
              </w:rPr>
            </w:pPr>
            <w:r>
              <w:rPr>
                <w:rFonts w:hint="eastAsia"/>
              </w:rPr>
              <w:t xml:space="preserve">吴志坚 </w:t>
            </w:r>
          </w:p>
        </w:tc>
      </w:tr>
      <w:tr w14:paraId="53073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0B6B223">
            <w:pPr>
              <w:pStyle w:val="11"/>
              <w:rPr>
                <w:rFonts w:hint="eastAsia"/>
              </w:rPr>
            </w:pPr>
            <w:r>
              <w:rPr>
                <w:rFonts w:hint="eastAsia"/>
              </w:rPr>
              <w:t xml:space="preserve">联系人： </w:t>
            </w:r>
          </w:p>
        </w:tc>
        <w:tc>
          <w:tcPr>
            <w:tcW w:w="7440" w:type="dxa"/>
          </w:tcPr>
          <w:p w14:paraId="37543674">
            <w:pPr>
              <w:pStyle w:val="11"/>
              <w:rPr>
                <w:rFonts w:hint="eastAsia"/>
              </w:rPr>
            </w:pPr>
            <w:r>
              <w:rPr>
                <w:rFonts w:hint="eastAsia"/>
              </w:rPr>
              <w:t xml:space="preserve">焦金岩 </w:t>
            </w:r>
          </w:p>
        </w:tc>
      </w:tr>
      <w:tr w14:paraId="3ADD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63CDC4">
            <w:pPr>
              <w:pStyle w:val="11"/>
              <w:rPr>
                <w:rFonts w:hint="eastAsia"/>
              </w:rPr>
            </w:pPr>
            <w:r>
              <w:rPr>
                <w:rFonts w:hint="eastAsia"/>
              </w:rPr>
              <w:t xml:space="preserve">电话： </w:t>
            </w:r>
          </w:p>
        </w:tc>
        <w:tc>
          <w:tcPr>
            <w:tcW w:w="7440" w:type="dxa"/>
          </w:tcPr>
          <w:p w14:paraId="105D2FEA">
            <w:pPr>
              <w:pStyle w:val="11"/>
              <w:rPr>
                <w:rFonts w:hint="eastAsia"/>
              </w:rPr>
            </w:pPr>
            <w:r>
              <w:rPr>
                <w:rFonts w:hint="eastAsia"/>
              </w:rPr>
              <w:t xml:space="preserve">010-63156530 </w:t>
            </w:r>
          </w:p>
        </w:tc>
      </w:tr>
      <w:tr w14:paraId="5779F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8A5F91">
            <w:pPr>
              <w:pStyle w:val="11"/>
              <w:rPr>
                <w:rFonts w:hint="eastAsia"/>
              </w:rPr>
            </w:pPr>
            <w:r>
              <w:rPr>
                <w:rFonts w:hint="eastAsia"/>
              </w:rPr>
              <w:t xml:space="preserve">传真： </w:t>
            </w:r>
          </w:p>
        </w:tc>
        <w:tc>
          <w:tcPr>
            <w:tcW w:w="7440" w:type="dxa"/>
          </w:tcPr>
          <w:p w14:paraId="1375A82B">
            <w:pPr>
              <w:pStyle w:val="11"/>
              <w:rPr>
                <w:rFonts w:hint="eastAsia"/>
              </w:rPr>
            </w:pPr>
            <w:r>
              <w:rPr>
                <w:rFonts w:hint="eastAsia"/>
              </w:rPr>
              <w:t xml:space="preserve">010-63156532 </w:t>
            </w:r>
          </w:p>
        </w:tc>
      </w:tr>
      <w:tr w14:paraId="7CA7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3BFC9C">
            <w:pPr>
              <w:pStyle w:val="11"/>
              <w:rPr>
                <w:rFonts w:hint="eastAsia"/>
              </w:rPr>
            </w:pPr>
            <w:r>
              <w:rPr>
                <w:rFonts w:hint="eastAsia"/>
              </w:rPr>
              <w:t xml:space="preserve">客户服务电话： </w:t>
            </w:r>
          </w:p>
        </w:tc>
        <w:tc>
          <w:tcPr>
            <w:tcW w:w="7440" w:type="dxa"/>
          </w:tcPr>
          <w:p w14:paraId="00635B4F">
            <w:pPr>
              <w:pStyle w:val="11"/>
              <w:rPr>
                <w:rFonts w:hint="eastAsia"/>
              </w:rPr>
            </w:pPr>
            <w:r>
              <w:rPr>
                <w:rFonts w:hint="eastAsia"/>
              </w:rPr>
              <w:t xml:space="preserve">400-890-9998 </w:t>
            </w:r>
          </w:p>
        </w:tc>
      </w:tr>
      <w:tr w14:paraId="1C4F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950DD7E">
            <w:pPr>
              <w:pStyle w:val="11"/>
              <w:rPr>
                <w:rFonts w:hint="eastAsia"/>
              </w:rPr>
            </w:pPr>
            <w:r>
              <w:rPr>
                <w:rFonts w:hint="eastAsia"/>
              </w:rPr>
              <w:t xml:space="preserve">网址： </w:t>
            </w:r>
          </w:p>
        </w:tc>
        <w:tc>
          <w:tcPr>
            <w:tcW w:w="7440" w:type="dxa"/>
          </w:tcPr>
          <w:p w14:paraId="769F63EF">
            <w:pPr>
              <w:pStyle w:val="11"/>
              <w:rPr>
                <w:rFonts w:hint="eastAsia"/>
              </w:rPr>
            </w:pPr>
            <w:r>
              <w:rPr>
                <w:rFonts w:hint="eastAsia"/>
              </w:rPr>
              <w:t xml:space="preserve">www.jnlc.com </w:t>
            </w:r>
          </w:p>
        </w:tc>
      </w:tr>
    </w:tbl>
    <w:p w14:paraId="70B95E08">
      <w:pPr>
        <w:pStyle w:val="11"/>
        <w:spacing w:before="0" w:beforeAutospacing="0" w:after="0" w:afterAutospacing="0" w:line="360" w:lineRule="auto"/>
        <w:ind w:firstLine="420"/>
        <w:rPr>
          <w:rFonts w:hint="eastAsia"/>
          <w:sz w:val="21"/>
          <w:szCs w:val="21"/>
        </w:rPr>
      </w:pPr>
      <w:r>
        <w:rPr>
          <w:rFonts w:hint="eastAsia"/>
          <w:b/>
          <w:bCs/>
          <w:sz w:val="21"/>
          <w:szCs w:val="21"/>
        </w:rPr>
        <w:t>(39)京东肯特瑞基金销售有限公司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04A4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D5D5A2">
            <w:pPr>
              <w:pStyle w:val="11"/>
              <w:rPr>
                <w:rFonts w:hint="eastAsia"/>
              </w:rPr>
            </w:pPr>
            <w:r>
              <w:rPr>
                <w:rFonts w:hint="eastAsia"/>
              </w:rPr>
              <w:t xml:space="preserve">注册地址： </w:t>
            </w:r>
          </w:p>
        </w:tc>
        <w:tc>
          <w:tcPr>
            <w:tcW w:w="7440" w:type="dxa"/>
          </w:tcPr>
          <w:p w14:paraId="70C1276D">
            <w:pPr>
              <w:pStyle w:val="11"/>
              <w:rPr>
                <w:rFonts w:hint="eastAsia"/>
              </w:rPr>
            </w:pPr>
            <w:r>
              <w:rPr>
                <w:rFonts w:hint="eastAsia"/>
              </w:rPr>
              <w:t xml:space="preserve">北京市海淀区海淀东三街2号4层401-15 </w:t>
            </w:r>
          </w:p>
        </w:tc>
      </w:tr>
      <w:tr w14:paraId="04CB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78482E">
            <w:pPr>
              <w:pStyle w:val="11"/>
              <w:rPr>
                <w:rFonts w:hint="eastAsia"/>
              </w:rPr>
            </w:pPr>
            <w:r>
              <w:rPr>
                <w:rFonts w:hint="eastAsia"/>
              </w:rPr>
              <w:t xml:space="preserve">办公地址： </w:t>
            </w:r>
          </w:p>
        </w:tc>
        <w:tc>
          <w:tcPr>
            <w:tcW w:w="7440" w:type="dxa"/>
          </w:tcPr>
          <w:p w14:paraId="5380936D">
            <w:pPr>
              <w:pStyle w:val="11"/>
              <w:rPr>
                <w:rFonts w:hint="eastAsia"/>
              </w:rPr>
            </w:pPr>
            <w:r>
              <w:rPr>
                <w:rFonts w:hint="eastAsia"/>
              </w:rPr>
              <w:t xml:space="preserve">北京市经济开发区科创十一街18号院京东总部A座4层A428室 </w:t>
            </w:r>
          </w:p>
        </w:tc>
      </w:tr>
      <w:tr w14:paraId="0613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49A160">
            <w:pPr>
              <w:pStyle w:val="11"/>
              <w:rPr>
                <w:rFonts w:hint="eastAsia"/>
              </w:rPr>
            </w:pPr>
            <w:r>
              <w:rPr>
                <w:rFonts w:hint="eastAsia"/>
              </w:rPr>
              <w:t xml:space="preserve">法定代表人： </w:t>
            </w:r>
          </w:p>
        </w:tc>
        <w:tc>
          <w:tcPr>
            <w:tcW w:w="7440" w:type="dxa"/>
          </w:tcPr>
          <w:p w14:paraId="44101D3E">
            <w:pPr>
              <w:pStyle w:val="11"/>
              <w:rPr>
                <w:rFonts w:hint="eastAsia"/>
              </w:rPr>
            </w:pPr>
            <w:r>
              <w:rPr>
                <w:rFonts w:hint="eastAsia"/>
              </w:rPr>
              <w:t xml:space="preserve">江卉 </w:t>
            </w:r>
          </w:p>
        </w:tc>
      </w:tr>
      <w:tr w14:paraId="4E945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90C8AD2">
            <w:pPr>
              <w:pStyle w:val="11"/>
              <w:rPr>
                <w:rFonts w:hint="eastAsia"/>
              </w:rPr>
            </w:pPr>
            <w:r>
              <w:rPr>
                <w:rFonts w:hint="eastAsia"/>
              </w:rPr>
              <w:t xml:space="preserve">联系人： </w:t>
            </w:r>
          </w:p>
        </w:tc>
        <w:tc>
          <w:tcPr>
            <w:tcW w:w="7440" w:type="dxa"/>
          </w:tcPr>
          <w:p w14:paraId="46D801CB">
            <w:pPr>
              <w:pStyle w:val="11"/>
              <w:rPr>
                <w:rFonts w:hint="eastAsia"/>
              </w:rPr>
            </w:pPr>
            <w:r>
              <w:rPr>
                <w:rFonts w:hint="eastAsia"/>
              </w:rPr>
              <w:t xml:space="preserve">徐伯宇 </w:t>
            </w:r>
          </w:p>
        </w:tc>
      </w:tr>
      <w:tr w14:paraId="4BE3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AC4A8B">
            <w:pPr>
              <w:pStyle w:val="11"/>
              <w:rPr>
                <w:rFonts w:hint="eastAsia"/>
              </w:rPr>
            </w:pPr>
            <w:r>
              <w:rPr>
                <w:rFonts w:hint="eastAsia"/>
              </w:rPr>
              <w:t xml:space="preserve">电话： </w:t>
            </w:r>
          </w:p>
        </w:tc>
        <w:tc>
          <w:tcPr>
            <w:tcW w:w="7440" w:type="dxa"/>
          </w:tcPr>
          <w:p w14:paraId="2BFB4385">
            <w:pPr>
              <w:pStyle w:val="11"/>
              <w:rPr>
                <w:rFonts w:hint="eastAsia"/>
              </w:rPr>
            </w:pPr>
            <w:r>
              <w:rPr>
                <w:rFonts w:hint="eastAsia"/>
              </w:rPr>
              <w:t xml:space="preserve">400-098-8511 </w:t>
            </w:r>
          </w:p>
        </w:tc>
      </w:tr>
      <w:tr w14:paraId="79E0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A5F818">
            <w:pPr>
              <w:pStyle w:val="11"/>
              <w:rPr>
                <w:rFonts w:hint="eastAsia"/>
              </w:rPr>
            </w:pPr>
            <w:r>
              <w:rPr>
                <w:rFonts w:hint="eastAsia"/>
              </w:rPr>
              <w:t xml:space="preserve">传真： </w:t>
            </w:r>
          </w:p>
        </w:tc>
        <w:tc>
          <w:tcPr>
            <w:tcW w:w="7440" w:type="dxa"/>
          </w:tcPr>
          <w:p w14:paraId="4BA48921">
            <w:pPr>
              <w:pStyle w:val="11"/>
              <w:rPr>
                <w:rFonts w:hint="eastAsia"/>
              </w:rPr>
            </w:pPr>
            <w:r>
              <w:rPr>
                <w:rFonts w:hint="eastAsia"/>
              </w:rPr>
              <w:t xml:space="preserve">010-89188000 </w:t>
            </w:r>
          </w:p>
        </w:tc>
      </w:tr>
      <w:tr w14:paraId="2290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9D674B">
            <w:pPr>
              <w:pStyle w:val="11"/>
              <w:rPr>
                <w:rFonts w:hint="eastAsia"/>
              </w:rPr>
            </w:pPr>
            <w:r>
              <w:rPr>
                <w:rFonts w:hint="eastAsia"/>
              </w:rPr>
              <w:t xml:space="preserve">客户服务电话： </w:t>
            </w:r>
          </w:p>
        </w:tc>
        <w:tc>
          <w:tcPr>
            <w:tcW w:w="7440" w:type="dxa"/>
          </w:tcPr>
          <w:p w14:paraId="508CF0D5">
            <w:pPr>
              <w:pStyle w:val="11"/>
              <w:rPr>
                <w:rFonts w:hint="eastAsia"/>
              </w:rPr>
            </w:pPr>
            <w:r>
              <w:rPr>
                <w:rFonts w:hint="eastAsia"/>
              </w:rPr>
              <w:t xml:space="preserve">400-088-8816 </w:t>
            </w:r>
          </w:p>
        </w:tc>
      </w:tr>
      <w:tr w14:paraId="37DB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CCAA3F4">
            <w:pPr>
              <w:pStyle w:val="11"/>
              <w:rPr>
                <w:rFonts w:hint="eastAsia"/>
              </w:rPr>
            </w:pPr>
            <w:r>
              <w:rPr>
                <w:rFonts w:hint="eastAsia"/>
              </w:rPr>
              <w:t xml:space="preserve">网址： </w:t>
            </w:r>
          </w:p>
        </w:tc>
        <w:tc>
          <w:tcPr>
            <w:tcW w:w="7440" w:type="dxa"/>
          </w:tcPr>
          <w:p w14:paraId="57B3F512">
            <w:pPr>
              <w:pStyle w:val="11"/>
              <w:rPr>
                <w:rFonts w:hint="eastAsia"/>
              </w:rPr>
            </w:pPr>
            <w:r>
              <w:rPr>
                <w:rFonts w:hint="eastAsia"/>
              </w:rPr>
              <w:t xml:space="preserve">http://jr.jd.com/ </w:t>
            </w:r>
          </w:p>
        </w:tc>
      </w:tr>
    </w:tbl>
    <w:p w14:paraId="1EFB573E">
      <w:pPr>
        <w:pStyle w:val="11"/>
        <w:spacing w:before="0" w:beforeAutospacing="0" w:after="0" w:afterAutospacing="0" w:line="360" w:lineRule="auto"/>
        <w:ind w:firstLine="420"/>
        <w:rPr>
          <w:rFonts w:hint="eastAsia"/>
          <w:sz w:val="21"/>
          <w:szCs w:val="21"/>
        </w:rPr>
      </w:pPr>
      <w:r>
        <w:rPr>
          <w:rFonts w:hint="eastAsia"/>
          <w:b/>
          <w:bCs/>
          <w:sz w:val="21"/>
          <w:szCs w:val="21"/>
        </w:rPr>
        <w:t>(40)深圳市金斧子基金销售有限公司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1CB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3529FF">
            <w:pPr>
              <w:pStyle w:val="11"/>
              <w:rPr>
                <w:rFonts w:hint="eastAsia"/>
              </w:rPr>
            </w:pPr>
            <w:r>
              <w:rPr>
                <w:rFonts w:hint="eastAsia"/>
              </w:rPr>
              <w:t xml:space="preserve">注册地址： </w:t>
            </w:r>
          </w:p>
        </w:tc>
        <w:tc>
          <w:tcPr>
            <w:tcW w:w="7440" w:type="dxa"/>
          </w:tcPr>
          <w:p w14:paraId="73DDAE98">
            <w:pPr>
              <w:pStyle w:val="11"/>
              <w:rPr>
                <w:rFonts w:hint="eastAsia"/>
              </w:rPr>
            </w:pPr>
            <w:r>
              <w:rPr>
                <w:rFonts w:hint="eastAsia"/>
              </w:rPr>
              <w:t xml:space="preserve">深圳市南山区粤海街道科技园中区科苑路15号科兴科学园B栋3单元11层1108   </w:t>
            </w:r>
          </w:p>
        </w:tc>
      </w:tr>
      <w:tr w14:paraId="3F745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F261DC">
            <w:pPr>
              <w:pStyle w:val="11"/>
              <w:rPr>
                <w:rFonts w:hint="eastAsia"/>
              </w:rPr>
            </w:pPr>
            <w:r>
              <w:rPr>
                <w:rFonts w:hint="eastAsia"/>
              </w:rPr>
              <w:t xml:space="preserve">办公地址： </w:t>
            </w:r>
          </w:p>
        </w:tc>
        <w:tc>
          <w:tcPr>
            <w:tcW w:w="7440" w:type="dxa"/>
          </w:tcPr>
          <w:p w14:paraId="736C6D10">
            <w:pPr>
              <w:pStyle w:val="11"/>
              <w:rPr>
                <w:rFonts w:hint="eastAsia"/>
              </w:rPr>
            </w:pPr>
            <w:r>
              <w:rPr>
                <w:rFonts w:hint="eastAsia"/>
              </w:rPr>
              <w:t xml:space="preserve">深圳市南山区粤海街道科技园中区科苑路15号科兴科学园B栋3单元11层1108   </w:t>
            </w:r>
          </w:p>
        </w:tc>
      </w:tr>
      <w:tr w14:paraId="0C79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80C4B0">
            <w:pPr>
              <w:pStyle w:val="11"/>
              <w:rPr>
                <w:rFonts w:hint="eastAsia"/>
              </w:rPr>
            </w:pPr>
            <w:r>
              <w:rPr>
                <w:rFonts w:hint="eastAsia"/>
              </w:rPr>
              <w:t xml:space="preserve">法定代表人： </w:t>
            </w:r>
          </w:p>
        </w:tc>
        <w:tc>
          <w:tcPr>
            <w:tcW w:w="7440" w:type="dxa"/>
          </w:tcPr>
          <w:p w14:paraId="7137E339">
            <w:pPr>
              <w:pStyle w:val="11"/>
              <w:rPr>
                <w:rFonts w:hint="eastAsia"/>
              </w:rPr>
            </w:pPr>
            <w:r>
              <w:rPr>
                <w:rFonts w:hint="eastAsia"/>
              </w:rPr>
              <w:t xml:space="preserve">赖任军 </w:t>
            </w:r>
          </w:p>
        </w:tc>
      </w:tr>
      <w:tr w14:paraId="0397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8EF80F5">
            <w:pPr>
              <w:pStyle w:val="11"/>
              <w:rPr>
                <w:rFonts w:hint="eastAsia"/>
              </w:rPr>
            </w:pPr>
            <w:r>
              <w:rPr>
                <w:rFonts w:hint="eastAsia"/>
              </w:rPr>
              <w:t xml:space="preserve">联系人： </w:t>
            </w:r>
          </w:p>
        </w:tc>
        <w:tc>
          <w:tcPr>
            <w:tcW w:w="7440" w:type="dxa"/>
          </w:tcPr>
          <w:p w14:paraId="52C02193">
            <w:pPr>
              <w:pStyle w:val="11"/>
              <w:rPr>
                <w:rFonts w:hint="eastAsia"/>
              </w:rPr>
            </w:pPr>
            <w:r>
              <w:rPr>
                <w:rFonts w:hint="eastAsia"/>
              </w:rPr>
              <w:t xml:space="preserve">刘昕霞 </w:t>
            </w:r>
          </w:p>
        </w:tc>
      </w:tr>
      <w:tr w14:paraId="6663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64E943">
            <w:pPr>
              <w:pStyle w:val="11"/>
              <w:rPr>
                <w:rFonts w:hint="eastAsia"/>
              </w:rPr>
            </w:pPr>
            <w:r>
              <w:rPr>
                <w:rFonts w:hint="eastAsia"/>
              </w:rPr>
              <w:t xml:space="preserve">电话： </w:t>
            </w:r>
          </w:p>
        </w:tc>
        <w:tc>
          <w:tcPr>
            <w:tcW w:w="7440" w:type="dxa"/>
          </w:tcPr>
          <w:p w14:paraId="26D50E91">
            <w:pPr>
              <w:pStyle w:val="11"/>
              <w:rPr>
                <w:rFonts w:hint="eastAsia"/>
              </w:rPr>
            </w:pPr>
            <w:r>
              <w:rPr>
                <w:rFonts w:hint="eastAsia"/>
              </w:rPr>
              <w:t xml:space="preserve">0755-29330513 </w:t>
            </w:r>
          </w:p>
        </w:tc>
      </w:tr>
      <w:tr w14:paraId="7817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E8AE61">
            <w:pPr>
              <w:pStyle w:val="11"/>
              <w:rPr>
                <w:rFonts w:hint="eastAsia"/>
              </w:rPr>
            </w:pPr>
            <w:r>
              <w:rPr>
                <w:rFonts w:hint="eastAsia"/>
              </w:rPr>
              <w:t xml:space="preserve">传真： </w:t>
            </w:r>
          </w:p>
        </w:tc>
        <w:tc>
          <w:tcPr>
            <w:tcW w:w="7440" w:type="dxa"/>
          </w:tcPr>
          <w:p w14:paraId="51F805B7">
            <w:pPr>
              <w:pStyle w:val="11"/>
              <w:rPr>
                <w:rFonts w:hint="eastAsia"/>
              </w:rPr>
            </w:pPr>
            <w:r>
              <w:rPr>
                <w:rFonts w:hint="eastAsia"/>
              </w:rPr>
              <w:t xml:space="preserve">0755-26920530 </w:t>
            </w:r>
          </w:p>
        </w:tc>
      </w:tr>
      <w:tr w14:paraId="51BB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F5D565">
            <w:pPr>
              <w:pStyle w:val="11"/>
              <w:rPr>
                <w:rFonts w:hint="eastAsia"/>
              </w:rPr>
            </w:pPr>
            <w:r>
              <w:rPr>
                <w:rFonts w:hint="eastAsia"/>
              </w:rPr>
              <w:t xml:space="preserve">客户服务电话： </w:t>
            </w:r>
          </w:p>
        </w:tc>
        <w:tc>
          <w:tcPr>
            <w:tcW w:w="7440" w:type="dxa"/>
          </w:tcPr>
          <w:p w14:paraId="50D81E71">
            <w:pPr>
              <w:pStyle w:val="11"/>
              <w:rPr>
                <w:rFonts w:hint="eastAsia"/>
              </w:rPr>
            </w:pPr>
            <w:r>
              <w:rPr>
                <w:rFonts w:hint="eastAsia"/>
              </w:rPr>
              <w:t xml:space="preserve">400-822-4888 </w:t>
            </w:r>
          </w:p>
        </w:tc>
      </w:tr>
      <w:tr w14:paraId="1D26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ACFAF27">
            <w:pPr>
              <w:pStyle w:val="11"/>
              <w:rPr>
                <w:rFonts w:hint="eastAsia"/>
              </w:rPr>
            </w:pPr>
            <w:r>
              <w:rPr>
                <w:rFonts w:hint="eastAsia"/>
              </w:rPr>
              <w:t xml:space="preserve">网址： </w:t>
            </w:r>
          </w:p>
        </w:tc>
        <w:tc>
          <w:tcPr>
            <w:tcW w:w="7440" w:type="dxa"/>
          </w:tcPr>
          <w:p w14:paraId="21ABC2C6">
            <w:pPr>
              <w:pStyle w:val="11"/>
              <w:rPr>
                <w:rFonts w:hint="eastAsia"/>
              </w:rPr>
            </w:pPr>
            <w:r>
              <w:rPr>
                <w:rFonts w:hint="eastAsia"/>
              </w:rPr>
              <w:t xml:space="preserve">www.jfzinv.com </w:t>
            </w:r>
          </w:p>
        </w:tc>
      </w:tr>
    </w:tbl>
    <w:p w14:paraId="5515E0E9">
      <w:pPr>
        <w:pStyle w:val="11"/>
        <w:spacing w:before="0" w:beforeAutospacing="0" w:after="0" w:afterAutospacing="0" w:line="360" w:lineRule="auto"/>
        <w:ind w:firstLine="420"/>
        <w:rPr>
          <w:rFonts w:hint="eastAsia"/>
          <w:sz w:val="21"/>
          <w:szCs w:val="21"/>
        </w:rPr>
      </w:pPr>
      <w:r>
        <w:rPr>
          <w:rFonts w:hint="eastAsia"/>
          <w:b/>
          <w:bCs/>
          <w:sz w:val="21"/>
          <w:szCs w:val="21"/>
        </w:rPr>
        <w:t>(41)北京雪球基金销售有限公司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69C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D582B8">
            <w:pPr>
              <w:pStyle w:val="11"/>
              <w:rPr>
                <w:rFonts w:hint="eastAsia"/>
              </w:rPr>
            </w:pPr>
            <w:r>
              <w:rPr>
                <w:rFonts w:hint="eastAsia"/>
              </w:rPr>
              <w:t xml:space="preserve">注册地址： </w:t>
            </w:r>
          </w:p>
        </w:tc>
        <w:tc>
          <w:tcPr>
            <w:tcW w:w="7440" w:type="dxa"/>
          </w:tcPr>
          <w:p w14:paraId="426126A8">
            <w:pPr>
              <w:pStyle w:val="11"/>
              <w:rPr>
                <w:rFonts w:hint="eastAsia"/>
              </w:rPr>
            </w:pPr>
            <w:r>
              <w:rPr>
                <w:rFonts w:hint="eastAsia"/>
              </w:rPr>
              <w:t xml:space="preserve">北京市朝阳区阜通东大街1号院6号楼2单元21层222507 </w:t>
            </w:r>
          </w:p>
        </w:tc>
      </w:tr>
      <w:tr w14:paraId="767A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40EFCA">
            <w:pPr>
              <w:pStyle w:val="11"/>
              <w:rPr>
                <w:rFonts w:hint="eastAsia"/>
              </w:rPr>
            </w:pPr>
            <w:r>
              <w:rPr>
                <w:rFonts w:hint="eastAsia"/>
              </w:rPr>
              <w:t xml:space="preserve">办公地址： </w:t>
            </w:r>
          </w:p>
        </w:tc>
        <w:tc>
          <w:tcPr>
            <w:tcW w:w="7440" w:type="dxa"/>
          </w:tcPr>
          <w:p w14:paraId="512471FD">
            <w:pPr>
              <w:pStyle w:val="11"/>
              <w:rPr>
                <w:rFonts w:hint="eastAsia"/>
              </w:rPr>
            </w:pPr>
            <w:r>
              <w:rPr>
                <w:rFonts w:hint="eastAsia"/>
              </w:rPr>
              <w:t xml:space="preserve">北京市朝阳区阜通东大街1号院6号楼2单元21层222507 </w:t>
            </w:r>
          </w:p>
        </w:tc>
      </w:tr>
      <w:tr w14:paraId="6AB0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BBD046">
            <w:pPr>
              <w:pStyle w:val="11"/>
              <w:rPr>
                <w:rFonts w:hint="eastAsia"/>
              </w:rPr>
            </w:pPr>
            <w:r>
              <w:rPr>
                <w:rFonts w:hint="eastAsia"/>
              </w:rPr>
              <w:t xml:space="preserve">法定代表人： </w:t>
            </w:r>
          </w:p>
        </w:tc>
        <w:tc>
          <w:tcPr>
            <w:tcW w:w="7440" w:type="dxa"/>
          </w:tcPr>
          <w:p w14:paraId="36002974">
            <w:pPr>
              <w:pStyle w:val="11"/>
              <w:rPr>
                <w:rFonts w:hint="eastAsia"/>
              </w:rPr>
            </w:pPr>
            <w:r>
              <w:rPr>
                <w:rFonts w:hint="eastAsia"/>
              </w:rPr>
              <w:t xml:space="preserve">李楠 </w:t>
            </w:r>
          </w:p>
        </w:tc>
      </w:tr>
      <w:tr w14:paraId="2D2F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5E1084C">
            <w:pPr>
              <w:pStyle w:val="11"/>
              <w:rPr>
                <w:rFonts w:hint="eastAsia"/>
              </w:rPr>
            </w:pPr>
            <w:r>
              <w:rPr>
                <w:rFonts w:hint="eastAsia"/>
              </w:rPr>
              <w:t xml:space="preserve">联系人： </w:t>
            </w:r>
          </w:p>
        </w:tc>
        <w:tc>
          <w:tcPr>
            <w:tcW w:w="7440" w:type="dxa"/>
          </w:tcPr>
          <w:p w14:paraId="793F007F">
            <w:pPr>
              <w:pStyle w:val="11"/>
              <w:rPr>
                <w:rFonts w:hint="eastAsia"/>
              </w:rPr>
            </w:pPr>
            <w:r>
              <w:rPr>
                <w:rFonts w:hint="eastAsia"/>
              </w:rPr>
              <w:t xml:space="preserve">戚晓强 </w:t>
            </w:r>
          </w:p>
        </w:tc>
      </w:tr>
      <w:tr w14:paraId="5CE8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690C64">
            <w:pPr>
              <w:pStyle w:val="11"/>
              <w:rPr>
                <w:rFonts w:hint="eastAsia"/>
              </w:rPr>
            </w:pPr>
            <w:r>
              <w:rPr>
                <w:rFonts w:hint="eastAsia"/>
              </w:rPr>
              <w:t xml:space="preserve">电话： </w:t>
            </w:r>
          </w:p>
        </w:tc>
        <w:tc>
          <w:tcPr>
            <w:tcW w:w="7440" w:type="dxa"/>
          </w:tcPr>
          <w:p w14:paraId="47EFACD9">
            <w:pPr>
              <w:pStyle w:val="11"/>
              <w:rPr>
                <w:rFonts w:hint="eastAsia"/>
              </w:rPr>
            </w:pPr>
            <w:r>
              <w:rPr>
                <w:rFonts w:hint="eastAsia"/>
              </w:rPr>
              <w:t xml:space="preserve">15810005516 </w:t>
            </w:r>
          </w:p>
        </w:tc>
      </w:tr>
      <w:tr w14:paraId="0C0A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67E24E">
            <w:pPr>
              <w:pStyle w:val="11"/>
              <w:rPr>
                <w:rFonts w:hint="eastAsia"/>
              </w:rPr>
            </w:pPr>
            <w:r>
              <w:rPr>
                <w:rFonts w:hint="eastAsia"/>
              </w:rPr>
              <w:t xml:space="preserve">传真： </w:t>
            </w:r>
          </w:p>
        </w:tc>
        <w:tc>
          <w:tcPr>
            <w:tcW w:w="7440" w:type="dxa"/>
          </w:tcPr>
          <w:p w14:paraId="45C4A7C2">
            <w:pPr>
              <w:pStyle w:val="11"/>
              <w:rPr>
                <w:rFonts w:hint="eastAsia"/>
              </w:rPr>
            </w:pPr>
            <w:r>
              <w:rPr>
                <w:rFonts w:hint="eastAsia"/>
              </w:rPr>
              <w:t xml:space="preserve">010-85659484 </w:t>
            </w:r>
          </w:p>
        </w:tc>
      </w:tr>
      <w:tr w14:paraId="2AA9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07FC97">
            <w:pPr>
              <w:pStyle w:val="11"/>
              <w:rPr>
                <w:rFonts w:hint="eastAsia"/>
              </w:rPr>
            </w:pPr>
            <w:r>
              <w:rPr>
                <w:rFonts w:hint="eastAsia"/>
              </w:rPr>
              <w:t xml:space="preserve">客户服务电话： </w:t>
            </w:r>
          </w:p>
        </w:tc>
        <w:tc>
          <w:tcPr>
            <w:tcW w:w="7440" w:type="dxa"/>
          </w:tcPr>
          <w:p w14:paraId="27CCFD62">
            <w:pPr>
              <w:pStyle w:val="11"/>
              <w:rPr>
                <w:rFonts w:hint="eastAsia"/>
              </w:rPr>
            </w:pPr>
            <w:r>
              <w:rPr>
                <w:rFonts w:hint="eastAsia"/>
              </w:rPr>
              <w:t xml:space="preserve">400-061-8518 </w:t>
            </w:r>
          </w:p>
        </w:tc>
      </w:tr>
      <w:tr w14:paraId="080D7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1720310">
            <w:pPr>
              <w:pStyle w:val="11"/>
              <w:rPr>
                <w:rFonts w:hint="eastAsia"/>
              </w:rPr>
            </w:pPr>
            <w:r>
              <w:rPr>
                <w:rFonts w:hint="eastAsia"/>
              </w:rPr>
              <w:t xml:space="preserve">网址： </w:t>
            </w:r>
          </w:p>
        </w:tc>
        <w:tc>
          <w:tcPr>
            <w:tcW w:w="7440" w:type="dxa"/>
          </w:tcPr>
          <w:p w14:paraId="2CA419AB">
            <w:pPr>
              <w:pStyle w:val="11"/>
              <w:rPr>
                <w:rFonts w:hint="eastAsia"/>
              </w:rPr>
            </w:pPr>
            <w:r>
              <w:rPr>
                <w:rFonts w:hint="eastAsia"/>
              </w:rPr>
              <w:t xml:space="preserve">danjuanapp.com </w:t>
            </w:r>
          </w:p>
        </w:tc>
      </w:tr>
    </w:tbl>
    <w:p w14:paraId="4E47140D">
      <w:pPr>
        <w:pStyle w:val="11"/>
        <w:spacing w:before="0" w:beforeAutospacing="0" w:after="0" w:afterAutospacing="0" w:line="360" w:lineRule="auto"/>
        <w:ind w:firstLine="420"/>
        <w:rPr>
          <w:rFonts w:hint="eastAsia"/>
          <w:sz w:val="21"/>
          <w:szCs w:val="21"/>
        </w:rPr>
      </w:pPr>
      <w:r>
        <w:rPr>
          <w:rFonts w:hint="eastAsia"/>
          <w:b/>
          <w:bCs/>
          <w:sz w:val="21"/>
          <w:szCs w:val="21"/>
        </w:rPr>
        <w:t>(42)上海中欧财富基金销售有限公司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CE4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49C013">
            <w:pPr>
              <w:pStyle w:val="11"/>
              <w:rPr>
                <w:rFonts w:hint="eastAsia"/>
              </w:rPr>
            </w:pPr>
            <w:r>
              <w:rPr>
                <w:rFonts w:hint="eastAsia"/>
              </w:rPr>
              <w:t xml:space="preserve">注册地址： </w:t>
            </w:r>
          </w:p>
        </w:tc>
        <w:tc>
          <w:tcPr>
            <w:tcW w:w="7440" w:type="dxa"/>
          </w:tcPr>
          <w:p w14:paraId="12F025B8">
            <w:pPr>
              <w:pStyle w:val="11"/>
              <w:rPr>
                <w:rFonts w:hint="eastAsia"/>
              </w:rPr>
            </w:pPr>
            <w:r>
              <w:rPr>
                <w:rFonts w:hint="eastAsia"/>
              </w:rPr>
              <w:t xml:space="preserve">中国（上海）自由贸易试验区陆家嘴环路333号502室 </w:t>
            </w:r>
          </w:p>
        </w:tc>
      </w:tr>
      <w:tr w14:paraId="11E4C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B19D22">
            <w:pPr>
              <w:pStyle w:val="11"/>
              <w:rPr>
                <w:rFonts w:hint="eastAsia"/>
              </w:rPr>
            </w:pPr>
            <w:r>
              <w:rPr>
                <w:rFonts w:hint="eastAsia"/>
              </w:rPr>
              <w:t xml:space="preserve">办公地址： </w:t>
            </w:r>
          </w:p>
        </w:tc>
        <w:tc>
          <w:tcPr>
            <w:tcW w:w="7440" w:type="dxa"/>
          </w:tcPr>
          <w:p w14:paraId="7F14AE00">
            <w:pPr>
              <w:pStyle w:val="11"/>
              <w:rPr>
                <w:rFonts w:hint="eastAsia"/>
              </w:rPr>
            </w:pPr>
            <w:r>
              <w:rPr>
                <w:rFonts w:hint="eastAsia"/>
              </w:rPr>
              <w:t xml:space="preserve">上海市虹口区公平路18号8栋嘉昱大厦6层 </w:t>
            </w:r>
          </w:p>
        </w:tc>
      </w:tr>
      <w:tr w14:paraId="500D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ED6B6D">
            <w:pPr>
              <w:pStyle w:val="11"/>
              <w:rPr>
                <w:rFonts w:hint="eastAsia"/>
              </w:rPr>
            </w:pPr>
            <w:r>
              <w:rPr>
                <w:rFonts w:hint="eastAsia"/>
              </w:rPr>
              <w:t xml:space="preserve">法定代表人： </w:t>
            </w:r>
          </w:p>
        </w:tc>
        <w:tc>
          <w:tcPr>
            <w:tcW w:w="7440" w:type="dxa"/>
          </w:tcPr>
          <w:p w14:paraId="40B257A7">
            <w:pPr>
              <w:pStyle w:val="11"/>
              <w:rPr>
                <w:rFonts w:hint="eastAsia"/>
              </w:rPr>
            </w:pPr>
            <w:r>
              <w:rPr>
                <w:rFonts w:hint="eastAsia"/>
              </w:rPr>
              <w:t xml:space="preserve">许欣 </w:t>
            </w:r>
          </w:p>
        </w:tc>
      </w:tr>
      <w:tr w14:paraId="2559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2E73D18">
            <w:pPr>
              <w:pStyle w:val="11"/>
              <w:rPr>
                <w:rFonts w:hint="eastAsia"/>
              </w:rPr>
            </w:pPr>
            <w:r>
              <w:rPr>
                <w:rFonts w:hint="eastAsia"/>
              </w:rPr>
              <w:t xml:space="preserve">联系人： </w:t>
            </w:r>
          </w:p>
        </w:tc>
        <w:tc>
          <w:tcPr>
            <w:tcW w:w="7440" w:type="dxa"/>
          </w:tcPr>
          <w:p w14:paraId="63E44388">
            <w:pPr>
              <w:pStyle w:val="11"/>
              <w:rPr>
                <w:rFonts w:hint="eastAsia"/>
              </w:rPr>
            </w:pPr>
            <w:r>
              <w:rPr>
                <w:rFonts w:hint="eastAsia"/>
              </w:rPr>
              <w:t xml:space="preserve">刘弘义 </w:t>
            </w:r>
          </w:p>
        </w:tc>
      </w:tr>
      <w:tr w14:paraId="72014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4FFF56">
            <w:pPr>
              <w:pStyle w:val="11"/>
              <w:rPr>
                <w:rFonts w:hint="eastAsia"/>
              </w:rPr>
            </w:pPr>
            <w:r>
              <w:rPr>
                <w:rFonts w:hint="eastAsia"/>
              </w:rPr>
              <w:t xml:space="preserve">电话： </w:t>
            </w:r>
          </w:p>
        </w:tc>
        <w:tc>
          <w:tcPr>
            <w:tcW w:w="7440" w:type="dxa"/>
          </w:tcPr>
          <w:p w14:paraId="5AA02919">
            <w:pPr>
              <w:pStyle w:val="11"/>
              <w:rPr>
                <w:rFonts w:hint="eastAsia"/>
              </w:rPr>
            </w:pPr>
            <w:r>
              <w:rPr>
                <w:rFonts w:hint="eastAsia"/>
              </w:rPr>
              <w:t xml:space="preserve">15608193006 </w:t>
            </w:r>
          </w:p>
        </w:tc>
      </w:tr>
      <w:tr w14:paraId="71D9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0D591C">
            <w:pPr>
              <w:pStyle w:val="11"/>
              <w:rPr>
                <w:rFonts w:hint="eastAsia"/>
              </w:rPr>
            </w:pPr>
            <w:r>
              <w:rPr>
                <w:rFonts w:hint="eastAsia"/>
              </w:rPr>
              <w:t xml:space="preserve">传真： </w:t>
            </w:r>
          </w:p>
        </w:tc>
        <w:tc>
          <w:tcPr>
            <w:tcW w:w="7440" w:type="dxa"/>
          </w:tcPr>
          <w:p w14:paraId="6530690E">
            <w:pPr>
              <w:pStyle w:val="11"/>
              <w:rPr>
                <w:rFonts w:hint="eastAsia"/>
              </w:rPr>
            </w:pPr>
            <w:r>
              <w:rPr>
                <w:rFonts w:hint="eastAsia"/>
              </w:rPr>
              <w:t xml:space="preserve">+86 21 35073616 </w:t>
            </w:r>
          </w:p>
        </w:tc>
      </w:tr>
      <w:tr w14:paraId="2519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823FFE">
            <w:pPr>
              <w:pStyle w:val="11"/>
              <w:rPr>
                <w:rFonts w:hint="eastAsia"/>
              </w:rPr>
            </w:pPr>
            <w:r>
              <w:rPr>
                <w:rFonts w:hint="eastAsia"/>
              </w:rPr>
              <w:t xml:space="preserve">客户服务电话： </w:t>
            </w:r>
          </w:p>
        </w:tc>
        <w:tc>
          <w:tcPr>
            <w:tcW w:w="7440" w:type="dxa"/>
          </w:tcPr>
          <w:p w14:paraId="2EF49CD3">
            <w:pPr>
              <w:pStyle w:val="11"/>
              <w:rPr>
                <w:rFonts w:hint="eastAsia"/>
              </w:rPr>
            </w:pPr>
            <w:r>
              <w:rPr>
                <w:rFonts w:hint="eastAsia"/>
              </w:rPr>
              <w:t xml:space="preserve">021-68609700 </w:t>
            </w:r>
          </w:p>
        </w:tc>
      </w:tr>
      <w:tr w14:paraId="46BD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18A13A6">
            <w:pPr>
              <w:pStyle w:val="11"/>
              <w:rPr>
                <w:rFonts w:hint="eastAsia"/>
              </w:rPr>
            </w:pPr>
            <w:r>
              <w:rPr>
                <w:rFonts w:hint="eastAsia"/>
              </w:rPr>
              <w:t xml:space="preserve">网址： </w:t>
            </w:r>
          </w:p>
        </w:tc>
        <w:tc>
          <w:tcPr>
            <w:tcW w:w="7440" w:type="dxa"/>
          </w:tcPr>
          <w:p w14:paraId="0D2B5E9B">
            <w:pPr>
              <w:pStyle w:val="11"/>
              <w:rPr>
                <w:rFonts w:hint="eastAsia"/>
              </w:rPr>
            </w:pPr>
            <w:r>
              <w:rPr>
                <w:rFonts w:hint="eastAsia"/>
              </w:rPr>
              <w:t xml:space="preserve">https://www.zocaifu.com/ </w:t>
            </w:r>
          </w:p>
        </w:tc>
      </w:tr>
    </w:tbl>
    <w:p w14:paraId="7083C4A2">
      <w:pPr>
        <w:pStyle w:val="11"/>
        <w:spacing w:before="0" w:beforeAutospacing="0" w:after="0" w:afterAutospacing="0" w:line="360" w:lineRule="auto"/>
        <w:ind w:firstLine="420"/>
        <w:rPr>
          <w:rFonts w:hint="eastAsia"/>
          <w:sz w:val="21"/>
          <w:szCs w:val="21"/>
        </w:rPr>
      </w:pPr>
      <w:r>
        <w:rPr>
          <w:rFonts w:hint="eastAsia"/>
          <w:b/>
          <w:bCs/>
          <w:sz w:val="21"/>
          <w:szCs w:val="21"/>
        </w:rPr>
        <w:t>(43)上海华夏财富投资管理有限公司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3A2D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87CBE1">
            <w:pPr>
              <w:pStyle w:val="11"/>
              <w:rPr>
                <w:rFonts w:hint="eastAsia"/>
              </w:rPr>
            </w:pPr>
            <w:r>
              <w:rPr>
                <w:rFonts w:hint="eastAsia"/>
              </w:rPr>
              <w:t xml:space="preserve">注册地址： </w:t>
            </w:r>
          </w:p>
        </w:tc>
        <w:tc>
          <w:tcPr>
            <w:tcW w:w="7440" w:type="dxa"/>
          </w:tcPr>
          <w:p w14:paraId="0D1A2FAD">
            <w:pPr>
              <w:pStyle w:val="11"/>
              <w:rPr>
                <w:rFonts w:hint="eastAsia"/>
              </w:rPr>
            </w:pPr>
            <w:r>
              <w:rPr>
                <w:rFonts w:hint="eastAsia"/>
              </w:rPr>
              <w:t xml:space="preserve">上海市虹口区东大名路687号1幢2楼268室 </w:t>
            </w:r>
          </w:p>
        </w:tc>
      </w:tr>
      <w:tr w14:paraId="651F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E0C1AC">
            <w:pPr>
              <w:pStyle w:val="11"/>
              <w:rPr>
                <w:rFonts w:hint="eastAsia"/>
              </w:rPr>
            </w:pPr>
            <w:r>
              <w:rPr>
                <w:rFonts w:hint="eastAsia"/>
              </w:rPr>
              <w:t xml:space="preserve">办公地址： </w:t>
            </w:r>
          </w:p>
        </w:tc>
        <w:tc>
          <w:tcPr>
            <w:tcW w:w="7440" w:type="dxa"/>
          </w:tcPr>
          <w:p w14:paraId="1FD3CC1A">
            <w:pPr>
              <w:pStyle w:val="11"/>
              <w:rPr>
                <w:rFonts w:hint="eastAsia"/>
              </w:rPr>
            </w:pPr>
            <w:r>
              <w:rPr>
                <w:rFonts w:hint="eastAsia"/>
              </w:rPr>
              <w:t xml:space="preserve">上海市虹口区东大名路687号1幢2楼268室 </w:t>
            </w:r>
          </w:p>
        </w:tc>
      </w:tr>
      <w:tr w14:paraId="54DF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55C85A">
            <w:pPr>
              <w:pStyle w:val="11"/>
              <w:rPr>
                <w:rFonts w:hint="eastAsia"/>
              </w:rPr>
            </w:pPr>
            <w:r>
              <w:rPr>
                <w:rFonts w:hint="eastAsia"/>
              </w:rPr>
              <w:t xml:space="preserve">法定代表人： </w:t>
            </w:r>
          </w:p>
        </w:tc>
        <w:tc>
          <w:tcPr>
            <w:tcW w:w="7440" w:type="dxa"/>
          </w:tcPr>
          <w:p w14:paraId="3EF8D927">
            <w:pPr>
              <w:pStyle w:val="11"/>
              <w:rPr>
                <w:rFonts w:hint="eastAsia"/>
              </w:rPr>
            </w:pPr>
            <w:r>
              <w:rPr>
                <w:rFonts w:hint="eastAsia"/>
              </w:rPr>
              <w:t xml:space="preserve">毛淮平 </w:t>
            </w:r>
          </w:p>
        </w:tc>
      </w:tr>
      <w:tr w14:paraId="364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AE87E6D">
            <w:pPr>
              <w:pStyle w:val="11"/>
              <w:rPr>
                <w:rFonts w:hint="eastAsia"/>
              </w:rPr>
            </w:pPr>
            <w:r>
              <w:rPr>
                <w:rFonts w:hint="eastAsia"/>
              </w:rPr>
              <w:t xml:space="preserve">联系人： </w:t>
            </w:r>
          </w:p>
        </w:tc>
        <w:tc>
          <w:tcPr>
            <w:tcW w:w="7440" w:type="dxa"/>
          </w:tcPr>
          <w:p w14:paraId="1A8407C4">
            <w:pPr>
              <w:pStyle w:val="11"/>
              <w:rPr>
                <w:rFonts w:hint="eastAsia"/>
              </w:rPr>
            </w:pPr>
            <w:r>
              <w:rPr>
                <w:rFonts w:hint="eastAsia"/>
              </w:rPr>
              <w:t xml:space="preserve">张静怡 </w:t>
            </w:r>
          </w:p>
        </w:tc>
      </w:tr>
      <w:tr w14:paraId="1154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59FE69">
            <w:pPr>
              <w:pStyle w:val="11"/>
              <w:rPr>
                <w:rFonts w:hint="eastAsia"/>
              </w:rPr>
            </w:pPr>
            <w:r>
              <w:rPr>
                <w:rFonts w:hint="eastAsia"/>
              </w:rPr>
              <w:t xml:space="preserve">电话： </w:t>
            </w:r>
          </w:p>
        </w:tc>
        <w:tc>
          <w:tcPr>
            <w:tcW w:w="7440" w:type="dxa"/>
          </w:tcPr>
          <w:p w14:paraId="69E91106">
            <w:pPr>
              <w:pStyle w:val="11"/>
              <w:rPr>
                <w:rFonts w:hint="eastAsia"/>
              </w:rPr>
            </w:pPr>
            <w:r>
              <w:rPr>
                <w:rFonts w:hint="eastAsia"/>
              </w:rPr>
              <w:t xml:space="preserve">010-88066326 </w:t>
            </w:r>
          </w:p>
        </w:tc>
      </w:tr>
      <w:tr w14:paraId="0F8E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7813C4">
            <w:pPr>
              <w:pStyle w:val="11"/>
              <w:rPr>
                <w:rFonts w:hint="eastAsia"/>
              </w:rPr>
            </w:pPr>
            <w:r>
              <w:rPr>
                <w:rFonts w:hint="eastAsia"/>
              </w:rPr>
              <w:t xml:space="preserve">客户服务电话： </w:t>
            </w:r>
          </w:p>
        </w:tc>
        <w:tc>
          <w:tcPr>
            <w:tcW w:w="7440" w:type="dxa"/>
          </w:tcPr>
          <w:p w14:paraId="08C8FCA5">
            <w:pPr>
              <w:pStyle w:val="11"/>
              <w:rPr>
                <w:rFonts w:hint="eastAsia"/>
              </w:rPr>
            </w:pPr>
            <w:r>
              <w:rPr>
                <w:rFonts w:hint="eastAsia"/>
              </w:rPr>
              <w:t xml:space="preserve">400-817-5666 </w:t>
            </w:r>
          </w:p>
        </w:tc>
      </w:tr>
      <w:tr w14:paraId="0031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0847A6">
            <w:pPr>
              <w:pStyle w:val="11"/>
              <w:rPr>
                <w:rFonts w:hint="eastAsia"/>
              </w:rPr>
            </w:pPr>
            <w:r>
              <w:rPr>
                <w:rFonts w:hint="eastAsia"/>
              </w:rPr>
              <w:t xml:space="preserve">网址： </w:t>
            </w:r>
          </w:p>
        </w:tc>
        <w:tc>
          <w:tcPr>
            <w:tcW w:w="7440" w:type="dxa"/>
          </w:tcPr>
          <w:p w14:paraId="31877FFB">
            <w:pPr>
              <w:pStyle w:val="11"/>
              <w:rPr>
                <w:rFonts w:hint="eastAsia"/>
              </w:rPr>
            </w:pPr>
            <w:r>
              <w:rPr>
                <w:rFonts w:hint="eastAsia"/>
              </w:rPr>
              <w:t xml:space="preserve">https://www.amcfortune.com/ </w:t>
            </w:r>
          </w:p>
        </w:tc>
      </w:tr>
    </w:tbl>
    <w:p w14:paraId="4878E2CF">
      <w:pPr>
        <w:pStyle w:val="11"/>
        <w:spacing w:before="0" w:beforeAutospacing="0" w:after="0" w:afterAutospacing="0" w:line="360" w:lineRule="auto"/>
        <w:ind w:firstLine="420"/>
        <w:rPr>
          <w:rFonts w:hint="eastAsia"/>
          <w:sz w:val="21"/>
          <w:szCs w:val="21"/>
        </w:rPr>
      </w:pPr>
      <w:r>
        <w:rPr>
          <w:rFonts w:hint="eastAsia"/>
          <w:b/>
          <w:bCs/>
          <w:sz w:val="21"/>
          <w:szCs w:val="21"/>
        </w:rPr>
        <w:t>(44)中信期货有限公司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497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8987EF">
            <w:pPr>
              <w:pStyle w:val="11"/>
              <w:rPr>
                <w:rFonts w:hint="eastAsia"/>
              </w:rPr>
            </w:pPr>
            <w:r>
              <w:rPr>
                <w:rFonts w:hint="eastAsia"/>
              </w:rPr>
              <w:t xml:space="preserve">注册地址： </w:t>
            </w:r>
          </w:p>
        </w:tc>
        <w:tc>
          <w:tcPr>
            <w:tcW w:w="7440" w:type="dxa"/>
          </w:tcPr>
          <w:p w14:paraId="6DF0F37F">
            <w:pPr>
              <w:pStyle w:val="11"/>
              <w:rPr>
                <w:rFonts w:hint="eastAsia"/>
              </w:rPr>
            </w:pPr>
            <w:r>
              <w:rPr>
                <w:rFonts w:hint="eastAsia"/>
              </w:rPr>
              <w:t xml:space="preserve">深圳市福田区中心三路8号卓越时代广场（二期）北座13层1301-1305室、14层 </w:t>
            </w:r>
          </w:p>
        </w:tc>
      </w:tr>
      <w:tr w14:paraId="2077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1F2E70">
            <w:pPr>
              <w:pStyle w:val="11"/>
              <w:rPr>
                <w:rFonts w:hint="eastAsia"/>
              </w:rPr>
            </w:pPr>
            <w:r>
              <w:rPr>
                <w:rFonts w:hint="eastAsia"/>
              </w:rPr>
              <w:t xml:space="preserve">办公地址： </w:t>
            </w:r>
          </w:p>
        </w:tc>
        <w:tc>
          <w:tcPr>
            <w:tcW w:w="7440" w:type="dxa"/>
          </w:tcPr>
          <w:p w14:paraId="07ABB9EF">
            <w:pPr>
              <w:pStyle w:val="11"/>
              <w:rPr>
                <w:rFonts w:hint="eastAsia"/>
              </w:rPr>
            </w:pPr>
            <w:r>
              <w:rPr>
                <w:rFonts w:hint="eastAsia"/>
              </w:rPr>
              <w:t xml:space="preserve">深圳市福田区中心三路8号卓越时代广场（二期）北座13层1301-1305室、14层 </w:t>
            </w:r>
          </w:p>
        </w:tc>
      </w:tr>
      <w:tr w14:paraId="6994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2CF93F">
            <w:pPr>
              <w:pStyle w:val="11"/>
              <w:rPr>
                <w:rFonts w:hint="eastAsia"/>
              </w:rPr>
            </w:pPr>
            <w:r>
              <w:rPr>
                <w:rFonts w:hint="eastAsia"/>
              </w:rPr>
              <w:t xml:space="preserve">法定代表人： </w:t>
            </w:r>
          </w:p>
        </w:tc>
        <w:tc>
          <w:tcPr>
            <w:tcW w:w="7440" w:type="dxa"/>
          </w:tcPr>
          <w:p w14:paraId="28C5EB69">
            <w:pPr>
              <w:pStyle w:val="11"/>
              <w:rPr>
                <w:rFonts w:hint="eastAsia"/>
              </w:rPr>
            </w:pPr>
            <w:r>
              <w:rPr>
                <w:rFonts w:hint="eastAsia"/>
              </w:rPr>
              <w:t xml:space="preserve">张皓 </w:t>
            </w:r>
          </w:p>
        </w:tc>
      </w:tr>
      <w:tr w14:paraId="3F82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E57339B">
            <w:pPr>
              <w:pStyle w:val="11"/>
              <w:rPr>
                <w:rFonts w:hint="eastAsia"/>
              </w:rPr>
            </w:pPr>
            <w:r>
              <w:rPr>
                <w:rFonts w:hint="eastAsia"/>
              </w:rPr>
              <w:t xml:space="preserve">联系人： </w:t>
            </w:r>
          </w:p>
        </w:tc>
        <w:tc>
          <w:tcPr>
            <w:tcW w:w="7440" w:type="dxa"/>
          </w:tcPr>
          <w:p w14:paraId="606D2649">
            <w:pPr>
              <w:pStyle w:val="11"/>
              <w:rPr>
                <w:rFonts w:hint="eastAsia"/>
              </w:rPr>
            </w:pPr>
            <w:r>
              <w:rPr>
                <w:rFonts w:hint="eastAsia"/>
              </w:rPr>
              <w:t xml:space="preserve">梁美娜 </w:t>
            </w:r>
          </w:p>
        </w:tc>
      </w:tr>
      <w:tr w14:paraId="32B0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F0A4E7">
            <w:pPr>
              <w:pStyle w:val="11"/>
              <w:rPr>
                <w:rFonts w:hint="eastAsia"/>
              </w:rPr>
            </w:pPr>
            <w:r>
              <w:rPr>
                <w:rFonts w:hint="eastAsia"/>
              </w:rPr>
              <w:t xml:space="preserve">电话： </w:t>
            </w:r>
          </w:p>
        </w:tc>
        <w:tc>
          <w:tcPr>
            <w:tcW w:w="7440" w:type="dxa"/>
          </w:tcPr>
          <w:p w14:paraId="54585248">
            <w:pPr>
              <w:pStyle w:val="11"/>
              <w:rPr>
                <w:rFonts w:hint="eastAsia"/>
              </w:rPr>
            </w:pPr>
            <w:r>
              <w:rPr>
                <w:rFonts w:hint="eastAsia"/>
              </w:rPr>
              <w:t xml:space="preserve">021-80365243 </w:t>
            </w:r>
          </w:p>
        </w:tc>
      </w:tr>
      <w:tr w14:paraId="5B41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E2740A">
            <w:pPr>
              <w:pStyle w:val="11"/>
              <w:rPr>
                <w:rFonts w:hint="eastAsia"/>
              </w:rPr>
            </w:pPr>
            <w:r>
              <w:rPr>
                <w:rFonts w:hint="eastAsia"/>
              </w:rPr>
              <w:t xml:space="preserve">传真： </w:t>
            </w:r>
          </w:p>
        </w:tc>
        <w:tc>
          <w:tcPr>
            <w:tcW w:w="7440" w:type="dxa"/>
          </w:tcPr>
          <w:p w14:paraId="353E5736">
            <w:pPr>
              <w:pStyle w:val="11"/>
              <w:rPr>
                <w:rFonts w:hint="eastAsia"/>
              </w:rPr>
            </w:pPr>
            <w:r>
              <w:rPr>
                <w:rFonts w:hint="eastAsia"/>
              </w:rPr>
              <w:t xml:space="preserve">021-60819988 </w:t>
            </w:r>
          </w:p>
        </w:tc>
      </w:tr>
      <w:tr w14:paraId="5A8E3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75EF31">
            <w:pPr>
              <w:pStyle w:val="11"/>
              <w:rPr>
                <w:rFonts w:hint="eastAsia"/>
              </w:rPr>
            </w:pPr>
            <w:r>
              <w:rPr>
                <w:rFonts w:hint="eastAsia"/>
              </w:rPr>
              <w:t xml:space="preserve">客户服务电话： </w:t>
            </w:r>
          </w:p>
        </w:tc>
        <w:tc>
          <w:tcPr>
            <w:tcW w:w="7440" w:type="dxa"/>
          </w:tcPr>
          <w:p w14:paraId="5FB550A7">
            <w:pPr>
              <w:pStyle w:val="11"/>
              <w:rPr>
                <w:rFonts w:hint="eastAsia"/>
              </w:rPr>
            </w:pPr>
            <w:r>
              <w:rPr>
                <w:rFonts w:hint="eastAsia"/>
              </w:rPr>
              <w:t xml:space="preserve">400-990-8826 </w:t>
            </w:r>
          </w:p>
        </w:tc>
      </w:tr>
      <w:tr w14:paraId="11CC6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637A75B">
            <w:pPr>
              <w:pStyle w:val="11"/>
              <w:rPr>
                <w:rFonts w:hint="eastAsia"/>
              </w:rPr>
            </w:pPr>
            <w:r>
              <w:rPr>
                <w:rFonts w:hint="eastAsia"/>
              </w:rPr>
              <w:t xml:space="preserve">网址： </w:t>
            </w:r>
          </w:p>
        </w:tc>
        <w:tc>
          <w:tcPr>
            <w:tcW w:w="7440" w:type="dxa"/>
          </w:tcPr>
          <w:p w14:paraId="5B4D507F">
            <w:pPr>
              <w:pStyle w:val="11"/>
              <w:rPr>
                <w:rFonts w:hint="eastAsia"/>
              </w:rPr>
            </w:pPr>
            <w:r>
              <w:rPr>
                <w:rFonts w:hint="eastAsia"/>
              </w:rPr>
              <w:t xml:space="preserve">www.citicsf.com </w:t>
            </w:r>
          </w:p>
        </w:tc>
      </w:tr>
    </w:tbl>
    <w:p w14:paraId="4BCC16B8">
      <w:pPr>
        <w:pStyle w:val="11"/>
        <w:spacing w:before="0" w:beforeAutospacing="0" w:after="0" w:afterAutospacing="0" w:line="360" w:lineRule="auto"/>
        <w:ind w:firstLine="420"/>
        <w:rPr>
          <w:rFonts w:hint="eastAsia"/>
          <w:sz w:val="21"/>
          <w:szCs w:val="21"/>
        </w:rPr>
      </w:pPr>
      <w:r>
        <w:rPr>
          <w:rFonts w:hint="eastAsia"/>
          <w:b/>
          <w:bCs/>
          <w:sz w:val="21"/>
          <w:szCs w:val="21"/>
        </w:rPr>
        <w:t>(45)苏豪弘业期货股份有限公司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F1D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7094FD">
            <w:pPr>
              <w:pStyle w:val="11"/>
              <w:rPr>
                <w:rFonts w:hint="eastAsia"/>
              </w:rPr>
            </w:pPr>
            <w:r>
              <w:rPr>
                <w:rFonts w:hint="eastAsia"/>
              </w:rPr>
              <w:t xml:space="preserve">注册地址： </w:t>
            </w:r>
          </w:p>
        </w:tc>
        <w:tc>
          <w:tcPr>
            <w:tcW w:w="7440" w:type="dxa"/>
          </w:tcPr>
          <w:p w14:paraId="29171CE4">
            <w:pPr>
              <w:pStyle w:val="11"/>
              <w:rPr>
                <w:rFonts w:hint="eastAsia"/>
              </w:rPr>
            </w:pPr>
            <w:r>
              <w:rPr>
                <w:rFonts w:hint="eastAsia"/>
              </w:rPr>
              <w:t xml:space="preserve">南京市建邺区江东中路399号3幢 </w:t>
            </w:r>
          </w:p>
        </w:tc>
      </w:tr>
      <w:tr w14:paraId="3EE9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3800DC">
            <w:pPr>
              <w:pStyle w:val="11"/>
              <w:rPr>
                <w:rFonts w:hint="eastAsia"/>
              </w:rPr>
            </w:pPr>
            <w:r>
              <w:rPr>
                <w:rFonts w:hint="eastAsia"/>
              </w:rPr>
              <w:t xml:space="preserve">办公地址： </w:t>
            </w:r>
          </w:p>
        </w:tc>
        <w:tc>
          <w:tcPr>
            <w:tcW w:w="7440" w:type="dxa"/>
          </w:tcPr>
          <w:p w14:paraId="4F6D53A2">
            <w:pPr>
              <w:pStyle w:val="11"/>
              <w:rPr>
                <w:rFonts w:hint="eastAsia"/>
              </w:rPr>
            </w:pPr>
            <w:r>
              <w:rPr>
                <w:rFonts w:hint="eastAsia"/>
              </w:rPr>
              <w:t xml:space="preserve">南京市建邺区江东中路399号3幢 </w:t>
            </w:r>
          </w:p>
        </w:tc>
      </w:tr>
      <w:tr w14:paraId="32A1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4EB8A2">
            <w:pPr>
              <w:pStyle w:val="11"/>
              <w:rPr>
                <w:rFonts w:hint="eastAsia"/>
              </w:rPr>
            </w:pPr>
            <w:r>
              <w:rPr>
                <w:rFonts w:hint="eastAsia"/>
              </w:rPr>
              <w:t xml:space="preserve">法定代表人： </w:t>
            </w:r>
          </w:p>
        </w:tc>
        <w:tc>
          <w:tcPr>
            <w:tcW w:w="7440" w:type="dxa"/>
          </w:tcPr>
          <w:p w14:paraId="2804C2B2">
            <w:pPr>
              <w:pStyle w:val="11"/>
              <w:rPr>
                <w:rFonts w:hint="eastAsia"/>
              </w:rPr>
            </w:pPr>
            <w:r>
              <w:rPr>
                <w:rFonts w:hint="eastAsia"/>
              </w:rPr>
              <w:t xml:space="preserve">储开荣 </w:t>
            </w:r>
          </w:p>
        </w:tc>
      </w:tr>
      <w:tr w14:paraId="472D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FFC7F76">
            <w:pPr>
              <w:pStyle w:val="11"/>
              <w:rPr>
                <w:rFonts w:hint="eastAsia"/>
              </w:rPr>
            </w:pPr>
            <w:r>
              <w:rPr>
                <w:rFonts w:hint="eastAsia"/>
              </w:rPr>
              <w:t xml:space="preserve">联系人： </w:t>
            </w:r>
          </w:p>
        </w:tc>
        <w:tc>
          <w:tcPr>
            <w:tcW w:w="7440" w:type="dxa"/>
          </w:tcPr>
          <w:p w14:paraId="6D180747">
            <w:pPr>
              <w:pStyle w:val="11"/>
              <w:rPr>
                <w:rFonts w:hint="eastAsia"/>
              </w:rPr>
            </w:pPr>
            <w:r>
              <w:rPr>
                <w:rFonts w:hint="eastAsia"/>
              </w:rPr>
              <w:t xml:space="preserve">张苏怡 </w:t>
            </w:r>
          </w:p>
        </w:tc>
      </w:tr>
      <w:tr w14:paraId="72EA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5D7AC3">
            <w:pPr>
              <w:pStyle w:val="11"/>
              <w:rPr>
                <w:rFonts w:hint="eastAsia"/>
              </w:rPr>
            </w:pPr>
            <w:r>
              <w:rPr>
                <w:rFonts w:hint="eastAsia"/>
              </w:rPr>
              <w:t xml:space="preserve">电话： </w:t>
            </w:r>
          </w:p>
        </w:tc>
        <w:tc>
          <w:tcPr>
            <w:tcW w:w="7440" w:type="dxa"/>
          </w:tcPr>
          <w:p w14:paraId="2F152AAE">
            <w:pPr>
              <w:pStyle w:val="11"/>
              <w:rPr>
                <w:rFonts w:hint="eastAsia"/>
              </w:rPr>
            </w:pPr>
            <w:r>
              <w:rPr>
                <w:rFonts w:hint="eastAsia"/>
              </w:rPr>
              <w:t xml:space="preserve">025-52278981 </w:t>
            </w:r>
          </w:p>
        </w:tc>
      </w:tr>
      <w:tr w14:paraId="3EF7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ABE9C1">
            <w:pPr>
              <w:pStyle w:val="11"/>
              <w:rPr>
                <w:rFonts w:hint="eastAsia"/>
              </w:rPr>
            </w:pPr>
            <w:r>
              <w:rPr>
                <w:rFonts w:hint="eastAsia"/>
              </w:rPr>
              <w:t xml:space="preserve">传真： </w:t>
            </w:r>
          </w:p>
        </w:tc>
        <w:tc>
          <w:tcPr>
            <w:tcW w:w="7440" w:type="dxa"/>
          </w:tcPr>
          <w:p w14:paraId="4F233DEC">
            <w:pPr>
              <w:pStyle w:val="11"/>
              <w:rPr>
                <w:rFonts w:hint="eastAsia"/>
              </w:rPr>
            </w:pPr>
            <w:r>
              <w:rPr>
                <w:rFonts w:hint="eastAsia"/>
              </w:rPr>
              <w:t xml:space="preserve">025-52278982 </w:t>
            </w:r>
          </w:p>
        </w:tc>
      </w:tr>
      <w:tr w14:paraId="157B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54B24F">
            <w:pPr>
              <w:pStyle w:val="11"/>
              <w:rPr>
                <w:rFonts w:hint="eastAsia"/>
              </w:rPr>
            </w:pPr>
            <w:r>
              <w:rPr>
                <w:rFonts w:hint="eastAsia"/>
              </w:rPr>
              <w:t xml:space="preserve">客户服务电话： </w:t>
            </w:r>
          </w:p>
        </w:tc>
        <w:tc>
          <w:tcPr>
            <w:tcW w:w="7440" w:type="dxa"/>
          </w:tcPr>
          <w:p w14:paraId="4761860F">
            <w:pPr>
              <w:pStyle w:val="11"/>
              <w:rPr>
                <w:rFonts w:hint="eastAsia"/>
              </w:rPr>
            </w:pPr>
            <w:r>
              <w:rPr>
                <w:rFonts w:hint="eastAsia"/>
              </w:rPr>
              <w:t xml:space="preserve">400-828-1288 </w:t>
            </w:r>
          </w:p>
        </w:tc>
      </w:tr>
      <w:tr w14:paraId="21DF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543242C">
            <w:pPr>
              <w:pStyle w:val="11"/>
              <w:rPr>
                <w:rFonts w:hint="eastAsia"/>
              </w:rPr>
            </w:pPr>
            <w:r>
              <w:rPr>
                <w:rFonts w:hint="eastAsia"/>
              </w:rPr>
              <w:t xml:space="preserve">网址： </w:t>
            </w:r>
          </w:p>
        </w:tc>
        <w:tc>
          <w:tcPr>
            <w:tcW w:w="7440" w:type="dxa"/>
          </w:tcPr>
          <w:p w14:paraId="0D37D465">
            <w:pPr>
              <w:pStyle w:val="11"/>
              <w:rPr>
                <w:rFonts w:hint="eastAsia"/>
              </w:rPr>
            </w:pPr>
            <w:r>
              <w:rPr>
                <w:rFonts w:hint="eastAsia"/>
              </w:rPr>
              <w:t xml:space="preserve">www.ftol.com.cn </w:t>
            </w:r>
          </w:p>
        </w:tc>
      </w:tr>
    </w:tbl>
    <w:p w14:paraId="2EC68580">
      <w:pPr>
        <w:pStyle w:val="11"/>
        <w:spacing w:before="0" w:beforeAutospacing="0" w:after="0" w:afterAutospacing="0" w:line="360" w:lineRule="auto"/>
        <w:ind w:firstLine="420"/>
        <w:rPr>
          <w:rFonts w:hint="eastAsia"/>
          <w:sz w:val="21"/>
          <w:szCs w:val="21"/>
        </w:rPr>
      </w:pPr>
      <w:r>
        <w:rPr>
          <w:rFonts w:hint="eastAsia"/>
          <w:b/>
          <w:bCs/>
          <w:sz w:val="21"/>
          <w:szCs w:val="21"/>
        </w:rPr>
        <w:t>(46)国泰海通证券股份有限公司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90BB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0A6F30">
            <w:pPr>
              <w:pStyle w:val="11"/>
              <w:rPr>
                <w:rFonts w:hint="eastAsia"/>
              </w:rPr>
            </w:pPr>
            <w:r>
              <w:rPr>
                <w:rFonts w:hint="eastAsia"/>
              </w:rPr>
              <w:t xml:space="preserve">注册地址： </w:t>
            </w:r>
          </w:p>
        </w:tc>
        <w:tc>
          <w:tcPr>
            <w:tcW w:w="7440" w:type="dxa"/>
          </w:tcPr>
          <w:p w14:paraId="112513D1">
            <w:pPr>
              <w:pStyle w:val="11"/>
              <w:rPr>
                <w:rFonts w:hint="eastAsia"/>
              </w:rPr>
            </w:pPr>
            <w:r>
              <w:rPr>
                <w:rFonts w:hint="eastAsia"/>
              </w:rPr>
              <w:t xml:space="preserve">中国（上海）自由贸易试验区商城路618号  </w:t>
            </w:r>
          </w:p>
        </w:tc>
      </w:tr>
      <w:tr w14:paraId="4279E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6182D9">
            <w:pPr>
              <w:pStyle w:val="11"/>
              <w:rPr>
                <w:rFonts w:hint="eastAsia"/>
              </w:rPr>
            </w:pPr>
            <w:r>
              <w:rPr>
                <w:rFonts w:hint="eastAsia"/>
              </w:rPr>
              <w:t xml:space="preserve">办公地址： </w:t>
            </w:r>
          </w:p>
        </w:tc>
        <w:tc>
          <w:tcPr>
            <w:tcW w:w="7440" w:type="dxa"/>
          </w:tcPr>
          <w:p w14:paraId="05763971">
            <w:pPr>
              <w:pStyle w:val="11"/>
              <w:rPr>
                <w:rFonts w:hint="eastAsia"/>
              </w:rPr>
            </w:pPr>
            <w:r>
              <w:rPr>
                <w:rFonts w:hint="eastAsia"/>
              </w:rPr>
              <w:t xml:space="preserve">上海市静安区南京西路768号国泰君安大厦 </w:t>
            </w:r>
          </w:p>
        </w:tc>
      </w:tr>
      <w:tr w14:paraId="6E73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A68CAE">
            <w:pPr>
              <w:pStyle w:val="11"/>
              <w:rPr>
                <w:rFonts w:hint="eastAsia"/>
              </w:rPr>
            </w:pPr>
            <w:r>
              <w:rPr>
                <w:rFonts w:hint="eastAsia"/>
              </w:rPr>
              <w:t xml:space="preserve">法定代表人： </w:t>
            </w:r>
          </w:p>
        </w:tc>
        <w:tc>
          <w:tcPr>
            <w:tcW w:w="7440" w:type="dxa"/>
          </w:tcPr>
          <w:p w14:paraId="123E46DC">
            <w:pPr>
              <w:pStyle w:val="11"/>
              <w:rPr>
                <w:rFonts w:hint="eastAsia"/>
              </w:rPr>
            </w:pPr>
            <w:r>
              <w:rPr>
                <w:rFonts w:hint="eastAsia"/>
              </w:rPr>
              <w:t xml:space="preserve">朱健 </w:t>
            </w:r>
          </w:p>
        </w:tc>
      </w:tr>
      <w:tr w14:paraId="5272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E6B92A9">
            <w:pPr>
              <w:pStyle w:val="11"/>
              <w:rPr>
                <w:rFonts w:hint="eastAsia"/>
              </w:rPr>
            </w:pPr>
            <w:r>
              <w:rPr>
                <w:rFonts w:hint="eastAsia"/>
              </w:rPr>
              <w:t xml:space="preserve">联系人： </w:t>
            </w:r>
          </w:p>
        </w:tc>
        <w:tc>
          <w:tcPr>
            <w:tcW w:w="7440" w:type="dxa"/>
          </w:tcPr>
          <w:p w14:paraId="4F33ABD5">
            <w:pPr>
              <w:pStyle w:val="11"/>
              <w:rPr>
                <w:rFonts w:hint="eastAsia"/>
              </w:rPr>
            </w:pPr>
            <w:r>
              <w:rPr>
                <w:rFonts w:hint="eastAsia"/>
              </w:rPr>
              <w:t xml:space="preserve">钟伟镇  </w:t>
            </w:r>
          </w:p>
        </w:tc>
      </w:tr>
      <w:tr w14:paraId="0CB8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DD976D">
            <w:pPr>
              <w:pStyle w:val="11"/>
              <w:rPr>
                <w:rFonts w:hint="eastAsia"/>
              </w:rPr>
            </w:pPr>
            <w:r>
              <w:rPr>
                <w:rFonts w:hint="eastAsia"/>
              </w:rPr>
              <w:t xml:space="preserve">电话： </w:t>
            </w:r>
          </w:p>
        </w:tc>
        <w:tc>
          <w:tcPr>
            <w:tcW w:w="7440" w:type="dxa"/>
          </w:tcPr>
          <w:p w14:paraId="24D9813B">
            <w:pPr>
              <w:pStyle w:val="11"/>
              <w:rPr>
                <w:rFonts w:hint="eastAsia"/>
              </w:rPr>
            </w:pPr>
            <w:r>
              <w:rPr>
                <w:rFonts w:hint="eastAsia"/>
              </w:rPr>
              <w:t xml:space="preserve">021-38676666  </w:t>
            </w:r>
          </w:p>
        </w:tc>
      </w:tr>
      <w:tr w14:paraId="45E89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7AC6C7">
            <w:pPr>
              <w:pStyle w:val="11"/>
              <w:rPr>
                <w:rFonts w:hint="eastAsia"/>
              </w:rPr>
            </w:pPr>
            <w:r>
              <w:rPr>
                <w:rFonts w:hint="eastAsia"/>
              </w:rPr>
              <w:t xml:space="preserve">传真： </w:t>
            </w:r>
          </w:p>
        </w:tc>
        <w:tc>
          <w:tcPr>
            <w:tcW w:w="7440" w:type="dxa"/>
          </w:tcPr>
          <w:p w14:paraId="17FB3567">
            <w:pPr>
              <w:pStyle w:val="11"/>
              <w:rPr>
                <w:rFonts w:hint="eastAsia"/>
              </w:rPr>
            </w:pPr>
            <w:r>
              <w:rPr>
                <w:rFonts w:hint="eastAsia"/>
              </w:rPr>
              <w:t xml:space="preserve">021-38670666  </w:t>
            </w:r>
          </w:p>
        </w:tc>
      </w:tr>
      <w:tr w14:paraId="48F5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5A825B">
            <w:pPr>
              <w:pStyle w:val="11"/>
              <w:rPr>
                <w:rFonts w:hint="eastAsia"/>
              </w:rPr>
            </w:pPr>
            <w:r>
              <w:rPr>
                <w:rFonts w:hint="eastAsia"/>
              </w:rPr>
              <w:t xml:space="preserve">客户服务电话： </w:t>
            </w:r>
          </w:p>
        </w:tc>
        <w:tc>
          <w:tcPr>
            <w:tcW w:w="7440" w:type="dxa"/>
          </w:tcPr>
          <w:p w14:paraId="0137186A">
            <w:pPr>
              <w:pStyle w:val="11"/>
              <w:rPr>
                <w:rFonts w:hint="eastAsia"/>
              </w:rPr>
            </w:pPr>
            <w:r>
              <w:rPr>
                <w:rFonts w:hint="eastAsia"/>
              </w:rPr>
              <w:t xml:space="preserve">95521/4008888666  </w:t>
            </w:r>
          </w:p>
        </w:tc>
      </w:tr>
      <w:tr w14:paraId="0DB3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C7899A5">
            <w:pPr>
              <w:pStyle w:val="11"/>
              <w:rPr>
                <w:rFonts w:hint="eastAsia"/>
              </w:rPr>
            </w:pPr>
            <w:r>
              <w:rPr>
                <w:rFonts w:hint="eastAsia"/>
              </w:rPr>
              <w:t xml:space="preserve">网址： </w:t>
            </w:r>
          </w:p>
        </w:tc>
        <w:tc>
          <w:tcPr>
            <w:tcW w:w="7440" w:type="dxa"/>
          </w:tcPr>
          <w:p w14:paraId="2204FD07">
            <w:pPr>
              <w:pStyle w:val="11"/>
              <w:rPr>
                <w:rFonts w:hint="eastAsia"/>
              </w:rPr>
            </w:pPr>
            <w:r>
              <w:rPr>
                <w:rFonts w:hint="eastAsia"/>
              </w:rPr>
              <w:t xml:space="preserve">https://www.gtht.com </w:t>
            </w:r>
          </w:p>
        </w:tc>
      </w:tr>
    </w:tbl>
    <w:p w14:paraId="2013C78B">
      <w:pPr>
        <w:pStyle w:val="11"/>
        <w:spacing w:before="0" w:beforeAutospacing="0" w:after="0" w:afterAutospacing="0" w:line="360" w:lineRule="auto"/>
        <w:ind w:firstLine="420"/>
        <w:rPr>
          <w:rFonts w:hint="eastAsia"/>
          <w:sz w:val="21"/>
          <w:szCs w:val="21"/>
        </w:rPr>
      </w:pPr>
      <w:r>
        <w:rPr>
          <w:rFonts w:hint="eastAsia"/>
          <w:b/>
          <w:bCs/>
          <w:sz w:val="21"/>
          <w:szCs w:val="21"/>
        </w:rPr>
        <w:t>(47)中信建投证券股份有限公司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9F8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A21B63">
            <w:pPr>
              <w:pStyle w:val="11"/>
              <w:rPr>
                <w:rFonts w:hint="eastAsia"/>
              </w:rPr>
            </w:pPr>
            <w:r>
              <w:rPr>
                <w:rFonts w:hint="eastAsia"/>
              </w:rPr>
              <w:t xml:space="preserve">注册地址： </w:t>
            </w:r>
          </w:p>
        </w:tc>
        <w:tc>
          <w:tcPr>
            <w:tcW w:w="7440" w:type="dxa"/>
          </w:tcPr>
          <w:p w14:paraId="7C9D2CB5">
            <w:pPr>
              <w:pStyle w:val="11"/>
              <w:rPr>
                <w:rFonts w:hint="eastAsia"/>
              </w:rPr>
            </w:pPr>
            <w:r>
              <w:rPr>
                <w:rFonts w:hint="eastAsia"/>
              </w:rPr>
              <w:t xml:space="preserve">北京市朝阳区安立路66号4号楼 </w:t>
            </w:r>
          </w:p>
        </w:tc>
      </w:tr>
      <w:tr w14:paraId="2100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8C2A4F">
            <w:pPr>
              <w:pStyle w:val="11"/>
              <w:rPr>
                <w:rFonts w:hint="eastAsia"/>
              </w:rPr>
            </w:pPr>
            <w:r>
              <w:rPr>
                <w:rFonts w:hint="eastAsia"/>
              </w:rPr>
              <w:t xml:space="preserve">办公地址： </w:t>
            </w:r>
          </w:p>
        </w:tc>
        <w:tc>
          <w:tcPr>
            <w:tcW w:w="7440" w:type="dxa"/>
          </w:tcPr>
          <w:p w14:paraId="1806FD63">
            <w:pPr>
              <w:pStyle w:val="11"/>
              <w:rPr>
                <w:rFonts w:hint="eastAsia"/>
              </w:rPr>
            </w:pPr>
            <w:r>
              <w:rPr>
                <w:rFonts w:hint="eastAsia"/>
              </w:rPr>
              <w:t xml:space="preserve">北京市朝阳区光华路10号 </w:t>
            </w:r>
          </w:p>
        </w:tc>
      </w:tr>
      <w:tr w14:paraId="3AEA4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0561E8">
            <w:pPr>
              <w:pStyle w:val="11"/>
              <w:rPr>
                <w:rFonts w:hint="eastAsia"/>
              </w:rPr>
            </w:pPr>
            <w:r>
              <w:rPr>
                <w:rFonts w:hint="eastAsia"/>
              </w:rPr>
              <w:t xml:space="preserve">法定代表人： </w:t>
            </w:r>
          </w:p>
        </w:tc>
        <w:tc>
          <w:tcPr>
            <w:tcW w:w="7440" w:type="dxa"/>
          </w:tcPr>
          <w:p w14:paraId="736591D9">
            <w:pPr>
              <w:pStyle w:val="11"/>
              <w:rPr>
                <w:rFonts w:hint="eastAsia"/>
              </w:rPr>
            </w:pPr>
            <w:r>
              <w:rPr>
                <w:rFonts w:hint="eastAsia"/>
              </w:rPr>
              <w:t xml:space="preserve">刘成 </w:t>
            </w:r>
          </w:p>
        </w:tc>
      </w:tr>
      <w:tr w14:paraId="7198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CEF75EB">
            <w:pPr>
              <w:pStyle w:val="11"/>
              <w:rPr>
                <w:rFonts w:hint="eastAsia"/>
              </w:rPr>
            </w:pPr>
            <w:r>
              <w:rPr>
                <w:rFonts w:hint="eastAsia"/>
              </w:rPr>
              <w:t xml:space="preserve">联系人： </w:t>
            </w:r>
          </w:p>
        </w:tc>
        <w:tc>
          <w:tcPr>
            <w:tcW w:w="7440" w:type="dxa"/>
          </w:tcPr>
          <w:p w14:paraId="45F3D048">
            <w:pPr>
              <w:pStyle w:val="11"/>
              <w:rPr>
                <w:rFonts w:hint="eastAsia"/>
              </w:rPr>
            </w:pPr>
            <w:r>
              <w:rPr>
                <w:rFonts w:hint="eastAsia"/>
              </w:rPr>
              <w:t xml:space="preserve">陈海静 </w:t>
            </w:r>
          </w:p>
        </w:tc>
      </w:tr>
      <w:tr w14:paraId="7C00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4CD269">
            <w:pPr>
              <w:pStyle w:val="11"/>
              <w:rPr>
                <w:rFonts w:hint="eastAsia"/>
              </w:rPr>
            </w:pPr>
            <w:r>
              <w:rPr>
                <w:rFonts w:hint="eastAsia"/>
              </w:rPr>
              <w:t xml:space="preserve">电话： </w:t>
            </w:r>
          </w:p>
        </w:tc>
        <w:tc>
          <w:tcPr>
            <w:tcW w:w="7440" w:type="dxa"/>
          </w:tcPr>
          <w:p w14:paraId="61BE7F3F">
            <w:pPr>
              <w:pStyle w:val="11"/>
              <w:rPr>
                <w:rFonts w:hint="eastAsia"/>
              </w:rPr>
            </w:pPr>
            <w:r>
              <w:rPr>
                <w:rFonts w:hint="eastAsia"/>
              </w:rPr>
              <w:t xml:space="preserve">010-65608231 </w:t>
            </w:r>
          </w:p>
        </w:tc>
      </w:tr>
      <w:tr w14:paraId="7BE8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E70527">
            <w:pPr>
              <w:pStyle w:val="11"/>
              <w:rPr>
                <w:rFonts w:hint="eastAsia"/>
              </w:rPr>
            </w:pPr>
            <w:r>
              <w:rPr>
                <w:rFonts w:hint="eastAsia"/>
              </w:rPr>
              <w:t xml:space="preserve">传真： </w:t>
            </w:r>
          </w:p>
        </w:tc>
        <w:tc>
          <w:tcPr>
            <w:tcW w:w="7440" w:type="dxa"/>
          </w:tcPr>
          <w:p w14:paraId="42E2F10A">
            <w:pPr>
              <w:pStyle w:val="11"/>
              <w:rPr>
                <w:rFonts w:hint="eastAsia"/>
              </w:rPr>
            </w:pPr>
            <w:r>
              <w:rPr>
                <w:rFonts w:hint="eastAsia"/>
              </w:rPr>
              <w:t xml:space="preserve">010－65182261 </w:t>
            </w:r>
          </w:p>
        </w:tc>
      </w:tr>
      <w:tr w14:paraId="6A5C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A5263D">
            <w:pPr>
              <w:pStyle w:val="11"/>
              <w:rPr>
                <w:rFonts w:hint="eastAsia"/>
              </w:rPr>
            </w:pPr>
            <w:r>
              <w:rPr>
                <w:rFonts w:hint="eastAsia"/>
              </w:rPr>
              <w:t xml:space="preserve">客户服务电话： </w:t>
            </w:r>
          </w:p>
        </w:tc>
        <w:tc>
          <w:tcPr>
            <w:tcW w:w="7440" w:type="dxa"/>
          </w:tcPr>
          <w:p w14:paraId="3188C2E6">
            <w:pPr>
              <w:pStyle w:val="11"/>
              <w:rPr>
                <w:rFonts w:hint="eastAsia"/>
              </w:rPr>
            </w:pPr>
            <w:r>
              <w:rPr>
                <w:rFonts w:hint="eastAsia"/>
              </w:rPr>
              <w:t xml:space="preserve">4008888108/95587 </w:t>
            </w:r>
          </w:p>
        </w:tc>
      </w:tr>
      <w:tr w14:paraId="2296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9806E99">
            <w:pPr>
              <w:pStyle w:val="11"/>
              <w:rPr>
                <w:rFonts w:hint="eastAsia"/>
              </w:rPr>
            </w:pPr>
            <w:r>
              <w:rPr>
                <w:rFonts w:hint="eastAsia"/>
              </w:rPr>
              <w:t xml:space="preserve">网址： </w:t>
            </w:r>
          </w:p>
        </w:tc>
        <w:tc>
          <w:tcPr>
            <w:tcW w:w="7440" w:type="dxa"/>
          </w:tcPr>
          <w:p w14:paraId="79E56F7B">
            <w:pPr>
              <w:pStyle w:val="11"/>
              <w:rPr>
                <w:rFonts w:hint="eastAsia"/>
              </w:rPr>
            </w:pPr>
            <w:r>
              <w:rPr>
                <w:rFonts w:hint="eastAsia"/>
              </w:rPr>
              <w:t xml:space="preserve">http://www.csc108.com/ </w:t>
            </w:r>
          </w:p>
        </w:tc>
      </w:tr>
    </w:tbl>
    <w:p w14:paraId="09EA2BF7">
      <w:pPr>
        <w:pStyle w:val="11"/>
        <w:spacing w:before="0" w:beforeAutospacing="0" w:after="0" w:afterAutospacing="0" w:line="360" w:lineRule="auto"/>
        <w:ind w:firstLine="420"/>
        <w:rPr>
          <w:rFonts w:hint="eastAsia"/>
          <w:sz w:val="21"/>
          <w:szCs w:val="21"/>
        </w:rPr>
      </w:pPr>
      <w:r>
        <w:rPr>
          <w:rFonts w:hint="eastAsia"/>
          <w:b/>
          <w:bCs/>
          <w:sz w:val="21"/>
          <w:szCs w:val="21"/>
        </w:rPr>
        <w:t>(48)国信证券股份有限公司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829B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F7AE9D">
            <w:pPr>
              <w:pStyle w:val="11"/>
              <w:rPr>
                <w:rFonts w:hint="eastAsia"/>
              </w:rPr>
            </w:pPr>
            <w:r>
              <w:rPr>
                <w:rFonts w:hint="eastAsia"/>
              </w:rPr>
              <w:t xml:space="preserve">注册地址： </w:t>
            </w:r>
          </w:p>
        </w:tc>
        <w:tc>
          <w:tcPr>
            <w:tcW w:w="7440" w:type="dxa"/>
          </w:tcPr>
          <w:p w14:paraId="211A0F90">
            <w:pPr>
              <w:pStyle w:val="11"/>
              <w:rPr>
                <w:rFonts w:hint="eastAsia"/>
              </w:rPr>
            </w:pPr>
            <w:r>
              <w:rPr>
                <w:rFonts w:hint="eastAsia"/>
              </w:rPr>
              <w:t xml:space="preserve">深圳市罗湖区红岭中路1012号国信证券大厦十六层至二十六层 </w:t>
            </w:r>
          </w:p>
        </w:tc>
      </w:tr>
      <w:tr w14:paraId="44177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2BEA48">
            <w:pPr>
              <w:pStyle w:val="11"/>
              <w:rPr>
                <w:rFonts w:hint="eastAsia"/>
              </w:rPr>
            </w:pPr>
            <w:r>
              <w:rPr>
                <w:rFonts w:hint="eastAsia"/>
              </w:rPr>
              <w:t xml:space="preserve">办公地址： </w:t>
            </w:r>
          </w:p>
        </w:tc>
        <w:tc>
          <w:tcPr>
            <w:tcW w:w="7440" w:type="dxa"/>
          </w:tcPr>
          <w:p w14:paraId="795F524D">
            <w:pPr>
              <w:pStyle w:val="11"/>
              <w:rPr>
                <w:rFonts w:hint="eastAsia"/>
              </w:rPr>
            </w:pPr>
            <w:r>
              <w:rPr>
                <w:rFonts w:hint="eastAsia"/>
              </w:rPr>
              <w:t xml:space="preserve">深圳市福田区福华一路125号国信金融大厦37楼  </w:t>
            </w:r>
          </w:p>
        </w:tc>
      </w:tr>
      <w:tr w14:paraId="2436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01E8B9">
            <w:pPr>
              <w:pStyle w:val="11"/>
              <w:rPr>
                <w:rFonts w:hint="eastAsia"/>
              </w:rPr>
            </w:pPr>
            <w:r>
              <w:rPr>
                <w:rFonts w:hint="eastAsia"/>
              </w:rPr>
              <w:t xml:space="preserve">法定代表人： </w:t>
            </w:r>
          </w:p>
        </w:tc>
        <w:tc>
          <w:tcPr>
            <w:tcW w:w="7440" w:type="dxa"/>
          </w:tcPr>
          <w:p w14:paraId="2110FCFC">
            <w:pPr>
              <w:pStyle w:val="11"/>
              <w:rPr>
                <w:rFonts w:hint="eastAsia"/>
              </w:rPr>
            </w:pPr>
            <w:r>
              <w:rPr>
                <w:rFonts w:hint="eastAsia"/>
              </w:rPr>
              <w:t xml:space="preserve">张纳沙 </w:t>
            </w:r>
          </w:p>
        </w:tc>
      </w:tr>
      <w:tr w14:paraId="16845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B17ABFF">
            <w:pPr>
              <w:pStyle w:val="11"/>
              <w:rPr>
                <w:rFonts w:hint="eastAsia"/>
              </w:rPr>
            </w:pPr>
            <w:r>
              <w:rPr>
                <w:rFonts w:hint="eastAsia"/>
              </w:rPr>
              <w:t xml:space="preserve">联系人： </w:t>
            </w:r>
          </w:p>
        </w:tc>
        <w:tc>
          <w:tcPr>
            <w:tcW w:w="7440" w:type="dxa"/>
          </w:tcPr>
          <w:p w14:paraId="49F3123C">
            <w:pPr>
              <w:pStyle w:val="11"/>
              <w:rPr>
                <w:rFonts w:hint="eastAsia"/>
              </w:rPr>
            </w:pPr>
            <w:r>
              <w:rPr>
                <w:rFonts w:hint="eastAsia"/>
              </w:rPr>
              <w:t xml:space="preserve">于智勇 </w:t>
            </w:r>
          </w:p>
        </w:tc>
      </w:tr>
      <w:tr w14:paraId="6D38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07041E">
            <w:pPr>
              <w:pStyle w:val="11"/>
              <w:rPr>
                <w:rFonts w:hint="eastAsia"/>
              </w:rPr>
            </w:pPr>
            <w:r>
              <w:rPr>
                <w:rFonts w:hint="eastAsia"/>
              </w:rPr>
              <w:t xml:space="preserve">电话： </w:t>
            </w:r>
          </w:p>
        </w:tc>
        <w:tc>
          <w:tcPr>
            <w:tcW w:w="7440" w:type="dxa"/>
          </w:tcPr>
          <w:p w14:paraId="2C0B5BEE">
            <w:pPr>
              <w:pStyle w:val="11"/>
              <w:rPr>
                <w:rFonts w:hint="eastAsia"/>
              </w:rPr>
            </w:pPr>
            <w:r>
              <w:rPr>
                <w:rFonts w:hint="eastAsia"/>
              </w:rPr>
              <w:t xml:space="preserve">0755-81981259 </w:t>
            </w:r>
          </w:p>
        </w:tc>
      </w:tr>
      <w:tr w14:paraId="7E23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6C85C2">
            <w:pPr>
              <w:pStyle w:val="11"/>
              <w:rPr>
                <w:rFonts w:hint="eastAsia"/>
              </w:rPr>
            </w:pPr>
            <w:r>
              <w:rPr>
                <w:rFonts w:hint="eastAsia"/>
              </w:rPr>
              <w:t xml:space="preserve">传真： </w:t>
            </w:r>
          </w:p>
        </w:tc>
        <w:tc>
          <w:tcPr>
            <w:tcW w:w="7440" w:type="dxa"/>
          </w:tcPr>
          <w:p w14:paraId="39B0FC32">
            <w:pPr>
              <w:pStyle w:val="11"/>
              <w:rPr>
                <w:rFonts w:hint="eastAsia"/>
              </w:rPr>
            </w:pPr>
            <w:r>
              <w:rPr>
                <w:rFonts w:hint="eastAsia"/>
              </w:rPr>
              <w:t xml:space="preserve">0755-82133952 </w:t>
            </w:r>
          </w:p>
        </w:tc>
      </w:tr>
      <w:tr w14:paraId="542AE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2483A7">
            <w:pPr>
              <w:pStyle w:val="11"/>
              <w:rPr>
                <w:rFonts w:hint="eastAsia"/>
              </w:rPr>
            </w:pPr>
            <w:r>
              <w:rPr>
                <w:rFonts w:hint="eastAsia"/>
              </w:rPr>
              <w:t xml:space="preserve">客户服务电话： </w:t>
            </w:r>
          </w:p>
        </w:tc>
        <w:tc>
          <w:tcPr>
            <w:tcW w:w="7440" w:type="dxa"/>
          </w:tcPr>
          <w:p w14:paraId="225E4635">
            <w:pPr>
              <w:pStyle w:val="11"/>
              <w:rPr>
                <w:rFonts w:hint="eastAsia"/>
              </w:rPr>
            </w:pPr>
            <w:r>
              <w:rPr>
                <w:rFonts w:hint="eastAsia"/>
              </w:rPr>
              <w:t xml:space="preserve">95536 </w:t>
            </w:r>
          </w:p>
        </w:tc>
      </w:tr>
      <w:tr w14:paraId="311D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5B43ED5">
            <w:pPr>
              <w:pStyle w:val="11"/>
              <w:rPr>
                <w:rFonts w:hint="eastAsia"/>
              </w:rPr>
            </w:pPr>
            <w:r>
              <w:rPr>
                <w:rFonts w:hint="eastAsia"/>
              </w:rPr>
              <w:t xml:space="preserve">网址： </w:t>
            </w:r>
          </w:p>
        </w:tc>
        <w:tc>
          <w:tcPr>
            <w:tcW w:w="7440" w:type="dxa"/>
          </w:tcPr>
          <w:p w14:paraId="10580333">
            <w:pPr>
              <w:pStyle w:val="11"/>
              <w:rPr>
                <w:rFonts w:hint="eastAsia"/>
              </w:rPr>
            </w:pPr>
            <w:r>
              <w:rPr>
                <w:rFonts w:hint="eastAsia"/>
              </w:rPr>
              <w:t xml:space="preserve">http://www.guosen.com.cn/ </w:t>
            </w:r>
          </w:p>
        </w:tc>
      </w:tr>
    </w:tbl>
    <w:p w14:paraId="0E277C2F">
      <w:pPr>
        <w:pStyle w:val="11"/>
        <w:spacing w:before="0" w:beforeAutospacing="0" w:after="0" w:afterAutospacing="0" w:line="360" w:lineRule="auto"/>
        <w:ind w:firstLine="420"/>
        <w:rPr>
          <w:rFonts w:hint="eastAsia"/>
          <w:sz w:val="21"/>
          <w:szCs w:val="21"/>
        </w:rPr>
      </w:pPr>
      <w:r>
        <w:rPr>
          <w:rFonts w:hint="eastAsia"/>
          <w:b/>
          <w:bCs/>
          <w:sz w:val="21"/>
          <w:szCs w:val="21"/>
        </w:rPr>
        <w:t>(49)招商证券股份有限公司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041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6D2C86">
            <w:pPr>
              <w:pStyle w:val="11"/>
              <w:rPr>
                <w:rFonts w:hint="eastAsia"/>
              </w:rPr>
            </w:pPr>
            <w:r>
              <w:rPr>
                <w:rFonts w:hint="eastAsia"/>
              </w:rPr>
              <w:t xml:space="preserve">注册地址： </w:t>
            </w:r>
          </w:p>
        </w:tc>
        <w:tc>
          <w:tcPr>
            <w:tcW w:w="7440" w:type="dxa"/>
          </w:tcPr>
          <w:p w14:paraId="11920F7B">
            <w:pPr>
              <w:pStyle w:val="11"/>
              <w:rPr>
                <w:rFonts w:hint="eastAsia"/>
              </w:rPr>
            </w:pPr>
            <w:r>
              <w:rPr>
                <w:rFonts w:hint="eastAsia"/>
              </w:rPr>
              <w:t xml:space="preserve">深圳市福田区福田街道福华一路111号 </w:t>
            </w:r>
          </w:p>
        </w:tc>
      </w:tr>
      <w:tr w14:paraId="2871F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13F5CE">
            <w:pPr>
              <w:pStyle w:val="11"/>
              <w:rPr>
                <w:rFonts w:hint="eastAsia"/>
              </w:rPr>
            </w:pPr>
            <w:r>
              <w:rPr>
                <w:rFonts w:hint="eastAsia"/>
              </w:rPr>
              <w:t xml:space="preserve">办公地址： </w:t>
            </w:r>
          </w:p>
        </w:tc>
        <w:tc>
          <w:tcPr>
            <w:tcW w:w="7440" w:type="dxa"/>
          </w:tcPr>
          <w:p w14:paraId="7E915357">
            <w:pPr>
              <w:pStyle w:val="11"/>
              <w:rPr>
                <w:rFonts w:hint="eastAsia"/>
              </w:rPr>
            </w:pPr>
            <w:r>
              <w:rPr>
                <w:rFonts w:hint="eastAsia"/>
              </w:rPr>
              <w:t xml:space="preserve">深圳市福田区福华一路111号招商证券大厦23楼  </w:t>
            </w:r>
          </w:p>
        </w:tc>
      </w:tr>
      <w:tr w14:paraId="6F25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1672CB">
            <w:pPr>
              <w:pStyle w:val="11"/>
              <w:rPr>
                <w:rFonts w:hint="eastAsia"/>
              </w:rPr>
            </w:pPr>
            <w:r>
              <w:rPr>
                <w:rFonts w:hint="eastAsia"/>
              </w:rPr>
              <w:t xml:space="preserve">法定代表人： </w:t>
            </w:r>
          </w:p>
        </w:tc>
        <w:tc>
          <w:tcPr>
            <w:tcW w:w="7440" w:type="dxa"/>
          </w:tcPr>
          <w:p w14:paraId="51C291C1">
            <w:pPr>
              <w:pStyle w:val="11"/>
              <w:rPr>
                <w:rFonts w:hint="eastAsia"/>
              </w:rPr>
            </w:pPr>
            <w:r>
              <w:rPr>
                <w:rFonts w:hint="eastAsia"/>
              </w:rPr>
              <w:t xml:space="preserve">霍达 </w:t>
            </w:r>
          </w:p>
        </w:tc>
      </w:tr>
      <w:tr w14:paraId="255C4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7155C4F">
            <w:pPr>
              <w:pStyle w:val="11"/>
              <w:rPr>
                <w:rFonts w:hint="eastAsia"/>
              </w:rPr>
            </w:pPr>
            <w:r>
              <w:rPr>
                <w:rFonts w:hint="eastAsia"/>
              </w:rPr>
              <w:t xml:space="preserve">联系人： </w:t>
            </w:r>
          </w:p>
        </w:tc>
        <w:tc>
          <w:tcPr>
            <w:tcW w:w="7440" w:type="dxa"/>
          </w:tcPr>
          <w:p w14:paraId="09B028F1">
            <w:pPr>
              <w:pStyle w:val="11"/>
              <w:rPr>
                <w:rFonts w:hint="eastAsia"/>
              </w:rPr>
            </w:pPr>
            <w:r>
              <w:rPr>
                <w:rFonts w:hint="eastAsia"/>
              </w:rPr>
              <w:t xml:space="preserve">业清扬 </w:t>
            </w:r>
          </w:p>
        </w:tc>
      </w:tr>
      <w:tr w14:paraId="6175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EFC6CC">
            <w:pPr>
              <w:pStyle w:val="11"/>
              <w:rPr>
                <w:rFonts w:hint="eastAsia"/>
              </w:rPr>
            </w:pPr>
            <w:r>
              <w:rPr>
                <w:rFonts w:hint="eastAsia"/>
              </w:rPr>
              <w:t xml:space="preserve">电话： </w:t>
            </w:r>
          </w:p>
        </w:tc>
        <w:tc>
          <w:tcPr>
            <w:tcW w:w="7440" w:type="dxa"/>
          </w:tcPr>
          <w:p w14:paraId="611D7495">
            <w:pPr>
              <w:pStyle w:val="11"/>
              <w:rPr>
                <w:rFonts w:hint="eastAsia"/>
              </w:rPr>
            </w:pPr>
            <w:r>
              <w:rPr>
                <w:rFonts w:hint="eastAsia"/>
              </w:rPr>
              <w:t xml:space="preserve">0755-83081954 </w:t>
            </w:r>
          </w:p>
        </w:tc>
      </w:tr>
      <w:tr w14:paraId="7DE2C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DC04F5">
            <w:pPr>
              <w:pStyle w:val="11"/>
              <w:rPr>
                <w:rFonts w:hint="eastAsia"/>
              </w:rPr>
            </w:pPr>
            <w:r>
              <w:rPr>
                <w:rFonts w:hint="eastAsia"/>
              </w:rPr>
              <w:t xml:space="preserve">传真： </w:t>
            </w:r>
          </w:p>
        </w:tc>
        <w:tc>
          <w:tcPr>
            <w:tcW w:w="7440" w:type="dxa"/>
          </w:tcPr>
          <w:p w14:paraId="456268FE">
            <w:pPr>
              <w:pStyle w:val="11"/>
              <w:rPr>
                <w:rFonts w:hint="eastAsia"/>
              </w:rPr>
            </w:pPr>
            <w:r>
              <w:rPr>
                <w:rFonts w:hint="eastAsia"/>
              </w:rPr>
              <w:t xml:space="preserve">0755-83734343 </w:t>
            </w:r>
          </w:p>
        </w:tc>
      </w:tr>
      <w:tr w14:paraId="362B5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CEAD41">
            <w:pPr>
              <w:pStyle w:val="11"/>
              <w:rPr>
                <w:rFonts w:hint="eastAsia"/>
              </w:rPr>
            </w:pPr>
            <w:r>
              <w:rPr>
                <w:rFonts w:hint="eastAsia"/>
              </w:rPr>
              <w:t xml:space="preserve">客户服务电话： </w:t>
            </w:r>
          </w:p>
        </w:tc>
        <w:tc>
          <w:tcPr>
            <w:tcW w:w="7440" w:type="dxa"/>
          </w:tcPr>
          <w:p w14:paraId="5E7FE4A1">
            <w:pPr>
              <w:pStyle w:val="11"/>
              <w:rPr>
                <w:rFonts w:hint="eastAsia"/>
              </w:rPr>
            </w:pPr>
            <w:r>
              <w:rPr>
                <w:rFonts w:hint="eastAsia"/>
              </w:rPr>
              <w:t xml:space="preserve">95565 </w:t>
            </w:r>
          </w:p>
        </w:tc>
      </w:tr>
      <w:tr w14:paraId="6645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AF8C179">
            <w:pPr>
              <w:pStyle w:val="11"/>
              <w:rPr>
                <w:rFonts w:hint="eastAsia"/>
              </w:rPr>
            </w:pPr>
            <w:r>
              <w:rPr>
                <w:rFonts w:hint="eastAsia"/>
              </w:rPr>
              <w:t xml:space="preserve">网址： </w:t>
            </w:r>
          </w:p>
        </w:tc>
        <w:tc>
          <w:tcPr>
            <w:tcW w:w="7440" w:type="dxa"/>
          </w:tcPr>
          <w:p w14:paraId="13432F36">
            <w:pPr>
              <w:pStyle w:val="11"/>
              <w:rPr>
                <w:rFonts w:hint="eastAsia"/>
              </w:rPr>
            </w:pPr>
            <w:r>
              <w:rPr>
                <w:rFonts w:hint="eastAsia"/>
              </w:rPr>
              <w:t xml:space="preserve">http://www.cmschina.com/ </w:t>
            </w:r>
          </w:p>
        </w:tc>
      </w:tr>
    </w:tbl>
    <w:p w14:paraId="624E489E">
      <w:pPr>
        <w:pStyle w:val="11"/>
        <w:spacing w:before="0" w:beforeAutospacing="0" w:after="0" w:afterAutospacing="0" w:line="360" w:lineRule="auto"/>
        <w:ind w:firstLine="420"/>
        <w:rPr>
          <w:rFonts w:hint="eastAsia"/>
          <w:sz w:val="21"/>
          <w:szCs w:val="21"/>
        </w:rPr>
      </w:pPr>
      <w:r>
        <w:rPr>
          <w:rFonts w:hint="eastAsia"/>
          <w:b/>
          <w:bCs/>
          <w:sz w:val="21"/>
          <w:szCs w:val="21"/>
        </w:rPr>
        <w:t>(50)广发证券股份有限公司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B61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EAD4F8">
            <w:pPr>
              <w:pStyle w:val="11"/>
              <w:rPr>
                <w:rFonts w:hint="eastAsia"/>
              </w:rPr>
            </w:pPr>
            <w:r>
              <w:rPr>
                <w:rFonts w:hint="eastAsia"/>
              </w:rPr>
              <w:t xml:space="preserve">注册地址： </w:t>
            </w:r>
          </w:p>
        </w:tc>
        <w:tc>
          <w:tcPr>
            <w:tcW w:w="7440" w:type="dxa"/>
          </w:tcPr>
          <w:p w14:paraId="5B167E3C">
            <w:pPr>
              <w:pStyle w:val="11"/>
              <w:rPr>
                <w:rFonts w:hint="eastAsia"/>
              </w:rPr>
            </w:pPr>
            <w:r>
              <w:rPr>
                <w:rFonts w:hint="eastAsia"/>
              </w:rPr>
              <w:t xml:space="preserve">广州市黄埔区中新广州知识城腾飞一街2号618室 </w:t>
            </w:r>
          </w:p>
        </w:tc>
      </w:tr>
      <w:tr w14:paraId="73B9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3C9DBC">
            <w:pPr>
              <w:pStyle w:val="11"/>
              <w:rPr>
                <w:rFonts w:hint="eastAsia"/>
              </w:rPr>
            </w:pPr>
            <w:r>
              <w:rPr>
                <w:rFonts w:hint="eastAsia"/>
              </w:rPr>
              <w:t xml:space="preserve">办公地址： </w:t>
            </w:r>
          </w:p>
        </w:tc>
        <w:tc>
          <w:tcPr>
            <w:tcW w:w="7440" w:type="dxa"/>
          </w:tcPr>
          <w:p w14:paraId="0681DC80">
            <w:pPr>
              <w:pStyle w:val="11"/>
              <w:rPr>
                <w:rFonts w:hint="eastAsia"/>
              </w:rPr>
            </w:pPr>
            <w:r>
              <w:rPr>
                <w:rFonts w:hint="eastAsia"/>
              </w:rPr>
              <w:t xml:space="preserve">广州市天河区马场路26号广发证券大厦 </w:t>
            </w:r>
          </w:p>
        </w:tc>
      </w:tr>
      <w:tr w14:paraId="2A70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95A3AB">
            <w:pPr>
              <w:pStyle w:val="11"/>
              <w:rPr>
                <w:rFonts w:hint="eastAsia"/>
              </w:rPr>
            </w:pPr>
            <w:r>
              <w:rPr>
                <w:rFonts w:hint="eastAsia"/>
              </w:rPr>
              <w:t xml:space="preserve">法定代表人： </w:t>
            </w:r>
          </w:p>
        </w:tc>
        <w:tc>
          <w:tcPr>
            <w:tcW w:w="7440" w:type="dxa"/>
          </w:tcPr>
          <w:p w14:paraId="761006B0">
            <w:pPr>
              <w:pStyle w:val="11"/>
              <w:rPr>
                <w:rFonts w:hint="eastAsia"/>
              </w:rPr>
            </w:pPr>
            <w:r>
              <w:rPr>
                <w:rFonts w:hint="eastAsia"/>
              </w:rPr>
              <w:t xml:space="preserve">林传辉 </w:t>
            </w:r>
          </w:p>
        </w:tc>
      </w:tr>
      <w:tr w14:paraId="440F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1021E3">
            <w:pPr>
              <w:pStyle w:val="11"/>
              <w:rPr>
                <w:rFonts w:hint="eastAsia"/>
              </w:rPr>
            </w:pPr>
            <w:r>
              <w:rPr>
                <w:rFonts w:hint="eastAsia"/>
              </w:rPr>
              <w:t xml:space="preserve">联系人： </w:t>
            </w:r>
          </w:p>
        </w:tc>
        <w:tc>
          <w:tcPr>
            <w:tcW w:w="7440" w:type="dxa"/>
          </w:tcPr>
          <w:p w14:paraId="6F971009">
            <w:pPr>
              <w:pStyle w:val="11"/>
              <w:rPr>
                <w:rFonts w:hint="eastAsia"/>
              </w:rPr>
            </w:pPr>
            <w:r>
              <w:rPr>
                <w:rFonts w:hint="eastAsia"/>
              </w:rPr>
              <w:t xml:space="preserve">黄岚 </w:t>
            </w:r>
          </w:p>
        </w:tc>
      </w:tr>
      <w:tr w14:paraId="442A1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1D7BFD">
            <w:pPr>
              <w:pStyle w:val="11"/>
              <w:rPr>
                <w:rFonts w:hint="eastAsia"/>
              </w:rPr>
            </w:pPr>
            <w:r>
              <w:rPr>
                <w:rFonts w:hint="eastAsia"/>
              </w:rPr>
              <w:t xml:space="preserve">电话： </w:t>
            </w:r>
          </w:p>
        </w:tc>
        <w:tc>
          <w:tcPr>
            <w:tcW w:w="7440" w:type="dxa"/>
          </w:tcPr>
          <w:p w14:paraId="16D5DA79">
            <w:pPr>
              <w:pStyle w:val="11"/>
              <w:rPr>
                <w:rFonts w:hint="eastAsia"/>
              </w:rPr>
            </w:pPr>
            <w:r>
              <w:rPr>
                <w:rFonts w:hint="eastAsia"/>
              </w:rPr>
              <w:t xml:space="preserve">020－87555888 </w:t>
            </w:r>
          </w:p>
        </w:tc>
      </w:tr>
      <w:tr w14:paraId="32C2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5060F0">
            <w:pPr>
              <w:pStyle w:val="11"/>
              <w:rPr>
                <w:rFonts w:hint="eastAsia"/>
              </w:rPr>
            </w:pPr>
            <w:r>
              <w:rPr>
                <w:rFonts w:hint="eastAsia"/>
              </w:rPr>
              <w:t xml:space="preserve">传真： </w:t>
            </w:r>
          </w:p>
        </w:tc>
        <w:tc>
          <w:tcPr>
            <w:tcW w:w="7440" w:type="dxa"/>
          </w:tcPr>
          <w:p w14:paraId="35D1164D">
            <w:pPr>
              <w:pStyle w:val="11"/>
              <w:rPr>
                <w:rFonts w:hint="eastAsia"/>
              </w:rPr>
            </w:pPr>
            <w:r>
              <w:rPr>
                <w:rFonts w:hint="eastAsia"/>
              </w:rPr>
              <w:t xml:space="preserve">020－87555305 </w:t>
            </w:r>
          </w:p>
        </w:tc>
      </w:tr>
      <w:tr w14:paraId="0F10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F58774">
            <w:pPr>
              <w:pStyle w:val="11"/>
              <w:rPr>
                <w:rFonts w:hint="eastAsia"/>
              </w:rPr>
            </w:pPr>
            <w:r>
              <w:rPr>
                <w:rFonts w:hint="eastAsia"/>
              </w:rPr>
              <w:t xml:space="preserve">客户服务电话： </w:t>
            </w:r>
          </w:p>
        </w:tc>
        <w:tc>
          <w:tcPr>
            <w:tcW w:w="7440" w:type="dxa"/>
          </w:tcPr>
          <w:p w14:paraId="099D4174">
            <w:pPr>
              <w:pStyle w:val="11"/>
              <w:rPr>
                <w:rFonts w:hint="eastAsia"/>
              </w:rPr>
            </w:pPr>
            <w:r>
              <w:rPr>
                <w:rFonts w:hint="eastAsia"/>
              </w:rPr>
              <w:t xml:space="preserve">95575、020-95575或致电各地营业网点  </w:t>
            </w:r>
          </w:p>
        </w:tc>
      </w:tr>
      <w:tr w14:paraId="5E33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E77A8F2">
            <w:pPr>
              <w:pStyle w:val="11"/>
              <w:rPr>
                <w:rFonts w:hint="eastAsia"/>
              </w:rPr>
            </w:pPr>
            <w:r>
              <w:rPr>
                <w:rFonts w:hint="eastAsia"/>
              </w:rPr>
              <w:t xml:space="preserve">网址： </w:t>
            </w:r>
          </w:p>
        </w:tc>
        <w:tc>
          <w:tcPr>
            <w:tcW w:w="7440" w:type="dxa"/>
          </w:tcPr>
          <w:p w14:paraId="335C7CB0">
            <w:pPr>
              <w:pStyle w:val="11"/>
              <w:rPr>
                <w:rFonts w:hint="eastAsia"/>
              </w:rPr>
            </w:pPr>
            <w:r>
              <w:rPr>
                <w:rFonts w:hint="eastAsia"/>
              </w:rPr>
              <w:t xml:space="preserve">http://www.gf.com.cn/ </w:t>
            </w:r>
          </w:p>
        </w:tc>
      </w:tr>
    </w:tbl>
    <w:p w14:paraId="2E42CBA8">
      <w:pPr>
        <w:pStyle w:val="11"/>
        <w:spacing w:before="0" w:beforeAutospacing="0" w:after="0" w:afterAutospacing="0" w:line="360" w:lineRule="auto"/>
        <w:ind w:firstLine="420"/>
        <w:rPr>
          <w:rFonts w:hint="eastAsia"/>
          <w:sz w:val="21"/>
          <w:szCs w:val="21"/>
        </w:rPr>
      </w:pPr>
      <w:r>
        <w:rPr>
          <w:rFonts w:hint="eastAsia"/>
          <w:b/>
          <w:bCs/>
          <w:sz w:val="21"/>
          <w:szCs w:val="21"/>
        </w:rPr>
        <w:t>(51)中信证券股份有限公司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A15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13DC6C">
            <w:pPr>
              <w:pStyle w:val="11"/>
              <w:rPr>
                <w:rFonts w:hint="eastAsia"/>
              </w:rPr>
            </w:pPr>
            <w:r>
              <w:rPr>
                <w:rFonts w:hint="eastAsia"/>
              </w:rPr>
              <w:t xml:space="preserve">注册地址： </w:t>
            </w:r>
          </w:p>
        </w:tc>
        <w:tc>
          <w:tcPr>
            <w:tcW w:w="7440" w:type="dxa"/>
          </w:tcPr>
          <w:p w14:paraId="59E171CF">
            <w:pPr>
              <w:pStyle w:val="11"/>
              <w:rPr>
                <w:rFonts w:hint="eastAsia"/>
              </w:rPr>
            </w:pPr>
            <w:r>
              <w:rPr>
                <w:rFonts w:hint="eastAsia"/>
              </w:rPr>
              <w:t xml:space="preserve">广东省深圳市福田区中心三路8号卓越时代广场（二期）北座 </w:t>
            </w:r>
          </w:p>
        </w:tc>
      </w:tr>
      <w:tr w14:paraId="3B54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048228">
            <w:pPr>
              <w:pStyle w:val="11"/>
              <w:rPr>
                <w:rFonts w:hint="eastAsia"/>
              </w:rPr>
            </w:pPr>
            <w:r>
              <w:rPr>
                <w:rFonts w:hint="eastAsia"/>
              </w:rPr>
              <w:t xml:space="preserve">办公地址： </w:t>
            </w:r>
          </w:p>
        </w:tc>
        <w:tc>
          <w:tcPr>
            <w:tcW w:w="7440" w:type="dxa"/>
          </w:tcPr>
          <w:p w14:paraId="7A716BAB">
            <w:pPr>
              <w:pStyle w:val="11"/>
              <w:rPr>
                <w:rFonts w:hint="eastAsia"/>
              </w:rPr>
            </w:pPr>
            <w:r>
              <w:rPr>
                <w:rFonts w:hint="eastAsia"/>
              </w:rPr>
              <w:t xml:space="preserve">北京朝阳区新源南路6号京城大厦 </w:t>
            </w:r>
          </w:p>
        </w:tc>
      </w:tr>
      <w:tr w14:paraId="72FD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9BEDB8">
            <w:pPr>
              <w:pStyle w:val="11"/>
              <w:rPr>
                <w:rFonts w:hint="eastAsia"/>
              </w:rPr>
            </w:pPr>
            <w:r>
              <w:rPr>
                <w:rFonts w:hint="eastAsia"/>
              </w:rPr>
              <w:t xml:space="preserve">法定代表人： </w:t>
            </w:r>
          </w:p>
        </w:tc>
        <w:tc>
          <w:tcPr>
            <w:tcW w:w="7440" w:type="dxa"/>
          </w:tcPr>
          <w:p w14:paraId="3C91D0D7">
            <w:pPr>
              <w:pStyle w:val="11"/>
              <w:rPr>
                <w:rFonts w:hint="eastAsia"/>
              </w:rPr>
            </w:pPr>
            <w:r>
              <w:rPr>
                <w:rFonts w:hint="eastAsia"/>
              </w:rPr>
              <w:t xml:space="preserve">张佑君 </w:t>
            </w:r>
          </w:p>
        </w:tc>
      </w:tr>
      <w:tr w14:paraId="5250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C094878">
            <w:pPr>
              <w:pStyle w:val="11"/>
              <w:rPr>
                <w:rFonts w:hint="eastAsia"/>
              </w:rPr>
            </w:pPr>
            <w:r>
              <w:rPr>
                <w:rFonts w:hint="eastAsia"/>
              </w:rPr>
              <w:t xml:space="preserve">联系人： </w:t>
            </w:r>
          </w:p>
        </w:tc>
        <w:tc>
          <w:tcPr>
            <w:tcW w:w="7440" w:type="dxa"/>
          </w:tcPr>
          <w:p w14:paraId="6BEC279A">
            <w:pPr>
              <w:pStyle w:val="11"/>
              <w:rPr>
                <w:rFonts w:hint="eastAsia"/>
              </w:rPr>
            </w:pPr>
            <w:r>
              <w:rPr>
                <w:rFonts w:hint="eastAsia"/>
              </w:rPr>
              <w:t xml:space="preserve">杜杰 </w:t>
            </w:r>
          </w:p>
        </w:tc>
      </w:tr>
      <w:tr w14:paraId="7CE1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28614A">
            <w:pPr>
              <w:pStyle w:val="11"/>
              <w:rPr>
                <w:rFonts w:hint="eastAsia"/>
              </w:rPr>
            </w:pPr>
            <w:r>
              <w:rPr>
                <w:rFonts w:hint="eastAsia"/>
              </w:rPr>
              <w:t xml:space="preserve">电话： </w:t>
            </w:r>
          </w:p>
        </w:tc>
        <w:tc>
          <w:tcPr>
            <w:tcW w:w="7440" w:type="dxa"/>
          </w:tcPr>
          <w:p w14:paraId="6ADB187F">
            <w:pPr>
              <w:pStyle w:val="11"/>
              <w:rPr>
                <w:rFonts w:hint="eastAsia"/>
              </w:rPr>
            </w:pPr>
            <w:r>
              <w:rPr>
                <w:rFonts w:hint="eastAsia"/>
              </w:rPr>
              <w:t xml:space="preserve">010-60833889  </w:t>
            </w:r>
          </w:p>
        </w:tc>
      </w:tr>
      <w:tr w14:paraId="7C0E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D0C327">
            <w:pPr>
              <w:pStyle w:val="11"/>
              <w:rPr>
                <w:rFonts w:hint="eastAsia"/>
              </w:rPr>
            </w:pPr>
            <w:r>
              <w:rPr>
                <w:rFonts w:hint="eastAsia"/>
              </w:rPr>
              <w:t xml:space="preserve">传真： </w:t>
            </w:r>
          </w:p>
        </w:tc>
        <w:tc>
          <w:tcPr>
            <w:tcW w:w="7440" w:type="dxa"/>
          </w:tcPr>
          <w:p w14:paraId="79877CDB">
            <w:pPr>
              <w:pStyle w:val="11"/>
              <w:rPr>
                <w:rFonts w:hint="eastAsia"/>
              </w:rPr>
            </w:pPr>
            <w:r>
              <w:rPr>
                <w:rFonts w:hint="eastAsia"/>
              </w:rPr>
              <w:t xml:space="preserve">010－84865560 </w:t>
            </w:r>
          </w:p>
        </w:tc>
      </w:tr>
      <w:tr w14:paraId="1727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E28C4F">
            <w:pPr>
              <w:pStyle w:val="11"/>
              <w:rPr>
                <w:rFonts w:hint="eastAsia"/>
              </w:rPr>
            </w:pPr>
            <w:r>
              <w:rPr>
                <w:rFonts w:hint="eastAsia"/>
              </w:rPr>
              <w:t xml:space="preserve">客户服务电话： </w:t>
            </w:r>
          </w:p>
        </w:tc>
        <w:tc>
          <w:tcPr>
            <w:tcW w:w="7440" w:type="dxa"/>
          </w:tcPr>
          <w:p w14:paraId="01579934">
            <w:pPr>
              <w:pStyle w:val="11"/>
              <w:rPr>
                <w:rFonts w:hint="eastAsia"/>
              </w:rPr>
            </w:pPr>
            <w:r>
              <w:rPr>
                <w:rFonts w:hint="eastAsia"/>
              </w:rPr>
              <w:t xml:space="preserve">95548 </w:t>
            </w:r>
          </w:p>
        </w:tc>
      </w:tr>
      <w:tr w14:paraId="1F4A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357BD58">
            <w:pPr>
              <w:pStyle w:val="11"/>
              <w:rPr>
                <w:rFonts w:hint="eastAsia"/>
              </w:rPr>
            </w:pPr>
            <w:r>
              <w:rPr>
                <w:rFonts w:hint="eastAsia"/>
              </w:rPr>
              <w:t xml:space="preserve">网址： </w:t>
            </w:r>
          </w:p>
        </w:tc>
        <w:tc>
          <w:tcPr>
            <w:tcW w:w="7440" w:type="dxa"/>
          </w:tcPr>
          <w:p w14:paraId="5D876739">
            <w:pPr>
              <w:pStyle w:val="11"/>
              <w:rPr>
                <w:rFonts w:hint="eastAsia"/>
              </w:rPr>
            </w:pPr>
            <w:r>
              <w:rPr>
                <w:rFonts w:hint="eastAsia"/>
              </w:rPr>
              <w:t xml:space="preserve">http://www.cs.ecitic.com/ </w:t>
            </w:r>
          </w:p>
        </w:tc>
      </w:tr>
    </w:tbl>
    <w:p w14:paraId="5CFAC580">
      <w:pPr>
        <w:pStyle w:val="11"/>
        <w:spacing w:before="0" w:beforeAutospacing="0" w:after="0" w:afterAutospacing="0" w:line="360" w:lineRule="auto"/>
        <w:ind w:firstLine="420"/>
        <w:rPr>
          <w:rFonts w:hint="eastAsia"/>
          <w:sz w:val="21"/>
          <w:szCs w:val="21"/>
        </w:rPr>
      </w:pPr>
      <w:r>
        <w:rPr>
          <w:rFonts w:hint="eastAsia"/>
          <w:b/>
          <w:bCs/>
          <w:sz w:val="21"/>
          <w:szCs w:val="21"/>
        </w:rPr>
        <w:t>(52)中国银河证券股份有限公司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0794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D6C149">
            <w:pPr>
              <w:pStyle w:val="11"/>
              <w:rPr>
                <w:rFonts w:hint="eastAsia"/>
              </w:rPr>
            </w:pPr>
            <w:r>
              <w:rPr>
                <w:rFonts w:hint="eastAsia"/>
              </w:rPr>
              <w:t xml:space="preserve">注册地址： </w:t>
            </w:r>
          </w:p>
        </w:tc>
        <w:tc>
          <w:tcPr>
            <w:tcW w:w="7440" w:type="dxa"/>
          </w:tcPr>
          <w:p w14:paraId="0ACAF7DA">
            <w:pPr>
              <w:pStyle w:val="11"/>
              <w:rPr>
                <w:rFonts w:hint="eastAsia"/>
              </w:rPr>
            </w:pPr>
            <w:r>
              <w:rPr>
                <w:rFonts w:hint="eastAsia"/>
              </w:rPr>
              <w:t xml:space="preserve">北京市丰台区西营街8号院1号楼7至18层101 </w:t>
            </w:r>
          </w:p>
        </w:tc>
      </w:tr>
      <w:tr w14:paraId="5F61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8975CF">
            <w:pPr>
              <w:pStyle w:val="11"/>
              <w:rPr>
                <w:rFonts w:hint="eastAsia"/>
              </w:rPr>
            </w:pPr>
            <w:r>
              <w:rPr>
                <w:rFonts w:hint="eastAsia"/>
              </w:rPr>
              <w:t xml:space="preserve">办公地址： </w:t>
            </w:r>
          </w:p>
        </w:tc>
        <w:tc>
          <w:tcPr>
            <w:tcW w:w="7440" w:type="dxa"/>
          </w:tcPr>
          <w:p w14:paraId="12395E5D">
            <w:pPr>
              <w:pStyle w:val="11"/>
              <w:rPr>
                <w:rFonts w:hint="eastAsia"/>
              </w:rPr>
            </w:pPr>
            <w:r>
              <w:rPr>
                <w:rFonts w:hint="eastAsia"/>
              </w:rPr>
              <w:t xml:space="preserve">北京市丰台区西营街8号院1号楼青海金融大厦 </w:t>
            </w:r>
          </w:p>
        </w:tc>
      </w:tr>
      <w:tr w14:paraId="4205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548AF9">
            <w:pPr>
              <w:pStyle w:val="11"/>
              <w:rPr>
                <w:rFonts w:hint="eastAsia"/>
              </w:rPr>
            </w:pPr>
            <w:r>
              <w:rPr>
                <w:rFonts w:hint="eastAsia"/>
              </w:rPr>
              <w:t xml:space="preserve">法定代表人： </w:t>
            </w:r>
          </w:p>
        </w:tc>
        <w:tc>
          <w:tcPr>
            <w:tcW w:w="7440" w:type="dxa"/>
          </w:tcPr>
          <w:p w14:paraId="57D5455D">
            <w:pPr>
              <w:pStyle w:val="11"/>
              <w:rPr>
                <w:rFonts w:hint="eastAsia"/>
              </w:rPr>
            </w:pPr>
            <w:r>
              <w:rPr>
                <w:rFonts w:hint="eastAsia"/>
              </w:rPr>
              <w:t xml:space="preserve">王晟 </w:t>
            </w:r>
          </w:p>
        </w:tc>
      </w:tr>
      <w:tr w14:paraId="731A0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99A2748">
            <w:pPr>
              <w:pStyle w:val="11"/>
              <w:rPr>
                <w:rFonts w:hint="eastAsia"/>
              </w:rPr>
            </w:pPr>
            <w:r>
              <w:rPr>
                <w:rFonts w:hint="eastAsia"/>
              </w:rPr>
              <w:t xml:space="preserve">电话： </w:t>
            </w:r>
          </w:p>
        </w:tc>
        <w:tc>
          <w:tcPr>
            <w:tcW w:w="7440" w:type="dxa"/>
          </w:tcPr>
          <w:p w14:paraId="57598785">
            <w:pPr>
              <w:pStyle w:val="11"/>
              <w:rPr>
                <w:rFonts w:hint="eastAsia"/>
              </w:rPr>
            </w:pPr>
            <w:r>
              <w:rPr>
                <w:rFonts w:hint="eastAsia"/>
              </w:rPr>
              <w:t xml:space="preserve">010-80928123 </w:t>
            </w:r>
          </w:p>
        </w:tc>
      </w:tr>
      <w:tr w14:paraId="2C57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55B6AF">
            <w:pPr>
              <w:pStyle w:val="11"/>
              <w:rPr>
                <w:rFonts w:hint="eastAsia"/>
              </w:rPr>
            </w:pPr>
            <w:r>
              <w:rPr>
                <w:rFonts w:hint="eastAsia"/>
              </w:rPr>
              <w:t xml:space="preserve">客户服务电话： </w:t>
            </w:r>
          </w:p>
        </w:tc>
        <w:tc>
          <w:tcPr>
            <w:tcW w:w="7440" w:type="dxa"/>
          </w:tcPr>
          <w:p w14:paraId="7B579416">
            <w:pPr>
              <w:pStyle w:val="11"/>
              <w:rPr>
                <w:rFonts w:hint="eastAsia"/>
              </w:rPr>
            </w:pPr>
            <w:r>
              <w:rPr>
                <w:rFonts w:hint="eastAsia"/>
              </w:rPr>
              <w:t xml:space="preserve">4008-888-888或95551 </w:t>
            </w:r>
          </w:p>
        </w:tc>
      </w:tr>
      <w:tr w14:paraId="557C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5E477B">
            <w:pPr>
              <w:pStyle w:val="11"/>
              <w:rPr>
                <w:rFonts w:hint="eastAsia"/>
              </w:rPr>
            </w:pPr>
            <w:r>
              <w:rPr>
                <w:rFonts w:hint="eastAsia"/>
              </w:rPr>
              <w:t xml:space="preserve">网址： </w:t>
            </w:r>
          </w:p>
        </w:tc>
        <w:tc>
          <w:tcPr>
            <w:tcW w:w="7440" w:type="dxa"/>
          </w:tcPr>
          <w:p w14:paraId="2F4ED460">
            <w:pPr>
              <w:pStyle w:val="11"/>
              <w:rPr>
                <w:rFonts w:hint="eastAsia"/>
              </w:rPr>
            </w:pPr>
            <w:r>
              <w:rPr>
                <w:rFonts w:hint="eastAsia"/>
              </w:rPr>
              <w:t xml:space="preserve">http:// www.chinastock.com.cn/ </w:t>
            </w:r>
          </w:p>
        </w:tc>
      </w:tr>
    </w:tbl>
    <w:p w14:paraId="7B1EFF13">
      <w:pPr>
        <w:pStyle w:val="11"/>
        <w:spacing w:before="0" w:beforeAutospacing="0" w:after="0" w:afterAutospacing="0" w:line="360" w:lineRule="auto"/>
        <w:ind w:firstLine="420"/>
        <w:rPr>
          <w:rFonts w:hint="eastAsia"/>
          <w:sz w:val="21"/>
          <w:szCs w:val="21"/>
        </w:rPr>
      </w:pPr>
      <w:r>
        <w:rPr>
          <w:rFonts w:hint="eastAsia"/>
          <w:b/>
          <w:bCs/>
          <w:sz w:val="21"/>
          <w:szCs w:val="21"/>
        </w:rPr>
        <w:t>(53)海通证券股份有限公司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10D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2A0764">
            <w:pPr>
              <w:pStyle w:val="11"/>
              <w:rPr>
                <w:rFonts w:hint="eastAsia"/>
              </w:rPr>
            </w:pPr>
            <w:r>
              <w:rPr>
                <w:rFonts w:hint="eastAsia"/>
              </w:rPr>
              <w:t xml:space="preserve">注册地址： </w:t>
            </w:r>
          </w:p>
        </w:tc>
        <w:tc>
          <w:tcPr>
            <w:tcW w:w="7440" w:type="dxa"/>
          </w:tcPr>
          <w:p w14:paraId="4472C7D6">
            <w:pPr>
              <w:pStyle w:val="11"/>
              <w:rPr>
                <w:rFonts w:hint="eastAsia"/>
              </w:rPr>
            </w:pPr>
            <w:r>
              <w:rPr>
                <w:rFonts w:hint="eastAsia"/>
              </w:rPr>
              <w:t xml:space="preserve">上海市淮海中路98号 </w:t>
            </w:r>
          </w:p>
        </w:tc>
      </w:tr>
      <w:tr w14:paraId="3410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904EC5">
            <w:pPr>
              <w:pStyle w:val="11"/>
              <w:rPr>
                <w:rFonts w:hint="eastAsia"/>
              </w:rPr>
            </w:pPr>
            <w:r>
              <w:rPr>
                <w:rFonts w:hint="eastAsia"/>
              </w:rPr>
              <w:t xml:space="preserve">办公地址： </w:t>
            </w:r>
          </w:p>
        </w:tc>
        <w:tc>
          <w:tcPr>
            <w:tcW w:w="7440" w:type="dxa"/>
          </w:tcPr>
          <w:p w14:paraId="60C77FF7">
            <w:pPr>
              <w:pStyle w:val="11"/>
              <w:rPr>
                <w:rFonts w:hint="eastAsia"/>
              </w:rPr>
            </w:pPr>
            <w:r>
              <w:rPr>
                <w:rFonts w:hint="eastAsia"/>
              </w:rPr>
              <w:t xml:space="preserve">上海市广东路689号海通证券大厦 </w:t>
            </w:r>
          </w:p>
        </w:tc>
      </w:tr>
      <w:tr w14:paraId="43BD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D4CFAE">
            <w:pPr>
              <w:pStyle w:val="11"/>
              <w:rPr>
                <w:rFonts w:hint="eastAsia"/>
              </w:rPr>
            </w:pPr>
            <w:r>
              <w:rPr>
                <w:rFonts w:hint="eastAsia"/>
              </w:rPr>
              <w:t xml:space="preserve">法定代表人： </w:t>
            </w:r>
          </w:p>
        </w:tc>
        <w:tc>
          <w:tcPr>
            <w:tcW w:w="7440" w:type="dxa"/>
          </w:tcPr>
          <w:p w14:paraId="5BC74E1F">
            <w:pPr>
              <w:pStyle w:val="11"/>
              <w:rPr>
                <w:rFonts w:hint="eastAsia"/>
              </w:rPr>
            </w:pPr>
            <w:r>
              <w:rPr>
                <w:rFonts w:hint="eastAsia"/>
              </w:rPr>
              <w:t xml:space="preserve">周杰 </w:t>
            </w:r>
          </w:p>
        </w:tc>
      </w:tr>
      <w:tr w14:paraId="4FB7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F29C24F">
            <w:pPr>
              <w:pStyle w:val="11"/>
              <w:rPr>
                <w:rFonts w:hint="eastAsia"/>
              </w:rPr>
            </w:pPr>
            <w:r>
              <w:rPr>
                <w:rFonts w:hint="eastAsia"/>
              </w:rPr>
              <w:t xml:space="preserve">联系人： </w:t>
            </w:r>
          </w:p>
        </w:tc>
        <w:tc>
          <w:tcPr>
            <w:tcW w:w="7440" w:type="dxa"/>
          </w:tcPr>
          <w:p w14:paraId="2343E4B9">
            <w:pPr>
              <w:pStyle w:val="11"/>
              <w:rPr>
                <w:rFonts w:hint="eastAsia"/>
              </w:rPr>
            </w:pPr>
            <w:r>
              <w:rPr>
                <w:rFonts w:hint="eastAsia"/>
              </w:rPr>
              <w:t xml:space="preserve">李笑鸣 </w:t>
            </w:r>
          </w:p>
        </w:tc>
      </w:tr>
      <w:tr w14:paraId="12DA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AE6BAE">
            <w:pPr>
              <w:pStyle w:val="11"/>
              <w:rPr>
                <w:rFonts w:hint="eastAsia"/>
              </w:rPr>
            </w:pPr>
            <w:r>
              <w:rPr>
                <w:rFonts w:hint="eastAsia"/>
              </w:rPr>
              <w:t xml:space="preserve">电话： </w:t>
            </w:r>
          </w:p>
        </w:tc>
        <w:tc>
          <w:tcPr>
            <w:tcW w:w="7440" w:type="dxa"/>
          </w:tcPr>
          <w:p w14:paraId="06E1C9E3">
            <w:pPr>
              <w:pStyle w:val="11"/>
              <w:rPr>
                <w:rFonts w:hint="eastAsia"/>
              </w:rPr>
            </w:pPr>
            <w:r>
              <w:rPr>
                <w:rFonts w:hint="eastAsia"/>
              </w:rPr>
              <w:t xml:space="preserve">021-23219275 </w:t>
            </w:r>
          </w:p>
        </w:tc>
      </w:tr>
      <w:tr w14:paraId="58A3B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979690">
            <w:pPr>
              <w:pStyle w:val="11"/>
              <w:rPr>
                <w:rFonts w:hint="eastAsia"/>
              </w:rPr>
            </w:pPr>
            <w:r>
              <w:rPr>
                <w:rFonts w:hint="eastAsia"/>
              </w:rPr>
              <w:t xml:space="preserve">传真： </w:t>
            </w:r>
          </w:p>
        </w:tc>
        <w:tc>
          <w:tcPr>
            <w:tcW w:w="7440" w:type="dxa"/>
          </w:tcPr>
          <w:p w14:paraId="67A632AB">
            <w:pPr>
              <w:pStyle w:val="11"/>
              <w:rPr>
                <w:rFonts w:hint="eastAsia"/>
              </w:rPr>
            </w:pPr>
            <w:r>
              <w:rPr>
                <w:rFonts w:hint="eastAsia"/>
              </w:rPr>
              <w:t xml:space="preserve">021－63602722 </w:t>
            </w:r>
          </w:p>
        </w:tc>
      </w:tr>
      <w:tr w14:paraId="59DD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22648A">
            <w:pPr>
              <w:pStyle w:val="11"/>
              <w:rPr>
                <w:rFonts w:hint="eastAsia"/>
              </w:rPr>
            </w:pPr>
            <w:r>
              <w:rPr>
                <w:rFonts w:hint="eastAsia"/>
              </w:rPr>
              <w:t xml:space="preserve">客户服务电话： </w:t>
            </w:r>
          </w:p>
        </w:tc>
        <w:tc>
          <w:tcPr>
            <w:tcW w:w="7440" w:type="dxa"/>
          </w:tcPr>
          <w:p w14:paraId="04034EA0">
            <w:pPr>
              <w:pStyle w:val="11"/>
              <w:rPr>
                <w:rFonts w:hint="eastAsia"/>
              </w:rPr>
            </w:pPr>
            <w:r>
              <w:rPr>
                <w:rFonts w:hint="eastAsia"/>
              </w:rPr>
              <w:t xml:space="preserve">95553 </w:t>
            </w:r>
          </w:p>
        </w:tc>
      </w:tr>
      <w:tr w14:paraId="1E7C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40E122D">
            <w:pPr>
              <w:pStyle w:val="11"/>
              <w:rPr>
                <w:rFonts w:hint="eastAsia"/>
              </w:rPr>
            </w:pPr>
            <w:r>
              <w:rPr>
                <w:rFonts w:hint="eastAsia"/>
              </w:rPr>
              <w:t xml:space="preserve">网址： </w:t>
            </w:r>
          </w:p>
        </w:tc>
        <w:tc>
          <w:tcPr>
            <w:tcW w:w="7440" w:type="dxa"/>
          </w:tcPr>
          <w:p w14:paraId="55B8F290">
            <w:pPr>
              <w:pStyle w:val="11"/>
              <w:rPr>
                <w:rFonts w:hint="eastAsia"/>
              </w:rPr>
            </w:pPr>
            <w:r>
              <w:rPr>
                <w:rFonts w:hint="eastAsia"/>
              </w:rPr>
              <w:t xml:space="preserve">http://www.htsec.com/ </w:t>
            </w:r>
          </w:p>
        </w:tc>
      </w:tr>
    </w:tbl>
    <w:p w14:paraId="73C318FE">
      <w:pPr>
        <w:pStyle w:val="11"/>
        <w:spacing w:before="0" w:beforeAutospacing="0" w:after="0" w:afterAutospacing="0" w:line="360" w:lineRule="auto"/>
        <w:ind w:firstLine="420"/>
        <w:rPr>
          <w:rFonts w:hint="eastAsia"/>
          <w:sz w:val="21"/>
          <w:szCs w:val="21"/>
        </w:rPr>
      </w:pPr>
      <w:r>
        <w:rPr>
          <w:rFonts w:hint="eastAsia"/>
          <w:b/>
          <w:bCs/>
          <w:sz w:val="21"/>
          <w:szCs w:val="21"/>
        </w:rPr>
        <w:t>(54)长江证券股份有限公司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104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1F589E">
            <w:pPr>
              <w:pStyle w:val="11"/>
              <w:rPr>
                <w:rFonts w:hint="eastAsia"/>
              </w:rPr>
            </w:pPr>
            <w:r>
              <w:rPr>
                <w:rFonts w:hint="eastAsia"/>
              </w:rPr>
              <w:t xml:space="preserve">注册地址： </w:t>
            </w:r>
          </w:p>
        </w:tc>
        <w:tc>
          <w:tcPr>
            <w:tcW w:w="7440" w:type="dxa"/>
          </w:tcPr>
          <w:p w14:paraId="3CF9DD0E">
            <w:pPr>
              <w:pStyle w:val="11"/>
              <w:rPr>
                <w:rFonts w:hint="eastAsia"/>
              </w:rPr>
            </w:pPr>
            <w:r>
              <w:rPr>
                <w:rFonts w:hint="eastAsia"/>
              </w:rPr>
              <w:t xml:space="preserve">湖北省武汉市江汉区淮海路88号 </w:t>
            </w:r>
          </w:p>
        </w:tc>
      </w:tr>
      <w:tr w14:paraId="0E21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8DD528">
            <w:pPr>
              <w:pStyle w:val="11"/>
              <w:rPr>
                <w:rFonts w:hint="eastAsia"/>
              </w:rPr>
            </w:pPr>
            <w:r>
              <w:rPr>
                <w:rFonts w:hint="eastAsia"/>
              </w:rPr>
              <w:t xml:space="preserve">办公地址： </w:t>
            </w:r>
          </w:p>
        </w:tc>
        <w:tc>
          <w:tcPr>
            <w:tcW w:w="7440" w:type="dxa"/>
          </w:tcPr>
          <w:p w14:paraId="50C96F4D">
            <w:pPr>
              <w:pStyle w:val="11"/>
              <w:rPr>
                <w:rFonts w:hint="eastAsia"/>
              </w:rPr>
            </w:pPr>
            <w:r>
              <w:rPr>
                <w:rFonts w:hint="eastAsia"/>
              </w:rPr>
              <w:t xml:space="preserve">湖北省武汉市江汉区淮海路88号 </w:t>
            </w:r>
          </w:p>
        </w:tc>
      </w:tr>
      <w:tr w14:paraId="4AE5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7B19BC">
            <w:pPr>
              <w:pStyle w:val="11"/>
              <w:rPr>
                <w:rFonts w:hint="eastAsia"/>
              </w:rPr>
            </w:pPr>
            <w:r>
              <w:rPr>
                <w:rFonts w:hint="eastAsia"/>
              </w:rPr>
              <w:t xml:space="preserve">法定代表人： </w:t>
            </w:r>
          </w:p>
        </w:tc>
        <w:tc>
          <w:tcPr>
            <w:tcW w:w="7440" w:type="dxa"/>
          </w:tcPr>
          <w:p w14:paraId="374194D4">
            <w:pPr>
              <w:pStyle w:val="11"/>
              <w:rPr>
                <w:rFonts w:hint="eastAsia"/>
              </w:rPr>
            </w:pPr>
            <w:r>
              <w:rPr>
                <w:rFonts w:hint="eastAsia"/>
              </w:rPr>
              <w:t xml:space="preserve">刘正斌 </w:t>
            </w:r>
          </w:p>
        </w:tc>
      </w:tr>
      <w:tr w14:paraId="015C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AEFE240">
            <w:pPr>
              <w:pStyle w:val="11"/>
              <w:rPr>
                <w:rFonts w:hint="eastAsia"/>
              </w:rPr>
            </w:pPr>
            <w:r>
              <w:rPr>
                <w:rFonts w:hint="eastAsia"/>
              </w:rPr>
              <w:t xml:space="preserve">联系人： </w:t>
            </w:r>
          </w:p>
        </w:tc>
        <w:tc>
          <w:tcPr>
            <w:tcW w:w="7440" w:type="dxa"/>
          </w:tcPr>
          <w:p w14:paraId="00433B05">
            <w:pPr>
              <w:pStyle w:val="11"/>
              <w:rPr>
                <w:rFonts w:hint="eastAsia"/>
              </w:rPr>
            </w:pPr>
            <w:r>
              <w:rPr>
                <w:rFonts w:hint="eastAsia"/>
              </w:rPr>
              <w:t xml:space="preserve">奚博宇 </w:t>
            </w:r>
          </w:p>
        </w:tc>
      </w:tr>
      <w:tr w14:paraId="35191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83F6DE">
            <w:pPr>
              <w:pStyle w:val="11"/>
              <w:rPr>
                <w:rFonts w:hint="eastAsia"/>
              </w:rPr>
            </w:pPr>
            <w:r>
              <w:rPr>
                <w:rFonts w:hint="eastAsia"/>
              </w:rPr>
              <w:t xml:space="preserve">电话： </w:t>
            </w:r>
          </w:p>
        </w:tc>
        <w:tc>
          <w:tcPr>
            <w:tcW w:w="7440" w:type="dxa"/>
          </w:tcPr>
          <w:p w14:paraId="656B8B0C">
            <w:pPr>
              <w:pStyle w:val="11"/>
              <w:rPr>
                <w:rFonts w:hint="eastAsia"/>
              </w:rPr>
            </w:pPr>
            <w:r>
              <w:rPr>
                <w:rFonts w:hint="eastAsia"/>
              </w:rPr>
              <w:t xml:space="preserve">027-65799999 </w:t>
            </w:r>
          </w:p>
        </w:tc>
      </w:tr>
      <w:tr w14:paraId="45EB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592AA9">
            <w:pPr>
              <w:pStyle w:val="11"/>
              <w:rPr>
                <w:rFonts w:hint="eastAsia"/>
              </w:rPr>
            </w:pPr>
            <w:r>
              <w:rPr>
                <w:rFonts w:hint="eastAsia"/>
              </w:rPr>
              <w:t xml:space="preserve">传真： </w:t>
            </w:r>
          </w:p>
        </w:tc>
        <w:tc>
          <w:tcPr>
            <w:tcW w:w="7440" w:type="dxa"/>
          </w:tcPr>
          <w:p w14:paraId="32649E5E">
            <w:pPr>
              <w:pStyle w:val="11"/>
              <w:rPr>
                <w:rFonts w:hint="eastAsia"/>
              </w:rPr>
            </w:pPr>
            <w:r>
              <w:rPr>
                <w:rFonts w:hint="eastAsia"/>
              </w:rPr>
              <w:t xml:space="preserve">027-85481900 </w:t>
            </w:r>
          </w:p>
        </w:tc>
      </w:tr>
      <w:tr w14:paraId="7F73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A22965">
            <w:pPr>
              <w:pStyle w:val="11"/>
              <w:rPr>
                <w:rFonts w:hint="eastAsia"/>
              </w:rPr>
            </w:pPr>
            <w:r>
              <w:rPr>
                <w:rFonts w:hint="eastAsia"/>
              </w:rPr>
              <w:t xml:space="preserve">客户服务电话： </w:t>
            </w:r>
          </w:p>
        </w:tc>
        <w:tc>
          <w:tcPr>
            <w:tcW w:w="7440" w:type="dxa"/>
          </w:tcPr>
          <w:p w14:paraId="5B4C8957">
            <w:pPr>
              <w:pStyle w:val="11"/>
              <w:rPr>
                <w:rFonts w:hint="eastAsia"/>
              </w:rPr>
            </w:pPr>
            <w:r>
              <w:rPr>
                <w:rFonts w:hint="eastAsia"/>
              </w:rPr>
              <w:t xml:space="preserve">95579 </w:t>
            </w:r>
          </w:p>
        </w:tc>
      </w:tr>
      <w:tr w14:paraId="422C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737F537">
            <w:pPr>
              <w:pStyle w:val="11"/>
              <w:rPr>
                <w:rFonts w:hint="eastAsia"/>
              </w:rPr>
            </w:pPr>
            <w:r>
              <w:rPr>
                <w:rFonts w:hint="eastAsia"/>
              </w:rPr>
              <w:t xml:space="preserve">网址： </w:t>
            </w:r>
          </w:p>
        </w:tc>
        <w:tc>
          <w:tcPr>
            <w:tcW w:w="7440" w:type="dxa"/>
          </w:tcPr>
          <w:p w14:paraId="3D63506C">
            <w:pPr>
              <w:pStyle w:val="11"/>
              <w:rPr>
                <w:rFonts w:hint="eastAsia"/>
              </w:rPr>
            </w:pPr>
            <w:r>
              <w:rPr>
                <w:rFonts w:hint="eastAsia"/>
              </w:rPr>
              <w:t xml:space="preserve">http://www.95579.com/ </w:t>
            </w:r>
          </w:p>
        </w:tc>
      </w:tr>
    </w:tbl>
    <w:p w14:paraId="59070938">
      <w:pPr>
        <w:pStyle w:val="11"/>
        <w:spacing w:before="0" w:beforeAutospacing="0" w:after="0" w:afterAutospacing="0" w:line="360" w:lineRule="auto"/>
        <w:ind w:firstLine="420"/>
        <w:rPr>
          <w:rFonts w:hint="eastAsia"/>
          <w:sz w:val="21"/>
          <w:szCs w:val="21"/>
        </w:rPr>
      </w:pPr>
      <w:r>
        <w:rPr>
          <w:rFonts w:hint="eastAsia"/>
          <w:b/>
          <w:bCs/>
          <w:sz w:val="21"/>
          <w:szCs w:val="21"/>
        </w:rPr>
        <w:t>(55)国投证券股份有限公司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1E2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3DBA7C">
            <w:pPr>
              <w:pStyle w:val="11"/>
              <w:rPr>
                <w:rFonts w:hint="eastAsia"/>
              </w:rPr>
            </w:pPr>
            <w:r>
              <w:rPr>
                <w:rFonts w:hint="eastAsia"/>
              </w:rPr>
              <w:t xml:space="preserve">注册地址： </w:t>
            </w:r>
          </w:p>
        </w:tc>
        <w:tc>
          <w:tcPr>
            <w:tcW w:w="7440" w:type="dxa"/>
          </w:tcPr>
          <w:p w14:paraId="720439FE">
            <w:pPr>
              <w:pStyle w:val="11"/>
              <w:rPr>
                <w:rFonts w:hint="eastAsia"/>
              </w:rPr>
            </w:pPr>
            <w:r>
              <w:rPr>
                <w:rFonts w:hint="eastAsia"/>
              </w:rPr>
              <w:t xml:space="preserve">深圳市福田区福田街道福华一路119号安信金融大厦 </w:t>
            </w:r>
          </w:p>
        </w:tc>
      </w:tr>
      <w:tr w14:paraId="57D5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6ABA44">
            <w:pPr>
              <w:pStyle w:val="11"/>
              <w:rPr>
                <w:rFonts w:hint="eastAsia"/>
              </w:rPr>
            </w:pPr>
            <w:r>
              <w:rPr>
                <w:rFonts w:hint="eastAsia"/>
              </w:rPr>
              <w:t xml:space="preserve">办公地址： </w:t>
            </w:r>
          </w:p>
        </w:tc>
        <w:tc>
          <w:tcPr>
            <w:tcW w:w="7440" w:type="dxa"/>
          </w:tcPr>
          <w:p w14:paraId="4AB49FC1">
            <w:pPr>
              <w:pStyle w:val="11"/>
              <w:rPr>
                <w:rFonts w:hint="eastAsia"/>
              </w:rPr>
            </w:pPr>
            <w:r>
              <w:rPr>
                <w:rFonts w:hint="eastAsia"/>
              </w:rPr>
              <w:t xml:space="preserve">深圳市福田区福田街道福华一路119号安信金融大厦 </w:t>
            </w:r>
          </w:p>
        </w:tc>
      </w:tr>
      <w:tr w14:paraId="6422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B79026">
            <w:pPr>
              <w:pStyle w:val="11"/>
              <w:rPr>
                <w:rFonts w:hint="eastAsia"/>
              </w:rPr>
            </w:pPr>
            <w:r>
              <w:rPr>
                <w:rFonts w:hint="eastAsia"/>
              </w:rPr>
              <w:t xml:space="preserve">法定代表人： </w:t>
            </w:r>
          </w:p>
        </w:tc>
        <w:tc>
          <w:tcPr>
            <w:tcW w:w="7440" w:type="dxa"/>
          </w:tcPr>
          <w:p w14:paraId="2C626C42">
            <w:pPr>
              <w:pStyle w:val="11"/>
              <w:rPr>
                <w:rFonts w:hint="eastAsia"/>
              </w:rPr>
            </w:pPr>
            <w:r>
              <w:rPr>
                <w:rFonts w:hint="eastAsia"/>
              </w:rPr>
              <w:t xml:space="preserve">王苏望 </w:t>
            </w:r>
          </w:p>
        </w:tc>
      </w:tr>
      <w:tr w14:paraId="11E8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645132D">
            <w:pPr>
              <w:pStyle w:val="11"/>
              <w:rPr>
                <w:rFonts w:hint="eastAsia"/>
              </w:rPr>
            </w:pPr>
            <w:r>
              <w:rPr>
                <w:rFonts w:hint="eastAsia"/>
              </w:rPr>
              <w:t xml:space="preserve">电话： </w:t>
            </w:r>
          </w:p>
        </w:tc>
        <w:tc>
          <w:tcPr>
            <w:tcW w:w="7440" w:type="dxa"/>
          </w:tcPr>
          <w:p w14:paraId="78BEDC3B">
            <w:pPr>
              <w:pStyle w:val="11"/>
              <w:rPr>
                <w:rFonts w:hint="eastAsia"/>
              </w:rPr>
            </w:pPr>
            <w:r>
              <w:rPr>
                <w:rFonts w:hint="eastAsia"/>
              </w:rPr>
              <w:t xml:space="preserve">0755-82558266 </w:t>
            </w:r>
          </w:p>
        </w:tc>
      </w:tr>
      <w:tr w14:paraId="6B52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5D7F94">
            <w:pPr>
              <w:pStyle w:val="11"/>
              <w:rPr>
                <w:rFonts w:hint="eastAsia"/>
              </w:rPr>
            </w:pPr>
            <w:r>
              <w:rPr>
                <w:rFonts w:hint="eastAsia"/>
              </w:rPr>
              <w:t xml:space="preserve">客户服务电话： </w:t>
            </w:r>
          </w:p>
        </w:tc>
        <w:tc>
          <w:tcPr>
            <w:tcW w:w="7440" w:type="dxa"/>
          </w:tcPr>
          <w:p w14:paraId="4AD806A2">
            <w:pPr>
              <w:pStyle w:val="11"/>
              <w:rPr>
                <w:rFonts w:hint="eastAsia"/>
              </w:rPr>
            </w:pPr>
            <w:r>
              <w:rPr>
                <w:rFonts w:hint="eastAsia"/>
              </w:rPr>
              <w:t xml:space="preserve">95517 </w:t>
            </w:r>
          </w:p>
        </w:tc>
      </w:tr>
      <w:tr w14:paraId="1229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21C868">
            <w:pPr>
              <w:pStyle w:val="11"/>
              <w:rPr>
                <w:rFonts w:hint="eastAsia"/>
              </w:rPr>
            </w:pPr>
            <w:r>
              <w:rPr>
                <w:rFonts w:hint="eastAsia"/>
              </w:rPr>
              <w:t xml:space="preserve">网址： </w:t>
            </w:r>
          </w:p>
        </w:tc>
        <w:tc>
          <w:tcPr>
            <w:tcW w:w="7440" w:type="dxa"/>
          </w:tcPr>
          <w:p w14:paraId="477D8FA6">
            <w:pPr>
              <w:pStyle w:val="11"/>
              <w:rPr>
                <w:rFonts w:hint="eastAsia"/>
              </w:rPr>
            </w:pPr>
            <w:r>
              <w:rPr>
                <w:rFonts w:hint="eastAsia"/>
              </w:rPr>
              <w:t xml:space="preserve">http://www.sdicsc.com.cn </w:t>
            </w:r>
          </w:p>
        </w:tc>
      </w:tr>
    </w:tbl>
    <w:p w14:paraId="6354490D">
      <w:pPr>
        <w:pStyle w:val="11"/>
        <w:spacing w:before="0" w:beforeAutospacing="0" w:after="0" w:afterAutospacing="0" w:line="360" w:lineRule="auto"/>
        <w:ind w:firstLine="420"/>
        <w:rPr>
          <w:rFonts w:hint="eastAsia"/>
          <w:sz w:val="21"/>
          <w:szCs w:val="21"/>
        </w:rPr>
      </w:pPr>
      <w:r>
        <w:rPr>
          <w:rFonts w:hint="eastAsia"/>
          <w:b/>
          <w:bCs/>
          <w:sz w:val="21"/>
          <w:szCs w:val="21"/>
        </w:rPr>
        <w:t>(56)西南证券股份有限公司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99E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0B461A">
            <w:pPr>
              <w:pStyle w:val="11"/>
              <w:rPr>
                <w:rFonts w:hint="eastAsia"/>
              </w:rPr>
            </w:pPr>
            <w:r>
              <w:rPr>
                <w:rFonts w:hint="eastAsia"/>
              </w:rPr>
              <w:t xml:space="preserve">注册地址： </w:t>
            </w:r>
          </w:p>
        </w:tc>
        <w:tc>
          <w:tcPr>
            <w:tcW w:w="7440" w:type="dxa"/>
          </w:tcPr>
          <w:p w14:paraId="12258CEB">
            <w:pPr>
              <w:pStyle w:val="11"/>
              <w:rPr>
                <w:rFonts w:hint="eastAsia"/>
              </w:rPr>
            </w:pPr>
            <w:r>
              <w:rPr>
                <w:rFonts w:hint="eastAsia"/>
              </w:rPr>
              <w:t xml:space="preserve">重庆市江北区金沙门路32号 </w:t>
            </w:r>
          </w:p>
        </w:tc>
      </w:tr>
      <w:tr w14:paraId="3DAB9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CBCFAA">
            <w:pPr>
              <w:pStyle w:val="11"/>
              <w:rPr>
                <w:rFonts w:hint="eastAsia"/>
              </w:rPr>
            </w:pPr>
            <w:r>
              <w:rPr>
                <w:rFonts w:hint="eastAsia"/>
              </w:rPr>
              <w:t xml:space="preserve">办公地址： </w:t>
            </w:r>
          </w:p>
        </w:tc>
        <w:tc>
          <w:tcPr>
            <w:tcW w:w="7440" w:type="dxa"/>
          </w:tcPr>
          <w:p w14:paraId="150D29A4">
            <w:pPr>
              <w:pStyle w:val="11"/>
              <w:rPr>
                <w:rFonts w:hint="eastAsia"/>
              </w:rPr>
            </w:pPr>
            <w:r>
              <w:rPr>
                <w:rFonts w:hint="eastAsia"/>
              </w:rPr>
              <w:t xml:space="preserve">重庆市江北区金沙门路32号 </w:t>
            </w:r>
          </w:p>
        </w:tc>
      </w:tr>
      <w:tr w14:paraId="53BD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48626C">
            <w:pPr>
              <w:pStyle w:val="11"/>
              <w:rPr>
                <w:rFonts w:hint="eastAsia"/>
              </w:rPr>
            </w:pPr>
            <w:r>
              <w:rPr>
                <w:rFonts w:hint="eastAsia"/>
              </w:rPr>
              <w:t xml:space="preserve">法定代表人： </w:t>
            </w:r>
          </w:p>
        </w:tc>
        <w:tc>
          <w:tcPr>
            <w:tcW w:w="7440" w:type="dxa"/>
          </w:tcPr>
          <w:p w14:paraId="2DBA49C9">
            <w:pPr>
              <w:pStyle w:val="11"/>
              <w:rPr>
                <w:rFonts w:hint="eastAsia"/>
              </w:rPr>
            </w:pPr>
            <w:r>
              <w:rPr>
                <w:rFonts w:hint="eastAsia"/>
              </w:rPr>
              <w:t xml:space="preserve">杨雨松 </w:t>
            </w:r>
          </w:p>
        </w:tc>
      </w:tr>
      <w:tr w14:paraId="3870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B4A065E">
            <w:pPr>
              <w:pStyle w:val="11"/>
              <w:rPr>
                <w:rFonts w:hint="eastAsia"/>
              </w:rPr>
            </w:pPr>
            <w:r>
              <w:rPr>
                <w:rFonts w:hint="eastAsia"/>
              </w:rPr>
              <w:t xml:space="preserve">联系人： </w:t>
            </w:r>
          </w:p>
        </w:tc>
        <w:tc>
          <w:tcPr>
            <w:tcW w:w="7440" w:type="dxa"/>
          </w:tcPr>
          <w:p w14:paraId="7F3DAB72">
            <w:pPr>
              <w:pStyle w:val="11"/>
              <w:rPr>
                <w:rFonts w:hint="eastAsia"/>
              </w:rPr>
            </w:pPr>
            <w:r>
              <w:rPr>
                <w:rFonts w:hint="eastAsia"/>
              </w:rPr>
              <w:t xml:space="preserve">宋涧乔 </w:t>
            </w:r>
          </w:p>
        </w:tc>
      </w:tr>
      <w:tr w14:paraId="16A1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6C6057">
            <w:pPr>
              <w:pStyle w:val="11"/>
              <w:rPr>
                <w:rFonts w:hint="eastAsia"/>
              </w:rPr>
            </w:pPr>
            <w:r>
              <w:rPr>
                <w:rFonts w:hint="eastAsia"/>
              </w:rPr>
              <w:t xml:space="preserve">电话： </w:t>
            </w:r>
          </w:p>
        </w:tc>
        <w:tc>
          <w:tcPr>
            <w:tcW w:w="7440" w:type="dxa"/>
          </w:tcPr>
          <w:p w14:paraId="063A83C1">
            <w:pPr>
              <w:pStyle w:val="11"/>
              <w:rPr>
                <w:rFonts w:hint="eastAsia"/>
              </w:rPr>
            </w:pPr>
            <w:r>
              <w:rPr>
                <w:rFonts w:hint="eastAsia"/>
              </w:rPr>
              <w:t xml:space="preserve">023-67747414 </w:t>
            </w:r>
          </w:p>
        </w:tc>
      </w:tr>
      <w:tr w14:paraId="21DD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9C4627">
            <w:pPr>
              <w:pStyle w:val="11"/>
              <w:rPr>
                <w:rFonts w:hint="eastAsia"/>
              </w:rPr>
            </w:pPr>
            <w:r>
              <w:rPr>
                <w:rFonts w:hint="eastAsia"/>
              </w:rPr>
              <w:t xml:space="preserve">传真： </w:t>
            </w:r>
          </w:p>
        </w:tc>
        <w:tc>
          <w:tcPr>
            <w:tcW w:w="7440" w:type="dxa"/>
          </w:tcPr>
          <w:p w14:paraId="04A0D5FC">
            <w:pPr>
              <w:pStyle w:val="11"/>
              <w:rPr>
                <w:rFonts w:hint="eastAsia"/>
              </w:rPr>
            </w:pPr>
            <w:r>
              <w:rPr>
                <w:rFonts w:hint="eastAsia"/>
              </w:rPr>
              <w:t xml:space="preserve">023-63786212 </w:t>
            </w:r>
          </w:p>
        </w:tc>
      </w:tr>
      <w:tr w14:paraId="6D43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2970B6">
            <w:pPr>
              <w:pStyle w:val="11"/>
              <w:rPr>
                <w:rFonts w:hint="eastAsia"/>
              </w:rPr>
            </w:pPr>
            <w:r>
              <w:rPr>
                <w:rFonts w:hint="eastAsia"/>
              </w:rPr>
              <w:t xml:space="preserve">客户服务电话： </w:t>
            </w:r>
          </w:p>
        </w:tc>
        <w:tc>
          <w:tcPr>
            <w:tcW w:w="7440" w:type="dxa"/>
          </w:tcPr>
          <w:p w14:paraId="1E10A160">
            <w:pPr>
              <w:pStyle w:val="11"/>
              <w:rPr>
                <w:rFonts w:hint="eastAsia"/>
              </w:rPr>
            </w:pPr>
            <w:r>
              <w:rPr>
                <w:rFonts w:hint="eastAsia"/>
              </w:rPr>
              <w:t xml:space="preserve">4008096096 </w:t>
            </w:r>
          </w:p>
        </w:tc>
      </w:tr>
      <w:tr w14:paraId="3F2E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E8C58FF">
            <w:pPr>
              <w:pStyle w:val="11"/>
              <w:rPr>
                <w:rFonts w:hint="eastAsia"/>
              </w:rPr>
            </w:pPr>
            <w:r>
              <w:rPr>
                <w:rFonts w:hint="eastAsia"/>
              </w:rPr>
              <w:t xml:space="preserve">网址： </w:t>
            </w:r>
          </w:p>
        </w:tc>
        <w:tc>
          <w:tcPr>
            <w:tcW w:w="7440" w:type="dxa"/>
          </w:tcPr>
          <w:p w14:paraId="1BCCD94F">
            <w:pPr>
              <w:pStyle w:val="11"/>
              <w:rPr>
                <w:rFonts w:hint="eastAsia"/>
              </w:rPr>
            </w:pPr>
            <w:r>
              <w:rPr>
                <w:rFonts w:hint="eastAsia"/>
              </w:rPr>
              <w:t xml:space="preserve">http://www.swsc.com.cn </w:t>
            </w:r>
          </w:p>
        </w:tc>
      </w:tr>
    </w:tbl>
    <w:p w14:paraId="213D359B">
      <w:pPr>
        <w:pStyle w:val="11"/>
        <w:spacing w:before="0" w:beforeAutospacing="0" w:after="0" w:afterAutospacing="0" w:line="360" w:lineRule="auto"/>
        <w:ind w:firstLine="420"/>
        <w:rPr>
          <w:rFonts w:hint="eastAsia"/>
          <w:sz w:val="21"/>
          <w:szCs w:val="21"/>
        </w:rPr>
      </w:pPr>
      <w:r>
        <w:rPr>
          <w:rFonts w:hint="eastAsia"/>
          <w:b/>
          <w:bCs/>
          <w:sz w:val="21"/>
          <w:szCs w:val="21"/>
        </w:rPr>
        <w:t>(57)湘财证券股份有限公司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C6E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DC1FE3">
            <w:pPr>
              <w:pStyle w:val="11"/>
              <w:rPr>
                <w:rFonts w:hint="eastAsia"/>
              </w:rPr>
            </w:pPr>
            <w:r>
              <w:rPr>
                <w:rFonts w:hint="eastAsia"/>
              </w:rPr>
              <w:t xml:space="preserve">注册地址： </w:t>
            </w:r>
          </w:p>
        </w:tc>
        <w:tc>
          <w:tcPr>
            <w:tcW w:w="7440" w:type="dxa"/>
          </w:tcPr>
          <w:p w14:paraId="744F79E5">
            <w:pPr>
              <w:pStyle w:val="11"/>
              <w:rPr>
                <w:rFonts w:hint="eastAsia"/>
              </w:rPr>
            </w:pPr>
            <w:r>
              <w:rPr>
                <w:rFonts w:hint="eastAsia"/>
              </w:rPr>
              <w:t xml:space="preserve">湖南省长沙市天心区湘府中路198号新南城商务中心A栋11楼 </w:t>
            </w:r>
          </w:p>
        </w:tc>
      </w:tr>
      <w:tr w14:paraId="1FB9E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EFFA0A">
            <w:pPr>
              <w:pStyle w:val="11"/>
              <w:rPr>
                <w:rFonts w:hint="eastAsia"/>
              </w:rPr>
            </w:pPr>
            <w:r>
              <w:rPr>
                <w:rFonts w:hint="eastAsia"/>
              </w:rPr>
              <w:t xml:space="preserve">办公地址： </w:t>
            </w:r>
          </w:p>
        </w:tc>
        <w:tc>
          <w:tcPr>
            <w:tcW w:w="7440" w:type="dxa"/>
          </w:tcPr>
          <w:p w14:paraId="0D9C4905">
            <w:pPr>
              <w:pStyle w:val="11"/>
              <w:rPr>
                <w:rFonts w:hint="eastAsia"/>
              </w:rPr>
            </w:pPr>
            <w:r>
              <w:rPr>
                <w:rFonts w:hint="eastAsia"/>
              </w:rPr>
              <w:t xml:space="preserve">湖南省长沙市天心区湘府中路198号新南城商务中心A栋11楼 </w:t>
            </w:r>
          </w:p>
        </w:tc>
      </w:tr>
      <w:tr w14:paraId="0A9B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76CAE5">
            <w:pPr>
              <w:pStyle w:val="11"/>
              <w:rPr>
                <w:rFonts w:hint="eastAsia"/>
              </w:rPr>
            </w:pPr>
            <w:r>
              <w:rPr>
                <w:rFonts w:hint="eastAsia"/>
              </w:rPr>
              <w:t xml:space="preserve">法定代表人： </w:t>
            </w:r>
          </w:p>
        </w:tc>
        <w:tc>
          <w:tcPr>
            <w:tcW w:w="7440" w:type="dxa"/>
          </w:tcPr>
          <w:p w14:paraId="115F70DA">
            <w:pPr>
              <w:pStyle w:val="11"/>
              <w:rPr>
                <w:rFonts w:hint="eastAsia"/>
              </w:rPr>
            </w:pPr>
            <w:r>
              <w:rPr>
                <w:rFonts w:hint="eastAsia"/>
              </w:rPr>
              <w:t xml:space="preserve">林俊波 </w:t>
            </w:r>
          </w:p>
        </w:tc>
      </w:tr>
      <w:tr w14:paraId="016E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6E44AF7">
            <w:pPr>
              <w:pStyle w:val="11"/>
              <w:rPr>
                <w:rFonts w:hint="eastAsia"/>
              </w:rPr>
            </w:pPr>
            <w:r>
              <w:rPr>
                <w:rFonts w:hint="eastAsia"/>
              </w:rPr>
              <w:t xml:space="preserve">联系人： </w:t>
            </w:r>
          </w:p>
        </w:tc>
        <w:tc>
          <w:tcPr>
            <w:tcW w:w="7440" w:type="dxa"/>
          </w:tcPr>
          <w:p w14:paraId="294DECF3">
            <w:pPr>
              <w:pStyle w:val="11"/>
              <w:rPr>
                <w:rFonts w:hint="eastAsia"/>
              </w:rPr>
            </w:pPr>
            <w:r>
              <w:rPr>
                <w:rFonts w:hint="eastAsia"/>
              </w:rPr>
              <w:t xml:space="preserve">孙越 </w:t>
            </w:r>
          </w:p>
        </w:tc>
      </w:tr>
      <w:tr w14:paraId="4909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D624A6">
            <w:pPr>
              <w:pStyle w:val="11"/>
              <w:rPr>
                <w:rFonts w:hint="eastAsia"/>
              </w:rPr>
            </w:pPr>
            <w:r>
              <w:rPr>
                <w:rFonts w:hint="eastAsia"/>
              </w:rPr>
              <w:t xml:space="preserve">电话： </w:t>
            </w:r>
          </w:p>
        </w:tc>
        <w:tc>
          <w:tcPr>
            <w:tcW w:w="7440" w:type="dxa"/>
          </w:tcPr>
          <w:p w14:paraId="315DFEB0">
            <w:pPr>
              <w:pStyle w:val="11"/>
              <w:rPr>
                <w:rFonts w:hint="eastAsia"/>
              </w:rPr>
            </w:pPr>
            <w:r>
              <w:rPr>
                <w:rFonts w:hint="eastAsia"/>
              </w:rPr>
              <w:t xml:space="preserve">021-38784580-8920 </w:t>
            </w:r>
          </w:p>
        </w:tc>
      </w:tr>
      <w:tr w14:paraId="218C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5ABAFD">
            <w:pPr>
              <w:pStyle w:val="11"/>
              <w:rPr>
                <w:rFonts w:hint="eastAsia"/>
              </w:rPr>
            </w:pPr>
            <w:r>
              <w:rPr>
                <w:rFonts w:hint="eastAsia"/>
              </w:rPr>
              <w:t xml:space="preserve">客户服务电话： </w:t>
            </w:r>
          </w:p>
        </w:tc>
        <w:tc>
          <w:tcPr>
            <w:tcW w:w="7440" w:type="dxa"/>
          </w:tcPr>
          <w:p w14:paraId="00B487DA">
            <w:pPr>
              <w:pStyle w:val="11"/>
              <w:rPr>
                <w:rFonts w:hint="eastAsia"/>
              </w:rPr>
            </w:pPr>
            <w:r>
              <w:rPr>
                <w:rFonts w:hint="eastAsia"/>
              </w:rPr>
              <w:t xml:space="preserve">95351 </w:t>
            </w:r>
          </w:p>
        </w:tc>
      </w:tr>
      <w:tr w14:paraId="65A3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E06965">
            <w:pPr>
              <w:pStyle w:val="11"/>
              <w:rPr>
                <w:rFonts w:hint="eastAsia"/>
              </w:rPr>
            </w:pPr>
            <w:r>
              <w:rPr>
                <w:rFonts w:hint="eastAsia"/>
              </w:rPr>
              <w:t xml:space="preserve">网址： </w:t>
            </w:r>
          </w:p>
        </w:tc>
        <w:tc>
          <w:tcPr>
            <w:tcW w:w="7440" w:type="dxa"/>
          </w:tcPr>
          <w:p w14:paraId="66F97C02">
            <w:pPr>
              <w:pStyle w:val="11"/>
              <w:rPr>
                <w:rFonts w:hint="eastAsia"/>
              </w:rPr>
            </w:pPr>
            <w:r>
              <w:rPr>
                <w:rFonts w:hint="eastAsia"/>
              </w:rPr>
              <w:t xml:space="preserve">http://www.xcsc.com </w:t>
            </w:r>
          </w:p>
        </w:tc>
      </w:tr>
    </w:tbl>
    <w:p w14:paraId="145A14B6">
      <w:pPr>
        <w:pStyle w:val="11"/>
        <w:spacing w:before="0" w:beforeAutospacing="0" w:after="0" w:afterAutospacing="0" w:line="360" w:lineRule="auto"/>
        <w:ind w:firstLine="420"/>
        <w:rPr>
          <w:rFonts w:hint="eastAsia"/>
          <w:sz w:val="21"/>
          <w:szCs w:val="21"/>
        </w:rPr>
      </w:pPr>
      <w:r>
        <w:rPr>
          <w:rFonts w:hint="eastAsia"/>
          <w:b/>
          <w:bCs/>
          <w:sz w:val="21"/>
          <w:szCs w:val="21"/>
        </w:rPr>
        <w:t>(58)万联证券股份有限公司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D61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6F10CA">
            <w:pPr>
              <w:pStyle w:val="11"/>
              <w:rPr>
                <w:rFonts w:hint="eastAsia"/>
              </w:rPr>
            </w:pPr>
            <w:r>
              <w:rPr>
                <w:rFonts w:hint="eastAsia"/>
              </w:rPr>
              <w:t xml:space="preserve">注册地址： </w:t>
            </w:r>
          </w:p>
        </w:tc>
        <w:tc>
          <w:tcPr>
            <w:tcW w:w="7440" w:type="dxa"/>
          </w:tcPr>
          <w:p w14:paraId="78F764DA">
            <w:pPr>
              <w:pStyle w:val="11"/>
              <w:rPr>
                <w:rFonts w:hint="eastAsia"/>
              </w:rPr>
            </w:pPr>
            <w:r>
              <w:rPr>
                <w:rFonts w:hint="eastAsia"/>
              </w:rPr>
              <w:t xml:space="preserve">广州市天河区珠江东路11号18、19楼全层 </w:t>
            </w:r>
          </w:p>
        </w:tc>
      </w:tr>
      <w:tr w14:paraId="5A33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0047A8">
            <w:pPr>
              <w:pStyle w:val="11"/>
              <w:rPr>
                <w:rFonts w:hint="eastAsia"/>
              </w:rPr>
            </w:pPr>
            <w:r>
              <w:rPr>
                <w:rFonts w:hint="eastAsia"/>
              </w:rPr>
              <w:t xml:space="preserve">办公地址： </w:t>
            </w:r>
          </w:p>
        </w:tc>
        <w:tc>
          <w:tcPr>
            <w:tcW w:w="7440" w:type="dxa"/>
          </w:tcPr>
          <w:p w14:paraId="343F7201">
            <w:pPr>
              <w:pStyle w:val="11"/>
              <w:rPr>
                <w:rFonts w:hint="eastAsia"/>
              </w:rPr>
            </w:pPr>
            <w:r>
              <w:rPr>
                <w:rFonts w:hint="eastAsia"/>
              </w:rPr>
              <w:t xml:space="preserve">广东省广州市天河区珠江东路13号高德置地广场E座12层 </w:t>
            </w:r>
          </w:p>
        </w:tc>
      </w:tr>
      <w:tr w14:paraId="7B4B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AFA5FB">
            <w:pPr>
              <w:pStyle w:val="11"/>
              <w:rPr>
                <w:rFonts w:hint="eastAsia"/>
              </w:rPr>
            </w:pPr>
            <w:r>
              <w:rPr>
                <w:rFonts w:hint="eastAsia"/>
              </w:rPr>
              <w:t xml:space="preserve">法定代表人： </w:t>
            </w:r>
          </w:p>
        </w:tc>
        <w:tc>
          <w:tcPr>
            <w:tcW w:w="7440" w:type="dxa"/>
          </w:tcPr>
          <w:p w14:paraId="408425EA">
            <w:pPr>
              <w:pStyle w:val="11"/>
              <w:rPr>
                <w:rFonts w:hint="eastAsia"/>
              </w:rPr>
            </w:pPr>
            <w:r>
              <w:rPr>
                <w:rFonts w:hint="eastAsia"/>
              </w:rPr>
              <w:t xml:space="preserve">王达 </w:t>
            </w:r>
          </w:p>
        </w:tc>
      </w:tr>
      <w:tr w14:paraId="016AC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D87A94C">
            <w:pPr>
              <w:pStyle w:val="11"/>
              <w:rPr>
                <w:rFonts w:hint="eastAsia"/>
              </w:rPr>
            </w:pPr>
            <w:r>
              <w:rPr>
                <w:rFonts w:hint="eastAsia"/>
              </w:rPr>
              <w:t xml:space="preserve">联系人： </w:t>
            </w:r>
          </w:p>
        </w:tc>
        <w:tc>
          <w:tcPr>
            <w:tcW w:w="7440" w:type="dxa"/>
          </w:tcPr>
          <w:p w14:paraId="372DEA6D">
            <w:pPr>
              <w:pStyle w:val="11"/>
              <w:rPr>
                <w:rFonts w:hint="eastAsia"/>
              </w:rPr>
            </w:pPr>
            <w:r>
              <w:rPr>
                <w:rFonts w:hint="eastAsia"/>
              </w:rPr>
              <w:t xml:space="preserve">丁思 </w:t>
            </w:r>
          </w:p>
        </w:tc>
      </w:tr>
      <w:tr w14:paraId="3BDC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91E99C">
            <w:pPr>
              <w:pStyle w:val="11"/>
              <w:rPr>
                <w:rFonts w:hint="eastAsia"/>
              </w:rPr>
            </w:pPr>
            <w:r>
              <w:rPr>
                <w:rFonts w:hint="eastAsia"/>
              </w:rPr>
              <w:t xml:space="preserve">电话： </w:t>
            </w:r>
          </w:p>
        </w:tc>
        <w:tc>
          <w:tcPr>
            <w:tcW w:w="7440" w:type="dxa"/>
          </w:tcPr>
          <w:p w14:paraId="51A803D3">
            <w:pPr>
              <w:pStyle w:val="11"/>
              <w:rPr>
                <w:rFonts w:hint="eastAsia"/>
              </w:rPr>
            </w:pPr>
            <w:r>
              <w:rPr>
                <w:rFonts w:hint="eastAsia"/>
              </w:rPr>
              <w:t xml:space="preserve">020-83988334  </w:t>
            </w:r>
          </w:p>
        </w:tc>
      </w:tr>
      <w:tr w14:paraId="0C1A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16A8E5">
            <w:pPr>
              <w:pStyle w:val="11"/>
              <w:rPr>
                <w:rFonts w:hint="eastAsia"/>
              </w:rPr>
            </w:pPr>
            <w:r>
              <w:rPr>
                <w:rFonts w:hint="eastAsia"/>
              </w:rPr>
              <w:t xml:space="preserve">客户服务电话： </w:t>
            </w:r>
          </w:p>
        </w:tc>
        <w:tc>
          <w:tcPr>
            <w:tcW w:w="7440" w:type="dxa"/>
          </w:tcPr>
          <w:p w14:paraId="420DCAFA">
            <w:pPr>
              <w:pStyle w:val="11"/>
              <w:rPr>
                <w:rFonts w:hint="eastAsia"/>
              </w:rPr>
            </w:pPr>
            <w:r>
              <w:rPr>
                <w:rFonts w:hint="eastAsia"/>
              </w:rPr>
              <w:t xml:space="preserve">95322 </w:t>
            </w:r>
          </w:p>
        </w:tc>
      </w:tr>
      <w:tr w14:paraId="2E10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FDDA43">
            <w:pPr>
              <w:pStyle w:val="11"/>
              <w:rPr>
                <w:rFonts w:hint="eastAsia"/>
              </w:rPr>
            </w:pPr>
            <w:r>
              <w:rPr>
                <w:rFonts w:hint="eastAsia"/>
              </w:rPr>
              <w:t xml:space="preserve">网址： </w:t>
            </w:r>
          </w:p>
        </w:tc>
        <w:tc>
          <w:tcPr>
            <w:tcW w:w="7440" w:type="dxa"/>
          </w:tcPr>
          <w:p w14:paraId="5A4B61ED">
            <w:pPr>
              <w:pStyle w:val="11"/>
              <w:rPr>
                <w:rFonts w:hint="eastAsia"/>
              </w:rPr>
            </w:pPr>
            <w:r>
              <w:rPr>
                <w:rFonts w:hint="eastAsia"/>
              </w:rPr>
              <w:t xml:space="preserve">http://www.wlzq.cn </w:t>
            </w:r>
          </w:p>
        </w:tc>
      </w:tr>
    </w:tbl>
    <w:p w14:paraId="10B27037">
      <w:pPr>
        <w:pStyle w:val="11"/>
        <w:spacing w:before="0" w:beforeAutospacing="0" w:after="0" w:afterAutospacing="0" w:line="360" w:lineRule="auto"/>
        <w:ind w:firstLine="420"/>
        <w:rPr>
          <w:rFonts w:hint="eastAsia"/>
          <w:sz w:val="21"/>
          <w:szCs w:val="21"/>
        </w:rPr>
      </w:pPr>
      <w:r>
        <w:rPr>
          <w:rFonts w:hint="eastAsia"/>
          <w:b/>
          <w:bCs/>
          <w:sz w:val="21"/>
          <w:szCs w:val="21"/>
        </w:rPr>
        <w:t>(59)渤海证券股份有限公司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22DF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AF0F02">
            <w:pPr>
              <w:pStyle w:val="11"/>
              <w:rPr>
                <w:rFonts w:hint="eastAsia"/>
              </w:rPr>
            </w:pPr>
            <w:r>
              <w:rPr>
                <w:rFonts w:hint="eastAsia"/>
              </w:rPr>
              <w:t xml:space="preserve">注册地址： </w:t>
            </w:r>
          </w:p>
        </w:tc>
        <w:tc>
          <w:tcPr>
            <w:tcW w:w="7440" w:type="dxa"/>
          </w:tcPr>
          <w:p w14:paraId="0E576D49">
            <w:pPr>
              <w:pStyle w:val="11"/>
              <w:rPr>
                <w:rFonts w:hint="eastAsia"/>
              </w:rPr>
            </w:pPr>
            <w:r>
              <w:rPr>
                <w:rFonts w:hint="eastAsia"/>
              </w:rPr>
              <w:t xml:space="preserve">天津经济技术开发区第二大街42号写字楼101室 </w:t>
            </w:r>
          </w:p>
        </w:tc>
      </w:tr>
      <w:tr w14:paraId="27F25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47B09B">
            <w:pPr>
              <w:pStyle w:val="11"/>
              <w:rPr>
                <w:rFonts w:hint="eastAsia"/>
              </w:rPr>
            </w:pPr>
            <w:r>
              <w:rPr>
                <w:rFonts w:hint="eastAsia"/>
              </w:rPr>
              <w:t xml:space="preserve">办公地址： </w:t>
            </w:r>
          </w:p>
        </w:tc>
        <w:tc>
          <w:tcPr>
            <w:tcW w:w="7440" w:type="dxa"/>
          </w:tcPr>
          <w:p w14:paraId="7AC09794">
            <w:pPr>
              <w:pStyle w:val="11"/>
              <w:rPr>
                <w:rFonts w:hint="eastAsia"/>
              </w:rPr>
            </w:pPr>
            <w:r>
              <w:rPr>
                <w:rFonts w:hint="eastAsia"/>
              </w:rPr>
              <w:t xml:space="preserve">天津市南开区宾水西道8号 </w:t>
            </w:r>
          </w:p>
        </w:tc>
      </w:tr>
      <w:tr w14:paraId="297A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6F0DC0">
            <w:pPr>
              <w:pStyle w:val="11"/>
              <w:rPr>
                <w:rFonts w:hint="eastAsia"/>
              </w:rPr>
            </w:pPr>
            <w:r>
              <w:rPr>
                <w:rFonts w:hint="eastAsia"/>
              </w:rPr>
              <w:t xml:space="preserve">法定代表人： </w:t>
            </w:r>
          </w:p>
        </w:tc>
        <w:tc>
          <w:tcPr>
            <w:tcW w:w="7440" w:type="dxa"/>
          </w:tcPr>
          <w:p w14:paraId="6E481271">
            <w:pPr>
              <w:pStyle w:val="11"/>
              <w:rPr>
                <w:rFonts w:hint="eastAsia"/>
              </w:rPr>
            </w:pPr>
            <w:r>
              <w:rPr>
                <w:rFonts w:hint="eastAsia"/>
              </w:rPr>
              <w:t xml:space="preserve">安志勇 </w:t>
            </w:r>
          </w:p>
        </w:tc>
      </w:tr>
      <w:tr w14:paraId="59C6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3EDA203">
            <w:pPr>
              <w:pStyle w:val="11"/>
              <w:rPr>
                <w:rFonts w:hint="eastAsia"/>
              </w:rPr>
            </w:pPr>
            <w:r>
              <w:rPr>
                <w:rFonts w:hint="eastAsia"/>
              </w:rPr>
              <w:t xml:space="preserve">联系人： </w:t>
            </w:r>
          </w:p>
        </w:tc>
        <w:tc>
          <w:tcPr>
            <w:tcW w:w="7440" w:type="dxa"/>
          </w:tcPr>
          <w:p w14:paraId="4D73F485">
            <w:pPr>
              <w:pStyle w:val="11"/>
              <w:rPr>
                <w:rFonts w:hint="eastAsia"/>
              </w:rPr>
            </w:pPr>
            <w:r>
              <w:rPr>
                <w:rFonts w:hint="eastAsia"/>
              </w:rPr>
              <w:t xml:space="preserve">王星 </w:t>
            </w:r>
          </w:p>
        </w:tc>
      </w:tr>
      <w:tr w14:paraId="52F8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D3103A">
            <w:pPr>
              <w:pStyle w:val="11"/>
              <w:rPr>
                <w:rFonts w:hint="eastAsia"/>
              </w:rPr>
            </w:pPr>
            <w:r>
              <w:rPr>
                <w:rFonts w:hint="eastAsia"/>
              </w:rPr>
              <w:t xml:space="preserve">电话： </w:t>
            </w:r>
          </w:p>
        </w:tc>
        <w:tc>
          <w:tcPr>
            <w:tcW w:w="7440" w:type="dxa"/>
          </w:tcPr>
          <w:p w14:paraId="681A0857">
            <w:pPr>
              <w:pStyle w:val="11"/>
              <w:rPr>
                <w:rFonts w:hint="eastAsia"/>
              </w:rPr>
            </w:pPr>
            <w:r>
              <w:rPr>
                <w:rFonts w:hint="eastAsia"/>
              </w:rPr>
              <w:t xml:space="preserve">022-23861692 </w:t>
            </w:r>
          </w:p>
        </w:tc>
      </w:tr>
      <w:tr w14:paraId="685E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5FD0AF">
            <w:pPr>
              <w:pStyle w:val="11"/>
              <w:rPr>
                <w:rFonts w:hint="eastAsia"/>
              </w:rPr>
            </w:pPr>
            <w:r>
              <w:rPr>
                <w:rFonts w:hint="eastAsia"/>
              </w:rPr>
              <w:t xml:space="preserve">传真： </w:t>
            </w:r>
          </w:p>
        </w:tc>
        <w:tc>
          <w:tcPr>
            <w:tcW w:w="7440" w:type="dxa"/>
          </w:tcPr>
          <w:p w14:paraId="54D119A0">
            <w:pPr>
              <w:pStyle w:val="11"/>
              <w:rPr>
                <w:rFonts w:hint="eastAsia"/>
              </w:rPr>
            </w:pPr>
            <w:r>
              <w:rPr>
                <w:rFonts w:hint="eastAsia"/>
              </w:rPr>
              <w:t xml:space="preserve">022－28451892 </w:t>
            </w:r>
          </w:p>
        </w:tc>
      </w:tr>
      <w:tr w14:paraId="78E33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7488C7">
            <w:pPr>
              <w:pStyle w:val="11"/>
              <w:rPr>
                <w:rFonts w:hint="eastAsia"/>
              </w:rPr>
            </w:pPr>
            <w:r>
              <w:rPr>
                <w:rFonts w:hint="eastAsia"/>
              </w:rPr>
              <w:t xml:space="preserve">客户服务电话： </w:t>
            </w:r>
          </w:p>
        </w:tc>
        <w:tc>
          <w:tcPr>
            <w:tcW w:w="7440" w:type="dxa"/>
          </w:tcPr>
          <w:p w14:paraId="1EAFB7FF">
            <w:pPr>
              <w:pStyle w:val="11"/>
              <w:rPr>
                <w:rFonts w:hint="eastAsia"/>
              </w:rPr>
            </w:pPr>
            <w:r>
              <w:rPr>
                <w:rFonts w:hint="eastAsia"/>
              </w:rPr>
              <w:t xml:space="preserve">956066 </w:t>
            </w:r>
          </w:p>
        </w:tc>
      </w:tr>
      <w:tr w14:paraId="157B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3BF67D7">
            <w:pPr>
              <w:pStyle w:val="11"/>
              <w:rPr>
                <w:rFonts w:hint="eastAsia"/>
              </w:rPr>
            </w:pPr>
            <w:r>
              <w:rPr>
                <w:rFonts w:hint="eastAsia"/>
              </w:rPr>
              <w:t xml:space="preserve">网址： </w:t>
            </w:r>
          </w:p>
        </w:tc>
        <w:tc>
          <w:tcPr>
            <w:tcW w:w="7440" w:type="dxa"/>
          </w:tcPr>
          <w:p w14:paraId="42E43DDB">
            <w:pPr>
              <w:pStyle w:val="11"/>
              <w:rPr>
                <w:rFonts w:hint="eastAsia"/>
              </w:rPr>
            </w:pPr>
            <w:r>
              <w:rPr>
                <w:rFonts w:hint="eastAsia"/>
              </w:rPr>
              <w:t xml:space="preserve">https://www.bhzq.com </w:t>
            </w:r>
          </w:p>
        </w:tc>
      </w:tr>
    </w:tbl>
    <w:p w14:paraId="16D6EE0D">
      <w:pPr>
        <w:pStyle w:val="11"/>
        <w:spacing w:before="0" w:beforeAutospacing="0" w:after="0" w:afterAutospacing="0" w:line="360" w:lineRule="auto"/>
        <w:ind w:firstLine="420"/>
        <w:rPr>
          <w:rFonts w:hint="eastAsia"/>
          <w:sz w:val="21"/>
          <w:szCs w:val="21"/>
        </w:rPr>
      </w:pPr>
      <w:r>
        <w:rPr>
          <w:rFonts w:hint="eastAsia"/>
          <w:b/>
          <w:bCs/>
          <w:sz w:val="21"/>
          <w:szCs w:val="21"/>
        </w:rPr>
        <w:t>(60)华泰证券股份有限公司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B5A1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4189A2">
            <w:pPr>
              <w:pStyle w:val="11"/>
              <w:rPr>
                <w:rFonts w:hint="eastAsia"/>
              </w:rPr>
            </w:pPr>
            <w:r>
              <w:rPr>
                <w:rFonts w:hint="eastAsia"/>
              </w:rPr>
              <w:t xml:space="preserve">注册地址： </w:t>
            </w:r>
          </w:p>
        </w:tc>
        <w:tc>
          <w:tcPr>
            <w:tcW w:w="7440" w:type="dxa"/>
          </w:tcPr>
          <w:p w14:paraId="6214E627">
            <w:pPr>
              <w:pStyle w:val="11"/>
              <w:rPr>
                <w:rFonts w:hint="eastAsia"/>
              </w:rPr>
            </w:pPr>
            <w:r>
              <w:rPr>
                <w:rFonts w:hint="eastAsia"/>
              </w:rPr>
              <w:t xml:space="preserve">南京市江东中路228号 </w:t>
            </w:r>
          </w:p>
        </w:tc>
      </w:tr>
      <w:tr w14:paraId="2227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C920FB">
            <w:pPr>
              <w:pStyle w:val="11"/>
              <w:rPr>
                <w:rFonts w:hint="eastAsia"/>
              </w:rPr>
            </w:pPr>
            <w:r>
              <w:rPr>
                <w:rFonts w:hint="eastAsia"/>
              </w:rPr>
              <w:t xml:space="preserve">办公地址： </w:t>
            </w:r>
          </w:p>
        </w:tc>
        <w:tc>
          <w:tcPr>
            <w:tcW w:w="7440" w:type="dxa"/>
          </w:tcPr>
          <w:p w14:paraId="52F8AFD7">
            <w:pPr>
              <w:pStyle w:val="11"/>
              <w:rPr>
                <w:rFonts w:hint="eastAsia"/>
              </w:rPr>
            </w:pPr>
            <w:r>
              <w:rPr>
                <w:rFonts w:hint="eastAsia"/>
              </w:rPr>
              <w:t xml:space="preserve">南京市建邺区江东中路228号华泰证券广场、深圳市福田区益田路5999号基金大厦 </w:t>
            </w:r>
          </w:p>
        </w:tc>
      </w:tr>
      <w:tr w14:paraId="54E0A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E20049">
            <w:pPr>
              <w:pStyle w:val="11"/>
              <w:rPr>
                <w:rFonts w:hint="eastAsia"/>
              </w:rPr>
            </w:pPr>
            <w:r>
              <w:rPr>
                <w:rFonts w:hint="eastAsia"/>
              </w:rPr>
              <w:t xml:space="preserve">法定代表人： </w:t>
            </w:r>
          </w:p>
        </w:tc>
        <w:tc>
          <w:tcPr>
            <w:tcW w:w="7440" w:type="dxa"/>
          </w:tcPr>
          <w:p w14:paraId="2317B033">
            <w:pPr>
              <w:pStyle w:val="11"/>
              <w:rPr>
                <w:rFonts w:hint="eastAsia"/>
              </w:rPr>
            </w:pPr>
            <w:r>
              <w:rPr>
                <w:rFonts w:hint="eastAsia"/>
              </w:rPr>
              <w:t xml:space="preserve">张伟 </w:t>
            </w:r>
          </w:p>
        </w:tc>
      </w:tr>
      <w:tr w14:paraId="6E3E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D9FB453">
            <w:pPr>
              <w:pStyle w:val="11"/>
              <w:rPr>
                <w:rFonts w:hint="eastAsia"/>
              </w:rPr>
            </w:pPr>
            <w:r>
              <w:rPr>
                <w:rFonts w:hint="eastAsia"/>
              </w:rPr>
              <w:t xml:space="preserve">电话： </w:t>
            </w:r>
          </w:p>
        </w:tc>
        <w:tc>
          <w:tcPr>
            <w:tcW w:w="7440" w:type="dxa"/>
          </w:tcPr>
          <w:p w14:paraId="712739D8">
            <w:pPr>
              <w:pStyle w:val="11"/>
              <w:rPr>
                <w:rFonts w:hint="eastAsia"/>
              </w:rPr>
            </w:pPr>
            <w:r>
              <w:rPr>
                <w:rFonts w:hint="eastAsia"/>
              </w:rPr>
              <w:t xml:space="preserve">0755-22660831 </w:t>
            </w:r>
          </w:p>
        </w:tc>
      </w:tr>
      <w:tr w14:paraId="7DF32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662469">
            <w:pPr>
              <w:pStyle w:val="11"/>
              <w:rPr>
                <w:rFonts w:hint="eastAsia"/>
              </w:rPr>
            </w:pPr>
            <w:r>
              <w:rPr>
                <w:rFonts w:hint="eastAsia"/>
              </w:rPr>
              <w:t xml:space="preserve">客户服务电话： </w:t>
            </w:r>
          </w:p>
        </w:tc>
        <w:tc>
          <w:tcPr>
            <w:tcW w:w="7440" w:type="dxa"/>
          </w:tcPr>
          <w:p w14:paraId="6758F2F4">
            <w:pPr>
              <w:pStyle w:val="11"/>
              <w:rPr>
                <w:rFonts w:hint="eastAsia"/>
              </w:rPr>
            </w:pPr>
            <w:r>
              <w:rPr>
                <w:rFonts w:hint="eastAsia"/>
              </w:rPr>
              <w:t xml:space="preserve">95597 </w:t>
            </w:r>
          </w:p>
        </w:tc>
      </w:tr>
      <w:tr w14:paraId="45407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2C05B6">
            <w:pPr>
              <w:pStyle w:val="11"/>
              <w:rPr>
                <w:rFonts w:hint="eastAsia"/>
              </w:rPr>
            </w:pPr>
            <w:r>
              <w:rPr>
                <w:rFonts w:hint="eastAsia"/>
              </w:rPr>
              <w:t xml:space="preserve">网址： </w:t>
            </w:r>
          </w:p>
        </w:tc>
        <w:tc>
          <w:tcPr>
            <w:tcW w:w="7440" w:type="dxa"/>
          </w:tcPr>
          <w:p w14:paraId="66B7638D">
            <w:pPr>
              <w:pStyle w:val="11"/>
              <w:rPr>
                <w:rFonts w:hint="eastAsia"/>
              </w:rPr>
            </w:pPr>
            <w:r>
              <w:rPr>
                <w:rFonts w:hint="eastAsia"/>
              </w:rPr>
              <w:t xml:space="preserve">http://www.htsc.com.cn/ </w:t>
            </w:r>
          </w:p>
        </w:tc>
      </w:tr>
    </w:tbl>
    <w:p w14:paraId="0DB49511">
      <w:pPr>
        <w:pStyle w:val="11"/>
        <w:spacing w:before="0" w:beforeAutospacing="0" w:after="0" w:afterAutospacing="0" w:line="360" w:lineRule="auto"/>
        <w:ind w:firstLine="420"/>
        <w:rPr>
          <w:rFonts w:hint="eastAsia"/>
          <w:sz w:val="21"/>
          <w:szCs w:val="21"/>
        </w:rPr>
      </w:pPr>
      <w:r>
        <w:rPr>
          <w:rFonts w:hint="eastAsia"/>
          <w:b/>
          <w:bCs/>
          <w:sz w:val="21"/>
          <w:szCs w:val="21"/>
        </w:rPr>
        <w:t>(61)山西证券股份有限公司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6F8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FD34E0">
            <w:pPr>
              <w:pStyle w:val="11"/>
              <w:rPr>
                <w:rFonts w:hint="eastAsia"/>
              </w:rPr>
            </w:pPr>
            <w:r>
              <w:rPr>
                <w:rFonts w:hint="eastAsia"/>
              </w:rPr>
              <w:t xml:space="preserve">注册地址： </w:t>
            </w:r>
          </w:p>
        </w:tc>
        <w:tc>
          <w:tcPr>
            <w:tcW w:w="7440" w:type="dxa"/>
          </w:tcPr>
          <w:p w14:paraId="3E52760B">
            <w:pPr>
              <w:pStyle w:val="11"/>
              <w:rPr>
                <w:rFonts w:hint="eastAsia"/>
              </w:rPr>
            </w:pPr>
            <w:r>
              <w:rPr>
                <w:rFonts w:hint="eastAsia"/>
              </w:rPr>
              <w:t xml:space="preserve">太原市府西街69号山西国际贸易中心东塔楼 </w:t>
            </w:r>
          </w:p>
        </w:tc>
      </w:tr>
      <w:tr w14:paraId="731C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613F38">
            <w:pPr>
              <w:pStyle w:val="11"/>
              <w:rPr>
                <w:rFonts w:hint="eastAsia"/>
              </w:rPr>
            </w:pPr>
            <w:r>
              <w:rPr>
                <w:rFonts w:hint="eastAsia"/>
              </w:rPr>
              <w:t xml:space="preserve">办公地址： </w:t>
            </w:r>
          </w:p>
        </w:tc>
        <w:tc>
          <w:tcPr>
            <w:tcW w:w="7440" w:type="dxa"/>
          </w:tcPr>
          <w:p w14:paraId="5BDB4A79">
            <w:pPr>
              <w:pStyle w:val="11"/>
              <w:rPr>
                <w:rFonts w:hint="eastAsia"/>
              </w:rPr>
            </w:pPr>
            <w:r>
              <w:rPr>
                <w:rFonts w:hint="eastAsia"/>
              </w:rPr>
              <w:t xml:space="preserve">太原市府西街69号山西国际贸易中心东塔楼 </w:t>
            </w:r>
          </w:p>
        </w:tc>
      </w:tr>
      <w:tr w14:paraId="60E97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2E88E7">
            <w:pPr>
              <w:pStyle w:val="11"/>
              <w:rPr>
                <w:rFonts w:hint="eastAsia"/>
              </w:rPr>
            </w:pPr>
            <w:r>
              <w:rPr>
                <w:rFonts w:hint="eastAsia"/>
              </w:rPr>
              <w:t xml:space="preserve">法定代表人： </w:t>
            </w:r>
          </w:p>
        </w:tc>
        <w:tc>
          <w:tcPr>
            <w:tcW w:w="7440" w:type="dxa"/>
          </w:tcPr>
          <w:p w14:paraId="2CF25D38">
            <w:pPr>
              <w:pStyle w:val="11"/>
              <w:rPr>
                <w:rFonts w:hint="eastAsia"/>
              </w:rPr>
            </w:pPr>
            <w:r>
              <w:rPr>
                <w:rFonts w:hint="eastAsia"/>
              </w:rPr>
              <w:t xml:space="preserve">王怡里 </w:t>
            </w:r>
          </w:p>
        </w:tc>
      </w:tr>
      <w:tr w14:paraId="08A9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8A88EC8">
            <w:pPr>
              <w:pStyle w:val="11"/>
              <w:rPr>
                <w:rFonts w:hint="eastAsia"/>
              </w:rPr>
            </w:pPr>
            <w:r>
              <w:rPr>
                <w:rFonts w:hint="eastAsia"/>
              </w:rPr>
              <w:t xml:space="preserve">电话： </w:t>
            </w:r>
          </w:p>
        </w:tc>
        <w:tc>
          <w:tcPr>
            <w:tcW w:w="7440" w:type="dxa"/>
          </w:tcPr>
          <w:p w14:paraId="35F73665">
            <w:pPr>
              <w:pStyle w:val="11"/>
              <w:rPr>
                <w:rFonts w:hint="eastAsia"/>
              </w:rPr>
            </w:pPr>
            <w:r>
              <w:rPr>
                <w:rFonts w:hint="eastAsia"/>
              </w:rPr>
              <w:t xml:space="preserve">0351－8686659 </w:t>
            </w:r>
          </w:p>
        </w:tc>
      </w:tr>
      <w:tr w14:paraId="1BFAA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802B26">
            <w:pPr>
              <w:pStyle w:val="11"/>
              <w:rPr>
                <w:rFonts w:hint="eastAsia"/>
              </w:rPr>
            </w:pPr>
            <w:r>
              <w:rPr>
                <w:rFonts w:hint="eastAsia"/>
              </w:rPr>
              <w:t xml:space="preserve">传真： </w:t>
            </w:r>
          </w:p>
        </w:tc>
        <w:tc>
          <w:tcPr>
            <w:tcW w:w="7440" w:type="dxa"/>
          </w:tcPr>
          <w:p w14:paraId="5DF68A19">
            <w:pPr>
              <w:pStyle w:val="11"/>
              <w:rPr>
                <w:rFonts w:hint="eastAsia"/>
              </w:rPr>
            </w:pPr>
            <w:r>
              <w:rPr>
                <w:rFonts w:hint="eastAsia"/>
              </w:rPr>
              <w:t xml:space="preserve">0351－8686619 </w:t>
            </w:r>
          </w:p>
        </w:tc>
      </w:tr>
      <w:tr w14:paraId="16DA0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1C5B42">
            <w:pPr>
              <w:pStyle w:val="11"/>
              <w:rPr>
                <w:rFonts w:hint="eastAsia"/>
              </w:rPr>
            </w:pPr>
            <w:r>
              <w:rPr>
                <w:rFonts w:hint="eastAsia"/>
              </w:rPr>
              <w:t xml:space="preserve">客户服务电话： </w:t>
            </w:r>
          </w:p>
        </w:tc>
        <w:tc>
          <w:tcPr>
            <w:tcW w:w="7440" w:type="dxa"/>
          </w:tcPr>
          <w:p w14:paraId="06A19552">
            <w:pPr>
              <w:pStyle w:val="11"/>
              <w:rPr>
                <w:rFonts w:hint="eastAsia"/>
              </w:rPr>
            </w:pPr>
            <w:r>
              <w:rPr>
                <w:rFonts w:hint="eastAsia"/>
              </w:rPr>
              <w:t xml:space="preserve">4006661618 </w:t>
            </w:r>
          </w:p>
        </w:tc>
      </w:tr>
      <w:tr w14:paraId="76B0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2550B1">
            <w:pPr>
              <w:pStyle w:val="11"/>
              <w:rPr>
                <w:rFonts w:hint="eastAsia"/>
              </w:rPr>
            </w:pPr>
            <w:r>
              <w:rPr>
                <w:rFonts w:hint="eastAsia"/>
              </w:rPr>
              <w:t xml:space="preserve">网址： </w:t>
            </w:r>
          </w:p>
        </w:tc>
        <w:tc>
          <w:tcPr>
            <w:tcW w:w="7440" w:type="dxa"/>
          </w:tcPr>
          <w:p w14:paraId="484AFA61">
            <w:pPr>
              <w:pStyle w:val="11"/>
              <w:rPr>
                <w:rFonts w:hint="eastAsia"/>
              </w:rPr>
            </w:pPr>
            <w:r>
              <w:rPr>
                <w:rFonts w:hint="eastAsia"/>
              </w:rPr>
              <w:t xml:space="preserve">http://www.i618.com.cn/ </w:t>
            </w:r>
          </w:p>
        </w:tc>
      </w:tr>
    </w:tbl>
    <w:p w14:paraId="29F916F6">
      <w:pPr>
        <w:pStyle w:val="11"/>
        <w:spacing w:before="0" w:beforeAutospacing="0" w:after="0" w:afterAutospacing="0" w:line="360" w:lineRule="auto"/>
        <w:ind w:firstLine="420"/>
        <w:rPr>
          <w:rFonts w:hint="eastAsia"/>
          <w:sz w:val="21"/>
          <w:szCs w:val="21"/>
        </w:rPr>
      </w:pPr>
      <w:r>
        <w:rPr>
          <w:rFonts w:hint="eastAsia"/>
          <w:b/>
          <w:bCs/>
          <w:sz w:val="21"/>
          <w:szCs w:val="21"/>
        </w:rPr>
        <w:t>(62)中信证券（山东）有限责任公司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42C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8DD56F">
            <w:pPr>
              <w:pStyle w:val="11"/>
              <w:rPr>
                <w:rFonts w:hint="eastAsia"/>
              </w:rPr>
            </w:pPr>
            <w:r>
              <w:rPr>
                <w:rFonts w:hint="eastAsia"/>
              </w:rPr>
              <w:t xml:space="preserve">注册地址： </w:t>
            </w:r>
          </w:p>
        </w:tc>
        <w:tc>
          <w:tcPr>
            <w:tcW w:w="7440" w:type="dxa"/>
          </w:tcPr>
          <w:p w14:paraId="681775DC">
            <w:pPr>
              <w:pStyle w:val="11"/>
              <w:rPr>
                <w:rFonts w:hint="eastAsia"/>
              </w:rPr>
            </w:pPr>
            <w:r>
              <w:rPr>
                <w:rFonts w:hint="eastAsia"/>
              </w:rPr>
              <w:t xml:space="preserve">青岛市崂山区深圳路222号1号楼2001 </w:t>
            </w:r>
          </w:p>
        </w:tc>
      </w:tr>
      <w:tr w14:paraId="514D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2CE088">
            <w:pPr>
              <w:pStyle w:val="11"/>
              <w:rPr>
                <w:rFonts w:hint="eastAsia"/>
              </w:rPr>
            </w:pPr>
            <w:r>
              <w:rPr>
                <w:rFonts w:hint="eastAsia"/>
              </w:rPr>
              <w:t xml:space="preserve">办公地址： </w:t>
            </w:r>
          </w:p>
        </w:tc>
        <w:tc>
          <w:tcPr>
            <w:tcW w:w="7440" w:type="dxa"/>
          </w:tcPr>
          <w:p w14:paraId="3D8F9AB2">
            <w:pPr>
              <w:pStyle w:val="11"/>
              <w:rPr>
                <w:rFonts w:hint="eastAsia"/>
              </w:rPr>
            </w:pPr>
            <w:r>
              <w:rPr>
                <w:rFonts w:hint="eastAsia"/>
              </w:rPr>
              <w:t xml:space="preserve">青岛市市南区东海西路28号龙翔广场东座5层 </w:t>
            </w:r>
          </w:p>
        </w:tc>
      </w:tr>
      <w:tr w14:paraId="4D32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6DDF32">
            <w:pPr>
              <w:pStyle w:val="11"/>
              <w:rPr>
                <w:rFonts w:hint="eastAsia"/>
              </w:rPr>
            </w:pPr>
            <w:r>
              <w:rPr>
                <w:rFonts w:hint="eastAsia"/>
              </w:rPr>
              <w:t xml:space="preserve">法定代表人： </w:t>
            </w:r>
          </w:p>
        </w:tc>
        <w:tc>
          <w:tcPr>
            <w:tcW w:w="7440" w:type="dxa"/>
          </w:tcPr>
          <w:p w14:paraId="7B49EC04">
            <w:pPr>
              <w:pStyle w:val="11"/>
              <w:rPr>
                <w:rFonts w:hint="eastAsia"/>
              </w:rPr>
            </w:pPr>
            <w:r>
              <w:rPr>
                <w:rFonts w:hint="eastAsia"/>
              </w:rPr>
              <w:t xml:space="preserve">肖海峰 </w:t>
            </w:r>
          </w:p>
        </w:tc>
      </w:tr>
      <w:tr w14:paraId="73BE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2CCB644">
            <w:pPr>
              <w:pStyle w:val="11"/>
              <w:rPr>
                <w:rFonts w:hint="eastAsia"/>
              </w:rPr>
            </w:pPr>
            <w:r>
              <w:rPr>
                <w:rFonts w:hint="eastAsia"/>
              </w:rPr>
              <w:t xml:space="preserve">联系人： </w:t>
            </w:r>
          </w:p>
        </w:tc>
        <w:tc>
          <w:tcPr>
            <w:tcW w:w="7440" w:type="dxa"/>
          </w:tcPr>
          <w:p w14:paraId="0DF3BD6D">
            <w:pPr>
              <w:pStyle w:val="11"/>
              <w:rPr>
                <w:rFonts w:hint="eastAsia"/>
              </w:rPr>
            </w:pPr>
            <w:r>
              <w:rPr>
                <w:rFonts w:hint="eastAsia"/>
              </w:rPr>
              <w:t xml:space="preserve">赵如意 </w:t>
            </w:r>
          </w:p>
        </w:tc>
      </w:tr>
      <w:tr w14:paraId="04CD9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27B465">
            <w:pPr>
              <w:pStyle w:val="11"/>
              <w:rPr>
                <w:rFonts w:hint="eastAsia"/>
              </w:rPr>
            </w:pPr>
            <w:r>
              <w:rPr>
                <w:rFonts w:hint="eastAsia"/>
              </w:rPr>
              <w:t xml:space="preserve">电话： </w:t>
            </w:r>
          </w:p>
        </w:tc>
        <w:tc>
          <w:tcPr>
            <w:tcW w:w="7440" w:type="dxa"/>
          </w:tcPr>
          <w:p w14:paraId="570A88EE">
            <w:pPr>
              <w:pStyle w:val="11"/>
              <w:rPr>
                <w:rFonts w:hint="eastAsia"/>
              </w:rPr>
            </w:pPr>
            <w:r>
              <w:rPr>
                <w:rFonts w:hint="eastAsia"/>
              </w:rPr>
              <w:t xml:space="preserve">0532-85725062 </w:t>
            </w:r>
          </w:p>
        </w:tc>
      </w:tr>
      <w:tr w14:paraId="424B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57BF9B">
            <w:pPr>
              <w:pStyle w:val="11"/>
              <w:rPr>
                <w:rFonts w:hint="eastAsia"/>
              </w:rPr>
            </w:pPr>
            <w:r>
              <w:rPr>
                <w:rFonts w:hint="eastAsia"/>
              </w:rPr>
              <w:t xml:space="preserve">客户服务电话： </w:t>
            </w:r>
          </w:p>
        </w:tc>
        <w:tc>
          <w:tcPr>
            <w:tcW w:w="7440" w:type="dxa"/>
          </w:tcPr>
          <w:p w14:paraId="556B0B39">
            <w:pPr>
              <w:pStyle w:val="11"/>
              <w:rPr>
                <w:rFonts w:hint="eastAsia"/>
              </w:rPr>
            </w:pPr>
            <w:r>
              <w:rPr>
                <w:rFonts w:hint="eastAsia"/>
              </w:rPr>
              <w:t xml:space="preserve">95548 </w:t>
            </w:r>
          </w:p>
        </w:tc>
      </w:tr>
      <w:tr w14:paraId="0915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2F31B8">
            <w:pPr>
              <w:pStyle w:val="11"/>
              <w:rPr>
                <w:rFonts w:hint="eastAsia"/>
              </w:rPr>
            </w:pPr>
            <w:r>
              <w:rPr>
                <w:rFonts w:hint="eastAsia"/>
              </w:rPr>
              <w:t xml:space="preserve">网址： </w:t>
            </w:r>
          </w:p>
        </w:tc>
        <w:tc>
          <w:tcPr>
            <w:tcW w:w="7440" w:type="dxa"/>
          </w:tcPr>
          <w:p w14:paraId="0E922676">
            <w:pPr>
              <w:pStyle w:val="11"/>
              <w:rPr>
                <w:rFonts w:hint="eastAsia"/>
              </w:rPr>
            </w:pPr>
            <w:r>
              <w:rPr>
                <w:rFonts w:hint="eastAsia"/>
              </w:rPr>
              <w:t xml:space="preserve">sd.citics.com </w:t>
            </w:r>
          </w:p>
        </w:tc>
      </w:tr>
    </w:tbl>
    <w:p w14:paraId="345B3F25">
      <w:pPr>
        <w:pStyle w:val="11"/>
        <w:spacing w:before="0" w:beforeAutospacing="0" w:after="0" w:afterAutospacing="0" w:line="360" w:lineRule="auto"/>
        <w:ind w:firstLine="420"/>
        <w:rPr>
          <w:rFonts w:hint="eastAsia"/>
          <w:sz w:val="21"/>
          <w:szCs w:val="21"/>
        </w:rPr>
      </w:pPr>
      <w:r>
        <w:rPr>
          <w:rFonts w:hint="eastAsia"/>
          <w:b/>
          <w:bCs/>
          <w:sz w:val="21"/>
          <w:szCs w:val="21"/>
        </w:rPr>
        <w:t>(63)光大证券股份有限公司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BD6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973EA3">
            <w:pPr>
              <w:pStyle w:val="11"/>
              <w:rPr>
                <w:rFonts w:hint="eastAsia"/>
              </w:rPr>
            </w:pPr>
            <w:r>
              <w:rPr>
                <w:rFonts w:hint="eastAsia"/>
              </w:rPr>
              <w:t xml:space="preserve">注册地址： </w:t>
            </w:r>
          </w:p>
        </w:tc>
        <w:tc>
          <w:tcPr>
            <w:tcW w:w="7440" w:type="dxa"/>
          </w:tcPr>
          <w:p w14:paraId="4D361851">
            <w:pPr>
              <w:pStyle w:val="11"/>
              <w:rPr>
                <w:rFonts w:hint="eastAsia"/>
              </w:rPr>
            </w:pPr>
            <w:r>
              <w:rPr>
                <w:rFonts w:hint="eastAsia"/>
              </w:rPr>
              <w:t xml:space="preserve">上海市静安区新闸路1508号 </w:t>
            </w:r>
          </w:p>
        </w:tc>
      </w:tr>
      <w:tr w14:paraId="4927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EAF0A5">
            <w:pPr>
              <w:pStyle w:val="11"/>
              <w:rPr>
                <w:rFonts w:hint="eastAsia"/>
              </w:rPr>
            </w:pPr>
            <w:r>
              <w:rPr>
                <w:rFonts w:hint="eastAsia"/>
              </w:rPr>
              <w:t xml:space="preserve">办公地址： </w:t>
            </w:r>
          </w:p>
        </w:tc>
        <w:tc>
          <w:tcPr>
            <w:tcW w:w="7440" w:type="dxa"/>
          </w:tcPr>
          <w:p w14:paraId="4BB46408">
            <w:pPr>
              <w:pStyle w:val="11"/>
              <w:rPr>
                <w:rFonts w:hint="eastAsia"/>
              </w:rPr>
            </w:pPr>
            <w:r>
              <w:rPr>
                <w:rFonts w:hint="eastAsia"/>
              </w:rPr>
              <w:t xml:space="preserve">上海市静安区新闸路1508号 </w:t>
            </w:r>
          </w:p>
        </w:tc>
      </w:tr>
      <w:tr w14:paraId="56A7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06CADE">
            <w:pPr>
              <w:pStyle w:val="11"/>
              <w:rPr>
                <w:rFonts w:hint="eastAsia"/>
              </w:rPr>
            </w:pPr>
            <w:r>
              <w:rPr>
                <w:rFonts w:hint="eastAsia"/>
              </w:rPr>
              <w:t xml:space="preserve">法定代表人： </w:t>
            </w:r>
          </w:p>
        </w:tc>
        <w:tc>
          <w:tcPr>
            <w:tcW w:w="7440" w:type="dxa"/>
          </w:tcPr>
          <w:p w14:paraId="7188BC88">
            <w:pPr>
              <w:pStyle w:val="11"/>
              <w:rPr>
                <w:rFonts w:hint="eastAsia"/>
              </w:rPr>
            </w:pPr>
            <w:r>
              <w:rPr>
                <w:rFonts w:hint="eastAsia"/>
              </w:rPr>
              <w:t xml:space="preserve">刘秋明 </w:t>
            </w:r>
          </w:p>
        </w:tc>
      </w:tr>
      <w:tr w14:paraId="6EDB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556B177">
            <w:pPr>
              <w:pStyle w:val="11"/>
              <w:rPr>
                <w:rFonts w:hint="eastAsia"/>
              </w:rPr>
            </w:pPr>
            <w:r>
              <w:rPr>
                <w:rFonts w:hint="eastAsia"/>
              </w:rPr>
              <w:t xml:space="preserve">联系人： </w:t>
            </w:r>
          </w:p>
        </w:tc>
        <w:tc>
          <w:tcPr>
            <w:tcW w:w="7440" w:type="dxa"/>
          </w:tcPr>
          <w:p w14:paraId="72AA36F1">
            <w:pPr>
              <w:pStyle w:val="11"/>
              <w:rPr>
                <w:rFonts w:hint="eastAsia"/>
              </w:rPr>
            </w:pPr>
            <w:r>
              <w:rPr>
                <w:rFonts w:hint="eastAsia"/>
              </w:rPr>
              <w:t xml:space="preserve">李芳芳 </w:t>
            </w:r>
          </w:p>
        </w:tc>
      </w:tr>
      <w:tr w14:paraId="492D8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334309">
            <w:pPr>
              <w:pStyle w:val="11"/>
              <w:rPr>
                <w:rFonts w:hint="eastAsia"/>
              </w:rPr>
            </w:pPr>
            <w:r>
              <w:rPr>
                <w:rFonts w:hint="eastAsia"/>
              </w:rPr>
              <w:t xml:space="preserve">电话： </w:t>
            </w:r>
          </w:p>
        </w:tc>
        <w:tc>
          <w:tcPr>
            <w:tcW w:w="7440" w:type="dxa"/>
          </w:tcPr>
          <w:p w14:paraId="6610C5EC">
            <w:pPr>
              <w:pStyle w:val="11"/>
              <w:rPr>
                <w:rFonts w:hint="eastAsia"/>
              </w:rPr>
            </w:pPr>
            <w:r>
              <w:rPr>
                <w:rFonts w:hint="eastAsia"/>
              </w:rPr>
              <w:t xml:space="preserve">021-22169089 </w:t>
            </w:r>
          </w:p>
        </w:tc>
      </w:tr>
      <w:tr w14:paraId="4723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38CD97">
            <w:pPr>
              <w:pStyle w:val="11"/>
              <w:rPr>
                <w:rFonts w:hint="eastAsia"/>
              </w:rPr>
            </w:pPr>
            <w:r>
              <w:rPr>
                <w:rFonts w:hint="eastAsia"/>
              </w:rPr>
              <w:t xml:space="preserve">传真： </w:t>
            </w:r>
          </w:p>
        </w:tc>
        <w:tc>
          <w:tcPr>
            <w:tcW w:w="7440" w:type="dxa"/>
          </w:tcPr>
          <w:p w14:paraId="63F0196E">
            <w:pPr>
              <w:pStyle w:val="11"/>
              <w:rPr>
                <w:rFonts w:hint="eastAsia"/>
              </w:rPr>
            </w:pPr>
            <w:r>
              <w:rPr>
                <w:rFonts w:hint="eastAsia"/>
              </w:rPr>
              <w:t xml:space="preserve">021－22169134 </w:t>
            </w:r>
          </w:p>
        </w:tc>
      </w:tr>
      <w:tr w14:paraId="3527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CB5CB4">
            <w:pPr>
              <w:pStyle w:val="11"/>
              <w:rPr>
                <w:rFonts w:hint="eastAsia"/>
              </w:rPr>
            </w:pPr>
            <w:r>
              <w:rPr>
                <w:rFonts w:hint="eastAsia"/>
              </w:rPr>
              <w:t xml:space="preserve">客户服务电话： </w:t>
            </w:r>
          </w:p>
        </w:tc>
        <w:tc>
          <w:tcPr>
            <w:tcW w:w="7440" w:type="dxa"/>
          </w:tcPr>
          <w:p w14:paraId="085F9304">
            <w:pPr>
              <w:pStyle w:val="11"/>
              <w:rPr>
                <w:rFonts w:hint="eastAsia"/>
              </w:rPr>
            </w:pPr>
            <w:r>
              <w:rPr>
                <w:rFonts w:hint="eastAsia"/>
              </w:rPr>
              <w:t xml:space="preserve">4008888788；95525 </w:t>
            </w:r>
          </w:p>
        </w:tc>
      </w:tr>
      <w:tr w14:paraId="6483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98ACDE0">
            <w:pPr>
              <w:pStyle w:val="11"/>
              <w:rPr>
                <w:rFonts w:hint="eastAsia"/>
              </w:rPr>
            </w:pPr>
            <w:r>
              <w:rPr>
                <w:rFonts w:hint="eastAsia"/>
              </w:rPr>
              <w:t xml:space="preserve">网址： </w:t>
            </w:r>
          </w:p>
        </w:tc>
        <w:tc>
          <w:tcPr>
            <w:tcW w:w="7440" w:type="dxa"/>
          </w:tcPr>
          <w:p w14:paraId="273A4E0B">
            <w:pPr>
              <w:pStyle w:val="11"/>
              <w:rPr>
                <w:rFonts w:hint="eastAsia"/>
              </w:rPr>
            </w:pPr>
            <w:r>
              <w:rPr>
                <w:rFonts w:hint="eastAsia"/>
              </w:rPr>
              <w:t xml:space="preserve">http://www.ebscn.com/ </w:t>
            </w:r>
          </w:p>
        </w:tc>
      </w:tr>
    </w:tbl>
    <w:p w14:paraId="02677422">
      <w:pPr>
        <w:pStyle w:val="11"/>
        <w:spacing w:before="0" w:beforeAutospacing="0" w:after="0" w:afterAutospacing="0" w:line="360" w:lineRule="auto"/>
        <w:ind w:firstLine="420"/>
        <w:rPr>
          <w:rFonts w:hint="eastAsia"/>
          <w:sz w:val="21"/>
          <w:szCs w:val="21"/>
        </w:rPr>
      </w:pPr>
      <w:r>
        <w:rPr>
          <w:rFonts w:hint="eastAsia"/>
          <w:b/>
          <w:bCs/>
          <w:sz w:val="21"/>
          <w:szCs w:val="21"/>
        </w:rPr>
        <w:t>(64)中信证券华南股份有限公司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8A9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95416F">
            <w:pPr>
              <w:pStyle w:val="11"/>
              <w:rPr>
                <w:rFonts w:hint="eastAsia"/>
              </w:rPr>
            </w:pPr>
            <w:r>
              <w:rPr>
                <w:rFonts w:hint="eastAsia"/>
              </w:rPr>
              <w:t xml:space="preserve">注册地址： </w:t>
            </w:r>
          </w:p>
        </w:tc>
        <w:tc>
          <w:tcPr>
            <w:tcW w:w="7440" w:type="dxa"/>
          </w:tcPr>
          <w:p w14:paraId="37DA63D9">
            <w:pPr>
              <w:pStyle w:val="11"/>
              <w:rPr>
                <w:rFonts w:hint="eastAsia"/>
              </w:rPr>
            </w:pPr>
            <w:r>
              <w:rPr>
                <w:rFonts w:hint="eastAsia"/>
              </w:rPr>
              <w:t xml:space="preserve">广州市天河区珠江西路5号广州国际金融中心主塔19层、20层 </w:t>
            </w:r>
          </w:p>
        </w:tc>
      </w:tr>
      <w:tr w14:paraId="1124A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704135">
            <w:pPr>
              <w:pStyle w:val="11"/>
              <w:rPr>
                <w:rFonts w:hint="eastAsia"/>
              </w:rPr>
            </w:pPr>
            <w:r>
              <w:rPr>
                <w:rFonts w:hint="eastAsia"/>
              </w:rPr>
              <w:t xml:space="preserve">办公地址： </w:t>
            </w:r>
          </w:p>
        </w:tc>
        <w:tc>
          <w:tcPr>
            <w:tcW w:w="7440" w:type="dxa"/>
          </w:tcPr>
          <w:p w14:paraId="47E7397E">
            <w:pPr>
              <w:pStyle w:val="11"/>
              <w:rPr>
                <w:rFonts w:hint="eastAsia"/>
              </w:rPr>
            </w:pPr>
            <w:r>
              <w:rPr>
                <w:rFonts w:hint="eastAsia"/>
              </w:rPr>
              <w:t xml:space="preserve">广州市天河区珠江西路5号广州国际金融中心主塔19层、20层 </w:t>
            </w:r>
          </w:p>
        </w:tc>
      </w:tr>
      <w:tr w14:paraId="18B2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72B261">
            <w:pPr>
              <w:pStyle w:val="11"/>
              <w:rPr>
                <w:rFonts w:hint="eastAsia"/>
              </w:rPr>
            </w:pPr>
            <w:r>
              <w:rPr>
                <w:rFonts w:hint="eastAsia"/>
              </w:rPr>
              <w:t xml:space="preserve">法定代表人： </w:t>
            </w:r>
          </w:p>
        </w:tc>
        <w:tc>
          <w:tcPr>
            <w:tcW w:w="7440" w:type="dxa"/>
          </w:tcPr>
          <w:p w14:paraId="3D6E43CD">
            <w:pPr>
              <w:pStyle w:val="11"/>
              <w:rPr>
                <w:rFonts w:hint="eastAsia"/>
              </w:rPr>
            </w:pPr>
            <w:r>
              <w:rPr>
                <w:rFonts w:hint="eastAsia"/>
              </w:rPr>
              <w:t xml:space="preserve">陈可可 </w:t>
            </w:r>
          </w:p>
        </w:tc>
      </w:tr>
      <w:tr w14:paraId="6245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5E2312C">
            <w:pPr>
              <w:pStyle w:val="11"/>
              <w:rPr>
                <w:rFonts w:hint="eastAsia"/>
              </w:rPr>
            </w:pPr>
            <w:r>
              <w:rPr>
                <w:rFonts w:hint="eastAsia"/>
              </w:rPr>
              <w:t xml:space="preserve">联系人： </w:t>
            </w:r>
          </w:p>
        </w:tc>
        <w:tc>
          <w:tcPr>
            <w:tcW w:w="7440" w:type="dxa"/>
          </w:tcPr>
          <w:p w14:paraId="2CD00751">
            <w:pPr>
              <w:pStyle w:val="11"/>
              <w:rPr>
                <w:rFonts w:hint="eastAsia"/>
              </w:rPr>
            </w:pPr>
            <w:r>
              <w:rPr>
                <w:rFonts w:hint="eastAsia"/>
              </w:rPr>
              <w:t xml:space="preserve">郭杏燕 </w:t>
            </w:r>
          </w:p>
        </w:tc>
      </w:tr>
      <w:tr w14:paraId="2BEE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C743C0">
            <w:pPr>
              <w:pStyle w:val="11"/>
              <w:rPr>
                <w:rFonts w:hint="eastAsia"/>
              </w:rPr>
            </w:pPr>
            <w:r>
              <w:rPr>
                <w:rFonts w:hint="eastAsia"/>
              </w:rPr>
              <w:t xml:space="preserve">电话： </w:t>
            </w:r>
          </w:p>
        </w:tc>
        <w:tc>
          <w:tcPr>
            <w:tcW w:w="7440" w:type="dxa"/>
          </w:tcPr>
          <w:p w14:paraId="1921E6D1">
            <w:pPr>
              <w:pStyle w:val="11"/>
              <w:rPr>
                <w:rFonts w:hint="eastAsia"/>
              </w:rPr>
            </w:pPr>
            <w:r>
              <w:rPr>
                <w:rFonts w:hint="eastAsia"/>
              </w:rPr>
              <w:t xml:space="preserve">020-88836999 </w:t>
            </w:r>
          </w:p>
        </w:tc>
      </w:tr>
      <w:tr w14:paraId="5ED0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175E00">
            <w:pPr>
              <w:pStyle w:val="11"/>
              <w:rPr>
                <w:rFonts w:hint="eastAsia"/>
              </w:rPr>
            </w:pPr>
            <w:r>
              <w:rPr>
                <w:rFonts w:hint="eastAsia"/>
              </w:rPr>
              <w:t xml:space="preserve">传真： </w:t>
            </w:r>
          </w:p>
        </w:tc>
        <w:tc>
          <w:tcPr>
            <w:tcW w:w="7440" w:type="dxa"/>
          </w:tcPr>
          <w:p w14:paraId="75F5A97F">
            <w:pPr>
              <w:pStyle w:val="11"/>
              <w:rPr>
                <w:rFonts w:hint="eastAsia"/>
              </w:rPr>
            </w:pPr>
            <w:r>
              <w:rPr>
                <w:rFonts w:hint="eastAsia"/>
              </w:rPr>
              <w:t xml:space="preserve">020-88836984 </w:t>
            </w:r>
          </w:p>
        </w:tc>
      </w:tr>
      <w:tr w14:paraId="6ADA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4FB650">
            <w:pPr>
              <w:pStyle w:val="11"/>
              <w:rPr>
                <w:rFonts w:hint="eastAsia"/>
              </w:rPr>
            </w:pPr>
            <w:r>
              <w:rPr>
                <w:rFonts w:hint="eastAsia"/>
              </w:rPr>
              <w:t xml:space="preserve">客户服务电话： </w:t>
            </w:r>
          </w:p>
        </w:tc>
        <w:tc>
          <w:tcPr>
            <w:tcW w:w="7440" w:type="dxa"/>
          </w:tcPr>
          <w:p w14:paraId="1FD5A149">
            <w:pPr>
              <w:pStyle w:val="11"/>
              <w:rPr>
                <w:rFonts w:hint="eastAsia"/>
              </w:rPr>
            </w:pPr>
            <w:r>
              <w:rPr>
                <w:rFonts w:hint="eastAsia"/>
              </w:rPr>
              <w:t xml:space="preserve">95548 </w:t>
            </w:r>
          </w:p>
        </w:tc>
      </w:tr>
      <w:tr w14:paraId="08AB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B1F5724">
            <w:pPr>
              <w:pStyle w:val="11"/>
              <w:rPr>
                <w:rFonts w:hint="eastAsia"/>
              </w:rPr>
            </w:pPr>
            <w:r>
              <w:rPr>
                <w:rFonts w:hint="eastAsia"/>
              </w:rPr>
              <w:t xml:space="preserve">网址： </w:t>
            </w:r>
          </w:p>
        </w:tc>
        <w:tc>
          <w:tcPr>
            <w:tcW w:w="7440" w:type="dxa"/>
          </w:tcPr>
          <w:p w14:paraId="4349B38F">
            <w:pPr>
              <w:pStyle w:val="11"/>
              <w:rPr>
                <w:rFonts w:hint="eastAsia"/>
              </w:rPr>
            </w:pPr>
            <w:r>
              <w:rPr>
                <w:rFonts w:hint="eastAsia"/>
              </w:rPr>
              <w:t xml:space="preserve">http://www.gzs.com.cn </w:t>
            </w:r>
          </w:p>
        </w:tc>
      </w:tr>
    </w:tbl>
    <w:p w14:paraId="083449E2">
      <w:pPr>
        <w:pStyle w:val="11"/>
        <w:spacing w:before="0" w:beforeAutospacing="0" w:after="0" w:afterAutospacing="0" w:line="360" w:lineRule="auto"/>
        <w:ind w:firstLine="420"/>
        <w:rPr>
          <w:rFonts w:hint="eastAsia"/>
          <w:sz w:val="21"/>
          <w:szCs w:val="21"/>
        </w:rPr>
      </w:pPr>
      <w:r>
        <w:rPr>
          <w:rFonts w:hint="eastAsia"/>
          <w:b/>
          <w:bCs/>
          <w:sz w:val="21"/>
          <w:szCs w:val="21"/>
        </w:rPr>
        <w:t>(65)东北证券股份有限公司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4AC2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15E322">
            <w:pPr>
              <w:pStyle w:val="11"/>
              <w:rPr>
                <w:rFonts w:hint="eastAsia"/>
              </w:rPr>
            </w:pPr>
            <w:r>
              <w:rPr>
                <w:rFonts w:hint="eastAsia"/>
              </w:rPr>
              <w:t xml:space="preserve">注册地址： </w:t>
            </w:r>
          </w:p>
        </w:tc>
        <w:tc>
          <w:tcPr>
            <w:tcW w:w="7440" w:type="dxa"/>
          </w:tcPr>
          <w:p w14:paraId="0597D258">
            <w:pPr>
              <w:pStyle w:val="11"/>
              <w:rPr>
                <w:rFonts w:hint="eastAsia"/>
              </w:rPr>
            </w:pPr>
            <w:r>
              <w:rPr>
                <w:rFonts w:hint="eastAsia"/>
              </w:rPr>
              <w:t xml:space="preserve">长春市生态大街6666号 </w:t>
            </w:r>
          </w:p>
        </w:tc>
      </w:tr>
      <w:tr w14:paraId="5EBD3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5A5D6D">
            <w:pPr>
              <w:pStyle w:val="11"/>
              <w:rPr>
                <w:rFonts w:hint="eastAsia"/>
              </w:rPr>
            </w:pPr>
            <w:r>
              <w:rPr>
                <w:rFonts w:hint="eastAsia"/>
              </w:rPr>
              <w:t xml:space="preserve">办公地址： </w:t>
            </w:r>
          </w:p>
        </w:tc>
        <w:tc>
          <w:tcPr>
            <w:tcW w:w="7440" w:type="dxa"/>
          </w:tcPr>
          <w:p w14:paraId="2FB8C42A">
            <w:pPr>
              <w:pStyle w:val="11"/>
              <w:rPr>
                <w:rFonts w:hint="eastAsia"/>
              </w:rPr>
            </w:pPr>
            <w:r>
              <w:rPr>
                <w:rFonts w:hint="eastAsia"/>
              </w:rPr>
              <w:t xml:space="preserve">长春市生态大街6666号 </w:t>
            </w:r>
          </w:p>
        </w:tc>
      </w:tr>
      <w:tr w14:paraId="242BE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C6D90B">
            <w:pPr>
              <w:pStyle w:val="11"/>
              <w:rPr>
                <w:rFonts w:hint="eastAsia"/>
              </w:rPr>
            </w:pPr>
            <w:r>
              <w:rPr>
                <w:rFonts w:hint="eastAsia"/>
              </w:rPr>
              <w:t xml:space="preserve">法定代表人： </w:t>
            </w:r>
          </w:p>
        </w:tc>
        <w:tc>
          <w:tcPr>
            <w:tcW w:w="7440" w:type="dxa"/>
          </w:tcPr>
          <w:p w14:paraId="2C5EEC35">
            <w:pPr>
              <w:pStyle w:val="11"/>
              <w:rPr>
                <w:rFonts w:hint="eastAsia"/>
              </w:rPr>
            </w:pPr>
            <w:r>
              <w:rPr>
                <w:rFonts w:hint="eastAsia"/>
              </w:rPr>
              <w:t xml:space="preserve">李福春 </w:t>
            </w:r>
          </w:p>
        </w:tc>
      </w:tr>
      <w:tr w14:paraId="482C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3568178">
            <w:pPr>
              <w:pStyle w:val="11"/>
              <w:rPr>
                <w:rFonts w:hint="eastAsia"/>
              </w:rPr>
            </w:pPr>
            <w:r>
              <w:rPr>
                <w:rFonts w:hint="eastAsia"/>
              </w:rPr>
              <w:t xml:space="preserve">联系人： </w:t>
            </w:r>
          </w:p>
        </w:tc>
        <w:tc>
          <w:tcPr>
            <w:tcW w:w="7440" w:type="dxa"/>
          </w:tcPr>
          <w:p w14:paraId="078F138E">
            <w:pPr>
              <w:pStyle w:val="11"/>
              <w:rPr>
                <w:rFonts w:hint="eastAsia"/>
              </w:rPr>
            </w:pPr>
            <w:r>
              <w:rPr>
                <w:rFonts w:hint="eastAsia"/>
              </w:rPr>
              <w:t xml:space="preserve">安岩岩 </w:t>
            </w:r>
          </w:p>
        </w:tc>
      </w:tr>
      <w:tr w14:paraId="0BB8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90A153">
            <w:pPr>
              <w:pStyle w:val="11"/>
              <w:rPr>
                <w:rFonts w:hint="eastAsia"/>
              </w:rPr>
            </w:pPr>
            <w:r>
              <w:rPr>
                <w:rFonts w:hint="eastAsia"/>
              </w:rPr>
              <w:t xml:space="preserve">电话： </w:t>
            </w:r>
          </w:p>
        </w:tc>
        <w:tc>
          <w:tcPr>
            <w:tcW w:w="7440" w:type="dxa"/>
          </w:tcPr>
          <w:p w14:paraId="75D6466F">
            <w:pPr>
              <w:pStyle w:val="11"/>
              <w:rPr>
                <w:rFonts w:hint="eastAsia"/>
              </w:rPr>
            </w:pPr>
            <w:r>
              <w:rPr>
                <w:rFonts w:hint="eastAsia"/>
              </w:rPr>
              <w:t xml:space="preserve">0431-85096517 </w:t>
            </w:r>
          </w:p>
        </w:tc>
      </w:tr>
      <w:tr w14:paraId="1F291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08E938">
            <w:pPr>
              <w:pStyle w:val="11"/>
              <w:rPr>
                <w:rFonts w:hint="eastAsia"/>
              </w:rPr>
            </w:pPr>
            <w:r>
              <w:rPr>
                <w:rFonts w:hint="eastAsia"/>
              </w:rPr>
              <w:t xml:space="preserve">传真： </w:t>
            </w:r>
          </w:p>
        </w:tc>
        <w:tc>
          <w:tcPr>
            <w:tcW w:w="7440" w:type="dxa"/>
          </w:tcPr>
          <w:p w14:paraId="272B37BC">
            <w:pPr>
              <w:pStyle w:val="11"/>
              <w:rPr>
                <w:rFonts w:hint="eastAsia"/>
              </w:rPr>
            </w:pPr>
            <w:r>
              <w:rPr>
                <w:rFonts w:hint="eastAsia"/>
              </w:rPr>
              <w:t xml:space="preserve">0431-85096795 </w:t>
            </w:r>
          </w:p>
        </w:tc>
      </w:tr>
      <w:tr w14:paraId="242F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D98B0C">
            <w:pPr>
              <w:pStyle w:val="11"/>
              <w:rPr>
                <w:rFonts w:hint="eastAsia"/>
              </w:rPr>
            </w:pPr>
            <w:r>
              <w:rPr>
                <w:rFonts w:hint="eastAsia"/>
              </w:rPr>
              <w:t xml:space="preserve">客户服务电话： </w:t>
            </w:r>
          </w:p>
        </w:tc>
        <w:tc>
          <w:tcPr>
            <w:tcW w:w="7440" w:type="dxa"/>
          </w:tcPr>
          <w:p w14:paraId="214FA4F6">
            <w:pPr>
              <w:pStyle w:val="11"/>
              <w:rPr>
                <w:rFonts w:hint="eastAsia"/>
              </w:rPr>
            </w:pPr>
            <w:r>
              <w:rPr>
                <w:rFonts w:hint="eastAsia"/>
              </w:rPr>
              <w:t xml:space="preserve">95360 </w:t>
            </w:r>
          </w:p>
        </w:tc>
      </w:tr>
      <w:tr w14:paraId="44751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EB2864D">
            <w:pPr>
              <w:pStyle w:val="11"/>
              <w:rPr>
                <w:rFonts w:hint="eastAsia"/>
              </w:rPr>
            </w:pPr>
            <w:r>
              <w:rPr>
                <w:rFonts w:hint="eastAsia"/>
              </w:rPr>
              <w:t xml:space="preserve">网址： </w:t>
            </w:r>
          </w:p>
        </w:tc>
        <w:tc>
          <w:tcPr>
            <w:tcW w:w="7440" w:type="dxa"/>
          </w:tcPr>
          <w:p w14:paraId="784F64F4">
            <w:pPr>
              <w:pStyle w:val="11"/>
              <w:rPr>
                <w:rFonts w:hint="eastAsia"/>
              </w:rPr>
            </w:pPr>
            <w:r>
              <w:rPr>
                <w:rFonts w:hint="eastAsia"/>
              </w:rPr>
              <w:t xml:space="preserve">http://www.nesc.cn </w:t>
            </w:r>
          </w:p>
        </w:tc>
      </w:tr>
    </w:tbl>
    <w:p w14:paraId="699FD8BE">
      <w:pPr>
        <w:pStyle w:val="11"/>
        <w:spacing w:before="0" w:beforeAutospacing="0" w:after="0" w:afterAutospacing="0" w:line="360" w:lineRule="auto"/>
        <w:ind w:firstLine="420"/>
        <w:rPr>
          <w:rFonts w:hint="eastAsia"/>
          <w:sz w:val="21"/>
          <w:szCs w:val="21"/>
        </w:rPr>
      </w:pPr>
      <w:r>
        <w:rPr>
          <w:rFonts w:hint="eastAsia"/>
          <w:b/>
          <w:bCs/>
          <w:sz w:val="21"/>
          <w:szCs w:val="21"/>
        </w:rPr>
        <w:t>(66)南京证券股份有限公司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AD7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AC9003">
            <w:pPr>
              <w:pStyle w:val="11"/>
              <w:rPr>
                <w:rFonts w:hint="eastAsia"/>
              </w:rPr>
            </w:pPr>
            <w:r>
              <w:rPr>
                <w:rFonts w:hint="eastAsia"/>
              </w:rPr>
              <w:t xml:space="preserve">注册地址： </w:t>
            </w:r>
          </w:p>
        </w:tc>
        <w:tc>
          <w:tcPr>
            <w:tcW w:w="7440" w:type="dxa"/>
          </w:tcPr>
          <w:p w14:paraId="2817BE09">
            <w:pPr>
              <w:pStyle w:val="11"/>
              <w:rPr>
                <w:rFonts w:hint="eastAsia"/>
              </w:rPr>
            </w:pPr>
            <w:r>
              <w:rPr>
                <w:rFonts w:hint="eastAsia"/>
              </w:rPr>
              <w:t xml:space="preserve">江苏省南京市玄武区大钟亭8号 </w:t>
            </w:r>
          </w:p>
        </w:tc>
      </w:tr>
      <w:tr w14:paraId="06E7D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B17C11">
            <w:pPr>
              <w:pStyle w:val="11"/>
              <w:rPr>
                <w:rFonts w:hint="eastAsia"/>
              </w:rPr>
            </w:pPr>
            <w:r>
              <w:rPr>
                <w:rFonts w:hint="eastAsia"/>
              </w:rPr>
              <w:t xml:space="preserve">办公地址： </w:t>
            </w:r>
          </w:p>
        </w:tc>
        <w:tc>
          <w:tcPr>
            <w:tcW w:w="7440" w:type="dxa"/>
          </w:tcPr>
          <w:p w14:paraId="3214F0FD">
            <w:pPr>
              <w:pStyle w:val="11"/>
              <w:rPr>
                <w:rFonts w:hint="eastAsia"/>
              </w:rPr>
            </w:pPr>
            <w:r>
              <w:rPr>
                <w:rFonts w:hint="eastAsia"/>
              </w:rPr>
              <w:t xml:space="preserve">江苏省南京市玄武区大钟亭8号 </w:t>
            </w:r>
          </w:p>
        </w:tc>
      </w:tr>
      <w:tr w14:paraId="7C4D2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6C11F1">
            <w:pPr>
              <w:pStyle w:val="11"/>
              <w:rPr>
                <w:rFonts w:hint="eastAsia"/>
              </w:rPr>
            </w:pPr>
            <w:r>
              <w:rPr>
                <w:rFonts w:hint="eastAsia"/>
              </w:rPr>
              <w:t xml:space="preserve">法定代表人： </w:t>
            </w:r>
          </w:p>
        </w:tc>
        <w:tc>
          <w:tcPr>
            <w:tcW w:w="7440" w:type="dxa"/>
          </w:tcPr>
          <w:p w14:paraId="60303044">
            <w:pPr>
              <w:pStyle w:val="11"/>
              <w:rPr>
                <w:rFonts w:hint="eastAsia"/>
              </w:rPr>
            </w:pPr>
            <w:r>
              <w:rPr>
                <w:rFonts w:hint="eastAsia"/>
              </w:rPr>
              <w:t xml:space="preserve">李剑锋 </w:t>
            </w:r>
          </w:p>
        </w:tc>
      </w:tr>
      <w:tr w14:paraId="5FB1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DFB426D">
            <w:pPr>
              <w:pStyle w:val="11"/>
              <w:rPr>
                <w:rFonts w:hint="eastAsia"/>
              </w:rPr>
            </w:pPr>
            <w:r>
              <w:rPr>
                <w:rFonts w:hint="eastAsia"/>
              </w:rPr>
              <w:t xml:space="preserve">联系人： </w:t>
            </w:r>
          </w:p>
        </w:tc>
        <w:tc>
          <w:tcPr>
            <w:tcW w:w="7440" w:type="dxa"/>
          </w:tcPr>
          <w:p w14:paraId="2F8605AD">
            <w:pPr>
              <w:pStyle w:val="11"/>
              <w:rPr>
                <w:rFonts w:hint="eastAsia"/>
              </w:rPr>
            </w:pPr>
            <w:r>
              <w:rPr>
                <w:rFonts w:hint="eastAsia"/>
              </w:rPr>
              <w:t xml:space="preserve">潘月 </w:t>
            </w:r>
          </w:p>
        </w:tc>
      </w:tr>
      <w:tr w14:paraId="4D63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E3116B">
            <w:pPr>
              <w:pStyle w:val="11"/>
              <w:rPr>
                <w:rFonts w:hint="eastAsia"/>
              </w:rPr>
            </w:pPr>
            <w:r>
              <w:rPr>
                <w:rFonts w:hint="eastAsia"/>
              </w:rPr>
              <w:t xml:space="preserve">电话： </w:t>
            </w:r>
          </w:p>
        </w:tc>
        <w:tc>
          <w:tcPr>
            <w:tcW w:w="7440" w:type="dxa"/>
          </w:tcPr>
          <w:p w14:paraId="17EE7080">
            <w:pPr>
              <w:pStyle w:val="11"/>
              <w:rPr>
                <w:rFonts w:hint="eastAsia"/>
              </w:rPr>
            </w:pPr>
            <w:r>
              <w:rPr>
                <w:rFonts w:hint="eastAsia"/>
              </w:rPr>
              <w:t xml:space="preserve">025－52310569 </w:t>
            </w:r>
          </w:p>
        </w:tc>
      </w:tr>
      <w:tr w14:paraId="5B22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304B59">
            <w:pPr>
              <w:pStyle w:val="11"/>
              <w:rPr>
                <w:rFonts w:hint="eastAsia"/>
              </w:rPr>
            </w:pPr>
            <w:r>
              <w:rPr>
                <w:rFonts w:hint="eastAsia"/>
              </w:rPr>
              <w:t xml:space="preserve">传真： </w:t>
            </w:r>
          </w:p>
        </w:tc>
        <w:tc>
          <w:tcPr>
            <w:tcW w:w="7440" w:type="dxa"/>
          </w:tcPr>
          <w:p w14:paraId="43254D32">
            <w:pPr>
              <w:pStyle w:val="11"/>
              <w:rPr>
                <w:rFonts w:hint="eastAsia"/>
              </w:rPr>
            </w:pPr>
            <w:r>
              <w:rPr>
                <w:rFonts w:hint="eastAsia"/>
              </w:rPr>
              <w:t xml:space="preserve">025－52310586 </w:t>
            </w:r>
          </w:p>
        </w:tc>
      </w:tr>
      <w:tr w14:paraId="5334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2AF4D0">
            <w:pPr>
              <w:pStyle w:val="11"/>
              <w:rPr>
                <w:rFonts w:hint="eastAsia"/>
              </w:rPr>
            </w:pPr>
            <w:r>
              <w:rPr>
                <w:rFonts w:hint="eastAsia"/>
              </w:rPr>
              <w:t xml:space="preserve">客户服务电话： </w:t>
            </w:r>
          </w:p>
        </w:tc>
        <w:tc>
          <w:tcPr>
            <w:tcW w:w="7440" w:type="dxa"/>
          </w:tcPr>
          <w:p w14:paraId="190FB139">
            <w:pPr>
              <w:pStyle w:val="11"/>
              <w:rPr>
                <w:rFonts w:hint="eastAsia"/>
              </w:rPr>
            </w:pPr>
            <w:r>
              <w:rPr>
                <w:rFonts w:hint="eastAsia"/>
              </w:rPr>
              <w:t xml:space="preserve">4008285888 </w:t>
            </w:r>
          </w:p>
        </w:tc>
      </w:tr>
      <w:tr w14:paraId="3C03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EB1C321">
            <w:pPr>
              <w:pStyle w:val="11"/>
              <w:rPr>
                <w:rFonts w:hint="eastAsia"/>
              </w:rPr>
            </w:pPr>
            <w:r>
              <w:rPr>
                <w:rFonts w:hint="eastAsia"/>
              </w:rPr>
              <w:t xml:space="preserve">网址： </w:t>
            </w:r>
          </w:p>
        </w:tc>
        <w:tc>
          <w:tcPr>
            <w:tcW w:w="7440" w:type="dxa"/>
          </w:tcPr>
          <w:p w14:paraId="718FF0B9">
            <w:pPr>
              <w:pStyle w:val="11"/>
              <w:rPr>
                <w:rFonts w:hint="eastAsia"/>
              </w:rPr>
            </w:pPr>
            <w:r>
              <w:rPr>
                <w:rFonts w:hint="eastAsia"/>
              </w:rPr>
              <w:t xml:space="preserve">http://www.njzq.com.cn </w:t>
            </w:r>
          </w:p>
        </w:tc>
      </w:tr>
    </w:tbl>
    <w:p w14:paraId="78B4AD0A">
      <w:pPr>
        <w:pStyle w:val="11"/>
        <w:spacing w:before="0" w:beforeAutospacing="0" w:after="0" w:afterAutospacing="0" w:line="360" w:lineRule="auto"/>
        <w:ind w:firstLine="420"/>
        <w:rPr>
          <w:rFonts w:hint="eastAsia"/>
          <w:sz w:val="21"/>
          <w:szCs w:val="21"/>
        </w:rPr>
      </w:pPr>
      <w:r>
        <w:rPr>
          <w:rFonts w:hint="eastAsia"/>
          <w:b/>
          <w:bCs/>
          <w:sz w:val="21"/>
          <w:szCs w:val="21"/>
        </w:rPr>
        <w:t>(67)大同证券有限责任公司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594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D3BD29">
            <w:pPr>
              <w:pStyle w:val="11"/>
              <w:rPr>
                <w:rFonts w:hint="eastAsia"/>
              </w:rPr>
            </w:pPr>
            <w:r>
              <w:rPr>
                <w:rFonts w:hint="eastAsia"/>
              </w:rPr>
              <w:t xml:space="preserve">注册地址： </w:t>
            </w:r>
          </w:p>
        </w:tc>
        <w:tc>
          <w:tcPr>
            <w:tcW w:w="7440" w:type="dxa"/>
          </w:tcPr>
          <w:p w14:paraId="7B5BFE25">
            <w:pPr>
              <w:pStyle w:val="11"/>
              <w:rPr>
                <w:rFonts w:hint="eastAsia"/>
              </w:rPr>
            </w:pPr>
            <w:r>
              <w:rPr>
                <w:rFonts w:hint="eastAsia"/>
              </w:rPr>
              <w:t xml:space="preserve">山西省大同市平城区迎宾街15号桐城中央21层 </w:t>
            </w:r>
          </w:p>
        </w:tc>
      </w:tr>
      <w:tr w14:paraId="69C9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E5E7A8">
            <w:pPr>
              <w:pStyle w:val="11"/>
              <w:rPr>
                <w:rFonts w:hint="eastAsia"/>
              </w:rPr>
            </w:pPr>
            <w:r>
              <w:rPr>
                <w:rFonts w:hint="eastAsia"/>
              </w:rPr>
              <w:t xml:space="preserve">办公地址： </w:t>
            </w:r>
          </w:p>
        </w:tc>
        <w:tc>
          <w:tcPr>
            <w:tcW w:w="7440" w:type="dxa"/>
          </w:tcPr>
          <w:p w14:paraId="23B5FA3F">
            <w:pPr>
              <w:pStyle w:val="11"/>
              <w:rPr>
                <w:rFonts w:hint="eastAsia"/>
              </w:rPr>
            </w:pPr>
            <w:r>
              <w:rPr>
                <w:rFonts w:hint="eastAsia"/>
              </w:rPr>
              <w:t xml:space="preserve">山西省太原市小店区长治路111号山西世贸中心A座F12、F13 </w:t>
            </w:r>
          </w:p>
        </w:tc>
      </w:tr>
      <w:tr w14:paraId="45D4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C478C8">
            <w:pPr>
              <w:pStyle w:val="11"/>
              <w:rPr>
                <w:rFonts w:hint="eastAsia"/>
              </w:rPr>
            </w:pPr>
            <w:r>
              <w:rPr>
                <w:rFonts w:hint="eastAsia"/>
              </w:rPr>
              <w:t xml:space="preserve">法定代表人： </w:t>
            </w:r>
          </w:p>
        </w:tc>
        <w:tc>
          <w:tcPr>
            <w:tcW w:w="7440" w:type="dxa"/>
          </w:tcPr>
          <w:p w14:paraId="3BD92F53">
            <w:pPr>
              <w:pStyle w:val="11"/>
              <w:rPr>
                <w:rFonts w:hint="eastAsia"/>
              </w:rPr>
            </w:pPr>
            <w:r>
              <w:rPr>
                <w:rFonts w:hint="eastAsia"/>
              </w:rPr>
              <w:t xml:space="preserve">董祥 </w:t>
            </w:r>
          </w:p>
        </w:tc>
      </w:tr>
      <w:tr w14:paraId="3EA26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D5F26D2">
            <w:pPr>
              <w:pStyle w:val="11"/>
              <w:rPr>
                <w:rFonts w:hint="eastAsia"/>
              </w:rPr>
            </w:pPr>
            <w:r>
              <w:rPr>
                <w:rFonts w:hint="eastAsia"/>
              </w:rPr>
              <w:t xml:space="preserve">联系人： </w:t>
            </w:r>
          </w:p>
        </w:tc>
        <w:tc>
          <w:tcPr>
            <w:tcW w:w="7440" w:type="dxa"/>
          </w:tcPr>
          <w:p w14:paraId="27B6A3F9">
            <w:pPr>
              <w:pStyle w:val="11"/>
              <w:rPr>
                <w:rFonts w:hint="eastAsia"/>
              </w:rPr>
            </w:pPr>
            <w:r>
              <w:rPr>
                <w:rFonts w:hint="eastAsia"/>
              </w:rPr>
              <w:t xml:space="preserve">薛津 </w:t>
            </w:r>
          </w:p>
        </w:tc>
      </w:tr>
      <w:tr w14:paraId="6AD6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885A0B">
            <w:pPr>
              <w:pStyle w:val="11"/>
              <w:rPr>
                <w:rFonts w:hint="eastAsia"/>
              </w:rPr>
            </w:pPr>
            <w:r>
              <w:rPr>
                <w:rFonts w:hint="eastAsia"/>
              </w:rPr>
              <w:t xml:space="preserve">电话： </w:t>
            </w:r>
          </w:p>
        </w:tc>
        <w:tc>
          <w:tcPr>
            <w:tcW w:w="7440" w:type="dxa"/>
          </w:tcPr>
          <w:p w14:paraId="73824D44">
            <w:pPr>
              <w:pStyle w:val="11"/>
              <w:rPr>
                <w:rFonts w:hint="eastAsia"/>
              </w:rPr>
            </w:pPr>
            <w:r>
              <w:rPr>
                <w:rFonts w:hint="eastAsia"/>
              </w:rPr>
              <w:t xml:space="preserve">0351－4130322 </w:t>
            </w:r>
          </w:p>
        </w:tc>
      </w:tr>
      <w:tr w14:paraId="43FF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BB92B5">
            <w:pPr>
              <w:pStyle w:val="11"/>
              <w:rPr>
                <w:rFonts w:hint="eastAsia"/>
              </w:rPr>
            </w:pPr>
            <w:r>
              <w:rPr>
                <w:rFonts w:hint="eastAsia"/>
              </w:rPr>
              <w:t xml:space="preserve">传真： </w:t>
            </w:r>
          </w:p>
        </w:tc>
        <w:tc>
          <w:tcPr>
            <w:tcW w:w="7440" w:type="dxa"/>
          </w:tcPr>
          <w:p w14:paraId="03F0966C">
            <w:pPr>
              <w:pStyle w:val="11"/>
              <w:rPr>
                <w:rFonts w:hint="eastAsia"/>
              </w:rPr>
            </w:pPr>
            <w:r>
              <w:rPr>
                <w:rFonts w:hint="eastAsia"/>
              </w:rPr>
              <w:t xml:space="preserve">0351-7219891 </w:t>
            </w:r>
          </w:p>
        </w:tc>
      </w:tr>
      <w:tr w14:paraId="7108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696A5A">
            <w:pPr>
              <w:pStyle w:val="11"/>
              <w:rPr>
                <w:rFonts w:hint="eastAsia"/>
              </w:rPr>
            </w:pPr>
            <w:r>
              <w:rPr>
                <w:rFonts w:hint="eastAsia"/>
              </w:rPr>
              <w:t xml:space="preserve">客户服务电话： </w:t>
            </w:r>
          </w:p>
        </w:tc>
        <w:tc>
          <w:tcPr>
            <w:tcW w:w="7440" w:type="dxa"/>
          </w:tcPr>
          <w:p w14:paraId="4F8781F1">
            <w:pPr>
              <w:pStyle w:val="11"/>
              <w:rPr>
                <w:rFonts w:hint="eastAsia"/>
              </w:rPr>
            </w:pPr>
            <w:r>
              <w:rPr>
                <w:rFonts w:hint="eastAsia"/>
              </w:rPr>
              <w:t xml:space="preserve">4007121212 </w:t>
            </w:r>
          </w:p>
        </w:tc>
      </w:tr>
      <w:tr w14:paraId="2BD4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15FF0B0">
            <w:pPr>
              <w:pStyle w:val="11"/>
              <w:rPr>
                <w:rFonts w:hint="eastAsia"/>
              </w:rPr>
            </w:pPr>
            <w:r>
              <w:rPr>
                <w:rFonts w:hint="eastAsia"/>
              </w:rPr>
              <w:t xml:space="preserve">网址： </w:t>
            </w:r>
          </w:p>
        </w:tc>
        <w:tc>
          <w:tcPr>
            <w:tcW w:w="7440" w:type="dxa"/>
          </w:tcPr>
          <w:p w14:paraId="388AE930">
            <w:pPr>
              <w:pStyle w:val="11"/>
              <w:rPr>
                <w:rFonts w:hint="eastAsia"/>
              </w:rPr>
            </w:pPr>
            <w:r>
              <w:rPr>
                <w:rFonts w:hint="eastAsia"/>
              </w:rPr>
              <w:t xml:space="preserve">www.dtsbc.com.cn </w:t>
            </w:r>
          </w:p>
        </w:tc>
      </w:tr>
    </w:tbl>
    <w:p w14:paraId="06B93AD4">
      <w:pPr>
        <w:pStyle w:val="11"/>
        <w:spacing w:before="0" w:beforeAutospacing="0" w:after="0" w:afterAutospacing="0" w:line="360" w:lineRule="auto"/>
        <w:ind w:firstLine="420"/>
        <w:rPr>
          <w:rFonts w:hint="eastAsia"/>
          <w:sz w:val="21"/>
          <w:szCs w:val="21"/>
        </w:rPr>
      </w:pPr>
      <w:r>
        <w:rPr>
          <w:rFonts w:hint="eastAsia"/>
          <w:b/>
          <w:bCs/>
          <w:sz w:val="21"/>
          <w:szCs w:val="21"/>
        </w:rPr>
        <w:t>(68)平安证券股份有限公司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7859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A966DB">
            <w:pPr>
              <w:pStyle w:val="11"/>
              <w:rPr>
                <w:rFonts w:hint="eastAsia"/>
              </w:rPr>
            </w:pPr>
            <w:r>
              <w:rPr>
                <w:rFonts w:hint="eastAsia"/>
              </w:rPr>
              <w:t xml:space="preserve">注册地址： </w:t>
            </w:r>
          </w:p>
        </w:tc>
        <w:tc>
          <w:tcPr>
            <w:tcW w:w="7440" w:type="dxa"/>
          </w:tcPr>
          <w:p w14:paraId="45A13F2A">
            <w:pPr>
              <w:pStyle w:val="11"/>
              <w:rPr>
                <w:rFonts w:hint="eastAsia"/>
              </w:rPr>
            </w:pPr>
            <w:r>
              <w:rPr>
                <w:rFonts w:hint="eastAsia"/>
              </w:rPr>
              <w:t xml:space="preserve">深圳市福田区福田街道益田路5023号平安金融中心B座第22-25层 </w:t>
            </w:r>
          </w:p>
        </w:tc>
      </w:tr>
      <w:tr w14:paraId="1708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F904D1">
            <w:pPr>
              <w:pStyle w:val="11"/>
              <w:rPr>
                <w:rFonts w:hint="eastAsia"/>
              </w:rPr>
            </w:pPr>
            <w:r>
              <w:rPr>
                <w:rFonts w:hint="eastAsia"/>
              </w:rPr>
              <w:t xml:space="preserve">办公地址： </w:t>
            </w:r>
          </w:p>
        </w:tc>
        <w:tc>
          <w:tcPr>
            <w:tcW w:w="7440" w:type="dxa"/>
          </w:tcPr>
          <w:p w14:paraId="6905B6FC">
            <w:pPr>
              <w:pStyle w:val="11"/>
              <w:rPr>
                <w:rFonts w:hint="eastAsia"/>
              </w:rPr>
            </w:pPr>
            <w:r>
              <w:rPr>
                <w:rFonts w:hint="eastAsia"/>
              </w:rPr>
              <w:t xml:space="preserve">深圳市福田区福田街道益田路5023号平安金融中心B座第22-25层 </w:t>
            </w:r>
          </w:p>
        </w:tc>
      </w:tr>
      <w:tr w14:paraId="1F06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9ACEFE">
            <w:pPr>
              <w:pStyle w:val="11"/>
              <w:rPr>
                <w:rFonts w:hint="eastAsia"/>
              </w:rPr>
            </w:pPr>
            <w:r>
              <w:rPr>
                <w:rFonts w:hint="eastAsia"/>
              </w:rPr>
              <w:t xml:space="preserve">法定代表人： </w:t>
            </w:r>
          </w:p>
        </w:tc>
        <w:tc>
          <w:tcPr>
            <w:tcW w:w="7440" w:type="dxa"/>
          </w:tcPr>
          <w:p w14:paraId="65ED231A">
            <w:pPr>
              <w:pStyle w:val="11"/>
              <w:rPr>
                <w:rFonts w:hint="eastAsia"/>
              </w:rPr>
            </w:pPr>
            <w:r>
              <w:rPr>
                <w:rFonts w:hint="eastAsia"/>
              </w:rPr>
              <w:t xml:space="preserve">何之江 </w:t>
            </w:r>
          </w:p>
        </w:tc>
      </w:tr>
      <w:tr w14:paraId="1B31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1CE50DE">
            <w:pPr>
              <w:pStyle w:val="11"/>
              <w:rPr>
                <w:rFonts w:hint="eastAsia"/>
              </w:rPr>
            </w:pPr>
            <w:r>
              <w:rPr>
                <w:rFonts w:hint="eastAsia"/>
              </w:rPr>
              <w:t xml:space="preserve">联系人： </w:t>
            </w:r>
          </w:p>
        </w:tc>
        <w:tc>
          <w:tcPr>
            <w:tcW w:w="7440" w:type="dxa"/>
          </w:tcPr>
          <w:p w14:paraId="58482C44">
            <w:pPr>
              <w:pStyle w:val="11"/>
              <w:rPr>
                <w:rFonts w:hint="eastAsia"/>
              </w:rPr>
            </w:pPr>
            <w:r>
              <w:rPr>
                <w:rFonts w:hint="eastAsia"/>
              </w:rPr>
              <w:t xml:space="preserve">王阳 </w:t>
            </w:r>
          </w:p>
        </w:tc>
      </w:tr>
      <w:tr w14:paraId="4E28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516D1E">
            <w:pPr>
              <w:pStyle w:val="11"/>
              <w:rPr>
                <w:rFonts w:hint="eastAsia"/>
              </w:rPr>
            </w:pPr>
            <w:r>
              <w:rPr>
                <w:rFonts w:hint="eastAsia"/>
              </w:rPr>
              <w:t xml:space="preserve">电话： </w:t>
            </w:r>
          </w:p>
        </w:tc>
        <w:tc>
          <w:tcPr>
            <w:tcW w:w="7440" w:type="dxa"/>
          </w:tcPr>
          <w:p w14:paraId="2177CC79">
            <w:pPr>
              <w:pStyle w:val="11"/>
              <w:rPr>
                <w:rFonts w:hint="eastAsia"/>
              </w:rPr>
            </w:pPr>
            <w:r>
              <w:rPr>
                <w:rFonts w:hint="eastAsia"/>
              </w:rPr>
              <w:t xml:space="preserve">021-38632136 </w:t>
            </w:r>
          </w:p>
        </w:tc>
      </w:tr>
      <w:tr w14:paraId="3415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887A57">
            <w:pPr>
              <w:pStyle w:val="11"/>
              <w:rPr>
                <w:rFonts w:hint="eastAsia"/>
              </w:rPr>
            </w:pPr>
            <w:r>
              <w:rPr>
                <w:rFonts w:hint="eastAsia"/>
              </w:rPr>
              <w:t xml:space="preserve">传真： </w:t>
            </w:r>
          </w:p>
        </w:tc>
        <w:tc>
          <w:tcPr>
            <w:tcW w:w="7440" w:type="dxa"/>
          </w:tcPr>
          <w:p w14:paraId="0F5C2421">
            <w:pPr>
              <w:pStyle w:val="11"/>
              <w:rPr>
                <w:rFonts w:hint="eastAsia"/>
              </w:rPr>
            </w:pPr>
            <w:r>
              <w:rPr>
                <w:rFonts w:hint="eastAsia"/>
              </w:rPr>
              <w:t xml:space="preserve">0755－82400862 </w:t>
            </w:r>
          </w:p>
        </w:tc>
      </w:tr>
      <w:tr w14:paraId="36AC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0C7040">
            <w:pPr>
              <w:pStyle w:val="11"/>
              <w:rPr>
                <w:rFonts w:hint="eastAsia"/>
              </w:rPr>
            </w:pPr>
            <w:r>
              <w:rPr>
                <w:rFonts w:hint="eastAsia"/>
              </w:rPr>
              <w:t xml:space="preserve">客户服务电话： </w:t>
            </w:r>
          </w:p>
        </w:tc>
        <w:tc>
          <w:tcPr>
            <w:tcW w:w="7440" w:type="dxa"/>
          </w:tcPr>
          <w:p w14:paraId="2E308B0A">
            <w:pPr>
              <w:pStyle w:val="11"/>
              <w:rPr>
                <w:rFonts w:hint="eastAsia"/>
              </w:rPr>
            </w:pPr>
            <w:r>
              <w:rPr>
                <w:rFonts w:hint="eastAsia"/>
              </w:rPr>
              <w:t xml:space="preserve">0755-22628888/95511-8 </w:t>
            </w:r>
          </w:p>
        </w:tc>
      </w:tr>
      <w:tr w14:paraId="33E0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DC257F2">
            <w:pPr>
              <w:pStyle w:val="11"/>
              <w:rPr>
                <w:rFonts w:hint="eastAsia"/>
              </w:rPr>
            </w:pPr>
            <w:r>
              <w:rPr>
                <w:rFonts w:hint="eastAsia"/>
              </w:rPr>
              <w:t xml:space="preserve">网址： </w:t>
            </w:r>
          </w:p>
        </w:tc>
        <w:tc>
          <w:tcPr>
            <w:tcW w:w="7440" w:type="dxa"/>
          </w:tcPr>
          <w:p w14:paraId="20DED3DA">
            <w:pPr>
              <w:pStyle w:val="11"/>
              <w:rPr>
                <w:rFonts w:hint="eastAsia"/>
              </w:rPr>
            </w:pPr>
            <w:r>
              <w:rPr>
                <w:rFonts w:hint="eastAsia"/>
              </w:rPr>
              <w:t xml:space="preserve">http:www.stock.pingan.com </w:t>
            </w:r>
          </w:p>
        </w:tc>
      </w:tr>
    </w:tbl>
    <w:p w14:paraId="77662C9C">
      <w:pPr>
        <w:pStyle w:val="11"/>
        <w:spacing w:before="0" w:beforeAutospacing="0" w:after="0" w:afterAutospacing="0" w:line="360" w:lineRule="auto"/>
        <w:ind w:firstLine="420"/>
        <w:rPr>
          <w:rFonts w:hint="eastAsia"/>
          <w:sz w:val="21"/>
          <w:szCs w:val="21"/>
        </w:rPr>
      </w:pPr>
      <w:r>
        <w:rPr>
          <w:rFonts w:hint="eastAsia"/>
          <w:b/>
          <w:bCs/>
          <w:sz w:val="21"/>
          <w:szCs w:val="21"/>
        </w:rPr>
        <w:t>(69)华安证券股份有限公司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07DE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F64976">
            <w:pPr>
              <w:pStyle w:val="11"/>
              <w:rPr>
                <w:rFonts w:hint="eastAsia"/>
              </w:rPr>
            </w:pPr>
            <w:r>
              <w:rPr>
                <w:rFonts w:hint="eastAsia"/>
              </w:rPr>
              <w:t xml:space="preserve">注册地址： </w:t>
            </w:r>
          </w:p>
        </w:tc>
        <w:tc>
          <w:tcPr>
            <w:tcW w:w="7440" w:type="dxa"/>
          </w:tcPr>
          <w:p w14:paraId="72B95A3B">
            <w:pPr>
              <w:pStyle w:val="11"/>
              <w:rPr>
                <w:rFonts w:hint="eastAsia"/>
              </w:rPr>
            </w:pPr>
            <w:r>
              <w:rPr>
                <w:rFonts w:hint="eastAsia"/>
              </w:rPr>
              <w:t xml:space="preserve">安徽省合肥市政务文化新区天鹅湖路198号 </w:t>
            </w:r>
          </w:p>
        </w:tc>
      </w:tr>
      <w:tr w14:paraId="4287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85ABF5">
            <w:pPr>
              <w:pStyle w:val="11"/>
              <w:rPr>
                <w:rFonts w:hint="eastAsia"/>
              </w:rPr>
            </w:pPr>
            <w:r>
              <w:rPr>
                <w:rFonts w:hint="eastAsia"/>
              </w:rPr>
              <w:t xml:space="preserve">办公地址： </w:t>
            </w:r>
          </w:p>
        </w:tc>
        <w:tc>
          <w:tcPr>
            <w:tcW w:w="7440" w:type="dxa"/>
          </w:tcPr>
          <w:p w14:paraId="12E976A9">
            <w:pPr>
              <w:pStyle w:val="11"/>
              <w:rPr>
                <w:rFonts w:hint="eastAsia"/>
              </w:rPr>
            </w:pPr>
            <w:r>
              <w:rPr>
                <w:rFonts w:hint="eastAsia"/>
              </w:rPr>
              <w:t xml:space="preserve">安徽省合肥市南二环959号财智中心B1座 </w:t>
            </w:r>
          </w:p>
        </w:tc>
      </w:tr>
      <w:tr w14:paraId="0F5F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668812">
            <w:pPr>
              <w:pStyle w:val="11"/>
              <w:rPr>
                <w:rFonts w:hint="eastAsia"/>
              </w:rPr>
            </w:pPr>
            <w:r>
              <w:rPr>
                <w:rFonts w:hint="eastAsia"/>
              </w:rPr>
              <w:t xml:space="preserve">法定代表人： </w:t>
            </w:r>
          </w:p>
        </w:tc>
        <w:tc>
          <w:tcPr>
            <w:tcW w:w="7440" w:type="dxa"/>
          </w:tcPr>
          <w:p w14:paraId="201CE5F2">
            <w:pPr>
              <w:pStyle w:val="11"/>
              <w:rPr>
                <w:rFonts w:hint="eastAsia"/>
              </w:rPr>
            </w:pPr>
            <w:r>
              <w:rPr>
                <w:rFonts w:hint="eastAsia"/>
              </w:rPr>
              <w:t xml:space="preserve">章宏韬 </w:t>
            </w:r>
          </w:p>
        </w:tc>
      </w:tr>
      <w:tr w14:paraId="3F3A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06C3CDD">
            <w:pPr>
              <w:pStyle w:val="11"/>
              <w:rPr>
                <w:rFonts w:hint="eastAsia"/>
              </w:rPr>
            </w:pPr>
            <w:r>
              <w:rPr>
                <w:rFonts w:hint="eastAsia"/>
              </w:rPr>
              <w:t xml:space="preserve">联系人： </w:t>
            </w:r>
          </w:p>
        </w:tc>
        <w:tc>
          <w:tcPr>
            <w:tcW w:w="7440" w:type="dxa"/>
          </w:tcPr>
          <w:p w14:paraId="75176F71">
            <w:pPr>
              <w:pStyle w:val="11"/>
              <w:rPr>
                <w:rFonts w:hint="eastAsia"/>
              </w:rPr>
            </w:pPr>
            <w:r>
              <w:rPr>
                <w:rFonts w:hint="eastAsia"/>
              </w:rPr>
              <w:t xml:space="preserve">孙懿 </w:t>
            </w:r>
          </w:p>
        </w:tc>
      </w:tr>
      <w:tr w14:paraId="5C0CC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854DED">
            <w:pPr>
              <w:pStyle w:val="11"/>
              <w:rPr>
                <w:rFonts w:hint="eastAsia"/>
              </w:rPr>
            </w:pPr>
            <w:r>
              <w:rPr>
                <w:rFonts w:hint="eastAsia"/>
              </w:rPr>
              <w:t xml:space="preserve">电话： </w:t>
            </w:r>
          </w:p>
        </w:tc>
        <w:tc>
          <w:tcPr>
            <w:tcW w:w="7440" w:type="dxa"/>
          </w:tcPr>
          <w:p w14:paraId="01F5BB72">
            <w:pPr>
              <w:pStyle w:val="11"/>
              <w:rPr>
                <w:rFonts w:hint="eastAsia"/>
              </w:rPr>
            </w:pPr>
            <w:r>
              <w:rPr>
                <w:rFonts w:hint="eastAsia"/>
              </w:rPr>
              <w:t xml:space="preserve">0551-65161821 </w:t>
            </w:r>
          </w:p>
        </w:tc>
      </w:tr>
      <w:tr w14:paraId="3B2D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77A3A1">
            <w:pPr>
              <w:pStyle w:val="11"/>
              <w:rPr>
                <w:rFonts w:hint="eastAsia"/>
              </w:rPr>
            </w:pPr>
            <w:r>
              <w:rPr>
                <w:rFonts w:hint="eastAsia"/>
              </w:rPr>
              <w:t xml:space="preserve">传真： </w:t>
            </w:r>
          </w:p>
        </w:tc>
        <w:tc>
          <w:tcPr>
            <w:tcW w:w="7440" w:type="dxa"/>
          </w:tcPr>
          <w:p w14:paraId="0AA0B808">
            <w:pPr>
              <w:pStyle w:val="11"/>
              <w:rPr>
                <w:rFonts w:hint="eastAsia"/>
              </w:rPr>
            </w:pPr>
            <w:r>
              <w:rPr>
                <w:rFonts w:hint="eastAsia"/>
              </w:rPr>
              <w:t xml:space="preserve">0551－65161672 </w:t>
            </w:r>
          </w:p>
        </w:tc>
      </w:tr>
      <w:tr w14:paraId="6F091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F0C1F3">
            <w:pPr>
              <w:pStyle w:val="11"/>
              <w:rPr>
                <w:rFonts w:hint="eastAsia"/>
              </w:rPr>
            </w:pPr>
            <w:r>
              <w:rPr>
                <w:rFonts w:hint="eastAsia"/>
              </w:rPr>
              <w:t xml:space="preserve">客户服务电话： </w:t>
            </w:r>
          </w:p>
        </w:tc>
        <w:tc>
          <w:tcPr>
            <w:tcW w:w="7440" w:type="dxa"/>
          </w:tcPr>
          <w:p w14:paraId="6D0ADAF6">
            <w:pPr>
              <w:pStyle w:val="11"/>
              <w:rPr>
                <w:rFonts w:hint="eastAsia"/>
              </w:rPr>
            </w:pPr>
            <w:r>
              <w:rPr>
                <w:rFonts w:hint="eastAsia"/>
              </w:rPr>
              <w:t xml:space="preserve">95318 </w:t>
            </w:r>
          </w:p>
        </w:tc>
      </w:tr>
      <w:tr w14:paraId="0A002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EDC96D4">
            <w:pPr>
              <w:pStyle w:val="11"/>
              <w:rPr>
                <w:rFonts w:hint="eastAsia"/>
              </w:rPr>
            </w:pPr>
            <w:r>
              <w:rPr>
                <w:rFonts w:hint="eastAsia"/>
              </w:rPr>
              <w:t xml:space="preserve">网址： </w:t>
            </w:r>
          </w:p>
        </w:tc>
        <w:tc>
          <w:tcPr>
            <w:tcW w:w="7440" w:type="dxa"/>
          </w:tcPr>
          <w:p w14:paraId="40851C30">
            <w:pPr>
              <w:pStyle w:val="11"/>
              <w:rPr>
                <w:rFonts w:hint="eastAsia"/>
              </w:rPr>
            </w:pPr>
            <w:r>
              <w:rPr>
                <w:rFonts w:hint="eastAsia"/>
              </w:rPr>
              <w:t xml:space="preserve">http://www.hazq.com/ </w:t>
            </w:r>
          </w:p>
        </w:tc>
      </w:tr>
    </w:tbl>
    <w:p w14:paraId="44080D29">
      <w:pPr>
        <w:pStyle w:val="11"/>
        <w:spacing w:before="0" w:beforeAutospacing="0" w:after="0" w:afterAutospacing="0" w:line="360" w:lineRule="auto"/>
        <w:ind w:firstLine="420"/>
        <w:rPr>
          <w:rFonts w:hint="eastAsia"/>
          <w:sz w:val="21"/>
          <w:szCs w:val="21"/>
        </w:rPr>
      </w:pPr>
      <w:r>
        <w:rPr>
          <w:rFonts w:hint="eastAsia"/>
          <w:b/>
          <w:bCs/>
          <w:sz w:val="21"/>
          <w:szCs w:val="21"/>
        </w:rPr>
        <w:t>(70)东莞证券股份有限公司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58F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4C5B30">
            <w:pPr>
              <w:pStyle w:val="11"/>
              <w:rPr>
                <w:rFonts w:hint="eastAsia"/>
              </w:rPr>
            </w:pPr>
            <w:r>
              <w:rPr>
                <w:rFonts w:hint="eastAsia"/>
              </w:rPr>
              <w:t xml:space="preserve">注册地址： </w:t>
            </w:r>
          </w:p>
        </w:tc>
        <w:tc>
          <w:tcPr>
            <w:tcW w:w="7440" w:type="dxa"/>
          </w:tcPr>
          <w:p w14:paraId="77A98F67">
            <w:pPr>
              <w:pStyle w:val="11"/>
              <w:rPr>
                <w:rFonts w:hint="eastAsia"/>
              </w:rPr>
            </w:pPr>
            <w:r>
              <w:rPr>
                <w:rFonts w:hint="eastAsia"/>
              </w:rPr>
              <w:t xml:space="preserve">东莞市莞城区可园南路1号金源中心30楼 </w:t>
            </w:r>
          </w:p>
        </w:tc>
      </w:tr>
      <w:tr w14:paraId="0FD1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C4390D">
            <w:pPr>
              <w:pStyle w:val="11"/>
              <w:rPr>
                <w:rFonts w:hint="eastAsia"/>
              </w:rPr>
            </w:pPr>
            <w:r>
              <w:rPr>
                <w:rFonts w:hint="eastAsia"/>
              </w:rPr>
              <w:t xml:space="preserve">办公地址： </w:t>
            </w:r>
          </w:p>
        </w:tc>
        <w:tc>
          <w:tcPr>
            <w:tcW w:w="7440" w:type="dxa"/>
          </w:tcPr>
          <w:p w14:paraId="7CCFE300">
            <w:pPr>
              <w:pStyle w:val="11"/>
              <w:rPr>
                <w:rFonts w:hint="eastAsia"/>
              </w:rPr>
            </w:pPr>
            <w:r>
              <w:rPr>
                <w:rFonts w:hint="eastAsia"/>
              </w:rPr>
              <w:t xml:space="preserve">东莞市莞城区可园南路1号金源中心30楼 </w:t>
            </w:r>
          </w:p>
        </w:tc>
      </w:tr>
      <w:tr w14:paraId="2EC0F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4A71FB">
            <w:pPr>
              <w:pStyle w:val="11"/>
              <w:rPr>
                <w:rFonts w:hint="eastAsia"/>
              </w:rPr>
            </w:pPr>
            <w:r>
              <w:rPr>
                <w:rFonts w:hint="eastAsia"/>
              </w:rPr>
              <w:t xml:space="preserve">法定代表人： </w:t>
            </w:r>
          </w:p>
        </w:tc>
        <w:tc>
          <w:tcPr>
            <w:tcW w:w="7440" w:type="dxa"/>
          </w:tcPr>
          <w:p w14:paraId="6462199A">
            <w:pPr>
              <w:pStyle w:val="11"/>
              <w:rPr>
                <w:rFonts w:hint="eastAsia"/>
              </w:rPr>
            </w:pPr>
            <w:r>
              <w:rPr>
                <w:rFonts w:hint="eastAsia"/>
              </w:rPr>
              <w:t xml:space="preserve">陈照星 </w:t>
            </w:r>
          </w:p>
        </w:tc>
      </w:tr>
      <w:tr w14:paraId="4A576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A94CC9D">
            <w:pPr>
              <w:pStyle w:val="11"/>
              <w:rPr>
                <w:rFonts w:hint="eastAsia"/>
              </w:rPr>
            </w:pPr>
            <w:r>
              <w:rPr>
                <w:rFonts w:hint="eastAsia"/>
              </w:rPr>
              <w:t xml:space="preserve">联系人： </w:t>
            </w:r>
          </w:p>
        </w:tc>
        <w:tc>
          <w:tcPr>
            <w:tcW w:w="7440" w:type="dxa"/>
          </w:tcPr>
          <w:p w14:paraId="182524D8">
            <w:pPr>
              <w:pStyle w:val="11"/>
              <w:rPr>
                <w:rFonts w:hint="eastAsia"/>
              </w:rPr>
            </w:pPr>
            <w:r>
              <w:rPr>
                <w:rFonts w:hint="eastAsia"/>
              </w:rPr>
              <w:t xml:space="preserve">叶玉琪 </w:t>
            </w:r>
          </w:p>
        </w:tc>
      </w:tr>
      <w:tr w14:paraId="3AC4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179B75">
            <w:pPr>
              <w:pStyle w:val="11"/>
              <w:rPr>
                <w:rFonts w:hint="eastAsia"/>
              </w:rPr>
            </w:pPr>
            <w:r>
              <w:rPr>
                <w:rFonts w:hint="eastAsia"/>
              </w:rPr>
              <w:t xml:space="preserve">电话： </w:t>
            </w:r>
          </w:p>
        </w:tc>
        <w:tc>
          <w:tcPr>
            <w:tcW w:w="7440" w:type="dxa"/>
          </w:tcPr>
          <w:p w14:paraId="06D8C4F4">
            <w:pPr>
              <w:pStyle w:val="11"/>
              <w:rPr>
                <w:rFonts w:hint="eastAsia"/>
              </w:rPr>
            </w:pPr>
            <w:r>
              <w:rPr>
                <w:rFonts w:hint="eastAsia"/>
              </w:rPr>
              <w:t xml:space="preserve">0769-22119351 </w:t>
            </w:r>
          </w:p>
        </w:tc>
      </w:tr>
      <w:tr w14:paraId="0E4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64AD32">
            <w:pPr>
              <w:pStyle w:val="11"/>
              <w:rPr>
                <w:rFonts w:hint="eastAsia"/>
              </w:rPr>
            </w:pPr>
            <w:r>
              <w:rPr>
                <w:rFonts w:hint="eastAsia"/>
              </w:rPr>
              <w:t xml:space="preserve">传真： </w:t>
            </w:r>
          </w:p>
        </w:tc>
        <w:tc>
          <w:tcPr>
            <w:tcW w:w="7440" w:type="dxa"/>
          </w:tcPr>
          <w:p w14:paraId="108C6946">
            <w:pPr>
              <w:pStyle w:val="11"/>
              <w:rPr>
                <w:rFonts w:hint="eastAsia"/>
              </w:rPr>
            </w:pPr>
            <w:r>
              <w:rPr>
                <w:rFonts w:hint="eastAsia"/>
              </w:rPr>
              <w:t xml:space="preserve">0769-22115712 </w:t>
            </w:r>
          </w:p>
        </w:tc>
      </w:tr>
      <w:tr w14:paraId="42C2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A1D84F">
            <w:pPr>
              <w:pStyle w:val="11"/>
              <w:rPr>
                <w:rFonts w:hint="eastAsia"/>
              </w:rPr>
            </w:pPr>
            <w:r>
              <w:rPr>
                <w:rFonts w:hint="eastAsia"/>
              </w:rPr>
              <w:t xml:space="preserve">客户服务电话： </w:t>
            </w:r>
          </w:p>
        </w:tc>
        <w:tc>
          <w:tcPr>
            <w:tcW w:w="7440" w:type="dxa"/>
          </w:tcPr>
          <w:p w14:paraId="51080EB5">
            <w:pPr>
              <w:pStyle w:val="11"/>
              <w:rPr>
                <w:rFonts w:hint="eastAsia"/>
              </w:rPr>
            </w:pPr>
            <w:r>
              <w:rPr>
                <w:rFonts w:hint="eastAsia"/>
              </w:rPr>
              <w:t xml:space="preserve">95328 </w:t>
            </w:r>
          </w:p>
        </w:tc>
      </w:tr>
      <w:tr w14:paraId="3FBE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6FDFA43">
            <w:pPr>
              <w:pStyle w:val="11"/>
              <w:rPr>
                <w:rFonts w:hint="eastAsia"/>
              </w:rPr>
            </w:pPr>
            <w:r>
              <w:rPr>
                <w:rFonts w:hint="eastAsia"/>
              </w:rPr>
              <w:t xml:space="preserve">网址： </w:t>
            </w:r>
          </w:p>
        </w:tc>
        <w:tc>
          <w:tcPr>
            <w:tcW w:w="7440" w:type="dxa"/>
          </w:tcPr>
          <w:p w14:paraId="08F8316E">
            <w:pPr>
              <w:pStyle w:val="11"/>
              <w:rPr>
                <w:rFonts w:hint="eastAsia"/>
              </w:rPr>
            </w:pPr>
            <w:r>
              <w:rPr>
                <w:rFonts w:hint="eastAsia"/>
              </w:rPr>
              <w:t xml:space="preserve">http://www.dgzq.com.cn </w:t>
            </w:r>
          </w:p>
        </w:tc>
      </w:tr>
    </w:tbl>
    <w:p w14:paraId="616D8C30">
      <w:pPr>
        <w:pStyle w:val="11"/>
        <w:spacing w:before="0" w:beforeAutospacing="0" w:after="0" w:afterAutospacing="0" w:line="360" w:lineRule="auto"/>
        <w:ind w:firstLine="420"/>
        <w:rPr>
          <w:rFonts w:hint="eastAsia"/>
          <w:sz w:val="21"/>
          <w:szCs w:val="21"/>
        </w:rPr>
      </w:pPr>
      <w:r>
        <w:rPr>
          <w:rFonts w:hint="eastAsia"/>
          <w:b/>
          <w:bCs/>
          <w:sz w:val="21"/>
          <w:szCs w:val="21"/>
        </w:rPr>
        <w:t>(71)恒泰证券股份有限公司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328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75829E">
            <w:pPr>
              <w:pStyle w:val="11"/>
              <w:rPr>
                <w:rFonts w:hint="eastAsia"/>
              </w:rPr>
            </w:pPr>
            <w:r>
              <w:rPr>
                <w:rFonts w:hint="eastAsia"/>
              </w:rPr>
              <w:t xml:space="preserve">注册地址： </w:t>
            </w:r>
          </w:p>
        </w:tc>
        <w:tc>
          <w:tcPr>
            <w:tcW w:w="7440" w:type="dxa"/>
          </w:tcPr>
          <w:p w14:paraId="5DA9CBBA">
            <w:pPr>
              <w:pStyle w:val="11"/>
              <w:rPr>
                <w:rFonts w:hint="eastAsia"/>
              </w:rPr>
            </w:pPr>
            <w:r>
              <w:rPr>
                <w:rFonts w:hint="eastAsia"/>
              </w:rPr>
              <w:t xml:space="preserve">内蒙古呼和浩特市新城区海拉尔东街满世尚都办公商业综合楼 </w:t>
            </w:r>
          </w:p>
        </w:tc>
      </w:tr>
      <w:tr w14:paraId="1FA0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7A60AA">
            <w:pPr>
              <w:pStyle w:val="11"/>
              <w:rPr>
                <w:rFonts w:hint="eastAsia"/>
              </w:rPr>
            </w:pPr>
            <w:r>
              <w:rPr>
                <w:rFonts w:hint="eastAsia"/>
              </w:rPr>
              <w:t xml:space="preserve">法定代表人： </w:t>
            </w:r>
          </w:p>
        </w:tc>
        <w:tc>
          <w:tcPr>
            <w:tcW w:w="7440" w:type="dxa"/>
          </w:tcPr>
          <w:p w14:paraId="0C42AF21">
            <w:pPr>
              <w:pStyle w:val="11"/>
              <w:rPr>
                <w:rFonts w:hint="eastAsia"/>
              </w:rPr>
            </w:pPr>
            <w:r>
              <w:rPr>
                <w:rFonts w:hint="eastAsia"/>
              </w:rPr>
              <w:t xml:space="preserve">祝艳辉 </w:t>
            </w:r>
          </w:p>
        </w:tc>
      </w:tr>
      <w:tr w14:paraId="153C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2823FE">
            <w:pPr>
              <w:pStyle w:val="11"/>
              <w:rPr>
                <w:rFonts w:hint="eastAsia"/>
              </w:rPr>
            </w:pPr>
            <w:r>
              <w:rPr>
                <w:rFonts w:hint="eastAsia"/>
              </w:rPr>
              <w:t xml:space="preserve">联系人： </w:t>
            </w:r>
          </w:p>
        </w:tc>
        <w:tc>
          <w:tcPr>
            <w:tcW w:w="7440" w:type="dxa"/>
          </w:tcPr>
          <w:p w14:paraId="7928B576">
            <w:pPr>
              <w:pStyle w:val="11"/>
              <w:rPr>
                <w:rFonts w:hint="eastAsia"/>
              </w:rPr>
            </w:pPr>
            <w:r>
              <w:rPr>
                <w:rFonts w:hint="eastAsia"/>
              </w:rPr>
              <w:t xml:space="preserve">熊丽 </w:t>
            </w:r>
          </w:p>
        </w:tc>
      </w:tr>
      <w:tr w14:paraId="5B34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91B6257">
            <w:pPr>
              <w:pStyle w:val="11"/>
              <w:rPr>
                <w:rFonts w:hint="eastAsia"/>
              </w:rPr>
            </w:pPr>
            <w:r>
              <w:rPr>
                <w:rFonts w:hint="eastAsia"/>
              </w:rPr>
              <w:t xml:space="preserve">电话： </w:t>
            </w:r>
          </w:p>
        </w:tc>
        <w:tc>
          <w:tcPr>
            <w:tcW w:w="7440" w:type="dxa"/>
          </w:tcPr>
          <w:p w14:paraId="1F45EE2C">
            <w:pPr>
              <w:pStyle w:val="11"/>
              <w:rPr>
                <w:rFonts w:hint="eastAsia"/>
              </w:rPr>
            </w:pPr>
            <w:r>
              <w:rPr>
                <w:rFonts w:hint="eastAsia"/>
              </w:rPr>
              <w:t xml:space="preserve">0471－4972675 </w:t>
            </w:r>
          </w:p>
        </w:tc>
      </w:tr>
      <w:tr w14:paraId="7019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361C94">
            <w:pPr>
              <w:pStyle w:val="11"/>
              <w:rPr>
                <w:rFonts w:hint="eastAsia"/>
              </w:rPr>
            </w:pPr>
            <w:r>
              <w:rPr>
                <w:rFonts w:hint="eastAsia"/>
              </w:rPr>
              <w:t xml:space="preserve">客户服务电话： </w:t>
            </w:r>
          </w:p>
        </w:tc>
        <w:tc>
          <w:tcPr>
            <w:tcW w:w="7440" w:type="dxa"/>
          </w:tcPr>
          <w:p w14:paraId="641B21E0">
            <w:pPr>
              <w:pStyle w:val="11"/>
              <w:rPr>
                <w:rFonts w:hint="eastAsia"/>
              </w:rPr>
            </w:pPr>
            <w:r>
              <w:rPr>
                <w:rFonts w:hint="eastAsia"/>
              </w:rPr>
              <w:t xml:space="preserve">956088 </w:t>
            </w:r>
          </w:p>
        </w:tc>
      </w:tr>
      <w:tr w14:paraId="5A3F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A80793">
            <w:pPr>
              <w:pStyle w:val="11"/>
              <w:rPr>
                <w:rFonts w:hint="eastAsia"/>
              </w:rPr>
            </w:pPr>
            <w:r>
              <w:rPr>
                <w:rFonts w:hint="eastAsia"/>
              </w:rPr>
              <w:t xml:space="preserve">网址： </w:t>
            </w:r>
          </w:p>
        </w:tc>
        <w:tc>
          <w:tcPr>
            <w:tcW w:w="7440" w:type="dxa"/>
          </w:tcPr>
          <w:p w14:paraId="6B1DABDF">
            <w:pPr>
              <w:pStyle w:val="11"/>
              <w:rPr>
                <w:rFonts w:hint="eastAsia"/>
              </w:rPr>
            </w:pPr>
            <w:r>
              <w:rPr>
                <w:rFonts w:hint="eastAsia"/>
              </w:rPr>
              <w:t xml:space="preserve">http://www.cnht.com.cn/ </w:t>
            </w:r>
          </w:p>
        </w:tc>
      </w:tr>
    </w:tbl>
    <w:p w14:paraId="7FBFBB0E">
      <w:pPr>
        <w:pStyle w:val="11"/>
        <w:spacing w:before="0" w:beforeAutospacing="0" w:after="0" w:afterAutospacing="0" w:line="360" w:lineRule="auto"/>
        <w:ind w:firstLine="420"/>
        <w:rPr>
          <w:rFonts w:hint="eastAsia"/>
          <w:sz w:val="21"/>
          <w:szCs w:val="21"/>
        </w:rPr>
      </w:pPr>
      <w:r>
        <w:rPr>
          <w:rFonts w:hint="eastAsia"/>
          <w:b/>
          <w:bCs/>
          <w:sz w:val="21"/>
          <w:szCs w:val="21"/>
        </w:rPr>
        <w:t>(72)国盛证券有限责任公司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39C8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74C7B2">
            <w:pPr>
              <w:pStyle w:val="11"/>
              <w:rPr>
                <w:rFonts w:hint="eastAsia"/>
              </w:rPr>
            </w:pPr>
            <w:r>
              <w:rPr>
                <w:rFonts w:hint="eastAsia"/>
              </w:rPr>
              <w:t xml:space="preserve">注册地址： </w:t>
            </w:r>
          </w:p>
        </w:tc>
        <w:tc>
          <w:tcPr>
            <w:tcW w:w="7440" w:type="dxa"/>
          </w:tcPr>
          <w:p w14:paraId="300B83CE">
            <w:pPr>
              <w:pStyle w:val="11"/>
              <w:rPr>
                <w:rFonts w:hint="eastAsia"/>
              </w:rPr>
            </w:pPr>
            <w:r>
              <w:rPr>
                <w:rFonts w:hint="eastAsia"/>
              </w:rPr>
              <w:t xml:space="preserve">江西省南昌市新建区子实路1589号 </w:t>
            </w:r>
          </w:p>
        </w:tc>
      </w:tr>
      <w:tr w14:paraId="1900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F28459">
            <w:pPr>
              <w:pStyle w:val="11"/>
              <w:rPr>
                <w:rFonts w:hint="eastAsia"/>
              </w:rPr>
            </w:pPr>
            <w:r>
              <w:rPr>
                <w:rFonts w:hint="eastAsia"/>
              </w:rPr>
              <w:t xml:space="preserve">办公地址： </w:t>
            </w:r>
          </w:p>
        </w:tc>
        <w:tc>
          <w:tcPr>
            <w:tcW w:w="7440" w:type="dxa"/>
          </w:tcPr>
          <w:p w14:paraId="55EE2F51">
            <w:pPr>
              <w:pStyle w:val="11"/>
              <w:rPr>
                <w:rFonts w:hint="eastAsia"/>
              </w:rPr>
            </w:pPr>
            <w:r>
              <w:rPr>
                <w:rFonts w:hint="eastAsia"/>
              </w:rPr>
              <w:t xml:space="preserve">江西省南昌市红谷滩新区凤凰中大道1115号北京银行大厦 </w:t>
            </w:r>
          </w:p>
        </w:tc>
      </w:tr>
      <w:tr w14:paraId="1A42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3FEFD0">
            <w:pPr>
              <w:pStyle w:val="11"/>
              <w:rPr>
                <w:rFonts w:hint="eastAsia"/>
              </w:rPr>
            </w:pPr>
            <w:r>
              <w:rPr>
                <w:rFonts w:hint="eastAsia"/>
              </w:rPr>
              <w:t xml:space="preserve">法定代表人： </w:t>
            </w:r>
          </w:p>
        </w:tc>
        <w:tc>
          <w:tcPr>
            <w:tcW w:w="7440" w:type="dxa"/>
          </w:tcPr>
          <w:p w14:paraId="05A6D943">
            <w:pPr>
              <w:pStyle w:val="11"/>
              <w:rPr>
                <w:rFonts w:hint="eastAsia"/>
              </w:rPr>
            </w:pPr>
            <w:r>
              <w:rPr>
                <w:rFonts w:hint="eastAsia"/>
              </w:rPr>
              <w:t xml:space="preserve">刘朝东 </w:t>
            </w:r>
          </w:p>
        </w:tc>
      </w:tr>
      <w:tr w14:paraId="50FC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330463D">
            <w:pPr>
              <w:pStyle w:val="11"/>
              <w:rPr>
                <w:rFonts w:hint="eastAsia"/>
              </w:rPr>
            </w:pPr>
            <w:r>
              <w:rPr>
                <w:rFonts w:hint="eastAsia"/>
              </w:rPr>
              <w:t xml:space="preserve">联系人： </w:t>
            </w:r>
          </w:p>
        </w:tc>
        <w:tc>
          <w:tcPr>
            <w:tcW w:w="7440" w:type="dxa"/>
          </w:tcPr>
          <w:p w14:paraId="06FD7FBE">
            <w:pPr>
              <w:pStyle w:val="11"/>
              <w:rPr>
                <w:rFonts w:hint="eastAsia"/>
              </w:rPr>
            </w:pPr>
            <w:r>
              <w:rPr>
                <w:rFonts w:hint="eastAsia"/>
              </w:rPr>
              <w:t xml:space="preserve">占文驰 </w:t>
            </w:r>
          </w:p>
        </w:tc>
      </w:tr>
      <w:tr w14:paraId="70E9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999CC1">
            <w:pPr>
              <w:pStyle w:val="11"/>
              <w:rPr>
                <w:rFonts w:hint="eastAsia"/>
              </w:rPr>
            </w:pPr>
            <w:r>
              <w:rPr>
                <w:rFonts w:hint="eastAsia"/>
              </w:rPr>
              <w:t xml:space="preserve">电话： </w:t>
            </w:r>
          </w:p>
        </w:tc>
        <w:tc>
          <w:tcPr>
            <w:tcW w:w="7440" w:type="dxa"/>
          </w:tcPr>
          <w:p w14:paraId="312E87F4">
            <w:pPr>
              <w:pStyle w:val="11"/>
              <w:rPr>
                <w:rFonts w:hint="eastAsia"/>
              </w:rPr>
            </w:pPr>
            <w:r>
              <w:rPr>
                <w:rFonts w:hint="eastAsia"/>
              </w:rPr>
              <w:t xml:space="preserve">0791－86283372 </w:t>
            </w:r>
          </w:p>
        </w:tc>
      </w:tr>
      <w:tr w14:paraId="2D40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53BC3C">
            <w:pPr>
              <w:pStyle w:val="11"/>
              <w:rPr>
                <w:rFonts w:hint="eastAsia"/>
              </w:rPr>
            </w:pPr>
            <w:r>
              <w:rPr>
                <w:rFonts w:hint="eastAsia"/>
              </w:rPr>
              <w:t xml:space="preserve">传真： </w:t>
            </w:r>
          </w:p>
        </w:tc>
        <w:tc>
          <w:tcPr>
            <w:tcW w:w="7440" w:type="dxa"/>
          </w:tcPr>
          <w:p w14:paraId="2B8D9A22">
            <w:pPr>
              <w:pStyle w:val="11"/>
              <w:rPr>
                <w:rFonts w:hint="eastAsia"/>
              </w:rPr>
            </w:pPr>
            <w:r>
              <w:rPr>
                <w:rFonts w:hint="eastAsia"/>
              </w:rPr>
              <w:t xml:space="preserve">0791－6289395 </w:t>
            </w:r>
          </w:p>
        </w:tc>
      </w:tr>
      <w:tr w14:paraId="77B3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A34A95">
            <w:pPr>
              <w:pStyle w:val="11"/>
              <w:rPr>
                <w:rFonts w:hint="eastAsia"/>
              </w:rPr>
            </w:pPr>
            <w:r>
              <w:rPr>
                <w:rFonts w:hint="eastAsia"/>
              </w:rPr>
              <w:t xml:space="preserve">客户服务电话： </w:t>
            </w:r>
          </w:p>
        </w:tc>
        <w:tc>
          <w:tcPr>
            <w:tcW w:w="7440" w:type="dxa"/>
          </w:tcPr>
          <w:p w14:paraId="7283FCF6">
            <w:pPr>
              <w:pStyle w:val="11"/>
              <w:rPr>
                <w:rFonts w:hint="eastAsia"/>
              </w:rPr>
            </w:pPr>
            <w:r>
              <w:rPr>
                <w:rFonts w:hint="eastAsia"/>
              </w:rPr>
              <w:t xml:space="preserve">956080 </w:t>
            </w:r>
          </w:p>
        </w:tc>
      </w:tr>
      <w:tr w14:paraId="00D4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2AF2767">
            <w:pPr>
              <w:pStyle w:val="11"/>
              <w:rPr>
                <w:rFonts w:hint="eastAsia"/>
              </w:rPr>
            </w:pPr>
            <w:r>
              <w:rPr>
                <w:rFonts w:hint="eastAsia"/>
              </w:rPr>
              <w:t xml:space="preserve">网址： </w:t>
            </w:r>
          </w:p>
        </w:tc>
        <w:tc>
          <w:tcPr>
            <w:tcW w:w="7440" w:type="dxa"/>
          </w:tcPr>
          <w:p w14:paraId="33C35AD1">
            <w:pPr>
              <w:pStyle w:val="11"/>
              <w:rPr>
                <w:rFonts w:hint="eastAsia"/>
              </w:rPr>
            </w:pPr>
            <w:r>
              <w:rPr>
                <w:rFonts w:hint="eastAsia"/>
              </w:rPr>
              <w:t xml:space="preserve">https://www.gszq.com/ </w:t>
            </w:r>
          </w:p>
        </w:tc>
      </w:tr>
    </w:tbl>
    <w:p w14:paraId="6D6632F9">
      <w:pPr>
        <w:pStyle w:val="11"/>
        <w:spacing w:before="0" w:beforeAutospacing="0" w:after="0" w:afterAutospacing="0" w:line="360" w:lineRule="auto"/>
        <w:ind w:firstLine="420"/>
        <w:rPr>
          <w:rFonts w:hint="eastAsia"/>
          <w:sz w:val="21"/>
          <w:szCs w:val="21"/>
        </w:rPr>
      </w:pPr>
      <w:r>
        <w:rPr>
          <w:rFonts w:hint="eastAsia"/>
          <w:b/>
          <w:bCs/>
          <w:sz w:val="21"/>
          <w:szCs w:val="21"/>
        </w:rPr>
        <w:t>(73)华西证券股份有限公司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353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B2512D">
            <w:pPr>
              <w:pStyle w:val="11"/>
              <w:rPr>
                <w:rFonts w:hint="eastAsia"/>
              </w:rPr>
            </w:pPr>
            <w:r>
              <w:rPr>
                <w:rFonts w:hint="eastAsia"/>
              </w:rPr>
              <w:t xml:space="preserve">注册地址： </w:t>
            </w:r>
          </w:p>
        </w:tc>
        <w:tc>
          <w:tcPr>
            <w:tcW w:w="7440" w:type="dxa"/>
          </w:tcPr>
          <w:p w14:paraId="5EF858B6">
            <w:pPr>
              <w:pStyle w:val="11"/>
              <w:rPr>
                <w:rFonts w:hint="eastAsia"/>
              </w:rPr>
            </w:pPr>
            <w:r>
              <w:rPr>
                <w:rFonts w:hint="eastAsia"/>
              </w:rPr>
              <w:t xml:space="preserve">四川省成都市高新区天府二街198号华西证券大厦 </w:t>
            </w:r>
          </w:p>
        </w:tc>
      </w:tr>
      <w:tr w14:paraId="06C9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0F5692">
            <w:pPr>
              <w:pStyle w:val="11"/>
              <w:rPr>
                <w:rFonts w:hint="eastAsia"/>
              </w:rPr>
            </w:pPr>
            <w:r>
              <w:rPr>
                <w:rFonts w:hint="eastAsia"/>
              </w:rPr>
              <w:t xml:space="preserve">办公地址： </w:t>
            </w:r>
          </w:p>
        </w:tc>
        <w:tc>
          <w:tcPr>
            <w:tcW w:w="7440" w:type="dxa"/>
          </w:tcPr>
          <w:p w14:paraId="1A0E1403">
            <w:pPr>
              <w:pStyle w:val="11"/>
              <w:rPr>
                <w:rFonts w:hint="eastAsia"/>
              </w:rPr>
            </w:pPr>
            <w:r>
              <w:rPr>
                <w:rFonts w:hint="eastAsia"/>
              </w:rPr>
              <w:t xml:space="preserve">四川省成都市高新区天府二街198号华西证券大厦 </w:t>
            </w:r>
          </w:p>
        </w:tc>
      </w:tr>
      <w:tr w14:paraId="04440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011686">
            <w:pPr>
              <w:pStyle w:val="11"/>
              <w:rPr>
                <w:rFonts w:hint="eastAsia"/>
              </w:rPr>
            </w:pPr>
            <w:r>
              <w:rPr>
                <w:rFonts w:hint="eastAsia"/>
              </w:rPr>
              <w:t xml:space="preserve">法定代表人： </w:t>
            </w:r>
          </w:p>
        </w:tc>
        <w:tc>
          <w:tcPr>
            <w:tcW w:w="7440" w:type="dxa"/>
          </w:tcPr>
          <w:p w14:paraId="01053BBB">
            <w:pPr>
              <w:pStyle w:val="11"/>
              <w:rPr>
                <w:rFonts w:hint="eastAsia"/>
              </w:rPr>
            </w:pPr>
            <w:r>
              <w:rPr>
                <w:rFonts w:hint="eastAsia"/>
              </w:rPr>
              <w:t xml:space="preserve">杨炯洋 </w:t>
            </w:r>
          </w:p>
        </w:tc>
      </w:tr>
      <w:tr w14:paraId="5CD5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BF36457">
            <w:pPr>
              <w:pStyle w:val="11"/>
              <w:rPr>
                <w:rFonts w:hint="eastAsia"/>
              </w:rPr>
            </w:pPr>
            <w:r>
              <w:rPr>
                <w:rFonts w:hint="eastAsia"/>
              </w:rPr>
              <w:t xml:space="preserve">联系人： </w:t>
            </w:r>
          </w:p>
        </w:tc>
        <w:tc>
          <w:tcPr>
            <w:tcW w:w="7440" w:type="dxa"/>
          </w:tcPr>
          <w:p w14:paraId="6B758550">
            <w:pPr>
              <w:pStyle w:val="11"/>
              <w:rPr>
                <w:rFonts w:hint="eastAsia"/>
              </w:rPr>
            </w:pPr>
            <w:r>
              <w:rPr>
                <w:rFonts w:hint="eastAsia"/>
              </w:rPr>
              <w:t xml:space="preserve">赵静静 </w:t>
            </w:r>
          </w:p>
        </w:tc>
      </w:tr>
      <w:tr w14:paraId="72606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32B62C">
            <w:pPr>
              <w:pStyle w:val="11"/>
              <w:rPr>
                <w:rFonts w:hint="eastAsia"/>
              </w:rPr>
            </w:pPr>
            <w:r>
              <w:rPr>
                <w:rFonts w:hint="eastAsia"/>
              </w:rPr>
              <w:t xml:space="preserve">电话： </w:t>
            </w:r>
          </w:p>
        </w:tc>
        <w:tc>
          <w:tcPr>
            <w:tcW w:w="7440" w:type="dxa"/>
          </w:tcPr>
          <w:p w14:paraId="7E1EDCC8">
            <w:pPr>
              <w:pStyle w:val="11"/>
              <w:rPr>
                <w:rFonts w:hint="eastAsia"/>
              </w:rPr>
            </w:pPr>
            <w:r>
              <w:rPr>
                <w:rFonts w:hint="eastAsia"/>
              </w:rPr>
              <w:t xml:space="preserve">010-58124967 </w:t>
            </w:r>
          </w:p>
        </w:tc>
      </w:tr>
      <w:tr w14:paraId="14102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30B2B3">
            <w:pPr>
              <w:pStyle w:val="11"/>
              <w:rPr>
                <w:rFonts w:hint="eastAsia"/>
              </w:rPr>
            </w:pPr>
            <w:r>
              <w:rPr>
                <w:rFonts w:hint="eastAsia"/>
              </w:rPr>
              <w:t xml:space="preserve">传真： </w:t>
            </w:r>
          </w:p>
        </w:tc>
        <w:tc>
          <w:tcPr>
            <w:tcW w:w="7440" w:type="dxa"/>
          </w:tcPr>
          <w:p w14:paraId="6E10F6D4">
            <w:pPr>
              <w:pStyle w:val="11"/>
              <w:rPr>
                <w:rFonts w:hint="eastAsia"/>
              </w:rPr>
            </w:pPr>
            <w:r>
              <w:rPr>
                <w:rFonts w:hint="eastAsia"/>
              </w:rPr>
              <w:t xml:space="preserve">028-86150040 </w:t>
            </w:r>
          </w:p>
        </w:tc>
      </w:tr>
      <w:tr w14:paraId="125C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D1B331">
            <w:pPr>
              <w:pStyle w:val="11"/>
              <w:rPr>
                <w:rFonts w:hint="eastAsia"/>
              </w:rPr>
            </w:pPr>
            <w:r>
              <w:rPr>
                <w:rFonts w:hint="eastAsia"/>
              </w:rPr>
              <w:t xml:space="preserve">客户服务电话： </w:t>
            </w:r>
          </w:p>
        </w:tc>
        <w:tc>
          <w:tcPr>
            <w:tcW w:w="7440" w:type="dxa"/>
          </w:tcPr>
          <w:p w14:paraId="66CD1F9B">
            <w:pPr>
              <w:pStyle w:val="11"/>
              <w:rPr>
                <w:rFonts w:hint="eastAsia"/>
              </w:rPr>
            </w:pPr>
            <w:r>
              <w:rPr>
                <w:rFonts w:hint="eastAsia"/>
              </w:rPr>
              <w:t xml:space="preserve">95584 </w:t>
            </w:r>
          </w:p>
        </w:tc>
      </w:tr>
      <w:tr w14:paraId="33F4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A34270B">
            <w:pPr>
              <w:pStyle w:val="11"/>
              <w:rPr>
                <w:rFonts w:hint="eastAsia"/>
              </w:rPr>
            </w:pPr>
            <w:r>
              <w:rPr>
                <w:rFonts w:hint="eastAsia"/>
              </w:rPr>
              <w:t xml:space="preserve">网址： </w:t>
            </w:r>
          </w:p>
        </w:tc>
        <w:tc>
          <w:tcPr>
            <w:tcW w:w="7440" w:type="dxa"/>
          </w:tcPr>
          <w:p w14:paraId="2DA80993">
            <w:pPr>
              <w:pStyle w:val="11"/>
              <w:rPr>
                <w:rFonts w:hint="eastAsia"/>
              </w:rPr>
            </w:pPr>
            <w:r>
              <w:rPr>
                <w:rFonts w:hint="eastAsia"/>
              </w:rPr>
              <w:t xml:space="preserve">https://www.hx168.com.cn/ </w:t>
            </w:r>
          </w:p>
        </w:tc>
      </w:tr>
    </w:tbl>
    <w:p w14:paraId="28385304">
      <w:pPr>
        <w:pStyle w:val="11"/>
        <w:spacing w:before="0" w:beforeAutospacing="0" w:after="0" w:afterAutospacing="0" w:line="360" w:lineRule="auto"/>
        <w:ind w:firstLine="420"/>
        <w:rPr>
          <w:rFonts w:hint="eastAsia"/>
          <w:sz w:val="21"/>
          <w:szCs w:val="21"/>
        </w:rPr>
      </w:pPr>
      <w:r>
        <w:rPr>
          <w:rFonts w:hint="eastAsia"/>
          <w:b/>
          <w:bCs/>
          <w:sz w:val="21"/>
          <w:szCs w:val="21"/>
        </w:rPr>
        <w:t>(74)中泰证券股份有限公司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850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E448FB">
            <w:pPr>
              <w:pStyle w:val="11"/>
              <w:rPr>
                <w:rFonts w:hint="eastAsia"/>
              </w:rPr>
            </w:pPr>
            <w:r>
              <w:rPr>
                <w:rFonts w:hint="eastAsia"/>
              </w:rPr>
              <w:t xml:space="preserve">注册地址： </w:t>
            </w:r>
          </w:p>
        </w:tc>
        <w:tc>
          <w:tcPr>
            <w:tcW w:w="7440" w:type="dxa"/>
          </w:tcPr>
          <w:p w14:paraId="4A845782">
            <w:pPr>
              <w:pStyle w:val="11"/>
              <w:rPr>
                <w:rFonts w:hint="eastAsia"/>
              </w:rPr>
            </w:pPr>
            <w:r>
              <w:rPr>
                <w:rFonts w:hint="eastAsia"/>
              </w:rPr>
              <w:t xml:space="preserve">济南市市中区经七路86号 </w:t>
            </w:r>
          </w:p>
        </w:tc>
      </w:tr>
      <w:tr w14:paraId="14121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D8476D">
            <w:pPr>
              <w:pStyle w:val="11"/>
              <w:rPr>
                <w:rFonts w:hint="eastAsia"/>
              </w:rPr>
            </w:pPr>
            <w:r>
              <w:rPr>
                <w:rFonts w:hint="eastAsia"/>
              </w:rPr>
              <w:t xml:space="preserve">办公地址： </w:t>
            </w:r>
          </w:p>
        </w:tc>
        <w:tc>
          <w:tcPr>
            <w:tcW w:w="7440" w:type="dxa"/>
          </w:tcPr>
          <w:p w14:paraId="6CE07833">
            <w:pPr>
              <w:pStyle w:val="11"/>
              <w:rPr>
                <w:rFonts w:hint="eastAsia"/>
              </w:rPr>
            </w:pPr>
            <w:r>
              <w:rPr>
                <w:rFonts w:hint="eastAsia"/>
              </w:rPr>
              <w:t xml:space="preserve">山东省济南市市中区经七路86号证券大厦2309 </w:t>
            </w:r>
          </w:p>
        </w:tc>
      </w:tr>
      <w:tr w14:paraId="28D0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A85AAD">
            <w:pPr>
              <w:pStyle w:val="11"/>
              <w:rPr>
                <w:rFonts w:hint="eastAsia"/>
              </w:rPr>
            </w:pPr>
            <w:r>
              <w:rPr>
                <w:rFonts w:hint="eastAsia"/>
              </w:rPr>
              <w:t xml:space="preserve">法定代表人： </w:t>
            </w:r>
          </w:p>
        </w:tc>
        <w:tc>
          <w:tcPr>
            <w:tcW w:w="7440" w:type="dxa"/>
          </w:tcPr>
          <w:p w14:paraId="3D780B3B">
            <w:pPr>
              <w:pStyle w:val="11"/>
              <w:rPr>
                <w:rFonts w:hint="eastAsia"/>
              </w:rPr>
            </w:pPr>
            <w:r>
              <w:rPr>
                <w:rFonts w:hint="eastAsia"/>
              </w:rPr>
              <w:t xml:space="preserve">王洪 </w:t>
            </w:r>
          </w:p>
        </w:tc>
      </w:tr>
      <w:tr w14:paraId="574D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7629C18">
            <w:pPr>
              <w:pStyle w:val="11"/>
              <w:rPr>
                <w:rFonts w:hint="eastAsia"/>
              </w:rPr>
            </w:pPr>
            <w:r>
              <w:rPr>
                <w:rFonts w:hint="eastAsia"/>
              </w:rPr>
              <w:t xml:space="preserve">联系人： </w:t>
            </w:r>
          </w:p>
        </w:tc>
        <w:tc>
          <w:tcPr>
            <w:tcW w:w="7440" w:type="dxa"/>
          </w:tcPr>
          <w:p w14:paraId="0B73A0E7">
            <w:pPr>
              <w:pStyle w:val="11"/>
              <w:rPr>
                <w:rFonts w:hint="eastAsia"/>
              </w:rPr>
            </w:pPr>
            <w:r>
              <w:rPr>
                <w:rFonts w:hint="eastAsia"/>
              </w:rPr>
              <w:t xml:space="preserve">张峰源 </w:t>
            </w:r>
          </w:p>
        </w:tc>
      </w:tr>
      <w:tr w14:paraId="6550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6366FC">
            <w:pPr>
              <w:pStyle w:val="11"/>
              <w:rPr>
                <w:rFonts w:hint="eastAsia"/>
              </w:rPr>
            </w:pPr>
            <w:r>
              <w:rPr>
                <w:rFonts w:hint="eastAsia"/>
              </w:rPr>
              <w:t xml:space="preserve">电话： </w:t>
            </w:r>
          </w:p>
        </w:tc>
        <w:tc>
          <w:tcPr>
            <w:tcW w:w="7440" w:type="dxa"/>
          </w:tcPr>
          <w:p w14:paraId="5A0FC36A">
            <w:pPr>
              <w:pStyle w:val="11"/>
              <w:rPr>
                <w:rFonts w:hint="eastAsia"/>
              </w:rPr>
            </w:pPr>
            <w:r>
              <w:rPr>
                <w:rFonts w:hint="eastAsia"/>
              </w:rPr>
              <w:t xml:space="preserve">021-20315719 </w:t>
            </w:r>
          </w:p>
        </w:tc>
      </w:tr>
      <w:tr w14:paraId="5B6A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3D1E3C">
            <w:pPr>
              <w:pStyle w:val="11"/>
              <w:rPr>
                <w:rFonts w:hint="eastAsia"/>
              </w:rPr>
            </w:pPr>
            <w:r>
              <w:rPr>
                <w:rFonts w:hint="eastAsia"/>
              </w:rPr>
              <w:t xml:space="preserve">客户服务电话： </w:t>
            </w:r>
          </w:p>
        </w:tc>
        <w:tc>
          <w:tcPr>
            <w:tcW w:w="7440" w:type="dxa"/>
          </w:tcPr>
          <w:p w14:paraId="6F4B25C3">
            <w:pPr>
              <w:pStyle w:val="11"/>
              <w:rPr>
                <w:rFonts w:hint="eastAsia"/>
              </w:rPr>
            </w:pPr>
            <w:r>
              <w:rPr>
                <w:rFonts w:hint="eastAsia"/>
              </w:rPr>
              <w:t xml:space="preserve">95538 </w:t>
            </w:r>
          </w:p>
        </w:tc>
      </w:tr>
      <w:tr w14:paraId="2517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A91C68">
            <w:pPr>
              <w:pStyle w:val="11"/>
              <w:rPr>
                <w:rFonts w:hint="eastAsia"/>
              </w:rPr>
            </w:pPr>
            <w:r>
              <w:rPr>
                <w:rFonts w:hint="eastAsia"/>
              </w:rPr>
              <w:t xml:space="preserve">网址： </w:t>
            </w:r>
          </w:p>
        </w:tc>
        <w:tc>
          <w:tcPr>
            <w:tcW w:w="7440" w:type="dxa"/>
          </w:tcPr>
          <w:p w14:paraId="2C889204">
            <w:pPr>
              <w:pStyle w:val="11"/>
              <w:rPr>
                <w:rFonts w:hint="eastAsia"/>
              </w:rPr>
            </w:pPr>
            <w:r>
              <w:rPr>
                <w:rFonts w:hint="eastAsia"/>
              </w:rPr>
              <w:t xml:space="preserve">www.zts.com.cn </w:t>
            </w:r>
          </w:p>
        </w:tc>
      </w:tr>
    </w:tbl>
    <w:p w14:paraId="5DF2F4BB">
      <w:pPr>
        <w:pStyle w:val="11"/>
        <w:spacing w:before="0" w:beforeAutospacing="0" w:after="0" w:afterAutospacing="0" w:line="360" w:lineRule="auto"/>
        <w:ind w:firstLine="420"/>
        <w:rPr>
          <w:rFonts w:hint="eastAsia"/>
          <w:sz w:val="21"/>
          <w:szCs w:val="21"/>
        </w:rPr>
      </w:pPr>
      <w:r>
        <w:rPr>
          <w:rFonts w:hint="eastAsia"/>
          <w:b/>
          <w:bCs/>
          <w:sz w:val="21"/>
          <w:szCs w:val="21"/>
        </w:rPr>
        <w:t>(75)第一创业证券股份有限公司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71F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200630">
            <w:pPr>
              <w:pStyle w:val="11"/>
              <w:rPr>
                <w:rFonts w:hint="eastAsia"/>
              </w:rPr>
            </w:pPr>
            <w:r>
              <w:rPr>
                <w:rFonts w:hint="eastAsia"/>
              </w:rPr>
              <w:t xml:space="preserve">注册地址： </w:t>
            </w:r>
          </w:p>
        </w:tc>
        <w:tc>
          <w:tcPr>
            <w:tcW w:w="7440" w:type="dxa"/>
          </w:tcPr>
          <w:p w14:paraId="0D0E799B">
            <w:pPr>
              <w:pStyle w:val="11"/>
              <w:rPr>
                <w:rFonts w:hint="eastAsia"/>
              </w:rPr>
            </w:pPr>
            <w:r>
              <w:rPr>
                <w:rFonts w:hint="eastAsia"/>
              </w:rPr>
              <w:t xml:space="preserve">深圳市福田区福华一路115号投行大厦20楼 </w:t>
            </w:r>
          </w:p>
        </w:tc>
      </w:tr>
      <w:tr w14:paraId="7774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A653BD">
            <w:pPr>
              <w:pStyle w:val="11"/>
              <w:rPr>
                <w:rFonts w:hint="eastAsia"/>
              </w:rPr>
            </w:pPr>
            <w:r>
              <w:rPr>
                <w:rFonts w:hint="eastAsia"/>
              </w:rPr>
              <w:t xml:space="preserve">办公地址： </w:t>
            </w:r>
          </w:p>
        </w:tc>
        <w:tc>
          <w:tcPr>
            <w:tcW w:w="7440" w:type="dxa"/>
          </w:tcPr>
          <w:p w14:paraId="2CB66773">
            <w:pPr>
              <w:pStyle w:val="11"/>
              <w:rPr>
                <w:rFonts w:hint="eastAsia"/>
              </w:rPr>
            </w:pPr>
            <w:r>
              <w:rPr>
                <w:rFonts w:hint="eastAsia"/>
              </w:rPr>
              <w:t xml:space="preserve">深圳市福田区福华一路115号投行大厦18楼 </w:t>
            </w:r>
          </w:p>
        </w:tc>
      </w:tr>
      <w:tr w14:paraId="4F91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68D11D">
            <w:pPr>
              <w:pStyle w:val="11"/>
              <w:rPr>
                <w:rFonts w:hint="eastAsia"/>
              </w:rPr>
            </w:pPr>
            <w:r>
              <w:rPr>
                <w:rFonts w:hint="eastAsia"/>
              </w:rPr>
              <w:t xml:space="preserve">法定代表人： </w:t>
            </w:r>
          </w:p>
        </w:tc>
        <w:tc>
          <w:tcPr>
            <w:tcW w:w="7440" w:type="dxa"/>
          </w:tcPr>
          <w:p w14:paraId="52B85671">
            <w:pPr>
              <w:pStyle w:val="11"/>
              <w:rPr>
                <w:rFonts w:hint="eastAsia"/>
              </w:rPr>
            </w:pPr>
            <w:r>
              <w:rPr>
                <w:rFonts w:hint="eastAsia"/>
              </w:rPr>
              <w:t xml:space="preserve">青美平措 </w:t>
            </w:r>
          </w:p>
        </w:tc>
      </w:tr>
      <w:tr w14:paraId="0C06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72C2F25">
            <w:pPr>
              <w:pStyle w:val="11"/>
              <w:rPr>
                <w:rFonts w:hint="eastAsia"/>
              </w:rPr>
            </w:pPr>
            <w:r>
              <w:rPr>
                <w:rFonts w:hint="eastAsia"/>
              </w:rPr>
              <w:t xml:space="preserve">联系人： </w:t>
            </w:r>
          </w:p>
        </w:tc>
        <w:tc>
          <w:tcPr>
            <w:tcW w:w="7440" w:type="dxa"/>
          </w:tcPr>
          <w:p w14:paraId="686B2EE6">
            <w:pPr>
              <w:pStyle w:val="11"/>
              <w:rPr>
                <w:rFonts w:hint="eastAsia"/>
              </w:rPr>
            </w:pPr>
            <w:r>
              <w:rPr>
                <w:rFonts w:hint="eastAsia"/>
              </w:rPr>
              <w:t xml:space="preserve">单晶 </w:t>
            </w:r>
          </w:p>
        </w:tc>
      </w:tr>
      <w:tr w14:paraId="466C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D7EDDB">
            <w:pPr>
              <w:pStyle w:val="11"/>
              <w:rPr>
                <w:rFonts w:hint="eastAsia"/>
              </w:rPr>
            </w:pPr>
            <w:r>
              <w:rPr>
                <w:rFonts w:hint="eastAsia"/>
              </w:rPr>
              <w:t xml:space="preserve">电话： </w:t>
            </w:r>
          </w:p>
        </w:tc>
        <w:tc>
          <w:tcPr>
            <w:tcW w:w="7440" w:type="dxa"/>
          </w:tcPr>
          <w:p w14:paraId="44E4C67B">
            <w:pPr>
              <w:pStyle w:val="11"/>
              <w:rPr>
                <w:rFonts w:hint="eastAsia"/>
              </w:rPr>
            </w:pPr>
            <w:r>
              <w:rPr>
                <w:rFonts w:hint="eastAsia"/>
              </w:rPr>
              <w:t xml:space="preserve">0755-23838750 </w:t>
            </w:r>
          </w:p>
        </w:tc>
      </w:tr>
      <w:tr w14:paraId="50CF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56EDFE">
            <w:pPr>
              <w:pStyle w:val="11"/>
              <w:rPr>
                <w:rFonts w:hint="eastAsia"/>
              </w:rPr>
            </w:pPr>
            <w:r>
              <w:rPr>
                <w:rFonts w:hint="eastAsia"/>
              </w:rPr>
              <w:t xml:space="preserve">传真： </w:t>
            </w:r>
          </w:p>
        </w:tc>
        <w:tc>
          <w:tcPr>
            <w:tcW w:w="7440" w:type="dxa"/>
          </w:tcPr>
          <w:p w14:paraId="721B0222">
            <w:pPr>
              <w:pStyle w:val="11"/>
              <w:rPr>
                <w:rFonts w:hint="eastAsia"/>
              </w:rPr>
            </w:pPr>
            <w:r>
              <w:rPr>
                <w:rFonts w:hint="eastAsia"/>
              </w:rPr>
              <w:t xml:space="preserve">0755-25838701 </w:t>
            </w:r>
          </w:p>
        </w:tc>
      </w:tr>
      <w:tr w14:paraId="31A0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4972EE">
            <w:pPr>
              <w:pStyle w:val="11"/>
              <w:rPr>
                <w:rFonts w:hint="eastAsia"/>
              </w:rPr>
            </w:pPr>
            <w:r>
              <w:rPr>
                <w:rFonts w:hint="eastAsia"/>
              </w:rPr>
              <w:t xml:space="preserve">客户服务电话： </w:t>
            </w:r>
          </w:p>
        </w:tc>
        <w:tc>
          <w:tcPr>
            <w:tcW w:w="7440" w:type="dxa"/>
          </w:tcPr>
          <w:p w14:paraId="4A33952E">
            <w:pPr>
              <w:pStyle w:val="11"/>
              <w:rPr>
                <w:rFonts w:hint="eastAsia"/>
              </w:rPr>
            </w:pPr>
            <w:r>
              <w:rPr>
                <w:rFonts w:hint="eastAsia"/>
              </w:rPr>
              <w:t xml:space="preserve">95358 </w:t>
            </w:r>
          </w:p>
        </w:tc>
      </w:tr>
      <w:tr w14:paraId="72F4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CB7E1DE">
            <w:pPr>
              <w:pStyle w:val="11"/>
              <w:rPr>
                <w:rFonts w:hint="eastAsia"/>
              </w:rPr>
            </w:pPr>
            <w:r>
              <w:rPr>
                <w:rFonts w:hint="eastAsia"/>
              </w:rPr>
              <w:t xml:space="preserve">网址： </w:t>
            </w:r>
          </w:p>
        </w:tc>
        <w:tc>
          <w:tcPr>
            <w:tcW w:w="7440" w:type="dxa"/>
          </w:tcPr>
          <w:p w14:paraId="6919C28C">
            <w:pPr>
              <w:pStyle w:val="11"/>
              <w:rPr>
                <w:rFonts w:hint="eastAsia"/>
              </w:rPr>
            </w:pPr>
            <w:r>
              <w:rPr>
                <w:rFonts w:hint="eastAsia"/>
              </w:rPr>
              <w:t xml:space="preserve">http://www.firstcapital.com.cn/ </w:t>
            </w:r>
          </w:p>
        </w:tc>
      </w:tr>
    </w:tbl>
    <w:p w14:paraId="3DFE3FF1">
      <w:pPr>
        <w:pStyle w:val="11"/>
        <w:spacing w:before="0" w:beforeAutospacing="0" w:after="0" w:afterAutospacing="0" w:line="360" w:lineRule="auto"/>
        <w:ind w:firstLine="420"/>
        <w:rPr>
          <w:rFonts w:hint="eastAsia"/>
          <w:sz w:val="21"/>
          <w:szCs w:val="21"/>
        </w:rPr>
      </w:pPr>
      <w:r>
        <w:rPr>
          <w:rFonts w:hint="eastAsia"/>
          <w:b/>
          <w:bCs/>
          <w:sz w:val="21"/>
          <w:szCs w:val="21"/>
        </w:rPr>
        <w:t>(76)中航证券有限公司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5A11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E3A8DF">
            <w:pPr>
              <w:pStyle w:val="11"/>
              <w:rPr>
                <w:rFonts w:hint="eastAsia"/>
              </w:rPr>
            </w:pPr>
            <w:r>
              <w:rPr>
                <w:rFonts w:hint="eastAsia"/>
              </w:rPr>
              <w:t xml:space="preserve">注册地址： </w:t>
            </w:r>
          </w:p>
        </w:tc>
        <w:tc>
          <w:tcPr>
            <w:tcW w:w="7440" w:type="dxa"/>
          </w:tcPr>
          <w:p w14:paraId="5E36CD5D">
            <w:pPr>
              <w:pStyle w:val="11"/>
              <w:rPr>
                <w:rFonts w:hint="eastAsia"/>
              </w:rPr>
            </w:pPr>
            <w:r>
              <w:rPr>
                <w:rFonts w:hint="eastAsia"/>
              </w:rPr>
              <w:t xml:space="preserve">江西省南昌市红谷滩红谷中大道1619号南昌国际金融大厦A栋41层 </w:t>
            </w:r>
          </w:p>
        </w:tc>
      </w:tr>
      <w:tr w14:paraId="7740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CF8962">
            <w:pPr>
              <w:pStyle w:val="11"/>
              <w:rPr>
                <w:rFonts w:hint="eastAsia"/>
              </w:rPr>
            </w:pPr>
            <w:r>
              <w:rPr>
                <w:rFonts w:hint="eastAsia"/>
              </w:rPr>
              <w:t xml:space="preserve">办公地址： </w:t>
            </w:r>
          </w:p>
        </w:tc>
        <w:tc>
          <w:tcPr>
            <w:tcW w:w="7440" w:type="dxa"/>
          </w:tcPr>
          <w:p w14:paraId="6F1AEF50">
            <w:pPr>
              <w:pStyle w:val="11"/>
              <w:rPr>
                <w:rFonts w:hint="eastAsia"/>
              </w:rPr>
            </w:pPr>
            <w:r>
              <w:rPr>
                <w:rFonts w:hint="eastAsia"/>
              </w:rPr>
              <w:t xml:space="preserve">江西省南昌市红谷滩红谷中大道1619号南昌国际金融大厦A栋41层 </w:t>
            </w:r>
          </w:p>
        </w:tc>
      </w:tr>
      <w:tr w14:paraId="6823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CA560B">
            <w:pPr>
              <w:pStyle w:val="11"/>
              <w:rPr>
                <w:rFonts w:hint="eastAsia"/>
              </w:rPr>
            </w:pPr>
            <w:r>
              <w:rPr>
                <w:rFonts w:hint="eastAsia"/>
              </w:rPr>
              <w:t xml:space="preserve">法定代表人： </w:t>
            </w:r>
          </w:p>
        </w:tc>
        <w:tc>
          <w:tcPr>
            <w:tcW w:w="7440" w:type="dxa"/>
          </w:tcPr>
          <w:p w14:paraId="3BAE3D9B">
            <w:pPr>
              <w:pStyle w:val="11"/>
              <w:rPr>
                <w:rFonts w:hint="eastAsia"/>
              </w:rPr>
            </w:pPr>
            <w:r>
              <w:rPr>
                <w:rFonts w:hint="eastAsia"/>
              </w:rPr>
              <w:t xml:space="preserve">丛中 </w:t>
            </w:r>
          </w:p>
        </w:tc>
      </w:tr>
      <w:tr w14:paraId="56D2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C0C9D57">
            <w:pPr>
              <w:pStyle w:val="11"/>
              <w:rPr>
                <w:rFonts w:hint="eastAsia"/>
              </w:rPr>
            </w:pPr>
            <w:r>
              <w:rPr>
                <w:rFonts w:hint="eastAsia"/>
              </w:rPr>
              <w:t xml:space="preserve">联系人： </w:t>
            </w:r>
          </w:p>
        </w:tc>
        <w:tc>
          <w:tcPr>
            <w:tcW w:w="7440" w:type="dxa"/>
          </w:tcPr>
          <w:p w14:paraId="3BF53520">
            <w:pPr>
              <w:pStyle w:val="11"/>
              <w:rPr>
                <w:rFonts w:hint="eastAsia"/>
              </w:rPr>
            </w:pPr>
            <w:r>
              <w:rPr>
                <w:rFonts w:hint="eastAsia"/>
              </w:rPr>
              <w:t xml:space="preserve">王丹妮 </w:t>
            </w:r>
          </w:p>
        </w:tc>
      </w:tr>
      <w:tr w14:paraId="39A5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98D131">
            <w:pPr>
              <w:pStyle w:val="11"/>
              <w:rPr>
                <w:rFonts w:hint="eastAsia"/>
              </w:rPr>
            </w:pPr>
            <w:r>
              <w:rPr>
                <w:rFonts w:hint="eastAsia"/>
              </w:rPr>
              <w:t xml:space="preserve">电话： </w:t>
            </w:r>
          </w:p>
        </w:tc>
        <w:tc>
          <w:tcPr>
            <w:tcW w:w="7440" w:type="dxa"/>
          </w:tcPr>
          <w:p w14:paraId="0F08B5B7">
            <w:pPr>
              <w:pStyle w:val="11"/>
              <w:rPr>
                <w:rFonts w:hint="eastAsia"/>
              </w:rPr>
            </w:pPr>
            <w:r>
              <w:rPr>
                <w:rFonts w:hint="eastAsia"/>
              </w:rPr>
              <w:t xml:space="preserve">0791-6768763 </w:t>
            </w:r>
          </w:p>
        </w:tc>
      </w:tr>
      <w:tr w14:paraId="07F9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0C4F0F">
            <w:pPr>
              <w:pStyle w:val="11"/>
              <w:rPr>
                <w:rFonts w:hint="eastAsia"/>
              </w:rPr>
            </w:pPr>
            <w:r>
              <w:rPr>
                <w:rFonts w:hint="eastAsia"/>
              </w:rPr>
              <w:t xml:space="preserve">传真： </w:t>
            </w:r>
          </w:p>
        </w:tc>
        <w:tc>
          <w:tcPr>
            <w:tcW w:w="7440" w:type="dxa"/>
          </w:tcPr>
          <w:p w14:paraId="75CE324A">
            <w:pPr>
              <w:pStyle w:val="11"/>
              <w:rPr>
                <w:rFonts w:hint="eastAsia"/>
              </w:rPr>
            </w:pPr>
            <w:r>
              <w:rPr>
                <w:rFonts w:hint="eastAsia"/>
              </w:rPr>
              <w:t xml:space="preserve">0791-6789414 </w:t>
            </w:r>
          </w:p>
        </w:tc>
      </w:tr>
      <w:tr w14:paraId="38798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357591">
            <w:pPr>
              <w:pStyle w:val="11"/>
              <w:rPr>
                <w:rFonts w:hint="eastAsia"/>
              </w:rPr>
            </w:pPr>
            <w:r>
              <w:rPr>
                <w:rFonts w:hint="eastAsia"/>
              </w:rPr>
              <w:t xml:space="preserve">客户服务电话： </w:t>
            </w:r>
          </w:p>
        </w:tc>
        <w:tc>
          <w:tcPr>
            <w:tcW w:w="7440" w:type="dxa"/>
          </w:tcPr>
          <w:p w14:paraId="576C9300">
            <w:pPr>
              <w:pStyle w:val="11"/>
              <w:rPr>
                <w:rFonts w:hint="eastAsia"/>
              </w:rPr>
            </w:pPr>
            <w:r>
              <w:rPr>
                <w:rFonts w:hint="eastAsia"/>
              </w:rPr>
              <w:t xml:space="preserve">400-8866-567 </w:t>
            </w:r>
          </w:p>
        </w:tc>
      </w:tr>
      <w:tr w14:paraId="00A7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52624B7">
            <w:pPr>
              <w:pStyle w:val="11"/>
              <w:rPr>
                <w:rFonts w:hint="eastAsia"/>
              </w:rPr>
            </w:pPr>
            <w:r>
              <w:rPr>
                <w:rFonts w:hint="eastAsia"/>
              </w:rPr>
              <w:t xml:space="preserve">网址： </w:t>
            </w:r>
          </w:p>
        </w:tc>
        <w:tc>
          <w:tcPr>
            <w:tcW w:w="7440" w:type="dxa"/>
          </w:tcPr>
          <w:p w14:paraId="3F79FA5B">
            <w:pPr>
              <w:pStyle w:val="11"/>
              <w:rPr>
                <w:rFonts w:hint="eastAsia"/>
              </w:rPr>
            </w:pPr>
            <w:r>
              <w:rPr>
                <w:rFonts w:hint="eastAsia"/>
              </w:rPr>
              <w:t xml:space="preserve">http://www.avicsec.com/ </w:t>
            </w:r>
          </w:p>
        </w:tc>
      </w:tr>
    </w:tbl>
    <w:p w14:paraId="2D443DF1">
      <w:pPr>
        <w:pStyle w:val="11"/>
        <w:spacing w:before="0" w:beforeAutospacing="0" w:after="0" w:afterAutospacing="0" w:line="360" w:lineRule="auto"/>
        <w:ind w:firstLine="420"/>
        <w:rPr>
          <w:rFonts w:hint="eastAsia"/>
          <w:sz w:val="21"/>
          <w:szCs w:val="21"/>
        </w:rPr>
      </w:pPr>
      <w:r>
        <w:rPr>
          <w:rFonts w:hint="eastAsia"/>
          <w:b/>
          <w:bCs/>
          <w:sz w:val="21"/>
          <w:szCs w:val="21"/>
        </w:rPr>
        <w:t>(77)西部证券股份有限公司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FB6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7454B7">
            <w:pPr>
              <w:pStyle w:val="11"/>
              <w:rPr>
                <w:rFonts w:hint="eastAsia"/>
              </w:rPr>
            </w:pPr>
            <w:r>
              <w:rPr>
                <w:rFonts w:hint="eastAsia"/>
              </w:rPr>
              <w:t xml:space="preserve">注册地址： </w:t>
            </w:r>
          </w:p>
        </w:tc>
        <w:tc>
          <w:tcPr>
            <w:tcW w:w="7440" w:type="dxa"/>
          </w:tcPr>
          <w:p w14:paraId="730BF59E">
            <w:pPr>
              <w:pStyle w:val="11"/>
              <w:rPr>
                <w:rFonts w:hint="eastAsia"/>
              </w:rPr>
            </w:pPr>
            <w:r>
              <w:rPr>
                <w:rFonts w:hint="eastAsia"/>
              </w:rPr>
              <w:t xml:space="preserve">陕西省西安市新城区东新街319号8幢10000室  </w:t>
            </w:r>
          </w:p>
        </w:tc>
      </w:tr>
      <w:tr w14:paraId="4957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863E03">
            <w:pPr>
              <w:pStyle w:val="11"/>
              <w:rPr>
                <w:rFonts w:hint="eastAsia"/>
              </w:rPr>
            </w:pPr>
            <w:r>
              <w:rPr>
                <w:rFonts w:hint="eastAsia"/>
              </w:rPr>
              <w:t xml:space="preserve">办公地址： </w:t>
            </w:r>
          </w:p>
        </w:tc>
        <w:tc>
          <w:tcPr>
            <w:tcW w:w="7440" w:type="dxa"/>
          </w:tcPr>
          <w:p w14:paraId="165D6440">
            <w:pPr>
              <w:pStyle w:val="11"/>
              <w:rPr>
                <w:rFonts w:hint="eastAsia"/>
              </w:rPr>
            </w:pPr>
            <w:r>
              <w:rPr>
                <w:rFonts w:hint="eastAsia"/>
              </w:rPr>
              <w:t xml:space="preserve">西安市新城区东新街319号 </w:t>
            </w:r>
          </w:p>
        </w:tc>
      </w:tr>
      <w:tr w14:paraId="449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0E7D4B">
            <w:pPr>
              <w:pStyle w:val="11"/>
              <w:rPr>
                <w:rFonts w:hint="eastAsia"/>
              </w:rPr>
            </w:pPr>
            <w:r>
              <w:rPr>
                <w:rFonts w:hint="eastAsia"/>
              </w:rPr>
              <w:t xml:space="preserve">法定代表人： </w:t>
            </w:r>
          </w:p>
        </w:tc>
        <w:tc>
          <w:tcPr>
            <w:tcW w:w="7440" w:type="dxa"/>
          </w:tcPr>
          <w:p w14:paraId="18690A44">
            <w:pPr>
              <w:pStyle w:val="11"/>
              <w:rPr>
                <w:rFonts w:hint="eastAsia"/>
              </w:rPr>
            </w:pPr>
            <w:r>
              <w:rPr>
                <w:rFonts w:hint="eastAsia"/>
              </w:rPr>
              <w:t xml:space="preserve">徐朝晖 </w:t>
            </w:r>
          </w:p>
        </w:tc>
      </w:tr>
      <w:tr w14:paraId="09F1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1EE7CF3">
            <w:pPr>
              <w:pStyle w:val="11"/>
              <w:rPr>
                <w:rFonts w:hint="eastAsia"/>
              </w:rPr>
            </w:pPr>
            <w:r>
              <w:rPr>
                <w:rFonts w:hint="eastAsia"/>
              </w:rPr>
              <w:t xml:space="preserve">联系人： </w:t>
            </w:r>
          </w:p>
        </w:tc>
        <w:tc>
          <w:tcPr>
            <w:tcW w:w="7440" w:type="dxa"/>
          </w:tcPr>
          <w:p w14:paraId="65A30522">
            <w:pPr>
              <w:pStyle w:val="11"/>
              <w:rPr>
                <w:rFonts w:hint="eastAsia"/>
              </w:rPr>
            </w:pPr>
            <w:r>
              <w:rPr>
                <w:rFonts w:hint="eastAsia"/>
              </w:rPr>
              <w:t xml:space="preserve">张吉安 </w:t>
            </w:r>
          </w:p>
        </w:tc>
      </w:tr>
      <w:tr w14:paraId="3C4D2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635D5D">
            <w:pPr>
              <w:pStyle w:val="11"/>
              <w:rPr>
                <w:rFonts w:hint="eastAsia"/>
              </w:rPr>
            </w:pPr>
            <w:r>
              <w:rPr>
                <w:rFonts w:hint="eastAsia"/>
              </w:rPr>
              <w:t xml:space="preserve">电话： </w:t>
            </w:r>
          </w:p>
        </w:tc>
        <w:tc>
          <w:tcPr>
            <w:tcW w:w="7440" w:type="dxa"/>
          </w:tcPr>
          <w:p w14:paraId="322D157E">
            <w:pPr>
              <w:pStyle w:val="11"/>
              <w:rPr>
                <w:rFonts w:hint="eastAsia"/>
              </w:rPr>
            </w:pPr>
            <w:r>
              <w:rPr>
                <w:rFonts w:hint="eastAsia"/>
              </w:rPr>
              <w:t xml:space="preserve">029-87211668 </w:t>
            </w:r>
          </w:p>
        </w:tc>
      </w:tr>
      <w:tr w14:paraId="05EA9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BD3F22">
            <w:pPr>
              <w:pStyle w:val="11"/>
              <w:rPr>
                <w:rFonts w:hint="eastAsia"/>
              </w:rPr>
            </w:pPr>
            <w:r>
              <w:rPr>
                <w:rFonts w:hint="eastAsia"/>
              </w:rPr>
              <w:t xml:space="preserve">传真： </w:t>
            </w:r>
          </w:p>
        </w:tc>
        <w:tc>
          <w:tcPr>
            <w:tcW w:w="7440" w:type="dxa"/>
          </w:tcPr>
          <w:p w14:paraId="752C1A75">
            <w:pPr>
              <w:pStyle w:val="11"/>
              <w:rPr>
                <w:rFonts w:hint="eastAsia"/>
              </w:rPr>
            </w:pPr>
            <w:r>
              <w:rPr>
                <w:rFonts w:hint="eastAsia"/>
              </w:rPr>
              <w:t xml:space="preserve">029-87406117 </w:t>
            </w:r>
          </w:p>
        </w:tc>
      </w:tr>
      <w:tr w14:paraId="3A4D5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6D135D">
            <w:pPr>
              <w:pStyle w:val="11"/>
              <w:rPr>
                <w:rFonts w:hint="eastAsia"/>
              </w:rPr>
            </w:pPr>
            <w:r>
              <w:rPr>
                <w:rFonts w:hint="eastAsia"/>
              </w:rPr>
              <w:t xml:space="preserve">客户服务电话： </w:t>
            </w:r>
          </w:p>
        </w:tc>
        <w:tc>
          <w:tcPr>
            <w:tcW w:w="7440" w:type="dxa"/>
          </w:tcPr>
          <w:p w14:paraId="05CD3CAF">
            <w:pPr>
              <w:pStyle w:val="11"/>
              <w:rPr>
                <w:rFonts w:hint="eastAsia"/>
              </w:rPr>
            </w:pPr>
            <w:r>
              <w:rPr>
                <w:rFonts w:hint="eastAsia"/>
              </w:rPr>
              <w:t xml:space="preserve">95582 </w:t>
            </w:r>
          </w:p>
        </w:tc>
      </w:tr>
      <w:tr w14:paraId="10AB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FB262A5">
            <w:pPr>
              <w:pStyle w:val="11"/>
              <w:rPr>
                <w:rFonts w:hint="eastAsia"/>
              </w:rPr>
            </w:pPr>
            <w:r>
              <w:rPr>
                <w:rFonts w:hint="eastAsia"/>
              </w:rPr>
              <w:t xml:space="preserve">网址： </w:t>
            </w:r>
          </w:p>
        </w:tc>
        <w:tc>
          <w:tcPr>
            <w:tcW w:w="7440" w:type="dxa"/>
          </w:tcPr>
          <w:p w14:paraId="7A9F675D">
            <w:pPr>
              <w:pStyle w:val="11"/>
              <w:rPr>
                <w:rFonts w:hint="eastAsia"/>
              </w:rPr>
            </w:pPr>
            <w:r>
              <w:rPr>
                <w:rFonts w:hint="eastAsia"/>
              </w:rPr>
              <w:t xml:space="preserve">http://www.west95582.com/ </w:t>
            </w:r>
          </w:p>
        </w:tc>
      </w:tr>
    </w:tbl>
    <w:p w14:paraId="52833CD1">
      <w:pPr>
        <w:pStyle w:val="11"/>
        <w:spacing w:before="0" w:beforeAutospacing="0" w:after="0" w:afterAutospacing="0" w:line="360" w:lineRule="auto"/>
        <w:ind w:firstLine="420"/>
        <w:rPr>
          <w:rFonts w:hint="eastAsia"/>
          <w:sz w:val="21"/>
          <w:szCs w:val="21"/>
        </w:rPr>
      </w:pPr>
      <w:r>
        <w:rPr>
          <w:rFonts w:hint="eastAsia"/>
          <w:b/>
          <w:bCs/>
          <w:sz w:val="21"/>
          <w:szCs w:val="21"/>
        </w:rPr>
        <w:t>(78)华福证券有限责任公司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913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88A70F">
            <w:pPr>
              <w:pStyle w:val="11"/>
              <w:rPr>
                <w:rFonts w:hint="eastAsia"/>
              </w:rPr>
            </w:pPr>
            <w:r>
              <w:rPr>
                <w:rFonts w:hint="eastAsia"/>
              </w:rPr>
              <w:t xml:space="preserve">注册地址： </w:t>
            </w:r>
          </w:p>
        </w:tc>
        <w:tc>
          <w:tcPr>
            <w:tcW w:w="7440" w:type="dxa"/>
          </w:tcPr>
          <w:p w14:paraId="7D8382D6">
            <w:pPr>
              <w:pStyle w:val="11"/>
              <w:rPr>
                <w:rFonts w:hint="eastAsia"/>
              </w:rPr>
            </w:pPr>
            <w:r>
              <w:rPr>
                <w:rFonts w:hint="eastAsia"/>
              </w:rPr>
              <w:t xml:space="preserve">福州市五四路157号新天地大厦7、8层 </w:t>
            </w:r>
          </w:p>
        </w:tc>
      </w:tr>
      <w:tr w14:paraId="7EB3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2EC939">
            <w:pPr>
              <w:pStyle w:val="11"/>
              <w:rPr>
                <w:rFonts w:hint="eastAsia"/>
              </w:rPr>
            </w:pPr>
            <w:r>
              <w:rPr>
                <w:rFonts w:hint="eastAsia"/>
              </w:rPr>
              <w:t xml:space="preserve">办公地址： </w:t>
            </w:r>
          </w:p>
        </w:tc>
        <w:tc>
          <w:tcPr>
            <w:tcW w:w="7440" w:type="dxa"/>
          </w:tcPr>
          <w:p w14:paraId="751CA059">
            <w:pPr>
              <w:pStyle w:val="11"/>
              <w:rPr>
                <w:rFonts w:hint="eastAsia"/>
              </w:rPr>
            </w:pPr>
            <w:r>
              <w:rPr>
                <w:rFonts w:hint="eastAsia"/>
              </w:rPr>
              <w:t xml:space="preserve">福州市五四路157号新天地大厦7至10层 </w:t>
            </w:r>
          </w:p>
        </w:tc>
      </w:tr>
      <w:tr w14:paraId="61BF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314388">
            <w:pPr>
              <w:pStyle w:val="11"/>
              <w:rPr>
                <w:rFonts w:hint="eastAsia"/>
              </w:rPr>
            </w:pPr>
            <w:r>
              <w:rPr>
                <w:rFonts w:hint="eastAsia"/>
              </w:rPr>
              <w:t xml:space="preserve">法定代表人： </w:t>
            </w:r>
          </w:p>
        </w:tc>
        <w:tc>
          <w:tcPr>
            <w:tcW w:w="7440" w:type="dxa"/>
          </w:tcPr>
          <w:p w14:paraId="79E9D3D1">
            <w:pPr>
              <w:pStyle w:val="11"/>
              <w:rPr>
                <w:rFonts w:hint="eastAsia"/>
              </w:rPr>
            </w:pPr>
            <w:r>
              <w:rPr>
                <w:rFonts w:hint="eastAsia"/>
              </w:rPr>
              <w:t xml:space="preserve">黄金琳 </w:t>
            </w:r>
          </w:p>
        </w:tc>
      </w:tr>
      <w:tr w14:paraId="1698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5C24EE5">
            <w:pPr>
              <w:pStyle w:val="11"/>
              <w:rPr>
                <w:rFonts w:hint="eastAsia"/>
              </w:rPr>
            </w:pPr>
            <w:r>
              <w:rPr>
                <w:rFonts w:hint="eastAsia"/>
              </w:rPr>
              <w:t xml:space="preserve">联系人： </w:t>
            </w:r>
          </w:p>
        </w:tc>
        <w:tc>
          <w:tcPr>
            <w:tcW w:w="7440" w:type="dxa"/>
          </w:tcPr>
          <w:p w14:paraId="2AAD8CDE">
            <w:pPr>
              <w:pStyle w:val="11"/>
              <w:rPr>
                <w:rFonts w:hint="eastAsia"/>
              </w:rPr>
            </w:pPr>
            <w:r>
              <w:rPr>
                <w:rFonts w:hint="eastAsia"/>
              </w:rPr>
              <w:t xml:space="preserve">王虹 </w:t>
            </w:r>
          </w:p>
        </w:tc>
      </w:tr>
      <w:tr w14:paraId="07CC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15ED16">
            <w:pPr>
              <w:pStyle w:val="11"/>
              <w:rPr>
                <w:rFonts w:hint="eastAsia"/>
              </w:rPr>
            </w:pPr>
            <w:r>
              <w:rPr>
                <w:rFonts w:hint="eastAsia"/>
              </w:rPr>
              <w:t xml:space="preserve">电话： </w:t>
            </w:r>
          </w:p>
        </w:tc>
        <w:tc>
          <w:tcPr>
            <w:tcW w:w="7440" w:type="dxa"/>
          </w:tcPr>
          <w:p w14:paraId="14A6E272">
            <w:pPr>
              <w:pStyle w:val="11"/>
              <w:rPr>
                <w:rFonts w:hint="eastAsia"/>
              </w:rPr>
            </w:pPr>
            <w:r>
              <w:rPr>
                <w:rFonts w:hint="eastAsia"/>
              </w:rPr>
              <w:t xml:space="preserve">021-20655183 </w:t>
            </w:r>
          </w:p>
        </w:tc>
      </w:tr>
      <w:tr w14:paraId="30A6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0E67DD">
            <w:pPr>
              <w:pStyle w:val="11"/>
              <w:rPr>
                <w:rFonts w:hint="eastAsia"/>
              </w:rPr>
            </w:pPr>
            <w:r>
              <w:rPr>
                <w:rFonts w:hint="eastAsia"/>
              </w:rPr>
              <w:t xml:space="preserve">传真： </w:t>
            </w:r>
          </w:p>
        </w:tc>
        <w:tc>
          <w:tcPr>
            <w:tcW w:w="7440" w:type="dxa"/>
          </w:tcPr>
          <w:p w14:paraId="77871BED">
            <w:pPr>
              <w:pStyle w:val="11"/>
              <w:rPr>
                <w:rFonts w:hint="eastAsia"/>
              </w:rPr>
            </w:pPr>
            <w:r>
              <w:rPr>
                <w:rFonts w:hint="eastAsia"/>
              </w:rPr>
              <w:t xml:space="preserve">0591－87383610 </w:t>
            </w:r>
          </w:p>
        </w:tc>
      </w:tr>
      <w:tr w14:paraId="3B3B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406C3A">
            <w:pPr>
              <w:pStyle w:val="11"/>
              <w:rPr>
                <w:rFonts w:hint="eastAsia"/>
              </w:rPr>
            </w:pPr>
            <w:r>
              <w:rPr>
                <w:rFonts w:hint="eastAsia"/>
              </w:rPr>
              <w:t xml:space="preserve">客户服务电话： </w:t>
            </w:r>
          </w:p>
        </w:tc>
        <w:tc>
          <w:tcPr>
            <w:tcW w:w="7440" w:type="dxa"/>
          </w:tcPr>
          <w:p w14:paraId="7DD1D786">
            <w:pPr>
              <w:pStyle w:val="11"/>
              <w:rPr>
                <w:rFonts w:hint="eastAsia"/>
              </w:rPr>
            </w:pPr>
            <w:r>
              <w:rPr>
                <w:rFonts w:hint="eastAsia"/>
              </w:rPr>
              <w:t xml:space="preserve">95547 </w:t>
            </w:r>
          </w:p>
        </w:tc>
      </w:tr>
      <w:tr w14:paraId="67C8B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0CEFEE3">
            <w:pPr>
              <w:pStyle w:val="11"/>
              <w:rPr>
                <w:rFonts w:hint="eastAsia"/>
              </w:rPr>
            </w:pPr>
            <w:r>
              <w:rPr>
                <w:rFonts w:hint="eastAsia"/>
              </w:rPr>
              <w:t xml:space="preserve">网址： </w:t>
            </w:r>
          </w:p>
        </w:tc>
        <w:tc>
          <w:tcPr>
            <w:tcW w:w="7440" w:type="dxa"/>
          </w:tcPr>
          <w:p w14:paraId="640B89DD">
            <w:pPr>
              <w:pStyle w:val="11"/>
              <w:rPr>
                <w:rFonts w:hint="eastAsia"/>
              </w:rPr>
            </w:pPr>
            <w:r>
              <w:rPr>
                <w:rFonts w:hint="eastAsia"/>
              </w:rPr>
              <w:t xml:space="preserve">http://www.hfzq.com.cn </w:t>
            </w:r>
          </w:p>
        </w:tc>
      </w:tr>
    </w:tbl>
    <w:p w14:paraId="6D934892">
      <w:pPr>
        <w:pStyle w:val="11"/>
        <w:spacing w:before="0" w:beforeAutospacing="0" w:after="0" w:afterAutospacing="0" w:line="360" w:lineRule="auto"/>
        <w:ind w:firstLine="420"/>
        <w:rPr>
          <w:rFonts w:hint="eastAsia"/>
          <w:sz w:val="21"/>
          <w:szCs w:val="21"/>
        </w:rPr>
      </w:pPr>
      <w:r>
        <w:rPr>
          <w:rFonts w:hint="eastAsia"/>
          <w:b/>
          <w:bCs/>
          <w:sz w:val="21"/>
          <w:szCs w:val="21"/>
        </w:rPr>
        <w:t>(79)华龙证券股份有限公司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D1B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E14E97">
            <w:pPr>
              <w:pStyle w:val="11"/>
              <w:rPr>
                <w:rFonts w:hint="eastAsia"/>
              </w:rPr>
            </w:pPr>
            <w:r>
              <w:rPr>
                <w:rFonts w:hint="eastAsia"/>
              </w:rPr>
              <w:t xml:space="preserve">注册地址： </w:t>
            </w:r>
          </w:p>
        </w:tc>
        <w:tc>
          <w:tcPr>
            <w:tcW w:w="7440" w:type="dxa"/>
          </w:tcPr>
          <w:p w14:paraId="23FA3AE2">
            <w:pPr>
              <w:pStyle w:val="11"/>
              <w:rPr>
                <w:rFonts w:hint="eastAsia"/>
              </w:rPr>
            </w:pPr>
            <w:r>
              <w:rPr>
                <w:rFonts w:hint="eastAsia"/>
              </w:rPr>
              <w:t xml:space="preserve">兰州市城关区东岗西路638号兰州财富中心21楼 </w:t>
            </w:r>
          </w:p>
        </w:tc>
      </w:tr>
      <w:tr w14:paraId="6BD5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3C2FF2">
            <w:pPr>
              <w:pStyle w:val="11"/>
              <w:rPr>
                <w:rFonts w:hint="eastAsia"/>
              </w:rPr>
            </w:pPr>
            <w:r>
              <w:rPr>
                <w:rFonts w:hint="eastAsia"/>
              </w:rPr>
              <w:t xml:space="preserve">办公地址： </w:t>
            </w:r>
          </w:p>
        </w:tc>
        <w:tc>
          <w:tcPr>
            <w:tcW w:w="7440" w:type="dxa"/>
          </w:tcPr>
          <w:p w14:paraId="117BC944">
            <w:pPr>
              <w:pStyle w:val="11"/>
              <w:rPr>
                <w:rFonts w:hint="eastAsia"/>
              </w:rPr>
            </w:pPr>
            <w:r>
              <w:rPr>
                <w:rFonts w:hint="eastAsia"/>
              </w:rPr>
              <w:t xml:space="preserve">甘肃省兰州市城关区东岗西路638号财富大厦19楼  </w:t>
            </w:r>
          </w:p>
        </w:tc>
      </w:tr>
      <w:tr w14:paraId="3D40B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83BFF2">
            <w:pPr>
              <w:pStyle w:val="11"/>
              <w:rPr>
                <w:rFonts w:hint="eastAsia"/>
              </w:rPr>
            </w:pPr>
            <w:r>
              <w:rPr>
                <w:rFonts w:hint="eastAsia"/>
              </w:rPr>
              <w:t xml:space="preserve">法定代表人： </w:t>
            </w:r>
          </w:p>
        </w:tc>
        <w:tc>
          <w:tcPr>
            <w:tcW w:w="7440" w:type="dxa"/>
          </w:tcPr>
          <w:p w14:paraId="33A8506A">
            <w:pPr>
              <w:pStyle w:val="11"/>
              <w:rPr>
                <w:rFonts w:hint="eastAsia"/>
              </w:rPr>
            </w:pPr>
            <w:r>
              <w:rPr>
                <w:rFonts w:hint="eastAsia"/>
              </w:rPr>
              <w:t xml:space="preserve">祁建邦 </w:t>
            </w:r>
          </w:p>
        </w:tc>
      </w:tr>
      <w:tr w14:paraId="6FF2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9F55098">
            <w:pPr>
              <w:pStyle w:val="11"/>
              <w:rPr>
                <w:rFonts w:hint="eastAsia"/>
              </w:rPr>
            </w:pPr>
            <w:r>
              <w:rPr>
                <w:rFonts w:hint="eastAsia"/>
              </w:rPr>
              <w:t xml:space="preserve">电话： </w:t>
            </w:r>
          </w:p>
        </w:tc>
        <w:tc>
          <w:tcPr>
            <w:tcW w:w="7440" w:type="dxa"/>
          </w:tcPr>
          <w:p w14:paraId="61F59039">
            <w:pPr>
              <w:pStyle w:val="11"/>
              <w:rPr>
                <w:rFonts w:hint="eastAsia"/>
              </w:rPr>
            </w:pPr>
            <w:r>
              <w:rPr>
                <w:rFonts w:hint="eastAsia"/>
              </w:rPr>
              <w:t xml:space="preserve">0931-4890208 </w:t>
            </w:r>
          </w:p>
        </w:tc>
      </w:tr>
      <w:tr w14:paraId="385C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359DAF">
            <w:pPr>
              <w:pStyle w:val="11"/>
              <w:rPr>
                <w:rFonts w:hint="eastAsia"/>
              </w:rPr>
            </w:pPr>
            <w:r>
              <w:rPr>
                <w:rFonts w:hint="eastAsia"/>
              </w:rPr>
              <w:t xml:space="preserve">传真： </w:t>
            </w:r>
          </w:p>
        </w:tc>
        <w:tc>
          <w:tcPr>
            <w:tcW w:w="7440" w:type="dxa"/>
          </w:tcPr>
          <w:p w14:paraId="1BD53310">
            <w:pPr>
              <w:pStyle w:val="11"/>
              <w:rPr>
                <w:rFonts w:hint="eastAsia"/>
              </w:rPr>
            </w:pPr>
            <w:r>
              <w:rPr>
                <w:rFonts w:hint="eastAsia"/>
              </w:rPr>
              <w:t xml:space="preserve">0931-4890628 </w:t>
            </w:r>
          </w:p>
        </w:tc>
      </w:tr>
      <w:tr w14:paraId="70AF0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4AA19D">
            <w:pPr>
              <w:pStyle w:val="11"/>
              <w:rPr>
                <w:rFonts w:hint="eastAsia"/>
              </w:rPr>
            </w:pPr>
            <w:r>
              <w:rPr>
                <w:rFonts w:hint="eastAsia"/>
              </w:rPr>
              <w:t xml:space="preserve">客户服务电话： </w:t>
            </w:r>
          </w:p>
        </w:tc>
        <w:tc>
          <w:tcPr>
            <w:tcW w:w="7440" w:type="dxa"/>
          </w:tcPr>
          <w:p w14:paraId="7E79BEB9">
            <w:pPr>
              <w:pStyle w:val="11"/>
              <w:rPr>
                <w:rFonts w:hint="eastAsia"/>
              </w:rPr>
            </w:pPr>
            <w:r>
              <w:rPr>
                <w:rFonts w:hint="eastAsia"/>
              </w:rPr>
              <w:t xml:space="preserve">95368 </w:t>
            </w:r>
          </w:p>
        </w:tc>
      </w:tr>
      <w:tr w14:paraId="4AA1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E7C165">
            <w:pPr>
              <w:pStyle w:val="11"/>
              <w:rPr>
                <w:rFonts w:hint="eastAsia"/>
              </w:rPr>
            </w:pPr>
            <w:r>
              <w:rPr>
                <w:rFonts w:hint="eastAsia"/>
              </w:rPr>
              <w:t xml:space="preserve">网址： </w:t>
            </w:r>
          </w:p>
        </w:tc>
        <w:tc>
          <w:tcPr>
            <w:tcW w:w="7440" w:type="dxa"/>
          </w:tcPr>
          <w:p w14:paraId="3776BCD3">
            <w:pPr>
              <w:pStyle w:val="11"/>
              <w:rPr>
                <w:rFonts w:hint="eastAsia"/>
              </w:rPr>
            </w:pPr>
            <w:r>
              <w:rPr>
                <w:rFonts w:hint="eastAsia"/>
              </w:rPr>
              <w:t xml:space="preserve">https://www.hlzq.com/ </w:t>
            </w:r>
          </w:p>
        </w:tc>
      </w:tr>
    </w:tbl>
    <w:p w14:paraId="5BC4FADA">
      <w:pPr>
        <w:pStyle w:val="11"/>
        <w:spacing w:before="0" w:beforeAutospacing="0" w:after="0" w:afterAutospacing="0" w:line="360" w:lineRule="auto"/>
        <w:ind w:firstLine="420"/>
        <w:rPr>
          <w:rFonts w:hint="eastAsia"/>
          <w:sz w:val="21"/>
          <w:szCs w:val="21"/>
        </w:rPr>
      </w:pPr>
      <w:r>
        <w:rPr>
          <w:rFonts w:hint="eastAsia"/>
          <w:b/>
          <w:bCs/>
          <w:sz w:val="21"/>
          <w:szCs w:val="21"/>
        </w:rPr>
        <w:t>(80)五矿证券有限公司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35F5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504FA6">
            <w:pPr>
              <w:pStyle w:val="11"/>
              <w:rPr>
                <w:rFonts w:hint="eastAsia"/>
              </w:rPr>
            </w:pPr>
            <w:r>
              <w:rPr>
                <w:rFonts w:hint="eastAsia"/>
              </w:rPr>
              <w:t xml:space="preserve">注册地址： </w:t>
            </w:r>
          </w:p>
        </w:tc>
        <w:tc>
          <w:tcPr>
            <w:tcW w:w="7440" w:type="dxa"/>
          </w:tcPr>
          <w:p w14:paraId="64CB8916">
            <w:pPr>
              <w:pStyle w:val="11"/>
              <w:rPr>
                <w:rFonts w:hint="eastAsia"/>
              </w:rPr>
            </w:pPr>
            <w:r>
              <w:rPr>
                <w:rFonts w:hint="eastAsia"/>
              </w:rPr>
              <w:t xml:space="preserve">深圳市南山区粤海街道海珠社区滨海大道3165号五矿金融大厦2401 </w:t>
            </w:r>
          </w:p>
        </w:tc>
      </w:tr>
      <w:tr w14:paraId="3FFB6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1E2178">
            <w:pPr>
              <w:pStyle w:val="11"/>
              <w:rPr>
                <w:rFonts w:hint="eastAsia"/>
              </w:rPr>
            </w:pPr>
            <w:r>
              <w:rPr>
                <w:rFonts w:hint="eastAsia"/>
              </w:rPr>
              <w:t xml:space="preserve">办公地址： </w:t>
            </w:r>
          </w:p>
        </w:tc>
        <w:tc>
          <w:tcPr>
            <w:tcW w:w="7440" w:type="dxa"/>
          </w:tcPr>
          <w:p w14:paraId="5BBF0862">
            <w:pPr>
              <w:pStyle w:val="11"/>
              <w:rPr>
                <w:rFonts w:hint="eastAsia"/>
              </w:rPr>
            </w:pPr>
            <w:r>
              <w:rPr>
                <w:rFonts w:hint="eastAsia"/>
              </w:rPr>
              <w:t xml:space="preserve">深圳市南山区滨海大道与后海滨路交汇处滨海大道3165号五矿金融大厦（18-25层） </w:t>
            </w:r>
          </w:p>
        </w:tc>
      </w:tr>
      <w:tr w14:paraId="7C82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EAA359">
            <w:pPr>
              <w:pStyle w:val="11"/>
              <w:rPr>
                <w:rFonts w:hint="eastAsia"/>
              </w:rPr>
            </w:pPr>
            <w:r>
              <w:rPr>
                <w:rFonts w:hint="eastAsia"/>
              </w:rPr>
              <w:t xml:space="preserve">法定代表人： </w:t>
            </w:r>
          </w:p>
        </w:tc>
        <w:tc>
          <w:tcPr>
            <w:tcW w:w="7440" w:type="dxa"/>
          </w:tcPr>
          <w:p w14:paraId="6BF7F902">
            <w:pPr>
              <w:pStyle w:val="11"/>
              <w:rPr>
                <w:rFonts w:hint="eastAsia"/>
              </w:rPr>
            </w:pPr>
            <w:r>
              <w:rPr>
                <w:rFonts w:hint="eastAsia"/>
              </w:rPr>
              <w:t xml:space="preserve">黄海洲 </w:t>
            </w:r>
          </w:p>
        </w:tc>
      </w:tr>
      <w:tr w14:paraId="3FBF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FE64B34">
            <w:pPr>
              <w:pStyle w:val="11"/>
              <w:rPr>
                <w:rFonts w:hint="eastAsia"/>
              </w:rPr>
            </w:pPr>
            <w:r>
              <w:rPr>
                <w:rFonts w:hint="eastAsia"/>
              </w:rPr>
              <w:t xml:space="preserve">联系人： </w:t>
            </w:r>
          </w:p>
        </w:tc>
        <w:tc>
          <w:tcPr>
            <w:tcW w:w="7440" w:type="dxa"/>
          </w:tcPr>
          <w:p w14:paraId="2AF3A20A">
            <w:pPr>
              <w:pStyle w:val="11"/>
              <w:rPr>
                <w:rFonts w:hint="eastAsia"/>
              </w:rPr>
            </w:pPr>
            <w:r>
              <w:rPr>
                <w:rFonts w:hint="eastAsia"/>
              </w:rPr>
              <w:t xml:space="preserve">赵晓棋 </w:t>
            </w:r>
          </w:p>
        </w:tc>
      </w:tr>
      <w:tr w14:paraId="2F9DB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E6CFAE">
            <w:pPr>
              <w:pStyle w:val="11"/>
              <w:rPr>
                <w:rFonts w:hint="eastAsia"/>
              </w:rPr>
            </w:pPr>
            <w:r>
              <w:rPr>
                <w:rFonts w:hint="eastAsia"/>
              </w:rPr>
              <w:t xml:space="preserve">电话： </w:t>
            </w:r>
          </w:p>
        </w:tc>
        <w:tc>
          <w:tcPr>
            <w:tcW w:w="7440" w:type="dxa"/>
          </w:tcPr>
          <w:p w14:paraId="6835697D">
            <w:pPr>
              <w:pStyle w:val="11"/>
              <w:rPr>
                <w:rFonts w:hint="eastAsia"/>
              </w:rPr>
            </w:pPr>
            <w:r>
              <w:rPr>
                <w:rFonts w:hint="eastAsia"/>
              </w:rPr>
              <w:t xml:space="preserve">0755-23375447 </w:t>
            </w:r>
          </w:p>
        </w:tc>
      </w:tr>
      <w:tr w14:paraId="4E67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CFE856">
            <w:pPr>
              <w:pStyle w:val="11"/>
              <w:rPr>
                <w:rFonts w:hint="eastAsia"/>
              </w:rPr>
            </w:pPr>
            <w:r>
              <w:rPr>
                <w:rFonts w:hint="eastAsia"/>
              </w:rPr>
              <w:t xml:space="preserve">客户服务电话： </w:t>
            </w:r>
          </w:p>
        </w:tc>
        <w:tc>
          <w:tcPr>
            <w:tcW w:w="7440" w:type="dxa"/>
          </w:tcPr>
          <w:p w14:paraId="0365480C">
            <w:pPr>
              <w:pStyle w:val="11"/>
              <w:rPr>
                <w:rFonts w:hint="eastAsia"/>
              </w:rPr>
            </w:pPr>
            <w:r>
              <w:rPr>
                <w:rFonts w:hint="eastAsia"/>
              </w:rPr>
              <w:t xml:space="preserve">4001840028 </w:t>
            </w:r>
          </w:p>
        </w:tc>
      </w:tr>
      <w:tr w14:paraId="2A3F8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2BA429">
            <w:pPr>
              <w:pStyle w:val="11"/>
              <w:rPr>
                <w:rFonts w:hint="eastAsia"/>
              </w:rPr>
            </w:pPr>
            <w:r>
              <w:rPr>
                <w:rFonts w:hint="eastAsia"/>
              </w:rPr>
              <w:t xml:space="preserve">网址： </w:t>
            </w:r>
          </w:p>
        </w:tc>
        <w:tc>
          <w:tcPr>
            <w:tcW w:w="7440" w:type="dxa"/>
          </w:tcPr>
          <w:p w14:paraId="0B4A3AA1">
            <w:pPr>
              <w:pStyle w:val="11"/>
              <w:rPr>
                <w:rFonts w:hint="eastAsia"/>
              </w:rPr>
            </w:pPr>
            <w:r>
              <w:rPr>
                <w:rFonts w:hint="eastAsia"/>
              </w:rPr>
              <w:t xml:space="preserve">http://www.wkzq.com.cn </w:t>
            </w:r>
          </w:p>
        </w:tc>
      </w:tr>
    </w:tbl>
    <w:p w14:paraId="45394A48">
      <w:pPr>
        <w:pStyle w:val="11"/>
        <w:spacing w:before="0" w:beforeAutospacing="0" w:after="0" w:afterAutospacing="0" w:line="360" w:lineRule="auto"/>
        <w:ind w:firstLine="420"/>
        <w:rPr>
          <w:rFonts w:hint="eastAsia"/>
          <w:sz w:val="21"/>
          <w:szCs w:val="21"/>
        </w:rPr>
      </w:pPr>
      <w:r>
        <w:rPr>
          <w:rFonts w:hint="eastAsia"/>
          <w:b/>
          <w:bCs/>
          <w:sz w:val="21"/>
          <w:szCs w:val="21"/>
        </w:rPr>
        <w:t>(81)华鑫证券有限责任公司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0B91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328DB5">
            <w:pPr>
              <w:pStyle w:val="11"/>
              <w:rPr>
                <w:rFonts w:hint="eastAsia"/>
              </w:rPr>
            </w:pPr>
            <w:r>
              <w:rPr>
                <w:rFonts w:hint="eastAsia"/>
              </w:rPr>
              <w:t xml:space="preserve">注册地址： </w:t>
            </w:r>
          </w:p>
        </w:tc>
        <w:tc>
          <w:tcPr>
            <w:tcW w:w="7440" w:type="dxa"/>
          </w:tcPr>
          <w:p w14:paraId="1D7DA258">
            <w:pPr>
              <w:pStyle w:val="11"/>
              <w:rPr>
                <w:rFonts w:hint="eastAsia"/>
              </w:rPr>
            </w:pPr>
            <w:r>
              <w:rPr>
                <w:rFonts w:hint="eastAsia"/>
              </w:rPr>
              <w:t xml:space="preserve">深圳市福田区莲花街道福中社区深南大道2008号中国凤凰大厦1栋20C-1房 </w:t>
            </w:r>
          </w:p>
        </w:tc>
      </w:tr>
      <w:tr w14:paraId="1237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200B67">
            <w:pPr>
              <w:pStyle w:val="11"/>
              <w:rPr>
                <w:rFonts w:hint="eastAsia"/>
              </w:rPr>
            </w:pPr>
            <w:r>
              <w:rPr>
                <w:rFonts w:hint="eastAsia"/>
              </w:rPr>
              <w:t xml:space="preserve">办公地址： </w:t>
            </w:r>
          </w:p>
        </w:tc>
        <w:tc>
          <w:tcPr>
            <w:tcW w:w="7440" w:type="dxa"/>
          </w:tcPr>
          <w:p w14:paraId="0FFE427B">
            <w:pPr>
              <w:pStyle w:val="11"/>
              <w:rPr>
                <w:rFonts w:hint="eastAsia"/>
              </w:rPr>
            </w:pPr>
            <w:r>
              <w:rPr>
                <w:rFonts w:hint="eastAsia"/>
              </w:rPr>
              <w:t xml:space="preserve">上海市黄浦区福州路666号6楼 </w:t>
            </w:r>
          </w:p>
        </w:tc>
      </w:tr>
      <w:tr w14:paraId="3F15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3FAD7B">
            <w:pPr>
              <w:pStyle w:val="11"/>
              <w:rPr>
                <w:rFonts w:hint="eastAsia"/>
              </w:rPr>
            </w:pPr>
            <w:r>
              <w:rPr>
                <w:rFonts w:hint="eastAsia"/>
              </w:rPr>
              <w:t xml:space="preserve">法定代表人： </w:t>
            </w:r>
          </w:p>
        </w:tc>
        <w:tc>
          <w:tcPr>
            <w:tcW w:w="7440" w:type="dxa"/>
          </w:tcPr>
          <w:p w14:paraId="08F7394A">
            <w:pPr>
              <w:pStyle w:val="11"/>
              <w:rPr>
                <w:rFonts w:hint="eastAsia"/>
              </w:rPr>
            </w:pPr>
            <w:r>
              <w:rPr>
                <w:rFonts w:hint="eastAsia"/>
              </w:rPr>
              <w:t xml:space="preserve">俞洋 </w:t>
            </w:r>
          </w:p>
        </w:tc>
      </w:tr>
      <w:tr w14:paraId="5C595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C7696BD">
            <w:pPr>
              <w:pStyle w:val="11"/>
              <w:rPr>
                <w:rFonts w:hint="eastAsia"/>
              </w:rPr>
            </w:pPr>
            <w:r>
              <w:rPr>
                <w:rFonts w:hint="eastAsia"/>
              </w:rPr>
              <w:t xml:space="preserve">联系人： </w:t>
            </w:r>
          </w:p>
        </w:tc>
        <w:tc>
          <w:tcPr>
            <w:tcW w:w="7440" w:type="dxa"/>
          </w:tcPr>
          <w:p w14:paraId="56D9228A">
            <w:pPr>
              <w:pStyle w:val="11"/>
              <w:rPr>
                <w:rFonts w:hint="eastAsia"/>
              </w:rPr>
            </w:pPr>
            <w:r>
              <w:rPr>
                <w:rFonts w:hint="eastAsia"/>
              </w:rPr>
              <w:t xml:space="preserve">刘熠 </w:t>
            </w:r>
          </w:p>
        </w:tc>
      </w:tr>
      <w:tr w14:paraId="2C53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A14167">
            <w:pPr>
              <w:pStyle w:val="11"/>
              <w:rPr>
                <w:rFonts w:hint="eastAsia"/>
              </w:rPr>
            </w:pPr>
            <w:r>
              <w:rPr>
                <w:rFonts w:hint="eastAsia"/>
              </w:rPr>
              <w:t xml:space="preserve">电话： </w:t>
            </w:r>
          </w:p>
        </w:tc>
        <w:tc>
          <w:tcPr>
            <w:tcW w:w="7440" w:type="dxa"/>
          </w:tcPr>
          <w:p w14:paraId="64F85904">
            <w:pPr>
              <w:pStyle w:val="11"/>
              <w:rPr>
                <w:rFonts w:hint="eastAsia"/>
              </w:rPr>
            </w:pPr>
            <w:r>
              <w:rPr>
                <w:rFonts w:hint="eastAsia"/>
              </w:rPr>
              <w:t xml:space="preserve">021-54967656 </w:t>
            </w:r>
          </w:p>
        </w:tc>
      </w:tr>
      <w:tr w14:paraId="17C5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29400D">
            <w:pPr>
              <w:pStyle w:val="11"/>
              <w:rPr>
                <w:rFonts w:hint="eastAsia"/>
              </w:rPr>
            </w:pPr>
            <w:r>
              <w:rPr>
                <w:rFonts w:hint="eastAsia"/>
              </w:rPr>
              <w:t xml:space="preserve">传真： </w:t>
            </w:r>
          </w:p>
        </w:tc>
        <w:tc>
          <w:tcPr>
            <w:tcW w:w="7440" w:type="dxa"/>
          </w:tcPr>
          <w:p w14:paraId="4003F4BA">
            <w:pPr>
              <w:pStyle w:val="11"/>
              <w:rPr>
                <w:rFonts w:hint="eastAsia"/>
              </w:rPr>
            </w:pPr>
            <w:r>
              <w:rPr>
                <w:rFonts w:hint="eastAsia"/>
              </w:rPr>
              <w:t xml:space="preserve">021-64333051 </w:t>
            </w:r>
          </w:p>
        </w:tc>
      </w:tr>
      <w:tr w14:paraId="5B246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22127F">
            <w:pPr>
              <w:pStyle w:val="11"/>
              <w:rPr>
                <w:rFonts w:hint="eastAsia"/>
              </w:rPr>
            </w:pPr>
            <w:r>
              <w:rPr>
                <w:rFonts w:hint="eastAsia"/>
              </w:rPr>
              <w:t xml:space="preserve">客户服务电话： </w:t>
            </w:r>
          </w:p>
        </w:tc>
        <w:tc>
          <w:tcPr>
            <w:tcW w:w="7440" w:type="dxa"/>
          </w:tcPr>
          <w:p w14:paraId="2A180269">
            <w:pPr>
              <w:pStyle w:val="11"/>
              <w:rPr>
                <w:rFonts w:hint="eastAsia"/>
              </w:rPr>
            </w:pPr>
            <w:r>
              <w:rPr>
                <w:rFonts w:hint="eastAsia"/>
              </w:rPr>
              <w:t xml:space="preserve">95323,021-32109999,029-68918888 </w:t>
            </w:r>
          </w:p>
        </w:tc>
      </w:tr>
      <w:tr w14:paraId="41EAC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3537B0">
            <w:pPr>
              <w:pStyle w:val="11"/>
              <w:rPr>
                <w:rFonts w:hint="eastAsia"/>
              </w:rPr>
            </w:pPr>
            <w:r>
              <w:rPr>
                <w:rFonts w:hint="eastAsia"/>
              </w:rPr>
              <w:t xml:space="preserve">网址： </w:t>
            </w:r>
          </w:p>
        </w:tc>
        <w:tc>
          <w:tcPr>
            <w:tcW w:w="7440" w:type="dxa"/>
          </w:tcPr>
          <w:p w14:paraId="6CDEF01C">
            <w:pPr>
              <w:pStyle w:val="11"/>
              <w:rPr>
                <w:rFonts w:hint="eastAsia"/>
              </w:rPr>
            </w:pPr>
            <w:r>
              <w:rPr>
                <w:rFonts w:hint="eastAsia"/>
              </w:rPr>
              <w:t xml:space="preserve">http://www.cfsc.com.cn </w:t>
            </w:r>
          </w:p>
        </w:tc>
      </w:tr>
    </w:tbl>
    <w:p w14:paraId="6D9E3632">
      <w:pPr>
        <w:pStyle w:val="11"/>
        <w:spacing w:before="0" w:beforeAutospacing="0" w:after="0" w:afterAutospacing="0" w:line="360" w:lineRule="auto"/>
        <w:ind w:firstLine="420"/>
        <w:rPr>
          <w:rFonts w:hint="eastAsia"/>
          <w:sz w:val="21"/>
          <w:szCs w:val="21"/>
        </w:rPr>
      </w:pPr>
      <w:r>
        <w:rPr>
          <w:rFonts w:hint="eastAsia"/>
          <w:b/>
          <w:bCs/>
          <w:sz w:val="21"/>
          <w:szCs w:val="21"/>
        </w:rPr>
        <w:t>(82)中国中金财富证券有限公司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0F8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D43161">
            <w:pPr>
              <w:pStyle w:val="11"/>
              <w:rPr>
                <w:rFonts w:hint="eastAsia"/>
              </w:rPr>
            </w:pPr>
            <w:r>
              <w:rPr>
                <w:rFonts w:hint="eastAsia"/>
              </w:rPr>
              <w:t xml:space="preserve">注册地址： </w:t>
            </w:r>
          </w:p>
        </w:tc>
        <w:tc>
          <w:tcPr>
            <w:tcW w:w="7440" w:type="dxa"/>
          </w:tcPr>
          <w:p w14:paraId="28F043CC">
            <w:pPr>
              <w:pStyle w:val="11"/>
              <w:rPr>
                <w:rFonts w:hint="eastAsia"/>
              </w:rPr>
            </w:pPr>
            <w:r>
              <w:rPr>
                <w:rFonts w:hint="eastAsia"/>
              </w:rPr>
              <w:t xml:space="preserve">深圳市南山区粤海街道海珠社区科苑南路2666号中国华润大厦L4601-4608 </w:t>
            </w:r>
          </w:p>
        </w:tc>
      </w:tr>
      <w:tr w14:paraId="0C6E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99A5BD">
            <w:pPr>
              <w:pStyle w:val="11"/>
              <w:rPr>
                <w:rFonts w:hint="eastAsia"/>
              </w:rPr>
            </w:pPr>
            <w:r>
              <w:rPr>
                <w:rFonts w:hint="eastAsia"/>
              </w:rPr>
              <w:t xml:space="preserve">办公地址： </w:t>
            </w:r>
          </w:p>
        </w:tc>
        <w:tc>
          <w:tcPr>
            <w:tcW w:w="7440" w:type="dxa"/>
          </w:tcPr>
          <w:p w14:paraId="054C8E13">
            <w:pPr>
              <w:pStyle w:val="11"/>
              <w:rPr>
                <w:rFonts w:hint="eastAsia"/>
              </w:rPr>
            </w:pPr>
            <w:r>
              <w:rPr>
                <w:rFonts w:hint="eastAsia"/>
              </w:rPr>
              <w:t xml:space="preserve">深圳市福田区益田路与福中路交界处荣超商务中心A栋第18-21层及第04层 </w:t>
            </w:r>
          </w:p>
        </w:tc>
      </w:tr>
      <w:tr w14:paraId="1EE0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FCA776">
            <w:pPr>
              <w:pStyle w:val="11"/>
              <w:rPr>
                <w:rFonts w:hint="eastAsia"/>
              </w:rPr>
            </w:pPr>
            <w:r>
              <w:rPr>
                <w:rFonts w:hint="eastAsia"/>
              </w:rPr>
              <w:t xml:space="preserve">法定代表人： </w:t>
            </w:r>
          </w:p>
        </w:tc>
        <w:tc>
          <w:tcPr>
            <w:tcW w:w="7440" w:type="dxa"/>
          </w:tcPr>
          <w:p w14:paraId="7405DE98">
            <w:pPr>
              <w:pStyle w:val="11"/>
              <w:rPr>
                <w:rFonts w:hint="eastAsia"/>
              </w:rPr>
            </w:pPr>
            <w:r>
              <w:rPr>
                <w:rFonts w:hint="eastAsia"/>
              </w:rPr>
              <w:t xml:space="preserve">高涛 </w:t>
            </w:r>
          </w:p>
        </w:tc>
      </w:tr>
      <w:tr w14:paraId="36B7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55AA8C3">
            <w:pPr>
              <w:pStyle w:val="11"/>
              <w:rPr>
                <w:rFonts w:hint="eastAsia"/>
              </w:rPr>
            </w:pPr>
            <w:r>
              <w:rPr>
                <w:rFonts w:hint="eastAsia"/>
              </w:rPr>
              <w:t xml:space="preserve">联系人： </w:t>
            </w:r>
          </w:p>
        </w:tc>
        <w:tc>
          <w:tcPr>
            <w:tcW w:w="7440" w:type="dxa"/>
          </w:tcPr>
          <w:p w14:paraId="158ABE98">
            <w:pPr>
              <w:pStyle w:val="11"/>
              <w:rPr>
                <w:rFonts w:hint="eastAsia"/>
              </w:rPr>
            </w:pPr>
            <w:r>
              <w:rPr>
                <w:rFonts w:hint="eastAsia"/>
              </w:rPr>
              <w:t xml:space="preserve">万玉琳 </w:t>
            </w:r>
          </w:p>
        </w:tc>
      </w:tr>
      <w:tr w14:paraId="3E83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EF5290">
            <w:pPr>
              <w:pStyle w:val="11"/>
              <w:rPr>
                <w:rFonts w:hint="eastAsia"/>
              </w:rPr>
            </w:pPr>
            <w:r>
              <w:rPr>
                <w:rFonts w:hint="eastAsia"/>
              </w:rPr>
              <w:t xml:space="preserve">电话： </w:t>
            </w:r>
          </w:p>
        </w:tc>
        <w:tc>
          <w:tcPr>
            <w:tcW w:w="7440" w:type="dxa"/>
          </w:tcPr>
          <w:p w14:paraId="5DCB85E3">
            <w:pPr>
              <w:pStyle w:val="11"/>
              <w:rPr>
                <w:rFonts w:hint="eastAsia"/>
              </w:rPr>
            </w:pPr>
            <w:r>
              <w:rPr>
                <w:rFonts w:hint="eastAsia"/>
              </w:rPr>
              <w:t xml:space="preserve">0755-82026907 </w:t>
            </w:r>
          </w:p>
        </w:tc>
      </w:tr>
      <w:tr w14:paraId="733F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460F3B">
            <w:pPr>
              <w:pStyle w:val="11"/>
              <w:rPr>
                <w:rFonts w:hint="eastAsia"/>
              </w:rPr>
            </w:pPr>
            <w:r>
              <w:rPr>
                <w:rFonts w:hint="eastAsia"/>
              </w:rPr>
              <w:t xml:space="preserve">传真： </w:t>
            </w:r>
          </w:p>
        </w:tc>
        <w:tc>
          <w:tcPr>
            <w:tcW w:w="7440" w:type="dxa"/>
          </w:tcPr>
          <w:p w14:paraId="2BE8AF2F">
            <w:pPr>
              <w:pStyle w:val="11"/>
              <w:rPr>
                <w:rFonts w:hint="eastAsia"/>
              </w:rPr>
            </w:pPr>
            <w:r>
              <w:rPr>
                <w:rFonts w:hint="eastAsia"/>
              </w:rPr>
              <w:t xml:space="preserve">0755-82026539 </w:t>
            </w:r>
          </w:p>
        </w:tc>
      </w:tr>
      <w:tr w14:paraId="22630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82F509">
            <w:pPr>
              <w:pStyle w:val="11"/>
              <w:rPr>
                <w:rFonts w:hint="eastAsia"/>
              </w:rPr>
            </w:pPr>
            <w:r>
              <w:rPr>
                <w:rFonts w:hint="eastAsia"/>
              </w:rPr>
              <w:t xml:space="preserve">客户服务电话： </w:t>
            </w:r>
          </w:p>
        </w:tc>
        <w:tc>
          <w:tcPr>
            <w:tcW w:w="7440" w:type="dxa"/>
          </w:tcPr>
          <w:p w14:paraId="5D1C815C">
            <w:pPr>
              <w:pStyle w:val="11"/>
              <w:rPr>
                <w:rFonts w:hint="eastAsia"/>
              </w:rPr>
            </w:pPr>
            <w:r>
              <w:rPr>
                <w:rFonts w:hint="eastAsia"/>
              </w:rPr>
              <w:t xml:space="preserve">4006008008/95532 </w:t>
            </w:r>
          </w:p>
        </w:tc>
      </w:tr>
      <w:tr w14:paraId="7894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27D8D25">
            <w:pPr>
              <w:pStyle w:val="11"/>
              <w:rPr>
                <w:rFonts w:hint="eastAsia"/>
              </w:rPr>
            </w:pPr>
            <w:r>
              <w:rPr>
                <w:rFonts w:hint="eastAsia"/>
              </w:rPr>
              <w:t xml:space="preserve">网址： </w:t>
            </w:r>
          </w:p>
        </w:tc>
        <w:tc>
          <w:tcPr>
            <w:tcW w:w="7440" w:type="dxa"/>
          </w:tcPr>
          <w:p w14:paraId="1B7BF9A2">
            <w:pPr>
              <w:pStyle w:val="11"/>
              <w:rPr>
                <w:rFonts w:hint="eastAsia"/>
              </w:rPr>
            </w:pPr>
            <w:r>
              <w:rPr>
                <w:rFonts w:hint="eastAsia"/>
              </w:rPr>
              <w:t xml:space="preserve">http://www.china-invs.cn/ </w:t>
            </w:r>
          </w:p>
        </w:tc>
      </w:tr>
    </w:tbl>
    <w:p w14:paraId="5669B6FA">
      <w:pPr>
        <w:pStyle w:val="11"/>
        <w:spacing w:before="0" w:beforeAutospacing="0" w:after="0" w:afterAutospacing="0" w:line="360" w:lineRule="auto"/>
        <w:ind w:firstLine="420"/>
        <w:rPr>
          <w:rFonts w:hint="eastAsia"/>
          <w:sz w:val="21"/>
          <w:szCs w:val="21"/>
        </w:rPr>
      </w:pPr>
      <w:r>
        <w:rPr>
          <w:rFonts w:hint="eastAsia"/>
          <w:b/>
          <w:bCs/>
          <w:sz w:val="21"/>
          <w:szCs w:val="21"/>
        </w:rPr>
        <w:t>(83)东方财富证券股份有限公司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2AD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730F3C">
            <w:pPr>
              <w:pStyle w:val="11"/>
              <w:rPr>
                <w:rFonts w:hint="eastAsia"/>
              </w:rPr>
            </w:pPr>
            <w:r>
              <w:rPr>
                <w:rFonts w:hint="eastAsia"/>
              </w:rPr>
              <w:t xml:space="preserve">注册地址： </w:t>
            </w:r>
          </w:p>
        </w:tc>
        <w:tc>
          <w:tcPr>
            <w:tcW w:w="7440" w:type="dxa"/>
          </w:tcPr>
          <w:p w14:paraId="16A38BF7">
            <w:pPr>
              <w:pStyle w:val="11"/>
              <w:rPr>
                <w:rFonts w:hint="eastAsia"/>
              </w:rPr>
            </w:pPr>
            <w:r>
              <w:rPr>
                <w:rFonts w:hint="eastAsia"/>
              </w:rPr>
              <w:t xml:space="preserve">西藏自治区拉萨市柳梧新区国际总部城10栋楼 </w:t>
            </w:r>
          </w:p>
        </w:tc>
      </w:tr>
      <w:tr w14:paraId="2EA3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68C531">
            <w:pPr>
              <w:pStyle w:val="11"/>
              <w:rPr>
                <w:rFonts w:hint="eastAsia"/>
              </w:rPr>
            </w:pPr>
            <w:r>
              <w:rPr>
                <w:rFonts w:hint="eastAsia"/>
              </w:rPr>
              <w:t xml:space="preserve">办公地址： </w:t>
            </w:r>
          </w:p>
        </w:tc>
        <w:tc>
          <w:tcPr>
            <w:tcW w:w="7440" w:type="dxa"/>
          </w:tcPr>
          <w:p w14:paraId="49921F52">
            <w:pPr>
              <w:pStyle w:val="11"/>
              <w:rPr>
                <w:rFonts w:hint="eastAsia"/>
              </w:rPr>
            </w:pPr>
            <w:r>
              <w:rPr>
                <w:rFonts w:hint="eastAsia"/>
              </w:rPr>
              <w:t xml:space="preserve">上海市徐汇区宛平南路88号金座东方财富大厦 </w:t>
            </w:r>
          </w:p>
        </w:tc>
      </w:tr>
      <w:tr w14:paraId="3F1D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F9E54F">
            <w:pPr>
              <w:pStyle w:val="11"/>
              <w:rPr>
                <w:rFonts w:hint="eastAsia"/>
              </w:rPr>
            </w:pPr>
            <w:r>
              <w:rPr>
                <w:rFonts w:hint="eastAsia"/>
              </w:rPr>
              <w:t xml:space="preserve">法定代表人： </w:t>
            </w:r>
          </w:p>
        </w:tc>
        <w:tc>
          <w:tcPr>
            <w:tcW w:w="7440" w:type="dxa"/>
          </w:tcPr>
          <w:p w14:paraId="5BDD194A">
            <w:pPr>
              <w:pStyle w:val="11"/>
              <w:rPr>
                <w:rFonts w:hint="eastAsia"/>
              </w:rPr>
            </w:pPr>
            <w:r>
              <w:rPr>
                <w:rFonts w:hint="eastAsia"/>
              </w:rPr>
              <w:t xml:space="preserve">戴彦 </w:t>
            </w:r>
          </w:p>
        </w:tc>
      </w:tr>
      <w:tr w14:paraId="13DA5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A0F4DF3">
            <w:pPr>
              <w:pStyle w:val="11"/>
              <w:rPr>
                <w:rFonts w:hint="eastAsia"/>
              </w:rPr>
            </w:pPr>
            <w:r>
              <w:rPr>
                <w:rFonts w:hint="eastAsia"/>
              </w:rPr>
              <w:t xml:space="preserve">联系人： </w:t>
            </w:r>
          </w:p>
        </w:tc>
        <w:tc>
          <w:tcPr>
            <w:tcW w:w="7440" w:type="dxa"/>
          </w:tcPr>
          <w:p w14:paraId="6B4445EE">
            <w:pPr>
              <w:pStyle w:val="11"/>
              <w:rPr>
                <w:rFonts w:hint="eastAsia"/>
              </w:rPr>
            </w:pPr>
            <w:r>
              <w:rPr>
                <w:rFonts w:hint="eastAsia"/>
              </w:rPr>
              <w:t xml:space="preserve">付佳 </w:t>
            </w:r>
          </w:p>
        </w:tc>
      </w:tr>
      <w:tr w14:paraId="2A22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8E4B27">
            <w:pPr>
              <w:pStyle w:val="11"/>
              <w:rPr>
                <w:rFonts w:hint="eastAsia"/>
              </w:rPr>
            </w:pPr>
            <w:r>
              <w:rPr>
                <w:rFonts w:hint="eastAsia"/>
              </w:rPr>
              <w:t xml:space="preserve">电话： </w:t>
            </w:r>
          </w:p>
        </w:tc>
        <w:tc>
          <w:tcPr>
            <w:tcW w:w="7440" w:type="dxa"/>
          </w:tcPr>
          <w:p w14:paraId="5843A052">
            <w:pPr>
              <w:pStyle w:val="11"/>
              <w:rPr>
                <w:rFonts w:hint="eastAsia"/>
              </w:rPr>
            </w:pPr>
            <w:r>
              <w:rPr>
                <w:rFonts w:hint="eastAsia"/>
              </w:rPr>
              <w:t xml:space="preserve">021-23586603 </w:t>
            </w:r>
          </w:p>
        </w:tc>
      </w:tr>
      <w:tr w14:paraId="10EEC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A1F509">
            <w:pPr>
              <w:pStyle w:val="11"/>
              <w:rPr>
                <w:rFonts w:hint="eastAsia"/>
              </w:rPr>
            </w:pPr>
            <w:r>
              <w:rPr>
                <w:rFonts w:hint="eastAsia"/>
              </w:rPr>
              <w:t xml:space="preserve">传真： </w:t>
            </w:r>
          </w:p>
        </w:tc>
        <w:tc>
          <w:tcPr>
            <w:tcW w:w="7440" w:type="dxa"/>
          </w:tcPr>
          <w:p w14:paraId="75CF5440">
            <w:pPr>
              <w:pStyle w:val="11"/>
              <w:rPr>
                <w:rFonts w:hint="eastAsia"/>
              </w:rPr>
            </w:pPr>
            <w:r>
              <w:rPr>
                <w:rFonts w:hint="eastAsia"/>
              </w:rPr>
              <w:t xml:space="preserve">021-23586860 </w:t>
            </w:r>
          </w:p>
        </w:tc>
      </w:tr>
      <w:tr w14:paraId="3079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7D43B9">
            <w:pPr>
              <w:pStyle w:val="11"/>
              <w:rPr>
                <w:rFonts w:hint="eastAsia"/>
              </w:rPr>
            </w:pPr>
            <w:r>
              <w:rPr>
                <w:rFonts w:hint="eastAsia"/>
              </w:rPr>
              <w:t xml:space="preserve">客户服务电话： </w:t>
            </w:r>
          </w:p>
        </w:tc>
        <w:tc>
          <w:tcPr>
            <w:tcW w:w="7440" w:type="dxa"/>
          </w:tcPr>
          <w:p w14:paraId="6099E503">
            <w:pPr>
              <w:pStyle w:val="11"/>
              <w:rPr>
                <w:rFonts w:hint="eastAsia"/>
              </w:rPr>
            </w:pPr>
            <w:r>
              <w:rPr>
                <w:rFonts w:hint="eastAsia"/>
              </w:rPr>
              <w:t xml:space="preserve">95357 </w:t>
            </w:r>
          </w:p>
        </w:tc>
      </w:tr>
      <w:tr w14:paraId="59B0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8F43F90">
            <w:pPr>
              <w:pStyle w:val="11"/>
              <w:rPr>
                <w:rFonts w:hint="eastAsia"/>
              </w:rPr>
            </w:pPr>
            <w:r>
              <w:rPr>
                <w:rFonts w:hint="eastAsia"/>
              </w:rPr>
              <w:t xml:space="preserve">网址： </w:t>
            </w:r>
          </w:p>
        </w:tc>
        <w:tc>
          <w:tcPr>
            <w:tcW w:w="7440" w:type="dxa"/>
          </w:tcPr>
          <w:p w14:paraId="2F3520E2">
            <w:pPr>
              <w:pStyle w:val="11"/>
              <w:rPr>
                <w:rFonts w:hint="eastAsia"/>
              </w:rPr>
            </w:pPr>
            <w:r>
              <w:rPr>
                <w:rFonts w:hint="eastAsia"/>
              </w:rPr>
              <w:t xml:space="preserve">http://www.18.cn </w:t>
            </w:r>
          </w:p>
        </w:tc>
      </w:tr>
    </w:tbl>
    <w:p w14:paraId="720855A5">
      <w:pPr>
        <w:pStyle w:val="11"/>
        <w:spacing w:before="0" w:beforeAutospacing="0" w:after="0" w:afterAutospacing="0" w:line="360" w:lineRule="auto"/>
        <w:ind w:firstLine="420"/>
        <w:rPr>
          <w:rFonts w:hint="eastAsia"/>
          <w:sz w:val="21"/>
          <w:szCs w:val="21"/>
        </w:rPr>
      </w:pPr>
      <w:r>
        <w:rPr>
          <w:rFonts w:hint="eastAsia"/>
          <w:b/>
          <w:bCs/>
          <w:sz w:val="21"/>
          <w:szCs w:val="21"/>
        </w:rPr>
        <w:t>(84)粤开证券股份有限公司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44E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19974D">
            <w:pPr>
              <w:pStyle w:val="11"/>
              <w:rPr>
                <w:rFonts w:hint="eastAsia"/>
              </w:rPr>
            </w:pPr>
            <w:r>
              <w:rPr>
                <w:rFonts w:hint="eastAsia"/>
              </w:rPr>
              <w:t xml:space="preserve">注册地址： </w:t>
            </w:r>
          </w:p>
        </w:tc>
        <w:tc>
          <w:tcPr>
            <w:tcW w:w="7440" w:type="dxa"/>
          </w:tcPr>
          <w:p w14:paraId="4FAA60A6">
            <w:pPr>
              <w:pStyle w:val="11"/>
              <w:rPr>
                <w:rFonts w:hint="eastAsia"/>
              </w:rPr>
            </w:pPr>
            <w:r>
              <w:rPr>
                <w:rFonts w:hint="eastAsia"/>
              </w:rPr>
              <w:t xml:space="preserve">广州市黄埔区科学大道60号开发区控股中心19、21、22、23层 </w:t>
            </w:r>
          </w:p>
        </w:tc>
      </w:tr>
      <w:tr w14:paraId="7019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A8279A">
            <w:pPr>
              <w:pStyle w:val="11"/>
              <w:rPr>
                <w:rFonts w:hint="eastAsia"/>
              </w:rPr>
            </w:pPr>
            <w:r>
              <w:rPr>
                <w:rFonts w:hint="eastAsia"/>
              </w:rPr>
              <w:t xml:space="preserve">办公地址： </w:t>
            </w:r>
          </w:p>
        </w:tc>
        <w:tc>
          <w:tcPr>
            <w:tcW w:w="7440" w:type="dxa"/>
          </w:tcPr>
          <w:p w14:paraId="7521790B">
            <w:pPr>
              <w:pStyle w:val="11"/>
              <w:rPr>
                <w:rFonts w:hint="eastAsia"/>
              </w:rPr>
            </w:pPr>
            <w:r>
              <w:rPr>
                <w:rFonts w:hint="eastAsia"/>
              </w:rPr>
              <w:t xml:space="preserve">广州市黄埔区科学大道60号开发区控股中心19、21、22、23层 </w:t>
            </w:r>
          </w:p>
        </w:tc>
      </w:tr>
      <w:tr w14:paraId="66D66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A92CFE">
            <w:pPr>
              <w:pStyle w:val="11"/>
              <w:rPr>
                <w:rFonts w:hint="eastAsia"/>
              </w:rPr>
            </w:pPr>
            <w:r>
              <w:rPr>
                <w:rFonts w:hint="eastAsia"/>
              </w:rPr>
              <w:t xml:space="preserve">法定代表人： </w:t>
            </w:r>
          </w:p>
        </w:tc>
        <w:tc>
          <w:tcPr>
            <w:tcW w:w="7440" w:type="dxa"/>
          </w:tcPr>
          <w:p w14:paraId="5AA9F2CC">
            <w:pPr>
              <w:pStyle w:val="11"/>
              <w:rPr>
                <w:rFonts w:hint="eastAsia"/>
              </w:rPr>
            </w:pPr>
            <w:r>
              <w:rPr>
                <w:rFonts w:hint="eastAsia"/>
              </w:rPr>
              <w:t xml:space="preserve">郭川舟 </w:t>
            </w:r>
          </w:p>
        </w:tc>
      </w:tr>
      <w:tr w14:paraId="3D49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145FD35">
            <w:pPr>
              <w:pStyle w:val="11"/>
              <w:rPr>
                <w:rFonts w:hint="eastAsia"/>
              </w:rPr>
            </w:pPr>
            <w:r>
              <w:rPr>
                <w:rFonts w:hint="eastAsia"/>
              </w:rPr>
              <w:t xml:space="preserve">联系人： </w:t>
            </w:r>
          </w:p>
        </w:tc>
        <w:tc>
          <w:tcPr>
            <w:tcW w:w="7440" w:type="dxa"/>
          </w:tcPr>
          <w:p w14:paraId="3FFFA50A">
            <w:pPr>
              <w:pStyle w:val="11"/>
              <w:rPr>
                <w:rFonts w:hint="eastAsia"/>
              </w:rPr>
            </w:pPr>
            <w:r>
              <w:rPr>
                <w:rFonts w:hint="eastAsia"/>
              </w:rPr>
              <w:t xml:space="preserve">彭莲 </w:t>
            </w:r>
          </w:p>
        </w:tc>
      </w:tr>
      <w:tr w14:paraId="7C73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295814">
            <w:pPr>
              <w:pStyle w:val="11"/>
              <w:rPr>
                <w:rFonts w:hint="eastAsia"/>
              </w:rPr>
            </w:pPr>
            <w:r>
              <w:rPr>
                <w:rFonts w:hint="eastAsia"/>
              </w:rPr>
              <w:t xml:space="preserve">电话： </w:t>
            </w:r>
          </w:p>
        </w:tc>
        <w:tc>
          <w:tcPr>
            <w:tcW w:w="7440" w:type="dxa"/>
          </w:tcPr>
          <w:p w14:paraId="3C4D3F11">
            <w:pPr>
              <w:pStyle w:val="11"/>
              <w:rPr>
                <w:rFonts w:hint="eastAsia"/>
              </w:rPr>
            </w:pPr>
            <w:r>
              <w:rPr>
                <w:rFonts w:hint="eastAsia"/>
              </w:rPr>
              <w:t xml:space="preserve">0755-83331195 </w:t>
            </w:r>
          </w:p>
        </w:tc>
      </w:tr>
      <w:tr w14:paraId="01AB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4777F1">
            <w:pPr>
              <w:pStyle w:val="11"/>
              <w:rPr>
                <w:rFonts w:hint="eastAsia"/>
              </w:rPr>
            </w:pPr>
            <w:r>
              <w:rPr>
                <w:rFonts w:hint="eastAsia"/>
              </w:rPr>
              <w:t xml:space="preserve">客户服务电话： </w:t>
            </w:r>
          </w:p>
        </w:tc>
        <w:tc>
          <w:tcPr>
            <w:tcW w:w="7440" w:type="dxa"/>
          </w:tcPr>
          <w:p w14:paraId="324F6F80">
            <w:pPr>
              <w:pStyle w:val="11"/>
              <w:rPr>
                <w:rFonts w:hint="eastAsia"/>
              </w:rPr>
            </w:pPr>
            <w:r>
              <w:rPr>
                <w:rFonts w:hint="eastAsia"/>
              </w:rPr>
              <w:t xml:space="preserve">95564 </w:t>
            </w:r>
          </w:p>
        </w:tc>
      </w:tr>
      <w:tr w14:paraId="3CBE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055A06">
            <w:pPr>
              <w:pStyle w:val="11"/>
              <w:rPr>
                <w:rFonts w:hint="eastAsia"/>
              </w:rPr>
            </w:pPr>
            <w:r>
              <w:rPr>
                <w:rFonts w:hint="eastAsia"/>
              </w:rPr>
              <w:t xml:space="preserve">网址： </w:t>
            </w:r>
          </w:p>
        </w:tc>
        <w:tc>
          <w:tcPr>
            <w:tcW w:w="7440" w:type="dxa"/>
          </w:tcPr>
          <w:p w14:paraId="503CE796">
            <w:pPr>
              <w:pStyle w:val="11"/>
              <w:rPr>
                <w:rFonts w:hint="eastAsia"/>
              </w:rPr>
            </w:pPr>
            <w:r>
              <w:rPr>
                <w:rFonts w:hint="eastAsia"/>
              </w:rPr>
              <w:t xml:space="preserve">http://www.ykzq.com </w:t>
            </w:r>
          </w:p>
        </w:tc>
      </w:tr>
    </w:tbl>
    <w:p w14:paraId="6E78A68D">
      <w:pPr>
        <w:pStyle w:val="11"/>
        <w:spacing w:before="0" w:beforeAutospacing="0" w:after="0" w:afterAutospacing="0" w:line="360" w:lineRule="auto"/>
        <w:ind w:firstLine="420"/>
        <w:rPr>
          <w:rFonts w:hint="eastAsia"/>
          <w:sz w:val="21"/>
          <w:szCs w:val="21"/>
        </w:rPr>
      </w:pPr>
      <w:r>
        <w:rPr>
          <w:rFonts w:hint="eastAsia"/>
          <w:b/>
          <w:bCs/>
          <w:sz w:val="21"/>
          <w:szCs w:val="21"/>
        </w:rPr>
        <w:t>(85)江海证券有限公司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6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9CE003">
            <w:pPr>
              <w:pStyle w:val="11"/>
              <w:rPr>
                <w:rFonts w:hint="eastAsia"/>
              </w:rPr>
            </w:pPr>
            <w:r>
              <w:rPr>
                <w:rFonts w:hint="eastAsia"/>
              </w:rPr>
              <w:t xml:space="preserve">注册地址： </w:t>
            </w:r>
          </w:p>
        </w:tc>
        <w:tc>
          <w:tcPr>
            <w:tcW w:w="7440" w:type="dxa"/>
          </w:tcPr>
          <w:p w14:paraId="26436B0A">
            <w:pPr>
              <w:pStyle w:val="11"/>
              <w:rPr>
                <w:rFonts w:hint="eastAsia"/>
              </w:rPr>
            </w:pPr>
            <w:r>
              <w:rPr>
                <w:rFonts w:hint="eastAsia"/>
              </w:rPr>
              <w:t xml:space="preserve">黑龙江省哈尔滨市香坊区赣水路56号 </w:t>
            </w:r>
          </w:p>
        </w:tc>
      </w:tr>
      <w:tr w14:paraId="3C70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6D78DF">
            <w:pPr>
              <w:pStyle w:val="11"/>
              <w:rPr>
                <w:rFonts w:hint="eastAsia"/>
              </w:rPr>
            </w:pPr>
            <w:r>
              <w:rPr>
                <w:rFonts w:hint="eastAsia"/>
              </w:rPr>
              <w:t xml:space="preserve">办公地址： </w:t>
            </w:r>
          </w:p>
        </w:tc>
        <w:tc>
          <w:tcPr>
            <w:tcW w:w="7440" w:type="dxa"/>
          </w:tcPr>
          <w:p w14:paraId="2138395D">
            <w:pPr>
              <w:pStyle w:val="11"/>
              <w:rPr>
                <w:rFonts w:hint="eastAsia"/>
              </w:rPr>
            </w:pPr>
            <w:r>
              <w:rPr>
                <w:rFonts w:hint="eastAsia"/>
              </w:rPr>
              <w:t xml:space="preserve">黑龙江省哈尔滨市香坊区赣水路56号 </w:t>
            </w:r>
          </w:p>
        </w:tc>
      </w:tr>
      <w:tr w14:paraId="239F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5E9BF6">
            <w:pPr>
              <w:pStyle w:val="11"/>
              <w:rPr>
                <w:rFonts w:hint="eastAsia"/>
              </w:rPr>
            </w:pPr>
            <w:r>
              <w:rPr>
                <w:rFonts w:hint="eastAsia"/>
              </w:rPr>
              <w:t xml:space="preserve">法定代表人： </w:t>
            </w:r>
          </w:p>
        </w:tc>
        <w:tc>
          <w:tcPr>
            <w:tcW w:w="7440" w:type="dxa"/>
          </w:tcPr>
          <w:p w14:paraId="3DBED1A8">
            <w:pPr>
              <w:pStyle w:val="11"/>
              <w:rPr>
                <w:rFonts w:hint="eastAsia"/>
              </w:rPr>
            </w:pPr>
            <w:r>
              <w:rPr>
                <w:rFonts w:hint="eastAsia"/>
              </w:rPr>
              <w:t xml:space="preserve">孙名扬 </w:t>
            </w:r>
          </w:p>
        </w:tc>
      </w:tr>
      <w:tr w14:paraId="154C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1C19B46">
            <w:pPr>
              <w:pStyle w:val="11"/>
              <w:rPr>
                <w:rFonts w:hint="eastAsia"/>
              </w:rPr>
            </w:pPr>
            <w:r>
              <w:rPr>
                <w:rFonts w:hint="eastAsia"/>
              </w:rPr>
              <w:t xml:space="preserve">联系人： </w:t>
            </w:r>
          </w:p>
        </w:tc>
        <w:tc>
          <w:tcPr>
            <w:tcW w:w="7440" w:type="dxa"/>
          </w:tcPr>
          <w:p w14:paraId="123EE12D">
            <w:pPr>
              <w:pStyle w:val="11"/>
              <w:rPr>
                <w:rFonts w:hint="eastAsia"/>
              </w:rPr>
            </w:pPr>
            <w:r>
              <w:rPr>
                <w:rFonts w:hint="eastAsia"/>
              </w:rPr>
              <w:t xml:space="preserve">王金娇 </w:t>
            </w:r>
          </w:p>
        </w:tc>
      </w:tr>
      <w:tr w14:paraId="194D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8E32C0">
            <w:pPr>
              <w:pStyle w:val="11"/>
              <w:rPr>
                <w:rFonts w:hint="eastAsia"/>
              </w:rPr>
            </w:pPr>
            <w:r>
              <w:rPr>
                <w:rFonts w:hint="eastAsia"/>
              </w:rPr>
              <w:t xml:space="preserve">电话： </w:t>
            </w:r>
          </w:p>
        </w:tc>
        <w:tc>
          <w:tcPr>
            <w:tcW w:w="7440" w:type="dxa"/>
          </w:tcPr>
          <w:p w14:paraId="458AAAF4">
            <w:pPr>
              <w:pStyle w:val="11"/>
              <w:rPr>
                <w:rFonts w:hint="eastAsia"/>
              </w:rPr>
            </w:pPr>
            <w:r>
              <w:rPr>
                <w:rFonts w:hint="eastAsia"/>
              </w:rPr>
              <w:t xml:space="preserve">0451-87765732 </w:t>
            </w:r>
          </w:p>
        </w:tc>
      </w:tr>
      <w:tr w14:paraId="2108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DBCB45">
            <w:pPr>
              <w:pStyle w:val="11"/>
              <w:rPr>
                <w:rFonts w:hint="eastAsia"/>
              </w:rPr>
            </w:pPr>
            <w:r>
              <w:rPr>
                <w:rFonts w:hint="eastAsia"/>
              </w:rPr>
              <w:t xml:space="preserve">传真： </w:t>
            </w:r>
          </w:p>
        </w:tc>
        <w:tc>
          <w:tcPr>
            <w:tcW w:w="7440" w:type="dxa"/>
          </w:tcPr>
          <w:p w14:paraId="4F9F4B57">
            <w:pPr>
              <w:pStyle w:val="11"/>
              <w:rPr>
                <w:rFonts w:hint="eastAsia"/>
              </w:rPr>
            </w:pPr>
            <w:r>
              <w:rPr>
                <w:rFonts w:hint="eastAsia"/>
              </w:rPr>
              <w:t xml:space="preserve">0451－82287211 </w:t>
            </w:r>
          </w:p>
        </w:tc>
      </w:tr>
      <w:tr w14:paraId="3197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CE993B">
            <w:pPr>
              <w:pStyle w:val="11"/>
              <w:rPr>
                <w:rFonts w:hint="eastAsia"/>
              </w:rPr>
            </w:pPr>
            <w:r>
              <w:rPr>
                <w:rFonts w:hint="eastAsia"/>
              </w:rPr>
              <w:t xml:space="preserve">客户服务电话： </w:t>
            </w:r>
          </w:p>
        </w:tc>
        <w:tc>
          <w:tcPr>
            <w:tcW w:w="7440" w:type="dxa"/>
          </w:tcPr>
          <w:p w14:paraId="27CC81A9">
            <w:pPr>
              <w:pStyle w:val="11"/>
              <w:rPr>
                <w:rFonts w:hint="eastAsia"/>
              </w:rPr>
            </w:pPr>
            <w:r>
              <w:rPr>
                <w:rFonts w:hint="eastAsia"/>
              </w:rPr>
              <w:t xml:space="preserve">956007 </w:t>
            </w:r>
          </w:p>
        </w:tc>
      </w:tr>
      <w:tr w14:paraId="551B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DA7CF41">
            <w:pPr>
              <w:pStyle w:val="11"/>
              <w:rPr>
                <w:rFonts w:hint="eastAsia"/>
              </w:rPr>
            </w:pPr>
            <w:r>
              <w:rPr>
                <w:rFonts w:hint="eastAsia"/>
              </w:rPr>
              <w:t xml:space="preserve">网址： </w:t>
            </w:r>
          </w:p>
        </w:tc>
        <w:tc>
          <w:tcPr>
            <w:tcW w:w="7440" w:type="dxa"/>
          </w:tcPr>
          <w:p w14:paraId="0124DDE7">
            <w:pPr>
              <w:pStyle w:val="11"/>
              <w:rPr>
                <w:rFonts w:hint="eastAsia"/>
              </w:rPr>
            </w:pPr>
            <w:r>
              <w:rPr>
                <w:rFonts w:hint="eastAsia"/>
              </w:rPr>
              <w:t xml:space="preserve">http://www.jhzq.com.cn </w:t>
            </w:r>
          </w:p>
        </w:tc>
      </w:tr>
    </w:tbl>
    <w:p w14:paraId="0384DDDA">
      <w:pPr>
        <w:pStyle w:val="11"/>
        <w:spacing w:before="0" w:beforeAutospacing="0" w:after="0" w:afterAutospacing="0" w:line="360" w:lineRule="auto"/>
        <w:ind w:firstLine="420"/>
        <w:rPr>
          <w:rFonts w:hint="eastAsia"/>
          <w:sz w:val="21"/>
          <w:szCs w:val="21"/>
        </w:rPr>
      </w:pPr>
      <w:r>
        <w:rPr>
          <w:rFonts w:hint="eastAsia"/>
          <w:b/>
          <w:bCs/>
          <w:sz w:val="21"/>
          <w:szCs w:val="21"/>
        </w:rPr>
        <w:t>(86)国金证券股份有限公司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64B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75867D">
            <w:pPr>
              <w:pStyle w:val="11"/>
              <w:rPr>
                <w:rFonts w:hint="eastAsia"/>
              </w:rPr>
            </w:pPr>
            <w:r>
              <w:rPr>
                <w:rFonts w:hint="eastAsia"/>
              </w:rPr>
              <w:t xml:space="preserve">注册地址： </w:t>
            </w:r>
          </w:p>
        </w:tc>
        <w:tc>
          <w:tcPr>
            <w:tcW w:w="7440" w:type="dxa"/>
          </w:tcPr>
          <w:p w14:paraId="6F02215D">
            <w:pPr>
              <w:pStyle w:val="11"/>
              <w:rPr>
                <w:rFonts w:hint="eastAsia"/>
              </w:rPr>
            </w:pPr>
            <w:r>
              <w:rPr>
                <w:rFonts w:hint="eastAsia"/>
              </w:rPr>
              <w:t xml:space="preserve">四川省成都市东城根上街95号 </w:t>
            </w:r>
          </w:p>
        </w:tc>
      </w:tr>
      <w:tr w14:paraId="198AD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074AF9">
            <w:pPr>
              <w:pStyle w:val="11"/>
              <w:rPr>
                <w:rFonts w:hint="eastAsia"/>
              </w:rPr>
            </w:pPr>
            <w:r>
              <w:rPr>
                <w:rFonts w:hint="eastAsia"/>
              </w:rPr>
              <w:t xml:space="preserve">办公地址： </w:t>
            </w:r>
          </w:p>
        </w:tc>
        <w:tc>
          <w:tcPr>
            <w:tcW w:w="7440" w:type="dxa"/>
          </w:tcPr>
          <w:p w14:paraId="6DDBA2D8">
            <w:pPr>
              <w:pStyle w:val="11"/>
              <w:rPr>
                <w:rFonts w:hint="eastAsia"/>
              </w:rPr>
            </w:pPr>
            <w:r>
              <w:rPr>
                <w:rFonts w:hint="eastAsia"/>
              </w:rPr>
              <w:t xml:space="preserve">四川省成都市东城根上街95号 </w:t>
            </w:r>
          </w:p>
        </w:tc>
      </w:tr>
      <w:tr w14:paraId="167F2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B6403E">
            <w:pPr>
              <w:pStyle w:val="11"/>
              <w:rPr>
                <w:rFonts w:hint="eastAsia"/>
              </w:rPr>
            </w:pPr>
            <w:r>
              <w:rPr>
                <w:rFonts w:hint="eastAsia"/>
              </w:rPr>
              <w:t xml:space="preserve">法定代表人： </w:t>
            </w:r>
          </w:p>
        </w:tc>
        <w:tc>
          <w:tcPr>
            <w:tcW w:w="7440" w:type="dxa"/>
          </w:tcPr>
          <w:p w14:paraId="535D94F8">
            <w:pPr>
              <w:pStyle w:val="11"/>
              <w:rPr>
                <w:rFonts w:hint="eastAsia"/>
              </w:rPr>
            </w:pPr>
            <w:r>
              <w:rPr>
                <w:rFonts w:hint="eastAsia"/>
              </w:rPr>
              <w:t xml:space="preserve">冉云 </w:t>
            </w:r>
          </w:p>
        </w:tc>
      </w:tr>
      <w:tr w14:paraId="1B18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A3FF6E3">
            <w:pPr>
              <w:pStyle w:val="11"/>
              <w:rPr>
                <w:rFonts w:hint="eastAsia"/>
              </w:rPr>
            </w:pPr>
            <w:r>
              <w:rPr>
                <w:rFonts w:hint="eastAsia"/>
              </w:rPr>
              <w:t xml:space="preserve">联系人： </w:t>
            </w:r>
          </w:p>
        </w:tc>
        <w:tc>
          <w:tcPr>
            <w:tcW w:w="7440" w:type="dxa"/>
          </w:tcPr>
          <w:p w14:paraId="2EEA81D7">
            <w:pPr>
              <w:pStyle w:val="11"/>
              <w:rPr>
                <w:rFonts w:hint="eastAsia"/>
              </w:rPr>
            </w:pPr>
            <w:r>
              <w:rPr>
                <w:rFonts w:hint="eastAsia"/>
              </w:rPr>
              <w:t xml:space="preserve">贾鹏 </w:t>
            </w:r>
          </w:p>
        </w:tc>
      </w:tr>
      <w:tr w14:paraId="6CF6F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E1C6E8">
            <w:pPr>
              <w:pStyle w:val="11"/>
              <w:rPr>
                <w:rFonts w:hint="eastAsia"/>
              </w:rPr>
            </w:pPr>
            <w:r>
              <w:rPr>
                <w:rFonts w:hint="eastAsia"/>
              </w:rPr>
              <w:t xml:space="preserve">电话： </w:t>
            </w:r>
          </w:p>
        </w:tc>
        <w:tc>
          <w:tcPr>
            <w:tcW w:w="7440" w:type="dxa"/>
          </w:tcPr>
          <w:p w14:paraId="0387D7FC">
            <w:pPr>
              <w:pStyle w:val="11"/>
              <w:rPr>
                <w:rFonts w:hint="eastAsia"/>
              </w:rPr>
            </w:pPr>
            <w:r>
              <w:rPr>
                <w:rFonts w:hint="eastAsia"/>
              </w:rPr>
              <w:t xml:space="preserve">028-86690057、028-86690058 </w:t>
            </w:r>
          </w:p>
        </w:tc>
      </w:tr>
      <w:tr w14:paraId="3833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BDBB85">
            <w:pPr>
              <w:pStyle w:val="11"/>
              <w:rPr>
                <w:rFonts w:hint="eastAsia"/>
              </w:rPr>
            </w:pPr>
            <w:r>
              <w:rPr>
                <w:rFonts w:hint="eastAsia"/>
              </w:rPr>
              <w:t xml:space="preserve">传真： </w:t>
            </w:r>
          </w:p>
        </w:tc>
        <w:tc>
          <w:tcPr>
            <w:tcW w:w="7440" w:type="dxa"/>
          </w:tcPr>
          <w:p w14:paraId="3CB2C416">
            <w:pPr>
              <w:pStyle w:val="11"/>
              <w:rPr>
                <w:rFonts w:hint="eastAsia"/>
              </w:rPr>
            </w:pPr>
            <w:r>
              <w:rPr>
                <w:rFonts w:hint="eastAsia"/>
              </w:rPr>
              <w:t xml:space="preserve">028-86690126 </w:t>
            </w:r>
          </w:p>
        </w:tc>
      </w:tr>
      <w:tr w14:paraId="5B66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D95ACD">
            <w:pPr>
              <w:pStyle w:val="11"/>
              <w:rPr>
                <w:rFonts w:hint="eastAsia"/>
              </w:rPr>
            </w:pPr>
            <w:r>
              <w:rPr>
                <w:rFonts w:hint="eastAsia"/>
              </w:rPr>
              <w:t xml:space="preserve">客户服务电话： </w:t>
            </w:r>
          </w:p>
        </w:tc>
        <w:tc>
          <w:tcPr>
            <w:tcW w:w="7440" w:type="dxa"/>
          </w:tcPr>
          <w:p w14:paraId="33B12316">
            <w:pPr>
              <w:pStyle w:val="11"/>
              <w:rPr>
                <w:rFonts w:hint="eastAsia"/>
              </w:rPr>
            </w:pPr>
            <w:r>
              <w:rPr>
                <w:rFonts w:hint="eastAsia"/>
              </w:rPr>
              <w:t xml:space="preserve">4006-600109/95310 </w:t>
            </w:r>
          </w:p>
        </w:tc>
      </w:tr>
      <w:tr w14:paraId="343A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6059684">
            <w:pPr>
              <w:pStyle w:val="11"/>
              <w:rPr>
                <w:rFonts w:hint="eastAsia"/>
              </w:rPr>
            </w:pPr>
            <w:r>
              <w:rPr>
                <w:rFonts w:hint="eastAsia"/>
              </w:rPr>
              <w:t xml:space="preserve">网址： </w:t>
            </w:r>
          </w:p>
        </w:tc>
        <w:tc>
          <w:tcPr>
            <w:tcW w:w="7440" w:type="dxa"/>
          </w:tcPr>
          <w:p w14:paraId="418DDABB">
            <w:pPr>
              <w:pStyle w:val="11"/>
              <w:rPr>
                <w:rFonts w:hint="eastAsia"/>
              </w:rPr>
            </w:pPr>
            <w:r>
              <w:rPr>
                <w:rFonts w:hint="eastAsia"/>
              </w:rPr>
              <w:t xml:space="preserve">http://www.gjzq.com.cn </w:t>
            </w:r>
          </w:p>
        </w:tc>
      </w:tr>
    </w:tbl>
    <w:p w14:paraId="47445819">
      <w:pPr>
        <w:pStyle w:val="11"/>
        <w:spacing w:before="0" w:beforeAutospacing="0" w:after="0" w:afterAutospacing="0" w:line="360" w:lineRule="auto"/>
        <w:ind w:firstLine="420"/>
        <w:rPr>
          <w:rFonts w:hint="eastAsia"/>
          <w:sz w:val="21"/>
          <w:szCs w:val="21"/>
        </w:rPr>
      </w:pPr>
      <w:r>
        <w:rPr>
          <w:rFonts w:hint="eastAsia"/>
          <w:b/>
          <w:bCs/>
          <w:sz w:val="21"/>
          <w:szCs w:val="21"/>
        </w:rPr>
        <w:t>(87)华宝证券股份有限公司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FD7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40779A">
            <w:pPr>
              <w:pStyle w:val="11"/>
              <w:rPr>
                <w:rFonts w:hint="eastAsia"/>
              </w:rPr>
            </w:pPr>
            <w:r>
              <w:rPr>
                <w:rFonts w:hint="eastAsia"/>
              </w:rPr>
              <w:t xml:space="preserve">注册地址： </w:t>
            </w:r>
          </w:p>
        </w:tc>
        <w:tc>
          <w:tcPr>
            <w:tcW w:w="7440" w:type="dxa"/>
          </w:tcPr>
          <w:p w14:paraId="77198831">
            <w:pPr>
              <w:pStyle w:val="11"/>
              <w:rPr>
                <w:rFonts w:hint="eastAsia"/>
              </w:rPr>
            </w:pPr>
            <w:r>
              <w:rPr>
                <w:rFonts w:hint="eastAsia"/>
              </w:rPr>
              <w:t xml:space="preserve">上海市浦东新区世纪大道100号上海环球金融中心57楼 </w:t>
            </w:r>
          </w:p>
        </w:tc>
      </w:tr>
      <w:tr w14:paraId="32BE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32A1CF">
            <w:pPr>
              <w:pStyle w:val="11"/>
              <w:rPr>
                <w:rFonts w:hint="eastAsia"/>
              </w:rPr>
            </w:pPr>
            <w:r>
              <w:rPr>
                <w:rFonts w:hint="eastAsia"/>
              </w:rPr>
              <w:t xml:space="preserve">办公地址： </w:t>
            </w:r>
          </w:p>
        </w:tc>
        <w:tc>
          <w:tcPr>
            <w:tcW w:w="7440" w:type="dxa"/>
          </w:tcPr>
          <w:p w14:paraId="69C52F1A">
            <w:pPr>
              <w:pStyle w:val="11"/>
              <w:rPr>
                <w:rFonts w:hint="eastAsia"/>
              </w:rPr>
            </w:pPr>
            <w:r>
              <w:rPr>
                <w:rFonts w:hint="eastAsia"/>
              </w:rPr>
              <w:t xml:space="preserve">上海市浦东新区世纪大道100号上海环球金融中心57楼 </w:t>
            </w:r>
          </w:p>
        </w:tc>
      </w:tr>
      <w:tr w14:paraId="7943E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F47242">
            <w:pPr>
              <w:pStyle w:val="11"/>
              <w:rPr>
                <w:rFonts w:hint="eastAsia"/>
              </w:rPr>
            </w:pPr>
            <w:r>
              <w:rPr>
                <w:rFonts w:hint="eastAsia"/>
              </w:rPr>
              <w:t xml:space="preserve">法定代表人： </w:t>
            </w:r>
          </w:p>
        </w:tc>
        <w:tc>
          <w:tcPr>
            <w:tcW w:w="7440" w:type="dxa"/>
          </w:tcPr>
          <w:p w14:paraId="0CDE0173">
            <w:pPr>
              <w:pStyle w:val="11"/>
              <w:rPr>
                <w:rFonts w:hint="eastAsia"/>
              </w:rPr>
            </w:pPr>
            <w:r>
              <w:rPr>
                <w:rFonts w:hint="eastAsia"/>
              </w:rPr>
              <w:t xml:space="preserve">刘加海 </w:t>
            </w:r>
          </w:p>
        </w:tc>
      </w:tr>
      <w:tr w14:paraId="571E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1643DDD">
            <w:pPr>
              <w:pStyle w:val="11"/>
              <w:rPr>
                <w:rFonts w:hint="eastAsia"/>
              </w:rPr>
            </w:pPr>
            <w:r>
              <w:rPr>
                <w:rFonts w:hint="eastAsia"/>
              </w:rPr>
              <w:t xml:space="preserve">联系人： </w:t>
            </w:r>
          </w:p>
        </w:tc>
        <w:tc>
          <w:tcPr>
            <w:tcW w:w="7440" w:type="dxa"/>
          </w:tcPr>
          <w:p w14:paraId="33D220AE">
            <w:pPr>
              <w:pStyle w:val="11"/>
              <w:rPr>
                <w:rFonts w:hint="eastAsia"/>
              </w:rPr>
            </w:pPr>
            <w:r>
              <w:rPr>
                <w:rFonts w:hint="eastAsia"/>
              </w:rPr>
              <w:t xml:space="preserve">刘闻川 </w:t>
            </w:r>
          </w:p>
        </w:tc>
      </w:tr>
      <w:tr w14:paraId="1E533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F292DD">
            <w:pPr>
              <w:pStyle w:val="11"/>
              <w:rPr>
                <w:rFonts w:hint="eastAsia"/>
              </w:rPr>
            </w:pPr>
            <w:r>
              <w:rPr>
                <w:rFonts w:hint="eastAsia"/>
              </w:rPr>
              <w:t xml:space="preserve">电话： </w:t>
            </w:r>
          </w:p>
        </w:tc>
        <w:tc>
          <w:tcPr>
            <w:tcW w:w="7440" w:type="dxa"/>
          </w:tcPr>
          <w:p w14:paraId="7EE11127">
            <w:pPr>
              <w:pStyle w:val="11"/>
              <w:rPr>
                <w:rFonts w:hint="eastAsia"/>
              </w:rPr>
            </w:pPr>
            <w:r>
              <w:rPr>
                <w:rFonts w:hint="eastAsia"/>
              </w:rPr>
              <w:t xml:space="preserve">021-68777222   </w:t>
            </w:r>
          </w:p>
        </w:tc>
      </w:tr>
      <w:tr w14:paraId="6353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8A4343">
            <w:pPr>
              <w:pStyle w:val="11"/>
              <w:rPr>
                <w:rFonts w:hint="eastAsia"/>
              </w:rPr>
            </w:pPr>
            <w:r>
              <w:rPr>
                <w:rFonts w:hint="eastAsia"/>
              </w:rPr>
              <w:t xml:space="preserve">传真： </w:t>
            </w:r>
          </w:p>
        </w:tc>
        <w:tc>
          <w:tcPr>
            <w:tcW w:w="7440" w:type="dxa"/>
          </w:tcPr>
          <w:p w14:paraId="297B0408">
            <w:pPr>
              <w:pStyle w:val="11"/>
              <w:rPr>
                <w:rFonts w:hint="eastAsia"/>
              </w:rPr>
            </w:pPr>
            <w:r>
              <w:rPr>
                <w:rFonts w:hint="eastAsia"/>
              </w:rPr>
              <w:t xml:space="preserve">021－68777822 </w:t>
            </w:r>
          </w:p>
        </w:tc>
      </w:tr>
      <w:tr w14:paraId="3B66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E36C95">
            <w:pPr>
              <w:pStyle w:val="11"/>
              <w:rPr>
                <w:rFonts w:hint="eastAsia"/>
              </w:rPr>
            </w:pPr>
            <w:r>
              <w:rPr>
                <w:rFonts w:hint="eastAsia"/>
              </w:rPr>
              <w:t xml:space="preserve">客户服务电话： </w:t>
            </w:r>
          </w:p>
        </w:tc>
        <w:tc>
          <w:tcPr>
            <w:tcW w:w="7440" w:type="dxa"/>
          </w:tcPr>
          <w:p w14:paraId="7FEF2683">
            <w:pPr>
              <w:pStyle w:val="11"/>
              <w:rPr>
                <w:rFonts w:hint="eastAsia"/>
              </w:rPr>
            </w:pPr>
            <w:r>
              <w:rPr>
                <w:rFonts w:hint="eastAsia"/>
              </w:rPr>
              <w:t xml:space="preserve">4008209898;021-38929908 </w:t>
            </w:r>
          </w:p>
        </w:tc>
      </w:tr>
      <w:tr w14:paraId="61E6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1F20448">
            <w:pPr>
              <w:pStyle w:val="11"/>
              <w:rPr>
                <w:rFonts w:hint="eastAsia"/>
              </w:rPr>
            </w:pPr>
            <w:r>
              <w:rPr>
                <w:rFonts w:hint="eastAsia"/>
              </w:rPr>
              <w:t xml:space="preserve">网址： </w:t>
            </w:r>
          </w:p>
        </w:tc>
        <w:tc>
          <w:tcPr>
            <w:tcW w:w="7440" w:type="dxa"/>
          </w:tcPr>
          <w:p w14:paraId="3C0F0745">
            <w:pPr>
              <w:pStyle w:val="11"/>
              <w:rPr>
                <w:rFonts w:hint="eastAsia"/>
              </w:rPr>
            </w:pPr>
            <w:r>
              <w:rPr>
                <w:rFonts w:hint="eastAsia"/>
              </w:rPr>
              <w:t xml:space="preserve">http://www.cnhbstock.com </w:t>
            </w:r>
          </w:p>
        </w:tc>
      </w:tr>
    </w:tbl>
    <w:p w14:paraId="728630BF">
      <w:pPr>
        <w:pStyle w:val="11"/>
        <w:spacing w:before="0" w:beforeAutospacing="0" w:after="0" w:afterAutospacing="0" w:line="360" w:lineRule="auto"/>
        <w:ind w:firstLine="420"/>
        <w:rPr>
          <w:rFonts w:hint="eastAsia"/>
          <w:sz w:val="21"/>
          <w:szCs w:val="21"/>
        </w:rPr>
      </w:pPr>
      <w:r>
        <w:rPr>
          <w:rFonts w:hint="eastAsia"/>
          <w:b/>
          <w:bCs/>
          <w:sz w:val="21"/>
          <w:szCs w:val="21"/>
        </w:rPr>
        <w:t>(88)长城国瑞证券有限公司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F8C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CB057D">
            <w:pPr>
              <w:pStyle w:val="11"/>
              <w:rPr>
                <w:rFonts w:hint="eastAsia"/>
              </w:rPr>
            </w:pPr>
            <w:r>
              <w:rPr>
                <w:rFonts w:hint="eastAsia"/>
              </w:rPr>
              <w:t xml:space="preserve">注册地址： </w:t>
            </w:r>
          </w:p>
        </w:tc>
        <w:tc>
          <w:tcPr>
            <w:tcW w:w="7440" w:type="dxa"/>
          </w:tcPr>
          <w:p w14:paraId="46FCB54C">
            <w:pPr>
              <w:pStyle w:val="11"/>
              <w:rPr>
                <w:rFonts w:hint="eastAsia"/>
              </w:rPr>
            </w:pPr>
            <w:r>
              <w:rPr>
                <w:rFonts w:hint="eastAsia"/>
              </w:rPr>
              <w:t xml:space="preserve">厦门市思明区深田路46号深田国际大厦20楼 </w:t>
            </w:r>
          </w:p>
        </w:tc>
      </w:tr>
      <w:tr w14:paraId="5A73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9F2B56">
            <w:pPr>
              <w:pStyle w:val="11"/>
              <w:rPr>
                <w:rFonts w:hint="eastAsia"/>
              </w:rPr>
            </w:pPr>
            <w:r>
              <w:rPr>
                <w:rFonts w:hint="eastAsia"/>
              </w:rPr>
              <w:t xml:space="preserve">办公地址： </w:t>
            </w:r>
          </w:p>
        </w:tc>
        <w:tc>
          <w:tcPr>
            <w:tcW w:w="7440" w:type="dxa"/>
          </w:tcPr>
          <w:p w14:paraId="6BAA6D6D">
            <w:pPr>
              <w:pStyle w:val="11"/>
              <w:rPr>
                <w:rFonts w:hint="eastAsia"/>
              </w:rPr>
            </w:pPr>
            <w:r>
              <w:rPr>
                <w:rFonts w:hint="eastAsia"/>
              </w:rPr>
              <w:t xml:space="preserve">厦门市思明区深田路46号深田国际大厦20楼 </w:t>
            </w:r>
          </w:p>
        </w:tc>
      </w:tr>
      <w:tr w14:paraId="731A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09662F">
            <w:pPr>
              <w:pStyle w:val="11"/>
              <w:rPr>
                <w:rFonts w:hint="eastAsia"/>
              </w:rPr>
            </w:pPr>
            <w:r>
              <w:rPr>
                <w:rFonts w:hint="eastAsia"/>
              </w:rPr>
              <w:t xml:space="preserve">法定代表人： </w:t>
            </w:r>
          </w:p>
        </w:tc>
        <w:tc>
          <w:tcPr>
            <w:tcW w:w="7440" w:type="dxa"/>
          </w:tcPr>
          <w:p w14:paraId="3F5D2E8B">
            <w:pPr>
              <w:pStyle w:val="11"/>
              <w:rPr>
                <w:rFonts w:hint="eastAsia"/>
              </w:rPr>
            </w:pPr>
            <w:r>
              <w:rPr>
                <w:rFonts w:hint="eastAsia"/>
              </w:rPr>
              <w:t xml:space="preserve">李鹏 </w:t>
            </w:r>
          </w:p>
        </w:tc>
      </w:tr>
      <w:tr w14:paraId="362B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D904B8A">
            <w:pPr>
              <w:pStyle w:val="11"/>
              <w:rPr>
                <w:rFonts w:hint="eastAsia"/>
              </w:rPr>
            </w:pPr>
            <w:r>
              <w:rPr>
                <w:rFonts w:hint="eastAsia"/>
              </w:rPr>
              <w:t xml:space="preserve">联系人： </w:t>
            </w:r>
          </w:p>
        </w:tc>
        <w:tc>
          <w:tcPr>
            <w:tcW w:w="7440" w:type="dxa"/>
          </w:tcPr>
          <w:p w14:paraId="4C8FC3AC">
            <w:pPr>
              <w:pStyle w:val="11"/>
              <w:rPr>
                <w:rFonts w:hint="eastAsia"/>
              </w:rPr>
            </w:pPr>
            <w:r>
              <w:rPr>
                <w:rFonts w:hint="eastAsia"/>
              </w:rPr>
              <w:t xml:space="preserve">布前 </w:t>
            </w:r>
          </w:p>
        </w:tc>
      </w:tr>
      <w:tr w14:paraId="1701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276678">
            <w:pPr>
              <w:pStyle w:val="11"/>
              <w:rPr>
                <w:rFonts w:hint="eastAsia"/>
              </w:rPr>
            </w:pPr>
            <w:r>
              <w:rPr>
                <w:rFonts w:hint="eastAsia"/>
              </w:rPr>
              <w:t xml:space="preserve">电话： </w:t>
            </w:r>
          </w:p>
        </w:tc>
        <w:tc>
          <w:tcPr>
            <w:tcW w:w="7440" w:type="dxa"/>
          </w:tcPr>
          <w:p w14:paraId="4453120F">
            <w:pPr>
              <w:pStyle w:val="11"/>
              <w:rPr>
                <w:rFonts w:hint="eastAsia"/>
              </w:rPr>
            </w:pPr>
            <w:r>
              <w:rPr>
                <w:rFonts w:hint="eastAsia"/>
              </w:rPr>
              <w:t xml:space="preserve">010-68080680 </w:t>
            </w:r>
          </w:p>
        </w:tc>
      </w:tr>
      <w:tr w14:paraId="7A819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946876">
            <w:pPr>
              <w:pStyle w:val="11"/>
              <w:rPr>
                <w:rFonts w:hint="eastAsia"/>
              </w:rPr>
            </w:pPr>
            <w:r>
              <w:rPr>
                <w:rFonts w:hint="eastAsia"/>
              </w:rPr>
              <w:t xml:space="preserve">传真： </w:t>
            </w:r>
          </w:p>
        </w:tc>
        <w:tc>
          <w:tcPr>
            <w:tcW w:w="7440" w:type="dxa"/>
          </w:tcPr>
          <w:p w14:paraId="321735C4">
            <w:pPr>
              <w:pStyle w:val="11"/>
              <w:rPr>
                <w:rFonts w:hint="eastAsia"/>
              </w:rPr>
            </w:pPr>
            <w:r>
              <w:rPr>
                <w:rFonts w:hint="eastAsia"/>
              </w:rPr>
              <w:t xml:space="preserve">0592-2079228 </w:t>
            </w:r>
          </w:p>
        </w:tc>
      </w:tr>
      <w:tr w14:paraId="062E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ED2FE6">
            <w:pPr>
              <w:pStyle w:val="11"/>
              <w:rPr>
                <w:rFonts w:hint="eastAsia"/>
              </w:rPr>
            </w:pPr>
            <w:r>
              <w:rPr>
                <w:rFonts w:hint="eastAsia"/>
              </w:rPr>
              <w:t xml:space="preserve">客户服务电话： </w:t>
            </w:r>
          </w:p>
        </w:tc>
        <w:tc>
          <w:tcPr>
            <w:tcW w:w="7440" w:type="dxa"/>
          </w:tcPr>
          <w:p w14:paraId="1EFB9D77">
            <w:pPr>
              <w:pStyle w:val="11"/>
              <w:rPr>
                <w:rFonts w:hint="eastAsia"/>
              </w:rPr>
            </w:pPr>
            <w:r>
              <w:rPr>
                <w:rFonts w:hint="eastAsia"/>
              </w:rPr>
              <w:t xml:space="preserve">0592-5163588 </w:t>
            </w:r>
          </w:p>
        </w:tc>
      </w:tr>
      <w:tr w14:paraId="5195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10CA535">
            <w:pPr>
              <w:pStyle w:val="11"/>
              <w:rPr>
                <w:rFonts w:hint="eastAsia"/>
              </w:rPr>
            </w:pPr>
            <w:r>
              <w:rPr>
                <w:rFonts w:hint="eastAsia"/>
              </w:rPr>
              <w:t xml:space="preserve">网址： </w:t>
            </w:r>
          </w:p>
        </w:tc>
        <w:tc>
          <w:tcPr>
            <w:tcW w:w="7440" w:type="dxa"/>
          </w:tcPr>
          <w:p w14:paraId="1CF25A47">
            <w:pPr>
              <w:pStyle w:val="11"/>
              <w:rPr>
                <w:rFonts w:hint="eastAsia"/>
              </w:rPr>
            </w:pPr>
            <w:r>
              <w:rPr>
                <w:rFonts w:hint="eastAsia"/>
              </w:rPr>
              <w:t xml:space="preserve">http://www.xmzq.cn </w:t>
            </w:r>
          </w:p>
        </w:tc>
      </w:tr>
    </w:tbl>
    <w:p w14:paraId="391E91A7">
      <w:pPr>
        <w:pStyle w:val="11"/>
        <w:spacing w:before="0" w:beforeAutospacing="0" w:after="0" w:afterAutospacing="0" w:line="360" w:lineRule="auto"/>
        <w:ind w:firstLine="420"/>
        <w:rPr>
          <w:rFonts w:hint="eastAsia"/>
          <w:sz w:val="21"/>
          <w:szCs w:val="21"/>
        </w:rPr>
      </w:pPr>
      <w:r>
        <w:rPr>
          <w:rFonts w:hint="eastAsia"/>
          <w:b/>
          <w:bCs/>
          <w:sz w:val="21"/>
          <w:szCs w:val="21"/>
        </w:rPr>
        <w:t>(89)英大证券有限责任公司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8A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239148">
            <w:pPr>
              <w:pStyle w:val="11"/>
              <w:rPr>
                <w:rFonts w:hint="eastAsia"/>
              </w:rPr>
            </w:pPr>
            <w:r>
              <w:rPr>
                <w:rFonts w:hint="eastAsia"/>
              </w:rPr>
              <w:t xml:space="preserve">注册地址： </w:t>
            </w:r>
          </w:p>
        </w:tc>
        <w:tc>
          <w:tcPr>
            <w:tcW w:w="7440" w:type="dxa"/>
          </w:tcPr>
          <w:p w14:paraId="622C87F2">
            <w:pPr>
              <w:pStyle w:val="11"/>
              <w:rPr>
                <w:rFonts w:hint="eastAsia"/>
              </w:rPr>
            </w:pPr>
            <w:r>
              <w:rPr>
                <w:rFonts w:hint="eastAsia"/>
              </w:rPr>
              <w:t xml:space="preserve">深圳市福田区深南中路华能大厦三十、三十一层 </w:t>
            </w:r>
          </w:p>
        </w:tc>
      </w:tr>
      <w:tr w14:paraId="2E5F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A90B4D">
            <w:pPr>
              <w:pStyle w:val="11"/>
              <w:rPr>
                <w:rFonts w:hint="eastAsia"/>
              </w:rPr>
            </w:pPr>
            <w:r>
              <w:rPr>
                <w:rFonts w:hint="eastAsia"/>
              </w:rPr>
              <w:t xml:space="preserve">办公地址： </w:t>
            </w:r>
          </w:p>
        </w:tc>
        <w:tc>
          <w:tcPr>
            <w:tcW w:w="7440" w:type="dxa"/>
          </w:tcPr>
          <w:p w14:paraId="6DA2878B">
            <w:pPr>
              <w:pStyle w:val="11"/>
              <w:rPr>
                <w:rFonts w:hint="eastAsia"/>
              </w:rPr>
            </w:pPr>
            <w:r>
              <w:rPr>
                <w:rFonts w:hint="eastAsia"/>
              </w:rPr>
              <w:t xml:space="preserve">深圳市福田区深南中路华能大厦三十、三十一层 </w:t>
            </w:r>
          </w:p>
        </w:tc>
      </w:tr>
      <w:tr w14:paraId="1786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112625">
            <w:pPr>
              <w:pStyle w:val="11"/>
              <w:rPr>
                <w:rFonts w:hint="eastAsia"/>
              </w:rPr>
            </w:pPr>
            <w:r>
              <w:rPr>
                <w:rFonts w:hint="eastAsia"/>
              </w:rPr>
              <w:t xml:space="preserve">法定代表人： </w:t>
            </w:r>
          </w:p>
        </w:tc>
        <w:tc>
          <w:tcPr>
            <w:tcW w:w="7440" w:type="dxa"/>
          </w:tcPr>
          <w:p w14:paraId="7F449F86">
            <w:pPr>
              <w:pStyle w:val="11"/>
              <w:rPr>
                <w:rFonts w:hint="eastAsia"/>
              </w:rPr>
            </w:pPr>
            <w:r>
              <w:rPr>
                <w:rFonts w:hint="eastAsia"/>
              </w:rPr>
              <w:t xml:space="preserve">吴骏 </w:t>
            </w:r>
          </w:p>
        </w:tc>
      </w:tr>
      <w:tr w14:paraId="29F3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FF31586">
            <w:pPr>
              <w:pStyle w:val="11"/>
              <w:rPr>
                <w:rFonts w:hint="eastAsia"/>
              </w:rPr>
            </w:pPr>
            <w:r>
              <w:rPr>
                <w:rFonts w:hint="eastAsia"/>
              </w:rPr>
              <w:t xml:space="preserve">联系人： </w:t>
            </w:r>
          </w:p>
        </w:tc>
        <w:tc>
          <w:tcPr>
            <w:tcW w:w="7440" w:type="dxa"/>
          </w:tcPr>
          <w:p w14:paraId="01C2E7EE">
            <w:pPr>
              <w:pStyle w:val="11"/>
              <w:rPr>
                <w:rFonts w:hint="eastAsia"/>
              </w:rPr>
            </w:pPr>
            <w:r>
              <w:rPr>
                <w:rFonts w:hint="eastAsia"/>
              </w:rPr>
              <w:t xml:space="preserve">吴尔晖 </w:t>
            </w:r>
          </w:p>
        </w:tc>
      </w:tr>
      <w:tr w14:paraId="20AB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03030C">
            <w:pPr>
              <w:pStyle w:val="11"/>
              <w:rPr>
                <w:rFonts w:hint="eastAsia"/>
              </w:rPr>
            </w:pPr>
            <w:r>
              <w:rPr>
                <w:rFonts w:hint="eastAsia"/>
              </w:rPr>
              <w:t xml:space="preserve">电话： </w:t>
            </w:r>
          </w:p>
        </w:tc>
        <w:tc>
          <w:tcPr>
            <w:tcW w:w="7440" w:type="dxa"/>
          </w:tcPr>
          <w:p w14:paraId="3D135E1B">
            <w:pPr>
              <w:pStyle w:val="11"/>
              <w:rPr>
                <w:rFonts w:hint="eastAsia"/>
              </w:rPr>
            </w:pPr>
            <w:r>
              <w:rPr>
                <w:rFonts w:hint="eastAsia"/>
              </w:rPr>
              <w:t xml:space="preserve">0755-83007159 </w:t>
            </w:r>
          </w:p>
        </w:tc>
      </w:tr>
      <w:tr w14:paraId="5D8E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BECDC1">
            <w:pPr>
              <w:pStyle w:val="11"/>
              <w:rPr>
                <w:rFonts w:hint="eastAsia"/>
              </w:rPr>
            </w:pPr>
            <w:r>
              <w:rPr>
                <w:rFonts w:hint="eastAsia"/>
              </w:rPr>
              <w:t xml:space="preserve">传真： </w:t>
            </w:r>
          </w:p>
        </w:tc>
        <w:tc>
          <w:tcPr>
            <w:tcW w:w="7440" w:type="dxa"/>
          </w:tcPr>
          <w:p w14:paraId="1EF5FE86">
            <w:pPr>
              <w:pStyle w:val="11"/>
              <w:rPr>
                <w:rFonts w:hint="eastAsia"/>
              </w:rPr>
            </w:pPr>
            <w:r>
              <w:rPr>
                <w:rFonts w:hint="eastAsia"/>
              </w:rPr>
              <w:t xml:space="preserve">0755-83007034 </w:t>
            </w:r>
          </w:p>
        </w:tc>
      </w:tr>
      <w:tr w14:paraId="3EE3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06983D">
            <w:pPr>
              <w:pStyle w:val="11"/>
              <w:rPr>
                <w:rFonts w:hint="eastAsia"/>
              </w:rPr>
            </w:pPr>
            <w:r>
              <w:rPr>
                <w:rFonts w:hint="eastAsia"/>
              </w:rPr>
              <w:t xml:space="preserve">客户服务电话： </w:t>
            </w:r>
          </w:p>
        </w:tc>
        <w:tc>
          <w:tcPr>
            <w:tcW w:w="7440" w:type="dxa"/>
          </w:tcPr>
          <w:p w14:paraId="705BCF21">
            <w:pPr>
              <w:pStyle w:val="11"/>
              <w:rPr>
                <w:rFonts w:hint="eastAsia"/>
              </w:rPr>
            </w:pPr>
            <w:r>
              <w:rPr>
                <w:rFonts w:hint="eastAsia"/>
              </w:rPr>
              <w:t xml:space="preserve">4000-188-688 </w:t>
            </w:r>
          </w:p>
        </w:tc>
      </w:tr>
      <w:tr w14:paraId="40B07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96B8E78">
            <w:pPr>
              <w:pStyle w:val="11"/>
              <w:rPr>
                <w:rFonts w:hint="eastAsia"/>
              </w:rPr>
            </w:pPr>
            <w:r>
              <w:rPr>
                <w:rFonts w:hint="eastAsia"/>
              </w:rPr>
              <w:t xml:space="preserve">网址： </w:t>
            </w:r>
          </w:p>
        </w:tc>
        <w:tc>
          <w:tcPr>
            <w:tcW w:w="7440" w:type="dxa"/>
          </w:tcPr>
          <w:p w14:paraId="2586C8BD">
            <w:pPr>
              <w:pStyle w:val="11"/>
              <w:rPr>
                <w:rFonts w:hint="eastAsia"/>
              </w:rPr>
            </w:pPr>
            <w:r>
              <w:rPr>
                <w:rFonts w:hint="eastAsia"/>
              </w:rPr>
              <w:t xml:space="preserve">http://www.ydsc.com.cn </w:t>
            </w:r>
          </w:p>
        </w:tc>
      </w:tr>
    </w:tbl>
    <w:p w14:paraId="6F7C4B10">
      <w:pPr>
        <w:pStyle w:val="11"/>
        <w:spacing w:before="0" w:beforeAutospacing="0" w:after="0" w:afterAutospacing="0" w:line="360" w:lineRule="auto"/>
        <w:ind w:firstLine="420"/>
        <w:rPr>
          <w:rFonts w:hint="eastAsia"/>
          <w:sz w:val="21"/>
          <w:szCs w:val="21"/>
        </w:rPr>
      </w:pPr>
      <w:r>
        <w:rPr>
          <w:rFonts w:hint="eastAsia"/>
          <w:b/>
          <w:bCs/>
          <w:sz w:val="21"/>
          <w:szCs w:val="21"/>
        </w:rPr>
        <w:t>(90)国新证券股份有限公司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88C5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D78FB7">
            <w:pPr>
              <w:pStyle w:val="11"/>
              <w:rPr>
                <w:rFonts w:hint="eastAsia"/>
              </w:rPr>
            </w:pPr>
            <w:r>
              <w:rPr>
                <w:rFonts w:hint="eastAsia"/>
              </w:rPr>
              <w:t xml:space="preserve">注册地址： </w:t>
            </w:r>
          </w:p>
        </w:tc>
        <w:tc>
          <w:tcPr>
            <w:tcW w:w="7440" w:type="dxa"/>
          </w:tcPr>
          <w:p w14:paraId="60420E51">
            <w:pPr>
              <w:pStyle w:val="11"/>
              <w:rPr>
                <w:rFonts w:hint="eastAsia"/>
              </w:rPr>
            </w:pPr>
            <w:r>
              <w:rPr>
                <w:rFonts w:hint="eastAsia"/>
              </w:rPr>
              <w:t xml:space="preserve">北京市西城区车公庄大街4号2幢1层A2112室 </w:t>
            </w:r>
          </w:p>
        </w:tc>
      </w:tr>
      <w:tr w14:paraId="7C9F9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AEA911">
            <w:pPr>
              <w:pStyle w:val="11"/>
              <w:rPr>
                <w:rFonts w:hint="eastAsia"/>
              </w:rPr>
            </w:pPr>
            <w:r>
              <w:rPr>
                <w:rFonts w:hint="eastAsia"/>
              </w:rPr>
              <w:t xml:space="preserve">办公地址： </w:t>
            </w:r>
          </w:p>
        </w:tc>
        <w:tc>
          <w:tcPr>
            <w:tcW w:w="7440" w:type="dxa"/>
          </w:tcPr>
          <w:p w14:paraId="48FB9661">
            <w:pPr>
              <w:pStyle w:val="11"/>
              <w:rPr>
                <w:rFonts w:hint="eastAsia"/>
              </w:rPr>
            </w:pPr>
            <w:r>
              <w:rPr>
                <w:rFonts w:hint="eastAsia"/>
              </w:rPr>
              <w:t xml:space="preserve">北京市朝阳区朝阳门北大街18号中国人保寿险大厦12层 </w:t>
            </w:r>
          </w:p>
        </w:tc>
      </w:tr>
      <w:tr w14:paraId="6DEE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A23EF8">
            <w:pPr>
              <w:pStyle w:val="11"/>
              <w:rPr>
                <w:rFonts w:hint="eastAsia"/>
              </w:rPr>
            </w:pPr>
            <w:r>
              <w:rPr>
                <w:rFonts w:hint="eastAsia"/>
              </w:rPr>
              <w:t xml:space="preserve">法定代表人： </w:t>
            </w:r>
          </w:p>
        </w:tc>
        <w:tc>
          <w:tcPr>
            <w:tcW w:w="7440" w:type="dxa"/>
          </w:tcPr>
          <w:p w14:paraId="462F4CB9">
            <w:pPr>
              <w:pStyle w:val="11"/>
              <w:rPr>
                <w:rFonts w:hint="eastAsia"/>
              </w:rPr>
            </w:pPr>
            <w:r>
              <w:rPr>
                <w:rFonts w:hint="eastAsia"/>
              </w:rPr>
              <w:t xml:space="preserve">张海文 </w:t>
            </w:r>
          </w:p>
        </w:tc>
      </w:tr>
      <w:tr w14:paraId="2FDE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06269EC">
            <w:pPr>
              <w:pStyle w:val="11"/>
              <w:rPr>
                <w:rFonts w:hint="eastAsia"/>
              </w:rPr>
            </w:pPr>
            <w:r>
              <w:rPr>
                <w:rFonts w:hint="eastAsia"/>
              </w:rPr>
              <w:t xml:space="preserve">联系人： </w:t>
            </w:r>
          </w:p>
        </w:tc>
        <w:tc>
          <w:tcPr>
            <w:tcW w:w="7440" w:type="dxa"/>
          </w:tcPr>
          <w:p w14:paraId="77F1F891">
            <w:pPr>
              <w:pStyle w:val="11"/>
              <w:rPr>
                <w:rFonts w:hint="eastAsia"/>
              </w:rPr>
            </w:pPr>
            <w:r>
              <w:rPr>
                <w:rFonts w:hint="eastAsia"/>
              </w:rPr>
              <w:t xml:space="preserve">孙燕波 </w:t>
            </w:r>
          </w:p>
        </w:tc>
      </w:tr>
      <w:tr w14:paraId="30A8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7F9F80">
            <w:pPr>
              <w:pStyle w:val="11"/>
              <w:rPr>
                <w:rFonts w:hint="eastAsia"/>
              </w:rPr>
            </w:pPr>
            <w:r>
              <w:rPr>
                <w:rFonts w:hint="eastAsia"/>
              </w:rPr>
              <w:t xml:space="preserve">电话： </w:t>
            </w:r>
          </w:p>
        </w:tc>
        <w:tc>
          <w:tcPr>
            <w:tcW w:w="7440" w:type="dxa"/>
          </w:tcPr>
          <w:p w14:paraId="1CA221DA">
            <w:pPr>
              <w:pStyle w:val="11"/>
              <w:rPr>
                <w:rFonts w:hint="eastAsia"/>
              </w:rPr>
            </w:pPr>
            <w:r>
              <w:rPr>
                <w:rFonts w:hint="eastAsia"/>
              </w:rPr>
              <w:t xml:space="preserve">010-85556048 </w:t>
            </w:r>
          </w:p>
        </w:tc>
      </w:tr>
      <w:tr w14:paraId="1D6C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B9990A">
            <w:pPr>
              <w:pStyle w:val="11"/>
              <w:rPr>
                <w:rFonts w:hint="eastAsia"/>
              </w:rPr>
            </w:pPr>
            <w:r>
              <w:rPr>
                <w:rFonts w:hint="eastAsia"/>
              </w:rPr>
              <w:t xml:space="preserve">客户服务电话： </w:t>
            </w:r>
          </w:p>
        </w:tc>
        <w:tc>
          <w:tcPr>
            <w:tcW w:w="7440" w:type="dxa"/>
          </w:tcPr>
          <w:p w14:paraId="439C37E1">
            <w:pPr>
              <w:pStyle w:val="11"/>
              <w:rPr>
                <w:rFonts w:hint="eastAsia"/>
              </w:rPr>
            </w:pPr>
            <w:r>
              <w:rPr>
                <w:rFonts w:hint="eastAsia"/>
              </w:rPr>
              <w:t xml:space="preserve">95390  </w:t>
            </w:r>
          </w:p>
        </w:tc>
      </w:tr>
      <w:tr w14:paraId="5007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94B7B3">
            <w:pPr>
              <w:pStyle w:val="11"/>
              <w:rPr>
                <w:rFonts w:hint="eastAsia"/>
              </w:rPr>
            </w:pPr>
            <w:r>
              <w:rPr>
                <w:rFonts w:hint="eastAsia"/>
              </w:rPr>
              <w:t xml:space="preserve">网址： </w:t>
            </w:r>
          </w:p>
        </w:tc>
        <w:tc>
          <w:tcPr>
            <w:tcW w:w="7440" w:type="dxa"/>
          </w:tcPr>
          <w:p w14:paraId="61D53461">
            <w:pPr>
              <w:pStyle w:val="11"/>
              <w:rPr>
                <w:rFonts w:hint="eastAsia"/>
              </w:rPr>
            </w:pPr>
            <w:r>
              <w:rPr>
                <w:rFonts w:hint="eastAsia"/>
              </w:rPr>
              <w:t xml:space="preserve">http://www.crsec.com.cn </w:t>
            </w:r>
          </w:p>
        </w:tc>
      </w:tr>
    </w:tbl>
    <w:p w14:paraId="2E9CC55E">
      <w:pPr>
        <w:pStyle w:val="11"/>
        <w:spacing w:before="0" w:beforeAutospacing="0" w:after="0" w:afterAutospacing="0" w:line="360" w:lineRule="auto"/>
        <w:ind w:firstLine="420"/>
        <w:rPr>
          <w:rFonts w:hint="eastAsia"/>
          <w:sz w:val="21"/>
          <w:szCs w:val="21"/>
        </w:rPr>
      </w:pPr>
      <w:r>
        <w:rPr>
          <w:rFonts w:hint="eastAsia"/>
          <w:b/>
          <w:bCs/>
          <w:sz w:val="21"/>
          <w:szCs w:val="21"/>
        </w:rPr>
        <w:t>(91)财达证券股份有限公司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53B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4E818C">
            <w:pPr>
              <w:pStyle w:val="11"/>
              <w:rPr>
                <w:rFonts w:hint="eastAsia"/>
              </w:rPr>
            </w:pPr>
            <w:r>
              <w:rPr>
                <w:rFonts w:hint="eastAsia"/>
              </w:rPr>
              <w:t xml:space="preserve">注册地址： </w:t>
            </w:r>
          </w:p>
        </w:tc>
        <w:tc>
          <w:tcPr>
            <w:tcW w:w="7440" w:type="dxa"/>
          </w:tcPr>
          <w:p w14:paraId="69941578">
            <w:pPr>
              <w:pStyle w:val="11"/>
              <w:rPr>
                <w:rFonts w:hint="eastAsia"/>
              </w:rPr>
            </w:pPr>
            <w:r>
              <w:rPr>
                <w:rFonts w:hint="eastAsia"/>
              </w:rPr>
              <w:t xml:space="preserve">河北省石家庄市桥西区自强路35号庄家金融大厦23至26层 </w:t>
            </w:r>
          </w:p>
        </w:tc>
      </w:tr>
      <w:tr w14:paraId="2515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020E0E">
            <w:pPr>
              <w:pStyle w:val="11"/>
              <w:rPr>
                <w:rFonts w:hint="eastAsia"/>
              </w:rPr>
            </w:pPr>
            <w:r>
              <w:rPr>
                <w:rFonts w:hint="eastAsia"/>
              </w:rPr>
              <w:t xml:space="preserve">办公地址： </w:t>
            </w:r>
          </w:p>
        </w:tc>
        <w:tc>
          <w:tcPr>
            <w:tcW w:w="7440" w:type="dxa"/>
          </w:tcPr>
          <w:p w14:paraId="5B69F627">
            <w:pPr>
              <w:pStyle w:val="11"/>
              <w:rPr>
                <w:rFonts w:hint="eastAsia"/>
              </w:rPr>
            </w:pPr>
            <w:r>
              <w:rPr>
                <w:rFonts w:hint="eastAsia"/>
              </w:rPr>
              <w:t xml:space="preserve">河北省石家庄市桥西区自强路35号庄家金融大厦23至26层 </w:t>
            </w:r>
          </w:p>
        </w:tc>
      </w:tr>
      <w:tr w14:paraId="2315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D343C6">
            <w:pPr>
              <w:pStyle w:val="11"/>
              <w:rPr>
                <w:rFonts w:hint="eastAsia"/>
              </w:rPr>
            </w:pPr>
            <w:r>
              <w:rPr>
                <w:rFonts w:hint="eastAsia"/>
              </w:rPr>
              <w:t xml:space="preserve">法定代表人： </w:t>
            </w:r>
          </w:p>
        </w:tc>
        <w:tc>
          <w:tcPr>
            <w:tcW w:w="7440" w:type="dxa"/>
          </w:tcPr>
          <w:p w14:paraId="7B7BA391">
            <w:pPr>
              <w:pStyle w:val="11"/>
              <w:rPr>
                <w:rFonts w:hint="eastAsia"/>
              </w:rPr>
            </w:pPr>
            <w:r>
              <w:rPr>
                <w:rFonts w:hint="eastAsia"/>
              </w:rPr>
              <w:t xml:space="preserve">翟建强 </w:t>
            </w:r>
          </w:p>
        </w:tc>
      </w:tr>
      <w:tr w14:paraId="7B70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DE9893F">
            <w:pPr>
              <w:pStyle w:val="11"/>
              <w:rPr>
                <w:rFonts w:hint="eastAsia"/>
              </w:rPr>
            </w:pPr>
            <w:r>
              <w:rPr>
                <w:rFonts w:hint="eastAsia"/>
              </w:rPr>
              <w:t xml:space="preserve">联系人： </w:t>
            </w:r>
          </w:p>
        </w:tc>
        <w:tc>
          <w:tcPr>
            <w:tcW w:w="7440" w:type="dxa"/>
          </w:tcPr>
          <w:p w14:paraId="2E44889C">
            <w:pPr>
              <w:pStyle w:val="11"/>
              <w:rPr>
                <w:rFonts w:hint="eastAsia"/>
              </w:rPr>
            </w:pPr>
            <w:r>
              <w:rPr>
                <w:rFonts w:hint="eastAsia"/>
              </w:rPr>
              <w:t xml:space="preserve">刘亚静 </w:t>
            </w:r>
          </w:p>
        </w:tc>
      </w:tr>
      <w:tr w14:paraId="251F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2AEC4C">
            <w:pPr>
              <w:pStyle w:val="11"/>
              <w:rPr>
                <w:rFonts w:hint="eastAsia"/>
              </w:rPr>
            </w:pPr>
            <w:r>
              <w:rPr>
                <w:rFonts w:hint="eastAsia"/>
              </w:rPr>
              <w:t xml:space="preserve">电话： </w:t>
            </w:r>
          </w:p>
        </w:tc>
        <w:tc>
          <w:tcPr>
            <w:tcW w:w="7440" w:type="dxa"/>
          </w:tcPr>
          <w:p w14:paraId="7BB60670">
            <w:pPr>
              <w:pStyle w:val="11"/>
              <w:rPr>
                <w:rFonts w:hint="eastAsia"/>
              </w:rPr>
            </w:pPr>
            <w:r>
              <w:rPr>
                <w:rFonts w:hint="eastAsia"/>
              </w:rPr>
              <w:t xml:space="preserve">0311-66006393 </w:t>
            </w:r>
          </w:p>
        </w:tc>
      </w:tr>
      <w:tr w14:paraId="7B9F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9C9FBE">
            <w:pPr>
              <w:pStyle w:val="11"/>
              <w:rPr>
                <w:rFonts w:hint="eastAsia"/>
              </w:rPr>
            </w:pPr>
            <w:r>
              <w:rPr>
                <w:rFonts w:hint="eastAsia"/>
              </w:rPr>
              <w:t xml:space="preserve">传真： </w:t>
            </w:r>
          </w:p>
        </w:tc>
        <w:tc>
          <w:tcPr>
            <w:tcW w:w="7440" w:type="dxa"/>
          </w:tcPr>
          <w:p w14:paraId="344FA3DA">
            <w:pPr>
              <w:pStyle w:val="11"/>
              <w:rPr>
                <w:rFonts w:hint="eastAsia"/>
              </w:rPr>
            </w:pPr>
            <w:r>
              <w:rPr>
                <w:rFonts w:hint="eastAsia"/>
              </w:rPr>
              <w:t xml:space="preserve">0311-66006249 </w:t>
            </w:r>
          </w:p>
        </w:tc>
      </w:tr>
      <w:tr w14:paraId="5418A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6813D0">
            <w:pPr>
              <w:pStyle w:val="11"/>
              <w:rPr>
                <w:rFonts w:hint="eastAsia"/>
              </w:rPr>
            </w:pPr>
            <w:r>
              <w:rPr>
                <w:rFonts w:hint="eastAsia"/>
              </w:rPr>
              <w:t xml:space="preserve">客户服务电话： </w:t>
            </w:r>
          </w:p>
        </w:tc>
        <w:tc>
          <w:tcPr>
            <w:tcW w:w="7440" w:type="dxa"/>
          </w:tcPr>
          <w:p w14:paraId="40E91E33">
            <w:pPr>
              <w:pStyle w:val="11"/>
              <w:rPr>
                <w:rFonts w:hint="eastAsia"/>
              </w:rPr>
            </w:pPr>
            <w:r>
              <w:rPr>
                <w:rFonts w:hint="eastAsia"/>
              </w:rPr>
              <w:t xml:space="preserve">4006128888 </w:t>
            </w:r>
          </w:p>
        </w:tc>
      </w:tr>
      <w:tr w14:paraId="7734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C57C9E4">
            <w:pPr>
              <w:pStyle w:val="11"/>
              <w:rPr>
                <w:rFonts w:hint="eastAsia"/>
              </w:rPr>
            </w:pPr>
            <w:r>
              <w:rPr>
                <w:rFonts w:hint="eastAsia"/>
              </w:rPr>
              <w:t xml:space="preserve">网址： </w:t>
            </w:r>
          </w:p>
        </w:tc>
        <w:tc>
          <w:tcPr>
            <w:tcW w:w="7440" w:type="dxa"/>
          </w:tcPr>
          <w:p w14:paraId="16502EB0">
            <w:pPr>
              <w:pStyle w:val="11"/>
              <w:rPr>
                <w:rFonts w:hint="eastAsia"/>
              </w:rPr>
            </w:pPr>
            <w:r>
              <w:rPr>
                <w:rFonts w:hint="eastAsia"/>
              </w:rPr>
              <w:t xml:space="preserve">http://www.S10000.com </w:t>
            </w:r>
          </w:p>
        </w:tc>
      </w:tr>
    </w:tbl>
    <w:p w14:paraId="7D431D76">
      <w:pPr>
        <w:pStyle w:val="11"/>
        <w:spacing w:before="0" w:beforeAutospacing="0" w:after="0" w:afterAutospacing="0" w:line="360" w:lineRule="auto"/>
        <w:ind w:firstLine="420"/>
        <w:rPr>
          <w:rFonts w:hint="eastAsia"/>
          <w:sz w:val="21"/>
          <w:szCs w:val="21"/>
        </w:rPr>
      </w:pPr>
      <w:r>
        <w:rPr>
          <w:rFonts w:hint="eastAsia"/>
          <w:b/>
          <w:bCs/>
          <w:sz w:val="21"/>
          <w:szCs w:val="21"/>
        </w:rPr>
        <w:t>(92)首创证券股份有限公司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AAA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72C62C">
            <w:pPr>
              <w:pStyle w:val="11"/>
              <w:rPr>
                <w:rFonts w:hint="eastAsia"/>
              </w:rPr>
            </w:pPr>
            <w:r>
              <w:rPr>
                <w:rFonts w:hint="eastAsia"/>
              </w:rPr>
              <w:t xml:space="preserve">注册地址： </w:t>
            </w:r>
          </w:p>
        </w:tc>
        <w:tc>
          <w:tcPr>
            <w:tcW w:w="7440" w:type="dxa"/>
          </w:tcPr>
          <w:p w14:paraId="55C70A0D">
            <w:pPr>
              <w:pStyle w:val="11"/>
              <w:rPr>
                <w:rFonts w:hint="eastAsia"/>
              </w:rPr>
            </w:pPr>
            <w:r>
              <w:rPr>
                <w:rFonts w:hint="eastAsia"/>
              </w:rPr>
              <w:t xml:space="preserve">北京市西城区德胜门外大街115号德胜尚城E座 </w:t>
            </w:r>
          </w:p>
        </w:tc>
      </w:tr>
      <w:tr w14:paraId="65BF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59264E">
            <w:pPr>
              <w:pStyle w:val="11"/>
              <w:rPr>
                <w:rFonts w:hint="eastAsia"/>
              </w:rPr>
            </w:pPr>
            <w:r>
              <w:rPr>
                <w:rFonts w:hint="eastAsia"/>
              </w:rPr>
              <w:t xml:space="preserve">办公地址： </w:t>
            </w:r>
          </w:p>
        </w:tc>
        <w:tc>
          <w:tcPr>
            <w:tcW w:w="7440" w:type="dxa"/>
          </w:tcPr>
          <w:p w14:paraId="2DDAA1EF">
            <w:pPr>
              <w:pStyle w:val="11"/>
              <w:rPr>
                <w:rFonts w:hint="eastAsia"/>
              </w:rPr>
            </w:pPr>
            <w:r>
              <w:rPr>
                <w:rFonts w:hint="eastAsia"/>
              </w:rPr>
              <w:t xml:space="preserve">北京市朝阳区安定路5号院北投投资大厦A座18层 </w:t>
            </w:r>
          </w:p>
        </w:tc>
      </w:tr>
      <w:tr w14:paraId="52DC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A2280A">
            <w:pPr>
              <w:pStyle w:val="11"/>
              <w:rPr>
                <w:rFonts w:hint="eastAsia"/>
              </w:rPr>
            </w:pPr>
            <w:r>
              <w:rPr>
                <w:rFonts w:hint="eastAsia"/>
              </w:rPr>
              <w:t xml:space="preserve">法定代表人： </w:t>
            </w:r>
          </w:p>
        </w:tc>
        <w:tc>
          <w:tcPr>
            <w:tcW w:w="7440" w:type="dxa"/>
          </w:tcPr>
          <w:p w14:paraId="4D14779C">
            <w:pPr>
              <w:pStyle w:val="11"/>
              <w:rPr>
                <w:rFonts w:hint="eastAsia"/>
              </w:rPr>
            </w:pPr>
            <w:r>
              <w:rPr>
                <w:rFonts w:hint="eastAsia"/>
              </w:rPr>
              <w:t xml:space="preserve">毕劲松 </w:t>
            </w:r>
          </w:p>
        </w:tc>
      </w:tr>
      <w:tr w14:paraId="4B96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4BC30DE">
            <w:pPr>
              <w:pStyle w:val="11"/>
              <w:rPr>
                <w:rFonts w:hint="eastAsia"/>
              </w:rPr>
            </w:pPr>
            <w:r>
              <w:rPr>
                <w:rFonts w:hint="eastAsia"/>
              </w:rPr>
              <w:t xml:space="preserve">联系人： </w:t>
            </w:r>
          </w:p>
        </w:tc>
        <w:tc>
          <w:tcPr>
            <w:tcW w:w="7440" w:type="dxa"/>
          </w:tcPr>
          <w:p w14:paraId="506310BA">
            <w:pPr>
              <w:pStyle w:val="11"/>
              <w:rPr>
                <w:rFonts w:hint="eastAsia"/>
              </w:rPr>
            </w:pPr>
            <w:r>
              <w:rPr>
                <w:rFonts w:hint="eastAsia"/>
              </w:rPr>
              <w:t xml:space="preserve">刘宇 </w:t>
            </w:r>
          </w:p>
        </w:tc>
      </w:tr>
      <w:tr w14:paraId="2860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73ABB1">
            <w:pPr>
              <w:pStyle w:val="11"/>
              <w:rPr>
                <w:rFonts w:hint="eastAsia"/>
              </w:rPr>
            </w:pPr>
            <w:r>
              <w:rPr>
                <w:rFonts w:hint="eastAsia"/>
              </w:rPr>
              <w:t xml:space="preserve">电话： </w:t>
            </w:r>
          </w:p>
        </w:tc>
        <w:tc>
          <w:tcPr>
            <w:tcW w:w="7440" w:type="dxa"/>
          </w:tcPr>
          <w:p w14:paraId="46A22826">
            <w:pPr>
              <w:pStyle w:val="11"/>
              <w:rPr>
                <w:rFonts w:hint="eastAsia"/>
              </w:rPr>
            </w:pPr>
            <w:r>
              <w:rPr>
                <w:rFonts w:hint="eastAsia"/>
              </w:rPr>
              <w:t xml:space="preserve">010－81152418  </w:t>
            </w:r>
          </w:p>
        </w:tc>
      </w:tr>
      <w:tr w14:paraId="093F6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D8F978">
            <w:pPr>
              <w:pStyle w:val="11"/>
              <w:rPr>
                <w:rFonts w:hint="eastAsia"/>
              </w:rPr>
            </w:pPr>
            <w:r>
              <w:rPr>
                <w:rFonts w:hint="eastAsia"/>
              </w:rPr>
              <w:t xml:space="preserve">传真： </w:t>
            </w:r>
          </w:p>
        </w:tc>
        <w:tc>
          <w:tcPr>
            <w:tcW w:w="7440" w:type="dxa"/>
          </w:tcPr>
          <w:p w14:paraId="0DBBA9E7">
            <w:pPr>
              <w:pStyle w:val="11"/>
              <w:rPr>
                <w:rFonts w:hint="eastAsia"/>
              </w:rPr>
            </w:pPr>
            <w:r>
              <w:rPr>
                <w:rFonts w:hint="eastAsia"/>
              </w:rPr>
              <w:t xml:space="preserve">010－81152982 </w:t>
            </w:r>
          </w:p>
        </w:tc>
      </w:tr>
      <w:tr w14:paraId="0631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185310">
            <w:pPr>
              <w:pStyle w:val="11"/>
              <w:rPr>
                <w:rFonts w:hint="eastAsia"/>
              </w:rPr>
            </w:pPr>
            <w:r>
              <w:rPr>
                <w:rFonts w:hint="eastAsia"/>
              </w:rPr>
              <w:t xml:space="preserve">客户服务电话： </w:t>
            </w:r>
          </w:p>
        </w:tc>
        <w:tc>
          <w:tcPr>
            <w:tcW w:w="7440" w:type="dxa"/>
          </w:tcPr>
          <w:p w14:paraId="7C81F0D2">
            <w:pPr>
              <w:pStyle w:val="11"/>
              <w:rPr>
                <w:rFonts w:hint="eastAsia"/>
              </w:rPr>
            </w:pPr>
            <w:r>
              <w:rPr>
                <w:rFonts w:hint="eastAsia"/>
              </w:rPr>
              <w:t xml:space="preserve">95381 </w:t>
            </w:r>
          </w:p>
        </w:tc>
      </w:tr>
      <w:tr w14:paraId="4BC0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CF81584">
            <w:pPr>
              <w:pStyle w:val="11"/>
              <w:rPr>
                <w:rFonts w:hint="eastAsia"/>
              </w:rPr>
            </w:pPr>
            <w:r>
              <w:rPr>
                <w:rFonts w:hint="eastAsia"/>
              </w:rPr>
              <w:t xml:space="preserve">网址： </w:t>
            </w:r>
          </w:p>
        </w:tc>
        <w:tc>
          <w:tcPr>
            <w:tcW w:w="7440" w:type="dxa"/>
          </w:tcPr>
          <w:p w14:paraId="3B36E4C9">
            <w:pPr>
              <w:pStyle w:val="11"/>
              <w:rPr>
                <w:rFonts w:hint="eastAsia"/>
              </w:rPr>
            </w:pPr>
            <w:r>
              <w:rPr>
                <w:rFonts w:hint="eastAsia"/>
              </w:rPr>
              <w:t xml:space="preserve">www.sczq.com.cn </w:t>
            </w:r>
          </w:p>
        </w:tc>
      </w:tr>
    </w:tbl>
    <w:p w14:paraId="0D25EEC3">
      <w:pPr>
        <w:pStyle w:val="11"/>
        <w:spacing w:before="0" w:beforeAutospacing="0" w:after="0" w:afterAutospacing="0" w:line="360" w:lineRule="auto"/>
        <w:ind w:firstLine="420"/>
        <w:rPr>
          <w:rFonts w:hint="eastAsia"/>
          <w:sz w:val="21"/>
          <w:szCs w:val="21"/>
        </w:rPr>
      </w:pPr>
      <w:r>
        <w:rPr>
          <w:rFonts w:hint="eastAsia"/>
          <w:b/>
          <w:bCs/>
          <w:sz w:val="21"/>
          <w:szCs w:val="21"/>
        </w:rPr>
        <w:t>(93)开源证券股份有限公司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A39C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D57D2B">
            <w:pPr>
              <w:pStyle w:val="11"/>
              <w:rPr>
                <w:rFonts w:hint="eastAsia"/>
              </w:rPr>
            </w:pPr>
            <w:r>
              <w:rPr>
                <w:rFonts w:hint="eastAsia"/>
              </w:rPr>
              <w:t xml:space="preserve">注册地址： </w:t>
            </w:r>
          </w:p>
        </w:tc>
        <w:tc>
          <w:tcPr>
            <w:tcW w:w="7440" w:type="dxa"/>
          </w:tcPr>
          <w:p w14:paraId="1604260B">
            <w:pPr>
              <w:pStyle w:val="11"/>
              <w:rPr>
                <w:rFonts w:hint="eastAsia"/>
              </w:rPr>
            </w:pPr>
            <w:r>
              <w:rPr>
                <w:rFonts w:hint="eastAsia"/>
              </w:rPr>
              <w:t xml:space="preserve">陕西省西安市高新区锦业路1号都市之门B座5层 </w:t>
            </w:r>
          </w:p>
        </w:tc>
      </w:tr>
      <w:tr w14:paraId="09D3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2019E9">
            <w:pPr>
              <w:pStyle w:val="11"/>
              <w:rPr>
                <w:rFonts w:hint="eastAsia"/>
              </w:rPr>
            </w:pPr>
            <w:r>
              <w:rPr>
                <w:rFonts w:hint="eastAsia"/>
              </w:rPr>
              <w:t xml:space="preserve">办公地址： </w:t>
            </w:r>
          </w:p>
        </w:tc>
        <w:tc>
          <w:tcPr>
            <w:tcW w:w="7440" w:type="dxa"/>
          </w:tcPr>
          <w:p w14:paraId="5C72DA53">
            <w:pPr>
              <w:pStyle w:val="11"/>
              <w:rPr>
                <w:rFonts w:hint="eastAsia"/>
              </w:rPr>
            </w:pPr>
            <w:r>
              <w:rPr>
                <w:rFonts w:hint="eastAsia"/>
              </w:rPr>
              <w:t xml:space="preserve">陕西省西安市高新区锦业路1号都市之门B座5层 </w:t>
            </w:r>
          </w:p>
        </w:tc>
      </w:tr>
      <w:tr w14:paraId="2934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A06039">
            <w:pPr>
              <w:pStyle w:val="11"/>
              <w:rPr>
                <w:rFonts w:hint="eastAsia"/>
              </w:rPr>
            </w:pPr>
            <w:r>
              <w:rPr>
                <w:rFonts w:hint="eastAsia"/>
              </w:rPr>
              <w:t xml:space="preserve">法定代表人： </w:t>
            </w:r>
          </w:p>
        </w:tc>
        <w:tc>
          <w:tcPr>
            <w:tcW w:w="7440" w:type="dxa"/>
          </w:tcPr>
          <w:p w14:paraId="33948ECA">
            <w:pPr>
              <w:pStyle w:val="11"/>
              <w:rPr>
                <w:rFonts w:hint="eastAsia"/>
              </w:rPr>
            </w:pPr>
            <w:r>
              <w:rPr>
                <w:rFonts w:hint="eastAsia"/>
              </w:rPr>
              <w:t xml:space="preserve">李刚 </w:t>
            </w:r>
          </w:p>
        </w:tc>
      </w:tr>
      <w:tr w14:paraId="3C8E3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53C6B16">
            <w:pPr>
              <w:pStyle w:val="11"/>
              <w:rPr>
                <w:rFonts w:hint="eastAsia"/>
              </w:rPr>
            </w:pPr>
            <w:r>
              <w:rPr>
                <w:rFonts w:hint="eastAsia"/>
              </w:rPr>
              <w:t xml:space="preserve">联系人： </w:t>
            </w:r>
          </w:p>
        </w:tc>
        <w:tc>
          <w:tcPr>
            <w:tcW w:w="7440" w:type="dxa"/>
          </w:tcPr>
          <w:p w14:paraId="04089049">
            <w:pPr>
              <w:pStyle w:val="11"/>
              <w:rPr>
                <w:rFonts w:hint="eastAsia"/>
              </w:rPr>
            </w:pPr>
            <w:r>
              <w:rPr>
                <w:rFonts w:hint="eastAsia"/>
              </w:rPr>
              <w:t xml:space="preserve">张蕊 </w:t>
            </w:r>
          </w:p>
        </w:tc>
      </w:tr>
      <w:tr w14:paraId="4553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A18935">
            <w:pPr>
              <w:pStyle w:val="11"/>
              <w:rPr>
                <w:rFonts w:hint="eastAsia"/>
              </w:rPr>
            </w:pPr>
            <w:r>
              <w:rPr>
                <w:rFonts w:hint="eastAsia"/>
              </w:rPr>
              <w:t xml:space="preserve">电话： </w:t>
            </w:r>
          </w:p>
        </w:tc>
        <w:tc>
          <w:tcPr>
            <w:tcW w:w="7440" w:type="dxa"/>
          </w:tcPr>
          <w:p w14:paraId="0980D40B">
            <w:pPr>
              <w:pStyle w:val="11"/>
              <w:rPr>
                <w:rFonts w:hint="eastAsia"/>
              </w:rPr>
            </w:pPr>
            <w:r>
              <w:rPr>
                <w:rFonts w:hint="eastAsia"/>
              </w:rPr>
              <w:t xml:space="preserve">029-88365809  </w:t>
            </w:r>
          </w:p>
        </w:tc>
      </w:tr>
      <w:tr w14:paraId="755A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CA82D3">
            <w:pPr>
              <w:pStyle w:val="11"/>
              <w:rPr>
                <w:rFonts w:hint="eastAsia"/>
              </w:rPr>
            </w:pPr>
            <w:r>
              <w:rPr>
                <w:rFonts w:hint="eastAsia"/>
              </w:rPr>
              <w:t xml:space="preserve">传真： </w:t>
            </w:r>
          </w:p>
        </w:tc>
        <w:tc>
          <w:tcPr>
            <w:tcW w:w="7440" w:type="dxa"/>
          </w:tcPr>
          <w:p w14:paraId="665F37F7">
            <w:pPr>
              <w:pStyle w:val="11"/>
              <w:rPr>
                <w:rFonts w:hint="eastAsia"/>
              </w:rPr>
            </w:pPr>
            <w:r>
              <w:rPr>
                <w:rFonts w:hint="eastAsia"/>
              </w:rPr>
              <w:t xml:space="preserve">86-29-88365835 </w:t>
            </w:r>
          </w:p>
        </w:tc>
      </w:tr>
      <w:tr w14:paraId="30D1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D7B63C">
            <w:pPr>
              <w:pStyle w:val="11"/>
              <w:rPr>
                <w:rFonts w:hint="eastAsia"/>
              </w:rPr>
            </w:pPr>
            <w:r>
              <w:rPr>
                <w:rFonts w:hint="eastAsia"/>
              </w:rPr>
              <w:t xml:space="preserve">客户服务电话： </w:t>
            </w:r>
          </w:p>
        </w:tc>
        <w:tc>
          <w:tcPr>
            <w:tcW w:w="7440" w:type="dxa"/>
          </w:tcPr>
          <w:p w14:paraId="3BFDD401">
            <w:pPr>
              <w:pStyle w:val="11"/>
              <w:rPr>
                <w:rFonts w:hint="eastAsia"/>
              </w:rPr>
            </w:pPr>
            <w:r>
              <w:rPr>
                <w:rFonts w:hint="eastAsia"/>
              </w:rPr>
              <w:t xml:space="preserve">95325 /400-860-8866 </w:t>
            </w:r>
          </w:p>
        </w:tc>
      </w:tr>
      <w:tr w14:paraId="2C3C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1BD26BF">
            <w:pPr>
              <w:pStyle w:val="11"/>
              <w:rPr>
                <w:rFonts w:hint="eastAsia"/>
              </w:rPr>
            </w:pPr>
            <w:r>
              <w:rPr>
                <w:rFonts w:hint="eastAsia"/>
              </w:rPr>
              <w:t xml:space="preserve">网址： </w:t>
            </w:r>
          </w:p>
        </w:tc>
        <w:tc>
          <w:tcPr>
            <w:tcW w:w="7440" w:type="dxa"/>
          </w:tcPr>
          <w:p w14:paraId="23CBD84D">
            <w:pPr>
              <w:pStyle w:val="11"/>
              <w:rPr>
                <w:rFonts w:hint="eastAsia"/>
              </w:rPr>
            </w:pPr>
            <w:r>
              <w:rPr>
                <w:rFonts w:hint="eastAsia"/>
              </w:rPr>
              <w:t xml:space="preserve">http://www.kysec.cn/ </w:t>
            </w:r>
          </w:p>
        </w:tc>
      </w:tr>
    </w:tbl>
    <w:p w14:paraId="43CCA1F6">
      <w:pPr>
        <w:pStyle w:val="11"/>
        <w:spacing w:before="0" w:beforeAutospacing="0" w:after="0" w:afterAutospacing="0" w:line="360" w:lineRule="auto"/>
        <w:ind w:firstLine="420"/>
        <w:rPr>
          <w:rFonts w:hint="eastAsia"/>
          <w:sz w:val="21"/>
          <w:szCs w:val="21"/>
        </w:rPr>
      </w:pPr>
      <w:r>
        <w:rPr>
          <w:rFonts w:hint="eastAsia"/>
          <w:b/>
          <w:bCs/>
          <w:sz w:val="21"/>
          <w:szCs w:val="21"/>
        </w:rPr>
        <w:t>(94)华瑞保险销售有限公司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EDDD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5D49AF">
            <w:pPr>
              <w:pStyle w:val="11"/>
              <w:rPr>
                <w:rFonts w:hint="eastAsia"/>
              </w:rPr>
            </w:pPr>
            <w:r>
              <w:rPr>
                <w:rFonts w:hint="eastAsia"/>
              </w:rPr>
              <w:t xml:space="preserve">注册地址： </w:t>
            </w:r>
          </w:p>
        </w:tc>
        <w:tc>
          <w:tcPr>
            <w:tcW w:w="7440" w:type="dxa"/>
          </w:tcPr>
          <w:p w14:paraId="079346DA">
            <w:pPr>
              <w:pStyle w:val="11"/>
              <w:rPr>
                <w:rFonts w:hint="eastAsia"/>
              </w:rPr>
            </w:pPr>
            <w:r>
              <w:rPr>
                <w:rFonts w:hint="eastAsia"/>
              </w:rPr>
              <w:t xml:space="preserve">上海市嘉定区南翔镇众仁路399号运通星财富广场1号楼B座13、14层 </w:t>
            </w:r>
          </w:p>
        </w:tc>
      </w:tr>
      <w:tr w14:paraId="68C12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CB759A">
            <w:pPr>
              <w:pStyle w:val="11"/>
              <w:rPr>
                <w:rFonts w:hint="eastAsia"/>
              </w:rPr>
            </w:pPr>
            <w:r>
              <w:rPr>
                <w:rFonts w:hint="eastAsia"/>
              </w:rPr>
              <w:t xml:space="preserve">办公地址： </w:t>
            </w:r>
          </w:p>
        </w:tc>
        <w:tc>
          <w:tcPr>
            <w:tcW w:w="7440" w:type="dxa"/>
          </w:tcPr>
          <w:p w14:paraId="26A807B3">
            <w:pPr>
              <w:pStyle w:val="11"/>
              <w:rPr>
                <w:rFonts w:hint="eastAsia"/>
              </w:rPr>
            </w:pPr>
            <w:r>
              <w:rPr>
                <w:rFonts w:hint="eastAsia"/>
              </w:rPr>
              <w:t xml:space="preserve">上海市浦东区向城路288号国华金融大厦8楼 </w:t>
            </w:r>
          </w:p>
        </w:tc>
      </w:tr>
      <w:tr w14:paraId="3414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C722CD">
            <w:pPr>
              <w:pStyle w:val="11"/>
              <w:rPr>
                <w:rFonts w:hint="eastAsia"/>
              </w:rPr>
            </w:pPr>
            <w:r>
              <w:rPr>
                <w:rFonts w:hint="eastAsia"/>
              </w:rPr>
              <w:t xml:space="preserve">法定代表人： </w:t>
            </w:r>
          </w:p>
        </w:tc>
        <w:tc>
          <w:tcPr>
            <w:tcW w:w="7440" w:type="dxa"/>
          </w:tcPr>
          <w:p w14:paraId="37A82835">
            <w:pPr>
              <w:pStyle w:val="11"/>
              <w:rPr>
                <w:rFonts w:hint="eastAsia"/>
              </w:rPr>
            </w:pPr>
            <w:r>
              <w:rPr>
                <w:rFonts w:hint="eastAsia"/>
              </w:rPr>
              <w:t xml:space="preserve">路昊 </w:t>
            </w:r>
          </w:p>
        </w:tc>
      </w:tr>
      <w:tr w14:paraId="205B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25A92EE">
            <w:pPr>
              <w:pStyle w:val="11"/>
              <w:rPr>
                <w:rFonts w:hint="eastAsia"/>
              </w:rPr>
            </w:pPr>
            <w:r>
              <w:rPr>
                <w:rFonts w:hint="eastAsia"/>
              </w:rPr>
              <w:t xml:space="preserve">联系人： </w:t>
            </w:r>
          </w:p>
        </w:tc>
        <w:tc>
          <w:tcPr>
            <w:tcW w:w="7440" w:type="dxa"/>
          </w:tcPr>
          <w:p w14:paraId="01E48225">
            <w:pPr>
              <w:pStyle w:val="11"/>
              <w:rPr>
                <w:rFonts w:hint="eastAsia"/>
              </w:rPr>
            </w:pPr>
            <w:r>
              <w:rPr>
                <w:rFonts w:hint="eastAsia"/>
              </w:rPr>
              <w:t xml:space="preserve">张爽爽 </w:t>
            </w:r>
          </w:p>
        </w:tc>
      </w:tr>
      <w:tr w14:paraId="26D5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CE87BB">
            <w:pPr>
              <w:pStyle w:val="11"/>
              <w:rPr>
                <w:rFonts w:hint="eastAsia"/>
              </w:rPr>
            </w:pPr>
            <w:r>
              <w:rPr>
                <w:rFonts w:hint="eastAsia"/>
              </w:rPr>
              <w:t xml:space="preserve">电话： </w:t>
            </w:r>
          </w:p>
        </w:tc>
        <w:tc>
          <w:tcPr>
            <w:tcW w:w="7440" w:type="dxa"/>
          </w:tcPr>
          <w:p w14:paraId="61262F7D">
            <w:pPr>
              <w:pStyle w:val="11"/>
              <w:rPr>
                <w:rFonts w:hint="eastAsia"/>
              </w:rPr>
            </w:pPr>
            <w:r>
              <w:rPr>
                <w:rFonts w:hint="eastAsia"/>
              </w:rPr>
              <w:t xml:space="preserve">021-68595976 </w:t>
            </w:r>
          </w:p>
        </w:tc>
      </w:tr>
      <w:tr w14:paraId="3C7C8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82383E">
            <w:pPr>
              <w:pStyle w:val="11"/>
              <w:rPr>
                <w:rFonts w:hint="eastAsia"/>
              </w:rPr>
            </w:pPr>
            <w:r>
              <w:rPr>
                <w:rFonts w:hint="eastAsia"/>
              </w:rPr>
              <w:t xml:space="preserve">传真： </w:t>
            </w:r>
          </w:p>
        </w:tc>
        <w:tc>
          <w:tcPr>
            <w:tcW w:w="7440" w:type="dxa"/>
          </w:tcPr>
          <w:p w14:paraId="080EF48B">
            <w:pPr>
              <w:pStyle w:val="11"/>
              <w:rPr>
                <w:rFonts w:hint="eastAsia"/>
              </w:rPr>
            </w:pPr>
            <w:r>
              <w:rPr>
                <w:rFonts w:hint="eastAsia"/>
              </w:rPr>
              <w:t xml:space="preserve">021-68595766 </w:t>
            </w:r>
          </w:p>
        </w:tc>
      </w:tr>
      <w:tr w14:paraId="0CF7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48D259">
            <w:pPr>
              <w:pStyle w:val="11"/>
              <w:rPr>
                <w:rFonts w:hint="eastAsia"/>
              </w:rPr>
            </w:pPr>
            <w:r>
              <w:rPr>
                <w:rFonts w:hint="eastAsia"/>
              </w:rPr>
              <w:t xml:space="preserve">客户服务电话： </w:t>
            </w:r>
          </w:p>
        </w:tc>
        <w:tc>
          <w:tcPr>
            <w:tcW w:w="7440" w:type="dxa"/>
          </w:tcPr>
          <w:p w14:paraId="47D068D8">
            <w:pPr>
              <w:pStyle w:val="11"/>
              <w:rPr>
                <w:rFonts w:hint="eastAsia"/>
              </w:rPr>
            </w:pPr>
            <w:r>
              <w:rPr>
                <w:rFonts w:hint="eastAsia"/>
              </w:rPr>
              <w:t xml:space="preserve">4001115818 </w:t>
            </w:r>
          </w:p>
        </w:tc>
      </w:tr>
      <w:tr w14:paraId="6E398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620C8A0">
            <w:pPr>
              <w:pStyle w:val="11"/>
              <w:rPr>
                <w:rFonts w:hint="eastAsia"/>
              </w:rPr>
            </w:pPr>
            <w:r>
              <w:rPr>
                <w:rFonts w:hint="eastAsia"/>
              </w:rPr>
              <w:t xml:space="preserve">网址： </w:t>
            </w:r>
          </w:p>
        </w:tc>
        <w:tc>
          <w:tcPr>
            <w:tcW w:w="7440" w:type="dxa"/>
          </w:tcPr>
          <w:p w14:paraId="5B86FECD">
            <w:pPr>
              <w:pStyle w:val="11"/>
              <w:rPr>
                <w:rFonts w:hint="eastAsia"/>
              </w:rPr>
            </w:pPr>
            <w:r>
              <w:rPr>
                <w:rFonts w:hint="eastAsia"/>
              </w:rPr>
              <w:t xml:space="preserve">www.huaruisales.com </w:t>
            </w:r>
          </w:p>
        </w:tc>
      </w:tr>
    </w:tbl>
    <w:p w14:paraId="7E9A2C4F">
      <w:pPr>
        <w:pStyle w:val="11"/>
        <w:spacing w:before="0" w:beforeAutospacing="0" w:after="0" w:afterAutospacing="0" w:line="360" w:lineRule="auto"/>
        <w:ind w:firstLine="420"/>
        <w:rPr>
          <w:rFonts w:hint="eastAsia"/>
          <w:sz w:val="21"/>
          <w:szCs w:val="21"/>
        </w:rPr>
      </w:pPr>
      <w:r>
        <w:rPr>
          <w:rFonts w:hint="eastAsia"/>
          <w:b/>
          <w:bCs/>
          <w:sz w:val="21"/>
          <w:szCs w:val="21"/>
        </w:rPr>
        <w:t>(95)玄元保险代理有限公司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34A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687EA7">
            <w:pPr>
              <w:pStyle w:val="11"/>
              <w:rPr>
                <w:rFonts w:hint="eastAsia"/>
              </w:rPr>
            </w:pPr>
            <w:r>
              <w:rPr>
                <w:rFonts w:hint="eastAsia"/>
              </w:rPr>
              <w:t xml:space="preserve">注册地址： </w:t>
            </w:r>
          </w:p>
        </w:tc>
        <w:tc>
          <w:tcPr>
            <w:tcW w:w="7440" w:type="dxa"/>
          </w:tcPr>
          <w:p w14:paraId="2A1920E7">
            <w:pPr>
              <w:pStyle w:val="11"/>
              <w:rPr>
                <w:rFonts w:hint="eastAsia"/>
              </w:rPr>
            </w:pPr>
            <w:r>
              <w:rPr>
                <w:rFonts w:hint="eastAsia"/>
              </w:rPr>
              <w:t xml:space="preserve">中国（上海）自由贸易试验区张杨路707号1105室 </w:t>
            </w:r>
          </w:p>
        </w:tc>
      </w:tr>
      <w:tr w14:paraId="7D8B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25F347">
            <w:pPr>
              <w:pStyle w:val="11"/>
              <w:rPr>
                <w:rFonts w:hint="eastAsia"/>
              </w:rPr>
            </w:pPr>
            <w:r>
              <w:rPr>
                <w:rFonts w:hint="eastAsia"/>
              </w:rPr>
              <w:t xml:space="preserve">办公地址： </w:t>
            </w:r>
          </w:p>
        </w:tc>
        <w:tc>
          <w:tcPr>
            <w:tcW w:w="7440" w:type="dxa"/>
          </w:tcPr>
          <w:p w14:paraId="5BD578AA">
            <w:pPr>
              <w:pStyle w:val="11"/>
              <w:rPr>
                <w:rFonts w:hint="eastAsia"/>
              </w:rPr>
            </w:pPr>
            <w:r>
              <w:rPr>
                <w:rFonts w:hint="eastAsia"/>
              </w:rPr>
              <w:t xml:space="preserve">中国（上海）自由贸易试验区张杨路707号1105室 </w:t>
            </w:r>
          </w:p>
        </w:tc>
      </w:tr>
      <w:tr w14:paraId="3014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B2D603">
            <w:pPr>
              <w:pStyle w:val="11"/>
              <w:rPr>
                <w:rFonts w:hint="eastAsia"/>
              </w:rPr>
            </w:pPr>
            <w:r>
              <w:rPr>
                <w:rFonts w:hint="eastAsia"/>
              </w:rPr>
              <w:t xml:space="preserve">法定代表人： </w:t>
            </w:r>
          </w:p>
        </w:tc>
        <w:tc>
          <w:tcPr>
            <w:tcW w:w="7440" w:type="dxa"/>
          </w:tcPr>
          <w:p w14:paraId="6031310B">
            <w:pPr>
              <w:pStyle w:val="11"/>
              <w:rPr>
                <w:rFonts w:hint="eastAsia"/>
              </w:rPr>
            </w:pPr>
            <w:r>
              <w:rPr>
                <w:rFonts w:hint="eastAsia"/>
              </w:rPr>
              <w:t xml:space="preserve">马永谙 </w:t>
            </w:r>
          </w:p>
        </w:tc>
      </w:tr>
      <w:tr w14:paraId="43B52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4565C28">
            <w:pPr>
              <w:pStyle w:val="11"/>
              <w:rPr>
                <w:rFonts w:hint="eastAsia"/>
              </w:rPr>
            </w:pPr>
            <w:r>
              <w:rPr>
                <w:rFonts w:hint="eastAsia"/>
              </w:rPr>
              <w:t xml:space="preserve">联系人： </w:t>
            </w:r>
          </w:p>
        </w:tc>
        <w:tc>
          <w:tcPr>
            <w:tcW w:w="7440" w:type="dxa"/>
          </w:tcPr>
          <w:p w14:paraId="6945517A">
            <w:pPr>
              <w:pStyle w:val="11"/>
              <w:rPr>
                <w:rFonts w:hint="eastAsia"/>
              </w:rPr>
            </w:pPr>
            <w:r>
              <w:rPr>
                <w:rFonts w:hint="eastAsia"/>
              </w:rPr>
              <w:t xml:space="preserve">卢亚博 </w:t>
            </w:r>
          </w:p>
        </w:tc>
      </w:tr>
      <w:tr w14:paraId="5808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63D24A">
            <w:pPr>
              <w:pStyle w:val="11"/>
              <w:rPr>
                <w:rFonts w:hint="eastAsia"/>
              </w:rPr>
            </w:pPr>
            <w:r>
              <w:rPr>
                <w:rFonts w:hint="eastAsia"/>
              </w:rPr>
              <w:t xml:space="preserve">电话： </w:t>
            </w:r>
          </w:p>
        </w:tc>
        <w:tc>
          <w:tcPr>
            <w:tcW w:w="7440" w:type="dxa"/>
          </w:tcPr>
          <w:p w14:paraId="25C36411">
            <w:pPr>
              <w:pStyle w:val="11"/>
              <w:rPr>
                <w:rFonts w:hint="eastAsia"/>
              </w:rPr>
            </w:pPr>
            <w:r>
              <w:rPr>
                <w:rFonts w:hint="eastAsia"/>
              </w:rPr>
              <w:t xml:space="preserve">021-50701053 </w:t>
            </w:r>
          </w:p>
        </w:tc>
      </w:tr>
      <w:tr w14:paraId="7A48B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03385E">
            <w:pPr>
              <w:pStyle w:val="11"/>
              <w:rPr>
                <w:rFonts w:hint="eastAsia"/>
              </w:rPr>
            </w:pPr>
            <w:r>
              <w:rPr>
                <w:rFonts w:hint="eastAsia"/>
              </w:rPr>
              <w:t xml:space="preserve">传真： </w:t>
            </w:r>
          </w:p>
        </w:tc>
        <w:tc>
          <w:tcPr>
            <w:tcW w:w="7440" w:type="dxa"/>
          </w:tcPr>
          <w:p w14:paraId="19A6CE71">
            <w:pPr>
              <w:pStyle w:val="11"/>
              <w:rPr>
                <w:rFonts w:hint="eastAsia"/>
              </w:rPr>
            </w:pPr>
            <w:r>
              <w:rPr>
                <w:rFonts w:hint="eastAsia"/>
              </w:rPr>
              <w:t xml:space="preserve">021-50701053 </w:t>
            </w:r>
          </w:p>
        </w:tc>
      </w:tr>
      <w:tr w14:paraId="3AACC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EE08E7">
            <w:pPr>
              <w:pStyle w:val="11"/>
              <w:rPr>
                <w:rFonts w:hint="eastAsia"/>
              </w:rPr>
            </w:pPr>
            <w:r>
              <w:rPr>
                <w:rFonts w:hint="eastAsia"/>
              </w:rPr>
              <w:t xml:space="preserve">客户服务电话： </w:t>
            </w:r>
          </w:p>
        </w:tc>
        <w:tc>
          <w:tcPr>
            <w:tcW w:w="7440" w:type="dxa"/>
          </w:tcPr>
          <w:p w14:paraId="233B34BC">
            <w:pPr>
              <w:pStyle w:val="11"/>
              <w:rPr>
                <w:rFonts w:hint="eastAsia"/>
              </w:rPr>
            </w:pPr>
            <w:r>
              <w:rPr>
                <w:rFonts w:hint="eastAsia"/>
              </w:rPr>
              <w:t xml:space="preserve">4000808208 </w:t>
            </w:r>
          </w:p>
        </w:tc>
      </w:tr>
      <w:tr w14:paraId="5BE46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51EF732">
            <w:pPr>
              <w:pStyle w:val="11"/>
              <w:rPr>
                <w:rFonts w:hint="eastAsia"/>
              </w:rPr>
            </w:pPr>
            <w:r>
              <w:rPr>
                <w:rFonts w:hint="eastAsia"/>
              </w:rPr>
              <w:t xml:space="preserve">网址： </w:t>
            </w:r>
          </w:p>
        </w:tc>
        <w:tc>
          <w:tcPr>
            <w:tcW w:w="7440" w:type="dxa"/>
          </w:tcPr>
          <w:p w14:paraId="57320B1E">
            <w:pPr>
              <w:pStyle w:val="11"/>
              <w:rPr>
                <w:rFonts w:hint="eastAsia"/>
              </w:rPr>
            </w:pPr>
            <w:r>
              <w:rPr>
                <w:rFonts w:hint="eastAsia"/>
              </w:rPr>
              <w:t xml:space="preserve">www.licaimofang.com </w:t>
            </w:r>
          </w:p>
        </w:tc>
      </w:tr>
    </w:tbl>
    <w:p w14:paraId="1E87DF46">
      <w:pPr>
        <w:pStyle w:val="11"/>
        <w:spacing w:before="0" w:beforeAutospacing="0" w:after="0" w:afterAutospacing="0" w:line="360" w:lineRule="auto"/>
        <w:ind w:firstLine="420"/>
        <w:rPr>
          <w:rFonts w:hint="eastAsia"/>
          <w:sz w:val="21"/>
          <w:szCs w:val="21"/>
        </w:rPr>
      </w:pPr>
      <w:r>
        <w:rPr>
          <w:rFonts w:hint="eastAsia"/>
          <w:b/>
          <w:bCs/>
          <w:sz w:val="21"/>
          <w:szCs w:val="21"/>
        </w:rPr>
        <w:t>(96)阳光人寿保险股份有限公司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C72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4C263D">
            <w:pPr>
              <w:pStyle w:val="11"/>
              <w:rPr>
                <w:rFonts w:hint="eastAsia"/>
              </w:rPr>
            </w:pPr>
            <w:r>
              <w:rPr>
                <w:rFonts w:hint="eastAsia"/>
              </w:rPr>
              <w:t xml:space="preserve">注册地址： </w:t>
            </w:r>
          </w:p>
        </w:tc>
        <w:tc>
          <w:tcPr>
            <w:tcW w:w="7440" w:type="dxa"/>
          </w:tcPr>
          <w:p w14:paraId="1C3223CC">
            <w:pPr>
              <w:pStyle w:val="11"/>
              <w:rPr>
                <w:rFonts w:hint="eastAsia"/>
              </w:rPr>
            </w:pPr>
            <w:r>
              <w:rPr>
                <w:rFonts w:hint="eastAsia"/>
              </w:rPr>
              <w:t xml:space="preserve">海南省三亚市迎宾路360-1号三亚阳光金融广场16层 </w:t>
            </w:r>
          </w:p>
        </w:tc>
      </w:tr>
      <w:tr w14:paraId="0921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12A113">
            <w:pPr>
              <w:pStyle w:val="11"/>
              <w:rPr>
                <w:rFonts w:hint="eastAsia"/>
              </w:rPr>
            </w:pPr>
            <w:r>
              <w:rPr>
                <w:rFonts w:hint="eastAsia"/>
              </w:rPr>
              <w:t xml:space="preserve">办公地址： </w:t>
            </w:r>
          </w:p>
        </w:tc>
        <w:tc>
          <w:tcPr>
            <w:tcW w:w="7440" w:type="dxa"/>
          </w:tcPr>
          <w:p w14:paraId="7F2B97AC">
            <w:pPr>
              <w:pStyle w:val="11"/>
              <w:rPr>
                <w:rFonts w:hint="eastAsia"/>
              </w:rPr>
            </w:pPr>
            <w:r>
              <w:rPr>
                <w:rFonts w:hint="eastAsia"/>
              </w:rPr>
              <w:t xml:space="preserve">北京市朝阳区朝外大街20号联合大厦701A室 </w:t>
            </w:r>
          </w:p>
        </w:tc>
      </w:tr>
      <w:tr w14:paraId="30F0B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32B6C6">
            <w:pPr>
              <w:pStyle w:val="11"/>
              <w:rPr>
                <w:rFonts w:hint="eastAsia"/>
              </w:rPr>
            </w:pPr>
            <w:r>
              <w:rPr>
                <w:rFonts w:hint="eastAsia"/>
              </w:rPr>
              <w:t xml:space="preserve">法定代表人： </w:t>
            </w:r>
          </w:p>
        </w:tc>
        <w:tc>
          <w:tcPr>
            <w:tcW w:w="7440" w:type="dxa"/>
          </w:tcPr>
          <w:p w14:paraId="2DE0961F">
            <w:pPr>
              <w:pStyle w:val="11"/>
              <w:rPr>
                <w:rFonts w:hint="eastAsia"/>
              </w:rPr>
            </w:pPr>
            <w:r>
              <w:rPr>
                <w:rFonts w:hint="eastAsia"/>
              </w:rPr>
              <w:t xml:space="preserve">李科 </w:t>
            </w:r>
          </w:p>
        </w:tc>
      </w:tr>
      <w:tr w14:paraId="1D04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BE36CDB">
            <w:pPr>
              <w:pStyle w:val="11"/>
              <w:rPr>
                <w:rFonts w:hint="eastAsia"/>
              </w:rPr>
            </w:pPr>
            <w:r>
              <w:rPr>
                <w:rFonts w:hint="eastAsia"/>
              </w:rPr>
              <w:t xml:space="preserve">联系人： </w:t>
            </w:r>
          </w:p>
        </w:tc>
        <w:tc>
          <w:tcPr>
            <w:tcW w:w="7440" w:type="dxa"/>
          </w:tcPr>
          <w:p w14:paraId="6F76FF4E">
            <w:pPr>
              <w:pStyle w:val="11"/>
              <w:rPr>
                <w:rFonts w:hint="eastAsia"/>
              </w:rPr>
            </w:pPr>
            <w:r>
              <w:rPr>
                <w:rFonts w:hint="eastAsia"/>
              </w:rPr>
              <w:t xml:space="preserve">王超 </w:t>
            </w:r>
          </w:p>
        </w:tc>
      </w:tr>
      <w:tr w14:paraId="0E64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232671">
            <w:pPr>
              <w:pStyle w:val="11"/>
              <w:rPr>
                <w:rFonts w:hint="eastAsia"/>
              </w:rPr>
            </w:pPr>
            <w:r>
              <w:rPr>
                <w:rFonts w:hint="eastAsia"/>
              </w:rPr>
              <w:t xml:space="preserve">电话： </w:t>
            </w:r>
          </w:p>
        </w:tc>
        <w:tc>
          <w:tcPr>
            <w:tcW w:w="7440" w:type="dxa"/>
          </w:tcPr>
          <w:p w14:paraId="664E08A1">
            <w:pPr>
              <w:pStyle w:val="11"/>
              <w:rPr>
                <w:rFonts w:hint="eastAsia"/>
              </w:rPr>
            </w:pPr>
            <w:r>
              <w:rPr>
                <w:rFonts w:hint="eastAsia"/>
              </w:rPr>
              <w:t xml:space="preserve">010-59053660 </w:t>
            </w:r>
          </w:p>
        </w:tc>
      </w:tr>
      <w:tr w14:paraId="3CC9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2EA9B1">
            <w:pPr>
              <w:pStyle w:val="11"/>
              <w:rPr>
                <w:rFonts w:hint="eastAsia"/>
              </w:rPr>
            </w:pPr>
            <w:r>
              <w:rPr>
                <w:rFonts w:hint="eastAsia"/>
              </w:rPr>
              <w:t xml:space="preserve">传真： </w:t>
            </w:r>
          </w:p>
        </w:tc>
        <w:tc>
          <w:tcPr>
            <w:tcW w:w="7440" w:type="dxa"/>
          </w:tcPr>
          <w:p w14:paraId="380233BB">
            <w:pPr>
              <w:pStyle w:val="11"/>
              <w:rPr>
                <w:rFonts w:hint="eastAsia"/>
              </w:rPr>
            </w:pPr>
            <w:r>
              <w:rPr>
                <w:rFonts w:hint="eastAsia"/>
              </w:rPr>
              <w:t xml:space="preserve">010-85632773 </w:t>
            </w:r>
          </w:p>
        </w:tc>
      </w:tr>
      <w:tr w14:paraId="6921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7662FE">
            <w:pPr>
              <w:pStyle w:val="11"/>
              <w:rPr>
                <w:rFonts w:hint="eastAsia"/>
              </w:rPr>
            </w:pPr>
            <w:r>
              <w:rPr>
                <w:rFonts w:hint="eastAsia"/>
              </w:rPr>
              <w:t xml:space="preserve">客户服务电话： </w:t>
            </w:r>
          </w:p>
        </w:tc>
        <w:tc>
          <w:tcPr>
            <w:tcW w:w="7440" w:type="dxa"/>
          </w:tcPr>
          <w:p w14:paraId="1314FE63">
            <w:pPr>
              <w:pStyle w:val="11"/>
              <w:rPr>
                <w:rFonts w:hint="eastAsia"/>
              </w:rPr>
            </w:pPr>
            <w:r>
              <w:rPr>
                <w:rFonts w:hint="eastAsia"/>
              </w:rPr>
              <w:t xml:space="preserve">95510 </w:t>
            </w:r>
          </w:p>
        </w:tc>
      </w:tr>
      <w:tr w14:paraId="2F88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3D69595">
            <w:pPr>
              <w:pStyle w:val="11"/>
              <w:rPr>
                <w:rFonts w:hint="eastAsia"/>
              </w:rPr>
            </w:pPr>
            <w:r>
              <w:rPr>
                <w:rFonts w:hint="eastAsia"/>
              </w:rPr>
              <w:t xml:space="preserve">网址： </w:t>
            </w:r>
          </w:p>
        </w:tc>
        <w:tc>
          <w:tcPr>
            <w:tcW w:w="7440" w:type="dxa"/>
          </w:tcPr>
          <w:p w14:paraId="5E78FAAD">
            <w:pPr>
              <w:pStyle w:val="11"/>
              <w:rPr>
                <w:rFonts w:hint="eastAsia"/>
              </w:rPr>
            </w:pPr>
            <w:r>
              <w:rPr>
                <w:rFonts w:hint="eastAsia"/>
              </w:rPr>
              <w:t xml:space="preserve">http://fund.sinosig.com/ </w:t>
            </w:r>
          </w:p>
        </w:tc>
      </w:tr>
    </w:tbl>
    <w:p w14:paraId="57A3CD51">
      <w:pPr>
        <w:pStyle w:val="11"/>
        <w:spacing w:before="0" w:beforeAutospacing="0" w:after="0" w:afterAutospacing="0" w:line="360" w:lineRule="auto"/>
        <w:ind w:firstLine="420"/>
        <w:rPr>
          <w:rFonts w:hint="eastAsia"/>
          <w:sz w:val="21"/>
          <w:szCs w:val="21"/>
        </w:rPr>
      </w:pPr>
      <w:r>
        <w:rPr>
          <w:rFonts w:hint="eastAsia"/>
          <w:b/>
          <w:bCs/>
          <w:sz w:val="21"/>
          <w:szCs w:val="21"/>
        </w:rPr>
        <w:t>(97)锦州银行股份有限公司</w:t>
      </w:r>
    </w:p>
    <w:tbl>
      <w:tblPr>
        <w:tblStyle w:val="14"/>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0D2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45FAAB">
            <w:pPr>
              <w:pStyle w:val="11"/>
              <w:rPr>
                <w:rFonts w:hint="eastAsia"/>
              </w:rPr>
            </w:pPr>
            <w:r>
              <w:rPr>
                <w:rFonts w:hint="eastAsia"/>
              </w:rPr>
              <w:t xml:space="preserve">注册地址： </w:t>
            </w:r>
          </w:p>
        </w:tc>
        <w:tc>
          <w:tcPr>
            <w:tcW w:w="7440" w:type="dxa"/>
          </w:tcPr>
          <w:p w14:paraId="36FB3950">
            <w:pPr>
              <w:pStyle w:val="11"/>
              <w:rPr>
                <w:rFonts w:hint="eastAsia"/>
              </w:rPr>
            </w:pPr>
            <w:r>
              <w:rPr>
                <w:rFonts w:hint="eastAsia"/>
              </w:rPr>
              <w:t xml:space="preserve">辽宁省锦州市科技路68号 </w:t>
            </w:r>
          </w:p>
        </w:tc>
      </w:tr>
      <w:tr w14:paraId="79C9D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43FB72">
            <w:pPr>
              <w:pStyle w:val="11"/>
              <w:rPr>
                <w:rFonts w:hint="eastAsia"/>
              </w:rPr>
            </w:pPr>
            <w:r>
              <w:rPr>
                <w:rFonts w:hint="eastAsia"/>
              </w:rPr>
              <w:t xml:space="preserve">办公地址： </w:t>
            </w:r>
          </w:p>
        </w:tc>
        <w:tc>
          <w:tcPr>
            <w:tcW w:w="7440" w:type="dxa"/>
          </w:tcPr>
          <w:p w14:paraId="4C226206">
            <w:pPr>
              <w:pStyle w:val="11"/>
              <w:rPr>
                <w:rFonts w:hint="eastAsia"/>
              </w:rPr>
            </w:pPr>
            <w:r>
              <w:rPr>
                <w:rFonts w:hint="eastAsia"/>
              </w:rPr>
              <w:t xml:space="preserve">辽宁省锦州市科技路68号 </w:t>
            </w:r>
          </w:p>
        </w:tc>
      </w:tr>
      <w:tr w14:paraId="48EC4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134603">
            <w:pPr>
              <w:pStyle w:val="11"/>
              <w:rPr>
                <w:rFonts w:hint="eastAsia"/>
              </w:rPr>
            </w:pPr>
            <w:r>
              <w:rPr>
                <w:rFonts w:hint="eastAsia"/>
              </w:rPr>
              <w:t xml:space="preserve">法定代表人： </w:t>
            </w:r>
          </w:p>
        </w:tc>
        <w:tc>
          <w:tcPr>
            <w:tcW w:w="7440" w:type="dxa"/>
          </w:tcPr>
          <w:p w14:paraId="4F5EE948">
            <w:pPr>
              <w:pStyle w:val="11"/>
              <w:rPr>
                <w:rFonts w:hint="eastAsia"/>
              </w:rPr>
            </w:pPr>
            <w:r>
              <w:rPr>
                <w:rFonts w:hint="eastAsia"/>
              </w:rPr>
              <w:t xml:space="preserve">魏学坤 </w:t>
            </w:r>
          </w:p>
        </w:tc>
      </w:tr>
      <w:tr w14:paraId="3B57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F11B2E4">
            <w:pPr>
              <w:pStyle w:val="11"/>
              <w:rPr>
                <w:rFonts w:hint="eastAsia"/>
              </w:rPr>
            </w:pPr>
            <w:r>
              <w:rPr>
                <w:rFonts w:hint="eastAsia"/>
              </w:rPr>
              <w:t xml:space="preserve">联系人： </w:t>
            </w:r>
          </w:p>
        </w:tc>
        <w:tc>
          <w:tcPr>
            <w:tcW w:w="7440" w:type="dxa"/>
          </w:tcPr>
          <w:p w14:paraId="3E82419A">
            <w:pPr>
              <w:pStyle w:val="11"/>
              <w:rPr>
                <w:rFonts w:hint="eastAsia"/>
              </w:rPr>
            </w:pPr>
            <w:r>
              <w:rPr>
                <w:rFonts w:hint="eastAsia"/>
              </w:rPr>
              <w:t xml:space="preserve">吴舒钰 </w:t>
            </w:r>
          </w:p>
        </w:tc>
      </w:tr>
      <w:tr w14:paraId="0DF4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202FDA">
            <w:pPr>
              <w:pStyle w:val="11"/>
              <w:rPr>
                <w:rFonts w:hint="eastAsia"/>
              </w:rPr>
            </w:pPr>
            <w:r>
              <w:rPr>
                <w:rFonts w:hint="eastAsia"/>
              </w:rPr>
              <w:t xml:space="preserve">电话： </w:t>
            </w:r>
          </w:p>
        </w:tc>
        <w:tc>
          <w:tcPr>
            <w:tcW w:w="7440" w:type="dxa"/>
          </w:tcPr>
          <w:p w14:paraId="4D300AFC">
            <w:pPr>
              <w:pStyle w:val="11"/>
              <w:rPr>
                <w:rFonts w:hint="eastAsia"/>
              </w:rPr>
            </w:pPr>
            <w:r>
              <w:rPr>
                <w:rFonts w:hint="eastAsia"/>
              </w:rPr>
              <w:t xml:space="preserve">0416-4516095 </w:t>
            </w:r>
          </w:p>
        </w:tc>
      </w:tr>
      <w:tr w14:paraId="415A8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EF570A">
            <w:pPr>
              <w:pStyle w:val="11"/>
              <w:rPr>
                <w:rFonts w:hint="eastAsia"/>
              </w:rPr>
            </w:pPr>
            <w:r>
              <w:rPr>
                <w:rFonts w:hint="eastAsia"/>
              </w:rPr>
              <w:t xml:space="preserve">传真： </w:t>
            </w:r>
          </w:p>
        </w:tc>
        <w:tc>
          <w:tcPr>
            <w:tcW w:w="7440" w:type="dxa"/>
          </w:tcPr>
          <w:p w14:paraId="2B772C0D">
            <w:pPr>
              <w:pStyle w:val="11"/>
              <w:rPr>
                <w:rFonts w:hint="eastAsia"/>
              </w:rPr>
            </w:pPr>
            <w:r>
              <w:rPr>
                <w:rFonts w:hint="eastAsia"/>
              </w:rPr>
              <w:t xml:space="preserve">0416-3220186 </w:t>
            </w:r>
          </w:p>
        </w:tc>
      </w:tr>
      <w:tr w14:paraId="63934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D2DCE6">
            <w:pPr>
              <w:pStyle w:val="11"/>
              <w:rPr>
                <w:rFonts w:hint="eastAsia"/>
              </w:rPr>
            </w:pPr>
            <w:r>
              <w:rPr>
                <w:rFonts w:hint="eastAsia"/>
              </w:rPr>
              <w:t xml:space="preserve">客户服务电话： </w:t>
            </w:r>
          </w:p>
        </w:tc>
        <w:tc>
          <w:tcPr>
            <w:tcW w:w="7440" w:type="dxa"/>
          </w:tcPr>
          <w:p w14:paraId="49353428">
            <w:pPr>
              <w:pStyle w:val="11"/>
              <w:rPr>
                <w:rFonts w:hint="eastAsia"/>
              </w:rPr>
            </w:pPr>
            <w:r>
              <w:rPr>
                <w:rFonts w:hint="eastAsia"/>
              </w:rPr>
              <w:t xml:space="preserve">400-66-96178 </w:t>
            </w:r>
          </w:p>
        </w:tc>
      </w:tr>
      <w:tr w14:paraId="51D6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FF418F2">
            <w:pPr>
              <w:pStyle w:val="11"/>
              <w:rPr>
                <w:rFonts w:hint="eastAsia"/>
              </w:rPr>
            </w:pPr>
            <w:r>
              <w:rPr>
                <w:rFonts w:hint="eastAsia"/>
              </w:rPr>
              <w:t xml:space="preserve">网址： </w:t>
            </w:r>
          </w:p>
        </w:tc>
        <w:tc>
          <w:tcPr>
            <w:tcW w:w="7440" w:type="dxa"/>
          </w:tcPr>
          <w:p w14:paraId="6A352507">
            <w:pPr>
              <w:pStyle w:val="11"/>
              <w:rPr>
                <w:rFonts w:hint="eastAsia"/>
              </w:rPr>
            </w:pPr>
            <w:r>
              <w:rPr>
                <w:rFonts w:hint="eastAsia"/>
              </w:rPr>
              <w:t xml:space="preserve">www.jinzhoubank.com </w:t>
            </w:r>
          </w:p>
        </w:tc>
      </w:tr>
    </w:tbl>
    <w:p w14:paraId="65C4AE31">
      <w:pPr>
        <w:spacing w:before="0" w:beforeAutospacing="0" w:after="0" w:afterAutospacing="0"/>
        <w:rPr>
          <w:rFonts w:hint="eastAsia"/>
          <w:szCs w:val="21"/>
        </w:rPr>
      </w:pPr>
      <w:bookmarkStart w:id="40" w:name="field_0_allproxysaletables_1_end"/>
      <w:bookmarkEnd w:id="40"/>
      <w:r>
        <w:rPr>
          <w:rFonts w:ascii="宋体" w:hAnsi="宋体" w:eastAsia="宋体"/>
        </w:rPr>
        <w:t xml:space="preserve">  </w:t>
      </w:r>
      <w:bookmarkStart w:id="41" w:name="chapter_level1_7_56_section_2_end"/>
      <w:bookmarkEnd w:id="41"/>
    </w:p>
    <w:p w14:paraId="2FC2B0C9">
      <w:pPr>
        <w:pStyle w:val="11"/>
        <w:spacing w:before="0" w:beforeAutospacing="0" w:after="0" w:afterAutospacing="0" w:line="360" w:lineRule="auto"/>
        <w:ind w:firstLine="420"/>
        <w:rPr>
          <w:rFonts w:hint="eastAsia"/>
          <w:sz w:val="21"/>
          <w:szCs w:val="21"/>
        </w:rPr>
      </w:pPr>
      <w:bookmarkStart w:id="42" w:name="chapter_level1_7_56_section_3"/>
      <w:bookmarkEnd w:id="42"/>
      <w:r>
        <w:rPr>
          <w:rStyle w:val="16"/>
          <w:rFonts w:hint="eastAsia"/>
          <w:sz w:val="21"/>
          <w:szCs w:val="21"/>
        </w:rPr>
        <w:t>二、登记机构</w:t>
      </w:r>
    </w:p>
    <w:p w14:paraId="0E745100">
      <w:pPr>
        <w:pStyle w:val="11"/>
        <w:spacing w:before="0" w:beforeAutospacing="0" w:after="0" w:afterAutospacing="0" w:line="360" w:lineRule="auto"/>
        <w:ind w:firstLine="420"/>
        <w:rPr>
          <w:rFonts w:hint="eastAsia"/>
          <w:sz w:val="21"/>
          <w:szCs w:val="21"/>
        </w:rPr>
      </w:pPr>
      <w:bookmarkStart w:id="43" w:name="field_0_registercompanyinfo_1_start"/>
      <w:bookmarkEnd w:id="43"/>
      <w:r>
        <w:rPr>
          <w:rFonts w:hint="eastAsia"/>
          <w:sz w:val="21"/>
          <w:szCs w:val="21"/>
        </w:rPr>
        <w:t xml:space="preserve">名称：博时基金管理有限公司 </w:t>
      </w:r>
    </w:p>
    <w:p w14:paraId="6EE1041B">
      <w:pPr>
        <w:pStyle w:val="11"/>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354DD449">
      <w:pPr>
        <w:pStyle w:val="11"/>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2F0364EE">
      <w:pPr>
        <w:pStyle w:val="11"/>
        <w:spacing w:before="0" w:beforeAutospacing="0" w:after="0" w:afterAutospacing="0" w:line="360" w:lineRule="auto"/>
        <w:ind w:firstLine="420"/>
        <w:rPr>
          <w:rFonts w:hint="eastAsia"/>
          <w:sz w:val="21"/>
          <w:szCs w:val="21"/>
        </w:rPr>
      </w:pPr>
      <w:r>
        <w:rPr>
          <w:rFonts w:hint="eastAsia"/>
          <w:sz w:val="21"/>
          <w:szCs w:val="21"/>
        </w:rPr>
        <w:t xml:space="preserve">法定代表人：张东 </w:t>
      </w:r>
    </w:p>
    <w:p w14:paraId="199166D6">
      <w:pPr>
        <w:pStyle w:val="11"/>
        <w:spacing w:before="0" w:beforeAutospacing="0" w:after="0" w:afterAutospacing="0" w:line="360" w:lineRule="auto"/>
        <w:ind w:firstLine="420"/>
        <w:rPr>
          <w:rFonts w:hint="eastAsia"/>
          <w:sz w:val="21"/>
          <w:szCs w:val="21"/>
        </w:rPr>
      </w:pPr>
      <w:r>
        <w:rPr>
          <w:rFonts w:hint="eastAsia"/>
          <w:sz w:val="21"/>
          <w:szCs w:val="21"/>
        </w:rPr>
        <w:t xml:space="preserve">电话： 010-65171166 </w:t>
      </w:r>
    </w:p>
    <w:p w14:paraId="3B14E0B5">
      <w:pPr>
        <w:pStyle w:val="11"/>
        <w:spacing w:before="0" w:beforeAutospacing="0" w:after="0" w:afterAutospacing="0" w:line="360" w:lineRule="auto"/>
        <w:ind w:firstLine="420"/>
        <w:rPr>
          <w:rFonts w:hint="eastAsia"/>
          <w:sz w:val="21"/>
          <w:szCs w:val="21"/>
        </w:rPr>
      </w:pPr>
      <w:r>
        <w:rPr>
          <w:rFonts w:hint="eastAsia"/>
          <w:sz w:val="21"/>
          <w:szCs w:val="21"/>
        </w:rPr>
        <w:t xml:space="preserve">传真： 010-65187068 </w:t>
      </w:r>
    </w:p>
    <w:p w14:paraId="26AB369B">
      <w:pPr>
        <w:pStyle w:val="11"/>
        <w:spacing w:before="0" w:beforeAutospacing="0" w:after="0" w:afterAutospacing="0" w:line="360" w:lineRule="auto"/>
        <w:ind w:firstLine="420"/>
        <w:rPr>
          <w:rFonts w:hint="eastAsia"/>
          <w:sz w:val="21"/>
          <w:szCs w:val="21"/>
        </w:rPr>
      </w:pPr>
      <w:r>
        <w:rPr>
          <w:rFonts w:hint="eastAsia"/>
          <w:sz w:val="21"/>
          <w:szCs w:val="21"/>
        </w:rPr>
        <w:t xml:space="preserve">联系人：佀方方 </w:t>
      </w:r>
      <w:bookmarkStart w:id="44" w:name="field_0_registercompanyinfo_1_end"/>
      <w:bookmarkEnd w:id="44"/>
      <w:r>
        <w:rPr>
          <w:rFonts w:hint="eastAsia"/>
          <w:sz w:val="21"/>
          <w:szCs w:val="21"/>
        </w:rPr>
        <w:t xml:space="preserve"> </w:t>
      </w:r>
    </w:p>
    <w:p w14:paraId="11E619BF">
      <w:pPr>
        <w:pStyle w:val="11"/>
        <w:spacing w:before="0" w:beforeAutospacing="0" w:after="0" w:afterAutospacing="0" w:line="360" w:lineRule="auto"/>
        <w:ind w:firstLine="420"/>
        <w:rPr>
          <w:rFonts w:hint="eastAsia"/>
          <w:sz w:val="21"/>
          <w:szCs w:val="21"/>
        </w:rPr>
      </w:pPr>
      <w:r>
        <w:rPr>
          <w:rStyle w:val="16"/>
          <w:rFonts w:hint="eastAsia"/>
          <w:sz w:val="21"/>
          <w:szCs w:val="21"/>
        </w:rPr>
        <w:t>三、出具法律意见书的律师事务所</w:t>
      </w:r>
    </w:p>
    <w:p w14:paraId="7B3CB194">
      <w:pPr>
        <w:pStyle w:val="11"/>
        <w:spacing w:before="0" w:beforeAutospacing="0" w:after="0" w:afterAutospacing="0" w:line="360" w:lineRule="auto"/>
        <w:ind w:firstLine="420"/>
        <w:rPr>
          <w:rFonts w:hint="eastAsia"/>
          <w:sz w:val="21"/>
          <w:szCs w:val="21"/>
        </w:rPr>
      </w:pPr>
      <w:r>
        <w:rPr>
          <w:rFonts w:hint="eastAsia"/>
          <w:sz w:val="21"/>
          <w:szCs w:val="21"/>
        </w:rPr>
        <w:t xml:space="preserve">名称：上海市通力律师事务所 </w:t>
      </w:r>
    </w:p>
    <w:p w14:paraId="03F52180">
      <w:pPr>
        <w:pStyle w:val="11"/>
        <w:spacing w:before="0" w:beforeAutospacing="0" w:after="0" w:afterAutospacing="0" w:line="360" w:lineRule="auto"/>
        <w:ind w:firstLine="420"/>
        <w:rPr>
          <w:rFonts w:hint="eastAsia"/>
          <w:sz w:val="21"/>
          <w:szCs w:val="21"/>
        </w:rPr>
      </w:pPr>
      <w:r>
        <w:rPr>
          <w:rFonts w:hint="eastAsia"/>
          <w:sz w:val="21"/>
          <w:szCs w:val="21"/>
        </w:rPr>
        <w:t xml:space="preserve">注册地址：上海市银城中路68号时代金融中心19楼 </w:t>
      </w:r>
    </w:p>
    <w:p w14:paraId="240542B9">
      <w:pPr>
        <w:pStyle w:val="11"/>
        <w:spacing w:before="0" w:beforeAutospacing="0" w:after="0" w:afterAutospacing="0" w:line="360" w:lineRule="auto"/>
        <w:ind w:firstLine="420"/>
        <w:rPr>
          <w:rFonts w:hint="eastAsia"/>
          <w:sz w:val="21"/>
          <w:szCs w:val="21"/>
        </w:rPr>
      </w:pPr>
      <w:r>
        <w:rPr>
          <w:rFonts w:hint="eastAsia"/>
          <w:sz w:val="21"/>
          <w:szCs w:val="21"/>
        </w:rPr>
        <w:t xml:space="preserve">办公地址：上海市银城中路68号时代金融中心19楼 </w:t>
      </w:r>
    </w:p>
    <w:p w14:paraId="7BF5B19E">
      <w:pPr>
        <w:pStyle w:val="11"/>
        <w:spacing w:before="0" w:beforeAutospacing="0" w:after="0" w:afterAutospacing="0" w:line="360" w:lineRule="auto"/>
        <w:ind w:firstLine="420"/>
        <w:rPr>
          <w:rFonts w:hint="eastAsia"/>
          <w:sz w:val="21"/>
          <w:szCs w:val="21"/>
        </w:rPr>
      </w:pPr>
      <w:r>
        <w:rPr>
          <w:rFonts w:hint="eastAsia"/>
          <w:sz w:val="21"/>
          <w:szCs w:val="21"/>
        </w:rPr>
        <w:t xml:space="preserve">负责人：陈臻 </w:t>
      </w:r>
    </w:p>
    <w:p w14:paraId="4270D6AE">
      <w:pPr>
        <w:pStyle w:val="11"/>
        <w:spacing w:before="0" w:beforeAutospacing="0" w:after="0" w:afterAutospacing="0" w:line="360" w:lineRule="auto"/>
        <w:ind w:firstLine="420"/>
        <w:rPr>
          <w:rFonts w:hint="eastAsia"/>
          <w:sz w:val="21"/>
          <w:szCs w:val="21"/>
        </w:rPr>
      </w:pPr>
      <w:r>
        <w:rPr>
          <w:rFonts w:hint="eastAsia"/>
          <w:sz w:val="21"/>
          <w:szCs w:val="21"/>
        </w:rPr>
        <w:t xml:space="preserve">电话： 021- 31358666 </w:t>
      </w:r>
    </w:p>
    <w:p w14:paraId="017ED4D7">
      <w:pPr>
        <w:pStyle w:val="11"/>
        <w:spacing w:before="0" w:beforeAutospacing="0" w:after="0" w:afterAutospacing="0" w:line="360" w:lineRule="auto"/>
        <w:ind w:firstLine="420"/>
        <w:rPr>
          <w:rFonts w:hint="eastAsia"/>
          <w:sz w:val="21"/>
          <w:szCs w:val="21"/>
        </w:rPr>
      </w:pPr>
      <w:r>
        <w:rPr>
          <w:rFonts w:hint="eastAsia"/>
          <w:sz w:val="21"/>
          <w:szCs w:val="21"/>
        </w:rPr>
        <w:t xml:space="preserve">传真： 021- 31358600 </w:t>
      </w:r>
    </w:p>
    <w:p w14:paraId="6C1EBF25">
      <w:pPr>
        <w:pStyle w:val="11"/>
        <w:spacing w:before="0" w:beforeAutospacing="0" w:after="0" w:afterAutospacing="0" w:line="360" w:lineRule="auto"/>
        <w:ind w:firstLine="420"/>
        <w:rPr>
          <w:rFonts w:hint="eastAsia"/>
          <w:sz w:val="21"/>
          <w:szCs w:val="21"/>
        </w:rPr>
      </w:pPr>
      <w:r>
        <w:rPr>
          <w:rFonts w:hint="eastAsia"/>
          <w:sz w:val="21"/>
          <w:szCs w:val="21"/>
        </w:rPr>
        <w:t xml:space="preserve">联系人：陆奇 </w:t>
      </w:r>
    </w:p>
    <w:p w14:paraId="0500A382">
      <w:pPr>
        <w:pStyle w:val="11"/>
        <w:spacing w:before="0" w:beforeAutospacing="0" w:after="0" w:afterAutospacing="0" w:line="360" w:lineRule="auto"/>
        <w:ind w:firstLine="420"/>
        <w:rPr>
          <w:rFonts w:hint="eastAsia"/>
          <w:sz w:val="21"/>
          <w:szCs w:val="21"/>
        </w:rPr>
      </w:pPr>
      <w:r>
        <w:rPr>
          <w:rFonts w:hint="eastAsia"/>
          <w:sz w:val="21"/>
          <w:szCs w:val="21"/>
        </w:rPr>
        <w:t xml:space="preserve">经办律师：陆奇、陈雅秋 </w:t>
      </w:r>
    </w:p>
    <w:p w14:paraId="345C4955">
      <w:pPr>
        <w:pStyle w:val="11"/>
        <w:spacing w:before="0" w:beforeAutospacing="0" w:after="0" w:afterAutospacing="0" w:line="360" w:lineRule="auto"/>
        <w:ind w:firstLine="420"/>
        <w:rPr>
          <w:rFonts w:hint="eastAsia"/>
          <w:sz w:val="21"/>
          <w:szCs w:val="21"/>
        </w:rPr>
      </w:pPr>
      <w:r>
        <w:rPr>
          <w:rStyle w:val="16"/>
          <w:rFonts w:hint="eastAsia"/>
          <w:sz w:val="21"/>
          <w:szCs w:val="21"/>
        </w:rPr>
        <w:t>四、会计师事务所和经办注册会计师</w:t>
      </w:r>
    </w:p>
    <w:p w14:paraId="77931D38">
      <w:pPr>
        <w:pStyle w:val="11"/>
        <w:spacing w:before="0" w:beforeAutospacing="0" w:after="0" w:afterAutospacing="0" w:line="360" w:lineRule="auto"/>
        <w:ind w:firstLine="420"/>
        <w:rPr>
          <w:rFonts w:hint="eastAsia"/>
          <w:sz w:val="21"/>
          <w:szCs w:val="21"/>
        </w:rPr>
      </w:pPr>
      <w:r>
        <w:rPr>
          <w:rFonts w:hint="eastAsia"/>
          <w:sz w:val="21"/>
          <w:szCs w:val="21"/>
        </w:rPr>
        <w:t>本基金的法定验资机构和年度财务报表及其他规定事项的审计机构为</w:t>
      </w:r>
      <w:bookmarkStart w:id="45" w:name="field_0_accountingorgfullname_1"/>
      <w:r>
        <w:rPr>
          <w:rFonts w:hint="eastAsia"/>
          <w:sz w:val="21"/>
          <w:szCs w:val="21"/>
        </w:rPr>
        <w:t>安永华明会计师事务所（特殊普通合伙）</w:t>
      </w:r>
      <w:bookmarkEnd w:id="45"/>
      <w:r>
        <w:rPr>
          <w:rFonts w:hint="eastAsia"/>
          <w:sz w:val="21"/>
          <w:szCs w:val="21"/>
        </w:rPr>
        <w:t xml:space="preserve"> </w:t>
      </w:r>
    </w:p>
    <w:p w14:paraId="45646D60">
      <w:pPr>
        <w:pStyle w:val="11"/>
        <w:spacing w:before="0" w:beforeAutospacing="0" w:after="0" w:afterAutospacing="0" w:line="360" w:lineRule="auto"/>
        <w:ind w:firstLine="420"/>
        <w:rPr>
          <w:rFonts w:hint="eastAsia"/>
          <w:sz w:val="21"/>
          <w:szCs w:val="21"/>
        </w:rPr>
      </w:pPr>
      <w:bookmarkStart w:id="46" w:name="field_0_accountingcompanyinfo_1_start"/>
      <w:bookmarkEnd w:id="46"/>
      <w:r>
        <w:rPr>
          <w:rFonts w:hint="eastAsia"/>
          <w:sz w:val="21"/>
          <w:szCs w:val="21"/>
        </w:rPr>
        <w:t xml:space="preserve">名称：安永华明会计师事务所（特殊普通合伙） </w:t>
      </w:r>
    </w:p>
    <w:p w14:paraId="5283BE92">
      <w:pPr>
        <w:pStyle w:val="11"/>
        <w:spacing w:before="0" w:beforeAutospacing="0" w:after="0" w:afterAutospacing="0" w:line="360" w:lineRule="auto"/>
        <w:ind w:firstLine="420"/>
        <w:rPr>
          <w:rFonts w:hint="eastAsia"/>
          <w:sz w:val="21"/>
          <w:szCs w:val="21"/>
        </w:rPr>
      </w:pPr>
      <w:r>
        <w:rPr>
          <w:rFonts w:hint="eastAsia"/>
          <w:sz w:val="21"/>
          <w:szCs w:val="21"/>
        </w:rPr>
        <w:t xml:space="preserve">住所： 北京市东城区东长安街1号东方广场安永大楼17层01-12室  </w:t>
      </w:r>
    </w:p>
    <w:p w14:paraId="6A23C2C7">
      <w:pPr>
        <w:pStyle w:val="11"/>
        <w:spacing w:before="0" w:beforeAutospacing="0" w:after="0" w:afterAutospacing="0" w:line="360" w:lineRule="auto"/>
        <w:ind w:firstLine="420"/>
        <w:rPr>
          <w:rFonts w:hint="eastAsia"/>
          <w:sz w:val="21"/>
          <w:szCs w:val="21"/>
        </w:rPr>
      </w:pPr>
      <w:r>
        <w:rPr>
          <w:rFonts w:hint="eastAsia"/>
          <w:sz w:val="21"/>
          <w:szCs w:val="21"/>
        </w:rPr>
        <w:t xml:space="preserve">办公地址：北京市东城区东长安街1号东方广场安永大楼17层01-12室  </w:t>
      </w:r>
    </w:p>
    <w:p w14:paraId="7999B827">
      <w:pPr>
        <w:pStyle w:val="11"/>
        <w:spacing w:before="0" w:beforeAutospacing="0" w:after="0" w:afterAutospacing="0" w:line="360" w:lineRule="auto"/>
        <w:ind w:firstLine="420"/>
        <w:rPr>
          <w:rFonts w:hint="eastAsia"/>
          <w:sz w:val="21"/>
          <w:szCs w:val="21"/>
        </w:rPr>
      </w:pPr>
      <w:r>
        <w:rPr>
          <w:rFonts w:hint="eastAsia"/>
          <w:sz w:val="21"/>
          <w:szCs w:val="21"/>
        </w:rPr>
        <w:t xml:space="preserve">执行事务合伙人：毛鞍宁  </w:t>
      </w:r>
    </w:p>
    <w:p w14:paraId="21C13FE7">
      <w:pPr>
        <w:pStyle w:val="11"/>
        <w:spacing w:before="0" w:beforeAutospacing="0" w:after="0" w:afterAutospacing="0" w:line="360" w:lineRule="auto"/>
        <w:ind w:firstLine="420"/>
        <w:rPr>
          <w:rFonts w:hint="eastAsia"/>
          <w:sz w:val="21"/>
          <w:szCs w:val="21"/>
        </w:rPr>
      </w:pPr>
      <w:r>
        <w:rPr>
          <w:rFonts w:hint="eastAsia"/>
          <w:sz w:val="21"/>
          <w:szCs w:val="21"/>
        </w:rPr>
        <w:t xml:space="preserve">联系电话：（010）58153000  </w:t>
      </w:r>
    </w:p>
    <w:p w14:paraId="513A3A07">
      <w:pPr>
        <w:pStyle w:val="11"/>
        <w:spacing w:before="0" w:beforeAutospacing="0" w:after="0" w:afterAutospacing="0" w:line="360" w:lineRule="auto"/>
        <w:ind w:firstLine="420"/>
        <w:rPr>
          <w:rFonts w:hint="eastAsia"/>
          <w:sz w:val="21"/>
          <w:szCs w:val="21"/>
        </w:rPr>
      </w:pPr>
      <w:r>
        <w:rPr>
          <w:rFonts w:hint="eastAsia"/>
          <w:sz w:val="21"/>
          <w:szCs w:val="21"/>
        </w:rPr>
        <w:t xml:space="preserve">传真电话：（010）85188298  </w:t>
      </w:r>
    </w:p>
    <w:p w14:paraId="4F7E0615">
      <w:pPr>
        <w:pStyle w:val="11"/>
        <w:spacing w:before="0" w:beforeAutospacing="0" w:after="0" w:afterAutospacing="0" w:line="360" w:lineRule="auto"/>
        <w:ind w:firstLine="420"/>
        <w:rPr>
          <w:rFonts w:hint="eastAsia"/>
          <w:sz w:val="21"/>
          <w:szCs w:val="21"/>
        </w:rPr>
      </w:pPr>
      <w:r>
        <w:rPr>
          <w:rFonts w:hint="eastAsia"/>
          <w:sz w:val="21"/>
          <w:szCs w:val="21"/>
        </w:rPr>
        <w:t xml:space="preserve">经办注册会计师：楼坚、王海彦、朱燕 </w:t>
      </w:r>
    </w:p>
    <w:p w14:paraId="26A5FCAD">
      <w:pPr>
        <w:pStyle w:val="11"/>
        <w:spacing w:before="0" w:beforeAutospacing="0" w:after="0" w:afterAutospacing="0" w:line="360" w:lineRule="auto"/>
        <w:ind w:firstLine="420"/>
        <w:rPr>
          <w:rFonts w:hint="eastAsia"/>
          <w:sz w:val="21"/>
          <w:szCs w:val="21"/>
        </w:rPr>
      </w:pPr>
      <w:bookmarkStart w:id="47" w:name="chapter_level1_7_56_section_3_end"/>
      <w:bookmarkEnd w:id="47"/>
      <w:r>
        <w:rPr>
          <w:rFonts w:hint="eastAsia"/>
          <w:sz w:val="21"/>
          <w:szCs w:val="21"/>
        </w:rPr>
        <w:t xml:space="preserve">联系人：朱燕 </w:t>
      </w:r>
      <w:bookmarkStart w:id="48" w:name="field_0_accountingcompanyinfo_1_end"/>
      <w:bookmarkEnd w:id="48"/>
      <w:r>
        <w:rPr>
          <w:rFonts w:hint="eastAsia"/>
          <w:sz w:val="21"/>
          <w:szCs w:val="21"/>
        </w:rPr>
        <w:t xml:space="preserve"> </w:t>
      </w:r>
    </w:p>
    <w:p w14:paraId="677B0B9F">
      <w:pPr>
        <w:widowControl/>
        <w:jc w:val="left"/>
        <w:rPr>
          <w:rFonts w:hint="eastAsia" w:ascii="宋体" w:hAnsi="宋体" w:eastAsia="宋体"/>
        </w:rPr>
      </w:pPr>
      <w:r>
        <w:rPr>
          <w:rFonts w:ascii="宋体" w:hAnsi="宋体" w:eastAsia="宋体"/>
        </w:rPr>
        <w:br w:type="page"/>
      </w:r>
    </w:p>
    <w:p w14:paraId="7CBD63E8">
      <w:pPr>
        <w:pStyle w:val="2"/>
        <w:jc w:val="center"/>
        <w:rPr>
          <w:rFonts w:hint="eastAsia" w:ascii="宋体" w:hAnsi="宋体"/>
          <w:sz w:val="30"/>
        </w:rPr>
      </w:pPr>
      <w:bookmarkStart w:id="49" w:name="_Toc240359764"/>
      <w:bookmarkStart w:id="50" w:name="_Hlk240040105"/>
      <w:bookmarkStart w:id="51" w:name="chapter_level1_9_58"/>
      <w:r>
        <w:rPr>
          <w:rFonts w:hint="eastAsia" w:ascii="宋体" w:hAnsi="宋体" w:eastAsia="宋体"/>
          <w:sz w:val="30"/>
        </w:rPr>
        <w:t>第六部分 基金的</w:t>
      </w:r>
      <w:r>
        <w:rPr>
          <w:rFonts w:hint="eastAsia" w:ascii="宋体" w:hAnsi="宋体"/>
          <w:sz w:val="30"/>
        </w:rPr>
        <w:t>历史沿革</w:t>
      </w:r>
      <w:bookmarkEnd w:id="49"/>
    </w:p>
    <w:p w14:paraId="2FE8B1FD">
      <w:pPr>
        <w:autoSpaceDE w:val="0"/>
        <w:autoSpaceDN w:val="0"/>
        <w:adjustRightInd w:val="0"/>
        <w:snapToGrid w:val="0"/>
        <w:spacing w:line="360" w:lineRule="auto"/>
        <w:ind w:firstLine="420" w:firstLineChars="200"/>
        <w:rPr>
          <w:rFonts w:hint="eastAsia" w:ascii="宋体" w:hAnsi="宋体" w:eastAsia="宋体" w:cs="宋体"/>
          <w:kern w:val="0"/>
          <w:szCs w:val="21"/>
        </w:rPr>
      </w:pPr>
      <w:r>
        <w:rPr>
          <w:rFonts w:ascii="宋体" w:hAnsi="宋体" w:eastAsia="宋体" w:cs="宋体"/>
          <w:kern w:val="0"/>
          <w:szCs w:val="21"/>
        </w:rPr>
        <w:t>博时中证有色金属矿业主题交易型开放式指数证券投资基金联接基金由</w:t>
      </w:r>
      <w:r>
        <w:rPr>
          <w:rFonts w:hint="eastAsia"/>
        </w:rPr>
        <w:t>博时中证有色金属矿业主题</w:t>
      </w:r>
      <w:r>
        <w:rPr>
          <w:rFonts w:ascii="宋体" w:hAnsi="宋体" w:eastAsia="宋体" w:cs="宋体"/>
          <w:kern w:val="0"/>
          <w:szCs w:val="21"/>
        </w:rPr>
        <w:t>指数证券投资基金变更而来。</w:t>
      </w:r>
      <w:r>
        <w:rPr>
          <w:rFonts w:hint="eastAsia"/>
        </w:rPr>
        <w:t>博时中证有色金属矿业主题</w:t>
      </w:r>
      <w:r>
        <w:rPr>
          <w:rFonts w:ascii="宋体" w:hAnsi="宋体" w:eastAsia="宋体" w:cs="宋体"/>
          <w:kern w:val="0"/>
          <w:szCs w:val="21"/>
        </w:rPr>
        <w:t>指数证券投资基金经中国证监会《关于准予</w:t>
      </w:r>
      <w:r>
        <w:rPr>
          <w:rFonts w:hint="eastAsia"/>
        </w:rPr>
        <w:t>博时中证有色金属矿业主题</w:t>
      </w:r>
      <w:r>
        <w:rPr>
          <w:rFonts w:ascii="宋体" w:hAnsi="宋体" w:eastAsia="宋体" w:cs="宋体"/>
          <w:kern w:val="0"/>
          <w:szCs w:val="21"/>
        </w:rPr>
        <w:t>指数证券投资基金注册的批复》（证监许可</w:t>
      </w:r>
      <w:r>
        <w:rPr>
          <w:szCs w:val="21"/>
        </w:rPr>
        <w:t>[2023]231</w:t>
      </w:r>
      <w:r>
        <w:rPr>
          <w:rFonts w:hint="eastAsia"/>
          <w:szCs w:val="21"/>
          <w:lang w:eastAsia="zh-CN"/>
        </w:rPr>
        <w:t>号文</w:t>
      </w:r>
      <w:r>
        <w:rPr>
          <w:rFonts w:ascii="宋体" w:hAnsi="宋体" w:eastAsia="宋体" w:cs="宋体"/>
          <w:kern w:val="0"/>
          <w:szCs w:val="21"/>
        </w:rPr>
        <w:t>）准予募集注册，基金管理人为博时基金管理有限公司，基金托管人为</w:t>
      </w:r>
      <w:r>
        <w:rPr>
          <w:rFonts w:hint="eastAsia" w:ascii="宋体" w:hAnsi="宋体" w:eastAsia="宋体" w:cs="宋体"/>
          <w:kern w:val="0"/>
          <w:szCs w:val="21"/>
        </w:rPr>
        <w:t>交通银行股份有限公司</w:t>
      </w:r>
      <w:r>
        <w:rPr>
          <w:rFonts w:ascii="宋体" w:hAnsi="宋体" w:eastAsia="宋体" w:cs="宋体"/>
          <w:kern w:val="0"/>
          <w:szCs w:val="21"/>
        </w:rPr>
        <w:t>。</w:t>
      </w:r>
    </w:p>
    <w:p w14:paraId="0D0100F1">
      <w:pPr>
        <w:autoSpaceDE w:val="0"/>
        <w:autoSpaceDN w:val="0"/>
        <w:adjustRightInd w:val="0"/>
        <w:snapToGrid w:val="0"/>
        <w:spacing w:line="360" w:lineRule="auto"/>
        <w:ind w:firstLine="420" w:firstLineChars="200"/>
        <w:rPr>
          <w:rFonts w:hint="eastAsia" w:ascii="宋体" w:hAnsi="宋体" w:eastAsia="宋体" w:cs="宋体"/>
          <w:kern w:val="0"/>
          <w:szCs w:val="21"/>
        </w:rPr>
      </w:pPr>
      <w:r>
        <w:rPr>
          <w:rFonts w:hint="eastAsia"/>
        </w:rPr>
        <w:t>博时中证有色金属矿业主题</w:t>
      </w:r>
      <w:r>
        <w:rPr>
          <w:rFonts w:ascii="宋体" w:hAnsi="宋体" w:eastAsia="宋体" w:cs="宋体"/>
          <w:kern w:val="0"/>
          <w:szCs w:val="21"/>
        </w:rPr>
        <w:t>指数证券投资基金自</w:t>
      </w:r>
      <w:r>
        <w:rPr>
          <w:szCs w:val="21"/>
        </w:rPr>
        <w:t>2023年4月3日</w:t>
      </w:r>
      <w:r>
        <w:rPr>
          <w:rFonts w:hint="eastAsia"/>
          <w:szCs w:val="21"/>
        </w:rPr>
        <w:t>至</w:t>
      </w:r>
      <w:r>
        <w:rPr>
          <w:szCs w:val="21"/>
        </w:rPr>
        <w:t>2023年5月12日</w:t>
      </w:r>
      <w:r>
        <w:rPr>
          <w:rFonts w:ascii="宋体" w:hAnsi="宋体" w:eastAsia="宋体" w:cs="宋体"/>
          <w:kern w:val="0"/>
          <w:szCs w:val="21"/>
        </w:rPr>
        <w:t>进行公开募集，募集结束后基金管理人向中国证监会办理备案手续。经中国证监会书面确认，《</w:t>
      </w:r>
      <w:r>
        <w:rPr>
          <w:rFonts w:hint="eastAsia"/>
        </w:rPr>
        <w:t>博时中证有色金属矿业主题</w:t>
      </w:r>
      <w:r>
        <w:rPr>
          <w:rFonts w:ascii="宋体" w:hAnsi="宋体" w:eastAsia="宋体" w:cs="宋体"/>
          <w:kern w:val="0"/>
          <w:szCs w:val="21"/>
        </w:rPr>
        <w:t>指数证券投资基金基金合同》于</w:t>
      </w:r>
      <w:r>
        <w:rPr>
          <w:szCs w:val="21"/>
        </w:rPr>
        <w:t>2023年5月16日</w:t>
      </w:r>
      <w:r>
        <w:rPr>
          <w:rFonts w:ascii="宋体" w:hAnsi="宋体" w:eastAsia="宋体" w:cs="宋体"/>
          <w:kern w:val="0"/>
          <w:szCs w:val="21"/>
        </w:rPr>
        <w:t>生效。</w:t>
      </w:r>
    </w:p>
    <w:p w14:paraId="7A8DE2B5">
      <w:pPr>
        <w:autoSpaceDE w:val="0"/>
        <w:autoSpaceDN w:val="0"/>
        <w:adjustRightInd w:val="0"/>
        <w:snapToGrid w:val="0"/>
        <w:spacing w:line="360" w:lineRule="auto"/>
        <w:ind w:firstLine="420" w:firstLineChars="200"/>
        <w:rPr>
          <w:rFonts w:hint="eastAsia" w:ascii="宋体" w:hAnsi="宋体" w:eastAsia="宋体" w:cs="宋体"/>
          <w:kern w:val="0"/>
          <w:szCs w:val="21"/>
        </w:rPr>
      </w:pPr>
      <w:r>
        <w:rPr>
          <w:rFonts w:ascii="宋体" w:hAnsi="宋体" w:eastAsia="宋体" w:cs="宋体"/>
          <w:kern w:val="0"/>
          <w:szCs w:val="21"/>
        </w:rPr>
        <w:t>根据《</w:t>
      </w:r>
      <w:r>
        <w:rPr>
          <w:rFonts w:hint="eastAsia"/>
        </w:rPr>
        <w:t>博时中证有色金属矿业主题</w:t>
      </w:r>
      <w:r>
        <w:rPr>
          <w:rFonts w:ascii="宋体" w:hAnsi="宋体" w:eastAsia="宋体" w:cs="宋体"/>
          <w:kern w:val="0"/>
          <w:szCs w:val="21"/>
        </w:rPr>
        <w:t>指数证券投资基金基金合同》的约定：“若将来本基金管理人推出投资同一标的指数的交易型开放式指数证券投资基金（ETF），则基金管理人有权在履行适当程序后使本基金转换为该基金的联接基金，并相应修改基金合同，届时无须召开基金份额持有人大会但须报中国证监会备案并提前公告。”，基金管理人经与基金托管人协商一致，决定将</w:t>
      </w:r>
      <w:r>
        <w:rPr>
          <w:rFonts w:hint="eastAsia"/>
        </w:rPr>
        <w:t>博时中证有色金属矿业主题</w:t>
      </w:r>
      <w:r>
        <w:rPr>
          <w:rFonts w:ascii="宋体" w:hAnsi="宋体" w:eastAsia="宋体" w:cs="宋体"/>
          <w:kern w:val="0"/>
          <w:szCs w:val="21"/>
        </w:rPr>
        <w:t>指数证券投资基金变更为</w:t>
      </w:r>
      <w:r>
        <w:rPr>
          <w:rFonts w:hint="eastAsia"/>
        </w:rPr>
        <w:t>博时中证有色金属矿业主题</w:t>
      </w:r>
      <w:r>
        <w:rPr>
          <w:rFonts w:ascii="宋体" w:hAnsi="宋体" w:eastAsia="宋体" w:cs="宋体"/>
          <w:kern w:val="0"/>
          <w:szCs w:val="21"/>
        </w:rPr>
        <w:t>交易型开放式指数证券投资基金联接基金，并据此修订《</w:t>
      </w:r>
      <w:r>
        <w:rPr>
          <w:rFonts w:hint="eastAsia"/>
        </w:rPr>
        <w:t>博时中证有色金属矿业主题</w:t>
      </w:r>
      <w:r>
        <w:rPr>
          <w:rFonts w:ascii="宋体" w:hAnsi="宋体" w:eastAsia="宋体" w:cs="宋体"/>
          <w:kern w:val="0"/>
          <w:szCs w:val="21"/>
        </w:rPr>
        <w:t>指数证券投资基金基金合同》。</w:t>
      </w:r>
    </w:p>
    <w:p w14:paraId="303F2CB2">
      <w:pPr>
        <w:autoSpaceDE w:val="0"/>
        <w:autoSpaceDN w:val="0"/>
        <w:adjustRightInd w:val="0"/>
        <w:snapToGrid w:val="0"/>
        <w:spacing w:line="360" w:lineRule="auto"/>
        <w:ind w:firstLine="420" w:firstLineChars="200"/>
        <w:rPr>
          <w:rFonts w:hint="eastAsia" w:ascii="宋体" w:hAnsi="宋体" w:cs="Arial"/>
          <w:szCs w:val="21"/>
        </w:rPr>
      </w:pPr>
      <w:r>
        <w:rPr>
          <w:rFonts w:ascii="宋体" w:hAnsi="宋体" w:eastAsia="宋体" w:cs="宋体"/>
          <w:kern w:val="0"/>
          <w:szCs w:val="21"/>
        </w:rPr>
        <w:t>自</w:t>
      </w:r>
      <w:r>
        <w:rPr>
          <w:rFonts w:ascii="宋体" w:hAnsi="宋体" w:eastAsia="宋体" w:cs="宋体"/>
          <w:kern w:val="0"/>
          <w:szCs w:val="21"/>
          <w:highlight w:val="none"/>
        </w:rPr>
        <w:t>2026年</w:t>
      </w:r>
      <w:r>
        <w:rPr>
          <w:rFonts w:hint="eastAsia" w:ascii="宋体" w:hAnsi="宋体" w:eastAsia="宋体" w:cs="宋体"/>
          <w:kern w:val="0"/>
          <w:szCs w:val="21"/>
          <w:highlight w:val="none"/>
          <w:lang w:val="en-US" w:eastAsia="zh-CN"/>
        </w:rPr>
        <w:t>9</w:t>
      </w:r>
      <w:r>
        <w:rPr>
          <w:rFonts w:ascii="宋体" w:hAnsi="宋体" w:eastAsia="宋体" w:cs="宋体"/>
          <w:kern w:val="0"/>
          <w:szCs w:val="21"/>
          <w:highlight w:val="none"/>
        </w:rPr>
        <w:t>月</w:t>
      </w:r>
      <w:r>
        <w:rPr>
          <w:rFonts w:hint="eastAsia" w:ascii="宋体" w:hAnsi="宋体" w:eastAsia="宋体" w:cs="宋体"/>
          <w:kern w:val="0"/>
          <w:szCs w:val="21"/>
          <w:highlight w:val="none"/>
          <w:lang w:val="en-US" w:eastAsia="zh-CN"/>
        </w:rPr>
        <w:t>29</w:t>
      </w:r>
      <w:r>
        <w:rPr>
          <w:rFonts w:ascii="宋体" w:hAnsi="宋体" w:eastAsia="宋体" w:cs="宋体"/>
          <w:kern w:val="0"/>
          <w:szCs w:val="21"/>
          <w:highlight w:val="none"/>
        </w:rPr>
        <w:t>日</w:t>
      </w:r>
      <w:r>
        <w:rPr>
          <w:rFonts w:ascii="宋体" w:hAnsi="宋体" w:eastAsia="宋体" w:cs="宋体"/>
          <w:kern w:val="0"/>
          <w:szCs w:val="21"/>
        </w:rPr>
        <w:t>起，</w:t>
      </w:r>
      <w:r>
        <w:rPr>
          <w:rFonts w:hint="eastAsia"/>
        </w:rPr>
        <w:t>博时中证有色金属矿业主题</w:t>
      </w:r>
      <w:r>
        <w:rPr>
          <w:rFonts w:ascii="宋体" w:hAnsi="宋体" w:eastAsia="宋体" w:cs="宋体"/>
          <w:kern w:val="0"/>
          <w:szCs w:val="21"/>
        </w:rPr>
        <w:t>指数证券投资基金正式变更为</w:t>
      </w:r>
      <w:r>
        <w:rPr>
          <w:rFonts w:hint="eastAsia"/>
        </w:rPr>
        <w:t>博时中证有色金属矿业主题交易型开放式指数证券投资基金联接基金</w:t>
      </w:r>
      <w:r>
        <w:rPr>
          <w:rFonts w:ascii="宋体" w:hAnsi="宋体" w:eastAsia="宋体" w:cs="宋体"/>
          <w:kern w:val="0"/>
          <w:szCs w:val="21"/>
        </w:rPr>
        <w:t>，《</w:t>
      </w:r>
      <w:r>
        <w:rPr>
          <w:rFonts w:hint="eastAsia"/>
        </w:rPr>
        <w:t>博时中证有色金属矿业主题交易型开放式指数证券投资基金联接基金</w:t>
      </w:r>
      <w:r>
        <w:rPr>
          <w:rFonts w:ascii="宋体" w:hAnsi="宋体" w:eastAsia="宋体" w:cs="宋体"/>
          <w:kern w:val="0"/>
          <w:szCs w:val="21"/>
        </w:rPr>
        <w:t>基金合同》生效，《</w:t>
      </w:r>
      <w:r>
        <w:rPr>
          <w:rFonts w:hint="eastAsia"/>
        </w:rPr>
        <w:t>博时中证有色金属矿业主题</w:t>
      </w:r>
      <w:r>
        <w:rPr>
          <w:rFonts w:ascii="宋体" w:hAnsi="宋体" w:eastAsia="宋体" w:cs="宋体"/>
          <w:kern w:val="0"/>
          <w:szCs w:val="21"/>
        </w:rPr>
        <w:t>指数证券投资基金基金合同》失效。</w:t>
      </w:r>
    </w:p>
    <w:p w14:paraId="30EAF6AA">
      <w:pPr>
        <w:jc w:val="center"/>
        <w:rPr>
          <w:rFonts w:hint="eastAsia" w:ascii="宋体" w:hAnsi="宋体" w:eastAsia="宋体"/>
          <w:sz w:val="30"/>
        </w:rPr>
      </w:pPr>
      <w:r>
        <w:rPr>
          <w:rFonts w:hint="eastAsia" w:ascii="宋体" w:hAnsi="宋体" w:eastAsia="宋体"/>
          <w:sz w:val="30"/>
        </w:rPr>
        <w:br w:type="page"/>
      </w:r>
    </w:p>
    <w:bookmarkEnd w:id="50"/>
    <w:p w14:paraId="5960C871">
      <w:pPr>
        <w:pStyle w:val="2"/>
        <w:jc w:val="center"/>
        <w:rPr>
          <w:rFonts w:hint="eastAsia" w:ascii="宋体" w:hAnsi="宋体"/>
          <w:sz w:val="30"/>
        </w:rPr>
      </w:pPr>
      <w:bookmarkStart w:id="52" w:name="_Toc240359765"/>
      <w:bookmarkStart w:id="53" w:name="_Hlk240040109"/>
      <w:r>
        <w:rPr>
          <w:rFonts w:hint="eastAsia" w:ascii="宋体" w:hAnsi="宋体" w:eastAsia="宋体"/>
          <w:sz w:val="30"/>
        </w:rPr>
        <w:t>第七部分 基金的存续</w:t>
      </w:r>
      <w:bookmarkEnd w:id="52"/>
    </w:p>
    <w:bookmarkEnd w:id="51"/>
    <w:p w14:paraId="4A7C35C5">
      <w:pPr>
        <w:pStyle w:val="11"/>
        <w:spacing w:before="0" w:beforeAutospacing="0" w:after="0" w:afterAutospacing="0" w:line="360" w:lineRule="auto"/>
        <w:ind w:firstLine="420"/>
        <w:rPr>
          <w:rFonts w:hint="eastAsia"/>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3C5AB256">
      <w:pPr>
        <w:pStyle w:val="11"/>
        <w:spacing w:before="0" w:beforeAutospacing="0" w:after="0" w:afterAutospacing="0" w:line="360" w:lineRule="auto"/>
        <w:ind w:firstLine="420"/>
        <w:rPr>
          <w:rFonts w:hint="eastAsia"/>
          <w:sz w:val="21"/>
          <w:szCs w:val="21"/>
        </w:rPr>
      </w:pPr>
      <w:bookmarkStart w:id="54" w:name="chapter_level1_9_58_section_2_end"/>
      <w:bookmarkEnd w:id="54"/>
      <w:r>
        <w:rPr>
          <w:rFonts w:hint="eastAsia"/>
          <w:sz w:val="21"/>
          <w:szCs w:val="21"/>
        </w:rPr>
        <w:t xml:space="preserve">法律法规或中国证监会另有规定时，从其规定。  </w:t>
      </w:r>
    </w:p>
    <w:p w14:paraId="6C4B9844">
      <w:pPr>
        <w:widowControl/>
        <w:jc w:val="left"/>
        <w:rPr>
          <w:rFonts w:hint="eastAsia" w:ascii="宋体" w:hAnsi="宋体" w:eastAsia="宋体"/>
        </w:rPr>
      </w:pPr>
      <w:r>
        <w:rPr>
          <w:rFonts w:ascii="宋体" w:hAnsi="宋体" w:eastAsia="宋体"/>
        </w:rPr>
        <w:br w:type="page"/>
      </w:r>
    </w:p>
    <w:bookmarkEnd w:id="53"/>
    <w:p w14:paraId="267D883E">
      <w:pPr>
        <w:pStyle w:val="2"/>
        <w:jc w:val="center"/>
        <w:rPr>
          <w:rFonts w:hint="eastAsia" w:ascii="宋体" w:hAnsi="宋体" w:eastAsia="宋体"/>
          <w:sz w:val="30"/>
        </w:rPr>
      </w:pPr>
      <w:bookmarkStart w:id="55" w:name="chapter_level1_10_59"/>
      <w:bookmarkStart w:id="56" w:name="_Toc240359766"/>
      <w:bookmarkStart w:id="57" w:name="_Hlk240040112"/>
      <w:r>
        <w:rPr>
          <w:rFonts w:hint="eastAsia" w:ascii="宋体" w:hAnsi="宋体" w:eastAsia="宋体"/>
          <w:sz w:val="30"/>
        </w:rPr>
        <w:t>第八部分  基金份额的申购与赎回</w:t>
      </w:r>
      <w:bookmarkEnd w:id="55"/>
      <w:bookmarkEnd w:id="56"/>
    </w:p>
    <w:p w14:paraId="4978A980">
      <w:pPr>
        <w:pStyle w:val="11"/>
        <w:spacing w:before="0" w:beforeAutospacing="0" w:after="0" w:afterAutospacing="0" w:line="360" w:lineRule="auto"/>
        <w:ind w:firstLine="420"/>
        <w:rPr>
          <w:rFonts w:hint="eastAsia"/>
          <w:sz w:val="21"/>
          <w:szCs w:val="21"/>
        </w:rPr>
      </w:pPr>
      <w:bookmarkStart w:id="58" w:name="chapter_level1_10_59_section_1"/>
      <w:bookmarkEnd w:id="58"/>
      <w:r>
        <w:rPr>
          <w:rStyle w:val="16"/>
          <w:rFonts w:hint="eastAsia"/>
          <w:sz w:val="21"/>
          <w:szCs w:val="21"/>
        </w:rPr>
        <w:t>一、申购和赎回场所</w:t>
      </w:r>
    </w:p>
    <w:p w14:paraId="7F0E4766">
      <w:pPr>
        <w:pStyle w:val="11"/>
        <w:spacing w:before="0" w:beforeAutospacing="0" w:after="0" w:afterAutospacing="0" w:line="360" w:lineRule="auto"/>
        <w:ind w:firstLine="420"/>
        <w:rPr>
          <w:rFonts w:hint="eastAsia"/>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59" w:name="chapter_level1_10_59_section_1_end"/>
      <w:bookmarkEnd w:id="59"/>
      <w:r>
        <w:rPr>
          <w:rFonts w:hint="eastAsia"/>
          <w:sz w:val="21"/>
          <w:szCs w:val="21"/>
        </w:rPr>
        <w:t xml:space="preserve">与赎回。 </w:t>
      </w:r>
    </w:p>
    <w:p w14:paraId="0D425083">
      <w:pPr>
        <w:pStyle w:val="11"/>
        <w:spacing w:before="0" w:beforeAutospacing="0" w:after="0" w:afterAutospacing="0" w:line="360" w:lineRule="auto"/>
        <w:ind w:firstLine="420"/>
        <w:rPr>
          <w:rFonts w:hint="eastAsia"/>
          <w:sz w:val="21"/>
          <w:szCs w:val="21"/>
        </w:rPr>
      </w:pPr>
      <w:bookmarkStart w:id="60" w:name="chapter_level1_10_59_section_2"/>
      <w:bookmarkEnd w:id="60"/>
      <w:r>
        <w:rPr>
          <w:rStyle w:val="16"/>
          <w:rFonts w:hint="eastAsia"/>
          <w:sz w:val="21"/>
          <w:szCs w:val="21"/>
        </w:rPr>
        <w:t>二、申购和赎回的开放日及时间</w:t>
      </w:r>
    </w:p>
    <w:p w14:paraId="6D9CA2CB">
      <w:pPr>
        <w:pStyle w:val="11"/>
        <w:spacing w:before="0" w:beforeAutospacing="0" w:after="0" w:afterAutospacing="0" w:line="360" w:lineRule="auto"/>
        <w:ind w:firstLine="420"/>
        <w:rPr>
          <w:rFonts w:hint="eastAsia"/>
          <w:sz w:val="21"/>
          <w:szCs w:val="21"/>
        </w:rPr>
      </w:pPr>
      <w:r>
        <w:rPr>
          <w:rFonts w:hint="eastAsia"/>
          <w:sz w:val="21"/>
          <w:szCs w:val="21"/>
        </w:rPr>
        <w:t xml:space="preserve">1、开放日及开放时间 </w:t>
      </w:r>
    </w:p>
    <w:p w14:paraId="06CE46E7">
      <w:pPr>
        <w:pStyle w:val="11"/>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05BA72A">
      <w:pPr>
        <w:pStyle w:val="11"/>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5857D7BF">
      <w:pPr>
        <w:pStyle w:val="11"/>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1CC55CF4">
      <w:pPr>
        <w:pStyle w:val="11"/>
        <w:spacing w:before="0" w:beforeAutospacing="0" w:after="0" w:afterAutospacing="0" w:line="360" w:lineRule="auto"/>
        <w:ind w:firstLine="420"/>
        <w:rPr>
          <w:rFonts w:hint="eastAsia"/>
          <w:sz w:val="21"/>
          <w:szCs w:val="21"/>
        </w:rPr>
      </w:pPr>
      <w:bookmarkStart w:id="61" w:name="chapter_level1_10_59_section_2_end"/>
      <w:bookmarkEnd w:id="61"/>
      <w:r>
        <w:rPr>
          <w:rFonts w:hint="eastAsia"/>
          <w:sz w:val="21"/>
          <w:szCs w:val="21"/>
        </w:rPr>
        <w:t>自2026年</w:t>
      </w:r>
      <w:r>
        <w:rPr>
          <w:rFonts w:hint="eastAsia"/>
          <w:sz w:val="21"/>
          <w:szCs w:val="21"/>
          <w:lang w:val="en-US" w:eastAsia="zh-CN"/>
        </w:rPr>
        <w:t>9</w:t>
      </w:r>
      <w:r>
        <w:rPr>
          <w:rFonts w:hint="eastAsia"/>
          <w:sz w:val="21"/>
          <w:szCs w:val="21"/>
        </w:rPr>
        <w:t>月</w:t>
      </w:r>
      <w:r>
        <w:rPr>
          <w:rFonts w:hint="eastAsia"/>
          <w:sz w:val="21"/>
          <w:szCs w:val="21"/>
          <w:lang w:val="en-US" w:eastAsia="zh-CN"/>
        </w:rPr>
        <w:t>29</w:t>
      </w:r>
      <w:r>
        <w:rPr>
          <w:rFonts w:hint="eastAsia"/>
          <w:sz w:val="21"/>
          <w:szCs w:val="21"/>
        </w:rPr>
        <w:t>日起，博时中证有色金属矿业主题指数证券投资基金变更为博时中证有色金属矿业主题交易型开放式指数证券投资基金联接基金，基金的申购、赎回、转换业务均自该日起正常办理。本基金已于2023年6月15日开放日常申购、赎回业务。</w:t>
      </w:r>
    </w:p>
    <w:p w14:paraId="5EEEA195">
      <w:pPr>
        <w:pStyle w:val="11"/>
        <w:spacing w:before="0" w:beforeAutospacing="0" w:after="0" w:afterAutospacing="0" w:line="360" w:lineRule="auto"/>
        <w:ind w:firstLine="420"/>
        <w:rPr>
          <w:rFonts w:hint="eastAsia"/>
          <w:sz w:val="21"/>
          <w:szCs w:val="21"/>
        </w:rPr>
      </w:pPr>
      <w:bookmarkStart w:id="62" w:name="chapter_level1_10_59_section_3"/>
      <w:bookmarkEnd w:id="62"/>
      <w:r>
        <w:rPr>
          <w:rStyle w:val="16"/>
          <w:rFonts w:hint="eastAsia"/>
          <w:sz w:val="21"/>
          <w:szCs w:val="21"/>
        </w:rPr>
        <w:t>三、申购与赎回的原则</w:t>
      </w:r>
      <w:bookmarkStart w:id="188" w:name="_GoBack"/>
      <w:bookmarkEnd w:id="188"/>
    </w:p>
    <w:p w14:paraId="157F8379">
      <w:pPr>
        <w:pStyle w:val="11"/>
        <w:spacing w:before="0" w:beforeAutospacing="0" w:after="0" w:afterAutospacing="0" w:line="360" w:lineRule="auto"/>
        <w:ind w:firstLine="420"/>
        <w:rPr>
          <w:rFonts w:hint="eastAsia"/>
          <w:sz w:val="21"/>
          <w:szCs w:val="21"/>
        </w:rPr>
      </w:pPr>
      <w:r>
        <w:rPr>
          <w:rFonts w:hint="eastAsia"/>
          <w:sz w:val="21"/>
          <w:szCs w:val="21"/>
        </w:rPr>
        <w:t xml:space="preserve">1、“未知价”原则，即申购、赎回价格以申请当日收市后计算的该类别基金份额净值为基准进行计算； </w:t>
      </w:r>
    </w:p>
    <w:p w14:paraId="3C2779BD">
      <w:pPr>
        <w:pStyle w:val="11"/>
        <w:spacing w:before="0" w:beforeAutospacing="0" w:after="0" w:afterAutospacing="0" w:line="360" w:lineRule="auto"/>
        <w:ind w:firstLine="420"/>
        <w:rPr>
          <w:rFonts w:hint="eastAsia"/>
          <w:sz w:val="21"/>
          <w:szCs w:val="21"/>
        </w:rPr>
      </w:pPr>
      <w:r>
        <w:rPr>
          <w:rFonts w:hint="eastAsia"/>
          <w:sz w:val="21"/>
          <w:szCs w:val="21"/>
        </w:rPr>
        <w:t xml:space="preserve">2、“金额申购、份额赎回”原则，即申购以金额申请，赎回以份额申请； </w:t>
      </w:r>
    </w:p>
    <w:p w14:paraId="08B8A18A">
      <w:pPr>
        <w:pStyle w:val="11"/>
        <w:spacing w:before="0" w:beforeAutospacing="0" w:after="0" w:afterAutospacing="0" w:line="360" w:lineRule="auto"/>
        <w:ind w:firstLine="420"/>
        <w:rPr>
          <w:rFonts w:hint="eastAsia"/>
          <w:sz w:val="21"/>
          <w:szCs w:val="21"/>
        </w:rPr>
      </w:pPr>
      <w:r>
        <w:rPr>
          <w:rFonts w:hint="eastAsia"/>
          <w:sz w:val="21"/>
          <w:szCs w:val="21"/>
        </w:rPr>
        <w:t xml:space="preserve">3、当日的申购与赎回申请可以在基金管理人规定的时间以内撤销； </w:t>
      </w:r>
    </w:p>
    <w:p w14:paraId="252544A2">
      <w:pPr>
        <w:pStyle w:val="11"/>
        <w:spacing w:before="0" w:beforeAutospacing="0" w:after="0" w:afterAutospacing="0" w:line="360" w:lineRule="auto"/>
        <w:ind w:firstLine="420"/>
        <w:rPr>
          <w:rFonts w:hint="eastAsia"/>
          <w:sz w:val="21"/>
          <w:szCs w:val="21"/>
        </w:rPr>
      </w:pPr>
      <w:r>
        <w:rPr>
          <w:rFonts w:hint="eastAsia"/>
          <w:sz w:val="21"/>
          <w:szCs w:val="21"/>
        </w:rPr>
        <w:t xml:space="preserve">4、赎回遵循“先进先出”原则，即按照投资人认购、申购的先后次序进行顺序赎回； </w:t>
      </w:r>
    </w:p>
    <w:p w14:paraId="47485731">
      <w:pPr>
        <w:pStyle w:val="11"/>
        <w:spacing w:before="0" w:beforeAutospacing="0" w:after="0" w:afterAutospacing="0" w:line="360" w:lineRule="auto"/>
        <w:ind w:firstLine="420"/>
        <w:rPr>
          <w:rFonts w:hint="eastAsia"/>
          <w:sz w:val="21"/>
          <w:szCs w:val="21"/>
        </w:rPr>
      </w:pPr>
      <w:r>
        <w:rPr>
          <w:rFonts w:hint="eastAsia"/>
          <w:sz w:val="21"/>
          <w:szCs w:val="21"/>
        </w:rPr>
        <w:t xml:space="preserve">5、办理申购、赎回业务时，应当遵循基金份额持有人利益优先原则，确保投资者的合法权益不受损害并得到公平对待。 </w:t>
      </w:r>
    </w:p>
    <w:p w14:paraId="5DD8894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4422756E">
      <w:pPr>
        <w:pStyle w:val="11"/>
        <w:spacing w:before="0" w:beforeAutospacing="0" w:after="0" w:afterAutospacing="0" w:line="360" w:lineRule="auto"/>
        <w:ind w:firstLine="420"/>
        <w:rPr>
          <w:rFonts w:hint="eastAsia"/>
          <w:sz w:val="21"/>
          <w:szCs w:val="21"/>
        </w:rPr>
      </w:pPr>
      <w:r>
        <w:rPr>
          <w:rStyle w:val="16"/>
          <w:rFonts w:hint="eastAsia"/>
          <w:sz w:val="21"/>
          <w:szCs w:val="21"/>
        </w:rPr>
        <w:t>四、申购与赎回的程序</w:t>
      </w:r>
    </w:p>
    <w:p w14:paraId="4FDA7CFD">
      <w:pPr>
        <w:pStyle w:val="11"/>
        <w:spacing w:before="0" w:beforeAutospacing="0" w:after="0" w:afterAutospacing="0" w:line="360" w:lineRule="auto"/>
        <w:ind w:firstLine="420"/>
        <w:rPr>
          <w:rFonts w:hint="eastAsia"/>
          <w:sz w:val="21"/>
          <w:szCs w:val="21"/>
        </w:rPr>
      </w:pPr>
      <w:r>
        <w:rPr>
          <w:rFonts w:hint="eastAsia"/>
          <w:sz w:val="21"/>
          <w:szCs w:val="21"/>
        </w:rPr>
        <w:t xml:space="preserve">1、申购和赎回的申请方式 </w:t>
      </w:r>
    </w:p>
    <w:p w14:paraId="300DD550">
      <w:pPr>
        <w:pStyle w:val="11"/>
        <w:spacing w:before="0" w:beforeAutospacing="0" w:after="0" w:afterAutospacing="0" w:line="360" w:lineRule="auto"/>
        <w:ind w:firstLine="420"/>
        <w:rPr>
          <w:rFonts w:hint="eastAsia"/>
          <w:sz w:val="21"/>
          <w:szCs w:val="21"/>
        </w:rPr>
      </w:pPr>
      <w:r>
        <w:rPr>
          <w:rFonts w:hint="eastAsia"/>
          <w:sz w:val="21"/>
          <w:szCs w:val="21"/>
        </w:rPr>
        <w:t xml:space="preserve">投资人必须根据销售机构规定的程序，在开放日的具体业务办理时间内提出申购或赎回的申请。 </w:t>
      </w:r>
    </w:p>
    <w:p w14:paraId="4C17EC18">
      <w:pPr>
        <w:pStyle w:val="11"/>
        <w:spacing w:before="0" w:beforeAutospacing="0" w:after="0" w:afterAutospacing="0" w:line="360" w:lineRule="auto"/>
        <w:ind w:firstLine="420"/>
        <w:rPr>
          <w:rFonts w:hint="eastAsia"/>
          <w:sz w:val="21"/>
          <w:szCs w:val="21"/>
        </w:rPr>
      </w:pPr>
      <w:r>
        <w:rPr>
          <w:rFonts w:hint="eastAsia"/>
          <w:sz w:val="21"/>
          <w:szCs w:val="21"/>
        </w:rPr>
        <w:t xml:space="preserve">2、申购和赎回的款项支付 </w:t>
      </w:r>
    </w:p>
    <w:p w14:paraId="303A646A">
      <w:pPr>
        <w:pStyle w:val="11"/>
        <w:spacing w:before="0" w:beforeAutospacing="0" w:after="0" w:afterAutospacing="0" w:line="360" w:lineRule="auto"/>
        <w:ind w:firstLine="420"/>
        <w:rPr>
          <w:rFonts w:hint="eastAsia"/>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53430330">
      <w:pPr>
        <w:pStyle w:val="11"/>
        <w:spacing w:before="0" w:beforeAutospacing="0" w:after="0" w:afterAutospacing="0" w:line="360" w:lineRule="auto"/>
        <w:ind w:firstLine="420"/>
        <w:rPr>
          <w:rFonts w:hint="eastAsia"/>
          <w:sz w:val="21"/>
          <w:szCs w:val="21"/>
        </w:rPr>
      </w:pPr>
      <w:r>
        <w:rPr>
          <w:rFonts w:hint="eastAsia"/>
          <w:sz w:val="21"/>
          <w:szCs w:val="21"/>
        </w:rPr>
        <w:t xml:space="preserve">基金份额持有人递交赎回申请，赎回成立；基金份额登记机构确认赎回时，赎回生效。 </w:t>
      </w:r>
    </w:p>
    <w:p w14:paraId="59ABDCF6">
      <w:pPr>
        <w:pStyle w:val="11"/>
        <w:spacing w:before="0" w:beforeAutospacing="0" w:after="0" w:afterAutospacing="0" w:line="360" w:lineRule="auto"/>
        <w:ind w:firstLine="420"/>
        <w:rPr>
          <w:rFonts w:hint="eastAsia"/>
          <w:sz w:val="21"/>
          <w:szCs w:val="21"/>
        </w:rPr>
      </w:pPr>
      <w:r>
        <w:rPr>
          <w:rFonts w:hint="eastAsia"/>
          <w:sz w:val="21"/>
          <w:szCs w:val="21"/>
        </w:rPr>
        <w:t xml:space="preserve">投资者的赎回申请生效后，基金管理人将在T＋7日（包括该日）内支付赎回款项。在发生巨额赎回或基金合同载明的延缓支付赎回款项的情形时，款项的支付办法参照基金合同有关条款处理。 </w:t>
      </w:r>
    </w:p>
    <w:p w14:paraId="195ED22F">
      <w:pPr>
        <w:pStyle w:val="11"/>
        <w:spacing w:before="0" w:beforeAutospacing="0" w:after="0" w:afterAutospacing="0" w:line="360" w:lineRule="auto"/>
        <w:ind w:firstLine="420"/>
        <w:rPr>
          <w:rFonts w:hint="eastAsia"/>
          <w:sz w:val="21"/>
          <w:szCs w:val="21"/>
        </w:rPr>
      </w:pPr>
      <w:r>
        <w:rPr>
          <w:rFonts w:hint="eastAsia"/>
          <w:sz w:val="21"/>
          <w:szCs w:val="21"/>
        </w:rPr>
        <w:t>遇目标ETF的投资市场休市、目标ETF暂停交易或赎回、目标ETF延迟支付赎回对价或延迟交收、交易所或登记机构的交易结算规则发生较大变化、本基金交易所或交易市场数据传输延迟、通讯系统故障、银行数据交换系统故障、港股通交易系统故障或港股通资金交收规则限制或其他非基金管理人及基金托管人所能控制的因素影响业务处理流程，则赎回款项划付时间相应顺延。</w:t>
      </w:r>
    </w:p>
    <w:p w14:paraId="65DBC484">
      <w:pPr>
        <w:pStyle w:val="11"/>
        <w:spacing w:before="0" w:beforeAutospacing="0" w:after="0" w:afterAutospacing="0" w:line="360" w:lineRule="auto"/>
        <w:ind w:firstLine="420"/>
        <w:rPr>
          <w:rFonts w:hint="eastAsia"/>
          <w:sz w:val="21"/>
          <w:szCs w:val="21"/>
        </w:rPr>
      </w:pPr>
      <w:r>
        <w:rPr>
          <w:rFonts w:hint="eastAsia"/>
          <w:sz w:val="21"/>
          <w:szCs w:val="21"/>
        </w:rPr>
        <w:t xml:space="preserve">3、申购和赎回申请的确认 </w:t>
      </w:r>
    </w:p>
    <w:p w14:paraId="4744321E">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6BF234DB">
      <w:pPr>
        <w:pStyle w:val="11"/>
        <w:spacing w:before="0" w:beforeAutospacing="0" w:after="0" w:afterAutospacing="0" w:line="360" w:lineRule="auto"/>
        <w:ind w:firstLine="420"/>
        <w:rPr>
          <w:rFonts w:hint="eastAsia"/>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14:paraId="599C124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50D6E7C5">
      <w:pPr>
        <w:pStyle w:val="11"/>
        <w:spacing w:before="0" w:beforeAutospacing="0" w:after="0" w:afterAutospacing="0" w:line="360" w:lineRule="auto"/>
        <w:ind w:firstLine="420"/>
        <w:rPr>
          <w:rFonts w:hint="eastAsia"/>
          <w:sz w:val="21"/>
          <w:szCs w:val="21"/>
        </w:rPr>
      </w:pPr>
      <w:r>
        <w:rPr>
          <w:rStyle w:val="16"/>
          <w:rFonts w:hint="eastAsia"/>
          <w:sz w:val="21"/>
          <w:szCs w:val="21"/>
        </w:rPr>
        <w:t>五、申购和赎回的数量限制</w:t>
      </w:r>
    </w:p>
    <w:p w14:paraId="6115D192">
      <w:pPr>
        <w:pStyle w:val="11"/>
        <w:spacing w:before="0" w:beforeAutospacing="0" w:after="0" w:afterAutospacing="0" w:line="360" w:lineRule="auto"/>
        <w:ind w:firstLine="420"/>
        <w:rPr>
          <w:rFonts w:hint="eastAsia"/>
          <w:sz w:val="21"/>
          <w:szCs w:val="21"/>
        </w:rPr>
      </w:pPr>
      <w:r>
        <w:rPr>
          <w:rFonts w:hint="eastAsia"/>
          <w:sz w:val="21"/>
          <w:szCs w:val="21"/>
        </w:rPr>
        <w:t xml:space="preserve">1、本基金A类基金份额或C类基金份额首次申购和单笔追加申购的最低金额均为1.00元（含申购费），各销售机构在符合上述规定的前提下，可根据情况调高首次申购和单笔追加申购的最低金额，具体以销售机构公布的为准，投资人需遵循销售机构的相关规定。 </w:t>
      </w:r>
    </w:p>
    <w:p w14:paraId="1AE33CD9">
      <w:pPr>
        <w:pStyle w:val="11"/>
        <w:spacing w:before="0" w:beforeAutospacing="0" w:after="0" w:afterAutospacing="0" w:line="360" w:lineRule="auto"/>
        <w:ind w:firstLine="420"/>
        <w:rPr>
          <w:rFonts w:hint="eastAsia"/>
          <w:sz w:val="21"/>
          <w:szCs w:val="21"/>
        </w:rPr>
      </w:pPr>
      <w:r>
        <w:rPr>
          <w:rFonts w:hint="eastAsia"/>
          <w:sz w:val="21"/>
          <w:szCs w:val="21"/>
        </w:rPr>
        <w:t>2、每个交易账户最低持有A类基金份额或C类基金份额余额为</w:t>
      </w:r>
      <w:bookmarkStart w:id="63" w:name="field_59_minholdshare_1"/>
      <w:r>
        <w:rPr>
          <w:sz w:val="21"/>
          <w:szCs w:val="21"/>
        </w:rPr>
        <w:t>1.00</w:t>
      </w:r>
      <w:bookmarkEnd w:id="63"/>
      <w:r>
        <w:rPr>
          <w:rFonts w:hint="eastAsia"/>
          <w:sz w:val="21"/>
          <w:szCs w:val="21"/>
        </w:rPr>
        <w:t>份，若某笔赎回导致单个交易账户的A类基金份额或C类基金份额余额少于</w:t>
      </w:r>
      <w:bookmarkStart w:id="64" w:name="field_59_minholdshare_2"/>
      <w:r>
        <w:rPr>
          <w:sz w:val="21"/>
          <w:szCs w:val="21"/>
        </w:rPr>
        <w:t>1.00</w:t>
      </w:r>
      <w:bookmarkEnd w:id="64"/>
      <w:r>
        <w:rPr>
          <w:rFonts w:hint="eastAsia"/>
          <w:sz w:val="21"/>
          <w:szCs w:val="21"/>
        </w:rPr>
        <w:t xml:space="preserve">份时，该类别基金份额余额部分必须一同赎回。 </w:t>
      </w:r>
    </w:p>
    <w:p w14:paraId="3B3998B1">
      <w:pPr>
        <w:pStyle w:val="11"/>
        <w:spacing w:before="0" w:beforeAutospacing="0" w:after="0" w:afterAutospacing="0" w:line="360" w:lineRule="auto"/>
        <w:ind w:firstLine="420"/>
        <w:rPr>
          <w:rFonts w:hint="eastAsia"/>
          <w:sz w:val="21"/>
          <w:szCs w:val="21"/>
        </w:rPr>
      </w:pPr>
      <w:r>
        <w:rPr>
          <w:rFonts w:hint="eastAsia"/>
          <w:sz w:val="21"/>
          <w:szCs w:val="21"/>
        </w:rPr>
        <w:t>3、投资者通过销售机构赎回基金份额时，本基金单笔赎回申请不得低于</w:t>
      </w:r>
      <w:bookmarkStart w:id="65" w:name="field_59_minholdshare_3"/>
      <w:r>
        <w:rPr>
          <w:sz w:val="21"/>
          <w:szCs w:val="21"/>
        </w:rPr>
        <w:t>1.00</w:t>
      </w:r>
      <w:bookmarkEnd w:id="65"/>
      <w:r>
        <w:rPr>
          <w:rFonts w:hint="eastAsia"/>
          <w:sz w:val="21"/>
          <w:szCs w:val="21"/>
        </w:rPr>
        <w:t>份，若投资者单个交易账户持有的基金份额余额不足</w:t>
      </w:r>
      <w:bookmarkStart w:id="66" w:name="field_59_minholdshare_4"/>
      <w:r>
        <w:rPr>
          <w:sz w:val="21"/>
          <w:szCs w:val="21"/>
        </w:rPr>
        <w:t>1.00</w:t>
      </w:r>
      <w:bookmarkEnd w:id="66"/>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14:paraId="3B8FDFC2">
      <w:pPr>
        <w:pStyle w:val="11"/>
        <w:spacing w:before="0" w:beforeAutospacing="0" w:after="0" w:afterAutospacing="0" w:line="360" w:lineRule="auto"/>
        <w:ind w:firstLine="420"/>
        <w:rPr>
          <w:rFonts w:hint="eastAsia"/>
          <w:sz w:val="21"/>
          <w:szCs w:val="21"/>
        </w:rPr>
      </w:pPr>
      <w:r>
        <w:rPr>
          <w:rFonts w:hint="eastAsia"/>
          <w:sz w:val="21"/>
          <w:szCs w:val="21"/>
        </w:rPr>
        <w:t xml:space="preserve">4、基金管理人可以规定单个投资人累计持有的基金份额上限、基金总规模、单日净申购比例上限、单一投资者单日或单笔申购金额上限，具体规定请参见更新的招募说明书或相关公告。 </w:t>
      </w:r>
    </w:p>
    <w:p w14:paraId="66773727">
      <w:pPr>
        <w:pStyle w:val="11"/>
        <w:spacing w:before="0" w:beforeAutospacing="0" w:after="0" w:afterAutospacing="0" w:line="360" w:lineRule="auto"/>
        <w:ind w:firstLine="420"/>
        <w:rPr>
          <w:rFonts w:hint="eastAsia"/>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06A0FC66">
      <w:pPr>
        <w:pStyle w:val="11"/>
        <w:spacing w:before="0" w:beforeAutospacing="0" w:after="0" w:afterAutospacing="0" w:line="360" w:lineRule="auto"/>
        <w:ind w:firstLine="420"/>
        <w:rPr>
          <w:rFonts w:hint="eastAsia"/>
          <w:sz w:val="21"/>
          <w:szCs w:val="21"/>
        </w:rPr>
      </w:pPr>
      <w:r>
        <w:rPr>
          <w:rFonts w:hint="eastAsia"/>
          <w:sz w:val="21"/>
          <w:szCs w:val="21"/>
        </w:rPr>
        <w:t xml:space="preserve">6、基金管理人可在法律法规允许的情况下，调整上述规定申购金额和赎回份额等数量限制，或新增基金规模控制措施。基金管理人必须在调整实施前依照《信息披露办法》的有关规定在规定媒介上公告。 </w:t>
      </w:r>
    </w:p>
    <w:p w14:paraId="57D74E91">
      <w:pPr>
        <w:pStyle w:val="11"/>
        <w:spacing w:before="0" w:beforeAutospacing="0" w:after="0" w:afterAutospacing="0" w:line="360" w:lineRule="auto"/>
        <w:ind w:firstLine="420"/>
        <w:rPr>
          <w:rFonts w:hint="eastAsia"/>
          <w:sz w:val="21"/>
          <w:szCs w:val="21"/>
        </w:rPr>
      </w:pPr>
      <w:r>
        <w:rPr>
          <w:rStyle w:val="16"/>
          <w:rFonts w:hint="eastAsia"/>
          <w:sz w:val="21"/>
          <w:szCs w:val="21"/>
        </w:rPr>
        <w:t>六、申购费用和赎回费用</w:t>
      </w:r>
    </w:p>
    <w:p w14:paraId="478BAB86">
      <w:pPr>
        <w:pStyle w:val="11"/>
        <w:spacing w:before="0" w:beforeAutospacing="0" w:after="0" w:afterAutospacing="0" w:line="360" w:lineRule="auto"/>
        <w:ind w:firstLine="420"/>
        <w:rPr>
          <w:rFonts w:hint="eastAsia"/>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投资者可以多次申购本基金，申购费率按每笔申购申请单独计算。本基金各类基金份额的申购费率如下表所示： </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6"/>
        <w:gridCol w:w="2733"/>
        <w:gridCol w:w="2987"/>
      </w:tblGrid>
      <w:tr w14:paraId="534D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424C4E8">
            <w:pPr>
              <w:jc w:val="center"/>
              <w:rPr>
                <w:rFonts w:hint="eastAsia" w:ascii="宋体" w:hAnsi="宋体" w:eastAsia="宋体" w:cs="宋体"/>
                <w:sz w:val="24"/>
                <w:szCs w:val="24"/>
              </w:rPr>
            </w:pPr>
            <w:r>
              <w:rPr>
                <w:rFonts w:hint="eastAsia" w:ascii="宋体" w:hAnsi="宋体" w:eastAsia="宋体"/>
              </w:rPr>
              <w:t xml:space="preserve">申购金额（M） </w:t>
            </w:r>
          </w:p>
        </w:tc>
        <w:tc>
          <w:tcPr>
            <w:tcW w:w="0" w:type="auto"/>
          </w:tcPr>
          <w:p w14:paraId="1203813A">
            <w:pPr>
              <w:jc w:val="center"/>
              <w:rPr>
                <w:rFonts w:hint="eastAsia" w:ascii="宋体" w:hAnsi="宋体" w:eastAsia="宋体" w:cs="宋体"/>
                <w:sz w:val="24"/>
                <w:szCs w:val="24"/>
              </w:rPr>
            </w:pPr>
            <w:r>
              <w:rPr>
                <w:rFonts w:hint="eastAsia" w:ascii="宋体" w:hAnsi="宋体" w:eastAsia="宋体"/>
              </w:rPr>
              <w:t xml:space="preserve">A类基金份额申购费率 </w:t>
            </w:r>
          </w:p>
        </w:tc>
        <w:tc>
          <w:tcPr>
            <w:tcW w:w="0" w:type="auto"/>
          </w:tcPr>
          <w:p w14:paraId="0F23B811">
            <w:pPr>
              <w:jc w:val="center"/>
              <w:rPr>
                <w:rFonts w:hint="eastAsia" w:ascii="宋体" w:hAnsi="宋体" w:eastAsia="宋体" w:cs="宋体"/>
                <w:sz w:val="24"/>
                <w:szCs w:val="24"/>
              </w:rPr>
            </w:pPr>
            <w:r>
              <w:rPr>
                <w:rFonts w:hint="eastAsia" w:ascii="宋体" w:hAnsi="宋体" w:eastAsia="宋体"/>
              </w:rPr>
              <w:t xml:space="preserve">C类基金份额的申购费率 </w:t>
            </w:r>
          </w:p>
        </w:tc>
      </w:tr>
      <w:tr w14:paraId="4CA6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46F53D">
            <w:pPr>
              <w:jc w:val="center"/>
              <w:rPr>
                <w:rFonts w:hint="eastAsia" w:ascii="宋体" w:hAnsi="宋体" w:eastAsia="宋体" w:cs="宋体"/>
                <w:sz w:val="24"/>
                <w:szCs w:val="24"/>
              </w:rPr>
            </w:pPr>
            <w:r>
              <w:rPr>
                <w:rFonts w:hint="eastAsia" w:ascii="宋体" w:hAnsi="宋体" w:eastAsia="宋体"/>
              </w:rPr>
              <w:t xml:space="preserve">M＜100万元 </w:t>
            </w:r>
          </w:p>
        </w:tc>
        <w:tc>
          <w:tcPr>
            <w:tcW w:w="0" w:type="auto"/>
          </w:tcPr>
          <w:p w14:paraId="4572CB68">
            <w:pPr>
              <w:jc w:val="center"/>
              <w:rPr>
                <w:rFonts w:hint="eastAsia" w:ascii="宋体" w:hAnsi="宋体" w:eastAsia="宋体" w:cs="宋体"/>
                <w:sz w:val="24"/>
                <w:szCs w:val="24"/>
              </w:rPr>
            </w:pPr>
            <w:r>
              <w:rPr>
                <w:rFonts w:hint="eastAsia" w:ascii="宋体" w:hAnsi="宋体" w:eastAsia="宋体"/>
              </w:rPr>
              <w:t xml:space="preserve">1.00% </w:t>
            </w:r>
          </w:p>
        </w:tc>
        <w:tc>
          <w:tcPr>
            <w:tcW w:w="0" w:type="auto"/>
            <w:vMerge w:val="restart"/>
          </w:tcPr>
          <w:p w14:paraId="41D42069">
            <w:pPr>
              <w:jc w:val="center"/>
              <w:rPr>
                <w:rFonts w:hint="eastAsia" w:ascii="宋体" w:hAnsi="宋体" w:eastAsia="宋体" w:cs="宋体"/>
                <w:sz w:val="24"/>
                <w:szCs w:val="24"/>
              </w:rPr>
            </w:pPr>
            <w:r>
              <w:rPr>
                <w:rFonts w:hint="eastAsia" w:ascii="宋体" w:hAnsi="宋体" w:eastAsia="宋体"/>
              </w:rPr>
              <w:t xml:space="preserve">0.00% </w:t>
            </w:r>
          </w:p>
        </w:tc>
      </w:tr>
      <w:tr w14:paraId="2E08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3C522D">
            <w:pPr>
              <w:jc w:val="center"/>
              <w:rPr>
                <w:rFonts w:hint="eastAsia" w:ascii="宋体" w:hAnsi="宋体" w:eastAsia="宋体" w:cs="宋体"/>
                <w:sz w:val="24"/>
                <w:szCs w:val="24"/>
              </w:rPr>
            </w:pPr>
            <w:r>
              <w:rPr>
                <w:rFonts w:hint="eastAsia" w:ascii="宋体" w:hAnsi="宋体" w:eastAsia="宋体"/>
              </w:rPr>
              <w:t xml:space="preserve">100万元≤M＜300万元 </w:t>
            </w:r>
          </w:p>
        </w:tc>
        <w:tc>
          <w:tcPr>
            <w:tcW w:w="0" w:type="auto"/>
          </w:tcPr>
          <w:p w14:paraId="2E167F14">
            <w:pPr>
              <w:jc w:val="center"/>
              <w:rPr>
                <w:rFonts w:hint="eastAsia" w:ascii="宋体" w:hAnsi="宋体" w:eastAsia="宋体" w:cs="宋体"/>
                <w:sz w:val="24"/>
                <w:szCs w:val="24"/>
              </w:rPr>
            </w:pPr>
            <w:r>
              <w:rPr>
                <w:rFonts w:hint="eastAsia" w:ascii="宋体" w:hAnsi="宋体" w:eastAsia="宋体"/>
              </w:rPr>
              <w:t xml:space="preserve">0.50% </w:t>
            </w:r>
          </w:p>
        </w:tc>
        <w:tc>
          <w:tcPr>
            <w:tcW w:w="0" w:type="auto"/>
            <w:vMerge w:val="continue"/>
          </w:tcPr>
          <w:p w14:paraId="1467A724">
            <w:pPr>
              <w:rPr>
                <w:rFonts w:hint="eastAsia" w:ascii="宋体" w:hAnsi="宋体" w:eastAsia="宋体" w:cs="宋体"/>
                <w:sz w:val="24"/>
                <w:szCs w:val="24"/>
              </w:rPr>
            </w:pPr>
          </w:p>
        </w:tc>
      </w:tr>
      <w:tr w14:paraId="64FB7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8D8ACB5">
            <w:pPr>
              <w:jc w:val="center"/>
              <w:rPr>
                <w:rFonts w:hint="eastAsia" w:ascii="宋体" w:hAnsi="宋体" w:eastAsia="宋体" w:cs="宋体"/>
                <w:sz w:val="24"/>
                <w:szCs w:val="24"/>
              </w:rPr>
            </w:pPr>
            <w:r>
              <w:rPr>
                <w:rFonts w:hint="eastAsia" w:ascii="宋体" w:hAnsi="宋体" w:eastAsia="宋体"/>
              </w:rPr>
              <w:t xml:space="preserve">M≥300万元 </w:t>
            </w:r>
          </w:p>
        </w:tc>
        <w:tc>
          <w:tcPr>
            <w:tcW w:w="0" w:type="auto"/>
          </w:tcPr>
          <w:p w14:paraId="6FB4A7A9">
            <w:pPr>
              <w:jc w:val="center"/>
              <w:rPr>
                <w:rFonts w:hint="eastAsia" w:ascii="宋体" w:hAnsi="宋体" w:eastAsia="宋体" w:cs="宋体"/>
                <w:sz w:val="24"/>
                <w:szCs w:val="24"/>
              </w:rPr>
            </w:pPr>
            <w:r>
              <w:rPr>
                <w:rFonts w:hint="eastAsia" w:ascii="宋体" w:hAnsi="宋体" w:eastAsia="宋体"/>
              </w:rPr>
              <w:t xml:space="preserve">300元/笔 </w:t>
            </w:r>
          </w:p>
        </w:tc>
        <w:tc>
          <w:tcPr>
            <w:tcW w:w="0" w:type="auto"/>
            <w:vMerge w:val="continue"/>
          </w:tcPr>
          <w:p w14:paraId="69258C4A">
            <w:pPr>
              <w:rPr>
                <w:rFonts w:hint="eastAsia" w:ascii="宋体" w:hAnsi="宋体" w:eastAsia="宋体" w:cs="宋体"/>
                <w:sz w:val="24"/>
                <w:szCs w:val="24"/>
              </w:rPr>
            </w:pPr>
          </w:p>
        </w:tc>
      </w:tr>
    </w:tbl>
    <w:p w14:paraId="7427E909">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基金管理人可以针对特定投资人（如养老金客户等）开展费率优惠活动，具体见基金管理人相关公告。 </w:t>
      </w:r>
    </w:p>
    <w:p w14:paraId="62E981DE">
      <w:pPr>
        <w:pStyle w:val="11"/>
        <w:spacing w:before="0" w:beforeAutospacing="0" w:after="0" w:afterAutospacing="0" w:line="360" w:lineRule="auto"/>
        <w:ind w:firstLine="420"/>
        <w:rPr>
          <w:rFonts w:hint="eastAsia"/>
          <w:sz w:val="21"/>
          <w:szCs w:val="21"/>
        </w:rPr>
      </w:pPr>
      <w:r>
        <w:rPr>
          <w:rFonts w:hint="eastAsia"/>
          <w:sz w:val="21"/>
          <w:szCs w:val="21"/>
        </w:rPr>
        <w:t xml:space="preserve">2、赎回费用 </w:t>
      </w:r>
    </w:p>
    <w:p w14:paraId="782A5A78">
      <w:pPr>
        <w:pStyle w:val="11"/>
        <w:spacing w:before="0" w:beforeAutospacing="0" w:after="0" w:afterAutospacing="0" w:line="360" w:lineRule="auto"/>
        <w:ind w:firstLine="420"/>
        <w:rPr>
          <w:rFonts w:hint="eastAsia"/>
          <w:sz w:val="21"/>
          <w:szCs w:val="21"/>
        </w:rPr>
      </w:pPr>
      <w:r>
        <w:rPr>
          <w:rFonts w:hint="eastAsia"/>
          <w:sz w:val="21"/>
          <w:szCs w:val="21"/>
        </w:rPr>
        <w:t xml:space="preserve">本基金的A类基金份额和C类基金份额赎回费率随申请份额持有时间增加而递减。具体如下表所示： </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0"/>
        <w:gridCol w:w="3453"/>
        <w:gridCol w:w="3453"/>
      </w:tblGrid>
      <w:tr w14:paraId="082A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12242D">
            <w:pPr>
              <w:jc w:val="center"/>
              <w:rPr>
                <w:rFonts w:hint="eastAsia" w:ascii="宋体" w:hAnsi="宋体" w:eastAsia="宋体" w:cs="宋体"/>
                <w:sz w:val="24"/>
                <w:szCs w:val="24"/>
              </w:rPr>
            </w:pPr>
            <w:r>
              <w:rPr>
                <w:rFonts w:hint="eastAsia" w:ascii="宋体" w:hAnsi="宋体" w:eastAsia="宋体"/>
              </w:rPr>
              <w:t xml:space="preserve">持有期限 </w:t>
            </w:r>
          </w:p>
        </w:tc>
        <w:tc>
          <w:tcPr>
            <w:tcW w:w="0" w:type="auto"/>
          </w:tcPr>
          <w:p w14:paraId="39F8C2E2">
            <w:pPr>
              <w:jc w:val="center"/>
              <w:rPr>
                <w:rFonts w:hint="eastAsia" w:ascii="宋体" w:hAnsi="宋体" w:eastAsia="宋体" w:cs="宋体"/>
                <w:sz w:val="24"/>
                <w:szCs w:val="24"/>
              </w:rPr>
            </w:pPr>
            <w:r>
              <w:rPr>
                <w:rFonts w:hint="eastAsia" w:ascii="宋体" w:hAnsi="宋体" w:eastAsia="宋体"/>
              </w:rPr>
              <w:t xml:space="preserve">A类基金份额赎回费率 </w:t>
            </w:r>
          </w:p>
        </w:tc>
        <w:tc>
          <w:tcPr>
            <w:tcW w:w="0" w:type="auto"/>
          </w:tcPr>
          <w:p w14:paraId="3F9C2AE5">
            <w:pPr>
              <w:jc w:val="center"/>
              <w:rPr>
                <w:rFonts w:hint="eastAsia" w:ascii="宋体" w:hAnsi="宋体" w:eastAsia="宋体" w:cs="宋体"/>
                <w:sz w:val="24"/>
                <w:szCs w:val="24"/>
              </w:rPr>
            </w:pPr>
            <w:r>
              <w:rPr>
                <w:rFonts w:hint="eastAsia" w:ascii="宋体" w:hAnsi="宋体" w:eastAsia="宋体"/>
              </w:rPr>
              <w:t xml:space="preserve">C类基金份额赎回费率 </w:t>
            </w:r>
          </w:p>
        </w:tc>
      </w:tr>
      <w:tr w14:paraId="76AF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C36658">
            <w:pPr>
              <w:jc w:val="center"/>
              <w:rPr>
                <w:rFonts w:hint="eastAsia" w:ascii="宋体" w:hAnsi="宋体" w:eastAsia="宋体" w:cs="宋体"/>
                <w:sz w:val="24"/>
                <w:szCs w:val="24"/>
              </w:rPr>
            </w:pPr>
            <w:r>
              <w:rPr>
                <w:rFonts w:hint="eastAsia" w:ascii="宋体" w:hAnsi="宋体" w:eastAsia="宋体"/>
              </w:rPr>
              <w:t xml:space="preserve">N＜7日 </w:t>
            </w:r>
          </w:p>
        </w:tc>
        <w:tc>
          <w:tcPr>
            <w:tcW w:w="0" w:type="auto"/>
          </w:tcPr>
          <w:p w14:paraId="14CFCED2">
            <w:pPr>
              <w:jc w:val="center"/>
              <w:rPr>
                <w:rFonts w:hint="eastAsia" w:ascii="宋体" w:hAnsi="宋体" w:eastAsia="宋体" w:cs="宋体"/>
                <w:sz w:val="24"/>
                <w:szCs w:val="24"/>
              </w:rPr>
            </w:pPr>
            <w:r>
              <w:rPr>
                <w:rFonts w:hint="eastAsia" w:ascii="宋体" w:hAnsi="宋体" w:eastAsia="宋体"/>
              </w:rPr>
              <w:t xml:space="preserve">1.50% </w:t>
            </w:r>
          </w:p>
        </w:tc>
        <w:tc>
          <w:tcPr>
            <w:tcW w:w="0" w:type="auto"/>
          </w:tcPr>
          <w:p w14:paraId="5A45F96C">
            <w:pPr>
              <w:jc w:val="center"/>
              <w:rPr>
                <w:rFonts w:hint="eastAsia" w:ascii="宋体" w:hAnsi="宋体" w:eastAsia="宋体" w:cs="宋体"/>
                <w:sz w:val="24"/>
                <w:szCs w:val="24"/>
              </w:rPr>
            </w:pPr>
            <w:r>
              <w:rPr>
                <w:rFonts w:hint="eastAsia" w:ascii="宋体" w:hAnsi="宋体" w:eastAsia="宋体"/>
              </w:rPr>
              <w:t xml:space="preserve">1.50% </w:t>
            </w:r>
          </w:p>
        </w:tc>
      </w:tr>
      <w:tr w14:paraId="585C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CE063FB">
            <w:pPr>
              <w:jc w:val="center"/>
              <w:rPr>
                <w:rFonts w:hint="eastAsia" w:ascii="宋体" w:hAnsi="宋体" w:eastAsia="宋体" w:cs="宋体"/>
                <w:sz w:val="24"/>
                <w:szCs w:val="24"/>
              </w:rPr>
            </w:pPr>
            <w:r>
              <w:rPr>
                <w:rFonts w:hint="eastAsia" w:ascii="宋体" w:hAnsi="宋体" w:eastAsia="宋体"/>
              </w:rPr>
              <w:t xml:space="preserve">N≥7日 </w:t>
            </w:r>
          </w:p>
        </w:tc>
        <w:tc>
          <w:tcPr>
            <w:tcW w:w="0" w:type="auto"/>
          </w:tcPr>
          <w:p w14:paraId="716288D4">
            <w:pPr>
              <w:jc w:val="center"/>
              <w:rPr>
                <w:rFonts w:hint="eastAsia" w:ascii="宋体" w:hAnsi="宋体" w:eastAsia="宋体" w:cs="宋体"/>
                <w:sz w:val="24"/>
                <w:szCs w:val="24"/>
              </w:rPr>
            </w:pPr>
            <w:r>
              <w:rPr>
                <w:rFonts w:hint="eastAsia" w:ascii="宋体" w:hAnsi="宋体" w:eastAsia="宋体"/>
              </w:rPr>
              <w:t xml:space="preserve">0.00% </w:t>
            </w:r>
          </w:p>
        </w:tc>
        <w:tc>
          <w:tcPr>
            <w:tcW w:w="0" w:type="auto"/>
          </w:tcPr>
          <w:p w14:paraId="72004632">
            <w:pPr>
              <w:jc w:val="center"/>
              <w:rPr>
                <w:rFonts w:hint="eastAsia" w:ascii="宋体" w:hAnsi="宋体" w:eastAsia="宋体" w:cs="宋体"/>
                <w:sz w:val="24"/>
                <w:szCs w:val="24"/>
              </w:rPr>
            </w:pPr>
            <w:r>
              <w:rPr>
                <w:rFonts w:hint="eastAsia" w:ascii="宋体" w:hAnsi="宋体" w:eastAsia="宋体"/>
              </w:rPr>
              <w:t xml:space="preserve">0.00% </w:t>
            </w:r>
          </w:p>
        </w:tc>
      </w:tr>
    </w:tbl>
    <w:p w14:paraId="1B1FAC87">
      <w:pPr>
        <w:pStyle w:val="11"/>
        <w:spacing w:before="0" w:beforeAutospacing="0" w:after="0" w:afterAutospacing="0" w:line="360" w:lineRule="auto"/>
        <w:ind w:firstLine="420"/>
        <w:rPr>
          <w:rFonts w:hint="eastAsia"/>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 </w:t>
      </w:r>
    </w:p>
    <w:p w14:paraId="1CFC824D">
      <w:pPr>
        <w:pStyle w:val="11"/>
        <w:spacing w:before="0" w:beforeAutospacing="0" w:after="0" w:afterAutospacing="0" w:line="360" w:lineRule="auto"/>
        <w:ind w:firstLine="420"/>
        <w:rPr>
          <w:rFonts w:hint="eastAsia"/>
          <w:sz w:val="21"/>
          <w:szCs w:val="21"/>
        </w:rPr>
      </w:pPr>
      <w:r>
        <w:rPr>
          <w:rFonts w:hint="eastAsia"/>
          <w:sz w:val="21"/>
          <w:szCs w:val="21"/>
        </w:rPr>
        <w:t xml:space="preserve">对于每份申购份额，持有期指自该基金份额申购确认日至赎回确认日（不含该日）。 </w:t>
      </w:r>
    </w:p>
    <w:p w14:paraId="39FE323A">
      <w:pPr>
        <w:pStyle w:val="11"/>
        <w:spacing w:before="0" w:beforeAutospacing="0" w:after="0" w:afterAutospacing="0" w:line="360" w:lineRule="auto"/>
        <w:ind w:firstLine="420"/>
        <w:rPr>
          <w:rFonts w:hint="eastAsia"/>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26C343B2">
      <w:pPr>
        <w:pStyle w:val="11"/>
        <w:spacing w:before="0" w:beforeAutospacing="0" w:after="0" w:afterAutospacing="0" w:line="360" w:lineRule="auto"/>
        <w:ind w:firstLine="420"/>
        <w:rPr>
          <w:rFonts w:hint="eastAsia"/>
          <w:sz w:val="21"/>
          <w:szCs w:val="21"/>
        </w:rPr>
      </w:pPr>
      <w:r>
        <w:rPr>
          <w:rFonts w:hint="eastAsia"/>
          <w:sz w:val="21"/>
          <w:szCs w:val="21"/>
        </w:rPr>
        <w:t xml:space="preserve">4、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14:paraId="129311B3">
      <w:pPr>
        <w:pStyle w:val="11"/>
        <w:spacing w:before="0" w:beforeAutospacing="0" w:after="0" w:afterAutospacing="0" w:line="360" w:lineRule="auto"/>
        <w:ind w:firstLine="420"/>
        <w:rPr>
          <w:rFonts w:hint="eastAsia"/>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695F7EFB">
      <w:pPr>
        <w:pStyle w:val="11"/>
        <w:spacing w:before="0" w:beforeAutospacing="0" w:after="0" w:afterAutospacing="0" w:line="360" w:lineRule="auto"/>
        <w:ind w:firstLine="420"/>
        <w:rPr>
          <w:rFonts w:hint="eastAsia"/>
          <w:sz w:val="21"/>
          <w:szCs w:val="21"/>
        </w:rPr>
      </w:pPr>
      <w:r>
        <w:rPr>
          <w:rStyle w:val="16"/>
          <w:rFonts w:hint="eastAsia"/>
          <w:sz w:val="21"/>
          <w:szCs w:val="21"/>
        </w:rPr>
        <w:t>七、申购份额与赎回金额的计算</w:t>
      </w:r>
    </w:p>
    <w:p w14:paraId="6379EE86">
      <w:pPr>
        <w:pStyle w:val="11"/>
        <w:spacing w:before="0" w:beforeAutospacing="0" w:after="0" w:afterAutospacing="0" w:line="360" w:lineRule="auto"/>
        <w:ind w:firstLine="420"/>
        <w:rPr>
          <w:rFonts w:hint="eastAsia"/>
          <w:sz w:val="21"/>
          <w:szCs w:val="21"/>
        </w:rPr>
      </w:pPr>
      <w:r>
        <w:rPr>
          <w:rFonts w:hint="eastAsia"/>
          <w:sz w:val="21"/>
          <w:szCs w:val="21"/>
        </w:rPr>
        <w:t xml:space="preserve">1、本基金申购份额的计算方式 </w:t>
      </w:r>
    </w:p>
    <w:p w14:paraId="2005E820">
      <w:pPr>
        <w:pStyle w:val="11"/>
        <w:spacing w:before="0" w:beforeAutospacing="0" w:after="0" w:afterAutospacing="0" w:line="360" w:lineRule="auto"/>
        <w:ind w:firstLine="420"/>
        <w:rPr>
          <w:rFonts w:hint="eastAsia"/>
          <w:sz w:val="21"/>
          <w:szCs w:val="21"/>
        </w:rPr>
      </w:pPr>
      <w:r>
        <w:rPr>
          <w:rFonts w:hint="eastAsia"/>
          <w:sz w:val="21"/>
          <w:szCs w:val="21"/>
        </w:rPr>
        <w:t xml:space="preserve">（1）A类基金份额 </w:t>
      </w:r>
    </w:p>
    <w:p w14:paraId="3BC1EB7E">
      <w:pPr>
        <w:pStyle w:val="11"/>
        <w:spacing w:before="0" w:beforeAutospacing="0" w:after="0" w:afterAutospacing="0" w:line="360" w:lineRule="auto"/>
        <w:ind w:firstLine="420"/>
        <w:rPr>
          <w:rFonts w:hint="eastAsia"/>
          <w:sz w:val="21"/>
          <w:szCs w:val="21"/>
        </w:rPr>
      </w:pPr>
      <w:r>
        <w:rPr>
          <w:rFonts w:hint="eastAsia"/>
          <w:sz w:val="21"/>
          <w:szCs w:val="21"/>
        </w:rPr>
        <w:t xml:space="preserve">1）申购费用适用比例费率时： </w:t>
      </w:r>
    </w:p>
    <w:p w14:paraId="7897B21D">
      <w:pPr>
        <w:pStyle w:val="11"/>
        <w:spacing w:before="0" w:beforeAutospacing="0" w:after="0" w:afterAutospacing="0" w:line="360" w:lineRule="auto"/>
        <w:ind w:firstLine="420"/>
        <w:rPr>
          <w:rFonts w:hint="eastAsia"/>
          <w:sz w:val="21"/>
          <w:szCs w:val="21"/>
        </w:rPr>
      </w:pPr>
      <w:r>
        <w:rPr>
          <w:rFonts w:hint="eastAsia"/>
          <w:sz w:val="21"/>
          <w:szCs w:val="21"/>
        </w:rPr>
        <w:t xml:space="preserve">净申购金额＝申购金额/（1＋申购费率） </w:t>
      </w:r>
    </w:p>
    <w:p w14:paraId="2A89DBE0">
      <w:pPr>
        <w:pStyle w:val="11"/>
        <w:spacing w:before="0" w:beforeAutospacing="0" w:after="0" w:afterAutospacing="0" w:line="360" w:lineRule="auto"/>
        <w:ind w:firstLine="420"/>
        <w:rPr>
          <w:rFonts w:hint="eastAsia"/>
          <w:sz w:val="21"/>
          <w:szCs w:val="21"/>
        </w:rPr>
      </w:pPr>
      <w:r>
        <w:rPr>
          <w:rFonts w:hint="eastAsia"/>
          <w:sz w:val="21"/>
          <w:szCs w:val="21"/>
        </w:rPr>
        <w:t xml:space="preserve">申购费用＝申购金额－净申购金额 </w:t>
      </w:r>
    </w:p>
    <w:p w14:paraId="42CEA181">
      <w:pPr>
        <w:pStyle w:val="11"/>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申购份额＝净申购金额/申购当日A类基金份额净值 </w:t>
      </w:r>
    </w:p>
    <w:p w14:paraId="64B88DDC">
      <w:pPr>
        <w:pStyle w:val="11"/>
        <w:spacing w:before="0" w:beforeAutospacing="0" w:after="0" w:afterAutospacing="0" w:line="360" w:lineRule="auto"/>
        <w:ind w:firstLine="420"/>
        <w:rPr>
          <w:rFonts w:hint="eastAsia"/>
          <w:sz w:val="21"/>
          <w:szCs w:val="21"/>
        </w:rPr>
      </w:pPr>
      <w:r>
        <w:rPr>
          <w:rFonts w:hint="eastAsia"/>
          <w:sz w:val="21"/>
          <w:szCs w:val="21"/>
        </w:rPr>
        <w:t xml:space="preserve">2）申购费用适用固定金额时： </w:t>
      </w:r>
    </w:p>
    <w:p w14:paraId="355A0981">
      <w:pPr>
        <w:pStyle w:val="11"/>
        <w:spacing w:before="0" w:beforeAutospacing="0" w:after="0" w:afterAutospacing="0" w:line="360" w:lineRule="auto"/>
        <w:ind w:firstLine="420"/>
        <w:rPr>
          <w:rFonts w:hint="eastAsia"/>
          <w:sz w:val="21"/>
          <w:szCs w:val="21"/>
        </w:rPr>
      </w:pPr>
      <w:r>
        <w:rPr>
          <w:rFonts w:hint="eastAsia"/>
          <w:sz w:val="21"/>
          <w:szCs w:val="21"/>
        </w:rPr>
        <w:t xml:space="preserve">申购费用＝固定金额 </w:t>
      </w:r>
    </w:p>
    <w:p w14:paraId="715F57DC">
      <w:pPr>
        <w:pStyle w:val="11"/>
        <w:spacing w:before="0" w:beforeAutospacing="0" w:after="0" w:afterAutospacing="0" w:line="360" w:lineRule="auto"/>
        <w:ind w:firstLine="420"/>
        <w:rPr>
          <w:rFonts w:hint="eastAsia"/>
          <w:sz w:val="21"/>
          <w:szCs w:val="21"/>
        </w:rPr>
      </w:pPr>
      <w:r>
        <w:rPr>
          <w:rFonts w:hint="eastAsia"/>
          <w:sz w:val="21"/>
          <w:szCs w:val="21"/>
        </w:rPr>
        <w:t xml:space="preserve">净申购金额＝申购金额－申购费用 </w:t>
      </w:r>
    </w:p>
    <w:p w14:paraId="27BF5433">
      <w:pPr>
        <w:pStyle w:val="11"/>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申购份额＝净申购金额/申购当日A类基金份额净值 </w:t>
      </w:r>
    </w:p>
    <w:p w14:paraId="51E0B007">
      <w:pPr>
        <w:pStyle w:val="11"/>
        <w:spacing w:before="0" w:beforeAutospacing="0" w:after="0" w:afterAutospacing="0" w:line="360" w:lineRule="auto"/>
        <w:ind w:firstLine="420"/>
        <w:rPr>
          <w:rFonts w:hint="eastAsia"/>
          <w:sz w:val="21"/>
          <w:szCs w:val="21"/>
        </w:rPr>
      </w:pPr>
      <w:r>
        <w:rPr>
          <w:rFonts w:hint="eastAsia"/>
          <w:sz w:val="21"/>
          <w:szCs w:val="21"/>
        </w:rPr>
        <w:t xml:space="preserve">上述计算结果均按四舍五入方法，保留到小数点后两位，由此产生的收益或损失由基金财产承担。 </w:t>
      </w:r>
    </w:p>
    <w:p w14:paraId="7A48F37D">
      <w:pPr>
        <w:pStyle w:val="11"/>
        <w:spacing w:before="0" w:beforeAutospacing="0" w:after="0" w:afterAutospacing="0" w:line="360" w:lineRule="auto"/>
        <w:ind w:firstLine="420"/>
        <w:rPr>
          <w:rFonts w:hint="eastAsia"/>
          <w:sz w:val="21"/>
          <w:szCs w:val="21"/>
        </w:rPr>
      </w:pPr>
      <w:r>
        <w:rPr>
          <w:rFonts w:hint="eastAsia"/>
          <w:sz w:val="21"/>
          <w:szCs w:val="21"/>
        </w:rPr>
        <w:t xml:space="preserve">（2）C类基金份额 </w:t>
      </w:r>
    </w:p>
    <w:p w14:paraId="3AFA788A">
      <w:pPr>
        <w:pStyle w:val="11"/>
        <w:spacing w:before="0" w:beforeAutospacing="0" w:after="0" w:afterAutospacing="0" w:line="360" w:lineRule="auto"/>
        <w:ind w:firstLine="420"/>
        <w:rPr>
          <w:rFonts w:hint="eastAsia"/>
          <w:sz w:val="21"/>
          <w:szCs w:val="21"/>
        </w:rPr>
      </w:pPr>
      <w:r>
        <w:rPr>
          <w:rFonts w:hint="eastAsia"/>
          <w:sz w:val="21"/>
          <w:szCs w:val="21"/>
        </w:rPr>
        <w:t xml:space="preserve">申购份额=申购金额/申购当日C类基金份额净值 </w:t>
      </w:r>
    </w:p>
    <w:p w14:paraId="0B83DB27">
      <w:pPr>
        <w:pStyle w:val="11"/>
        <w:spacing w:before="0" w:beforeAutospacing="0" w:after="0" w:afterAutospacing="0" w:line="360" w:lineRule="auto"/>
        <w:ind w:firstLine="420"/>
        <w:rPr>
          <w:rFonts w:hint="eastAsia"/>
          <w:sz w:val="21"/>
          <w:szCs w:val="21"/>
        </w:rPr>
      </w:pPr>
      <w:r>
        <w:rPr>
          <w:rFonts w:hint="eastAsia"/>
          <w:sz w:val="21"/>
          <w:szCs w:val="21"/>
        </w:rPr>
        <w:t xml:space="preserve">上述计算结果均按四舍五入方法，保留到小数点后两位，由此产生的收益或损失由基金财产承担。 </w:t>
      </w:r>
    </w:p>
    <w:p w14:paraId="31D1AE23">
      <w:pPr>
        <w:pStyle w:val="11"/>
        <w:spacing w:before="0" w:beforeAutospacing="0" w:after="0" w:afterAutospacing="0" w:line="360" w:lineRule="auto"/>
        <w:ind w:firstLine="420"/>
        <w:rPr>
          <w:rFonts w:hint="eastAsia"/>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14:paraId="2A458A4E">
      <w:pPr>
        <w:pStyle w:val="11"/>
        <w:spacing w:before="0" w:beforeAutospacing="0" w:after="0" w:afterAutospacing="0" w:line="360" w:lineRule="auto"/>
        <w:ind w:firstLine="420"/>
        <w:rPr>
          <w:rFonts w:hint="eastAsia"/>
          <w:sz w:val="21"/>
          <w:szCs w:val="21"/>
        </w:rPr>
      </w:pPr>
      <w:r>
        <w:rPr>
          <w:rFonts w:hint="eastAsia"/>
          <w:sz w:val="21"/>
          <w:szCs w:val="21"/>
        </w:rPr>
        <w:t xml:space="preserve">净申购金额＝100,000/ (1＋1.00%)＝99,009.90元 </w:t>
      </w:r>
    </w:p>
    <w:p w14:paraId="686D72F3">
      <w:pPr>
        <w:pStyle w:val="11"/>
        <w:spacing w:before="0" w:beforeAutospacing="0" w:after="0" w:afterAutospacing="0" w:line="360" w:lineRule="auto"/>
        <w:ind w:firstLine="420"/>
        <w:rPr>
          <w:rFonts w:hint="eastAsia"/>
          <w:sz w:val="21"/>
          <w:szCs w:val="21"/>
        </w:rPr>
      </w:pPr>
      <w:r>
        <w:rPr>
          <w:rFonts w:hint="eastAsia"/>
          <w:sz w:val="21"/>
          <w:szCs w:val="21"/>
        </w:rPr>
        <w:t xml:space="preserve">申购费用＝100,000－99,009.90= 990.10元 </w:t>
      </w:r>
    </w:p>
    <w:p w14:paraId="104BDBE0">
      <w:pPr>
        <w:pStyle w:val="11"/>
        <w:spacing w:before="0" w:beforeAutospacing="0" w:after="0" w:afterAutospacing="0" w:line="360" w:lineRule="auto"/>
        <w:ind w:firstLine="420"/>
        <w:rPr>
          <w:rFonts w:hint="eastAsia"/>
          <w:sz w:val="21"/>
          <w:szCs w:val="21"/>
        </w:rPr>
      </w:pPr>
      <w:r>
        <w:rPr>
          <w:rFonts w:hint="eastAsia"/>
          <w:sz w:val="21"/>
          <w:szCs w:val="21"/>
        </w:rPr>
        <w:t xml:space="preserve">申购份额＝99,009.90/1.0160＝97,450.69 份 </w:t>
      </w:r>
    </w:p>
    <w:p w14:paraId="695A4B84">
      <w:pPr>
        <w:pStyle w:val="11"/>
        <w:spacing w:before="0" w:beforeAutospacing="0" w:after="0" w:afterAutospacing="0" w:line="360" w:lineRule="auto"/>
        <w:ind w:firstLine="420"/>
        <w:rPr>
          <w:rFonts w:hint="eastAsia"/>
          <w:sz w:val="21"/>
          <w:szCs w:val="21"/>
        </w:rPr>
      </w:pPr>
      <w:r>
        <w:rPr>
          <w:rFonts w:hint="eastAsia"/>
          <w:sz w:val="21"/>
          <w:szCs w:val="21"/>
        </w:rPr>
        <w:t xml:space="preserve">即：投资者投资10万元申购本基金A类基金份额，假定申购当日A类基金份额净值为1.0160元，可得到97,450.69 份A类基金份额。 </w:t>
      </w:r>
    </w:p>
    <w:p w14:paraId="196AA85B">
      <w:pPr>
        <w:pStyle w:val="11"/>
        <w:spacing w:before="0" w:beforeAutospacing="0" w:after="0" w:afterAutospacing="0" w:line="360" w:lineRule="auto"/>
        <w:ind w:firstLine="420"/>
        <w:rPr>
          <w:rFonts w:hint="eastAsia"/>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50626838">
      <w:pPr>
        <w:pStyle w:val="11"/>
        <w:spacing w:before="0" w:beforeAutospacing="0" w:after="0" w:afterAutospacing="0" w:line="360" w:lineRule="auto"/>
        <w:ind w:firstLine="420"/>
        <w:rPr>
          <w:rFonts w:hint="eastAsia"/>
          <w:sz w:val="21"/>
          <w:szCs w:val="21"/>
        </w:rPr>
      </w:pPr>
      <w:r>
        <w:rPr>
          <w:rFonts w:hint="eastAsia"/>
          <w:sz w:val="21"/>
          <w:szCs w:val="21"/>
        </w:rPr>
        <w:t xml:space="preserve">申购份额＝100,000/1.0600＝94,339.62份 </w:t>
      </w:r>
    </w:p>
    <w:p w14:paraId="21B28BF1">
      <w:pPr>
        <w:pStyle w:val="11"/>
        <w:spacing w:before="0" w:beforeAutospacing="0" w:after="0" w:afterAutospacing="0" w:line="360" w:lineRule="auto"/>
        <w:ind w:firstLine="420"/>
        <w:rPr>
          <w:rFonts w:hint="eastAsia"/>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778F06E4">
      <w:pPr>
        <w:pStyle w:val="11"/>
        <w:spacing w:before="0" w:beforeAutospacing="0" w:after="0" w:afterAutospacing="0" w:line="360" w:lineRule="auto"/>
        <w:ind w:firstLine="420"/>
        <w:rPr>
          <w:rFonts w:hint="eastAsia"/>
          <w:sz w:val="21"/>
          <w:szCs w:val="21"/>
        </w:rPr>
      </w:pPr>
      <w:r>
        <w:rPr>
          <w:rFonts w:hint="eastAsia"/>
          <w:sz w:val="21"/>
          <w:szCs w:val="21"/>
        </w:rPr>
        <w:t xml:space="preserve">2、赎回金额的计算方式： </w:t>
      </w:r>
    </w:p>
    <w:p w14:paraId="5B68FFBF">
      <w:pPr>
        <w:pStyle w:val="11"/>
        <w:spacing w:before="0" w:beforeAutospacing="0" w:after="0" w:afterAutospacing="0" w:line="360" w:lineRule="auto"/>
        <w:ind w:firstLine="420"/>
        <w:rPr>
          <w:rFonts w:hint="eastAsia"/>
          <w:sz w:val="21"/>
          <w:szCs w:val="21"/>
        </w:rPr>
      </w:pPr>
      <w:r>
        <w:rPr>
          <w:rFonts w:hint="eastAsia"/>
          <w:sz w:val="21"/>
          <w:szCs w:val="21"/>
        </w:rPr>
        <w:t xml:space="preserve">赎回总金额=赎回份额×T日该类基金份额净值 </w:t>
      </w:r>
    </w:p>
    <w:p w14:paraId="0F79E43C">
      <w:pPr>
        <w:pStyle w:val="11"/>
        <w:spacing w:before="0" w:beforeAutospacing="0" w:after="0" w:afterAutospacing="0" w:line="360" w:lineRule="auto"/>
        <w:ind w:firstLine="420"/>
        <w:rPr>
          <w:rFonts w:hint="eastAsia"/>
          <w:sz w:val="21"/>
          <w:szCs w:val="21"/>
        </w:rPr>
      </w:pPr>
      <w:r>
        <w:rPr>
          <w:rFonts w:hint="eastAsia"/>
          <w:sz w:val="21"/>
          <w:szCs w:val="21"/>
        </w:rPr>
        <w:t xml:space="preserve">赎回费用=赎回总金额×赎回费率 </w:t>
      </w:r>
    </w:p>
    <w:p w14:paraId="724EF7F5">
      <w:pPr>
        <w:pStyle w:val="11"/>
        <w:spacing w:before="0" w:beforeAutospacing="0" w:after="0" w:afterAutospacing="0" w:line="360" w:lineRule="auto"/>
        <w:ind w:firstLine="420"/>
        <w:rPr>
          <w:rFonts w:hint="eastAsia"/>
          <w:sz w:val="21"/>
          <w:szCs w:val="21"/>
        </w:rPr>
      </w:pPr>
      <w:r>
        <w:rPr>
          <w:rFonts w:hint="eastAsia"/>
          <w:sz w:val="21"/>
          <w:szCs w:val="21"/>
        </w:rPr>
        <w:t xml:space="preserve">净赎回金额=赎回总金额—赎回费用 </w:t>
      </w:r>
    </w:p>
    <w:p w14:paraId="3B0DCC5B">
      <w:pPr>
        <w:pStyle w:val="11"/>
        <w:spacing w:before="0" w:beforeAutospacing="0" w:after="0" w:afterAutospacing="0" w:line="360" w:lineRule="auto"/>
        <w:ind w:firstLine="420"/>
        <w:rPr>
          <w:rFonts w:hint="eastAsia"/>
          <w:sz w:val="21"/>
          <w:szCs w:val="21"/>
        </w:rPr>
      </w:pPr>
      <w:r>
        <w:rPr>
          <w:rFonts w:hint="eastAsia"/>
          <w:sz w:val="21"/>
          <w:szCs w:val="21"/>
        </w:rPr>
        <w:t xml:space="preserve">上述计算结果均按四舍五入方法，保留到小数点后2位，由此产生的收益或损失由基金财产承担。 </w:t>
      </w:r>
    </w:p>
    <w:p w14:paraId="796CC67B">
      <w:pPr>
        <w:pStyle w:val="11"/>
        <w:spacing w:before="0" w:beforeAutospacing="0" w:after="0" w:afterAutospacing="0" w:line="360" w:lineRule="auto"/>
        <w:ind w:firstLine="420"/>
        <w:rPr>
          <w:rFonts w:hint="eastAsia"/>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368D5E54">
      <w:pPr>
        <w:pStyle w:val="11"/>
        <w:spacing w:before="0" w:beforeAutospacing="0" w:after="0" w:afterAutospacing="0" w:line="360" w:lineRule="auto"/>
        <w:ind w:firstLine="420"/>
        <w:rPr>
          <w:rFonts w:hint="eastAsia"/>
          <w:sz w:val="21"/>
          <w:szCs w:val="21"/>
        </w:rPr>
      </w:pPr>
      <w:r>
        <w:rPr>
          <w:rFonts w:hint="eastAsia"/>
          <w:sz w:val="21"/>
          <w:szCs w:val="21"/>
        </w:rPr>
        <w:t xml:space="preserve">赎回总金额=10,000×1.2500=12,500.00元 </w:t>
      </w:r>
    </w:p>
    <w:p w14:paraId="45DC008F">
      <w:pPr>
        <w:pStyle w:val="11"/>
        <w:spacing w:before="0" w:beforeAutospacing="0" w:after="0" w:afterAutospacing="0" w:line="360" w:lineRule="auto"/>
        <w:ind w:firstLine="420"/>
        <w:rPr>
          <w:rFonts w:hint="eastAsia"/>
          <w:sz w:val="21"/>
          <w:szCs w:val="21"/>
        </w:rPr>
      </w:pPr>
      <w:r>
        <w:rPr>
          <w:rFonts w:hint="eastAsia"/>
          <w:sz w:val="21"/>
          <w:szCs w:val="21"/>
        </w:rPr>
        <w:t xml:space="preserve">赎回费用=12,500.00×0%=0.00元 </w:t>
      </w:r>
    </w:p>
    <w:p w14:paraId="36EA96C4">
      <w:pPr>
        <w:pStyle w:val="11"/>
        <w:spacing w:before="0" w:beforeAutospacing="0" w:after="0" w:afterAutospacing="0" w:line="360" w:lineRule="auto"/>
        <w:ind w:firstLine="420"/>
        <w:rPr>
          <w:rFonts w:hint="eastAsia"/>
          <w:sz w:val="21"/>
          <w:szCs w:val="21"/>
        </w:rPr>
      </w:pPr>
      <w:r>
        <w:rPr>
          <w:rFonts w:hint="eastAsia"/>
          <w:sz w:val="21"/>
          <w:szCs w:val="21"/>
        </w:rPr>
        <w:t xml:space="preserve">净赎回金额=12,500.00-0.00=12,500.00元 </w:t>
      </w:r>
    </w:p>
    <w:p w14:paraId="514599D6">
      <w:pPr>
        <w:pStyle w:val="11"/>
        <w:spacing w:before="0" w:beforeAutospacing="0" w:after="0" w:afterAutospacing="0" w:line="360" w:lineRule="auto"/>
        <w:ind w:firstLine="420"/>
        <w:rPr>
          <w:rFonts w:hint="eastAsia"/>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03DF55A5">
      <w:pPr>
        <w:pStyle w:val="11"/>
        <w:spacing w:before="0" w:beforeAutospacing="0" w:after="0" w:afterAutospacing="0" w:line="360" w:lineRule="auto"/>
        <w:ind w:firstLine="420"/>
        <w:rPr>
          <w:rFonts w:hint="eastAsia"/>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w:t>
      </w:r>
      <w:bookmarkStart w:id="67" w:name="field_63_netdecimal_1"/>
      <w:r>
        <w:rPr>
          <w:sz w:val="21"/>
          <w:szCs w:val="21"/>
        </w:rPr>
        <w:t>4</w:t>
      </w:r>
      <w:bookmarkEnd w:id="67"/>
      <w:r>
        <w:rPr>
          <w:rFonts w:hint="eastAsia"/>
          <w:sz w:val="21"/>
          <w:szCs w:val="21"/>
        </w:rPr>
        <w:t>位，小数点后第</w:t>
      </w:r>
      <w:bookmarkStart w:id="68" w:name="field_0_netdecimaladd1_1"/>
      <w:r>
        <w:rPr>
          <w:sz w:val="21"/>
          <w:szCs w:val="21"/>
        </w:rPr>
        <w:t>5</w:t>
      </w:r>
      <w:bookmarkEnd w:id="68"/>
      <w:r>
        <w:rPr>
          <w:rFonts w:hint="eastAsia"/>
          <w:sz w:val="21"/>
          <w:szCs w:val="21"/>
        </w:rPr>
        <w:t xml:space="preserve">位四舍五入，由此产生的收益或损失由基金财产承担。T日的各类基金份额净值在当天收市后计算，并按照基金合同约定公告。遇特殊情况，经履行适当程序，可以适当延迟计算或公告。 </w:t>
      </w:r>
    </w:p>
    <w:p w14:paraId="14CF0596">
      <w:pPr>
        <w:pStyle w:val="11"/>
        <w:spacing w:before="0" w:beforeAutospacing="0" w:after="0" w:afterAutospacing="0" w:line="360" w:lineRule="auto"/>
        <w:ind w:firstLine="420"/>
        <w:rPr>
          <w:rFonts w:hint="eastAsia"/>
          <w:sz w:val="21"/>
          <w:szCs w:val="21"/>
        </w:rPr>
      </w:pPr>
      <w:r>
        <w:rPr>
          <w:rStyle w:val="16"/>
          <w:rFonts w:hint="eastAsia"/>
          <w:sz w:val="21"/>
          <w:szCs w:val="21"/>
        </w:rPr>
        <w:t>八、申购和赎回的登记</w:t>
      </w:r>
    </w:p>
    <w:p w14:paraId="67B3C42F">
      <w:pPr>
        <w:pStyle w:val="11"/>
        <w:spacing w:before="0" w:beforeAutospacing="0" w:after="0" w:afterAutospacing="0" w:line="360" w:lineRule="auto"/>
        <w:ind w:firstLine="420"/>
        <w:rPr>
          <w:rFonts w:hint="eastAsia"/>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14:paraId="19301866">
      <w:pPr>
        <w:pStyle w:val="11"/>
        <w:spacing w:before="0" w:beforeAutospacing="0" w:after="0" w:afterAutospacing="0" w:line="360" w:lineRule="auto"/>
        <w:ind w:firstLine="420"/>
        <w:rPr>
          <w:rFonts w:hint="eastAsia"/>
          <w:sz w:val="21"/>
          <w:szCs w:val="21"/>
        </w:rPr>
      </w:pPr>
      <w:r>
        <w:rPr>
          <w:rFonts w:hint="eastAsia"/>
          <w:sz w:val="21"/>
          <w:szCs w:val="21"/>
        </w:rPr>
        <w:t xml:space="preserve">投资人赎回基金成功后，基金登记机构在T+1日为投资人办理扣除权益的登记手续。 </w:t>
      </w:r>
    </w:p>
    <w:p w14:paraId="46A480D7">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基金管理人可以在法律法规和基金合同允许的范围内，对上述登记办理时间进行调整，但不得实质影响投资人的合法权益，并最迟于实施前依照《信息披露办法》的有关规定在规定媒介公告。 </w:t>
      </w:r>
    </w:p>
    <w:p w14:paraId="1EA72664">
      <w:pPr>
        <w:pStyle w:val="11"/>
        <w:spacing w:before="0" w:beforeAutospacing="0" w:after="0" w:afterAutospacing="0" w:line="360" w:lineRule="auto"/>
        <w:ind w:firstLine="420"/>
        <w:rPr>
          <w:rFonts w:hint="eastAsia"/>
          <w:sz w:val="21"/>
          <w:szCs w:val="21"/>
        </w:rPr>
      </w:pPr>
      <w:r>
        <w:rPr>
          <w:rStyle w:val="16"/>
          <w:rFonts w:hint="eastAsia"/>
          <w:sz w:val="21"/>
          <w:szCs w:val="21"/>
        </w:rPr>
        <w:t>九、拒绝或暂停申购的情形</w:t>
      </w:r>
    </w:p>
    <w:p w14:paraId="14715408">
      <w:pPr>
        <w:pStyle w:val="11"/>
        <w:spacing w:before="0" w:beforeAutospacing="0" w:after="0" w:afterAutospacing="0" w:line="360" w:lineRule="auto"/>
        <w:ind w:firstLine="420"/>
        <w:rPr>
          <w:rFonts w:hint="eastAsia"/>
          <w:sz w:val="21"/>
          <w:szCs w:val="21"/>
        </w:rPr>
      </w:pPr>
      <w:r>
        <w:rPr>
          <w:rFonts w:hint="eastAsia"/>
          <w:sz w:val="21"/>
          <w:szCs w:val="21"/>
        </w:rPr>
        <w:t xml:space="preserve">发生下列情况时，基金管理人可拒绝或暂停接受投资人的申购申请： </w:t>
      </w:r>
    </w:p>
    <w:p w14:paraId="4DF13A8E">
      <w:pPr>
        <w:pStyle w:val="11"/>
        <w:spacing w:before="0" w:beforeAutospacing="0" w:after="0" w:afterAutospacing="0" w:line="360" w:lineRule="auto"/>
        <w:ind w:firstLine="420"/>
        <w:rPr>
          <w:rFonts w:hint="eastAsia"/>
          <w:sz w:val="21"/>
          <w:szCs w:val="21"/>
        </w:rPr>
      </w:pPr>
      <w:r>
        <w:rPr>
          <w:rFonts w:hint="eastAsia"/>
          <w:sz w:val="21"/>
          <w:szCs w:val="21"/>
        </w:rPr>
        <w:t xml:space="preserve">1、因不可抗力导致基金无法正常运作。 </w:t>
      </w:r>
    </w:p>
    <w:p w14:paraId="3A7608C8">
      <w:pPr>
        <w:pStyle w:val="11"/>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2、发生基金合同规定的暂停基金资产估值情况时。 </w:t>
      </w:r>
    </w:p>
    <w:p w14:paraId="66D128F8">
      <w:pPr>
        <w:pStyle w:val="11"/>
        <w:spacing w:before="0" w:beforeAutospacing="0" w:after="0" w:afterAutospacing="0" w:line="360" w:lineRule="auto"/>
        <w:ind w:firstLine="420"/>
        <w:rPr>
          <w:rFonts w:hint="eastAsia"/>
          <w:sz w:val="21"/>
          <w:szCs w:val="21"/>
        </w:rPr>
      </w:pPr>
      <w:r>
        <w:rPr>
          <w:rFonts w:hint="eastAsia"/>
          <w:sz w:val="21"/>
          <w:szCs w:val="21"/>
        </w:rPr>
        <w:t xml:space="preserve">3、证券、期货交易所或外汇市场交易时间非正常停市，导致基金管理人无法计算当日基金资产净值或无法进行证券交易。 </w:t>
      </w:r>
    </w:p>
    <w:p w14:paraId="4CC3B754">
      <w:pPr>
        <w:pStyle w:val="11"/>
        <w:spacing w:before="0" w:beforeAutospacing="0" w:after="0" w:afterAutospacing="0" w:line="360" w:lineRule="auto"/>
        <w:ind w:firstLine="420"/>
        <w:rPr>
          <w:rFonts w:hint="eastAsia"/>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7F83C917">
      <w:pPr>
        <w:pStyle w:val="11"/>
        <w:spacing w:before="0" w:beforeAutospacing="0" w:after="0" w:afterAutospacing="0" w:line="360" w:lineRule="auto"/>
        <w:ind w:firstLine="420"/>
        <w:rPr>
          <w:rFonts w:hint="eastAsia"/>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488B0874">
      <w:pPr>
        <w:pStyle w:val="11"/>
        <w:spacing w:before="0" w:beforeAutospacing="0" w:after="0" w:afterAutospacing="0" w:line="360" w:lineRule="auto"/>
        <w:ind w:firstLine="420"/>
        <w:rPr>
          <w:rFonts w:hint="eastAsia"/>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60BDF91C">
      <w:pPr>
        <w:pStyle w:val="11"/>
        <w:spacing w:before="0" w:beforeAutospacing="0" w:after="0" w:afterAutospacing="0" w:line="360" w:lineRule="auto"/>
        <w:ind w:firstLine="420"/>
        <w:rPr>
          <w:rFonts w:hint="eastAsia"/>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36835DA2">
      <w:pPr>
        <w:pStyle w:val="11"/>
        <w:spacing w:before="0" w:beforeAutospacing="0" w:after="0" w:afterAutospacing="0" w:line="360" w:lineRule="auto"/>
        <w:ind w:firstLine="420"/>
        <w:rPr>
          <w:rFonts w:hint="eastAsia"/>
          <w:sz w:val="21"/>
          <w:szCs w:val="21"/>
        </w:rPr>
      </w:pPr>
      <w:r>
        <w:rPr>
          <w:rFonts w:hint="eastAsia"/>
          <w:sz w:val="21"/>
          <w:szCs w:val="21"/>
        </w:rPr>
        <w:t>8、所投资的目标ETF暂停估值，导致基金管理人无法计算当日基金资产净值。</w:t>
      </w:r>
    </w:p>
    <w:p w14:paraId="379FBD0A">
      <w:pPr>
        <w:pStyle w:val="11"/>
        <w:spacing w:before="0" w:beforeAutospacing="0" w:after="0" w:afterAutospacing="0" w:line="360" w:lineRule="auto"/>
        <w:ind w:firstLine="420"/>
        <w:rPr>
          <w:rFonts w:hint="eastAsia"/>
          <w:sz w:val="21"/>
          <w:szCs w:val="21"/>
        </w:rPr>
      </w:pPr>
      <w:r>
        <w:rPr>
          <w:rFonts w:hint="eastAsia"/>
          <w:sz w:val="21"/>
          <w:szCs w:val="21"/>
        </w:rPr>
        <w:t>9、所投资的目标ETF暂停申购或二级市场交易停牌。</w:t>
      </w:r>
    </w:p>
    <w:p w14:paraId="7AA7C797">
      <w:pPr>
        <w:pStyle w:val="11"/>
        <w:spacing w:before="0" w:beforeAutospacing="0" w:after="0" w:afterAutospacing="0" w:line="360" w:lineRule="auto"/>
        <w:ind w:firstLine="420"/>
        <w:rPr>
          <w:rFonts w:hint="eastAsia"/>
          <w:sz w:val="21"/>
          <w:szCs w:val="21"/>
        </w:rPr>
      </w:pPr>
      <w:r>
        <w:rPr>
          <w:rFonts w:hint="eastAsia"/>
          <w:sz w:val="21"/>
          <w:szCs w:val="21"/>
        </w:rPr>
        <w:t>10、申请超过基金管理人设定的基金总规模、单日净申购比例上限、单一投资者单日或单笔申购金额上限。</w:t>
      </w:r>
    </w:p>
    <w:p w14:paraId="67214A82">
      <w:pPr>
        <w:pStyle w:val="11"/>
        <w:spacing w:before="0" w:beforeAutospacing="0" w:after="0" w:afterAutospacing="0" w:line="360" w:lineRule="auto"/>
        <w:ind w:firstLine="420"/>
        <w:rPr>
          <w:rFonts w:hint="eastAsia"/>
          <w:sz w:val="21"/>
          <w:szCs w:val="21"/>
        </w:rPr>
      </w:pPr>
      <w:r>
        <w:rPr>
          <w:sz w:val="21"/>
          <w:szCs w:val="21"/>
        </w:rPr>
        <w:t>11</w:t>
      </w:r>
      <w:r>
        <w:rPr>
          <w:rFonts w:hint="eastAsia"/>
          <w:sz w:val="21"/>
          <w:szCs w:val="21"/>
        </w:rPr>
        <w:t xml:space="preserve">、法律法规规定或中国证监会认定的其他情形。 </w:t>
      </w:r>
    </w:p>
    <w:p w14:paraId="740833D0">
      <w:pPr>
        <w:pStyle w:val="11"/>
        <w:spacing w:before="0" w:beforeAutospacing="0" w:after="0" w:afterAutospacing="0" w:line="360" w:lineRule="auto"/>
        <w:ind w:firstLine="420"/>
        <w:rPr>
          <w:rFonts w:hint="eastAsia"/>
          <w:sz w:val="21"/>
          <w:szCs w:val="21"/>
        </w:rPr>
      </w:pPr>
      <w:r>
        <w:rPr>
          <w:rFonts w:hint="eastAsia"/>
          <w:sz w:val="21"/>
          <w:szCs w:val="21"/>
        </w:rPr>
        <w:t xml:space="preserve">发生上述第1、2、3、5、6、7、8、9、11项暂停申购情形之一且基金管理人决定暂停接受投资人的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1C6B88DF">
      <w:pPr>
        <w:pStyle w:val="11"/>
        <w:spacing w:before="0" w:beforeAutospacing="0" w:after="0" w:afterAutospacing="0" w:line="360" w:lineRule="auto"/>
        <w:ind w:firstLine="420"/>
        <w:rPr>
          <w:rFonts w:hint="eastAsia"/>
          <w:sz w:val="21"/>
          <w:szCs w:val="21"/>
        </w:rPr>
      </w:pPr>
      <w:r>
        <w:rPr>
          <w:rStyle w:val="16"/>
          <w:rFonts w:hint="eastAsia"/>
          <w:sz w:val="21"/>
          <w:szCs w:val="21"/>
        </w:rPr>
        <w:t>十、暂停赎回或延缓支付赎回款项的情形</w:t>
      </w:r>
    </w:p>
    <w:p w14:paraId="5820EDAE">
      <w:pPr>
        <w:pStyle w:val="11"/>
        <w:spacing w:before="0" w:beforeAutospacing="0" w:after="0" w:afterAutospacing="0" w:line="360" w:lineRule="auto"/>
        <w:ind w:firstLine="420"/>
        <w:rPr>
          <w:rFonts w:hint="eastAsia"/>
          <w:sz w:val="21"/>
          <w:szCs w:val="21"/>
        </w:rPr>
      </w:pPr>
      <w:r>
        <w:rPr>
          <w:rFonts w:hint="eastAsia"/>
          <w:sz w:val="21"/>
          <w:szCs w:val="21"/>
        </w:rPr>
        <w:t xml:space="preserve">发生下列情形时，基金管理人可暂停接受投资人的赎回申请或延缓支付赎回款项： </w:t>
      </w:r>
    </w:p>
    <w:p w14:paraId="1A804A1C">
      <w:pPr>
        <w:pStyle w:val="11"/>
        <w:spacing w:before="0" w:beforeAutospacing="0" w:after="0" w:afterAutospacing="0" w:line="360" w:lineRule="auto"/>
        <w:ind w:firstLine="420"/>
        <w:rPr>
          <w:rFonts w:hint="eastAsia"/>
          <w:sz w:val="21"/>
          <w:szCs w:val="21"/>
        </w:rPr>
      </w:pPr>
      <w:r>
        <w:rPr>
          <w:rFonts w:hint="eastAsia"/>
          <w:sz w:val="21"/>
          <w:szCs w:val="21"/>
        </w:rPr>
        <w:t xml:space="preserve">1、因不可抗力导致基金管理人不能支付赎回款项。 </w:t>
      </w:r>
    </w:p>
    <w:p w14:paraId="5B37FE9E">
      <w:pPr>
        <w:pStyle w:val="11"/>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2、发生基金合同规定的暂停基金资产估值情况时。 </w:t>
      </w:r>
    </w:p>
    <w:p w14:paraId="2EBC900A">
      <w:pPr>
        <w:pStyle w:val="11"/>
        <w:spacing w:before="0" w:beforeAutospacing="0" w:after="0" w:afterAutospacing="0" w:line="360" w:lineRule="auto"/>
        <w:ind w:firstLine="420"/>
        <w:rPr>
          <w:rFonts w:hint="eastAsia"/>
          <w:sz w:val="21"/>
          <w:szCs w:val="21"/>
        </w:rPr>
      </w:pPr>
      <w:r>
        <w:rPr>
          <w:rFonts w:hint="eastAsia"/>
          <w:sz w:val="21"/>
          <w:szCs w:val="21"/>
        </w:rPr>
        <w:t xml:space="preserve">3、证券、期货交易所或外汇市场交易时间非正常停市，导致基金管理人无法计算当日基金资产净值。 </w:t>
      </w:r>
    </w:p>
    <w:p w14:paraId="269B7287">
      <w:pPr>
        <w:pStyle w:val="11"/>
        <w:spacing w:before="0" w:beforeAutospacing="0" w:after="0" w:afterAutospacing="0" w:line="360" w:lineRule="auto"/>
        <w:ind w:firstLine="420"/>
        <w:rPr>
          <w:rFonts w:hint="eastAsia"/>
          <w:sz w:val="21"/>
          <w:szCs w:val="21"/>
        </w:rPr>
      </w:pPr>
      <w:r>
        <w:rPr>
          <w:rFonts w:hint="eastAsia"/>
          <w:sz w:val="21"/>
          <w:szCs w:val="21"/>
        </w:rPr>
        <w:t xml:space="preserve">4、连续两个或两个以上开放日发生巨额赎回。 </w:t>
      </w:r>
    </w:p>
    <w:p w14:paraId="6B78B57D">
      <w:pPr>
        <w:pStyle w:val="11"/>
        <w:spacing w:before="0" w:beforeAutospacing="0" w:after="0" w:afterAutospacing="0" w:line="360" w:lineRule="auto"/>
        <w:ind w:firstLine="420"/>
        <w:rPr>
          <w:rFonts w:hint="eastAsia"/>
          <w:sz w:val="21"/>
          <w:szCs w:val="21"/>
        </w:rPr>
      </w:pPr>
      <w:r>
        <w:rPr>
          <w:rFonts w:hint="eastAsia"/>
          <w:sz w:val="21"/>
          <w:szCs w:val="21"/>
        </w:rPr>
        <w:t>5、所投资的目标ETF暂停估值，导致基金管理人无法计算当日基金资产净值。</w:t>
      </w:r>
    </w:p>
    <w:p w14:paraId="10D75C2C">
      <w:pPr>
        <w:pStyle w:val="11"/>
        <w:spacing w:before="0" w:beforeAutospacing="0" w:after="0" w:afterAutospacing="0" w:line="360" w:lineRule="auto"/>
        <w:ind w:firstLine="420"/>
        <w:rPr>
          <w:rFonts w:hint="eastAsia"/>
          <w:sz w:val="21"/>
          <w:szCs w:val="21"/>
        </w:rPr>
      </w:pPr>
      <w:r>
        <w:rPr>
          <w:rFonts w:hint="eastAsia"/>
          <w:sz w:val="21"/>
          <w:szCs w:val="21"/>
        </w:rPr>
        <w:t>6、所投资的目标ETF暂停赎回、延缓支付赎回对价或二级市场交易停牌。</w:t>
      </w:r>
    </w:p>
    <w:p w14:paraId="65DE12D7">
      <w:pPr>
        <w:pStyle w:val="11"/>
        <w:spacing w:before="0" w:beforeAutospacing="0" w:after="0" w:afterAutospacing="0" w:line="360" w:lineRule="auto"/>
        <w:ind w:firstLine="420"/>
        <w:rPr>
          <w:rFonts w:hint="eastAsia"/>
          <w:sz w:val="21"/>
          <w:szCs w:val="21"/>
        </w:rPr>
      </w:pPr>
      <w:r>
        <w:rPr>
          <w:rFonts w:hint="eastAsia"/>
          <w:sz w:val="21"/>
          <w:szCs w:val="21"/>
        </w:rPr>
        <w:t xml:space="preserve">7、发生继续接受赎回申请将损害现有基金份额持有人利益的情形时。 </w:t>
      </w:r>
    </w:p>
    <w:p w14:paraId="4E8468D0">
      <w:pPr>
        <w:pStyle w:val="11"/>
        <w:spacing w:before="0" w:beforeAutospacing="0" w:after="0" w:afterAutospacing="0" w:line="360" w:lineRule="auto"/>
        <w:ind w:firstLine="420"/>
        <w:rPr>
          <w:rFonts w:hint="eastAsia"/>
          <w:sz w:val="21"/>
          <w:szCs w:val="21"/>
        </w:rPr>
      </w:pPr>
      <w:r>
        <w:rPr>
          <w:rFonts w:hint="eastAsia"/>
          <w:sz w:val="21"/>
          <w:szCs w:val="21"/>
        </w:rPr>
        <w:t xml:space="preserve">8、当特定资产占前一估值日基金资产净值50%以上的，经与基金托管人协商确认后，基金管理人应当延缓支付赎回款项或暂停接受基金赎回申请。 </w:t>
      </w:r>
    </w:p>
    <w:p w14:paraId="2FB3FC02">
      <w:pPr>
        <w:pStyle w:val="11"/>
        <w:spacing w:before="0" w:beforeAutospacing="0" w:after="0" w:afterAutospacing="0" w:line="360" w:lineRule="auto"/>
        <w:ind w:firstLine="420"/>
        <w:rPr>
          <w:rFonts w:hint="eastAsia"/>
          <w:sz w:val="21"/>
          <w:szCs w:val="21"/>
        </w:rPr>
      </w:pPr>
      <w:r>
        <w:rPr>
          <w:rFonts w:hint="eastAsia"/>
          <w:sz w:val="21"/>
          <w:szCs w:val="21"/>
        </w:rPr>
        <w:t xml:space="preserve">9、法律法规规定或中国证监会认定的其他情形。 </w:t>
      </w:r>
    </w:p>
    <w:p w14:paraId="66709C2E">
      <w:pPr>
        <w:pStyle w:val="11"/>
        <w:spacing w:before="0" w:beforeAutospacing="0" w:after="0" w:afterAutospacing="0" w:line="360" w:lineRule="auto"/>
        <w:ind w:firstLine="420"/>
        <w:rPr>
          <w:rFonts w:hint="eastAsia"/>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1EA3F9B5">
      <w:pPr>
        <w:pStyle w:val="11"/>
        <w:spacing w:before="0" w:beforeAutospacing="0" w:after="0" w:afterAutospacing="0" w:line="360" w:lineRule="auto"/>
        <w:ind w:firstLine="420"/>
        <w:rPr>
          <w:rFonts w:hint="eastAsia"/>
          <w:sz w:val="21"/>
          <w:szCs w:val="21"/>
        </w:rPr>
      </w:pPr>
      <w:r>
        <w:rPr>
          <w:rStyle w:val="16"/>
          <w:rFonts w:hint="eastAsia"/>
          <w:sz w:val="21"/>
          <w:szCs w:val="21"/>
        </w:rPr>
        <w:t>十一、巨额赎回的情形及处理方式</w:t>
      </w:r>
    </w:p>
    <w:p w14:paraId="0EAF84C1">
      <w:pPr>
        <w:pStyle w:val="11"/>
        <w:spacing w:before="0" w:beforeAutospacing="0" w:after="0" w:afterAutospacing="0" w:line="360" w:lineRule="auto"/>
        <w:ind w:firstLine="420"/>
        <w:rPr>
          <w:rFonts w:hint="eastAsia"/>
          <w:sz w:val="21"/>
          <w:szCs w:val="21"/>
        </w:rPr>
      </w:pPr>
      <w:r>
        <w:rPr>
          <w:rFonts w:hint="eastAsia"/>
          <w:sz w:val="21"/>
          <w:szCs w:val="21"/>
        </w:rPr>
        <w:t xml:space="preserve">1、巨额赎回的认定 </w:t>
      </w:r>
    </w:p>
    <w:p w14:paraId="4BECEAB3">
      <w:pPr>
        <w:pStyle w:val="11"/>
        <w:spacing w:before="0" w:beforeAutospacing="0" w:after="0" w:afterAutospacing="0" w:line="360" w:lineRule="auto"/>
        <w:ind w:firstLine="420"/>
        <w:rPr>
          <w:rFonts w:hint="eastAsia"/>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69" w:name="field_49_mintredeemscale_2"/>
      <w:r>
        <w:rPr>
          <w:sz w:val="21"/>
          <w:szCs w:val="21"/>
        </w:rPr>
        <w:t>10</w:t>
      </w:r>
      <w:bookmarkEnd w:id="69"/>
      <w:r>
        <w:rPr>
          <w:rFonts w:hint="eastAsia"/>
          <w:sz w:val="21"/>
          <w:szCs w:val="21"/>
        </w:rPr>
        <w:t xml:space="preserve">%，即认为是发生了巨额赎回。 </w:t>
      </w:r>
    </w:p>
    <w:p w14:paraId="6C610574">
      <w:pPr>
        <w:pStyle w:val="11"/>
        <w:spacing w:before="0" w:beforeAutospacing="0" w:after="0" w:afterAutospacing="0" w:line="360" w:lineRule="auto"/>
        <w:ind w:firstLine="420"/>
        <w:rPr>
          <w:rFonts w:hint="eastAsia"/>
          <w:sz w:val="21"/>
          <w:szCs w:val="21"/>
        </w:rPr>
      </w:pPr>
      <w:r>
        <w:rPr>
          <w:rFonts w:hint="eastAsia"/>
          <w:sz w:val="21"/>
          <w:szCs w:val="21"/>
        </w:rPr>
        <w:t xml:space="preserve">2、巨额赎回的处理方式 </w:t>
      </w:r>
    </w:p>
    <w:p w14:paraId="3774815C">
      <w:pPr>
        <w:pStyle w:val="11"/>
        <w:spacing w:before="0" w:beforeAutospacing="0" w:after="0" w:afterAutospacing="0" w:line="360" w:lineRule="auto"/>
        <w:ind w:firstLine="420"/>
        <w:rPr>
          <w:rFonts w:hint="eastAsia"/>
          <w:sz w:val="21"/>
          <w:szCs w:val="21"/>
        </w:rPr>
      </w:pPr>
      <w:r>
        <w:rPr>
          <w:rFonts w:hint="eastAsia"/>
          <w:sz w:val="21"/>
          <w:szCs w:val="21"/>
        </w:rPr>
        <w:t xml:space="preserve">当基金出现巨额赎回时，基金管理人可以根据基金当时的资产组合状况决定全额赎回、部分延期赎回或暂停赎回。 </w:t>
      </w:r>
    </w:p>
    <w:p w14:paraId="45C30990">
      <w:pPr>
        <w:pStyle w:val="11"/>
        <w:spacing w:before="0" w:beforeAutospacing="0" w:after="0" w:afterAutospacing="0" w:line="360" w:lineRule="auto"/>
        <w:ind w:firstLine="420"/>
        <w:rPr>
          <w:rFonts w:hint="eastAsia"/>
          <w:sz w:val="21"/>
          <w:szCs w:val="21"/>
        </w:rPr>
      </w:pPr>
      <w:r>
        <w:rPr>
          <w:rFonts w:hint="eastAsia"/>
          <w:sz w:val="21"/>
          <w:szCs w:val="21"/>
        </w:rPr>
        <w:t xml:space="preserve">（1）全额赎回：当基金管理人认为有能力支付投资人的全部赎回申请时，按正常赎回程序执行。 </w:t>
      </w:r>
    </w:p>
    <w:p w14:paraId="480B8BED">
      <w:pPr>
        <w:pStyle w:val="11"/>
        <w:spacing w:before="0" w:beforeAutospacing="0" w:after="0" w:afterAutospacing="0" w:line="360" w:lineRule="auto"/>
        <w:ind w:firstLine="420"/>
        <w:rPr>
          <w:rFonts w:hint="eastAsia"/>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70" w:name="field_49_mintredeemscale_3"/>
      <w:r>
        <w:rPr>
          <w:sz w:val="21"/>
          <w:szCs w:val="21"/>
        </w:rPr>
        <w:t>10</w:t>
      </w:r>
      <w:bookmarkEnd w:id="7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1CC5C919">
      <w:pPr>
        <w:pStyle w:val="11"/>
        <w:spacing w:before="0" w:beforeAutospacing="0" w:after="0" w:afterAutospacing="0" w:line="360" w:lineRule="auto"/>
        <w:ind w:firstLine="420"/>
        <w:rPr>
          <w:rFonts w:hint="eastAsia"/>
          <w:sz w:val="21"/>
          <w:szCs w:val="21"/>
        </w:rPr>
      </w:pPr>
      <w:r>
        <w:rPr>
          <w:rFonts w:hint="eastAsia"/>
          <w:sz w:val="21"/>
          <w:szCs w:val="21"/>
        </w:rPr>
        <w:t>（3）本基金发生巨额赎回时，对于单个基金份额持有人当日赎回申请超过上一开放日基金总份额</w:t>
      </w:r>
      <w:bookmarkStart w:id="71" w:name="field_49_mintredeemscale_4"/>
      <w:r>
        <w:rPr>
          <w:sz w:val="21"/>
          <w:szCs w:val="21"/>
        </w:rPr>
        <w:t>10</w:t>
      </w:r>
      <w:bookmarkEnd w:id="71"/>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2B46FEAA">
      <w:pPr>
        <w:pStyle w:val="11"/>
        <w:spacing w:before="0" w:beforeAutospacing="0" w:after="0" w:afterAutospacing="0" w:line="360" w:lineRule="auto"/>
        <w:ind w:firstLine="420"/>
        <w:rPr>
          <w:rFonts w:hint="eastAsia"/>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14:paraId="0A0E8DAC">
      <w:pPr>
        <w:pStyle w:val="11"/>
        <w:spacing w:before="0" w:beforeAutospacing="0" w:after="0" w:afterAutospacing="0" w:line="360" w:lineRule="auto"/>
        <w:ind w:firstLine="420"/>
        <w:rPr>
          <w:rFonts w:hint="eastAsia"/>
          <w:sz w:val="21"/>
          <w:szCs w:val="21"/>
        </w:rPr>
      </w:pPr>
      <w:r>
        <w:rPr>
          <w:rFonts w:hint="eastAsia"/>
          <w:sz w:val="21"/>
          <w:szCs w:val="21"/>
        </w:rPr>
        <w:t xml:space="preserve">3、巨额赎回的公告 </w:t>
      </w:r>
    </w:p>
    <w:p w14:paraId="5FEC9B8E">
      <w:pPr>
        <w:pStyle w:val="11"/>
        <w:spacing w:before="0" w:beforeAutospacing="0" w:after="0" w:afterAutospacing="0" w:line="360" w:lineRule="auto"/>
        <w:ind w:firstLine="420"/>
        <w:rPr>
          <w:rFonts w:hint="eastAsia"/>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7DF2F0BC">
      <w:pPr>
        <w:pStyle w:val="11"/>
        <w:spacing w:before="0" w:beforeAutospacing="0" w:after="0" w:afterAutospacing="0" w:line="360" w:lineRule="auto"/>
        <w:ind w:firstLine="420"/>
        <w:rPr>
          <w:rFonts w:hint="eastAsia"/>
          <w:sz w:val="21"/>
          <w:szCs w:val="21"/>
        </w:rPr>
      </w:pPr>
      <w:r>
        <w:rPr>
          <w:rStyle w:val="16"/>
          <w:rFonts w:hint="eastAsia"/>
          <w:sz w:val="21"/>
          <w:szCs w:val="21"/>
        </w:rPr>
        <w:t>十二、暂停申购或赎回的公告和重新开放申购或赎回的公告</w:t>
      </w:r>
    </w:p>
    <w:p w14:paraId="5BBCCDA3">
      <w:pPr>
        <w:pStyle w:val="11"/>
        <w:spacing w:before="0" w:beforeAutospacing="0" w:after="0" w:afterAutospacing="0" w:line="360" w:lineRule="auto"/>
        <w:ind w:firstLine="420"/>
        <w:rPr>
          <w:rFonts w:hint="eastAsia"/>
          <w:sz w:val="21"/>
          <w:szCs w:val="21"/>
        </w:rPr>
      </w:pPr>
      <w:r>
        <w:rPr>
          <w:rFonts w:hint="eastAsia"/>
          <w:sz w:val="21"/>
          <w:szCs w:val="21"/>
        </w:rPr>
        <w:t xml:space="preserve">1、发生上述暂停申购或赎回情况的，基金管理人应在规定期限内在规定媒介上刊登暂停公告。 </w:t>
      </w:r>
    </w:p>
    <w:p w14:paraId="766273BB">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2007A081">
      <w:pPr>
        <w:pStyle w:val="11"/>
        <w:spacing w:before="0" w:beforeAutospacing="0" w:after="0" w:afterAutospacing="0" w:line="360" w:lineRule="auto"/>
        <w:ind w:firstLine="420"/>
        <w:rPr>
          <w:rFonts w:hint="eastAsia"/>
          <w:sz w:val="21"/>
          <w:szCs w:val="21"/>
        </w:rPr>
      </w:pPr>
      <w:r>
        <w:rPr>
          <w:rFonts w:hint="eastAsia"/>
          <w:sz w:val="21"/>
          <w:szCs w:val="21"/>
        </w:rPr>
        <w:t>3、上述暂停申购或赎回情况消除的，基金管理人应于重新开放日公布最近1个开放日</w:t>
      </w:r>
      <w:bookmarkStart w:id="72" w:name="chapter_level1_10_59_section_3_end"/>
      <w:bookmarkEnd w:id="72"/>
      <w:r>
        <w:rPr>
          <w:rFonts w:hint="eastAsia"/>
          <w:sz w:val="21"/>
          <w:szCs w:val="21"/>
        </w:rPr>
        <w:t xml:space="preserve">各类基金份额净值。 </w:t>
      </w:r>
    </w:p>
    <w:p w14:paraId="42E6954A">
      <w:pPr>
        <w:pStyle w:val="11"/>
        <w:spacing w:before="0" w:beforeAutospacing="0" w:after="0" w:afterAutospacing="0" w:line="360" w:lineRule="auto"/>
        <w:ind w:firstLine="420"/>
        <w:rPr>
          <w:rFonts w:hint="eastAsia"/>
          <w:sz w:val="21"/>
          <w:szCs w:val="21"/>
        </w:rPr>
      </w:pPr>
      <w:bookmarkStart w:id="73" w:name="chapter_level1_10_59_section_4"/>
      <w:bookmarkEnd w:id="73"/>
      <w:r>
        <w:rPr>
          <w:rStyle w:val="16"/>
          <w:rFonts w:hint="eastAsia"/>
          <w:sz w:val="21"/>
          <w:szCs w:val="21"/>
        </w:rPr>
        <w:t>十三、基金转换</w:t>
      </w:r>
    </w:p>
    <w:p w14:paraId="78B99054">
      <w:pPr>
        <w:pStyle w:val="11"/>
        <w:spacing w:before="0" w:beforeAutospacing="0" w:after="0" w:afterAutospacing="0" w:line="360" w:lineRule="auto"/>
        <w:ind w:firstLine="420"/>
        <w:rPr>
          <w:rFonts w:hint="eastAsia"/>
          <w:sz w:val="21"/>
          <w:szCs w:val="21"/>
        </w:rPr>
      </w:pPr>
      <w:r>
        <w:rPr>
          <w:rFonts w:hint="eastAsia"/>
          <w:sz w:val="21"/>
          <w:szCs w:val="21"/>
        </w:rPr>
        <w:t xml:space="preserve">本基金已于2023年6月15日开放转换业务。  </w:t>
      </w:r>
    </w:p>
    <w:p w14:paraId="0769CCCF">
      <w:pPr>
        <w:pStyle w:val="11"/>
        <w:spacing w:before="0" w:beforeAutospacing="0" w:after="0" w:afterAutospacing="0" w:line="360" w:lineRule="auto"/>
        <w:ind w:firstLine="420"/>
        <w:rPr>
          <w:rFonts w:hint="eastAsia"/>
          <w:sz w:val="21"/>
          <w:szCs w:val="21"/>
        </w:rPr>
      </w:pPr>
      <w:r>
        <w:rPr>
          <w:rFonts w:hint="eastAsia"/>
          <w:sz w:val="21"/>
          <w:szCs w:val="21"/>
          <w:lang w:val="en-US" w:eastAsia="zh-CN"/>
        </w:rPr>
        <w:t>1、</w:t>
      </w:r>
      <w:r>
        <w:rPr>
          <w:rFonts w:hint="eastAsia"/>
          <w:sz w:val="21"/>
          <w:szCs w:val="21"/>
        </w:rPr>
        <w:t>转换费率</w:t>
      </w:r>
    </w:p>
    <w:p w14:paraId="7DB00D92">
      <w:pPr>
        <w:pStyle w:val="11"/>
        <w:spacing w:before="0" w:beforeAutospacing="0" w:after="0" w:afterAutospacing="0" w:line="360" w:lineRule="auto"/>
        <w:ind w:firstLine="420"/>
        <w:rPr>
          <w:rFonts w:hint="eastAsia"/>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74A264CE">
      <w:pPr>
        <w:pStyle w:val="11"/>
        <w:spacing w:before="0" w:beforeAutospacing="0" w:after="0" w:afterAutospacing="0" w:line="360" w:lineRule="auto"/>
        <w:ind w:firstLine="420"/>
        <w:rPr>
          <w:rFonts w:hint="eastAsia"/>
          <w:sz w:val="21"/>
          <w:szCs w:val="21"/>
        </w:rPr>
      </w:pPr>
      <w:r>
        <w:rPr>
          <w:rFonts w:hint="eastAsia"/>
          <w:sz w:val="21"/>
          <w:szCs w:val="21"/>
          <w:lang w:val="en-US" w:eastAsia="zh-CN"/>
        </w:rPr>
        <w:t>2、</w:t>
      </w:r>
      <w:r>
        <w:rPr>
          <w:rFonts w:hint="eastAsia"/>
          <w:sz w:val="21"/>
          <w:szCs w:val="21"/>
        </w:rPr>
        <w:t>其他与转换相关的事项</w:t>
      </w:r>
    </w:p>
    <w:p w14:paraId="3B74EB21">
      <w:pPr>
        <w:pStyle w:val="11"/>
        <w:spacing w:before="0" w:beforeAutospacing="0" w:after="0" w:afterAutospacing="0" w:line="360" w:lineRule="auto"/>
        <w:ind w:firstLine="420"/>
        <w:rPr>
          <w:rFonts w:hint="eastAsia"/>
          <w:sz w:val="21"/>
          <w:szCs w:val="21"/>
        </w:rPr>
      </w:pPr>
      <w:r>
        <w:rPr>
          <w:rFonts w:hint="eastAsia"/>
          <w:sz w:val="21"/>
          <w:szCs w:val="21"/>
        </w:rPr>
        <w:t xml:space="preserve">1）业务规则 </w:t>
      </w:r>
    </w:p>
    <w:p w14:paraId="519F649B">
      <w:pPr>
        <w:pStyle w:val="11"/>
        <w:spacing w:before="0" w:beforeAutospacing="0" w:after="0" w:afterAutospacing="0" w:line="360" w:lineRule="auto"/>
        <w:ind w:firstLine="420"/>
        <w:rPr>
          <w:rFonts w:hint="eastAsia"/>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2BCFBC19">
      <w:pPr>
        <w:pStyle w:val="11"/>
        <w:spacing w:before="0" w:beforeAutospacing="0" w:after="0" w:afterAutospacing="0" w:line="360" w:lineRule="auto"/>
        <w:ind w:firstLine="420"/>
        <w:rPr>
          <w:rFonts w:hint="eastAsia"/>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B22D48E">
      <w:pPr>
        <w:pStyle w:val="11"/>
        <w:spacing w:before="0" w:beforeAutospacing="0" w:after="0" w:afterAutospacing="0" w:line="360" w:lineRule="auto"/>
        <w:ind w:firstLine="420"/>
        <w:rPr>
          <w:rFonts w:hint="eastAsia"/>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4D255BC0">
      <w:pPr>
        <w:pStyle w:val="11"/>
        <w:spacing w:before="0" w:beforeAutospacing="0" w:after="0" w:afterAutospacing="0" w:line="360" w:lineRule="auto"/>
        <w:ind w:firstLine="420"/>
        <w:rPr>
          <w:rFonts w:hint="eastAsia"/>
          <w:sz w:val="21"/>
          <w:szCs w:val="21"/>
        </w:rPr>
      </w:pPr>
      <w:r>
        <w:rPr>
          <w:rFonts w:hint="eastAsia"/>
          <w:sz w:val="21"/>
          <w:szCs w:val="21"/>
        </w:rPr>
        <w:t xml:space="preserve">④基金分红时再投资的份额可在权益登记日的T＋2日提交基金转换申请。 </w:t>
      </w:r>
    </w:p>
    <w:p w14:paraId="3A0E4CEB">
      <w:pPr>
        <w:pStyle w:val="11"/>
        <w:spacing w:before="0" w:beforeAutospacing="0" w:after="0" w:afterAutospacing="0" w:line="360" w:lineRule="auto"/>
        <w:ind w:firstLine="420"/>
        <w:rPr>
          <w:rFonts w:hint="eastAsia"/>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491CFC8E">
      <w:pPr>
        <w:pStyle w:val="11"/>
        <w:spacing w:before="0" w:beforeAutospacing="0" w:after="0" w:afterAutospacing="0" w:line="360" w:lineRule="auto"/>
        <w:ind w:firstLine="420"/>
        <w:rPr>
          <w:rFonts w:hint="eastAsia"/>
          <w:sz w:val="21"/>
          <w:szCs w:val="21"/>
        </w:rPr>
      </w:pPr>
      <w:r>
        <w:rPr>
          <w:rFonts w:hint="eastAsia"/>
          <w:sz w:val="21"/>
          <w:szCs w:val="21"/>
        </w:rPr>
        <w:t xml:space="preserve">2）暂停基金转换的情形及处理 </w:t>
      </w:r>
    </w:p>
    <w:p w14:paraId="32A071E2">
      <w:pPr>
        <w:pStyle w:val="11"/>
        <w:spacing w:before="0" w:beforeAutospacing="0" w:after="0" w:afterAutospacing="0" w:line="360" w:lineRule="auto"/>
        <w:ind w:firstLine="420"/>
        <w:rPr>
          <w:rFonts w:hint="eastAsia"/>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31136AA3">
      <w:pPr>
        <w:pStyle w:val="11"/>
        <w:spacing w:before="0" w:beforeAutospacing="0" w:after="0" w:afterAutospacing="0" w:line="360" w:lineRule="auto"/>
        <w:ind w:firstLine="420"/>
        <w:rPr>
          <w:rFonts w:hint="eastAsia"/>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0B43B08">
      <w:pPr>
        <w:pStyle w:val="11"/>
        <w:spacing w:before="0" w:beforeAutospacing="0" w:after="0" w:afterAutospacing="0" w:line="360" w:lineRule="auto"/>
        <w:ind w:firstLine="420"/>
        <w:rPr>
          <w:rFonts w:hint="eastAsia"/>
          <w:sz w:val="21"/>
          <w:szCs w:val="21"/>
        </w:rPr>
      </w:pPr>
      <w:r>
        <w:rPr>
          <w:rFonts w:hint="eastAsia"/>
          <w:sz w:val="21"/>
          <w:szCs w:val="21"/>
        </w:rPr>
        <w:t xml:space="preserve">3）重要提示 </w:t>
      </w:r>
    </w:p>
    <w:p w14:paraId="2E93172C">
      <w:pPr>
        <w:pStyle w:val="11"/>
        <w:spacing w:before="0" w:beforeAutospacing="0" w:after="0" w:afterAutospacing="0" w:line="360" w:lineRule="auto"/>
        <w:ind w:firstLine="420"/>
        <w:rPr>
          <w:rFonts w:hint="eastAsia"/>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11D1CBBF">
      <w:pPr>
        <w:pStyle w:val="11"/>
        <w:spacing w:before="0" w:beforeAutospacing="0" w:after="0" w:afterAutospacing="0" w:line="360" w:lineRule="auto"/>
        <w:ind w:firstLine="420"/>
        <w:rPr>
          <w:rFonts w:hint="eastAsia"/>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2AAB4484">
      <w:pPr>
        <w:pStyle w:val="11"/>
        <w:spacing w:before="0" w:beforeAutospacing="0" w:after="0" w:afterAutospacing="0" w:line="360" w:lineRule="auto"/>
        <w:ind w:firstLine="420"/>
        <w:rPr>
          <w:rFonts w:hint="eastAsia"/>
          <w:sz w:val="21"/>
          <w:szCs w:val="21"/>
        </w:rPr>
      </w:pPr>
      <w:r>
        <w:rPr>
          <w:rFonts w:hint="eastAsia"/>
          <w:sz w:val="21"/>
          <w:szCs w:val="21"/>
        </w:rPr>
        <w:t xml:space="preserve">③本公司管理基金的转换业务的解释权归本公司。  </w:t>
      </w:r>
    </w:p>
    <w:p w14:paraId="3F061F3D">
      <w:pPr>
        <w:rPr>
          <w:rFonts w:hint="eastAsia" w:ascii="宋体" w:hAnsi="宋体" w:eastAsia="宋体"/>
          <w:sz w:val="24"/>
          <w:szCs w:val="24"/>
        </w:rPr>
      </w:pPr>
      <w:bookmarkStart w:id="74" w:name="chapter_level1_10_59_section_4_end"/>
      <w:bookmarkEnd w:id="74"/>
    </w:p>
    <w:p w14:paraId="7FB0EB42">
      <w:pPr>
        <w:pStyle w:val="11"/>
        <w:spacing w:before="0" w:beforeAutospacing="0" w:after="0" w:afterAutospacing="0" w:line="360" w:lineRule="auto"/>
        <w:ind w:firstLine="420"/>
        <w:rPr>
          <w:rFonts w:hint="eastAsia"/>
          <w:sz w:val="21"/>
          <w:szCs w:val="21"/>
        </w:rPr>
      </w:pPr>
      <w:bookmarkStart w:id="75" w:name="chapter_level1_10_59_section_5"/>
      <w:bookmarkEnd w:id="75"/>
      <w:r>
        <w:rPr>
          <w:rStyle w:val="16"/>
          <w:rFonts w:hint="eastAsia"/>
          <w:sz w:val="21"/>
          <w:szCs w:val="21"/>
        </w:rPr>
        <w:t>十四、基金份额的转让</w:t>
      </w:r>
    </w:p>
    <w:p w14:paraId="5E13ACF0">
      <w:pPr>
        <w:pStyle w:val="11"/>
        <w:spacing w:before="0" w:beforeAutospacing="0" w:after="0" w:afterAutospacing="0" w:line="360" w:lineRule="auto"/>
        <w:ind w:firstLine="420"/>
        <w:rPr>
          <w:rFonts w:hint="eastAsia"/>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2BED15A1">
      <w:pPr>
        <w:pStyle w:val="11"/>
        <w:spacing w:before="0" w:beforeAutospacing="0" w:after="0" w:afterAutospacing="0" w:line="360" w:lineRule="auto"/>
        <w:ind w:firstLine="420"/>
        <w:rPr>
          <w:rFonts w:hint="eastAsia"/>
          <w:sz w:val="21"/>
          <w:szCs w:val="21"/>
        </w:rPr>
      </w:pPr>
      <w:r>
        <w:rPr>
          <w:rStyle w:val="16"/>
          <w:rFonts w:hint="eastAsia"/>
          <w:sz w:val="21"/>
          <w:szCs w:val="21"/>
        </w:rPr>
        <w:t>十五、基金的非交易过户</w:t>
      </w:r>
    </w:p>
    <w:p w14:paraId="03E5BF1D">
      <w:pPr>
        <w:pStyle w:val="11"/>
        <w:spacing w:before="0" w:beforeAutospacing="0" w:after="0" w:afterAutospacing="0" w:line="360" w:lineRule="auto"/>
        <w:ind w:firstLine="420"/>
        <w:rPr>
          <w:rFonts w:hint="eastAsia"/>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53E4BD9F">
      <w:pPr>
        <w:pStyle w:val="11"/>
        <w:spacing w:before="0" w:beforeAutospacing="0" w:after="0" w:afterAutospacing="0" w:line="360" w:lineRule="auto"/>
        <w:ind w:firstLine="420"/>
        <w:rPr>
          <w:rFonts w:hint="eastAsia"/>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6E132141">
      <w:pPr>
        <w:pStyle w:val="11"/>
        <w:spacing w:before="0" w:beforeAutospacing="0" w:after="0" w:afterAutospacing="0" w:line="360" w:lineRule="auto"/>
        <w:ind w:firstLine="420"/>
        <w:rPr>
          <w:rFonts w:hint="eastAsia"/>
          <w:sz w:val="21"/>
          <w:szCs w:val="21"/>
        </w:rPr>
      </w:pPr>
      <w:r>
        <w:rPr>
          <w:rStyle w:val="16"/>
          <w:rFonts w:hint="eastAsia"/>
          <w:sz w:val="21"/>
          <w:szCs w:val="21"/>
        </w:rPr>
        <w:t>十六、基金的转托管</w:t>
      </w:r>
    </w:p>
    <w:p w14:paraId="5E97D7D2">
      <w:pPr>
        <w:pStyle w:val="11"/>
        <w:spacing w:before="0" w:beforeAutospacing="0" w:after="0" w:afterAutospacing="0" w:line="360" w:lineRule="auto"/>
        <w:ind w:firstLine="420"/>
        <w:rPr>
          <w:rFonts w:hint="eastAsia"/>
          <w:sz w:val="21"/>
          <w:szCs w:val="21"/>
        </w:rPr>
      </w:pPr>
      <w:r>
        <w:rPr>
          <w:rFonts w:hint="eastAsia"/>
          <w:sz w:val="21"/>
          <w:szCs w:val="21"/>
        </w:rPr>
        <w:t>基金份额持有人可办理已持有基金份额在不同销售机构之间的转托管，基金销售机构可</w:t>
      </w:r>
      <w:bookmarkStart w:id="76" w:name="chapter_level1_10_59_section_5_end"/>
      <w:bookmarkEnd w:id="76"/>
      <w:r>
        <w:rPr>
          <w:rFonts w:hint="eastAsia"/>
          <w:sz w:val="21"/>
          <w:szCs w:val="21"/>
        </w:rPr>
        <w:t xml:space="preserve">以按照规定的标准收取转托管费。 </w:t>
      </w:r>
    </w:p>
    <w:p w14:paraId="137703D3">
      <w:pPr>
        <w:pStyle w:val="11"/>
        <w:spacing w:before="0" w:beforeAutospacing="0" w:after="0" w:afterAutospacing="0" w:line="360" w:lineRule="auto"/>
        <w:ind w:firstLine="420"/>
        <w:rPr>
          <w:rFonts w:hint="eastAsia"/>
          <w:sz w:val="21"/>
          <w:szCs w:val="21"/>
        </w:rPr>
      </w:pPr>
      <w:bookmarkStart w:id="77" w:name="chapter_level1_10_59_section_6"/>
      <w:bookmarkEnd w:id="77"/>
      <w:r>
        <w:rPr>
          <w:rStyle w:val="16"/>
          <w:rFonts w:hint="eastAsia"/>
          <w:sz w:val="21"/>
          <w:szCs w:val="21"/>
        </w:rPr>
        <w:t>十七、定期定额投资计划</w:t>
      </w:r>
    </w:p>
    <w:p w14:paraId="2F586C7B">
      <w:pPr>
        <w:pStyle w:val="11"/>
        <w:spacing w:before="0" w:beforeAutospacing="0" w:after="0" w:afterAutospacing="0" w:line="360" w:lineRule="auto"/>
        <w:ind w:firstLine="420"/>
        <w:rPr>
          <w:rFonts w:hint="eastAsia"/>
          <w:sz w:val="21"/>
          <w:szCs w:val="21"/>
        </w:rPr>
      </w:pPr>
      <w:r>
        <w:rPr>
          <w:rFonts w:hint="eastAsia"/>
          <w:sz w:val="21"/>
          <w:szCs w:val="21"/>
        </w:rPr>
        <w:t xml:space="preserve">本基金已于2023年6月15日开放定期定额投资业务。  </w:t>
      </w:r>
    </w:p>
    <w:p w14:paraId="14140E86">
      <w:pPr>
        <w:pStyle w:val="11"/>
        <w:spacing w:before="0" w:beforeAutospacing="0" w:after="0" w:afterAutospacing="0" w:line="360" w:lineRule="auto"/>
        <w:ind w:firstLine="420"/>
        <w:rPr>
          <w:rFonts w:hint="eastAsia"/>
          <w:sz w:val="21"/>
          <w:szCs w:val="21"/>
        </w:rPr>
      </w:pPr>
      <w:r>
        <w:rPr>
          <w:rFonts w:hint="eastAsia"/>
          <w:sz w:val="21"/>
          <w:szCs w:val="21"/>
        </w:rPr>
        <w:t xml:space="preserve">（1）适用投资者范围   </w:t>
      </w:r>
    </w:p>
    <w:p w14:paraId="1FBB5DB9">
      <w:pPr>
        <w:pStyle w:val="11"/>
        <w:spacing w:before="0" w:beforeAutospacing="0" w:after="0" w:afterAutospacing="0" w:line="360" w:lineRule="auto"/>
        <w:ind w:firstLine="420"/>
        <w:rPr>
          <w:rFonts w:hint="eastAsia"/>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749A34AC">
      <w:pPr>
        <w:pStyle w:val="11"/>
        <w:spacing w:before="0" w:beforeAutospacing="0" w:after="0" w:afterAutospacing="0" w:line="360" w:lineRule="auto"/>
        <w:ind w:firstLine="420"/>
        <w:rPr>
          <w:rFonts w:hint="eastAsia"/>
          <w:sz w:val="21"/>
          <w:szCs w:val="21"/>
        </w:rPr>
      </w:pPr>
      <w:r>
        <w:rPr>
          <w:rFonts w:hint="eastAsia"/>
          <w:sz w:val="21"/>
          <w:szCs w:val="21"/>
        </w:rPr>
        <w:t xml:space="preserve">（2）申购费率   </w:t>
      </w:r>
    </w:p>
    <w:p w14:paraId="35E5593D">
      <w:pPr>
        <w:pStyle w:val="11"/>
        <w:spacing w:before="0" w:beforeAutospacing="0" w:after="0" w:afterAutospacing="0" w:line="360" w:lineRule="auto"/>
        <w:ind w:firstLine="420"/>
        <w:rPr>
          <w:rFonts w:hint="eastAsia"/>
          <w:sz w:val="21"/>
          <w:szCs w:val="21"/>
        </w:rPr>
      </w:pPr>
      <w:r>
        <w:rPr>
          <w:rFonts w:hint="eastAsia"/>
          <w:sz w:val="21"/>
          <w:szCs w:val="21"/>
        </w:rPr>
        <w:t xml:space="preserve">本基金定期定额投资的申购费率与普通申购业务的费率相同，见上文。  </w:t>
      </w:r>
    </w:p>
    <w:p w14:paraId="63E6BEE9">
      <w:pPr>
        <w:pStyle w:val="11"/>
        <w:spacing w:before="0" w:beforeAutospacing="0" w:after="0" w:afterAutospacing="0" w:line="360" w:lineRule="auto"/>
        <w:ind w:firstLine="420"/>
        <w:rPr>
          <w:rFonts w:hint="eastAsia"/>
          <w:sz w:val="21"/>
          <w:szCs w:val="21"/>
        </w:rPr>
      </w:pPr>
      <w:r>
        <w:rPr>
          <w:rFonts w:hint="eastAsia"/>
          <w:sz w:val="21"/>
          <w:szCs w:val="21"/>
        </w:rPr>
        <w:t xml:space="preserve">（3）扣款日期和扣款金额   </w:t>
      </w:r>
    </w:p>
    <w:p w14:paraId="714EC59D">
      <w:pPr>
        <w:pStyle w:val="11"/>
        <w:spacing w:before="0" w:beforeAutospacing="0" w:after="0" w:afterAutospacing="0" w:line="360" w:lineRule="auto"/>
        <w:ind w:firstLine="420"/>
        <w:rPr>
          <w:rFonts w:hint="eastAsia"/>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42A3EE7D">
      <w:pPr>
        <w:pStyle w:val="11"/>
        <w:spacing w:before="0" w:beforeAutospacing="0" w:after="0" w:afterAutospacing="0" w:line="360" w:lineRule="auto"/>
        <w:ind w:firstLine="420"/>
        <w:rPr>
          <w:rFonts w:hint="eastAsia"/>
          <w:sz w:val="21"/>
          <w:szCs w:val="21"/>
        </w:rPr>
      </w:pPr>
      <w:r>
        <w:rPr>
          <w:rFonts w:hint="eastAsia"/>
          <w:sz w:val="21"/>
          <w:szCs w:val="21"/>
        </w:rPr>
        <w:t xml:space="preserve">（4）重要提示   </w:t>
      </w:r>
    </w:p>
    <w:p w14:paraId="1C84F04A">
      <w:pPr>
        <w:pStyle w:val="11"/>
        <w:spacing w:before="0" w:beforeAutospacing="0" w:after="0" w:afterAutospacing="0" w:line="360" w:lineRule="auto"/>
        <w:ind w:firstLine="420"/>
        <w:rPr>
          <w:rFonts w:hint="eastAsia"/>
          <w:sz w:val="21"/>
          <w:szCs w:val="21"/>
        </w:rPr>
      </w:pPr>
      <w:r>
        <w:rPr>
          <w:rFonts w:hint="eastAsia"/>
          <w:sz w:val="21"/>
          <w:szCs w:val="21"/>
        </w:rPr>
        <w:t xml:space="preserve">1）凡申请办理本基金“定期定额投资计划”的投资者须首先开立本公司开放式基金基金账户。 </w:t>
      </w:r>
    </w:p>
    <w:p w14:paraId="139E5788">
      <w:pPr>
        <w:pStyle w:val="11"/>
        <w:spacing w:before="0" w:beforeAutospacing="0" w:after="0" w:afterAutospacing="0" w:line="360" w:lineRule="auto"/>
        <w:ind w:firstLine="420"/>
        <w:rPr>
          <w:rFonts w:hint="eastAsia"/>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14:paraId="4080BF70">
      <w:pPr>
        <w:rPr>
          <w:rFonts w:hint="eastAsia" w:ascii="宋体" w:hAnsi="宋体" w:eastAsia="宋体"/>
          <w:sz w:val="24"/>
          <w:szCs w:val="24"/>
        </w:rPr>
      </w:pPr>
      <w:bookmarkStart w:id="78" w:name="chapter_level1_10_59_section_6_end"/>
      <w:bookmarkEnd w:id="78"/>
    </w:p>
    <w:p w14:paraId="5257C43E">
      <w:pPr>
        <w:pStyle w:val="11"/>
        <w:spacing w:before="0" w:beforeAutospacing="0" w:after="0" w:afterAutospacing="0" w:line="360" w:lineRule="auto"/>
        <w:ind w:firstLine="420"/>
        <w:rPr>
          <w:rFonts w:hint="eastAsia"/>
          <w:sz w:val="21"/>
          <w:szCs w:val="21"/>
        </w:rPr>
      </w:pPr>
      <w:bookmarkStart w:id="79" w:name="chapter_level1_10_59_section_7"/>
      <w:bookmarkEnd w:id="79"/>
      <w:r>
        <w:rPr>
          <w:rStyle w:val="16"/>
          <w:rFonts w:hint="eastAsia"/>
          <w:sz w:val="21"/>
          <w:szCs w:val="21"/>
        </w:rPr>
        <w:t>十八、基金份额的冻结、解冻与质押</w:t>
      </w:r>
    </w:p>
    <w:p w14:paraId="39C33033">
      <w:pPr>
        <w:pStyle w:val="11"/>
        <w:spacing w:before="0" w:beforeAutospacing="0" w:after="0" w:afterAutospacing="0" w:line="360" w:lineRule="auto"/>
        <w:ind w:firstLine="420"/>
        <w:rPr>
          <w:rFonts w:hint="eastAsia"/>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66F1866">
      <w:pPr>
        <w:pStyle w:val="11"/>
        <w:spacing w:before="0" w:beforeAutospacing="0" w:after="0" w:afterAutospacing="0" w:line="360" w:lineRule="auto"/>
        <w:ind w:firstLine="420"/>
        <w:rPr>
          <w:rFonts w:hint="eastAsia"/>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504A1E81">
      <w:pPr>
        <w:pStyle w:val="11"/>
        <w:spacing w:before="0" w:beforeAutospacing="0" w:after="0" w:afterAutospacing="0" w:line="360" w:lineRule="auto"/>
        <w:ind w:firstLine="420"/>
        <w:rPr>
          <w:rFonts w:hint="eastAsia"/>
          <w:sz w:val="21"/>
          <w:szCs w:val="21"/>
        </w:rPr>
      </w:pPr>
      <w:r>
        <w:rPr>
          <w:rStyle w:val="16"/>
          <w:rFonts w:hint="eastAsia"/>
          <w:sz w:val="21"/>
          <w:szCs w:val="21"/>
        </w:rPr>
        <w:t>十九、实施侧袋机制期间本基金的申购与赎回</w:t>
      </w:r>
    </w:p>
    <w:p w14:paraId="6FC34113">
      <w:pPr>
        <w:pStyle w:val="11"/>
        <w:spacing w:before="0" w:beforeAutospacing="0" w:after="0" w:afterAutospacing="0" w:line="360" w:lineRule="auto"/>
        <w:ind w:firstLine="420"/>
        <w:rPr>
          <w:rFonts w:hint="eastAsia"/>
          <w:sz w:val="21"/>
          <w:szCs w:val="21"/>
        </w:rPr>
      </w:pPr>
      <w:r>
        <w:rPr>
          <w:rFonts w:hint="eastAsia"/>
          <w:sz w:val="21"/>
          <w:szCs w:val="21"/>
        </w:rPr>
        <w:t>本基金实施侧袋机制的，本基金的申购和赎回安排详见招募说明书“侧袋机制”章节的</w:t>
      </w:r>
      <w:bookmarkStart w:id="80" w:name="chapter_level1_10_59_section_7_end"/>
      <w:bookmarkEnd w:id="80"/>
      <w:r>
        <w:rPr>
          <w:rFonts w:hint="eastAsia"/>
          <w:sz w:val="21"/>
          <w:szCs w:val="21"/>
        </w:rPr>
        <w:t xml:space="preserve">规定或相关公告。 </w:t>
      </w:r>
    </w:p>
    <w:p w14:paraId="2433FD58">
      <w:pPr>
        <w:widowControl/>
        <w:jc w:val="left"/>
        <w:rPr>
          <w:rFonts w:hint="eastAsia" w:ascii="宋体" w:hAnsi="宋体" w:eastAsia="宋体"/>
        </w:rPr>
      </w:pPr>
      <w:r>
        <w:rPr>
          <w:rFonts w:ascii="宋体" w:hAnsi="宋体" w:eastAsia="宋体"/>
        </w:rPr>
        <w:br w:type="page"/>
      </w:r>
    </w:p>
    <w:bookmarkEnd w:id="57"/>
    <w:p w14:paraId="3A7ED14B">
      <w:pPr>
        <w:pStyle w:val="2"/>
        <w:jc w:val="center"/>
        <w:rPr>
          <w:rFonts w:hint="eastAsia" w:ascii="宋体" w:hAnsi="宋体" w:eastAsia="宋体"/>
          <w:sz w:val="30"/>
        </w:rPr>
      </w:pPr>
      <w:bookmarkStart w:id="81" w:name="chapter_level1_11_60"/>
      <w:bookmarkStart w:id="82" w:name="_Toc240359767"/>
      <w:bookmarkStart w:id="83" w:name="_Hlk240040916"/>
      <w:r>
        <w:rPr>
          <w:rFonts w:hint="eastAsia" w:ascii="宋体" w:hAnsi="宋体" w:eastAsia="宋体"/>
          <w:sz w:val="30"/>
        </w:rPr>
        <w:t>第九部分  基金的投资</w:t>
      </w:r>
      <w:bookmarkEnd w:id="81"/>
      <w:bookmarkEnd w:id="82"/>
    </w:p>
    <w:p w14:paraId="1C17D04B">
      <w:pPr>
        <w:pStyle w:val="11"/>
        <w:spacing w:before="0" w:beforeAutospacing="0" w:after="0" w:afterAutospacing="0" w:line="360" w:lineRule="auto"/>
        <w:ind w:firstLine="420"/>
        <w:rPr>
          <w:rFonts w:hint="eastAsia"/>
          <w:sz w:val="21"/>
          <w:szCs w:val="21"/>
        </w:rPr>
      </w:pPr>
      <w:bookmarkStart w:id="84" w:name="chapter_level1_11_60_section_1"/>
      <w:bookmarkEnd w:id="84"/>
      <w:r>
        <w:rPr>
          <w:rStyle w:val="16"/>
          <w:rFonts w:hint="eastAsia"/>
          <w:sz w:val="21"/>
          <w:szCs w:val="21"/>
        </w:rPr>
        <w:t>一、投资目标</w:t>
      </w:r>
    </w:p>
    <w:p w14:paraId="5F572106">
      <w:pPr>
        <w:pStyle w:val="11"/>
        <w:spacing w:before="0" w:beforeAutospacing="0" w:after="0" w:afterAutospacing="0" w:line="360" w:lineRule="auto"/>
        <w:ind w:firstLine="420"/>
        <w:rPr>
          <w:rFonts w:hint="eastAsia"/>
          <w:sz w:val="21"/>
          <w:szCs w:val="21"/>
        </w:rPr>
      </w:pPr>
      <w:bookmarkStart w:id="85" w:name="field_60_investmenttarget_1_start"/>
      <w:bookmarkEnd w:id="85"/>
      <w:r>
        <w:rPr>
          <w:rFonts w:hint="eastAsia"/>
          <w:sz w:val="21"/>
          <w:szCs w:val="21"/>
        </w:rPr>
        <w:t xml:space="preserve">通过主要投资于目标ETF，紧密跟踪标的指数即中证有色金属矿业主题指数的表现，追求跟踪偏离度和跟踪误差的最小化。 </w:t>
      </w:r>
      <w:bookmarkStart w:id="86" w:name="field_60_investmenttarget_1_end"/>
      <w:bookmarkEnd w:id="86"/>
      <w:r>
        <w:rPr>
          <w:rFonts w:hint="eastAsia"/>
          <w:sz w:val="21"/>
          <w:szCs w:val="21"/>
        </w:rPr>
        <w:t xml:space="preserve"> </w:t>
      </w:r>
    </w:p>
    <w:p w14:paraId="40BFB1D2">
      <w:pPr>
        <w:pStyle w:val="11"/>
        <w:spacing w:before="0" w:beforeAutospacing="0" w:after="0" w:afterAutospacing="0" w:line="360" w:lineRule="auto"/>
        <w:ind w:firstLine="420"/>
        <w:rPr>
          <w:rFonts w:hint="eastAsia"/>
          <w:sz w:val="21"/>
          <w:szCs w:val="21"/>
        </w:rPr>
      </w:pPr>
      <w:r>
        <w:rPr>
          <w:rStyle w:val="16"/>
          <w:rFonts w:hint="eastAsia"/>
          <w:sz w:val="21"/>
          <w:szCs w:val="21"/>
        </w:rPr>
        <w:t>二、投资范围</w:t>
      </w:r>
    </w:p>
    <w:p w14:paraId="18CB2F58">
      <w:pPr>
        <w:pStyle w:val="11"/>
        <w:spacing w:before="0" w:beforeAutospacing="0" w:after="0" w:afterAutospacing="0" w:line="360" w:lineRule="auto"/>
        <w:ind w:firstLine="420"/>
        <w:rPr>
          <w:rFonts w:hint="eastAsia"/>
          <w:sz w:val="21"/>
          <w:szCs w:val="21"/>
        </w:rPr>
      </w:pPr>
      <w:bookmarkStart w:id="87" w:name="field_60_investmentrange_1_start"/>
      <w:bookmarkEnd w:id="87"/>
      <w:r>
        <w:rPr>
          <w:rFonts w:hint="eastAsia"/>
          <w:sz w:val="21"/>
          <w:szCs w:val="21"/>
        </w:rPr>
        <w:t xml:space="preserve">本基金主要投资于目标ETF、标的指数成份股和备选成份股（含存托凭证）。 </w:t>
      </w:r>
    </w:p>
    <w:p w14:paraId="164C2EB7">
      <w:pPr>
        <w:pStyle w:val="11"/>
        <w:spacing w:before="0" w:beforeAutospacing="0" w:after="0" w:afterAutospacing="0" w:line="360" w:lineRule="auto"/>
        <w:ind w:firstLine="420"/>
        <w:rPr>
          <w:rFonts w:hint="eastAsia"/>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存托凭证）、港股通标的股票、债券（包括国债、金融债、地方政府债、政府支持机构债券、政府支持债券、企业债、公司债、可转换债券（含分离交易可转债的纯债部分）、可交换债券、央行票据、短期融资券、超短期融资券、中期票据、公开发行的次级债等）、资产支持证券、衍生工具（股指期货、国债期货、股票期权）、债券回购、货币市场工具（包括银行存款、同业存单等）以及法律法规或中国证监会允许基金投资的其他金融工具（但须符合中国证监会的相关规定）。 </w:t>
      </w:r>
    </w:p>
    <w:p w14:paraId="1C9E22AE">
      <w:pPr>
        <w:pStyle w:val="11"/>
        <w:spacing w:before="0" w:beforeAutospacing="0" w:after="0" w:afterAutospacing="0" w:line="360" w:lineRule="auto"/>
        <w:ind w:firstLine="420"/>
        <w:rPr>
          <w:rFonts w:hint="eastAsia"/>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275052FE">
      <w:pPr>
        <w:pStyle w:val="11"/>
        <w:spacing w:before="0" w:beforeAutospacing="0" w:after="0" w:afterAutospacing="0" w:line="360" w:lineRule="auto"/>
        <w:ind w:firstLine="420"/>
        <w:rPr>
          <w:rFonts w:hint="eastAsia"/>
          <w:sz w:val="21"/>
          <w:szCs w:val="21"/>
        </w:rPr>
      </w:pPr>
      <w:r>
        <w:rPr>
          <w:rFonts w:hint="eastAsia"/>
          <w:sz w:val="21"/>
          <w:szCs w:val="21"/>
        </w:rPr>
        <w:t xml:space="preserve">本基金根据相关法律法规或中国证监会要求履行相关手续后，还可以投资于法律法规或中国证监会未来允许基金投资的其他金融工具。 </w:t>
      </w:r>
    </w:p>
    <w:p w14:paraId="457EA9C7">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7D3B3419">
      <w:pPr>
        <w:pStyle w:val="11"/>
        <w:spacing w:before="0" w:beforeAutospacing="0" w:after="0" w:afterAutospacing="0" w:line="360" w:lineRule="auto"/>
        <w:ind w:firstLine="420"/>
        <w:rPr>
          <w:rFonts w:hint="eastAsia"/>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88" w:name="field_60_investmentrange_1_end"/>
      <w:bookmarkEnd w:id="88"/>
      <w:r>
        <w:rPr>
          <w:rFonts w:hint="eastAsia"/>
          <w:sz w:val="21"/>
          <w:szCs w:val="21"/>
        </w:rPr>
        <w:t xml:space="preserve"> </w:t>
      </w:r>
    </w:p>
    <w:p w14:paraId="0194A175">
      <w:pPr>
        <w:pStyle w:val="11"/>
        <w:spacing w:before="0" w:beforeAutospacing="0" w:after="0" w:afterAutospacing="0" w:line="360" w:lineRule="auto"/>
        <w:ind w:firstLine="420"/>
        <w:rPr>
          <w:rFonts w:hint="eastAsia"/>
          <w:sz w:val="21"/>
          <w:szCs w:val="21"/>
        </w:rPr>
      </w:pPr>
      <w:r>
        <w:rPr>
          <w:rStyle w:val="16"/>
          <w:rFonts w:hint="eastAsia"/>
          <w:sz w:val="21"/>
          <w:szCs w:val="21"/>
        </w:rPr>
        <w:t>三、投资策略</w:t>
      </w:r>
    </w:p>
    <w:p w14:paraId="00E927CF">
      <w:pPr>
        <w:adjustRightInd w:val="0"/>
        <w:snapToGrid w:val="0"/>
        <w:spacing w:line="360" w:lineRule="auto"/>
        <w:ind w:firstLine="420" w:firstLineChars="200"/>
        <w:rPr>
          <w:rFonts w:ascii="Arial" w:hAnsi="Arial" w:eastAsia="宋体" w:cs="Arial"/>
          <w:szCs w:val="21"/>
        </w:rPr>
      </w:pPr>
      <w:bookmarkStart w:id="89" w:name="field_60_investmentstrategy_1_start"/>
      <w:bookmarkEnd w:id="89"/>
      <w:r>
        <w:rPr>
          <w:rFonts w:hint="eastAsia" w:ascii="宋体" w:hAnsi="Times New Roman" w:eastAsia="宋体" w:cs="宋体"/>
          <w:kern w:val="0"/>
          <w:szCs w:val="21"/>
        </w:rPr>
        <w:t>本基金主要通过投资于目标ETF，实现对指数的紧密跟踪。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0BA8E88C">
      <w:pPr>
        <w:adjustRightInd w:val="0"/>
        <w:snapToGrid w:val="0"/>
        <w:spacing w:line="360" w:lineRule="auto"/>
        <w:ind w:firstLine="369" w:firstLineChars="176"/>
        <w:rPr>
          <w:rFonts w:ascii="宋体" w:hAnsi="Times New Roman" w:eastAsia="宋体" w:cs="宋体"/>
          <w:kern w:val="0"/>
          <w:szCs w:val="21"/>
        </w:rPr>
      </w:pPr>
      <w:r>
        <w:rPr>
          <w:rFonts w:hint="eastAsia" w:ascii="宋体" w:hAnsi="Times New Roman" w:eastAsia="宋体" w:cs="宋体"/>
          <w:kern w:val="0"/>
          <w:szCs w:val="21"/>
        </w:rPr>
        <w:t>1、</w:t>
      </w:r>
      <w:r>
        <w:rPr>
          <w:rFonts w:hint="eastAsia" w:asciiTheme="minorEastAsia" w:hAnsiTheme="minorEastAsia"/>
          <w:szCs w:val="20"/>
        </w:rPr>
        <w:t>资产配置策略</w:t>
      </w:r>
    </w:p>
    <w:p w14:paraId="69EE0D1D">
      <w:pPr>
        <w:adjustRightInd w:val="0"/>
        <w:snapToGrid w:val="0"/>
        <w:spacing w:line="360" w:lineRule="auto"/>
        <w:ind w:firstLine="369" w:firstLineChars="176"/>
        <w:rPr>
          <w:rFonts w:ascii="宋体" w:hAnsi="Times New Roman" w:eastAsia="宋体" w:cs="宋体"/>
          <w:kern w:val="0"/>
          <w:szCs w:val="21"/>
        </w:rPr>
      </w:pPr>
      <w:r>
        <w:rPr>
          <w:rFonts w:hint="eastAsia" w:ascii="宋体" w:hAnsi="Times New Roman" w:eastAsia="宋体" w:cs="宋体"/>
          <w:kern w:val="0"/>
          <w:szCs w:val="21"/>
        </w:rPr>
        <w:t>为实现投资目标，本基金将以不低于基金资产净值</w:t>
      </w:r>
      <w:r>
        <w:rPr>
          <w:rFonts w:ascii="宋体" w:hAnsi="Times New Roman" w:eastAsia="宋体" w:cs="宋体"/>
          <w:kern w:val="0"/>
          <w:szCs w:val="21"/>
        </w:rPr>
        <w:t>90%的资产投资于目标ETF。其余资产可投资于标的指数成份股、备选成份股（含存托凭证）、依法发行上市的非成份股（</w:t>
      </w:r>
      <w:r>
        <w:rPr>
          <w:rFonts w:hint="eastAsia" w:ascii="宋体" w:hAnsi="Times New Roman" w:eastAsia="宋体" w:cs="宋体"/>
          <w:kern w:val="0"/>
          <w:szCs w:val="21"/>
        </w:rPr>
        <w:t>包括创业板及其他经中国证监会核准或注册上市的股票、存托凭证）、港股通标的股票、债券、资产支持证券、衍生工具、债券回购、货币市场工具以及法律法规或中国证监会允许基金投资的其他金融工具（但须符合中国证监会相关规定），其目的是为了使本基金在保障日常申购赎回的前提下，更好地跟踪标的指数。</w:t>
      </w:r>
    </w:p>
    <w:p w14:paraId="6C79F719">
      <w:pPr>
        <w:adjustRightInd w:val="0"/>
        <w:snapToGrid w:val="0"/>
        <w:spacing w:line="360" w:lineRule="auto"/>
        <w:ind w:firstLine="369" w:firstLineChars="176"/>
        <w:rPr>
          <w:rFonts w:ascii="宋体" w:hAnsi="Times New Roman" w:eastAsia="宋体" w:cs="宋体"/>
          <w:kern w:val="0"/>
          <w:szCs w:val="21"/>
        </w:rPr>
      </w:pPr>
      <w:r>
        <w:rPr>
          <w:rFonts w:ascii="宋体" w:hAnsi="Times New Roman" w:eastAsia="宋体" w:cs="宋体"/>
          <w:kern w:val="0"/>
          <w:szCs w:val="21"/>
        </w:rPr>
        <w:t>2、基金投资策略</w:t>
      </w:r>
    </w:p>
    <w:p w14:paraId="1E096F46">
      <w:pPr>
        <w:adjustRightInd w:val="0"/>
        <w:snapToGrid w:val="0"/>
        <w:spacing w:line="360" w:lineRule="auto"/>
        <w:ind w:firstLine="369" w:firstLineChars="176"/>
        <w:rPr>
          <w:rFonts w:ascii="宋体" w:hAnsi="Times New Roman" w:eastAsia="宋体" w:cs="宋体"/>
          <w:kern w:val="0"/>
          <w:szCs w:val="21"/>
        </w:rPr>
      </w:pPr>
      <w:r>
        <w:rPr>
          <w:rFonts w:hint="eastAsia" w:ascii="宋体" w:hAnsi="Times New Roman" w:eastAsia="宋体" w:cs="宋体"/>
          <w:kern w:val="0"/>
          <w:szCs w:val="21"/>
        </w:rPr>
        <w:t>本基金投资目标</w:t>
      </w:r>
      <w:r>
        <w:rPr>
          <w:rFonts w:ascii="宋体" w:hAnsi="Times New Roman" w:eastAsia="宋体" w:cs="宋体"/>
          <w:kern w:val="0"/>
          <w:szCs w:val="21"/>
        </w:rPr>
        <w:t>ETF的</w:t>
      </w:r>
      <w:r>
        <w:rPr>
          <w:rFonts w:hint="eastAsia" w:ascii="宋体" w:hAnsi="Times New Roman" w:eastAsia="宋体" w:cs="宋体"/>
          <w:kern w:val="0"/>
          <w:szCs w:val="21"/>
        </w:rPr>
        <w:t>两种方式如下：</w:t>
      </w:r>
    </w:p>
    <w:p w14:paraId="6AFE8733">
      <w:pPr>
        <w:adjustRightInd w:val="0"/>
        <w:snapToGrid w:val="0"/>
        <w:spacing w:line="360" w:lineRule="auto"/>
        <w:ind w:firstLine="369" w:firstLineChars="176"/>
        <w:rPr>
          <w:rFonts w:ascii="宋体" w:hAnsi="Times New Roman" w:eastAsia="宋体" w:cs="宋体"/>
          <w:kern w:val="0"/>
          <w:szCs w:val="21"/>
        </w:rPr>
      </w:pPr>
      <w:r>
        <w:rPr>
          <w:rFonts w:ascii="宋体" w:hAnsi="Times New Roman" w:eastAsia="宋体" w:cs="宋体"/>
          <w:kern w:val="0"/>
          <w:szCs w:val="21"/>
        </w:rPr>
        <w:t>1）申购和赎回：目标ETF开放申购赎回后，按照目标ETF法律文件约定的方式申赎目标ETF。</w:t>
      </w:r>
    </w:p>
    <w:p w14:paraId="4195A743">
      <w:pPr>
        <w:adjustRightInd w:val="0"/>
        <w:snapToGrid w:val="0"/>
        <w:spacing w:line="360" w:lineRule="auto"/>
        <w:ind w:firstLine="369" w:firstLineChars="176"/>
        <w:rPr>
          <w:rFonts w:ascii="宋体" w:hAnsi="Times New Roman" w:eastAsia="宋体" w:cs="宋体"/>
          <w:kern w:val="0"/>
          <w:szCs w:val="21"/>
        </w:rPr>
      </w:pPr>
      <w:r>
        <w:rPr>
          <w:rFonts w:ascii="宋体" w:hAnsi="Times New Roman" w:eastAsia="宋体" w:cs="宋体"/>
          <w:kern w:val="0"/>
          <w:szCs w:val="21"/>
        </w:rPr>
        <w:t>2）二级市场方式：目标ETF上市交易后，在二级市场进行目标ETF份额的交易。</w:t>
      </w:r>
    </w:p>
    <w:p w14:paraId="253E995F">
      <w:pPr>
        <w:adjustRightInd w:val="0"/>
        <w:snapToGrid w:val="0"/>
        <w:spacing w:line="360" w:lineRule="auto"/>
        <w:ind w:firstLine="369" w:firstLineChars="176"/>
        <w:rPr>
          <w:rFonts w:ascii="宋体" w:hAnsi="Times New Roman" w:eastAsia="宋体" w:cs="宋体"/>
          <w:kern w:val="0"/>
          <w:szCs w:val="21"/>
        </w:rPr>
      </w:pPr>
      <w:r>
        <w:rPr>
          <w:rFonts w:hint="eastAsia" w:ascii="宋体" w:hAnsi="Times New Roman" w:eastAsia="宋体" w:cs="宋体"/>
          <w:kern w:val="0"/>
          <w:szCs w:val="21"/>
        </w:rPr>
        <w:t>当目标</w:t>
      </w:r>
      <w:r>
        <w:rPr>
          <w:rFonts w:ascii="宋体" w:hAnsi="Times New Roman" w:eastAsia="宋体" w:cs="宋体"/>
          <w:kern w:val="0"/>
          <w:szCs w:val="21"/>
        </w:rPr>
        <w:t>ETF申购、赎回或交易模式进行了变更或调整，本基金将在履行适当程序后</w:t>
      </w:r>
      <w:r>
        <w:rPr>
          <w:rFonts w:hint="eastAsia" w:ascii="宋体" w:hAnsi="Times New Roman" w:eastAsia="宋体" w:cs="宋体"/>
          <w:kern w:val="0"/>
          <w:szCs w:val="21"/>
        </w:rPr>
        <w:t>，作相应的变更或调整。</w:t>
      </w:r>
    </w:p>
    <w:p w14:paraId="6D8E97CB">
      <w:pPr>
        <w:adjustRightInd w:val="0"/>
        <w:snapToGrid w:val="0"/>
        <w:spacing w:line="360" w:lineRule="auto"/>
        <w:ind w:firstLine="369" w:firstLineChars="176"/>
        <w:rPr>
          <w:rFonts w:ascii="宋体" w:hAnsi="Times New Roman" w:eastAsia="宋体" w:cs="宋体"/>
          <w:kern w:val="0"/>
          <w:szCs w:val="21"/>
        </w:rPr>
      </w:pPr>
      <w:r>
        <w:rPr>
          <w:rFonts w:hint="eastAsia" w:ascii="宋体" w:hAnsi="Times New Roman" w:eastAsia="宋体" w:cs="宋体"/>
          <w:kern w:val="0"/>
          <w:szCs w:val="21"/>
        </w:rPr>
        <w:t>在投资运作过程中，本基金将在综合考虑合规、风险、效率、成本等因素的基础上，灵活选用上述方式进行目标</w:t>
      </w:r>
      <w:r>
        <w:rPr>
          <w:rFonts w:ascii="宋体" w:hAnsi="Times New Roman" w:eastAsia="宋体" w:cs="宋体"/>
          <w:kern w:val="0"/>
          <w:szCs w:val="21"/>
        </w:rPr>
        <w:t>ETF的交易。</w:t>
      </w:r>
    </w:p>
    <w:p w14:paraId="12622F20">
      <w:pPr>
        <w:adjustRightInd w:val="0"/>
        <w:snapToGrid w:val="0"/>
        <w:spacing w:line="360" w:lineRule="auto"/>
        <w:ind w:firstLine="369" w:firstLineChars="176"/>
        <w:rPr>
          <w:rFonts w:ascii="宋体" w:hAnsi="Times New Roman" w:eastAsia="宋体" w:cs="宋体"/>
          <w:kern w:val="0"/>
          <w:szCs w:val="21"/>
        </w:rPr>
      </w:pPr>
      <w:r>
        <w:rPr>
          <w:rFonts w:ascii="宋体" w:hAnsi="Times New Roman" w:eastAsia="宋体" w:cs="宋体"/>
          <w:kern w:val="0"/>
          <w:szCs w:val="21"/>
        </w:rPr>
        <w:t xml:space="preserve">3、成份股、备选成份股投资策略 </w:t>
      </w:r>
    </w:p>
    <w:p w14:paraId="5BB69326">
      <w:pPr>
        <w:adjustRightInd w:val="0"/>
        <w:snapToGrid w:val="0"/>
        <w:spacing w:line="360" w:lineRule="auto"/>
        <w:ind w:firstLine="369" w:firstLineChars="176"/>
        <w:rPr>
          <w:rFonts w:ascii="宋体" w:hAnsi="Times New Roman" w:eastAsia="宋体" w:cs="宋体"/>
          <w:kern w:val="0"/>
          <w:szCs w:val="21"/>
        </w:rPr>
      </w:pPr>
      <w:r>
        <w:rPr>
          <w:rFonts w:hint="eastAsia" w:ascii="宋体" w:hAnsi="Times New Roman" w:eastAsia="宋体" w:cs="宋体"/>
          <w:kern w:val="0"/>
          <w:szCs w:val="21"/>
        </w:rPr>
        <w:t>本基金对成份股、备选成份股的投资目的是为准备构建股票组合以申购目标</w:t>
      </w:r>
      <w:r>
        <w:rPr>
          <w:rFonts w:ascii="宋体" w:hAnsi="Times New Roman" w:eastAsia="宋体" w:cs="宋体"/>
          <w:kern w:val="0"/>
          <w:szCs w:val="21"/>
        </w:rPr>
        <w:t>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3C512BDA">
      <w:pPr>
        <w:pStyle w:val="11"/>
        <w:spacing w:before="0" w:beforeAutospacing="0" w:after="0" w:afterAutospacing="0" w:line="360" w:lineRule="auto"/>
        <w:ind w:firstLine="420"/>
        <w:rPr>
          <w:rFonts w:hint="eastAsia"/>
          <w:sz w:val="21"/>
          <w:szCs w:val="21"/>
        </w:rPr>
      </w:pPr>
      <w:r>
        <w:rPr>
          <w:rFonts w:hint="eastAsia" w:hAnsi="Times New Roman"/>
        </w:rPr>
        <w:t>4、</w:t>
      </w:r>
      <w:r>
        <w:rPr>
          <w:rFonts w:hint="eastAsia"/>
          <w:sz w:val="21"/>
          <w:szCs w:val="21"/>
        </w:rPr>
        <w:t xml:space="preserve">债券（除可转换债券、可交换债券）投资策略 </w:t>
      </w:r>
    </w:p>
    <w:p w14:paraId="05905602">
      <w:pPr>
        <w:pStyle w:val="11"/>
        <w:spacing w:before="0" w:beforeAutospacing="0" w:after="0" w:afterAutospacing="0" w:line="360" w:lineRule="auto"/>
        <w:ind w:firstLine="420"/>
        <w:rPr>
          <w:rFonts w:hint="eastAsia"/>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14:paraId="3AB081F1">
      <w:pPr>
        <w:pStyle w:val="11"/>
        <w:spacing w:before="0" w:beforeAutospacing="0" w:after="0" w:afterAutospacing="0" w:line="360" w:lineRule="auto"/>
        <w:ind w:firstLine="420"/>
        <w:rPr>
          <w:rFonts w:hint="eastAsia"/>
          <w:sz w:val="21"/>
          <w:szCs w:val="21"/>
        </w:rPr>
      </w:pPr>
      <w:r>
        <w:rPr>
          <w:rFonts w:hint="eastAsia"/>
          <w:sz w:val="21"/>
          <w:szCs w:val="21"/>
        </w:rPr>
        <w:t xml:space="preserve">5、港股通标的股票投资策略 </w:t>
      </w:r>
    </w:p>
    <w:p w14:paraId="1D34CC7B">
      <w:pPr>
        <w:pStyle w:val="11"/>
        <w:spacing w:before="0" w:beforeAutospacing="0" w:after="0" w:afterAutospacing="0" w:line="360" w:lineRule="auto"/>
        <w:ind w:firstLine="420"/>
        <w:rPr>
          <w:rFonts w:hint="eastAsia"/>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14:paraId="6D3C76D1">
      <w:pPr>
        <w:pStyle w:val="11"/>
        <w:spacing w:before="0" w:beforeAutospacing="0" w:after="0" w:afterAutospacing="0" w:line="360" w:lineRule="auto"/>
        <w:ind w:firstLine="420"/>
        <w:rPr>
          <w:rFonts w:hint="eastAsia"/>
          <w:sz w:val="21"/>
          <w:szCs w:val="21"/>
        </w:rPr>
      </w:pPr>
      <w:r>
        <w:rPr>
          <w:rFonts w:hint="eastAsia"/>
          <w:sz w:val="21"/>
          <w:szCs w:val="21"/>
        </w:rPr>
        <w:t xml:space="preserve">6、资产支持证券的投资策略 </w:t>
      </w:r>
    </w:p>
    <w:p w14:paraId="25876237">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3ADB86DB">
      <w:pPr>
        <w:pStyle w:val="11"/>
        <w:spacing w:before="0" w:beforeAutospacing="0" w:after="0" w:afterAutospacing="0" w:line="360" w:lineRule="auto"/>
        <w:ind w:firstLine="420"/>
        <w:rPr>
          <w:rFonts w:hint="eastAsia"/>
          <w:sz w:val="21"/>
          <w:szCs w:val="21"/>
        </w:rPr>
      </w:pPr>
      <w:r>
        <w:rPr>
          <w:rFonts w:hint="eastAsia"/>
          <w:sz w:val="21"/>
          <w:szCs w:val="21"/>
        </w:rPr>
        <w:t xml:space="preserve">7、可转换债券、可交换债券投资策略 </w:t>
      </w:r>
    </w:p>
    <w:p w14:paraId="0695B2CE">
      <w:pPr>
        <w:pStyle w:val="11"/>
        <w:spacing w:before="0" w:beforeAutospacing="0" w:after="0" w:afterAutospacing="0" w:line="360" w:lineRule="auto"/>
        <w:ind w:firstLine="420"/>
        <w:rPr>
          <w:rFonts w:hint="eastAsia"/>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304A7973">
      <w:pPr>
        <w:pStyle w:val="11"/>
        <w:spacing w:before="0" w:beforeAutospacing="0" w:after="0" w:afterAutospacing="0" w:line="360" w:lineRule="auto"/>
        <w:ind w:firstLine="420"/>
        <w:rPr>
          <w:rFonts w:hint="eastAsia"/>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343935AE">
      <w:pPr>
        <w:pStyle w:val="11"/>
        <w:spacing w:before="0" w:beforeAutospacing="0" w:after="0" w:afterAutospacing="0" w:line="360" w:lineRule="auto"/>
        <w:ind w:firstLine="420"/>
        <w:rPr>
          <w:rFonts w:hint="eastAsia"/>
          <w:sz w:val="21"/>
          <w:szCs w:val="21"/>
        </w:rPr>
      </w:pPr>
      <w:r>
        <w:rPr>
          <w:rFonts w:hint="eastAsia"/>
          <w:sz w:val="21"/>
          <w:szCs w:val="21"/>
        </w:rPr>
        <w:t xml:space="preserve">8、衍生品投资策略 </w:t>
      </w:r>
    </w:p>
    <w:p w14:paraId="7A3B6751">
      <w:pPr>
        <w:pStyle w:val="11"/>
        <w:spacing w:before="0" w:beforeAutospacing="0" w:after="0" w:afterAutospacing="0" w:line="360" w:lineRule="auto"/>
        <w:ind w:firstLine="420"/>
        <w:rPr>
          <w:rFonts w:hint="eastAsia"/>
          <w:sz w:val="21"/>
          <w:szCs w:val="21"/>
        </w:rPr>
      </w:pPr>
      <w:r>
        <w:rPr>
          <w:rFonts w:hint="eastAsia"/>
          <w:sz w:val="21"/>
          <w:szCs w:val="21"/>
        </w:rPr>
        <w:t xml:space="preserve">（1）股指期货、国债期货投资策略  </w:t>
      </w:r>
    </w:p>
    <w:p w14:paraId="00BC5785">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14:paraId="1EEFBE71">
      <w:pPr>
        <w:pStyle w:val="11"/>
        <w:spacing w:before="0" w:beforeAutospacing="0" w:after="0" w:afterAutospacing="0" w:line="360" w:lineRule="auto"/>
        <w:ind w:firstLine="420"/>
        <w:rPr>
          <w:rFonts w:hint="eastAsia"/>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14:paraId="2374E936">
      <w:pPr>
        <w:pStyle w:val="11"/>
        <w:spacing w:before="0" w:beforeAutospacing="0" w:after="0" w:afterAutospacing="0" w:line="360" w:lineRule="auto"/>
        <w:ind w:firstLine="420"/>
        <w:rPr>
          <w:rFonts w:hint="eastAsia"/>
          <w:sz w:val="21"/>
          <w:szCs w:val="21"/>
        </w:rPr>
      </w:pPr>
      <w:r>
        <w:rPr>
          <w:rFonts w:hint="eastAsia"/>
          <w:sz w:val="21"/>
          <w:szCs w:val="21"/>
        </w:rPr>
        <w:t xml:space="preserve">（2）股票期权投资策略  </w:t>
      </w:r>
    </w:p>
    <w:p w14:paraId="143A6392">
      <w:pPr>
        <w:pStyle w:val="11"/>
        <w:spacing w:before="0" w:beforeAutospacing="0" w:after="0" w:afterAutospacing="0" w:line="360" w:lineRule="auto"/>
        <w:ind w:firstLine="420"/>
        <w:rPr>
          <w:rFonts w:hint="eastAsia"/>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2CC20BC6">
      <w:pPr>
        <w:pStyle w:val="11"/>
        <w:spacing w:before="0" w:beforeAutospacing="0" w:after="0" w:afterAutospacing="0" w:line="360" w:lineRule="auto"/>
        <w:ind w:firstLine="420"/>
        <w:rPr>
          <w:rFonts w:hint="eastAsia"/>
          <w:sz w:val="21"/>
          <w:szCs w:val="21"/>
        </w:rPr>
      </w:pPr>
      <w:r>
        <w:rPr>
          <w:rFonts w:hint="eastAsia"/>
          <w:sz w:val="21"/>
          <w:szCs w:val="21"/>
        </w:rPr>
        <w:t xml:space="preserve">9、融资及转融通证券出借业务投资策略 </w:t>
      </w:r>
    </w:p>
    <w:p w14:paraId="0D21852C">
      <w:pPr>
        <w:pStyle w:val="11"/>
        <w:spacing w:before="0" w:beforeAutospacing="0" w:after="0" w:afterAutospacing="0" w:line="360" w:lineRule="auto"/>
        <w:ind w:firstLine="420"/>
        <w:rPr>
          <w:rFonts w:hint="eastAsia"/>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14:paraId="5BC9252A">
      <w:pPr>
        <w:pStyle w:val="11"/>
        <w:spacing w:before="0" w:beforeAutospacing="0" w:after="0" w:afterAutospacing="0" w:line="360" w:lineRule="auto"/>
        <w:ind w:firstLine="420"/>
        <w:rPr>
          <w:rFonts w:hint="eastAsia"/>
          <w:sz w:val="21"/>
          <w:szCs w:val="21"/>
        </w:rPr>
      </w:pPr>
      <w:r>
        <w:rPr>
          <w:rFonts w:hint="eastAsia"/>
          <w:sz w:val="21"/>
          <w:szCs w:val="21"/>
        </w:rPr>
        <w:t xml:space="preserve">10、存托凭证投资策略  </w:t>
      </w:r>
    </w:p>
    <w:p w14:paraId="50D75B2F">
      <w:pPr>
        <w:pStyle w:val="11"/>
        <w:spacing w:before="0" w:beforeAutospacing="0" w:after="0" w:afterAutospacing="0" w:line="360" w:lineRule="auto"/>
        <w:ind w:firstLine="420"/>
        <w:rPr>
          <w:rFonts w:hint="eastAsia"/>
          <w:sz w:val="21"/>
          <w:szCs w:val="21"/>
        </w:rPr>
      </w:pPr>
      <w:r>
        <w:rPr>
          <w:rFonts w:hint="eastAsia"/>
          <w:sz w:val="21"/>
          <w:szCs w:val="21"/>
        </w:rPr>
        <w:t xml:space="preserve">本基金将根据本基金的投资目标，基于对基础证券投资价值的深入研究判断，进行存托凭证的投资。 </w:t>
      </w:r>
    </w:p>
    <w:p w14:paraId="2A8E98F5">
      <w:pPr>
        <w:pStyle w:val="11"/>
        <w:spacing w:before="0" w:beforeAutospacing="0" w:after="0" w:afterAutospacing="0" w:line="360" w:lineRule="auto"/>
        <w:ind w:firstLine="420"/>
        <w:rPr>
          <w:rFonts w:hint="eastAsia"/>
          <w:sz w:val="21"/>
          <w:szCs w:val="21"/>
        </w:rPr>
      </w:pPr>
      <w:r>
        <w:rPr>
          <w:rFonts w:hint="eastAsia"/>
          <w:sz w:val="21"/>
          <w:szCs w:val="21"/>
        </w:rPr>
        <w:t xml:space="preserve">未来，随着投资工具的发展和丰富，本基金可在不改变投资目标的前提下，相应调整和更新相关投资策略，并在招募说明更新中公告。 </w:t>
      </w:r>
      <w:bookmarkStart w:id="90" w:name="field_60_investmentstrategy_1_end"/>
      <w:bookmarkEnd w:id="90"/>
      <w:r>
        <w:rPr>
          <w:rFonts w:hint="eastAsia"/>
          <w:sz w:val="21"/>
          <w:szCs w:val="21"/>
        </w:rPr>
        <w:t xml:space="preserve"> </w:t>
      </w:r>
    </w:p>
    <w:p w14:paraId="648E0151">
      <w:pPr>
        <w:pStyle w:val="11"/>
        <w:spacing w:before="0" w:beforeAutospacing="0" w:after="0" w:afterAutospacing="0" w:line="360" w:lineRule="auto"/>
        <w:ind w:firstLine="420"/>
        <w:rPr>
          <w:rFonts w:hint="eastAsia"/>
          <w:sz w:val="21"/>
          <w:szCs w:val="21"/>
        </w:rPr>
      </w:pPr>
      <w:r>
        <w:rPr>
          <w:rStyle w:val="16"/>
          <w:rFonts w:hint="eastAsia"/>
          <w:sz w:val="21"/>
          <w:szCs w:val="21"/>
        </w:rPr>
        <w:t>四、投资决策依据和流程</w:t>
      </w:r>
    </w:p>
    <w:p w14:paraId="415CB187">
      <w:pPr>
        <w:pStyle w:val="11"/>
        <w:spacing w:before="0" w:beforeAutospacing="0" w:after="0" w:afterAutospacing="0" w:line="360" w:lineRule="auto"/>
        <w:ind w:firstLine="420"/>
        <w:rPr>
          <w:rFonts w:hint="eastAsia"/>
          <w:sz w:val="21"/>
          <w:szCs w:val="21"/>
        </w:rPr>
      </w:pPr>
      <w:r>
        <w:rPr>
          <w:rFonts w:hint="eastAsia"/>
          <w:sz w:val="21"/>
          <w:szCs w:val="21"/>
        </w:rPr>
        <w:t xml:space="preserve">1、投资决策依据 </w:t>
      </w:r>
    </w:p>
    <w:p w14:paraId="479574D0">
      <w:pPr>
        <w:pStyle w:val="11"/>
        <w:spacing w:before="0" w:beforeAutospacing="0" w:after="0" w:afterAutospacing="0" w:line="360" w:lineRule="auto"/>
        <w:ind w:firstLine="420"/>
        <w:rPr>
          <w:rFonts w:hint="eastAsia"/>
          <w:sz w:val="21"/>
          <w:szCs w:val="21"/>
        </w:rPr>
      </w:pPr>
      <w:r>
        <w:rPr>
          <w:rFonts w:hint="eastAsia"/>
          <w:sz w:val="21"/>
          <w:szCs w:val="21"/>
        </w:rPr>
        <w:t xml:space="preserve">有关法律法规、基金合同以及标的指数的相关规定是基金管理人运用基金财产的决策依据。 </w:t>
      </w:r>
    </w:p>
    <w:p w14:paraId="37C30889">
      <w:pPr>
        <w:pStyle w:val="11"/>
        <w:spacing w:before="0" w:beforeAutospacing="0" w:after="0" w:afterAutospacing="0" w:line="360" w:lineRule="auto"/>
        <w:ind w:firstLine="420"/>
        <w:rPr>
          <w:rFonts w:hint="eastAsia"/>
          <w:sz w:val="21"/>
          <w:szCs w:val="21"/>
        </w:rPr>
      </w:pPr>
      <w:r>
        <w:rPr>
          <w:rFonts w:hint="eastAsia"/>
          <w:sz w:val="21"/>
          <w:szCs w:val="21"/>
        </w:rPr>
        <w:t xml:space="preserve">2、投资管理体制 </w:t>
      </w:r>
    </w:p>
    <w:p w14:paraId="1BF8FCE1">
      <w:pPr>
        <w:pStyle w:val="11"/>
        <w:spacing w:before="0" w:beforeAutospacing="0" w:after="0" w:afterAutospacing="0" w:line="360" w:lineRule="auto"/>
        <w:ind w:firstLine="420"/>
        <w:rPr>
          <w:rFonts w:hint="eastAsia"/>
          <w:sz w:val="21"/>
          <w:szCs w:val="21"/>
        </w:rPr>
      </w:pPr>
      <w:r>
        <w:rPr>
          <w:rFonts w:hint="eastAsia"/>
          <w:sz w:val="21"/>
          <w:szCs w:val="21"/>
        </w:rPr>
        <w:t xml:space="preserve">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 </w:t>
      </w:r>
    </w:p>
    <w:p w14:paraId="3395FC53">
      <w:pPr>
        <w:pStyle w:val="11"/>
        <w:spacing w:before="0" w:beforeAutospacing="0" w:after="0" w:afterAutospacing="0" w:line="360" w:lineRule="auto"/>
        <w:ind w:firstLine="420"/>
        <w:rPr>
          <w:rFonts w:hint="eastAsia"/>
          <w:sz w:val="21"/>
          <w:szCs w:val="21"/>
        </w:rPr>
      </w:pPr>
      <w:r>
        <w:rPr>
          <w:rFonts w:hint="eastAsia"/>
          <w:sz w:val="21"/>
          <w:szCs w:val="21"/>
        </w:rPr>
        <w:t xml:space="preserve">3、投资管理程序 </w:t>
      </w:r>
    </w:p>
    <w:p w14:paraId="605DA0AD">
      <w:pPr>
        <w:pStyle w:val="11"/>
        <w:spacing w:before="0" w:beforeAutospacing="0" w:after="0" w:afterAutospacing="0" w:line="360" w:lineRule="auto"/>
        <w:ind w:firstLine="420"/>
        <w:rPr>
          <w:rFonts w:hint="eastAsia"/>
          <w:sz w:val="21"/>
          <w:szCs w:val="21"/>
        </w:rPr>
      </w:pPr>
      <w:r>
        <w:rPr>
          <w:rFonts w:hint="eastAsia"/>
          <w:sz w:val="21"/>
          <w:szCs w:val="21"/>
        </w:rPr>
        <w:t xml:space="preserve">研究、投资决策、组合构建、交易执行、投资绩效评估、组合监控与调整各环节的相互协调与配合，构成了本基金的投资管理程序。 </w:t>
      </w:r>
    </w:p>
    <w:p w14:paraId="2319E955">
      <w:pPr>
        <w:pStyle w:val="11"/>
        <w:spacing w:before="0" w:beforeAutospacing="0" w:after="0" w:afterAutospacing="0" w:line="360" w:lineRule="auto"/>
        <w:ind w:firstLine="420"/>
        <w:rPr>
          <w:rFonts w:hint="eastAsia"/>
          <w:sz w:val="21"/>
          <w:szCs w:val="21"/>
        </w:rPr>
      </w:pPr>
      <w:r>
        <w:rPr>
          <w:rFonts w:hint="eastAsia"/>
          <w:sz w:val="21"/>
          <w:szCs w:val="21"/>
        </w:rPr>
        <w:t xml:space="preserve">（1）研究支持。基金管理人的研究部依托公司整体研究平台，整合外部信息包括券商等外部研究力量的研究成果，开展标的指数跟踪、成份股公司行为等相关信息的搜集与分析、成分股流动性分析、误差及其归因分析等工作，并撰写相关的研究报告，作为本基金投资决策的重要依据。 </w:t>
      </w:r>
    </w:p>
    <w:p w14:paraId="7A66C423">
      <w:pPr>
        <w:pStyle w:val="11"/>
        <w:spacing w:before="0" w:beforeAutospacing="0" w:after="0" w:afterAutospacing="0" w:line="360" w:lineRule="auto"/>
        <w:ind w:firstLine="420"/>
        <w:rPr>
          <w:rFonts w:hint="eastAsia"/>
          <w:sz w:val="21"/>
          <w:szCs w:val="21"/>
        </w:rPr>
      </w:pPr>
      <w:r>
        <w:rPr>
          <w:rFonts w:hint="eastAsia"/>
          <w:sz w:val="21"/>
          <w:szCs w:val="21"/>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14:paraId="1014954C">
      <w:pPr>
        <w:pStyle w:val="11"/>
        <w:spacing w:before="0" w:beforeAutospacing="0" w:after="0" w:afterAutospacing="0" w:line="360" w:lineRule="auto"/>
        <w:ind w:firstLine="420"/>
        <w:rPr>
          <w:rFonts w:hint="eastAsia"/>
          <w:sz w:val="21"/>
          <w:szCs w:val="21"/>
        </w:rPr>
      </w:pPr>
      <w:r>
        <w:rPr>
          <w:rFonts w:hint="eastAsia"/>
          <w:sz w:val="21"/>
          <w:szCs w:val="21"/>
        </w:rPr>
        <w:t xml:space="preserve">（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14:paraId="6D205675">
      <w:pPr>
        <w:pStyle w:val="11"/>
        <w:spacing w:before="0" w:beforeAutospacing="0" w:after="0" w:afterAutospacing="0" w:line="360" w:lineRule="auto"/>
        <w:ind w:firstLine="420"/>
        <w:rPr>
          <w:rFonts w:hint="eastAsia"/>
          <w:sz w:val="21"/>
          <w:szCs w:val="21"/>
        </w:rPr>
      </w:pPr>
      <w:r>
        <w:rPr>
          <w:rFonts w:hint="eastAsia"/>
          <w:sz w:val="21"/>
          <w:szCs w:val="21"/>
        </w:rPr>
        <w:t xml:space="preserve">（4）交易执行。基金管理人的交易部负责本基金的具体交易执行，交易部同时履行一线监控的职责。 </w:t>
      </w:r>
    </w:p>
    <w:p w14:paraId="53C043CD">
      <w:pPr>
        <w:pStyle w:val="11"/>
        <w:spacing w:before="0" w:beforeAutospacing="0" w:after="0" w:afterAutospacing="0" w:line="360" w:lineRule="auto"/>
        <w:ind w:firstLine="420"/>
        <w:rPr>
          <w:rFonts w:hint="eastAsia"/>
          <w:sz w:val="21"/>
          <w:szCs w:val="21"/>
        </w:rPr>
      </w:pPr>
      <w:r>
        <w:rPr>
          <w:rFonts w:hint="eastAsia"/>
          <w:sz w:val="21"/>
          <w:szCs w:val="21"/>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14:paraId="7C24D1C1">
      <w:pPr>
        <w:pStyle w:val="11"/>
        <w:spacing w:before="0" w:beforeAutospacing="0" w:after="0" w:afterAutospacing="0" w:line="360" w:lineRule="auto"/>
        <w:ind w:firstLine="420"/>
        <w:rPr>
          <w:rFonts w:hint="eastAsia"/>
          <w:sz w:val="21"/>
          <w:szCs w:val="21"/>
        </w:rPr>
      </w:pPr>
      <w:r>
        <w:rPr>
          <w:rFonts w:hint="eastAsia"/>
          <w:sz w:val="21"/>
          <w:szCs w:val="21"/>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14:paraId="078BE477">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基金管理人在确保基金份额持有人利益的前提下，根据环境的变化和基金实际投资的需要，有权对上述投资程序做出调整，并将调整内容在基金招募说明书更新中予以公告。 </w:t>
      </w:r>
    </w:p>
    <w:p w14:paraId="05CD6917">
      <w:pPr>
        <w:pStyle w:val="11"/>
        <w:spacing w:before="0" w:beforeAutospacing="0" w:after="0" w:afterAutospacing="0" w:line="360" w:lineRule="auto"/>
        <w:ind w:firstLine="420"/>
        <w:rPr>
          <w:rFonts w:hint="eastAsia"/>
          <w:sz w:val="21"/>
          <w:szCs w:val="21"/>
        </w:rPr>
      </w:pPr>
      <w:r>
        <w:rPr>
          <w:rFonts w:hint="eastAsia"/>
          <w:sz w:val="21"/>
          <w:szCs w:val="21"/>
        </w:rPr>
        <w:t xml:space="preserve">（7）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履行内部决策程序后对投资组合进行相应调整。 </w:t>
      </w:r>
    </w:p>
    <w:p w14:paraId="3998FFDF">
      <w:pPr>
        <w:pStyle w:val="11"/>
        <w:spacing w:before="0" w:beforeAutospacing="0" w:after="0" w:afterAutospacing="0" w:line="360" w:lineRule="auto"/>
        <w:ind w:firstLine="420"/>
        <w:rPr>
          <w:rFonts w:hint="eastAsia"/>
          <w:sz w:val="21"/>
          <w:szCs w:val="21"/>
        </w:rPr>
      </w:pPr>
      <w:r>
        <w:rPr>
          <w:rStyle w:val="16"/>
          <w:rFonts w:hint="eastAsia"/>
          <w:sz w:val="21"/>
          <w:szCs w:val="21"/>
        </w:rPr>
        <w:t>五、投资限制</w:t>
      </w:r>
    </w:p>
    <w:p w14:paraId="2298143D">
      <w:pPr>
        <w:pStyle w:val="11"/>
        <w:spacing w:before="0" w:beforeAutospacing="0" w:after="0" w:afterAutospacing="0" w:line="360" w:lineRule="auto"/>
        <w:ind w:firstLine="420"/>
        <w:rPr>
          <w:rFonts w:hint="eastAsia"/>
          <w:sz w:val="21"/>
          <w:szCs w:val="21"/>
        </w:rPr>
      </w:pPr>
      <w:r>
        <w:rPr>
          <w:rFonts w:hint="eastAsia"/>
          <w:sz w:val="21"/>
          <w:szCs w:val="21"/>
        </w:rPr>
        <w:t xml:space="preserve">1、组合限制 </w:t>
      </w:r>
    </w:p>
    <w:p w14:paraId="44CAE727">
      <w:pPr>
        <w:pStyle w:val="11"/>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7857360D">
      <w:pPr>
        <w:pStyle w:val="11"/>
        <w:spacing w:before="0" w:beforeAutospacing="0" w:after="0" w:afterAutospacing="0" w:line="360" w:lineRule="auto"/>
        <w:ind w:firstLine="420"/>
        <w:rPr>
          <w:rFonts w:hint="eastAsia"/>
          <w:sz w:val="21"/>
          <w:szCs w:val="21"/>
        </w:rPr>
      </w:pPr>
      <w:r>
        <w:rPr>
          <w:rFonts w:hint="eastAsia"/>
          <w:sz w:val="21"/>
          <w:szCs w:val="21"/>
        </w:rPr>
        <w:t xml:space="preserve">（1）本基金投资于目标ETF的资产比例不低于基金资产净值的90%，且不低于非现金基金资产的80%，投资港股通标的股票的比例不超过本基金股票资产的10%； </w:t>
      </w:r>
    </w:p>
    <w:p w14:paraId="104DBDFD">
      <w:pPr>
        <w:pStyle w:val="11"/>
        <w:spacing w:before="0" w:beforeAutospacing="0" w:after="0" w:afterAutospacing="0" w:line="360" w:lineRule="auto"/>
        <w:ind w:firstLine="420"/>
        <w:rPr>
          <w:rFonts w:hint="eastAsia"/>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431F6DEF">
      <w:pPr>
        <w:pStyle w:val="11"/>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（3）本基金持有一家公司发行的证券，其市值（若同时持有一家公司发行的A股和H股，则为A股与H股合计市值）不超过基金资产净值的10%，但完全按照标的指数的构成比例进行投资的部分不受此限制； </w:t>
      </w:r>
    </w:p>
    <w:p w14:paraId="1FDA3D33">
      <w:pPr>
        <w:pStyle w:val="11"/>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（4）本基金管理人管理的全部基金持有一家公司发行的证券，不超过该证券（若同时持有一家公司发行的A股和H股，则为A股与H股合计市值）的10%，但完全按照标的指数的构成比例进行投资的部分不受此限制； </w:t>
      </w:r>
    </w:p>
    <w:p w14:paraId="4BEF8B59">
      <w:pPr>
        <w:pStyle w:val="11"/>
        <w:spacing w:before="0" w:beforeAutospacing="0" w:after="0" w:afterAutospacing="0" w:line="360" w:lineRule="auto"/>
        <w:ind w:firstLine="420"/>
        <w:rPr>
          <w:rFonts w:hint="eastAsia"/>
          <w:sz w:val="21"/>
          <w:szCs w:val="21"/>
        </w:rPr>
      </w:pPr>
      <w:r>
        <w:rPr>
          <w:rFonts w:hint="eastAsia"/>
          <w:sz w:val="21"/>
          <w:szCs w:val="21"/>
        </w:rPr>
        <w:t xml:space="preserve">（5）本基金资产总值不得超过基金资产净值的140%； </w:t>
      </w:r>
    </w:p>
    <w:p w14:paraId="27ECFBFA">
      <w:pPr>
        <w:pStyle w:val="11"/>
        <w:spacing w:before="0" w:beforeAutospacing="0" w:after="0" w:afterAutospacing="0" w:line="360" w:lineRule="auto"/>
        <w:ind w:firstLine="420"/>
        <w:rPr>
          <w:rFonts w:hint="eastAsia"/>
          <w:sz w:val="21"/>
          <w:szCs w:val="21"/>
        </w:rPr>
      </w:pPr>
      <w:r>
        <w:rPr>
          <w:rFonts w:hint="eastAsia"/>
          <w:sz w:val="21"/>
          <w:szCs w:val="21"/>
        </w:rPr>
        <w:t xml:space="preserve">（6）本基金进入全国银行间同业市场进行债券回购的资金余额不得超过基金资产净值的40%，在全国银行间同业市场中进行的债券回购期限不得超过1年，债券回购到期后不得展期； </w:t>
      </w:r>
    </w:p>
    <w:p w14:paraId="27DC0382">
      <w:pPr>
        <w:pStyle w:val="11"/>
        <w:spacing w:before="0" w:beforeAutospacing="0" w:after="0" w:afterAutospacing="0" w:line="360" w:lineRule="auto"/>
        <w:ind w:firstLine="420"/>
        <w:rPr>
          <w:rFonts w:hint="eastAsia"/>
          <w:sz w:val="21"/>
          <w:szCs w:val="21"/>
        </w:rPr>
      </w:pPr>
      <w:r>
        <w:rPr>
          <w:rFonts w:hint="eastAsia"/>
          <w:sz w:val="21"/>
          <w:szCs w:val="21"/>
        </w:rPr>
        <w:t xml:space="preserve">（7）本基金投资于同一原始权益人的各类资产支持证券的比例，不得超过基金资产净值的10%； </w:t>
      </w:r>
    </w:p>
    <w:p w14:paraId="78452461">
      <w:pPr>
        <w:pStyle w:val="11"/>
        <w:spacing w:before="0" w:beforeAutospacing="0" w:after="0" w:afterAutospacing="0" w:line="360" w:lineRule="auto"/>
        <w:ind w:firstLine="420"/>
        <w:rPr>
          <w:rFonts w:hint="eastAsia"/>
          <w:sz w:val="21"/>
          <w:szCs w:val="21"/>
        </w:rPr>
      </w:pPr>
      <w:r>
        <w:rPr>
          <w:rFonts w:hint="eastAsia"/>
          <w:sz w:val="21"/>
          <w:szCs w:val="21"/>
        </w:rPr>
        <w:t xml:space="preserve">（8）本基金持有的全部资产支持证券，其市值不得超过基金资产净值的20%； </w:t>
      </w:r>
    </w:p>
    <w:p w14:paraId="64F9ADE4">
      <w:pPr>
        <w:pStyle w:val="11"/>
        <w:spacing w:before="0" w:beforeAutospacing="0" w:after="0" w:afterAutospacing="0" w:line="360" w:lineRule="auto"/>
        <w:ind w:firstLine="420"/>
        <w:rPr>
          <w:rFonts w:hint="eastAsia"/>
          <w:sz w:val="21"/>
          <w:szCs w:val="21"/>
        </w:rPr>
      </w:pPr>
      <w:r>
        <w:rPr>
          <w:rFonts w:hint="eastAsia"/>
          <w:sz w:val="21"/>
          <w:szCs w:val="21"/>
        </w:rPr>
        <w:t xml:space="preserve">（9）本基金持有的同一(指同一信用级别)资产支持证券的比例，不得超过该资产支持证券规模的10%； </w:t>
      </w:r>
    </w:p>
    <w:p w14:paraId="290FAA59">
      <w:pPr>
        <w:pStyle w:val="11"/>
        <w:spacing w:before="0" w:beforeAutospacing="0" w:after="0" w:afterAutospacing="0" w:line="360" w:lineRule="auto"/>
        <w:ind w:firstLine="420"/>
        <w:rPr>
          <w:rFonts w:hint="eastAsia"/>
          <w:sz w:val="21"/>
          <w:szCs w:val="21"/>
        </w:rPr>
      </w:pPr>
      <w:r>
        <w:rPr>
          <w:rFonts w:hint="eastAsia"/>
          <w:sz w:val="21"/>
          <w:szCs w:val="21"/>
        </w:rPr>
        <w:t xml:space="preserve">（10）本基金管理人管理的全部基金投资于同一原始权益人的各类资产支持证券，不得超过其各类资产支持证券合计规模的10%； </w:t>
      </w:r>
    </w:p>
    <w:p w14:paraId="3F31A13C">
      <w:pPr>
        <w:pStyle w:val="11"/>
        <w:spacing w:before="0" w:beforeAutospacing="0" w:after="0" w:afterAutospacing="0" w:line="360" w:lineRule="auto"/>
        <w:ind w:firstLine="420"/>
        <w:rPr>
          <w:rFonts w:hint="eastAsia"/>
          <w:sz w:val="21"/>
          <w:szCs w:val="21"/>
        </w:rPr>
      </w:pPr>
      <w:r>
        <w:rPr>
          <w:rFonts w:hint="eastAsia"/>
          <w:sz w:val="21"/>
          <w:szCs w:val="21"/>
        </w:rPr>
        <w:t xml:space="preserve">（11）本基金应投资于信用级别评级为BBB以上(含BBB)的资产支持证券。基金持有资产支持证券期间，如果其信用等级下降、不再符合投资标准，应在评级报告发布之日起3个月内予以全部卖出； </w:t>
      </w:r>
    </w:p>
    <w:p w14:paraId="2717DE89">
      <w:pPr>
        <w:pStyle w:val="11"/>
        <w:spacing w:before="0" w:beforeAutospacing="0" w:after="0" w:afterAutospacing="0" w:line="360" w:lineRule="auto"/>
        <w:ind w:firstLine="420"/>
        <w:rPr>
          <w:rFonts w:hint="eastAsia"/>
          <w:sz w:val="21"/>
          <w:szCs w:val="21"/>
        </w:rPr>
      </w:pPr>
      <w:r>
        <w:rPr>
          <w:rFonts w:hint="eastAsia"/>
          <w:sz w:val="21"/>
          <w:szCs w:val="21"/>
        </w:rPr>
        <w:t xml:space="preserve">（12）基金财产参与股票发行申购，本基金所申报的金额不超过本基金的总资产，本基金所申报的股票数量不超过拟发行股票公司本次发行股票的总量； </w:t>
      </w:r>
    </w:p>
    <w:p w14:paraId="3D94EE9A">
      <w:pPr>
        <w:pStyle w:val="11"/>
        <w:spacing w:before="0" w:beforeAutospacing="0" w:after="0" w:afterAutospacing="0" w:line="360" w:lineRule="auto"/>
        <w:ind w:firstLine="420"/>
        <w:rPr>
          <w:rFonts w:hint="eastAsia"/>
          <w:sz w:val="21"/>
          <w:szCs w:val="21"/>
        </w:rPr>
      </w:pPr>
      <w:r>
        <w:rPr>
          <w:rFonts w:hint="eastAsia"/>
          <w:sz w:val="21"/>
          <w:szCs w:val="21"/>
        </w:rPr>
        <w:t xml:space="preserve">（13）本基金参与融资的，在任何交易日日终，本基金融资买入股票与其他有价证券市值之和，不得超过基金资产净值的95%； </w:t>
      </w:r>
    </w:p>
    <w:p w14:paraId="1F558EC1">
      <w:pPr>
        <w:pStyle w:val="11"/>
        <w:spacing w:before="0" w:beforeAutospacing="0" w:after="0" w:afterAutospacing="0" w:line="360" w:lineRule="auto"/>
        <w:ind w:firstLine="420"/>
        <w:rPr>
          <w:rFonts w:hint="eastAsia"/>
          <w:sz w:val="21"/>
          <w:szCs w:val="21"/>
        </w:rPr>
      </w:pPr>
      <w:r>
        <w:rPr>
          <w:rFonts w:hint="eastAsia"/>
          <w:sz w:val="21"/>
          <w:szCs w:val="21"/>
        </w:rPr>
        <w:t xml:space="preserve">（14）本基金投资于股指期货和国债期货，还应遵循如下投资组合限制： </w:t>
      </w:r>
    </w:p>
    <w:p w14:paraId="3CBD36C9">
      <w:pPr>
        <w:pStyle w:val="11"/>
        <w:spacing w:before="0" w:beforeAutospacing="0" w:after="0" w:afterAutospacing="0" w:line="360" w:lineRule="auto"/>
        <w:ind w:firstLine="420"/>
        <w:rPr>
          <w:rFonts w:hint="eastAsia"/>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14:paraId="72797079">
      <w:pPr>
        <w:pStyle w:val="11"/>
        <w:spacing w:before="0" w:beforeAutospacing="0" w:after="0" w:afterAutospacing="0" w:line="360" w:lineRule="auto"/>
        <w:ind w:firstLine="420"/>
        <w:rPr>
          <w:rFonts w:hint="eastAsia"/>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14:paraId="2913437E">
      <w:pPr>
        <w:pStyle w:val="11"/>
        <w:spacing w:before="0" w:beforeAutospacing="0" w:after="0" w:afterAutospacing="0" w:line="360" w:lineRule="auto"/>
        <w:ind w:firstLine="420"/>
        <w:rPr>
          <w:rFonts w:hint="eastAsia"/>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57225999">
      <w:pPr>
        <w:pStyle w:val="11"/>
        <w:spacing w:before="0" w:beforeAutospacing="0" w:after="0" w:afterAutospacing="0" w:line="360" w:lineRule="auto"/>
        <w:ind w:firstLine="420"/>
        <w:rPr>
          <w:rFonts w:hint="eastAsia"/>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61A5E628">
      <w:pPr>
        <w:pStyle w:val="11"/>
        <w:spacing w:before="0" w:beforeAutospacing="0" w:after="0" w:afterAutospacing="0" w:line="360" w:lineRule="auto"/>
        <w:ind w:firstLine="420"/>
        <w:rPr>
          <w:rFonts w:hint="eastAsia"/>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1CF7E386">
      <w:pPr>
        <w:pStyle w:val="11"/>
        <w:spacing w:before="0" w:beforeAutospacing="0" w:after="0" w:afterAutospacing="0" w:line="360" w:lineRule="auto"/>
        <w:ind w:firstLine="420"/>
        <w:rPr>
          <w:rFonts w:hint="eastAsia"/>
          <w:sz w:val="21"/>
          <w:szCs w:val="21"/>
        </w:rPr>
      </w:pPr>
      <w:r>
        <w:rPr>
          <w:rFonts w:hint="eastAsia"/>
          <w:sz w:val="21"/>
          <w:szCs w:val="21"/>
        </w:rPr>
        <w:t xml:space="preserve">（15）本基金投资于股票期权，还应遵循如下投资组合限制： </w:t>
      </w:r>
    </w:p>
    <w:p w14:paraId="4A9B957B">
      <w:pPr>
        <w:pStyle w:val="11"/>
        <w:spacing w:before="0" w:beforeAutospacing="0" w:after="0" w:afterAutospacing="0" w:line="360" w:lineRule="auto"/>
        <w:ind w:firstLine="420"/>
        <w:rPr>
          <w:rFonts w:hint="eastAsia"/>
          <w:sz w:val="21"/>
          <w:szCs w:val="21"/>
        </w:rPr>
      </w:pPr>
      <w:r>
        <w:rPr>
          <w:rFonts w:hint="eastAsia"/>
          <w:sz w:val="21"/>
          <w:szCs w:val="21"/>
        </w:rPr>
        <w:t xml:space="preserve">1）因未平仓的期权合约支付和收取的权利金总额不得超过基金资产净值的10%； </w:t>
      </w:r>
    </w:p>
    <w:p w14:paraId="28B7132E">
      <w:pPr>
        <w:pStyle w:val="11"/>
        <w:spacing w:before="0" w:beforeAutospacing="0" w:after="0" w:afterAutospacing="0" w:line="360" w:lineRule="auto"/>
        <w:ind w:firstLine="420"/>
        <w:rPr>
          <w:rFonts w:hint="eastAsia"/>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14:paraId="5483403B">
      <w:pPr>
        <w:pStyle w:val="11"/>
        <w:spacing w:before="0" w:beforeAutospacing="0" w:after="0" w:afterAutospacing="0" w:line="360" w:lineRule="auto"/>
        <w:ind w:firstLine="420"/>
        <w:rPr>
          <w:rFonts w:hint="eastAsia"/>
          <w:sz w:val="21"/>
          <w:szCs w:val="21"/>
        </w:rPr>
      </w:pPr>
      <w:r>
        <w:rPr>
          <w:rFonts w:hint="eastAsia"/>
          <w:sz w:val="21"/>
          <w:szCs w:val="21"/>
        </w:rPr>
        <w:t xml:space="preserve">3）未平仓的期权合约面值不得超过基金资产净值的20%。其中，合约面值按照行权价乘以合约乘数计算； </w:t>
      </w:r>
    </w:p>
    <w:p w14:paraId="642343A1">
      <w:pPr>
        <w:pStyle w:val="11"/>
        <w:spacing w:before="0" w:beforeAutospacing="0" w:after="0" w:afterAutospacing="0" w:line="360" w:lineRule="auto"/>
        <w:ind w:firstLine="420"/>
        <w:rPr>
          <w:rFonts w:hint="eastAsia"/>
          <w:sz w:val="21"/>
          <w:szCs w:val="21"/>
        </w:rPr>
      </w:pPr>
      <w:r>
        <w:rPr>
          <w:rFonts w:hint="eastAsia"/>
          <w:sz w:val="21"/>
          <w:szCs w:val="21"/>
        </w:rPr>
        <w:t xml:space="preserve">（16）本基金参与转融通证券出借业务，需遵守下列投资限制： </w:t>
      </w:r>
    </w:p>
    <w:p w14:paraId="24157FD1">
      <w:pPr>
        <w:pStyle w:val="11"/>
        <w:spacing w:before="0" w:beforeAutospacing="0" w:after="0" w:afterAutospacing="0" w:line="360" w:lineRule="auto"/>
        <w:ind w:firstLine="420"/>
        <w:rPr>
          <w:rFonts w:hint="eastAsia"/>
          <w:sz w:val="21"/>
          <w:szCs w:val="21"/>
        </w:rPr>
      </w:pPr>
      <w:r>
        <w:rPr>
          <w:rFonts w:hint="eastAsia"/>
          <w:sz w:val="21"/>
          <w:szCs w:val="21"/>
        </w:rPr>
        <w:t xml:space="preserve">1）出借证券资产不得超过基金资产净值的30%，出借期限在10个交易日以上的出借证券应纳入《流动性风险管理规定》所述流动性受限证券的范围； </w:t>
      </w:r>
    </w:p>
    <w:p w14:paraId="676AF9D2">
      <w:pPr>
        <w:pStyle w:val="11"/>
        <w:spacing w:before="0" w:beforeAutospacing="0" w:after="0" w:afterAutospacing="0" w:line="360" w:lineRule="auto"/>
        <w:ind w:firstLine="420"/>
        <w:rPr>
          <w:rFonts w:hint="eastAsia"/>
          <w:sz w:val="21"/>
          <w:szCs w:val="21"/>
        </w:rPr>
      </w:pPr>
      <w:r>
        <w:rPr>
          <w:rFonts w:hint="eastAsia"/>
          <w:sz w:val="21"/>
          <w:szCs w:val="21"/>
        </w:rPr>
        <w:t xml:space="preserve">2）参与出借业务的单只证券不得超过本基金持有该证券总量的50%； </w:t>
      </w:r>
    </w:p>
    <w:p w14:paraId="772ADDE5">
      <w:pPr>
        <w:pStyle w:val="11"/>
        <w:spacing w:before="0" w:beforeAutospacing="0" w:after="0" w:afterAutospacing="0" w:line="360" w:lineRule="auto"/>
        <w:ind w:firstLine="420"/>
        <w:rPr>
          <w:rFonts w:hint="eastAsia"/>
          <w:sz w:val="21"/>
          <w:szCs w:val="21"/>
        </w:rPr>
      </w:pPr>
      <w:r>
        <w:rPr>
          <w:rFonts w:hint="eastAsia"/>
          <w:sz w:val="21"/>
          <w:szCs w:val="21"/>
        </w:rPr>
        <w:t xml:space="preserve">3）最近6个月内日均基金资产净值不得低于2亿元； </w:t>
      </w:r>
    </w:p>
    <w:p w14:paraId="3543D280">
      <w:pPr>
        <w:pStyle w:val="11"/>
        <w:spacing w:before="0" w:beforeAutospacing="0" w:after="0" w:afterAutospacing="0" w:line="360" w:lineRule="auto"/>
        <w:ind w:firstLine="420"/>
        <w:rPr>
          <w:rFonts w:hint="eastAsia"/>
          <w:sz w:val="21"/>
          <w:szCs w:val="21"/>
        </w:rPr>
      </w:pPr>
      <w:r>
        <w:rPr>
          <w:rFonts w:hint="eastAsia"/>
          <w:sz w:val="21"/>
          <w:szCs w:val="21"/>
        </w:rPr>
        <w:t xml:space="preserve">4）证券出借的平均剩余期限不得超过30天，平均剩余期限按照市值加权平均计算； </w:t>
      </w:r>
    </w:p>
    <w:p w14:paraId="773622D7">
      <w:pPr>
        <w:pStyle w:val="11"/>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14:paraId="04E8D4D5">
      <w:pPr>
        <w:pStyle w:val="11"/>
        <w:spacing w:before="0" w:beforeAutospacing="0" w:after="0" w:afterAutospacing="0" w:line="360" w:lineRule="auto"/>
        <w:ind w:firstLine="420"/>
        <w:rPr>
          <w:rFonts w:hint="eastAsia"/>
          <w:sz w:val="21"/>
          <w:szCs w:val="21"/>
        </w:rPr>
      </w:pPr>
      <w:r>
        <w:rPr>
          <w:rFonts w:hint="eastAsia"/>
          <w:sz w:val="21"/>
          <w:szCs w:val="21"/>
        </w:rPr>
        <w:t xml:space="preserve">（17）本基金主动投资于流动性受限资产的市值合计不得超过本基金资产净值的15%； </w:t>
      </w:r>
    </w:p>
    <w:p w14:paraId="260F3FEE">
      <w:pPr>
        <w:pStyle w:val="11"/>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14:paraId="41703EE4">
      <w:pPr>
        <w:pStyle w:val="11"/>
        <w:spacing w:before="0" w:beforeAutospacing="0" w:after="0" w:afterAutospacing="0" w:line="360" w:lineRule="auto"/>
        <w:ind w:firstLine="420"/>
        <w:rPr>
          <w:rFonts w:hint="eastAsia"/>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31830F94">
      <w:pPr>
        <w:pStyle w:val="11"/>
        <w:spacing w:before="0" w:beforeAutospacing="0" w:after="0" w:afterAutospacing="0" w:line="360" w:lineRule="auto"/>
        <w:ind w:firstLine="420"/>
        <w:rPr>
          <w:rFonts w:hint="eastAsia"/>
          <w:sz w:val="21"/>
          <w:szCs w:val="21"/>
        </w:rPr>
      </w:pPr>
      <w:r>
        <w:rPr>
          <w:rFonts w:hint="eastAsia"/>
          <w:sz w:val="21"/>
          <w:szCs w:val="21"/>
        </w:rPr>
        <w:t xml:space="preserve">（19）本基金投资存托凭证的比例限制依照境内上市交易的股票执行，与境内上市交易的股票合并计算； </w:t>
      </w:r>
    </w:p>
    <w:p w14:paraId="03241335">
      <w:pPr>
        <w:pStyle w:val="11"/>
        <w:spacing w:before="0" w:beforeAutospacing="0" w:after="0" w:afterAutospacing="0" w:line="360" w:lineRule="auto"/>
        <w:ind w:firstLine="420"/>
        <w:rPr>
          <w:rFonts w:hint="eastAsia"/>
          <w:sz w:val="21"/>
          <w:szCs w:val="21"/>
        </w:rPr>
      </w:pPr>
      <w:r>
        <w:rPr>
          <w:rFonts w:hint="eastAsia"/>
          <w:sz w:val="21"/>
          <w:szCs w:val="21"/>
        </w:rPr>
        <w:t xml:space="preserve">（20）相关法律法规以及监管部门规定的和基金合同约定的其它投资比例限制。 </w:t>
      </w:r>
    </w:p>
    <w:p w14:paraId="761E1200">
      <w:pPr>
        <w:pStyle w:val="11"/>
        <w:spacing w:before="0" w:beforeAutospacing="0" w:after="0" w:afterAutospacing="0" w:line="360" w:lineRule="auto"/>
        <w:ind w:firstLine="420"/>
        <w:rPr>
          <w:rFonts w:hint="eastAsia"/>
          <w:sz w:val="21"/>
          <w:szCs w:val="21"/>
        </w:rPr>
      </w:pPr>
      <w:r>
        <w:rPr>
          <w:rFonts w:hint="eastAsia"/>
          <w:sz w:val="21"/>
          <w:szCs w:val="21"/>
        </w:rPr>
        <w:t>除上述第（1）、（2）、（11）、（16）、（17）、（18）项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 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59B164BF">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6A0EA2C">
      <w:pPr>
        <w:pStyle w:val="11"/>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1103045D">
      <w:pPr>
        <w:pStyle w:val="11"/>
        <w:spacing w:before="0" w:beforeAutospacing="0" w:after="0" w:afterAutospacing="0" w:line="360" w:lineRule="auto"/>
        <w:ind w:firstLine="420"/>
        <w:rPr>
          <w:rFonts w:hint="eastAsia"/>
          <w:sz w:val="21"/>
          <w:szCs w:val="21"/>
        </w:rPr>
      </w:pPr>
      <w:r>
        <w:rPr>
          <w:rFonts w:hint="eastAsia"/>
          <w:sz w:val="21"/>
          <w:szCs w:val="21"/>
        </w:rPr>
        <w:t xml:space="preserve">2、禁止行为 </w:t>
      </w:r>
    </w:p>
    <w:p w14:paraId="0AB8CFE0">
      <w:pPr>
        <w:pStyle w:val="11"/>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为维护基金份额持有人的合法权益，基金财产不得用于下列投资或者活动： </w:t>
      </w:r>
    </w:p>
    <w:p w14:paraId="7B92AE8A">
      <w:pPr>
        <w:pStyle w:val="11"/>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7346BA2C">
      <w:pPr>
        <w:pStyle w:val="11"/>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6D188217">
      <w:pPr>
        <w:pStyle w:val="11"/>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40505512">
      <w:pPr>
        <w:pStyle w:val="11"/>
        <w:spacing w:before="0" w:beforeAutospacing="0" w:after="0" w:afterAutospacing="0" w:line="360" w:lineRule="auto"/>
        <w:ind w:firstLine="420"/>
        <w:rPr>
          <w:rFonts w:hint="eastAsia"/>
          <w:sz w:val="21"/>
          <w:szCs w:val="21"/>
        </w:rPr>
      </w:pPr>
      <w:r>
        <w:rPr>
          <w:rFonts w:hint="eastAsia"/>
          <w:sz w:val="21"/>
          <w:szCs w:val="21"/>
        </w:rPr>
        <w:t xml:space="preserve">（4）买卖除目标ETF外的其他基金份额，但是中国证监会另有规定的除外； </w:t>
      </w:r>
    </w:p>
    <w:p w14:paraId="5F396480">
      <w:pPr>
        <w:pStyle w:val="11"/>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1D38EBE4">
      <w:pPr>
        <w:pStyle w:val="11"/>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65FC6540">
      <w:pPr>
        <w:pStyle w:val="11"/>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61EF969E">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履行信息披露义务。重大关联交易应提交基金管理人董事会审议，并经过三分之二以上的独立董事通过。基金管理人董事会应至少每半年对关联交易事项进行审查。 </w:t>
      </w:r>
    </w:p>
    <w:p w14:paraId="773830C2">
      <w:pPr>
        <w:pStyle w:val="11"/>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1A541E26">
      <w:pPr>
        <w:pStyle w:val="11"/>
        <w:spacing w:before="0" w:beforeAutospacing="0" w:after="0" w:afterAutospacing="0" w:line="360" w:lineRule="auto"/>
        <w:ind w:firstLine="420"/>
        <w:rPr>
          <w:rFonts w:hint="eastAsia"/>
          <w:sz w:val="21"/>
          <w:szCs w:val="21"/>
        </w:rPr>
      </w:pPr>
      <w:r>
        <w:rPr>
          <w:rStyle w:val="16"/>
          <w:rFonts w:hint="eastAsia"/>
          <w:sz w:val="21"/>
          <w:szCs w:val="21"/>
        </w:rPr>
        <w:t>六、标的指数和业绩比较基准</w:t>
      </w:r>
    </w:p>
    <w:p w14:paraId="75C34D3B">
      <w:pPr>
        <w:pStyle w:val="11"/>
        <w:spacing w:before="0" w:beforeAutospacing="0" w:after="0" w:afterAutospacing="0" w:line="360" w:lineRule="auto"/>
        <w:ind w:firstLine="420"/>
        <w:rPr>
          <w:rFonts w:hint="eastAsia"/>
          <w:sz w:val="21"/>
          <w:szCs w:val="21"/>
        </w:rPr>
      </w:pPr>
      <w:r>
        <w:rPr>
          <w:rFonts w:hint="eastAsia"/>
          <w:sz w:val="21"/>
          <w:szCs w:val="21"/>
        </w:rPr>
        <w:t xml:space="preserve">本基金的标的指数为：中证有色金属矿业主题指数。 </w:t>
      </w:r>
    </w:p>
    <w:p w14:paraId="5E9C341A">
      <w:pPr>
        <w:pStyle w:val="11"/>
        <w:spacing w:before="0" w:beforeAutospacing="0" w:after="0" w:afterAutospacing="0" w:line="360" w:lineRule="auto"/>
        <w:ind w:firstLine="420"/>
        <w:rPr>
          <w:rFonts w:hint="eastAsia"/>
          <w:sz w:val="21"/>
          <w:szCs w:val="21"/>
        </w:rPr>
      </w:pPr>
      <w:r>
        <w:rPr>
          <w:rFonts w:hint="eastAsia"/>
          <w:sz w:val="21"/>
          <w:szCs w:val="21"/>
        </w:rPr>
        <w:t xml:space="preserve">本基金业绩比较基准为：中证有色金属矿业主题指数收益率×95%+活期存款基准利率×5% </w:t>
      </w:r>
    </w:p>
    <w:p w14:paraId="51C75B44">
      <w:pPr>
        <w:pStyle w:val="11"/>
        <w:spacing w:before="0" w:beforeAutospacing="0" w:after="0" w:afterAutospacing="0" w:line="360" w:lineRule="auto"/>
        <w:ind w:firstLine="420"/>
        <w:rPr>
          <w:rFonts w:hint="eastAsia"/>
          <w:sz w:val="21"/>
          <w:szCs w:val="21"/>
        </w:rPr>
      </w:pPr>
      <w:r>
        <w:rPr>
          <w:rFonts w:hint="eastAsia"/>
          <w:sz w:val="21"/>
          <w:szCs w:val="21"/>
        </w:rPr>
        <w:t>1、业绩比较基准设定的原因</w:t>
      </w:r>
    </w:p>
    <w:p w14:paraId="32FEDD4C">
      <w:pPr>
        <w:pStyle w:val="11"/>
        <w:spacing w:before="0" w:beforeAutospacing="0" w:after="0" w:afterAutospacing="0" w:line="360" w:lineRule="auto"/>
        <w:ind w:firstLine="420"/>
        <w:rPr>
          <w:rFonts w:hint="eastAsia"/>
          <w:sz w:val="21"/>
          <w:szCs w:val="21"/>
        </w:rPr>
      </w:pPr>
      <w:r>
        <w:rPr>
          <w:rFonts w:hint="eastAsia"/>
          <w:sz w:val="21"/>
          <w:szCs w:val="21"/>
        </w:rPr>
        <w:t>本基金为股票型ETF联接基金，主要投资于目标ETF即博时中证有色金属矿业主题交易型开放式指数证券投资基金，以“紧密跟踪标的指数即中证有色金属矿业主题指数的表现，追求跟踪偏离度和跟踪误差的最小化”为投资目标，在投资中将不低于基金资产净值的90%，且不低于非现金基金资产的80%的资产投资于目标ETF，投资港股通标的股票的比例不超过本基金股票资产的10%。本基金的标的指数为中证有色金属矿业主题指数，相应选取中证有色金属矿业主题指数和活期存款基准利率作为基准要素，同时将中证有色金属矿业主题指数的基准要素权重设置为95%；选取活期存款基准利率作为流动性管理部分的业绩比较基准，同时将活期存款基准利率的基准要素权重设置为5%。</w:t>
      </w:r>
    </w:p>
    <w:p w14:paraId="7BA24763">
      <w:pPr>
        <w:pStyle w:val="11"/>
        <w:spacing w:before="0" w:beforeAutospacing="0" w:after="0" w:afterAutospacing="0" w:line="360" w:lineRule="auto"/>
        <w:ind w:firstLine="420"/>
        <w:rPr>
          <w:rFonts w:hint="eastAsia"/>
          <w:sz w:val="21"/>
          <w:szCs w:val="21"/>
        </w:rPr>
      </w:pPr>
      <w:r>
        <w:rPr>
          <w:rFonts w:hint="eastAsia"/>
          <w:sz w:val="21"/>
          <w:szCs w:val="21"/>
        </w:rPr>
        <w:t>综上，本基金选取的业绩比较基准与基金投资目标、投资范围、投资策略、投资比例限制相匹配。</w:t>
      </w:r>
    </w:p>
    <w:p w14:paraId="55642782">
      <w:pPr>
        <w:pStyle w:val="11"/>
        <w:spacing w:before="0" w:beforeAutospacing="0" w:after="0" w:afterAutospacing="0" w:line="360" w:lineRule="auto"/>
        <w:ind w:firstLine="420"/>
        <w:rPr>
          <w:rFonts w:hint="eastAsia"/>
          <w:sz w:val="21"/>
          <w:szCs w:val="21"/>
        </w:rPr>
      </w:pPr>
      <w:r>
        <w:rPr>
          <w:rFonts w:hint="eastAsia"/>
          <w:sz w:val="21"/>
          <w:szCs w:val="21"/>
        </w:rPr>
        <w:t>2、业绩比较基准要素的基本信息</w:t>
      </w:r>
    </w:p>
    <w:p w14:paraId="67DEE150">
      <w:pPr>
        <w:pStyle w:val="11"/>
        <w:spacing w:before="0" w:beforeAutospacing="0" w:after="0" w:afterAutospacing="0" w:line="360" w:lineRule="auto"/>
        <w:ind w:firstLine="420"/>
        <w:rPr>
          <w:rFonts w:hint="eastAsia"/>
          <w:sz w:val="21"/>
          <w:szCs w:val="21"/>
        </w:rPr>
      </w:pPr>
      <w:r>
        <w:rPr>
          <w:rFonts w:hint="eastAsia"/>
          <w:sz w:val="21"/>
          <w:szCs w:val="21"/>
        </w:rPr>
        <w:t>中证有色金属矿业主题指数由中证指数有限公司编制发布，指数代码为931892，具体信息详见中证指数有限公司网站，网址：https://www.csindex.com.cn/。</w:t>
      </w:r>
    </w:p>
    <w:p w14:paraId="02CA2F11">
      <w:pPr>
        <w:pStyle w:val="11"/>
        <w:spacing w:before="0" w:beforeAutospacing="0" w:after="0" w:afterAutospacing="0" w:line="360" w:lineRule="auto"/>
        <w:ind w:firstLine="420"/>
        <w:rPr>
          <w:rFonts w:hint="eastAsia"/>
          <w:sz w:val="21"/>
          <w:szCs w:val="21"/>
        </w:rPr>
      </w:pPr>
      <w:r>
        <w:rPr>
          <w:rFonts w:hint="eastAsia"/>
          <w:sz w:val="21"/>
          <w:szCs w:val="21"/>
        </w:rPr>
        <w:t>活期存款基准利率由中国人民银行发布，具体信息详见中国人民银行网站，网址：www.pbc.gov.cn。</w:t>
      </w:r>
    </w:p>
    <w:p w14:paraId="63BB0E94">
      <w:pPr>
        <w:pStyle w:val="11"/>
        <w:spacing w:before="0" w:beforeAutospacing="0" w:after="0" w:afterAutospacing="0" w:line="360" w:lineRule="auto"/>
        <w:ind w:firstLine="420"/>
        <w:rPr>
          <w:rFonts w:hint="eastAsia"/>
          <w:sz w:val="21"/>
          <w:szCs w:val="21"/>
        </w:rPr>
      </w:pPr>
      <w:r>
        <w:rPr>
          <w:rFonts w:hint="eastAsia"/>
          <w:sz w:val="21"/>
          <w:szCs w:val="21"/>
        </w:rPr>
        <w:t>3、业绩比较基准的计算方法</w:t>
      </w:r>
    </w:p>
    <w:p w14:paraId="4C3A228A">
      <w:pPr>
        <w:pStyle w:val="11"/>
        <w:spacing w:before="0" w:beforeAutospacing="0" w:after="0" w:afterAutospacing="0" w:line="360" w:lineRule="auto"/>
        <w:ind w:firstLine="420"/>
        <w:rPr>
          <w:rFonts w:hint="eastAsia"/>
          <w:sz w:val="21"/>
          <w:szCs w:val="21"/>
        </w:rPr>
      </w:pPr>
      <w:r>
        <w:rPr>
          <w:rFonts w:hint="eastAsia"/>
          <w:sz w:val="21"/>
          <w:szCs w:val="21"/>
        </w:rPr>
        <w:t>本基金业绩比较基准收益率的计算方法以每日收益率为基础，以时间加权为计算原则。本基金先分别计算业绩比较基准中中证有色金属矿业主题指数和活期存款基准利率的每日收益率，再按照预设权重比例计算当日组合要素基准的日收益率，并连乘每日收益率。</w:t>
      </w:r>
    </w:p>
    <w:p w14:paraId="26878D35">
      <w:pPr>
        <w:pStyle w:val="11"/>
        <w:spacing w:before="0" w:beforeAutospacing="0" w:after="0" w:afterAutospacing="0" w:line="360" w:lineRule="auto"/>
        <w:ind w:firstLine="420"/>
        <w:rPr>
          <w:rFonts w:hint="eastAsia"/>
          <w:sz w:val="21"/>
          <w:szCs w:val="21"/>
        </w:rPr>
      </w:pPr>
      <w:r>
        <w:rPr>
          <w:rFonts w:hint="eastAsia"/>
          <w:sz w:val="21"/>
          <w:szCs w:val="21"/>
        </w:rPr>
        <w:t>4、管理投资偏离业绩比较基准的定性或定量方法</w:t>
      </w:r>
    </w:p>
    <w:p w14:paraId="52B8649B">
      <w:pPr>
        <w:pStyle w:val="11"/>
        <w:spacing w:before="0" w:beforeAutospacing="0" w:after="0" w:afterAutospacing="0" w:line="360" w:lineRule="auto"/>
        <w:ind w:firstLine="420"/>
        <w:rPr>
          <w:rFonts w:hint="eastAsia"/>
          <w:sz w:val="21"/>
          <w:szCs w:val="21"/>
        </w:rPr>
      </w:pPr>
      <w:r>
        <w:rPr>
          <w:rFonts w:hint="eastAsia"/>
          <w:sz w:val="21"/>
          <w:szCs w:val="21"/>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16D82C0F">
      <w:pPr>
        <w:pStyle w:val="11"/>
        <w:spacing w:before="0" w:beforeAutospacing="0" w:after="0" w:afterAutospacing="0" w:line="360" w:lineRule="auto"/>
        <w:ind w:firstLine="420"/>
        <w:rPr>
          <w:rFonts w:hint="eastAsia"/>
          <w:sz w:val="21"/>
          <w:szCs w:val="21"/>
        </w:rPr>
      </w:pPr>
      <w:r>
        <w:rPr>
          <w:rFonts w:hint="eastAsia"/>
          <w:sz w:val="21"/>
          <w:szCs w:val="21"/>
        </w:rPr>
        <w:t>5、未来可能变更业绩比较基准的情况和程序</w:t>
      </w:r>
    </w:p>
    <w:p w14:paraId="1EFF470C">
      <w:pPr>
        <w:pStyle w:val="11"/>
        <w:spacing w:before="0" w:beforeAutospacing="0" w:after="0" w:afterAutospacing="0" w:line="360" w:lineRule="auto"/>
        <w:ind w:firstLine="420"/>
        <w:rPr>
          <w:rFonts w:hint="eastAsia"/>
          <w:sz w:val="21"/>
          <w:szCs w:val="21"/>
        </w:rPr>
      </w:pPr>
      <w:r>
        <w:rPr>
          <w:rFonts w:hint="eastAsia"/>
          <w:sz w:val="21"/>
          <w:szCs w:val="21"/>
        </w:rPr>
        <w:t>若本基金调整业绩比较基准的要素权重，本基金将根据法律法规、中国证监会的规定和基金合同约定履行相关程序。</w:t>
      </w:r>
    </w:p>
    <w:p w14:paraId="6C359759">
      <w:pPr>
        <w:pStyle w:val="11"/>
        <w:spacing w:before="0" w:beforeAutospacing="0" w:after="0" w:afterAutospacing="0" w:line="360" w:lineRule="auto"/>
        <w:ind w:firstLine="420"/>
        <w:rPr>
          <w:rFonts w:hint="eastAsia"/>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 </w:t>
      </w:r>
    </w:p>
    <w:p w14:paraId="260373EC">
      <w:pPr>
        <w:pStyle w:val="11"/>
        <w:spacing w:before="0" w:beforeAutospacing="0" w:after="0" w:afterAutospacing="0" w:line="360" w:lineRule="auto"/>
        <w:ind w:firstLine="420"/>
        <w:rPr>
          <w:rFonts w:hint="eastAsia"/>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729DAEE6">
      <w:pPr>
        <w:pStyle w:val="11"/>
        <w:spacing w:before="0" w:beforeAutospacing="0" w:after="0" w:afterAutospacing="0" w:line="360" w:lineRule="auto"/>
        <w:ind w:firstLine="420"/>
        <w:rPr>
          <w:rFonts w:hint="eastAsia"/>
          <w:sz w:val="21"/>
          <w:szCs w:val="21"/>
        </w:rPr>
      </w:pPr>
      <w:r>
        <w:rPr>
          <w:rStyle w:val="16"/>
          <w:rFonts w:hint="eastAsia"/>
          <w:sz w:val="21"/>
          <w:szCs w:val="21"/>
        </w:rPr>
        <w:t>七、风险收益特征</w:t>
      </w:r>
    </w:p>
    <w:p w14:paraId="33F220A5">
      <w:pPr>
        <w:pStyle w:val="11"/>
        <w:spacing w:before="0" w:beforeAutospacing="0" w:after="0" w:afterAutospacing="0" w:line="360" w:lineRule="auto"/>
        <w:ind w:firstLine="420"/>
        <w:rPr>
          <w:rFonts w:hint="eastAsia"/>
          <w:sz w:val="21"/>
          <w:szCs w:val="21"/>
        </w:rPr>
      </w:pPr>
      <w:bookmarkStart w:id="91" w:name="field_60_riskyield_1_start"/>
      <w:bookmarkEnd w:id="91"/>
      <w:r>
        <w:rPr>
          <w:rFonts w:hint="eastAsia"/>
          <w:sz w:val="21"/>
          <w:szCs w:val="21"/>
        </w:rPr>
        <w:t>本基金为ETF联接基金，通过投资于目标ETF跟踪标的指数表现，具有与标的指数以及标的指数所代表的证券市场相似的风险收益特征。同时，本基金为被动式投资的股票型指数基金，跟踪中证有色金属矿业主题指数，其预期风险与预期收益高于债券型基金、混合型基金、货币市场基金。本基金如果投资港股通标的股票，需承担汇率风险以及境外市场的风险。</w:t>
      </w:r>
    </w:p>
    <w:p w14:paraId="085BAD16">
      <w:pPr>
        <w:pStyle w:val="11"/>
        <w:spacing w:before="0" w:beforeAutospacing="0" w:after="0" w:afterAutospacing="0" w:line="360" w:lineRule="auto"/>
        <w:ind w:firstLine="420"/>
        <w:rPr>
          <w:rFonts w:hint="eastAsia"/>
          <w:sz w:val="21"/>
          <w:szCs w:val="21"/>
        </w:rPr>
      </w:pPr>
      <w:r>
        <w:rPr>
          <w:rStyle w:val="16"/>
          <w:rFonts w:hint="eastAsia"/>
          <w:sz w:val="21"/>
          <w:szCs w:val="21"/>
        </w:rPr>
        <w:t>八、目标ETF发生相关变更情形时的处理</w:t>
      </w:r>
    </w:p>
    <w:p w14:paraId="483016B9">
      <w:pPr>
        <w:pStyle w:val="11"/>
        <w:spacing w:before="0" w:beforeAutospacing="0" w:after="0" w:afterAutospacing="0" w:line="360" w:lineRule="auto"/>
        <w:ind w:firstLine="420"/>
        <w:rPr>
          <w:rFonts w:hint="eastAsia"/>
          <w:sz w:val="21"/>
          <w:szCs w:val="21"/>
        </w:rPr>
      </w:pPr>
      <w:r>
        <w:rPr>
          <w:rFonts w:hint="eastAsia"/>
          <w:sz w:val="21"/>
          <w:szCs w:val="21"/>
        </w:rPr>
        <w:t>除标的指数不符合要求（因成份股价格波动等指数编制方法变动之外的因素致使标的指数不符合要求以及法律法规、监管机构另有规定的情形除外）、指数编制机构退出等原因外，目标ETF出现下述情形之一的，本基金将在履行适当程序后由投资于目标ETF的联接基金变更为直接投资标的指数的指数基金，无需召开基金份额持有人大会；若届时本基金管理人已有以该指数作为标的指数的指数基金，基金管理人应本着维护投资人合法权益的原则，提出解决方案，并相应履行适当程序，届时将由基金管理人另行公告。相应地，本基金基金合同中将删除关于目标ETF的表述部分，届时将由基金管理人另行公告。</w:t>
      </w:r>
    </w:p>
    <w:p w14:paraId="61A25690">
      <w:pPr>
        <w:pStyle w:val="11"/>
        <w:spacing w:before="0" w:beforeAutospacing="0" w:after="0" w:afterAutospacing="0" w:line="360" w:lineRule="auto"/>
        <w:ind w:firstLine="420"/>
        <w:rPr>
          <w:rFonts w:hint="eastAsia"/>
          <w:sz w:val="21"/>
          <w:szCs w:val="21"/>
        </w:rPr>
      </w:pPr>
      <w:r>
        <w:rPr>
          <w:rFonts w:hint="eastAsia"/>
          <w:sz w:val="21"/>
          <w:szCs w:val="21"/>
        </w:rPr>
        <w:t>1、目标ETF交易方式发生重大变更致使本基金的投资策略难以实现；</w:t>
      </w:r>
    </w:p>
    <w:p w14:paraId="52B51026">
      <w:pPr>
        <w:pStyle w:val="11"/>
        <w:spacing w:before="0" w:beforeAutospacing="0" w:after="0" w:afterAutospacing="0" w:line="360" w:lineRule="auto"/>
        <w:ind w:firstLine="420"/>
        <w:rPr>
          <w:rFonts w:hint="eastAsia"/>
          <w:sz w:val="21"/>
          <w:szCs w:val="21"/>
        </w:rPr>
      </w:pPr>
      <w:r>
        <w:rPr>
          <w:rFonts w:hint="eastAsia"/>
          <w:sz w:val="21"/>
          <w:szCs w:val="21"/>
        </w:rPr>
        <w:t>2、目标ETF终止上市；</w:t>
      </w:r>
    </w:p>
    <w:p w14:paraId="50E99148">
      <w:pPr>
        <w:pStyle w:val="11"/>
        <w:spacing w:before="0" w:beforeAutospacing="0" w:after="0" w:afterAutospacing="0" w:line="360" w:lineRule="auto"/>
        <w:ind w:firstLine="420"/>
        <w:rPr>
          <w:rFonts w:hint="eastAsia"/>
          <w:sz w:val="21"/>
          <w:szCs w:val="21"/>
        </w:rPr>
      </w:pPr>
      <w:r>
        <w:rPr>
          <w:rFonts w:hint="eastAsia"/>
          <w:sz w:val="21"/>
          <w:szCs w:val="21"/>
        </w:rPr>
        <w:t>3、目标ETF基金合同终止；</w:t>
      </w:r>
    </w:p>
    <w:p w14:paraId="67030CDB">
      <w:pPr>
        <w:pStyle w:val="11"/>
        <w:spacing w:before="0" w:beforeAutospacing="0" w:after="0" w:afterAutospacing="0" w:line="360" w:lineRule="auto"/>
        <w:ind w:firstLine="420"/>
        <w:rPr>
          <w:rFonts w:hint="eastAsia"/>
          <w:sz w:val="21"/>
          <w:szCs w:val="21"/>
        </w:rPr>
      </w:pPr>
      <w:r>
        <w:rPr>
          <w:rFonts w:hint="eastAsia"/>
          <w:sz w:val="21"/>
          <w:szCs w:val="21"/>
        </w:rPr>
        <w:t>4、目标ETF与其他基金进行合并；</w:t>
      </w:r>
    </w:p>
    <w:p w14:paraId="0E632E7A">
      <w:pPr>
        <w:pStyle w:val="11"/>
        <w:spacing w:before="0" w:beforeAutospacing="0" w:after="0" w:afterAutospacing="0" w:line="360" w:lineRule="auto"/>
        <w:ind w:firstLine="420"/>
        <w:rPr>
          <w:rFonts w:hint="eastAsia"/>
          <w:sz w:val="21"/>
          <w:szCs w:val="21"/>
        </w:rPr>
      </w:pPr>
      <w:r>
        <w:rPr>
          <w:rFonts w:hint="eastAsia"/>
          <w:sz w:val="21"/>
          <w:szCs w:val="21"/>
        </w:rPr>
        <w:t>5、目标ETF的基金管理人发生变更（但变更后的本基金与目标ETF的基金管理人相同的除外）；</w:t>
      </w:r>
    </w:p>
    <w:p w14:paraId="0C48A43A">
      <w:pPr>
        <w:pStyle w:val="11"/>
        <w:spacing w:before="0" w:beforeAutospacing="0" w:after="0" w:afterAutospacing="0" w:line="360" w:lineRule="auto"/>
        <w:ind w:firstLine="420"/>
        <w:rPr>
          <w:rFonts w:hint="eastAsia"/>
          <w:sz w:val="21"/>
          <w:szCs w:val="21"/>
        </w:rPr>
      </w:pPr>
      <w:r>
        <w:rPr>
          <w:rFonts w:hint="eastAsia"/>
          <w:sz w:val="21"/>
          <w:szCs w:val="21"/>
        </w:rPr>
        <w:t>6、中国证监会规定的其他情形。</w:t>
      </w:r>
    </w:p>
    <w:p w14:paraId="17C9CD89">
      <w:pPr>
        <w:pStyle w:val="11"/>
        <w:spacing w:before="0" w:beforeAutospacing="0" w:after="0" w:afterAutospacing="0" w:line="360" w:lineRule="auto"/>
        <w:ind w:firstLine="420"/>
        <w:rPr>
          <w:rFonts w:hint="eastAsia"/>
          <w:sz w:val="21"/>
          <w:szCs w:val="21"/>
        </w:rPr>
      </w:pPr>
      <w:r>
        <w:rPr>
          <w:rStyle w:val="16"/>
          <w:rFonts w:hint="eastAsia"/>
          <w:sz w:val="21"/>
          <w:szCs w:val="21"/>
        </w:rPr>
        <w:t>九、基金管理人代表基金行使股东或债权人权利的处理原则及方法</w:t>
      </w:r>
    </w:p>
    <w:p w14:paraId="420D8F19">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1、基金管理人按照国家有关规定代表基金独立行使股东或债权人权利，保护基金份额持有人的利益； </w:t>
      </w:r>
    </w:p>
    <w:p w14:paraId="5FB15525">
      <w:pPr>
        <w:pStyle w:val="11"/>
        <w:spacing w:before="0" w:beforeAutospacing="0" w:after="0" w:afterAutospacing="0" w:line="360" w:lineRule="auto"/>
        <w:ind w:firstLine="420"/>
        <w:rPr>
          <w:rFonts w:hint="eastAsia"/>
          <w:sz w:val="21"/>
          <w:szCs w:val="21"/>
        </w:rPr>
      </w:pPr>
      <w:r>
        <w:rPr>
          <w:rFonts w:hint="eastAsia"/>
          <w:sz w:val="21"/>
          <w:szCs w:val="21"/>
        </w:rPr>
        <w:t xml:space="preserve">2、不谋求对上市公司的控股； </w:t>
      </w:r>
    </w:p>
    <w:p w14:paraId="49796127">
      <w:pPr>
        <w:pStyle w:val="11"/>
        <w:spacing w:before="0" w:beforeAutospacing="0" w:after="0" w:afterAutospacing="0" w:line="360" w:lineRule="auto"/>
        <w:ind w:firstLine="420"/>
        <w:rPr>
          <w:rFonts w:hint="eastAsia"/>
          <w:sz w:val="21"/>
          <w:szCs w:val="21"/>
        </w:rPr>
      </w:pPr>
      <w:r>
        <w:rPr>
          <w:rFonts w:hint="eastAsia"/>
          <w:sz w:val="21"/>
          <w:szCs w:val="21"/>
        </w:rPr>
        <w:t xml:space="preserve">3、有利于基金财产的安全与增值； </w:t>
      </w:r>
    </w:p>
    <w:p w14:paraId="0C646EB1">
      <w:pPr>
        <w:pStyle w:val="11"/>
        <w:spacing w:before="0" w:beforeAutospacing="0" w:after="0" w:afterAutospacing="0" w:line="360" w:lineRule="auto"/>
        <w:ind w:firstLine="420"/>
        <w:rPr>
          <w:rFonts w:hint="eastAsia"/>
          <w:sz w:val="21"/>
          <w:szCs w:val="21"/>
        </w:rPr>
      </w:pPr>
      <w:r>
        <w:rPr>
          <w:rFonts w:hint="eastAsia"/>
          <w:sz w:val="21"/>
          <w:szCs w:val="21"/>
        </w:rPr>
        <w:t xml:space="preserve">4、不通过关联交易为自身、雇员、授权代理人或任何存在利害关系的第三人牟取任何不当利益。 </w:t>
      </w:r>
    </w:p>
    <w:p w14:paraId="369F5A5C">
      <w:pPr>
        <w:pStyle w:val="11"/>
        <w:spacing w:before="0" w:beforeAutospacing="0" w:after="0" w:afterAutospacing="0" w:line="360" w:lineRule="auto"/>
        <w:ind w:firstLine="420"/>
        <w:rPr>
          <w:rFonts w:hint="eastAsia"/>
          <w:sz w:val="21"/>
          <w:szCs w:val="21"/>
        </w:rPr>
      </w:pPr>
      <w:r>
        <w:rPr>
          <w:rStyle w:val="16"/>
          <w:rFonts w:hint="eastAsia"/>
          <w:sz w:val="21"/>
          <w:szCs w:val="21"/>
        </w:rPr>
        <w:t>十、侧袋机制的实施和投资运作安排</w:t>
      </w:r>
    </w:p>
    <w:p w14:paraId="0B99F203">
      <w:pPr>
        <w:pStyle w:val="11"/>
        <w:spacing w:before="0" w:beforeAutospacing="0" w:after="0" w:afterAutospacing="0" w:line="360" w:lineRule="auto"/>
        <w:ind w:firstLine="420"/>
        <w:rPr>
          <w:rFonts w:hint="eastAsia"/>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007627E1">
      <w:pPr>
        <w:pStyle w:val="11"/>
        <w:spacing w:before="0" w:beforeAutospacing="0" w:after="0" w:afterAutospacing="0" w:line="360" w:lineRule="auto"/>
        <w:ind w:firstLine="420"/>
        <w:rPr>
          <w:rFonts w:hint="eastAsia"/>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4AD90336">
      <w:pPr>
        <w:pStyle w:val="11"/>
        <w:spacing w:before="0" w:beforeAutospacing="0" w:after="0" w:afterAutospacing="0" w:line="360" w:lineRule="auto"/>
        <w:ind w:firstLine="420"/>
        <w:rPr>
          <w:rFonts w:hint="eastAsia"/>
          <w:sz w:val="21"/>
          <w:szCs w:val="21"/>
        </w:rPr>
      </w:pPr>
      <w:r>
        <w:rPr>
          <w:rFonts w:hint="eastAsia"/>
          <w:sz w:val="21"/>
          <w:szCs w:val="21"/>
        </w:rPr>
        <w:t>侧袋账户的实施条件、实施程序、运作安排、投资安排、特定资产的处置变现和支付等</w:t>
      </w:r>
      <w:bookmarkStart w:id="92" w:name="chapter_level1_11_60_section_1_end"/>
      <w:bookmarkEnd w:id="92"/>
      <w:r>
        <w:rPr>
          <w:rFonts w:hint="eastAsia"/>
          <w:sz w:val="21"/>
          <w:szCs w:val="21"/>
        </w:rPr>
        <w:t xml:space="preserve">对投资者权益有重大影响的事项详见本招募说明书“侧袋机制”章节的规定。 </w:t>
      </w:r>
    </w:p>
    <w:p w14:paraId="6B76D421">
      <w:pPr>
        <w:pStyle w:val="11"/>
        <w:spacing w:before="0" w:beforeAutospacing="0" w:after="0" w:afterAutospacing="0" w:line="360" w:lineRule="auto"/>
        <w:ind w:firstLine="420"/>
        <w:rPr>
          <w:rFonts w:hint="eastAsia"/>
          <w:sz w:val="21"/>
          <w:szCs w:val="21"/>
        </w:rPr>
      </w:pPr>
      <w:bookmarkStart w:id="93" w:name="chapter_level1_11_60_section_2"/>
      <w:bookmarkEnd w:id="93"/>
      <w:r>
        <w:rPr>
          <w:rStyle w:val="16"/>
          <w:rFonts w:hint="eastAsia"/>
          <w:sz w:val="21"/>
          <w:szCs w:val="21"/>
        </w:rPr>
        <w:t>十一、基金投资组合报告</w:t>
      </w:r>
    </w:p>
    <w:p w14:paraId="4330FFE0">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3B8AD672">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47FB7745">
      <w:pPr>
        <w:pStyle w:val="11"/>
        <w:spacing w:before="0" w:beforeAutospacing="0" w:after="0" w:afterAutospacing="0" w:line="360" w:lineRule="auto"/>
        <w:ind w:firstLine="420"/>
        <w:rPr>
          <w:rFonts w:hint="eastAsia"/>
          <w:sz w:val="21"/>
          <w:szCs w:val="21"/>
        </w:rPr>
      </w:pPr>
      <w:r>
        <w:rPr>
          <w:rFonts w:hint="eastAsia"/>
          <w:sz w:val="21"/>
          <w:szCs w:val="21"/>
        </w:rPr>
        <w:t>本投资组合报告所载数据截至</w:t>
      </w:r>
      <w:bookmarkStart w:id="94" w:name="field_2343_financeendday_2"/>
      <w:r>
        <w:rPr>
          <w:sz w:val="21"/>
          <w:szCs w:val="21"/>
        </w:rPr>
        <w:t>2025年6月30日</w:t>
      </w:r>
      <w:bookmarkEnd w:id="94"/>
      <w:r>
        <w:rPr>
          <w:rFonts w:hint="eastAsia"/>
          <w:sz w:val="21"/>
          <w:szCs w:val="21"/>
        </w:rPr>
        <w:t xml:space="preserve">，本报告中所列财务数据未经审计。 </w:t>
      </w:r>
    </w:p>
    <w:p w14:paraId="2E3ECA1E">
      <w:pPr>
        <w:pStyle w:val="11"/>
        <w:spacing w:before="0" w:beforeAutospacing="0" w:after="0" w:afterAutospacing="0" w:line="360" w:lineRule="auto"/>
        <w:ind w:firstLine="420"/>
        <w:rPr>
          <w:rFonts w:hint="eastAsia"/>
          <w:sz w:val="21"/>
          <w:szCs w:val="21"/>
        </w:rPr>
      </w:pPr>
      <w:bookmarkStart w:id="95" w:name="field_0_fundportfolio_1_start"/>
      <w:bookmarkEnd w:id="95"/>
      <w:r>
        <w:rPr>
          <w:rStyle w:val="16"/>
          <w:rFonts w:hint="eastAsia"/>
          <w:sz w:val="21"/>
          <w:szCs w:val="21"/>
        </w:rPr>
        <w:t>1报告期末基金资产组合情况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312DF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842FA76">
            <w:pPr>
              <w:jc w:val="center"/>
              <w:rPr>
                <w:rFonts w:hint="eastAsia" w:ascii="宋体" w:hAnsi="宋体" w:eastAsia="宋体" w:cs="宋体"/>
                <w:sz w:val="24"/>
                <w:szCs w:val="24"/>
              </w:rPr>
            </w:pPr>
            <w:r>
              <w:rPr>
                <w:rFonts w:hint="eastAsia" w:ascii="宋体" w:hAnsi="宋体" w:eastAsia="宋体"/>
              </w:rPr>
              <w:t>序号</w:t>
            </w:r>
          </w:p>
        </w:tc>
        <w:tc>
          <w:tcPr>
            <w:tcW w:w="0" w:type="auto"/>
          </w:tcPr>
          <w:p w14:paraId="0E5854FF">
            <w:pPr>
              <w:jc w:val="center"/>
              <w:rPr>
                <w:rFonts w:hint="eastAsia" w:ascii="宋体" w:hAnsi="宋体" w:eastAsia="宋体" w:cs="宋体"/>
                <w:sz w:val="24"/>
                <w:szCs w:val="24"/>
              </w:rPr>
            </w:pPr>
            <w:r>
              <w:rPr>
                <w:rFonts w:hint="eastAsia" w:ascii="宋体" w:hAnsi="宋体" w:eastAsia="宋体"/>
              </w:rPr>
              <w:t>项目</w:t>
            </w:r>
          </w:p>
        </w:tc>
        <w:tc>
          <w:tcPr>
            <w:tcW w:w="0" w:type="auto"/>
          </w:tcPr>
          <w:p w14:paraId="0B997871">
            <w:pPr>
              <w:jc w:val="center"/>
              <w:rPr>
                <w:rFonts w:hint="eastAsia" w:ascii="宋体" w:hAnsi="宋体" w:eastAsia="宋体" w:cs="宋体"/>
                <w:sz w:val="24"/>
                <w:szCs w:val="24"/>
              </w:rPr>
            </w:pPr>
            <w:r>
              <w:rPr>
                <w:rFonts w:hint="eastAsia" w:ascii="宋体" w:hAnsi="宋体" w:eastAsia="宋体"/>
              </w:rPr>
              <w:t>金额(元)</w:t>
            </w:r>
          </w:p>
        </w:tc>
        <w:tc>
          <w:tcPr>
            <w:tcW w:w="0" w:type="auto"/>
          </w:tcPr>
          <w:p w14:paraId="4B52EFA9">
            <w:pPr>
              <w:jc w:val="center"/>
              <w:rPr>
                <w:rFonts w:hint="eastAsia" w:ascii="宋体" w:hAnsi="宋体" w:eastAsia="宋体" w:cs="宋体"/>
                <w:sz w:val="24"/>
                <w:szCs w:val="24"/>
              </w:rPr>
            </w:pPr>
            <w:r>
              <w:rPr>
                <w:rFonts w:hint="eastAsia" w:ascii="宋体" w:hAnsi="宋体" w:eastAsia="宋体"/>
              </w:rPr>
              <w:t>占基金总资产的比例(%)</w:t>
            </w:r>
          </w:p>
        </w:tc>
      </w:tr>
      <w:tr w14:paraId="209A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FB73DC">
            <w:pPr>
              <w:jc w:val="center"/>
              <w:rPr>
                <w:rFonts w:hint="eastAsia" w:ascii="宋体" w:hAnsi="宋体" w:eastAsia="宋体" w:cs="宋体"/>
                <w:sz w:val="24"/>
                <w:szCs w:val="24"/>
              </w:rPr>
            </w:pPr>
            <w:r>
              <w:rPr>
                <w:rFonts w:hint="eastAsia" w:ascii="宋体" w:hAnsi="宋体" w:eastAsia="宋体"/>
              </w:rPr>
              <w:t>1</w:t>
            </w:r>
          </w:p>
        </w:tc>
        <w:tc>
          <w:tcPr>
            <w:tcW w:w="0" w:type="auto"/>
          </w:tcPr>
          <w:p w14:paraId="37000796">
            <w:pPr>
              <w:rPr>
                <w:rFonts w:hint="eastAsia" w:ascii="宋体" w:hAnsi="宋体" w:eastAsia="宋体" w:cs="宋体"/>
                <w:sz w:val="24"/>
                <w:szCs w:val="24"/>
              </w:rPr>
            </w:pPr>
            <w:r>
              <w:rPr>
                <w:rFonts w:hint="eastAsia" w:ascii="宋体" w:hAnsi="宋体" w:eastAsia="宋体"/>
              </w:rPr>
              <w:t>权益投资</w:t>
            </w:r>
          </w:p>
        </w:tc>
        <w:tc>
          <w:tcPr>
            <w:tcW w:w="0" w:type="auto"/>
          </w:tcPr>
          <w:p w14:paraId="4D341405">
            <w:pPr>
              <w:jc w:val="right"/>
              <w:rPr>
                <w:rFonts w:hint="eastAsia" w:ascii="宋体" w:hAnsi="宋体" w:eastAsia="宋体" w:cs="宋体"/>
                <w:sz w:val="24"/>
                <w:szCs w:val="24"/>
              </w:rPr>
            </w:pPr>
            <w:r>
              <w:rPr>
                <w:rFonts w:hint="eastAsia" w:ascii="宋体" w:hAnsi="宋体" w:eastAsia="宋体"/>
              </w:rPr>
              <w:t>21,797,654.90</w:t>
            </w:r>
          </w:p>
        </w:tc>
        <w:tc>
          <w:tcPr>
            <w:tcW w:w="0" w:type="auto"/>
          </w:tcPr>
          <w:p w14:paraId="653E8CD0">
            <w:pPr>
              <w:jc w:val="right"/>
              <w:rPr>
                <w:rFonts w:hint="eastAsia" w:ascii="宋体" w:hAnsi="宋体" w:eastAsia="宋体" w:cs="宋体"/>
                <w:sz w:val="24"/>
                <w:szCs w:val="24"/>
              </w:rPr>
            </w:pPr>
            <w:r>
              <w:rPr>
                <w:rFonts w:hint="eastAsia" w:ascii="宋体" w:hAnsi="宋体" w:eastAsia="宋体"/>
              </w:rPr>
              <w:t>88.17</w:t>
            </w:r>
          </w:p>
        </w:tc>
      </w:tr>
      <w:tr w14:paraId="17D08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28CBEF2">
            <w:pPr>
              <w:jc w:val="center"/>
              <w:rPr>
                <w:rFonts w:hint="eastAsia" w:ascii="宋体" w:hAnsi="宋体" w:eastAsia="宋体" w:cs="宋体"/>
                <w:sz w:val="24"/>
                <w:szCs w:val="24"/>
              </w:rPr>
            </w:pPr>
          </w:p>
        </w:tc>
        <w:tc>
          <w:tcPr>
            <w:tcW w:w="0" w:type="auto"/>
          </w:tcPr>
          <w:p w14:paraId="3DEAFF84">
            <w:pPr>
              <w:rPr>
                <w:rFonts w:hint="eastAsia" w:ascii="宋体" w:hAnsi="宋体" w:eastAsia="宋体" w:cs="宋体"/>
                <w:sz w:val="24"/>
                <w:szCs w:val="24"/>
              </w:rPr>
            </w:pPr>
            <w:r>
              <w:rPr>
                <w:rFonts w:hint="eastAsia" w:ascii="宋体" w:hAnsi="宋体" w:eastAsia="宋体"/>
              </w:rPr>
              <w:t>其中：股票</w:t>
            </w:r>
          </w:p>
        </w:tc>
        <w:tc>
          <w:tcPr>
            <w:tcW w:w="0" w:type="auto"/>
          </w:tcPr>
          <w:p w14:paraId="064C7531">
            <w:pPr>
              <w:jc w:val="right"/>
              <w:rPr>
                <w:rFonts w:hint="eastAsia" w:ascii="宋体" w:hAnsi="宋体" w:eastAsia="宋体" w:cs="宋体"/>
                <w:sz w:val="24"/>
                <w:szCs w:val="24"/>
              </w:rPr>
            </w:pPr>
            <w:r>
              <w:rPr>
                <w:rFonts w:hint="eastAsia" w:ascii="宋体" w:hAnsi="宋体" w:eastAsia="宋体"/>
              </w:rPr>
              <w:t>21,797,654.90</w:t>
            </w:r>
          </w:p>
        </w:tc>
        <w:tc>
          <w:tcPr>
            <w:tcW w:w="0" w:type="auto"/>
          </w:tcPr>
          <w:p w14:paraId="4227696C">
            <w:pPr>
              <w:jc w:val="right"/>
              <w:rPr>
                <w:rFonts w:hint="eastAsia" w:ascii="宋体" w:hAnsi="宋体" w:eastAsia="宋体" w:cs="宋体"/>
                <w:sz w:val="24"/>
                <w:szCs w:val="24"/>
              </w:rPr>
            </w:pPr>
            <w:r>
              <w:rPr>
                <w:rFonts w:hint="eastAsia" w:ascii="宋体" w:hAnsi="宋体" w:eastAsia="宋体"/>
              </w:rPr>
              <w:t>88.17</w:t>
            </w:r>
          </w:p>
        </w:tc>
      </w:tr>
      <w:tr w14:paraId="5CBD0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7F12AB">
            <w:pPr>
              <w:jc w:val="center"/>
              <w:rPr>
                <w:rFonts w:hint="eastAsia" w:ascii="宋体" w:hAnsi="宋体" w:eastAsia="宋体" w:cs="宋体"/>
                <w:sz w:val="24"/>
                <w:szCs w:val="24"/>
              </w:rPr>
            </w:pPr>
            <w:r>
              <w:rPr>
                <w:rFonts w:hint="eastAsia" w:ascii="宋体" w:hAnsi="宋体" w:eastAsia="宋体"/>
              </w:rPr>
              <w:t>2</w:t>
            </w:r>
          </w:p>
        </w:tc>
        <w:tc>
          <w:tcPr>
            <w:tcW w:w="0" w:type="auto"/>
          </w:tcPr>
          <w:p w14:paraId="2CA8E7E5">
            <w:pPr>
              <w:rPr>
                <w:rFonts w:hint="eastAsia" w:ascii="宋体" w:hAnsi="宋体" w:eastAsia="宋体" w:cs="宋体"/>
                <w:sz w:val="24"/>
                <w:szCs w:val="24"/>
              </w:rPr>
            </w:pPr>
            <w:r>
              <w:rPr>
                <w:rFonts w:hint="eastAsia" w:ascii="宋体" w:hAnsi="宋体" w:eastAsia="宋体"/>
              </w:rPr>
              <w:t>基金投资</w:t>
            </w:r>
          </w:p>
        </w:tc>
        <w:tc>
          <w:tcPr>
            <w:tcW w:w="0" w:type="auto"/>
          </w:tcPr>
          <w:p w14:paraId="277B5E9D">
            <w:pPr>
              <w:jc w:val="right"/>
              <w:rPr>
                <w:rFonts w:hint="eastAsia" w:ascii="宋体" w:hAnsi="宋体" w:eastAsia="宋体" w:cs="宋体"/>
                <w:sz w:val="24"/>
                <w:szCs w:val="24"/>
              </w:rPr>
            </w:pPr>
            <w:r>
              <w:rPr>
                <w:rFonts w:hint="eastAsia" w:ascii="宋体" w:hAnsi="宋体" w:eastAsia="宋体"/>
              </w:rPr>
              <w:t>-</w:t>
            </w:r>
          </w:p>
        </w:tc>
        <w:tc>
          <w:tcPr>
            <w:tcW w:w="0" w:type="auto"/>
          </w:tcPr>
          <w:p w14:paraId="2E1AE5F5">
            <w:pPr>
              <w:jc w:val="right"/>
              <w:rPr>
                <w:rFonts w:hint="eastAsia" w:ascii="宋体" w:hAnsi="宋体" w:eastAsia="宋体" w:cs="宋体"/>
                <w:sz w:val="24"/>
                <w:szCs w:val="24"/>
              </w:rPr>
            </w:pPr>
            <w:r>
              <w:rPr>
                <w:rFonts w:hint="eastAsia" w:ascii="宋体" w:hAnsi="宋体" w:eastAsia="宋体"/>
              </w:rPr>
              <w:t>-</w:t>
            </w:r>
          </w:p>
        </w:tc>
      </w:tr>
      <w:tr w14:paraId="33BF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FE209C">
            <w:pPr>
              <w:jc w:val="center"/>
              <w:rPr>
                <w:rFonts w:hint="eastAsia" w:ascii="宋体" w:hAnsi="宋体" w:eastAsia="宋体" w:cs="宋体"/>
                <w:sz w:val="24"/>
                <w:szCs w:val="24"/>
              </w:rPr>
            </w:pPr>
            <w:r>
              <w:rPr>
                <w:rFonts w:hint="eastAsia" w:ascii="宋体" w:hAnsi="宋体" w:eastAsia="宋体"/>
              </w:rPr>
              <w:t>3</w:t>
            </w:r>
          </w:p>
        </w:tc>
        <w:tc>
          <w:tcPr>
            <w:tcW w:w="0" w:type="auto"/>
          </w:tcPr>
          <w:p w14:paraId="5AB29ED1">
            <w:pPr>
              <w:rPr>
                <w:rFonts w:hint="eastAsia" w:ascii="宋体" w:hAnsi="宋体" w:eastAsia="宋体" w:cs="宋体"/>
                <w:sz w:val="24"/>
                <w:szCs w:val="24"/>
              </w:rPr>
            </w:pPr>
            <w:r>
              <w:rPr>
                <w:rFonts w:hint="eastAsia" w:ascii="宋体" w:hAnsi="宋体" w:eastAsia="宋体"/>
              </w:rPr>
              <w:t>固定收益投资</w:t>
            </w:r>
          </w:p>
        </w:tc>
        <w:tc>
          <w:tcPr>
            <w:tcW w:w="0" w:type="auto"/>
          </w:tcPr>
          <w:p w14:paraId="45529D48">
            <w:pPr>
              <w:jc w:val="right"/>
              <w:rPr>
                <w:rFonts w:hint="eastAsia" w:ascii="宋体" w:hAnsi="宋体" w:eastAsia="宋体" w:cs="宋体"/>
                <w:sz w:val="24"/>
                <w:szCs w:val="24"/>
              </w:rPr>
            </w:pPr>
            <w:r>
              <w:rPr>
                <w:rFonts w:hint="eastAsia" w:ascii="宋体" w:hAnsi="宋体" w:eastAsia="宋体"/>
              </w:rPr>
              <w:t>607,623.45</w:t>
            </w:r>
          </w:p>
        </w:tc>
        <w:tc>
          <w:tcPr>
            <w:tcW w:w="0" w:type="auto"/>
          </w:tcPr>
          <w:p w14:paraId="6FBEAAE1">
            <w:pPr>
              <w:jc w:val="right"/>
              <w:rPr>
                <w:rFonts w:hint="eastAsia" w:ascii="宋体" w:hAnsi="宋体" w:eastAsia="宋体" w:cs="宋体"/>
                <w:sz w:val="24"/>
                <w:szCs w:val="24"/>
              </w:rPr>
            </w:pPr>
            <w:r>
              <w:rPr>
                <w:rFonts w:hint="eastAsia" w:ascii="宋体" w:hAnsi="宋体" w:eastAsia="宋体"/>
              </w:rPr>
              <w:t>2.46</w:t>
            </w:r>
          </w:p>
        </w:tc>
      </w:tr>
      <w:tr w14:paraId="340D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8FD935">
            <w:pPr>
              <w:jc w:val="center"/>
              <w:rPr>
                <w:rFonts w:hint="eastAsia" w:ascii="宋体" w:hAnsi="宋体" w:eastAsia="宋体" w:cs="宋体"/>
                <w:sz w:val="24"/>
                <w:szCs w:val="24"/>
              </w:rPr>
            </w:pPr>
          </w:p>
        </w:tc>
        <w:tc>
          <w:tcPr>
            <w:tcW w:w="0" w:type="auto"/>
          </w:tcPr>
          <w:p w14:paraId="70BD4575">
            <w:pPr>
              <w:rPr>
                <w:rFonts w:hint="eastAsia" w:ascii="宋体" w:hAnsi="宋体" w:eastAsia="宋体" w:cs="宋体"/>
                <w:sz w:val="24"/>
                <w:szCs w:val="24"/>
              </w:rPr>
            </w:pPr>
            <w:r>
              <w:rPr>
                <w:rFonts w:hint="eastAsia" w:ascii="宋体" w:hAnsi="宋体" w:eastAsia="宋体"/>
              </w:rPr>
              <w:t>其中：债券</w:t>
            </w:r>
          </w:p>
        </w:tc>
        <w:tc>
          <w:tcPr>
            <w:tcW w:w="0" w:type="auto"/>
          </w:tcPr>
          <w:p w14:paraId="36219DFA">
            <w:pPr>
              <w:jc w:val="right"/>
              <w:rPr>
                <w:rFonts w:hint="eastAsia" w:ascii="宋体" w:hAnsi="宋体" w:eastAsia="宋体" w:cs="宋体"/>
                <w:sz w:val="24"/>
                <w:szCs w:val="24"/>
              </w:rPr>
            </w:pPr>
            <w:r>
              <w:rPr>
                <w:rFonts w:hint="eastAsia" w:ascii="宋体" w:hAnsi="宋体" w:eastAsia="宋体"/>
              </w:rPr>
              <w:t>607,623.45</w:t>
            </w:r>
          </w:p>
        </w:tc>
        <w:tc>
          <w:tcPr>
            <w:tcW w:w="0" w:type="auto"/>
          </w:tcPr>
          <w:p w14:paraId="77AFBE8F">
            <w:pPr>
              <w:jc w:val="right"/>
              <w:rPr>
                <w:rFonts w:hint="eastAsia" w:ascii="宋体" w:hAnsi="宋体" w:eastAsia="宋体" w:cs="宋体"/>
                <w:sz w:val="24"/>
                <w:szCs w:val="24"/>
              </w:rPr>
            </w:pPr>
            <w:r>
              <w:rPr>
                <w:rFonts w:hint="eastAsia" w:ascii="宋体" w:hAnsi="宋体" w:eastAsia="宋体"/>
              </w:rPr>
              <w:t>2.46</w:t>
            </w:r>
          </w:p>
        </w:tc>
      </w:tr>
      <w:tr w14:paraId="1B81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D302944">
            <w:pPr>
              <w:jc w:val="center"/>
              <w:rPr>
                <w:rFonts w:hint="eastAsia" w:ascii="宋体" w:hAnsi="宋体" w:eastAsia="宋体" w:cs="宋体"/>
                <w:sz w:val="24"/>
                <w:szCs w:val="24"/>
              </w:rPr>
            </w:pPr>
          </w:p>
        </w:tc>
        <w:tc>
          <w:tcPr>
            <w:tcW w:w="0" w:type="auto"/>
          </w:tcPr>
          <w:p w14:paraId="0818ED94">
            <w:pPr>
              <w:rPr>
                <w:rFonts w:hint="eastAsia" w:ascii="宋体" w:hAnsi="宋体" w:eastAsia="宋体" w:cs="宋体"/>
                <w:sz w:val="24"/>
                <w:szCs w:val="24"/>
              </w:rPr>
            </w:pPr>
            <w:r>
              <w:rPr>
                <w:rFonts w:hint="eastAsia" w:ascii="宋体" w:hAnsi="宋体" w:eastAsia="宋体"/>
              </w:rPr>
              <w:t>资产支持证券</w:t>
            </w:r>
          </w:p>
        </w:tc>
        <w:tc>
          <w:tcPr>
            <w:tcW w:w="0" w:type="auto"/>
          </w:tcPr>
          <w:p w14:paraId="7224BC00">
            <w:pPr>
              <w:jc w:val="right"/>
              <w:rPr>
                <w:rFonts w:hint="eastAsia" w:ascii="宋体" w:hAnsi="宋体" w:eastAsia="宋体" w:cs="宋体"/>
                <w:sz w:val="24"/>
                <w:szCs w:val="24"/>
              </w:rPr>
            </w:pPr>
            <w:r>
              <w:rPr>
                <w:rFonts w:hint="eastAsia" w:ascii="宋体" w:hAnsi="宋体" w:eastAsia="宋体"/>
              </w:rPr>
              <w:t>-</w:t>
            </w:r>
          </w:p>
        </w:tc>
        <w:tc>
          <w:tcPr>
            <w:tcW w:w="0" w:type="auto"/>
          </w:tcPr>
          <w:p w14:paraId="066893DB">
            <w:pPr>
              <w:jc w:val="right"/>
              <w:rPr>
                <w:rFonts w:hint="eastAsia" w:ascii="宋体" w:hAnsi="宋体" w:eastAsia="宋体" w:cs="宋体"/>
                <w:sz w:val="24"/>
                <w:szCs w:val="24"/>
              </w:rPr>
            </w:pPr>
            <w:r>
              <w:rPr>
                <w:rFonts w:hint="eastAsia" w:ascii="宋体" w:hAnsi="宋体" w:eastAsia="宋体"/>
              </w:rPr>
              <w:t>-</w:t>
            </w:r>
          </w:p>
        </w:tc>
      </w:tr>
      <w:tr w14:paraId="07D5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9898D6">
            <w:pPr>
              <w:jc w:val="center"/>
              <w:rPr>
                <w:rFonts w:hint="eastAsia" w:ascii="宋体" w:hAnsi="宋体" w:eastAsia="宋体" w:cs="宋体"/>
                <w:sz w:val="24"/>
                <w:szCs w:val="24"/>
              </w:rPr>
            </w:pPr>
            <w:r>
              <w:rPr>
                <w:rFonts w:hint="eastAsia" w:ascii="宋体" w:hAnsi="宋体" w:eastAsia="宋体"/>
              </w:rPr>
              <w:t>4</w:t>
            </w:r>
          </w:p>
        </w:tc>
        <w:tc>
          <w:tcPr>
            <w:tcW w:w="0" w:type="auto"/>
          </w:tcPr>
          <w:p w14:paraId="26EC73CE">
            <w:pPr>
              <w:rPr>
                <w:rFonts w:hint="eastAsia" w:ascii="宋体" w:hAnsi="宋体" w:eastAsia="宋体" w:cs="宋体"/>
                <w:sz w:val="24"/>
                <w:szCs w:val="24"/>
              </w:rPr>
            </w:pPr>
            <w:r>
              <w:rPr>
                <w:rFonts w:hint="eastAsia" w:ascii="宋体" w:hAnsi="宋体" w:eastAsia="宋体"/>
              </w:rPr>
              <w:t>贵金属投资</w:t>
            </w:r>
          </w:p>
        </w:tc>
        <w:tc>
          <w:tcPr>
            <w:tcW w:w="0" w:type="auto"/>
          </w:tcPr>
          <w:p w14:paraId="39CB70F6">
            <w:pPr>
              <w:jc w:val="right"/>
              <w:rPr>
                <w:rFonts w:hint="eastAsia" w:ascii="宋体" w:hAnsi="宋体" w:eastAsia="宋体" w:cs="宋体"/>
                <w:sz w:val="24"/>
                <w:szCs w:val="24"/>
              </w:rPr>
            </w:pPr>
            <w:r>
              <w:rPr>
                <w:rFonts w:hint="eastAsia" w:ascii="宋体" w:hAnsi="宋体" w:eastAsia="宋体"/>
              </w:rPr>
              <w:t>-</w:t>
            </w:r>
          </w:p>
        </w:tc>
        <w:tc>
          <w:tcPr>
            <w:tcW w:w="0" w:type="auto"/>
          </w:tcPr>
          <w:p w14:paraId="020D1555">
            <w:pPr>
              <w:jc w:val="right"/>
              <w:rPr>
                <w:rFonts w:hint="eastAsia" w:ascii="宋体" w:hAnsi="宋体" w:eastAsia="宋体" w:cs="宋体"/>
                <w:sz w:val="24"/>
                <w:szCs w:val="24"/>
              </w:rPr>
            </w:pPr>
            <w:r>
              <w:rPr>
                <w:rFonts w:hint="eastAsia" w:ascii="宋体" w:hAnsi="宋体" w:eastAsia="宋体"/>
              </w:rPr>
              <w:t>-</w:t>
            </w:r>
          </w:p>
        </w:tc>
      </w:tr>
      <w:tr w14:paraId="59FE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202F1A">
            <w:pPr>
              <w:jc w:val="center"/>
              <w:rPr>
                <w:rFonts w:hint="eastAsia" w:ascii="宋体" w:hAnsi="宋体" w:eastAsia="宋体" w:cs="宋体"/>
                <w:sz w:val="24"/>
                <w:szCs w:val="24"/>
              </w:rPr>
            </w:pPr>
            <w:r>
              <w:rPr>
                <w:rFonts w:hint="eastAsia" w:ascii="宋体" w:hAnsi="宋体" w:eastAsia="宋体"/>
              </w:rPr>
              <w:t>5</w:t>
            </w:r>
          </w:p>
        </w:tc>
        <w:tc>
          <w:tcPr>
            <w:tcW w:w="0" w:type="auto"/>
          </w:tcPr>
          <w:p w14:paraId="12233698">
            <w:pPr>
              <w:rPr>
                <w:rFonts w:hint="eastAsia" w:ascii="宋体" w:hAnsi="宋体" w:eastAsia="宋体" w:cs="宋体"/>
                <w:sz w:val="24"/>
                <w:szCs w:val="24"/>
              </w:rPr>
            </w:pPr>
            <w:r>
              <w:rPr>
                <w:rFonts w:hint="eastAsia" w:ascii="宋体" w:hAnsi="宋体" w:eastAsia="宋体"/>
              </w:rPr>
              <w:t>金融衍生品投资</w:t>
            </w:r>
          </w:p>
        </w:tc>
        <w:tc>
          <w:tcPr>
            <w:tcW w:w="0" w:type="auto"/>
          </w:tcPr>
          <w:p w14:paraId="35174ED8">
            <w:pPr>
              <w:jc w:val="right"/>
              <w:rPr>
                <w:rFonts w:hint="eastAsia" w:ascii="宋体" w:hAnsi="宋体" w:eastAsia="宋体" w:cs="宋体"/>
                <w:sz w:val="24"/>
                <w:szCs w:val="24"/>
              </w:rPr>
            </w:pPr>
            <w:r>
              <w:rPr>
                <w:rFonts w:hint="eastAsia" w:ascii="宋体" w:hAnsi="宋体" w:eastAsia="宋体"/>
              </w:rPr>
              <w:t>-</w:t>
            </w:r>
          </w:p>
        </w:tc>
        <w:tc>
          <w:tcPr>
            <w:tcW w:w="0" w:type="auto"/>
          </w:tcPr>
          <w:p w14:paraId="0AF6DBAD">
            <w:pPr>
              <w:jc w:val="right"/>
              <w:rPr>
                <w:rFonts w:hint="eastAsia" w:ascii="宋体" w:hAnsi="宋体" w:eastAsia="宋体" w:cs="宋体"/>
                <w:sz w:val="24"/>
                <w:szCs w:val="24"/>
              </w:rPr>
            </w:pPr>
            <w:r>
              <w:rPr>
                <w:rFonts w:hint="eastAsia" w:ascii="宋体" w:hAnsi="宋体" w:eastAsia="宋体"/>
              </w:rPr>
              <w:t>-</w:t>
            </w:r>
          </w:p>
        </w:tc>
      </w:tr>
      <w:tr w14:paraId="1CFA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E0CD70">
            <w:pPr>
              <w:jc w:val="center"/>
              <w:rPr>
                <w:rFonts w:hint="eastAsia" w:ascii="宋体" w:hAnsi="宋体" w:eastAsia="宋体" w:cs="宋体"/>
                <w:sz w:val="24"/>
                <w:szCs w:val="24"/>
              </w:rPr>
            </w:pPr>
            <w:r>
              <w:rPr>
                <w:rFonts w:hint="eastAsia" w:ascii="宋体" w:hAnsi="宋体" w:eastAsia="宋体"/>
              </w:rPr>
              <w:t>6</w:t>
            </w:r>
          </w:p>
        </w:tc>
        <w:tc>
          <w:tcPr>
            <w:tcW w:w="0" w:type="auto"/>
          </w:tcPr>
          <w:p w14:paraId="59A72BD6">
            <w:pPr>
              <w:rPr>
                <w:rFonts w:hint="eastAsia" w:ascii="宋体" w:hAnsi="宋体" w:eastAsia="宋体" w:cs="宋体"/>
                <w:sz w:val="24"/>
                <w:szCs w:val="24"/>
              </w:rPr>
            </w:pPr>
            <w:r>
              <w:rPr>
                <w:rFonts w:hint="eastAsia" w:ascii="宋体" w:hAnsi="宋体" w:eastAsia="宋体"/>
              </w:rPr>
              <w:t>买入返售金融资产</w:t>
            </w:r>
          </w:p>
        </w:tc>
        <w:tc>
          <w:tcPr>
            <w:tcW w:w="0" w:type="auto"/>
          </w:tcPr>
          <w:p w14:paraId="1342EE7B">
            <w:pPr>
              <w:jc w:val="right"/>
              <w:rPr>
                <w:rFonts w:hint="eastAsia" w:ascii="宋体" w:hAnsi="宋体" w:eastAsia="宋体" w:cs="宋体"/>
                <w:sz w:val="24"/>
                <w:szCs w:val="24"/>
              </w:rPr>
            </w:pPr>
            <w:r>
              <w:rPr>
                <w:rFonts w:hint="eastAsia" w:ascii="宋体" w:hAnsi="宋体" w:eastAsia="宋体"/>
              </w:rPr>
              <w:t>-</w:t>
            </w:r>
          </w:p>
        </w:tc>
        <w:tc>
          <w:tcPr>
            <w:tcW w:w="0" w:type="auto"/>
          </w:tcPr>
          <w:p w14:paraId="2532BB9D">
            <w:pPr>
              <w:jc w:val="right"/>
              <w:rPr>
                <w:rFonts w:hint="eastAsia" w:ascii="宋体" w:hAnsi="宋体" w:eastAsia="宋体" w:cs="宋体"/>
                <w:sz w:val="24"/>
                <w:szCs w:val="24"/>
              </w:rPr>
            </w:pPr>
            <w:r>
              <w:rPr>
                <w:rFonts w:hint="eastAsia" w:ascii="宋体" w:hAnsi="宋体" w:eastAsia="宋体"/>
              </w:rPr>
              <w:t>-</w:t>
            </w:r>
          </w:p>
        </w:tc>
      </w:tr>
      <w:tr w14:paraId="5B5D5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E15A1F">
            <w:pPr>
              <w:jc w:val="center"/>
              <w:rPr>
                <w:rFonts w:hint="eastAsia" w:ascii="宋体" w:hAnsi="宋体" w:eastAsia="宋体" w:cs="宋体"/>
                <w:sz w:val="24"/>
                <w:szCs w:val="24"/>
              </w:rPr>
            </w:pPr>
          </w:p>
        </w:tc>
        <w:tc>
          <w:tcPr>
            <w:tcW w:w="0" w:type="auto"/>
          </w:tcPr>
          <w:p w14:paraId="4DA89B16">
            <w:pPr>
              <w:rPr>
                <w:rFonts w:hint="eastAsia" w:ascii="宋体" w:hAnsi="宋体" w:eastAsia="宋体" w:cs="宋体"/>
                <w:sz w:val="24"/>
                <w:szCs w:val="24"/>
              </w:rPr>
            </w:pPr>
            <w:r>
              <w:rPr>
                <w:rFonts w:hint="eastAsia" w:ascii="宋体" w:hAnsi="宋体" w:eastAsia="宋体"/>
              </w:rPr>
              <w:t>其中：买断式回购的买入返售金融资产</w:t>
            </w:r>
          </w:p>
        </w:tc>
        <w:tc>
          <w:tcPr>
            <w:tcW w:w="0" w:type="auto"/>
          </w:tcPr>
          <w:p w14:paraId="38637575">
            <w:pPr>
              <w:jc w:val="right"/>
              <w:rPr>
                <w:rFonts w:hint="eastAsia" w:ascii="宋体" w:hAnsi="宋体" w:eastAsia="宋体" w:cs="宋体"/>
                <w:sz w:val="24"/>
                <w:szCs w:val="24"/>
              </w:rPr>
            </w:pPr>
            <w:r>
              <w:rPr>
                <w:rFonts w:hint="eastAsia" w:ascii="宋体" w:hAnsi="宋体" w:eastAsia="宋体"/>
              </w:rPr>
              <w:t>-</w:t>
            </w:r>
          </w:p>
        </w:tc>
        <w:tc>
          <w:tcPr>
            <w:tcW w:w="0" w:type="auto"/>
          </w:tcPr>
          <w:p w14:paraId="7BA13080">
            <w:pPr>
              <w:jc w:val="right"/>
              <w:rPr>
                <w:rFonts w:hint="eastAsia" w:ascii="宋体" w:hAnsi="宋体" w:eastAsia="宋体" w:cs="宋体"/>
                <w:sz w:val="24"/>
                <w:szCs w:val="24"/>
              </w:rPr>
            </w:pPr>
            <w:r>
              <w:rPr>
                <w:rFonts w:hint="eastAsia" w:ascii="宋体" w:hAnsi="宋体" w:eastAsia="宋体"/>
              </w:rPr>
              <w:t>-</w:t>
            </w:r>
          </w:p>
        </w:tc>
      </w:tr>
      <w:tr w14:paraId="5C11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A85432">
            <w:pPr>
              <w:jc w:val="center"/>
              <w:rPr>
                <w:rFonts w:hint="eastAsia" w:ascii="宋体" w:hAnsi="宋体" w:eastAsia="宋体" w:cs="宋体"/>
                <w:sz w:val="24"/>
                <w:szCs w:val="24"/>
              </w:rPr>
            </w:pPr>
            <w:r>
              <w:rPr>
                <w:rFonts w:hint="eastAsia" w:ascii="宋体" w:hAnsi="宋体" w:eastAsia="宋体"/>
              </w:rPr>
              <w:t>7</w:t>
            </w:r>
          </w:p>
        </w:tc>
        <w:tc>
          <w:tcPr>
            <w:tcW w:w="0" w:type="auto"/>
          </w:tcPr>
          <w:p w14:paraId="5957C5CF">
            <w:pPr>
              <w:rPr>
                <w:rFonts w:hint="eastAsia" w:ascii="宋体" w:hAnsi="宋体" w:eastAsia="宋体" w:cs="宋体"/>
                <w:sz w:val="24"/>
                <w:szCs w:val="24"/>
              </w:rPr>
            </w:pPr>
            <w:r>
              <w:rPr>
                <w:rFonts w:hint="eastAsia" w:ascii="宋体" w:hAnsi="宋体" w:eastAsia="宋体"/>
              </w:rPr>
              <w:t>银行存款和结算备付金合计</w:t>
            </w:r>
          </w:p>
        </w:tc>
        <w:tc>
          <w:tcPr>
            <w:tcW w:w="0" w:type="auto"/>
          </w:tcPr>
          <w:p w14:paraId="2263FD41">
            <w:pPr>
              <w:jc w:val="right"/>
              <w:rPr>
                <w:rFonts w:hint="eastAsia" w:ascii="宋体" w:hAnsi="宋体" w:eastAsia="宋体" w:cs="宋体"/>
                <w:sz w:val="24"/>
                <w:szCs w:val="24"/>
              </w:rPr>
            </w:pPr>
            <w:r>
              <w:rPr>
                <w:rFonts w:hint="eastAsia" w:ascii="宋体" w:hAnsi="宋体" w:eastAsia="宋体"/>
              </w:rPr>
              <w:t>1,256,476.36</w:t>
            </w:r>
          </w:p>
        </w:tc>
        <w:tc>
          <w:tcPr>
            <w:tcW w:w="0" w:type="auto"/>
          </w:tcPr>
          <w:p w14:paraId="26BDF62F">
            <w:pPr>
              <w:jc w:val="right"/>
              <w:rPr>
                <w:rFonts w:hint="eastAsia" w:ascii="宋体" w:hAnsi="宋体" w:eastAsia="宋体" w:cs="宋体"/>
                <w:sz w:val="24"/>
                <w:szCs w:val="24"/>
              </w:rPr>
            </w:pPr>
            <w:r>
              <w:rPr>
                <w:rFonts w:hint="eastAsia" w:ascii="宋体" w:hAnsi="宋体" w:eastAsia="宋体"/>
              </w:rPr>
              <w:t>5.08</w:t>
            </w:r>
          </w:p>
        </w:tc>
      </w:tr>
      <w:tr w14:paraId="229C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AFBE8D">
            <w:pPr>
              <w:jc w:val="center"/>
              <w:rPr>
                <w:rFonts w:hint="eastAsia" w:ascii="宋体" w:hAnsi="宋体" w:eastAsia="宋体" w:cs="宋体"/>
                <w:sz w:val="24"/>
                <w:szCs w:val="24"/>
              </w:rPr>
            </w:pPr>
            <w:r>
              <w:rPr>
                <w:rFonts w:hint="eastAsia" w:ascii="宋体" w:hAnsi="宋体" w:eastAsia="宋体"/>
              </w:rPr>
              <w:t>8</w:t>
            </w:r>
          </w:p>
        </w:tc>
        <w:tc>
          <w:tcPr>
            <w:tcW w:w="0" w:type="auto"/>
          </w:tcPr>
          <w:p w14:paraId="51B1D297">
            <w:pPr>
              <w:rPr>
                <w:rFonts w:hint="eastAsia" w:ascii="宋体" w:hAnsi="宋体" w:eastAsia="宋体" w:cs="宋体"/>
                <w:sz w:val="24"/>
                <w:szCs w:val="24"/>
              </w:rPr>
            </w:pPr>
            <w:r>
              <w:rPr>
                <w:rFonts w:hint="eastAsia" w:ascii="宋体" w:hAnsi="宋体" w:eastAsia="宋体"/>
              </w:rPr>
              <w:t>其他各项资产</w:t>
            </w:r>
          </w:p>
        </w:tc>
        <w:tc>
          <w:tcPr>
            <w:tcW w:w="0" w:type="auto"/>
          </w:tcPr>
          <w:p w14:paraId="012C9AC1">
            <w:pPr>
              <w:jc w:val="right"/>
              <w:rPr>
                <w:rFonts w:hint="eastAsia" w:ascii="宋体" w:hAnsi="宋体" w:eastAsia="宋体" w:cs="宋体"/>
                <w:sz w:val="24"/>
                <w:szCs w:val="24"/>
              </w:rPr>
            </w:pPr>
            <w:r>
              <w:rPr>
                <w:rFonts w:hint="eastAsia" w:ascii="宋体" w:hAnsi="宋体" w:eastAsia="宋体"/>
              </w:rPr>
              <w:t>1,061,253.48</w:t>
            </w:r>
          </w:p>
        </w:tc>
        <w:tc>
          <w:tcPr>
            <w:tcW w:w="0" w:type="auto"/>
          </w:tcPr>
          <w:p w14:paraId="1BBF61BC">
            <w:pPr>
              <w:jc w:val="right"/>
              <w:rPr>
                <w:rFonts w:hint="eastAsia" w:ascii="宋体" w:hAnsi="宋体" w:eastAsia="宋体" w:cs="宋体"/>
                <w:sz w:val="24"/>
                <w:szCs w:val="24"/>
              </w:rPr>
            </w:pPr>
            <w:r>
              <w:rPr>
                <w:rFonts w:hint="eastAsia" w:ascii="宋体" w:hAnsi="宋体" w:eastAsia="宋体"/>
              </w:rPr>
              <w:t>4.29</w:t>
            </w:r>
          </w:p>
        </w:tc>
      </w:tr>
      <w:tr w14:paraId="6FAC9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E255DF">
            <w:pPr>
              <w:jc w:val="center"/>
              <w:rPr>
                <w:rFonts w:hint="eastAsia" w:ascii="宋体" w:hAnsi="宋体" w:eastAsia="宋体" w:cs="宋体"/>
                <w:sz w:val="24"/>
                <w:szCs w:val="24"/>
              </w:rPr>
            </w:pPr>
            <w:r>
              <w:rPr>
                <w:rFonts w:hint="eastAsia" w:ascii="宋体" w:hAnsi="宋体" w:eastAsia="宋体"/>
              </w:rPr>
              <w:t>9</w:t>
            </w:r>
          </w:p>
        </w:tc>
        <w:tc>
          <w:tcPr>
            <w:tcW w:w="0" w:type="auto"/>
          </w:tcPr>
          <w:p w14:paraId="5F87DB10">
            <w:pPr>
              <w:rPr>
                <w:rFonts w:hint="eastAsia" w:ascii="宋体" w:hAnsi="宋体" w:eastAsia="宋体" w:cs="宋体"/>
                <w:sz w:val="24"/>
                <w:szCs w:val="24"/>
              </w:rPr>
            </w:pPr>
            <w:r>
              <w:rPr>
                <w:rFonts w:hint="eastAsia" w:ascii="宋体" w:hAnsi="宋体" w:eastAsia="宋体"/>
              </w:rPr>
              <w:t>合计</w:t>
            </w:r>
          </w:p>
        </w:tc>
        <w:tc>
          <w:tcPr>
            <w:tcW w:w="0" w:type="auto"/>
          </w:tcPr>
          <w:p w14:paraId="78D324B2">
            <w:pPr>
              <w:jc w:val="right"/>
              <w:rPr>
                <w:rFonts w:hint="eastAsia" w:ascii="宋体" w:hAnsi="宋体" w:eastAsia="宋体" w:cs="宋体"/>
                <w:sz w:val="24"/>
                <w:szCs w:val="24"/>
              </w:rPr>
            </w:pPr>
            <w:r>
              <w:rPr>
                <w:rFonts w:hint="eastAsia" w:ascii="宋体" w:hAnsi="宋体" w:eastAsia="宋体"/>
              </w:rPr>
              <w:t>24,723,008.19</w:t>
            </w:r>
          </w:p>
        </w:tc>
        <w:tc>
          <w:tcPr>
            <w:tcW w:w="0" w:type="auto"/>
          </w:tcPr>
          <w:p w14:paraId="27D188A5">
            <w:pPr>
              <w:jc w:val="right"/>
              <w:rPr>
                <w:rFonts w:hint="eastAsia" w:ascii="宋体" w:hAnsi="宋体" w:eastAsia="宋体" w:cs="宋体"/>
                <w:sz w:val="24"/>
                <w:szCs w:val="24"/>
              </w:rPr>
            </w:pPr>
            <w:r>
              <w:rPr>
                <w:rFonts w:hint="eastAsia" w:ascii="宋体" w:hAnsi="宋体" w:eastAsia="宋体"/>
              </w:rPr>
              <w:t>100.00</w:t>
            </w:r>
          </w:p>
        </w:tc>
      </w:tr>
    </w:tbl>
    <w:p w14:paraId="35214E05">
      <w:pPr>
        <w:pStyle w:val="11"/>
        <w:spacing w:before="0" w:beforeAutospacing="0" w:after="0" w:afterAutospacing="0" w:line="360" w:lineRule="auto"/>
        <w:ind w:firstLine="420"/>
        <w:rPr>
          <w:rFonts w:hint="eastAsia"/>
          <w:sz w:val="21"/>
          <w:szCs w:val="21"/>
        </w:rPr>
      </w:pPr>
      <w:r>
        <w:rPr>
          <w:rStyle w:val="16"/>
          <w:rFonts w:hint="eastAsia"/>
          <w:sz w:val="21"/>
          <w:szCs w:val="21"/>
        </w:rPr>
        <w:t>2报告期末按行业分类的股票投资组合</w:t>
      </w:r>
    </w:p>
    <w:p w14:paraId="24F1C114">
      <w:pPr>
        <w:pStyle w:val="11"/>
        <w:spacing w:before="0" w:beforeAutospacing="0" w:after="0" w:afterAutospacing="0" w:line="360" w:lineRule="auto"/>
        <w:ind w:firstLine="420"/>
        <w:rPr>
          <w:rFonts w:hint="eastAsia"/>
          <w:sz w:val="21"/>
          <w:szCs w:val="21"/>
        </w:rPr>
      </w:pPr>
      <w:r>
        <w:rPr>
          <w:rStyle w:val="16"/>
          <w:rFonts w:hint="eastAsia"/>
          <w:sz w:val="21"/>
          <w:szCs w:val="21"/>
        </w:rPr>
        <w:t>2.1报告期末按行业分类的境内股票投资组合</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41C8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933EAF">
            <w:pPr>
              <w:jc w:val="center"/>
              <w:rPr>
                <w:rFonts w:hint="eastAsia" w:ascii="宋体" w:hAnsi="宋体" w:eastAsia="宋体" w:cs="宋体"/>
                <w:sz w:val="24"/>
                <w:szCs w:val="24"/>
              </w:rPr>
            </w:pPr>
            <w:r>
              <w:rPr>
                <w:rFonts w:hint="eastAsia" w:ascii="宋体" w:hAnsi="宋体" w:eastAsia="宋体"/>
              </w:rPr>
              <w:t>代码</w:t>
            </w:r>
          </w:p>
        </w:tc>
        <w:tc>
          <w:tcPr>
            <w:tcW w:w="0" w:type="auto"/>
          </w:tcPr>
          <w:p w14:paraId="3E3ADB67">
            <w:pPr>
              <w:jc w:val="center"/>
              <w:rPr>
                <w:rFonts w:hint="eastAsia" w:ascii="宋体" w:hAnsi="宋体" w:eastAsia="宋体" w:cs="宋体"/>
                <w:sz w:val="24"/>
                <w:szCs w:val="24"/>
              </w:rPr>
            </w:pPr>
            <w:r>
              <w:rPr>
                <w:rFonts w:hint="eastAsia" w:ascii="宋体" w:hAnsi="宋体" w:eastAsia="宋体"/>
              </w:rPr>
              <w:t>行业类别</w:t>
            </w:r>
          </w:p>
        </w:tc>
        <w:tc>
          <w:tcPr>
            <w:tcW w:w="0" w:type="auto"/>
          </w:tcPr>
          <w:p w14:paraId="1F94E7D4">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06F40488">
            <w:pPr>
              <w:jc w:val="center"/>
              <w:rPr>
                <w:rFonts w:hint="eastAsia" w:ascii="宋体" w:hAnsi="宋体" w:eastAsia="宋体" w:cs="宋体"/>
                <w:sz w:val="24"/>
                <w:szCs w:val="24"/>
              </w:rPr>
            </w:pPr>
            <w:r>
              <w:rPr>
                <w:rFonts w:hint="eastAsia" w:ascii="宋体" w:hAnsi="宋体" w:eastAsia="宋体"/>
              </w:rPr>
              <w:t>占基金资产净值比例（％）</w:t>
            </w:r>
          </w:p>
        </w:tc>
      </w:tr>
      <w:tr w14:paraId="565E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7F4916">
            <w:pPr>
              <w:jc w:val="center"/>
              <w:rPr>
                <w:rFonts w:hint="eastAsia" w:ascii="宋体" w:hAnsi="宋体" w:eastAsia="宋体" w:cs="宋体"/>
                <w:sz w:val="24"/>
                <w:szCs w:val="24"/>
              </w:rPr>
            </w:pPr>
            <w:r>
              <w:rPr>
                <w:rFonts w:hint="eastAsia" w:ascii="宋体" w:hAnsi="宋体" w:eastAsia="宋体"/>
              </w:rPr>
              <w:t>A</w:t>
            </w:r>
          </w:p>
        </w:tc>
        <w:tc>
          <w:tcPr>
            <w:tcW w:w="0" w:type="auto"/>
          </w:tcPr>
          <w:p w14:paraId="447917D0">
            <w:pPr>
              <w:rPr>
                <w:rFonts w:hint="eastAsia" w:ascii="宋体" w:hAnsi="宋体" w:eastAsia="宋体" w:cs="宋体"/>
                <w:sz w:val="24"/>
                <w:szCs w:val="24"/>
              </w:rPr>
            </w:pPr>
            <w:r>
              <w:rPr>
                <w:rFonts w:hint="eastAsia" w:ascii="宋体" w:hAnsi="宋体" w:eastAsia="宋体"/>
              </w:rPr>
              <w:t>农、林、牧、渔业</w:t>
            </w:r>
          </w:p>
        </w:tc>
        <w:tc>
          <w:tcPr>
            <w:tcW w:w="0" w:type="auto"/>
          </w:tcPr>
          <w:p w14:paraId="7EC80982">
            <w:pPr>
              <w:jc w:val="right"/>
              <w:rPr>
                <w:rFonts w:hint="eastAsia" w:ascii="宋体" w:hAnsi="宋体" w:eastAsia="宋体" w:cs="宋体"/>
                <w:sz w:val="24"/>
                <w:szCs w:val="24"/>
              </w:rPr>
            </w:pPr>
            <w:r>
              <w:rPr>
                <w:rFonts w:hint="eastAsia" w:ascii="宋体" w:hAnsi="宋体" w:eastAsia="宋体"/>
              </w:rPr>
              <w:t>-</w:t>
            </w:r>
          </w:p>
        </w:tc>
        <w:tc>
          <w:tcPr>
            <w:tcW w:w="0" w:type="auto"/>
          </w:tcPr>
          <w:p w14:paraId="37F8F1AB">
            <w:pPr>
              <w:jc w:val="right"/>
              <w:rPr>
                <w:rFonts w:hint="eastAsia" w:ascii="宋体" w:hAnsi="宋体" w:eastAsia="宋体" w:cs="宋体"/>
                <w:sz w:val="24"/>
                <w:szCs w:val="24"/>
              </w:rPr>
            </w:pPr>
            <w:r>
              <w:rPr>
                <w:rFonts w:hint="eastAsia" w:ascii="宋体" w:hAnsi="宋体" w:eastAsia="宋体"/>
              </w:rPr>
              <w:t>-</w:t>
            </w:r>
          </w:p>
        </w:tc>
      </w:tr>
      <w:tr w14:paraId="715B2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8C8B028">
            <w:pPr>
              <w:jc w:val="center"/>
              <w:rPr>
                <w:rFonts w:hint="eastAsia" w:ascii="宋体" w:hAnsi="宋体" w:eastAsia="宋体" w:cs="宋体"/>
                <w:sz w:val="24"/>
                <w:szCs w:val="24"/>
              </w:rPr>
            </w:pPr>
            <w:r>
              <w:rPr>
                <w:rFonts w:hint="eastAsia" w:ascii="宋体" w:hAnsi="宋体" w:eastAsia="宋体"/>
              </w:rPr>
              <w:t>B</w:t>
            </w:r>
          </w:p>
        </w:tc>
        <w:tc>
          <w:tcPr>
            <w:tcW w:w="0" w:type="auto"/>
          </w:tcPr>
          <w:p w14:paraId="0770920C">
            <w:pPr>
              <w:rPr>
                <w:rFonts w:hint="eastAsia" w:ascii="宋体" w:hAnsi="宋体" w:eastAsia="宋体" w:cs="宋体"/>
                <w:sz w:val="24"/>
                <w:szCs w:val="24"/>
              </w:rPr>
            </w:pPr>
            <w:r>
              <w:rPr>
                <w:rFonts w:hint="eastAsia" w:ascii="宋体" w:hAnsi="宋体" w:eastAsia="宋体"/>
              </w:rPr>
              <w:t>采矿业</w:t>
            </w:r>
          </w:p>
        </w:tc>
        <w:tc>
          <w:tcPr>
            <w:tcW w:w="0" w:type="auto"/>
          </w:tcPr>
          <w:p w14:paraId="7BA2E48B">
            <w:pPr>
              <w:jc w:val="right"/>
              <w:rPr>
                <w:rFonts w:hint="eastAsia" w:ascii="宋体" w:hAnsi="宋体" w:eastAsia="宋体" w:cs="宋体"/>
                <w:sz w:val="24"/>
                <w:szCs w:val="24"/>
              </w:rPr>
            </w:pPr>
            <w:r>
              <w:rPr>
                <w:rFonts w:hint="eastAsia" w:ascii="宋体" w:hAnsi="宋体" w:eastAsia="宋体"/>
              </w:rPr>
              <w:t>9,538,011.50</w:t>
            </w:r>
          </w:p>
        </w:tc>
        <w:tc>
          <w:tcPr>
            <w:tcW w:w="0" w:type="auto"/>
          </w:tcPr>
          <w:p w14:paraId="1CB6C42B">
            <w:pPr>
              <w:jc w:val="right"/>
              <w:rPr>
                <w:rFonts w:hint="eastAsia" w:ascii="宋体" w:hAnsi="宋体" w:eastAsia="宋体" w:cs="宋体"/>
                <w:sz w:val="24"/>
                <w:szCs w:val="24"/>
              </w:rPr>
            </w:pPr>
            <w:r>
              <w:rPr>
                <w:rFonts w:hint="eastAsia" w:ascii="宋体" w:hAnsi="宋体" w:eastAsia="宋体"/>
              </w:rPr>
              <w:t>40.34</w:t>
            </w:r>
          </w:p>
        </w:tc>
      </w:tr>
      <w:tr w14:paraId="5554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56BB5C">
            <w:pPr>
              <w:jc w:val="center"/>
              <w:rPr>
                <w:rFonts w:hint="eastAsia" w:ascii="宋体" w:hAnsi="宋体" w:eastAsia="宋体" w:cs="宋体"/>
                <w:sz w:val="24"/>
                <w:szCs w:val="24"/>
              </w:rPr>
            </w:pPr>
            <w:r>
              <w:rPr>
                <w:rFonts w:hint="eastAsia" w:ascii="宋体" w:hAnsi="宋体" w:eastAsia="宋体"/>
              </w:rPr>
              <w:t>C</w:t>
            </w:r>
          </w:p>
        </w:tc>
        <w:tc>
          <w:tcPr>
            <w:tcW w:w="0" w:type="auto"/>
          </w:tcPr>
          <w:p w14:paraId="05B06D54">
            <w:pPr>
              <w:rPr>
                <w:rFonts w:hint="eastAsia" w:ascii="宋体" w:hAnsi="宋体" w:eastAsia="宋体" w:cs="宋体"/>
                <w:sz w:val="24"/>
                <w:szCs w:val="24"/>
              </w:rPr>
            </w:pPr>
            <w:r>
              <w:rPr>
                <w:rFonts w:hint="eastAsia" w:ascii="宋体" w:hAnsi="宋体" w:eastAsia="宋体"/>
              </w:rPr>
              <w:t>制造业</w:t>
            </w:r>
          </w:p>
        </w:tc>
        <w:tc>
          <w:tcPr>
            <w:tcW w:w="0" w:type="auto"/>
          </w:tcPr>
          <w:p w14:paraId="314F871D">
            <w:pPr>
              <w:jc w:val="right"/>
              <w:rPr>
                <w:rFonts w:hint="eastAsia" w:ascii="宋体" w:hAnsi="宋体" w:eastAsia="宋体" w:cs="宋体"/>
                <w:sz w:val="24"/>
                <w:szCs w:val="24"/>
              </w:rPr>
            </w:pPr>
            <w:r>
              <w:rPr>
                <w:rFonts w:hint="eastAsia" w:ascii="宋体" w:hAnsi="宋体" w:eastAsia="宋体"/>
              </w:rPr>
              <w:t>12,259,643.40</w:t>
            </w:r>
          </w:p>
        </w:tc>
        <w:tc>
          <w:tcPr>
            <w:tcW w:w="0" w:type="auto"/>
          </w:tcPr>
          <w:p w14:paraId="3BC57D9E">
            <w:pPr>
              <w:jc w:val="right"/>
              <w:rPr>
                <w:rFonts w:hint="eastAsia" w:ascii="宋体" w:hAnsi="宋体" w:eastAsia="宋体" w:cs="宋体"/>
                <w:sz w:val="24"/>
                <w:szCs w:val="24"/>
              </w:rPr>
            </w:pPr>
            <w:r>
              <w:rPr>
                <w:rFonts w:hint="eastAsia" w:ascii="宋体" w:hAnsi="宋体" w:eastAsia="宋体"/>
              </w:rPr>
              <w:t>51.85</w:t>
            </w:r>
          </w:p>
        </w:tc>
      </w:tr>
      <w:tr w14:paraId="71D4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F53505">
            <w:pPr>
              <w:jc w:val="center"/>
              <w:rPr>
                <w:rFonts w:hint="eastAsia" w:ascii="宋体" w:hAnsi="宋体" w:eastAsia="宋体" w:cs="宋体"/>
                <w:sz w:val="24"/>
                <w:szCs w:val="24"/>
              </w:rPr>
            </w:pPr>
            <w:r>
              <w:rPr>
                <w:rFonts w:hint="eastAsia" w:ascii="宋体" w:hAnsi="宋体" w:eastAsia="宋体"/>
              </w:rPr>
              <w:t>D</w:t>
            </w:r>
          </w:p>
        </w:tc>
        <w:tc>
          <w:tcPr>
            <w:tcW w:w="0" w:type="auto"/>
          </w:tcPr>
          <w:p w14:paraId="3F9FB9D3">
            <w:pPr>
              <w:rPr>
                <w:rFonts w:hint="eastAsia" w:ascii="宋体" w:hAnsi="宋体" w:eastAsia="宋体" w:cs="宋体"/>
                <w:sz w:val="24"/>
                <w:szCs w:val="24"/>
              </w:rPr>
            </w:pPr>
            <w:r>
              <w:rPr>
                <w:rFonts w:hint="eastAsia" w:ascii="宋体" w:hAnsi="宋体" w:eastAsia="宋体"/>
              </w:rPr>
              <w:t>电力、热力、燃气及水生产和供应业</w:t>
            </w:r>
          </w:p>
        </w:tc>
        <w:tc>
          <w:tcPr>
            <w:tcW w:w="0" w:type="auto"/>
          </w:tcPr>
          <w:p w14:paraId="79B6D93E">
            <w:pPr>
              <w:jc w:val="right"/>
              <w:rPr>
                <w:rFonts w:hint="eastAsia" w:ascii="宋体" w:hAnsi="宋体" w:eastAsia="宋体" w:cs="宋体"/>
                <w:sz w:val="24"/>
                <w:szCs w:val="24"/>
              </w:rPr>
            </w:pPr>
            <w:r>
              <w:rPr>
                <w:rFonts w:hint="eastAsia" w:ascii="宋体" w:hAnsi="宋体" w:eastAsia="宋体"/>
              </w:rPr>
              <w:t>-</w:t>
            </w:r>
          </w:p>
        </w:tc>
        <w:tc>
          <w:tcPr>
            <w:tcW w:w="0" w:type="auto"/>
          </w:tcPr>
          <w:p w14:paraId="644C5375">
            <w:pPr>
              <w:jc w:val="right"/>
              <w:rPr>
                <w:rFonts w:hint="eastAsia" w:ascii="宋体" w:hAnsi="宋体" w:eastAsia="宋体" w:cs="宋体"/>
                <w:sz w:val="24"/>
                <w:szCs w:val="24"/>
              </w:rPr>
            </w:pPr>
            <w:r>
              <w:rPr>
                <w:rFonts w:hint="eastAsia" w:ascii="宋体" w:hAnsi="宋体" w:eastAsia="宋体"/>
              </w:rPr>
              <w:t>-</w:t>
            </w:r>
          </w:p>
        </w:tc>
      </w:tr>
      <w:tr w14:paraId="29C14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EC41C57">
            <w:pPr>
              <w:jc w:val="center"/>
              <w:rPr>
                <w:rFonts w:hint="eastAsia" w:ascii="宋体" w:hAnsi="宋体" w:eastAsia="宋体" w:cs="宋体"/>
                <w:sz w:val="24"/>
                <w:szCs w:val="24"/>
              </w:rPr>
            </w:pPr>
            <w:r>
              <w:rPr>
                <w:rFonts w:hint="eastAsia" w:ascii="宋体" w:hAnsi="宋体" w:eastAsia="宋体"/>
              </w:rPr>
              <w:t>E</w:t>
            </w:r>
          </w:p>
        </w:tc>
        <w:tc>
          <w:tcPr>
            <w:tcW w:w="0" w:type="auto"/>
          </w:tcPr>
          <w:p w14:paraId="313F63D6">
            <w:pPr>
              <w:rPr>
                <w:rFonts w:hint="eastAsia" w:ascii="宋体" w:hAnsi="宋体" w:eastAsia="宋体" w:cs="宋体"/>
                <w:sz w:val="24"/>
                <w:szCs w:val="24"/>
              </w:rPr>
            </w:pPr>
            <w:r>
              <w:rPr>
                <w:rFonts w:hint="eastAsia" w:ascii="宋体" w:hAnsi="宋体" w:eastAsia="宋体"/>
              </w:rPr>
              <w:t>建筑业</w:t>
            </w:r>
          </w:p>
        </w:tc>
        <w:tc>
          <w:tcPr>
            <w:tcW w:w="0" w:type="auto"/>
          </w:tcPr>
          <w:p w14:paraId="4FA07A72">
            <w:pPr>
              <w:jc w:val="right"/>
              <w:rPr>
                <w:rFonts w:hint="eastAsia" w:ascii="宋体" w:hAnsi="宋体" w:eastAsia="宋体" w:cs="宋体"/>
                <w:sz w:val="24"/>
                <w:szCs w:val="24"/>
              </w:rPr>
            </w:pPr>
            <w:r>
              <w:rPr>
                <w:rFonts w:hint="eastAsia" w:ascii="宋体" w:hAnsi="宋体" w:eastAsia="宋体"/>
              </w:rPr>
              <w:t>-</w:t>
            </w:r>
          </w:p>
        </w:tc>
        <w:tc>
          <w:tcPr>
            <w:tcW w:w="0" w:type="auto"/>
          </w:tcPr>
          <w:p w14:paraId="10C7DF0D">
            <w:pPr>
              <w:jc w:val="right"/>
              <w:rPr>
                <w:rFonts w:hint="eastAsia" w:ascii="宋体" w:hAnsi="宋体" w:eastAsia="宋体" w:cs="宋体"/>
                <w:sz w:val="24"/>
                <w:szCs w:val="24"/>
              </w:rPr>
            </w:pPr>
            <w:r>
              <w:rPr>
                <w:rFonts w:hint="eastAsia" w:ascii="宋体" w:hAnsi="宋体" w:eastAsia="宋体"/>
              </w:rPr>
              <w:t>-</w:t>
            </w:r>
          </w:p>
        </w:tc>
      </w:tr>
      <w:tr w14:paraId="6D4E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2C1219">
            <w:pPr>
              <w:jc w:val="center"/>
              <w:rPr>
                <w:rFonts w:hint="eastAsia" w:ascii="宋体" w:hAnsi="宋体" w:eastAsia="宋体" w:cs="宋体"/>
                <w:sz w:val="24"/>
                <w:szCs w:val="24"/>
              </w:rPr>
            </w:pPr>
            <w:r>
              <w:rPr>
                <w:rFonts w:hint="eastAsia" w:ascii="宋体" w:hAnsi="宋体" w:eastAsia="宋体"/>
              </w:rPr>
              <w:t>F</w:t>
            </w:r>
          </w:p>
        </w:tc>
        <w:tc>
          <w:tcPr>
            <w:tcW w:w="0" w:type="auto"/>
          </w:tcPr>
          <w:p w14:paraId="751F3979">
            <w:pPr>
              <w:rPr>
                <w:rFonts w:hint="eastAsia" w:ascii="宋体" w:hAnsi="宋体" w:eastAsia="宋体" w:cs="宋体"/>
                <w:sz w:val="24"/>
                <w:szCs w:val="24"/>
              </w:rPr>
            </w:pPr>
            <w:r>
              <w:rPr>
                <w:rFonts w:hint="eastAsia" w:ascii="宋体" w:hAnsi="宋体" w:eastAsia="宋体"/>
              </w:rPr>
              <w:t>批发和零售业</w:t>
            </w:r>
          </w:p>
        </w:tc>
        <w:tc>
          <w:tcPr>
            <w:tcW w:w="0" w:type="auto"/>
          </w:tcPr>
          <w:p w14:paraId="1140BA81">
            <w:pPr>
              <w:jc w:val="right"/>
              <w:rPr>
                <w:rFonts w:hint="eastAsia" w:ascii="宋体" w:hAnsi="宋体" w:eastAsia="宋体" w:cs="宋体"/>
                <w:sz w:val="24"/>
                <w:szCs w:val="24"/>
              </w:rPr>
            </w:pPr>
            <w:r>
              <w:rPr>
                <w:rFonts w:hint="eastAsia" w:ascii="宋体" w:hAnsi="宋体" w:eastAsia="宋体"/>
              </w:rPr>
              <w:t>-</w:t>
            </w:r>
          </w:p>
        </w:tc>
        <w:tc>
          <w:tcPr>
            <w:tcW w:w="0" w:type="auto"/>
          </w:tcPr>
          <w:p w14:paraId="183413F1">
            <w:pPr>
              <w:jc w:val="right"/>
              <w:rPr>
                <w:rFonts w:hint="eastAsia" w:ascii="宋体" w:hAnsi="宋体" w:eastAsia="宋体" w:cs="宋体"/>
                <w:sz w:val="24"/>
                <w:szCs w:val="24"/>
              </w:rPr>
            </w:pPr>
            <w:r>
              <w:rPr>
                <w:rFonts w:hint="eastAsia" w:ascii="宋体" w:hAnsi="宋体" w:eastAsia="宋体"/>
              </w:rPr>
              <w:t>-</w:t>
            </w:r>
          </w:p>
        </w:tc>
      </w:tr>
      <w:tr w14:paraId="1E35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499224">
            <w:pPr>
              <w:jc w:val="center"/>
              <w:rPr>
                <w:rFonts w:hint="eastAsia" w:ascii="宋体" w:hAnsi="宋体" w:eastAsia="宋体" w:cs="宋体"/>
                <w:sz w:val="24"/>
                <w:szCs w:val="24"/>
              </w:rPr>
            </w:pPr>
            <w:r>
              <w:rPr>
                <w:rFonts w:hint="eastAsia" w:ascii="宋体" w:hAnsi="宋体" w:eastAsia="宋体"/>
              </w:rPr>
              <w:t>G</w:t>
            </w:r>
          </w:p>
        </w:tc>
        <w:tc>
          <w:tcPr>
            <w:tcW w:w="0" w:type="auto"/>
          </w:tcPr>
          <w:p w14:paraId="7B93483C">
            <w:pPr>
              <w:rPr>
                <w:rFonts w:hint="eastAsia" w:ascii="宋体" w:hAnsi="宋体" w:eastAsia="宋体" w:cs="宋体"/>
                <w:sz w:val="24"/>
                <w:szCs w:val="24"/>
              </w:rPr>
            </w:pPr>
            <w:r>
              <w:rPr>
                <w:rFonts w:hint="eastAsia" w:ascii="宋体" w:hAnsi="宋体" w:eastAsia="宋体"/>
              </w:rPr>
              <w:t>交通运输、仓储和邮政业</w:t>
            </w:r>
          </w:p>
        </w:tc>
        <w:tc>
          <w:tcPr>
            <w:tcW w:w="0" w:type="auto"/>
          </w:tcPr>
          <w:p w14:paraId="7397786B">
            <w:pPr>
              <w:jc w:val="right"/>
              <w:rPr>
                <w:rFonts w:hint="eastAsia" w:ascii="宋体" w:hAnsi="宋体" w:eastAsia="宋体" w:cs="宋体"/>
                <w:sz w:val="24"/>
                <w:szCs w:val="24"/>
              </w:rPr>
            </w:pPr>
            <w:r>
              <w:rPr>
                <w:rFonts w:hint="eastAsia" w:ascii="宋体" w:hAnsi="宋体" w:eastAsia="宋体"/>
              </w:rPr>
              <w:t>-</w:t>
            </w:r>
          </w:p>
        </w:tc>
        <w:tc>
          <w:tcPr>
            <w:tcW w:w="0" w:type="auto"/>
          </w:tcPr>
          <w:p w14:paraId="031854A4">
            <w:pPr>
              <w:jc w:val="right"/>
              <w:rPr>
                <w:rFonts w:hint="eastAsia" w:ascii="宋体" w:hAnsi="宋体" w:eastAsia="宋体" w:cs="宋体"/>
                <w:sz w:val="24"/>
                <w:szCs w:val="24"/>
              </w:rPr>
            </w:pPr>
            <w:r>
              <w:rPr>
                <w:rFonts w:hint="eastAsia" w:ascii="宋体" w:hAnsi="宋体" w:eastAsia="宋体"/>
              </w:rPr>
              <w:t>-</w:t>
            </w:r>
          </w:p>
        </w:tc>
      </w:tr>
      <w:tr w14:paraId="6770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FAD1FFA">
            <w:pPr>
              <w:jc w:val="center"/>
              <w:rPr>
                <w:rFonts w:hint="eastAsia" w:ascii="宋体" w:hAnsi="宋体" w:eastAsia="宋体" w:cs="宋体"/>
                <w:sz w:val="24"/>
                <w:szCs w:val="24"/>
              </w:rPr>
            </w:pPr>
            <w:r>
              <w:rPr>
                <w:rFonts w:hint="eastAsia" w:ascii="宋体" w:hAnsi="宋体" w:eastAsia="宋体"/>
              </w:rPr>
              <w:t>H</w:t>
            </w:r>
          </w:p>
        </w:tc>
        <w:tc>
          <w:tcPr>
            <w:tcW w:w="0" w:type="auto"/>
          </w:tcPr>
          <w:p w14:paraId="00D8A595">
            <w:pPr>
              <w:rPr>
                <w:rFonts w:hint="eastAsia" w:ascii="宋体" w:hAnsi="宋体" w:eastAsia="宋体" w:cs="宋体"/>
                <w:sz w:val="24"/>
                <w:szCs w:val="24"/>
              </w:rPr>
            </w:pPr>
            <w:r>
              <w:rPr>
                <w:rFonts w:hint="eastAsia" w:ascii="宋体" w:hAnsi="宋体" w:eastAsia="宋体"/>
              </w:rPr>
              <w:t>住宿和餐饮业</w:t>
            </w:r>
          </w:p>
        </w:tc>
        <w:tc>
          <w:tcPr>
            <w:tcW w:w="0" w:type="auto"/>
          </w:tcPr>
          <w:p w14:paraId="3BB1EB4B">
            <w:pPr>
              <w:jc w:val="right"/>
              <w:rPr>
                <w:rFonts w:hint="eastAsia" w:ascii="宋体" w:hAnsi="宋体" w:eastAsia="宋体" w:cs="宋体"/>
                <w:sz w:val="24"/>
                <w:szCs w:val="24"/>
              </w:rPr>
            </w:pPr>
            <w:r>
              <w:rPr>
                <w:rFonts w:hint="eastAsia" w:ascii="宋体" w:hAnsi="宋体" w:eastAsia="宋体"/>
              </w:rPr>
              <w:t>-</w:t>
            </w:r>
          </w:p>
        </w:tc>
        <w:tc>
          <w:tcPr>
            <w:tcW w:w="0" w:type="auto"/>
          </w:tcPr>
          <w:p w14:paraId="75EC26A9">
            <w:pPr>
              <w:jc w:val="right"/>
              <w:rPr>
                <w:rFonts w:hint="eastAsia" w:ascii="宋体" w:hAnsi="宋体" w:eastAsia="宋体" w:cs="宋体"/>
                <w:sz w:val="24"/>
                <w:szCs w:val="24"/>
              </w:rPr>
            </w:pPr>
            <w:r>
              <w:rPr>
                <w:rFonts w:hint="eastAsia" w:ascii="宋体" w:hAnsi="宋体" w:eastAsia="宋体"/>
              </w:rPr>
              <w:t>-</w:t>
            </w:r>
          </w:p>
        </w:tc>
      </w:tr>
      <w:tr w14:paraId="5BC6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70DC6C">
            <w:pPr>
              <w:jc w:val="center"/>
              <w:rPr>
                <w:rFonts w:hint="eastAsia" w:ascii="宋体" w:hAnsi="宋体" w:eastAsia="宋体" w:cs="宋体"/>
                <w:sz w:val="24"/>
                <w:szCs w:val="24"/>
              </w:rPr>
            </w:pPr>
            <w:r>
              <w:rPr>
                <w:rFonts w:hint="eastAsia" w:ascii="宋体" w:hAnsi="宋体" w:eastAsia="宋体"/>
              </w:rPr>
              <w:t>I</w:t>
            </w:r>
          </w:p>
        </w:tc>
        <w:tc>
          <w:tcPr>
            <w:tcW w:w="0" w:type="auto"/>
          </w:tcPr>
          <w:p w14:paraId="1797C4E8">
            <w:pPr>
              <w:rPr>
                <w:rFonts w:hint="eastAsia" w:ascii="宋体" w:hAnsi="宋体" w:eastAsia="宋体" w:cs="宋体"/>
                <w:sz w:val="24"/>
                <w:szCs w:val="24"/>
              </w:rPr>
            </w:pPr>
            <w:r>
              <w:rPr>
                <w:rFonts w:hint="eastAsia" w:ascii="宋体" w:hAnsi="宋体" w:eastAsia="宋体"/>
              </w:rPr>
              <w:t>信息传输、软件和信息技术服务业</w:t>
            </w:r>
          </w:p>
        </w:tc>
        <w:tc>
          <w:tcPr>
            <w:tcW w:w="0" w:type="auto"/>
          </w:tcPr>
          <w:p w14:paraId="3428D5A0">
            <w:pPr>
              <w:jc w:val="right"/>
              <w:rPr>
                <w:rFonts w:hint="eastAsia" w:ascii="宋体" w:hAnsi="宋体" w:eastAsia="宋体" w:cs="宋体"/>
                <w:sz w:val="24"/>
                <w:szCs w:val="24"/>
              </w:rPr>
            </w:pPr>
            <w:r>
              <w:rPr>
                <w:rFonts w:hint="eastAsia" w:ascii="宋体" w:hAnsi="宋体" w:eastAsia="宋体"/>
              </w:rPr>
              <w:t>-</w:t>
            </w:r>
          </w:p>
        </w:tc>
        <w:tc>
          <w:tcPr>
            <w:tcW w:w="0" w:type="auto"/>
          </w:tcPr>
          <w:p w14:paraId="060978CD">
            <w:pPr>
              <w:jc w:val="right"/>
              <w:rPr>
                <w:rFonts w:hint="eastAsia" w:ascii="宋体" w:hAnsi="宋体" w:eastAsia="宋体" w:cs="宋体"/>
                <w:sz w:val="24"/>
                <w:szCs w:val="24"/>
              </w:rPr>
            </w:pPr>
            <w:r>
              <w:rPr>
                <w:rFonts w:hint="eastAsia" w:ascii="宋体" w:hAnsi="宋体" w:eastAsia="宋体"/>
              </w:rPr>
              <w:t>-</w:t>
            </w:r>
          </w:p>
        </w:tc>
      </w:tr>
      <w:tr w14:paraId="288C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56D6B0">
            <w:pPr>
              <w:jc w:val="center"/>
              <w:rPr>
                <w:rFonts w:hint="eastAsia" w:ascii="宋体" w:hAnsi="宋体" w:eastAsia="宋体" w:cs="宋体"/>
                <w:sz w:val="24"/>
                <w:szCs w:val="24"/>
              </w:rPr>
            </w:pPr>
            <w:r>
              <w:rPr>
                <w:rFonts w:hint="eastAsia" w:ascii="宋体" w:hAnsi="宋体" w:eastAsia="宋体"/>
              </w:rPr>
              <w:t>J</w:t>
            </w:r>
          </w:p>
        </w:tc>
        <w:tc>
          <w:tcPr>
            <w:tcW w:w="0" w:type="auto"/>
          </w:tcPr>
          <w:p w14:paraId="096A9327">
            <w:pPr>
              <w:rPr>
                <w:rFonts w:hint="eastAsia" w:ascii="宋体" w:hAnsi="宋体" w:eastAsia="宋体" w:cs="宋体"/>
                <w:sz w:val="24"/>
                <w:szCs w:val="24"/>
              </w:rPr>
            </w:pPr>
            <w:r>
              <w:rPr>
                <w:rFonts w:hint="eastAsia" w:ascii="宋体" w:hAnsi="宋体" w:eastAsia="宋体"/>
              </w:rPr>
              <w:t>金融业</w:t>
            </w:r>
          </w:p>
        </w:tc>
        <w:tc>
          <w:tcPr>
            <w:tcW w:w="0" w:type="auto"/>
          </w:tcPr>
          <w:p w14:paraId="1CDE7CBD">
            <w:pPr>
              <w:jc w:val="right"/>
              <w:rPr>
                <w:rFonts w:hint="eastAsia" w:ascii="宋体" w:hAnsi="宋体" w:eastAsia="宋体" w:cs="宋体"/>
                <w:sz w:val="24"/>
                <w:szCs w:val="24"/>
              </w:rPr>
            </w:pPr>
            <w:r>
              <w:rPr>
                <w:rFonts w:hint="eastAsia" w:ascii="宋体" w:hAnsi="宋体" w:eastAsia="宋体"/>
              </w:rPr>
              <w:t>-</w:t>
            </w:r>
          </w:p>
        </w:tc>
        <w:tc>
          <w:tcPr>
            <w:tcW w:w="0" w:type="auto"/>
          </w:tcPr>
          <w:p w14:paraId="045A7133">
            <w:pPr>
              <w:jc w:val="right"/>
              <w:rPr>
                <w:rFonts w:hint="eastAsia" w:ascii="宋体" w:hAnsi="宋体" w:eastAsia="宋体" w:cs="宋体"/>
                <w:sz w:val="24"/>
                <w:szCs w:val="24"/>
              </w:rPr>
            </w:pPr>
            <w:r>
              <w:rPr>
                <w:rFonts w:hint="eastAsia" w:ascii="宋体" w:hAnsi="宋体" w:eastAsia="宋体"/>
              </w:rPr>
              <w:t>-</w:t>
            </w:r>
          </w:p>
        </w:tc>
      </w:tr>
      <w:tr w14:paraId="4C88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0F67CCB">
            <w:pPr>
              <w:jc w:val="center"/>
              <w:rPr>
                <w:rFonts w:hint="eastAsia" w:ascii="宋体" w:hAnsi="宋体" w:eastAsia="宋体" w:cs="宋体"/>
                <w:sz w:val="24"/>
                <w:szCs w:val="24"/>
              </w:rPr>
            </w:pPr>
            <w:r>
              <w:rPr>
                <w:rFonts w:hint="eastAsia" w:ascii="宋体" w:hAnsi="宋体" w:eastAsia="宋体"/>
              </w:rPr>
              <w:t>K</w:t>
            </w:r>
          </w:p>
        </w:tc>
        <w:tc>
          <w:tcPr>
            <w:tcW w:w="0" w:type="auto"/>
          </w:tcPr>
          <w:p w14:paraId="413F5D7E">
            <w:pPr>
              <w:rPr>
                <w:rFonts w:hint="eastAsia" w:ascii="宋体" w:hAnsi="宋体" w:eastAsia="宋体" w:cs="宋体"/>
                <w:sz w:val="24"/>
                <w:szCs w:val="24"/>
              </w:rPr>
            </w:pPr>
            <w:r>
              <w:rPr>
                <w:rFonts w:hint="eastAsia" w:ascii="宋体" w:hAnsi="宋体" w:eastAsia="宋体"/>
              </w:rPr>
              <w:t>房地产业</w:t>
            </w:r>
          </w:p>
        </w:tc>
        <w:tc>
          <w:tcPr>
            <w:tcW w:w="0" w:type="auto"/>
          </w:tcPr>
          <w:p w14:paraId="7B783B5A">
            <w:pPr>
              <w:jc w:val="right"/>
              <w:rPr>
                <w:rFonts w:hint="eastAsia" w:ascii="宋体" w:hAnsi="宋体" w:eastAsia="宋体" w:cs="宋体"/>
                <w:sz w:val="24"/>
                <w:szCs w:val="24"/>
              </w:rPr>
            </w:pPr>
            <w:r>
              <w:rPr>
                <w:rFonts w:hint="eastAsia" w:ascii="宋体" w:hAnsi="宋体" w:eastAsia="宋体"/>
              </w:rPr>
              <w:t>-</w:t>
            </w:r>
          </w:p>
        </w:tc>
        <w:tc>
          <w:tcPr>
            <w:tcW w:w="0" w:type="auto"/>
          </w:tcPr>
          <w:p w14:paraId="0390B96D">
            <w:pPr>
              <w:jc w:val="right"/>
              <w:rPr>
                <w:rFonts w:hint="eastAsia" w:ascii="宋体" w:hAnsi="宋体" w:eastAsia="宋体" w:cs="宋体"/>
                <w:sz w:val="24"/>
                <w:szCs w:val="24"/>
              </w:rPr>
            </w:pPr>
            <w:r>
              <w:rPr>
                <w:rFonts w:hint="eastAsia" w:ascii="宋体" w:hAnsi="宋体" w:eastAsia="宋体"/>
              </w:rPr>
              <w:t>-</w:t>
            </w:r>
          </w:p>
        </w:tc>
      </w:tr>
      <w:tr w14:paraId="7DB9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A5B15B7">
            <w:pPr>
              <w:jc w:val="center"/>
              <w:rPr>
                <w:rFonts w:hint="eastAsia" w:ascii="宋体" w:hAnsi="宋体" w:eastAsia="宋体" w:cs="宋体"/>
                <w:sz w:val="24"/>
                <w:szCs w:val="24"/>
              </w:rPr>
            </w:pPr>
            <w:r>
              <w:rPr>
                <w:rFonts w:hint="eastAsia" w:ascii="宋体" w:hAnsi="宋体" w:eastAsia="宋体"/>
              </w:rPr>
              <w:t>L</w:t>
            </w:r>
          </w:p>
        </w:tc>
        <w:tc>
          <w:tcPr>
            <w:tcW w:w="0" w:type="auto"/>
          </w:tcPr>
          <w:p w14:paraId="709DA91D">
            <w:pPr>
              <w:rPr>
                <w:rFonts w:hint="eastAsia" w:ascii="宋体" w:hAnsi="宋体" w:eastAsia="宋体" w:cs="宋体"/>
                <w:sz w:val="24"/>
                <w:szCs w:val="24"/>
              </w:rPr>
            </w:pPr>
            <w:r>
              <w:rPr>
                <w:rFonts w:hint="eastAsia" w:ascii="宋体" w:hAnsi="宋体" w:eastAsia="宋体"/>
              </w:rPr>
              <w:t>租赁和商务服务业</w:t>
            </w:r>
          </w:p>
        </w:tc>
        <w:tc>
          <w:tcPr>
            <w:tcW w:w="0" w:type="auto"/>
          </w:tcPr>
          <w:p w14:paraId="518699E3">
            <w:pPr>
              <w:jc w:val="right"/>
              <w:rPr>
                <w:rFonts w:hint="eastAsia" w:ascii="宋体" w:hAnsi="宋体" w:eastAsia="宋体" w:cs="宋体"/>
                <w:sz w:val="24"/>
                <w:szCs w:val="24"/>
              </w:rPr>
            </w:pPr>
            <w:r>
              <w:rPr>
                <w:rFonts w:hint="eastAsia" w:ascii="宋体" w:hAnsi="宋体" w:eastAsia="宋体"/>
              </w:rPr>
              <w:t>-</w:t>
            </w:r>
          </w:p>
        </w:tc>
        <w:tc>
          <w:tcPr>
            <w:tcW w:w="0" w:type="auto"/>
          </w:tcPr>
          <w:p w14:paraId="5D35FC8A">
            <w:pPr>
              <w:jc w:val="right"/>
              <w:rPr>
                <w:rFonts w:hint="eastAsia" w:ascii="宋体" w:hAnsi="宋体" w:eastAsia="宋体" w:cs="宋体"/>
                <w:sz w:val="24"/>
                <w:szCs w:val="24"/>
              </w:rPr>
            </w:pPr>
            <w:r>
              <w:rPr>
                <w:rFonts w:hint="eastAsia" w:ascii="宋体" w:hAnsi="宋体" w:eastAsia="宋体"/>
              </w:rPr>
              <w:t>-</w:t>
            </w:r>
          </w:p>
        </w:tc>
      </w:tr>
      <w:tr w14:paraId="68FE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5E1DDA">
            <w:pPr>
              <w:jc w:val="center"/>
              <w:rPr>
                <w:rFonts w:hint="eastAsia" w:ascii="宋体" w:hAnsi="宋体" w:eastAsia="宋体" w:cs="宋体"/>
                <w:sz w:val="24"/>
                <w:szCs w:val="24"/>
              </w:rPr>
            </w:pPr>
            <w:r>
              <w:rPr>
                <w:rFonts w:hint="eastAsia" w:ascii="宋体" w:hAnsi="宋体" w:eastAsia="宋体"/>
              </w:rPr>
              <w:t>M</w:t>
            </w:r>
          </w:p>
        </w:tc>
        <w:tc>
          <w:tcPr>
            <w:tcW w:w="0" w:type="auto"/>
          </w:tcPr>
          <w:p w14:paraId="72C0509F">
            <w:pPr>
              <w:rPr>
                <w:rFonts w:hint="eastAsia" w:ascii="宋体" w:hAnsi="宋体" w:eastAsia="宋体" w:cs="宋体"/>
                <w:sz w:val="24"/>
                <w:szCs w:val="24"/>
              </w:rPr>
            </w:pPr>
            <w:r>
              <w:rPr>
                <w:rFonts w:hint="eastAsia" w:ascii="宋体" w:hAnsi="宋体" w:eastAsia="宋体"/>
              </w:rPr>
              <w:t>科学研究和技术服务业</w:t>
            </w:r>
          </w:p>
        </w:tc>
        <w:tc>
          <w:tcPr>
            <w:tcW w:w="0" w:type="auto"/>
          </w:tcPr>
          <w:p w14:paraId="6FD07CCB">
            <w:pPr>
              <w:jc w:val="right"/>
              <w:rPr>
                <w:rFonts w:hint="eastAsia" w:ascii="宋体" w:hAnsi="宋体" w:eastAsia="宋体" w:cs="宋体"/>
                <w:sz w:val="24"/>
                <w:szCs w:val="24"/>
              </w:rPr>
            </w:pPr>
            <w:r>
              <w:rPr>
                <w:rFonts w:hint="eastAsia" w:ascii="宋体" w:hAnsi="宋体" w:eastAsia="宋体"/>
              </w:rPr>
              <w:t>-</w:t>
            </w:r>
          </w:p>
        </w:tc>
        <w:tc>
          <w:tcPr>
            <w:tcW w:w="0" w:type="auto"/>
          </w:tcPr>
          <w:p w14:paraId="735B1492">
            <w:pPr>
              <w:jc w:val="right"/>
              <w:rPr>
                <w:rFonts w:hint="eastAsia" w:ascii="宋体" w:hAnsi="宋体" w:eastAsia="宋体" w:cs="宋体"/>
                <w:sz w:val="24"/>
                <w:szCs w:val="24"/>
              </w:rPr>
            </w:pPr>
            <w:r>
              <w:rPr>
                <w:rFonts w:hint="eastAsia" w:ascii="宋体" w:hAnsi="宋体" w:eastAsia="宋体"/>
              </w:rPr>
              <w:t>-</w:t>
            </w:r>
          </w:p>
        </w:tc>
      </w:tr>
      <w:tr w14:paraId="7E40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4FAC7B">
            <w:pPr>
              <w:jc w:val="center"/>
              <w:rPr>
                <w:rFonts w:hint="eastAsia" w:ascii="宋体" w:hAnsi="宋体" w:eastAsia="宋体" w:cs="宋体"/>
                <w:sz w:val="24"/>
                <w:szCs w:val="24"/>
              </w:rPr>
            </w:pPr>
            <w:r>
              <w:rPr>
                <w:rFonts w:hint="eastAsia" w:ascii="宋体" w:hAnsi="宋体" w:eastAsia="宋体"/>
              </w:rPr>
              <w:t>N</w:t>
            </w:r>
          </w:p>
        </w:tc>
        <w:tc>
          <w:tcPr>
            <w:tcW w:w="0" w:type="auto"/>
          </w:tcPr>
          <w:p w14:paraId="68560312">
            <w:pPr>
              <w:rPr>
                <w:rFonts w:hint="eastAsia" w:ascii="宋体" w:hAnsi="宋体" w:eastAsia="宋体" w:cs="宋体"/>
                <w:sz w:val="24"/>
                <w:szCs w:val="24"/>
              </w:rPr>
            </w:pPr>
            <w:r>
              <w:rPr>
                <w:rFonts w:hint="eastAsia" w:ascii="宋体" w:hAnsi="宋体" w:eastAsia="宋体"/>
              </w:rPr>
              <w:t>水利、环境和公共设施管理业</w:t>
            </w:r>
          </w:p>
        </w:tc>
        <w:tc>
          <w:tcPr>
            <w:tcW w:w="0" w:type="auto"/>
          </w:tcPr>
          <w:p w14:paraId="7A40C050">
            <w:pPr>
              <w:jc w:val="right"/>
              <w:rPr>
                <w:rFonts w:hint="eastAsia" w:ascii="宋体" w:hAnsi="宋体" w:eastAsia="宋体" w:cs="宋体"/>
                <w:sz w:val="24"/>
                <w:szCs w:val="24"/>
              </w:rPr>
            </w:pPr>
            <w:r>
              <w:rPr>
                <w:rFonts w:hint="eastAsia" w:ascii="宋体" w:hAnsi="宋体" w:eastAsia="宋体"/>
              </w:rPr>
              <w:t>-</w:t>
            </w:r>
          </w:p>
        </w:tc>
        <w:tc>
          <w:tcPr>
            <w:tcW w:w="0" w:type="auto"/>
          </w:tcPr>
          <w:p w14:paraId="10C63A68">
            <w:pPr>
              <w:jc w:val="right"/>
              <w:rPr>
                <w:rFonts w:hint="eastAsia" w:ascii="宋体" w:hAnsi="宋体" w:eastAsia="宋体" w:cs="宋体"/>
                <w:sz w:val="24"/>
                <w:szCs w:val="24"/>
              </w:rPr>
            </w:pPr>
            <w:r>
              <w:rPr>
                <w:rFonts w:hint="eastAsia" w:ascii="宋体" w:hAnsi="宋体" w:eastAsia="宋体"/>
              </w:rPr>
              <w:t>-</w:t>
            </w:r>
          </w:p>
        </w:tc>
      </w:tr>
      <w:tr w14:paraId="70809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0AF84B">
            <w:pPr>
              <w:jc w:val="center"/>
              <w:rPr>
                <w:rFonts w:hint="eastAsia" w:ascii="宋体" w:hAnsi="宋体" w:eastAsia="宋体" w:cs="宋体"/>
                <w:sz w:val="24"/>
                <w:szCs w:val="24"/>
              </w:rPr>
            </w:pPr>
            <w:r>
              <w:rPr>
                <w:rFonts w:hint="eastAsia" w:ascii="宋体" w:hAnsi="宋体" w:eastAsia="宋体"/>
              </w:rPr>
              <w:t>O</w:t>
            </w:r>
          </w:p>
        </w:tc>
        <w:tc>
          <w:tcPr>
            <w:tcW w:w="0" w:type="auto"/>
          </w:tcPr>
          <w:p w14:paraId="53C5E979">
            <w:pPr>
              <w:rPr>
                <w:rFonts w:hint="eastAsia" w:ascii="宋体" w:hAnsi="宋体" w:eastAsia="宋体" w:cs="宋体"/>
                <w:sz w:val="24"/>
                <w:szCs w:val="24"/>
              </w:rPr>
            </w:pPr>
            <w:r>
              <w:rPr>
                <w:rFonts w:hint="eastAsia" w:ascii="宋体" w:hAnsi="宋体" w:eastAsia="宋体"/>
              </w:rPr>
              <w:t>居民服务、修理和其他服务业</w:t>
            </w:r>
          </w:p>
        </w:tc>
        <w:tc>
          <w:tcPr>
            <w:tcW w:w="0" w:type="auto"/>
          </w:tcPr>
          <w:p w14:paraId="6253B3D4">
            <w:pPr>
              <w:jc w:val="right"/>
              <w:rPr>
                <w:rFonts w:hint="eastAsia" w:ascii="宋体" w:hAnsi="宋体" w:eastAsia="宋体" w:cs="宋体"/>
                <w:sz w:val="24"/>
                <w:szCs w:val="24"/>
              </w:rPr>
            </w:pPr>
            <w:r>
              <w:rPr>
                <w:rFonts w:hint="eastAsia" w:ascii="宋体" w:hAnsi="宋体" w:eastAsia="宋体"/>
              </w:rPr>
              <w:t>-</w:t>
            </w:r>
          </w:p>
        </w:tc>
        <w:tc>
          <w:tcPr>
            <w:tcW w:w="0" w:type="auto"/>
          </w:tcPr>
          <w:p w14:paraId="5E773A7E">
            <w:pPr>
              <w:jc w:val="right"/>
              <w:rPr>
                <w:rFonts w:hint="eastAsia" w:ascii="宋体" w:hAnsi="宋体" w:eastAsia="宋体" w:cs="宋体"/>
                <w:sz w:val="24"/>
                <w:szCs w:val="24"/>
              </w:rPr>
            </w:pPr>
            <w:r>
              <w:rPr>
                <w:rFonts w:hint="eastAsia" w:ascii="宋体" w:hAnsi="宋体" w:eastAsia="宋体"/>
              </w:rPr>
              <w:t>-</w:t>
            </w:r>
          </w:p>
        </w:tc>
      </w:tr>
      <w:tr w14:paraId="151AF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77BE71">
            <w:pPr>
              <w:jc w:val="center"/>
              <w:rPr>
                <w:rFonts w:hint="eastAsia" w:ascii="宋体" w:hAnsi="宋体" w:eastAsia="宋体" w:cs="宋体"/>
                <w:sz w:val="24"/>
                <w:szCs w:val="24"/>
              </w:rPr>
            </w:pPr>
            <w:r>
              <w:rPr>
                <w:rFonts w:hint="eastAsia" w:ascii="宋体" w:hAnsi="宋体" w:eastAsia="宋体"/>
              </w:rPr>
              <w:t>P</w:t>
            </w:r>
          </w:p>
        </w:tc>
        <w:tc>
          <w:tcPr>
            <w:tcW w:w="0" w:type="auto"/>
          </w:tcPr>
          <w:p w14:paraId="357722E9">
            <w:pPr>
              <w:rPr>
                <w:rFonts w:hint="eastAsia" w:ascii="宋体" w:hAnsi="宋体" w:eastAsia="宋体" w:cs="宋体"/>
                <w:sz w:val="24"/>
                <w:szCs w:val="24"/>
              </w:rPr>
            </w:pPr>
            <w:r>
              <w:rPr>
                <w:rFonts w:hint="eastAsia" w:ascii="宋体" w:hAnsi="宋体" w:eastAsia="宋体"/>
              </w:rPr>
              <w:t>教育</w:t>
            </w:r>
          </w:p>
        </w:tc>
        <w:tc>
          <w:tcPr>
            <w:tcW w:w="0" w:type="auto"/>
          </w:tcPr>
          <w:p w14:paraId="3BC62B58">
            <w:pPr>
              <w:jc w:val="right"/>
              <w:rPr>
                <w:rFonts w:hint="eastAsia" w:ascii="宋体" w:hAnsi="宋体" w:eastAsia="宋体" w:cs="宋体"/>
                <w:sz w:val="24"/>
                <w:szCs w:val="24"/>
              </w:rPr>
            </w:pPr>
            <w:r>
              <w:rPr>
                <w:rFonts w:hint="eastAsia" w:ascii="宋体" w:hAnsi="宋体" w:eastAsia="宋体"/>
              </w:rPr>
              <w:t>-</w:t>
            </w:r>
          </w:p>
        </w:tc>
        <w:tc>
          <w:tcPr>
            <w:tcW w:w="0" w:type="auto"/>
          </w:tcPr>
          <w:p w14:paraId="517B4B21">
            <w:pPr>
              <w:jc w:val="right"/>
              <w:rPr>
                <w:rFonts w:hint="eastAsia" w:ascii="宋体" w:hAnsi="宋体" w:eastAsia="宋体" w:cs="宋体"/>
                <w:sz w:val="24"/>
                <w:szCs w:val="24"/>
              </w:rPr>
            </w:pPr>
            <w:r>
              <w:rPr>
                <w:rFonts w:hint="eastAsia" w:ascii="宋体" w:hAnsi="宋体" w:eastAsia="宋体"/>
              </w:rPr>
              <w:t>-</w:t>
            </w:r>
          </w:p>
        </w:tc>
      </w:tr>
      <w:tr w14:paraId="3779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9396F5">
            <w:pPr>
              <w:jc w:val="center"/>
              <w:rPr>
                <w:rFonts w:hint="eastAsia" w:ascii="宋体" w:hAnsi="宋体" w:eastAsia="宋体" w:cs="宋体"/>
                <w:sz w:val="24"/>
                <w:szCs w:val="24"/>
              </w:rPr>
            </w:pPr>
            <w:r>
              <w:rPr>
                <w:rFonts w:hint="eastAsia" w:ascii="宋体" w:hAnsi="宋体" w:eastAsia="宋体"/>
              </w:rPr>
              <w:t>Q</w:t>
            </w:r>
          </w:p>
        </w:tc>
        <w:tc>
          <w:tcPr>
            <w:tcW w:w="0" w:type="auto"/>
          </w:tcPr>
          <w:p w14:paraId="77790B07">
            <w:pPr>
              <w:rPr>
                <w:rFonts w:hint="eastAsia" w:ascii="宋体" w:hAnsi="宋体" w:eastAsia="宋体" w:cs="宋体"/>
                <w:sz w:val="24"/>
                <w:szCs w:val="24"/>
              </w:rPr>
            </w:pPr>
            <w:r>
              <w:rPr>
                <w:rFonts w:hint="eastAsia" w:ascii="宋体" w:hAnsi="宋体" w:eastAsia="宋体"/>
              </w:rPr>
              <w:t>卫生和社会工作</w:t>
            </w:r>
          </w:p>
        </w:tc>
        <w:tc>
          <w:tcPr>
            <w:tcW w:w="0" w:type="auto"/>
          </w:tcPr>
          <w:p w14:paraId="10F451DC">
            <w:pPr>
              <w:jc w:val="right"/>
              <w:rPr>
                <w:rFonts w:hint="eastAsia" w:ascii="宋体" w:hAnsi="宋体" w:eastAsia="宋体" w:cs="宋体"/>
                <w:sz w:val="24"/>
                <w:szCs w:val="24"/>
              </w:rPr>
            </w:pPr>
            <w:r>
              <w:rPr>
                <w:rFonts w:hint="eastAsia" w:ascii="宋体" w:hAnsi="宋体" w:eastAsia="宋体"/>
              </w:rPr>
              <w:t>-</w:t>
            </w:r>
          </w:p>
        </w:tc>
        <w:tc>
          <w:tcPr>
            <w:tcW w:w="0" w:type="auto"/>
          </w:tcPr>
          <w:p w14:paraId="5A595D87">
            <w:pPr>
              <w:jc w:val="right"/>
              <w:rPr>
                <w:rFonts w:hint="eastAsia" w:ascii="宋体" w:hAnsi="宋体" w:eastAsia="宋体" w:cs="宋体"/>
                <w:sz w:val="24"/>
                <w:szCs w:val="24"/>
              </w:rPr>
            </w:pPr>
            <w:r>
              <w:rPr>
                <w:rFonts w:hint="eastAsia" w:ascii="宋体" w:hAnsi="宋体" w:eastAsia="宋体"/>
              </w:rPr>
              <w:t>-</w:t>
            </w:r>
          </w:p>
        </w:tc>
      </w:tr>
      <w:tr w14:paraId="31E8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13460B">
            <w:pPr>
              <w:jc w:val="center"/>
              <w:rPr>
                <w:rFonts w:hint="eastAsia" w:ascii="宋体" w:hAnsi="宋体" w:eastAsia="宋体" w:cs="宋体"/>
                <w:sz w:val="24"/>
                <w:szCs w:val="24"/>
              </w:rPr>
            </w:pPr>
            <w:r>
              <w:rPr>
                <w:rFonts w:hint="eastAsia" w:ascii="宋体" w:hAnsi="宋体" w:eastAsia="宋体"/>
              </w:rPr>
              <w:t>R</w:t>
            </w:r>
          </w:p>
        </w:tc>
        <w:tc>
          <w:tcPr>
            <w:tcW w:w="0" w:type="auto"/>
          </w:tcPr>
          <w:p w14:paraId="78EB9D99">
            <w:pPr>
              <w:rPr>
                <w:rFonts w:hint="eastAsia" w:ascii="宋体" w:hAnsi="宋体" w:eastAsia="宋体" w:cs="宋体"/>
                <w:sz w:val="24"/>
                <w:szCs w:val="24"/>
              </w:rPr>
            </w:pPr>
            <w:r>
              <w:rPr>
                <w:rFonts w:hint="eastAsia" w:ascii="宋体" w:hAnsi="宋体" w:eastAsia="宋体"/>
              </w:rPr>
              <w:t>文化、体育和娱乐业</w:t>
            </w:r>
          </w:p>
        </w:tc>
        <w:tc>
          <w:tcPr>
            <w:tcW w:w="0" w:type="auto"/>
          </w:tcPr>
          <w:p w14:paraId="58D9BCF4">
            <w:pPr>
              <w:jc w:val="right"/>
              <w:rPr>
                <w:rFonts w:hint="eastAsia" w:ascii="宋体" w:hAnsi="宋体" w:eastAsia="宋体" w:cs="宋体"/>
                <w:sz w:val="24"/>
                <w:szCs w:val="24"/>
              </w:rPr>
            </w:pPr>
            <w:r>
              <w:rPr>
                <w:rFonts w:hint="eastAsia" w:ascii="宋体" w:hAnsi="宋体" w:eastAsia="宋体"/>
              </w:rPr>
              <w:t>-</w:t>
            </w:r>
          </w:p>
        </w:tc>
        <w:tc>
          <w:tcPr>
            <w:tcW w:w="0" w:type="auto"/>
          </w:tcPr>
          <w:p w14:paraId="5CD2D26D">
            <w:pPr>
              <w:jc w:val="right"/>
              <w:rPr>
                <w:rFonts w:hint="eastAsia" w:ascii="宋体" w:hAnsi="宋体" w:eastAsia="宋体" w:cs="宋体"/>
                <w:sz w:val="24"/>
                <w:szCs w:val="24"/>
              </w:rPr>
            </w:pPr>
            <w:r>
              <w:rPr>
                <w:rFonts w:hint="eastAsia" w:ascii="宋体" w:hAnsi="宋体" w:eastAsia="宋体"/>
              </w:rPr>
              <w:t>-</w:t>
            </w:r>
          </w:p>
        </w:tc>
      </w:tr>
      <w:tr w14:paraId="68BA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543273A1">
            <w:pPr>
              <w:jc w:val="center"/>
              <w:rPr>
                <w:rFonts w:hint="eastAsia" w:ascii="宋体" w:hAnsi="宋体" w:eastAsia="宋体" w:cs="宋体"/>
                <w:sz w:val="24"/>
                <w:szCs w:val="24"/>
              </w:rPr>
            </w:pPr>
            <w:r>
              <w:rPr>
                <w:rFonts w:hint="eastAsia" w:ascii="宋体" w:hAnsi="宋体" w:eastAsia="宋体"/>
              </w:rPr>
              <w:t>S</w:t>
            </w:r>
          </w:p>
        </w:tc>
        <w:tc>
          <w:tcPr>
            <w:tcW w:w="0" w:type="auto"/>
          </w:tcPr>
          <w:p w14:paraId="046A97D0">
            <w:pPr>
              <w:rPr>
                <w:rFonts w:hint="eastAsia" w:ascii="宋体" w:hAnsi="宋体" w:eastAsia="宋体" w:cs="宋体"/>
                <w:sz w:val="24"/>
                <w:szCs w:val="24"/>
              </w:rPr>
            </w:pPr>
            <w:r>
              <w:rPr>
                <w:rFonts w:hint="eastAsia" w:ascii="宋体" w:hAnsi="宋体" w:eastAsia="宋体"/>
              </w:rPr>
              <w:t>综合</w:t>
            </w:r>
          </w:p>
        </w:tc>
        <w:tc>
          <w:tcPr>
            <w:tcW w:w="0" w:type="auto"/>
          </w:tcPr>
          <w:p w14:paraId="0004FD3B">
            <w:pPr>
              <w:jc w:val="right"/>
              <w:rPr>
                <w:rFonts w:hint="eastAsia" w:ascii="宋体" w:hAnsi="宋体" w:eastAsia="宋体" w:cs="宋体"/>
                <w:sz w:val="24"/>
                <w:szCs w:val="24"/>
              </w:rPr>
            </w:pPr>
            <w:r>
              <w:rPr>
                <w:rFonts w:hint="eastAsia" w:ascii="宋体" w:hAnsi="宋体" w:eastAsia="宋体"/>
              </w:rPr>
              <w:t>-</w:t>
            </w:r>
          </w:p>
        </w:tc>
        <w:tc>
          <w:tcPr>
            <w:tcW w:w="0" w:type="auto"/>
          </w:tcPr>
          <w:p w14:paraId="06F60C58">
            <w:pPr>
              <w:jc w:val="right"/>
              <w:rPr>
                <w:rFonts w:hint="eastAsia" w:ascii="宋体" w:hAnsi="宋体" w:eastAsia="宋体" w:cs="宋体"/>
                <w:sz w:val="24"/>
                <w:szCs w:val="24"/>
              </w:rPr>
            </w:pPr>
            <w:r>
              <w:rPr>
                <w:rFonts w:hint="eastAsia" w:ascii="宋体" w:hAnsi="宋体" w:eastAsia="宋体"/>
              </w:rPr>
              <w:t>-</w:t>
            </w:r>
          </w:p>
        </w:tc>
      </w:tr>
      <w:tr w14:paraId="2677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25BE4A">
            <w:pPr>
              <w:jc w:val="center"/>
              <w:rPr>
                <w:rFonts w:hint="eastAsia" w:ascii="宋体" w:hAnsi="宋体" w:eastAsia="宋体" w:cs="宋体"/>
                <w:sz w:val="24"/>
                <w:szCs w:val="24"/>
              </w:rPr>
            </w:pPr>
          </w:p>
        </w:tc>
        <w:tc>
          <w:tcPr>
            <w:tcW w:w="0" w:type="auto"/>
          </w:tcPr>
          <w:p w14:paraId="0628F96D">
            <w:pPr>
              <w:rPr>
                <w:rFonts w:hint="eastAsia" w:ascii="宋体" w:hAnsi="宋体" w:eastAsia="宋体" w:cs="宋体"/>
                <w:sz w:val="24"/>
                <w:szCs w:val="24"/>
              </w:rPr>
            </w:pPr>
            <w:r>
              <w:rPr>
                <w:rFonts w:hint="eastAsia" w:ascii="宋体" w:hAnsi="宋体" w:eastAsia="宋体"/>
              </w:rPr>
              <w:t>合计</w:t>
            </w:r>
          </w:p>
        </w:tc>
        <w:tc>
          <w:tcPr>
            <w:tcW w:w="0" w:type="auto"/>
          </w:tcPr>
          <w:p w14:paraId="360B5388">
            <w:pPr>
              <w:jc w:val="right"/>
              <w:rPr>
                <w:rFonts w:hint="eastAsia" w:ascii="宋体" w:hAnsi="宋体" w:eastAsia="宋体" w:cs="宋体"/>
                <w:sz w:val="24"/>
                <w:szCs w:val="24"/>
              </w:rPr>
            </w:pPr>
            <w:r>
              <w:rPr>
                <w:rFonts w:hint="eastAsia" w:ascii="宋体" w:hAnsi="宋体" w:eastAsia="宋体"/>
              </w:rPr>
              <w:t>21,797,654.90</w:t>
            </w:r>
          </w:p>
        </w:tc>
        <w:tc>
          <w:tcPr>
            <w:tcW w:w="0" w:type="auto"/>
          </w:tcPr>
          <w:p w14:paraId="627E5F15">
            <w:pPr>
              <w:jc w:val="right"/>
              <w:rPr>
                <w:rFonts w:hint="eastAsia" w:ascii="宋体" w:hAnsi="宋体" w:eastAsia="宋体" w:cs="宋体"/>
                <w:sz w:val="24"/>
                <w:szCs w:val="24"/>
              </w:rPr>
            </w:pPr>
            <w:r>
              <w:rPr>
                <w:rFonts w:hint="eastAsia" w:ascii="宋体" w:hAnsi="宋体" w:eastAsia="宋体"/>
              </w:rPr>
              <w:t>92.20</w:t>
            </w:r>
          </w:p>
        </w:tc>
      </w:tr>
    </w:tbl>
    <w:p w14:paraId="6F961254">
      <w:pPr>
        <w:pStyle w:val="11"/>
        <w:spacing w:before="0" w:beforeAutospacing="0" w:after="0" w:afterAutospacing="0" w:line="360" w:lineRule="auto"/>
        <w:ind w:firstLine="420"/>
        <w:rPr>
          <w:rFonts w:hint="eastAsia"/>
          <w:sz w:val="21"/>
          <w:szCs w:val="21"/>
        </w:rPr>
      </w:pPr>
      <w:r>
        <w:rPr>
          <w:rStyle w:val="16"/>
          <w:rFonts w:hint="eastAsia"/>
          <w:sz w:val="21"/>
          <w:szCs w:val="21"/>
        </w:rPr>
        <w:t>2.2报告期末按行业分类的港股通投资股票投资组合</w:t>
      </w:r>
    </w:p>
    <w:p w14:paraId="0E115BE6">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本基金本报告期末未持有港股通投资股票。</w:t>
      </w:r>
    </w:p>
    <w:p w14:paraId="51D8A872">
      <w:pPr>
        <w:pStyle w:val="11"/>
        <w:spacing w:before="0" w:beforeAutospacing="0" w:after="0" w:afterAutospacing="0" w:line="360" w:lineRule="auto"/>
        <w:ind w:firstLine="420"/>
        <w:rPr>
          <w:rFonts w:hint="eastAsia"/>
          <w:sz w:val="21"/>
          <w:szCs w:val="21"/>
        </w:rPr>
      </w:pPr>
      <w:r>
        <w:rPr>
          <w:rStyle w:val="16"/>
          <w:rFonts w:hint="eastAsia"/>
          <w:sz w:val="21"/>
          <w:szCs w:val="21"/>
        </w:rPr>
        <w:t>3报告期末按公允价值占基金资产净值比例大小排序的前十名股票投资明细</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625B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63B5474">
            <w:pPr>
              <w:jc w:val="center"/>
              <w:rPr>
                <w:rFonts w:hint="eastAsia" w:ascii="宋体" w:hAnsi="宋体" w:eastAsia="宋体" w:cs="宋体"/>
                <w:sz w:val="24"/>
                <w:szCs w:val="24"/>
              </w:rPr>
            </w:pPr>
            <w:r>
              <w:rPr>
                <w:rFonts w:hint="eastAsia" w:ascii="宋体" w:hAnsi="宋体" w:eastAsia="宋体"/>
              </w:rPr>
              <w:t>序号</w:t>
            </w:r>
          </w:p>
        </w:tc>
        <w:tc>
          <w:tcPr>
            <w:tcW w:w="0" w:type="auto"/>
          </w:tcPr>
          <w:p w14:paraId="6411D9D7">
            <w:pPr>
              <w:jc w:val="center"/>
              <w:rPr>
                <w:rFonts w:hint="eastAsia" w:ascii="宋体" w:hAnsi="宋体" w:eastAsia="宋体" w:cs="宋体"/>
                <w:sz w:val="24"/>
                <w:szCs w:val="24"/>
              </w:rPr>
            </w:pPr>
            <w:r>
              <w:rPr>
                <w:rFonts w:hint="eastAsia" w:ascii="宋体" w:hAnsi="宋体" w:eastAsia="宋体"/>
              </w:rPr>
              <w:t>股票代码</w:t>
            </w:r>
          </w:p>
        </w:tc>
        <w:tc>
          <w:tcPr>
            <w:tcW w:w="0" w:type="auto"/>
          </w:tcPr>
          <w:p w14:paraId="49485122">
            <w:pPr>
              <w:jc w:val="center"/>
              <w:rPr>
                <w:rFonts w:hint="eastAsia" w:ascii="宋体" w:hAnsi="宋体" w:eastAsia="宋体" w:cs="宋体"/>
                <w:sz w:val="24"/>
                <w:szCs w:val="24"/>
              </w:rPr>
            </w:pPr>
            <w:r>
              <w:rPr>
                <w:rFonts w:hint="eastAsia" w:ascii="宋体" w:hAnsi="宋体" w:eastAsia="宋体"/>
              </w:rPr>
              <w:t>股票名称</w:t>
            </w:r>
          </w:p>
        </w:tc>
        <w:tc>
          <w:tcPr>
            <w:tcW w:w="0" w:type="auto"/>
          </w:tcPr>
          <w:p w14:paraId="48625D8C">
            <w:pPr>
              <w:jc w:val="center"/>
              <w:rPr>
                <w:rFonts w:hint="eastAsia" w:ascii="宋体" w:hAnsi="宋体" w:eastAsia="宋体" w:cs="宋体"/>
                <w:sz w:val="24"/>
                <w:szCs w:val="24"/>
              </w:rPr>
            </w:pPr>
            <w:r>
              <w:rPr>
                <w:rFonts w:hint="eastAsia" w:ascii="宋体" w:hAnsi="宋体" w:eastAsia="宋体"/>
              </w:rPr>
              <w:t>数量(股)</w:t>
            </w:r>
          </w:p>
        </w:tc>
        <w:tc>
          <w:tcPr>
            <w:tcW w:w="0" w:type="auto"/>
          </w:tcPr>
          <w:p w14:paraId="2D885B76">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03DDEF27">
            <w:pPr>
              <w:jc w:val="center"/>
              <w:rPr>
                <w:rFonts w:hint="eastAsia" w:ascii="宋体" w:hAnsi="宋体" w:eastAsia="宋体" w:cs="宋体"/>
                <w:sz w:val="24"/>
                <w:szCs w:val="24"/>
              </w:rPr>
            </w:pPr>
            <w:r>
              <w:rPr>
                <w:rFonts w:hint="eastAsia" w:ascii="宋体" w:hAnsi="宋体" w:eastAsia="宋体"/>
              </w:rPr>
              <w:t>占基金资产净值比例(％)</w:t>
            </w:r>
          </w:p>
        </w:tc>
      </w:tr>
      <w:tr w14:paraId="149FE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51CEB1">
            <w:pPr>
              <w:jc w:val="center"/>
              <w:rPr>
                <w:rFonts w:hint="eastAsia" w:ascii="宋体" w:hAnsi="宋体" w:eastAsia="宋体" w:cs="宋体"/>
                <w:sz w:val="24"/>
                <w:szCs w:val="24"/>
              </w:rPr>
            </w:pPr>
            <w:r>
              <w:rPr>
                <w:rFonts w:hint="eastAsia" w:ascii="宋体" w:hAnsi="宋体" w:eastAsia="宋体"/>
              </w:rPr>
              <w:t>1</w:t>
            </w:r>
          </w:p>
        </w:tc>
        <w:tc>
          <w:tcPr>
            <w:tcW w:w="0" w:type="auto"/>
          </w:tcPr>
          <w:p w14:paraId="6770D3EB">
            <w:pPr>
              <w:jc w:val="center"/>
              <w:rPr>
                <w:rFonts w:hint="eastAsia" w:ascii="宋体" w:hAnsi="宋体" w:eastAsia="宋体" w:cs="宋体"/>
                <w:sz w:val="24"/>
                <w:szCs w:val="24"/>
              </w:rPr>
            </w:pPr>
            <w:r>
              <w:rPr>
                <w:rFonts w:hint="eastAsia" w:ascii="宋体" w:hAnsi="宋体" w:eastAsia="宋体"/>
              </w:rPr>
              <w:t>601899</w:t>
            </w:r>
          </w:p>
        </w:tc>
        <w:tc>
          <w:tcPr>
            <w:tcW w:w="0" w:type="auto"/>
          </w:tcPr>
          <w:p w14:paraId="34BF6F8C">
            <w:pPr>
              <w:jc w:val="center"/>
              <w:rPr>
                <w:rFonts w:hint="eastAsia" w:ascii="宋体" w:hAnsi="宋体" w:eastAsia="宋体" w:cs="宋体"/>
                <w:sz w:val="24"/>
                <w:szCs w:val="24"/>
              </w:rPr>
            </w:pPr>
            <w:r>
              <w:rPr>
                <w:rFonts w:hint="eastAsia" w:ascii="宋体" w:hAnsi="宋体" w:eastAsia="宋体"/>
              </w:rPr>
              <w:t>紫金矿业</w:t>
            </w:r>
          </w:p>
        </w:tc>
        <w:tc>
          <w:tcPr>
            <w:tcW w:w="0" w:type="auto"/>
          </w:tcPr>
          <w:p w14:paraId="46E44770">
            <w:pPr>
              <w:jc w:val="right"/>
              <w:rPr>
                <w:rFonts w:hint="eastAsia" w:ascii="宋体" w:hAnsi="宋体" w:eastAsia="宋体" w:cs="宋体"/>
                <w:sz w:val="24"/>
                <w:szCs w:val="24"/>
              </w:rPr>
            </w:pPr>
            <w:r>
              <w:rPr>
                <w:rFonts w:hint="eastAsia" w:ascii="宋体" w:hAnsi="宋体" w:eastAsia="宋体"/>
              </w:rPr>
              <w:t>118,200</w:t>
            </w:r>
          </w:p>
        </w:tc>
        <w:tc>
          <w:tcPr>
            <w:tcW w:w="0" w:type="auto"/>
          </w:tcPr>
          <w:p w14:paraId="64FD00C3">
            <w:pPr>
              <w:jc w:val="right"/>
              <w:rPr>
                <w:rFonts w:hint="eastAsia" w:ascii="宋体" w:hAnsi="宋体" w:eastAsia="宋体" w:cs="宋体"/>
                <w:sz w:val="24"/>
                <w:szCs w:val="24"/>
              </w:rPr>
            </w:pPr>
            <w:r>
              <w:rPr>
                <w:rFonts w:hint="eastAsia" w:ascii="宋体" w:hAnsi="宋体" w:eastAsia="宋体"/>
              </w:rPr>
              <w:t>2,304,900.00</w:t>
            </w:r>
          </w:p>
        </w:tc>
        <w:tc>
          <w:tcPr>
            <w:tcW w:w="0" w:type="auto"/>
          </w:tcPr>
          <w:p w14:paraId="2531E670">
            <w:pPr>
              <w:jc w:val="right"/>
              <w:rPr>
                <w:rFonts w:hint="eastAsia" w:ascii="宋体" w:hAnsi="宋体" w:eastAsia="宋体" w:cs="宋体"/>
                <w:sz w:val="24"/>
                <w:szCs w:val="24"/>
              </w:rPr>
            </w:pPr>
            <w:r>
              <w:rPr>
                <w:rFonts w:hint="eastAsia" w:ascii="宋体" w:hAnsi="宋体" w:eastAsia="宋体"/>
              </w:rPr>
              <w:t>9.75</w:t>
            </w:r>
          </w:p>
        </w:tc>
      </w:tr>
      <w:tr w14:paraId="05564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A1E3A5F">
            <w:pPr>
              <w:jc w:val="center"/>
              <w:rPr>
                <w:rFonts w:hint="eastAsia" w:ascii="宋体" w:hAnsi="宋体" w:eastAsia="宋体" w:cs="宋体"/>
                <w:sz w:val="24"/>
                <w:szCs w:val="24"/>
              </w:rPr>
            </w:pPr>
            <w:r>
              <w:rPr>
                <w:rFonts w:hint="eastAsia" w:ascii="宋体" w:hAnsi="宋体" w:eastAsia="宋体"/>
              </w:rPr>
              <w:t>2</w:t>
            </w:r>
          </w:p>
        </w:tc>
        <w:tc>
          <w:tcPr>
            <w:tcW w:w="0" w:type="auto"/>
          </w:tcPr>
          <w:p w14:paraId="02EB2636">
            <w:pPr>
              <w:jc w:val="center"/>
              <w:rPr>
                <w:rFonts w:hint="eastAsia" w:ascii="宋体" w:hAnsi="宋体" w:eastAsia="宋体" w:cs="宋体"/>
                <w:sz w:val="24"/>
                <w:szCs w:val="24"/>
              </w:rPr>
            </w:pPr>
            <w:r>
              <w:rPr>
                <w:rFonts w:hint="eastAsia" w:ascii="宋体" w:hAnsi="宋体" w:eastAsia="宋体"/>
              </w:rPr>
              <w:t>600111</w:t>
            </w:r>
          </w:p>
        </w:tc>
        <w:tc>
          <w:tcPr>
            <w:tcW w:w="0" w:type="auto"/>
          </w:tcPr>
          <w:p w14:paraId="47B7D492">
            <w:pPr>
              <w:jc w:val="center"/>
              <w:rPr>
                <w:rFonts w:hint="eastAsia" w:ascii="宋体" w:hAnsi="宋体" w:eastAsia="宋体" w:cs="宋体"/>
                <w:sz w:val="24"/>
                <w:szCs w:val="24"/>
              </w:rPr>
            </w:pPr>
            <w:r>
              <w:rPr>
                <w:rFonts w:hint="eastAsia" w:ascii="宋体" w:hAnsi="宋体" w:eastAsia="宋体"/>
              </w:rPr>
              <w:t>北方稀土</w:t>
            </w:r>
          </w:p>
        </w:tc>
        <w:tc>
          <w:tcPr>
            <w:tcW w:w="0" w:type="auto"/>
          </w:tcPr>
          <w:p w14:paraId="0536D23A">
            <w:pPr>
              <w:jc w:val="right"/>
              <w:rPr>
                <w:rFonts w:hint="eastAsia" w:ascii="宋体" w:hAnsi="宋体" w:eastAsia="宋体" w:cs="宋体"/>
                <w:sz w:val="24"/>
                <w:szCs w:val="24"/>
              </w:rPr>
            </w:pPr>
            <w:r>
              <w:rPr>
                <w:rFonts w:hint="eastAsia" w:ascii="宋体" w:hAnsi="宋体" w:eastAsia="宋体"/>
              </w:rPr>
              <w:t>56,000</w:t>
            </w:r>
          </w:p>
        </w:tc>
        <w:tc>
          <w:tcPr>
            <w:tcW w:w="0" w:type="auto"/>
          </w:tcPr>
          <w:p w14:paraId="7FACCA5B">
            <w:pPr>
              <w:jc w:val="right"/>
              <w:rPr>
                <w:rFonts w:hint="eastAsia" w:ascii="宋体" w:hAnsi="宋体" w:eastAsia="宋体" w:cs="宋体"/>
                <w:sz w:val="24"/>
                <w:szCs w:val="24"/>
              </w:rPr>
            </w:pPr>
            <w:r>
              <w:rPr>
                <w:rFonts w:hint="eastAsia" w:ascii="宋体" w:hAnsi="宋体" w:eastAsia="宋体"/>
              </w:rPr>
              <w:t>1,394,400.00</w:t>
            </w:r>
          </w:p>
        </w:tc>
        <w:tc>
          <w:tcPr>
            <w:tcW w:w="0" w:type="auto"/>
          </w:tcPr>
          <w:p w14:paraId="37B1D0AA">
            <w:pPr>
              <w:jc w:val="right"/>
              <w:rPr>
                <w:rFonts w:hint="eastAsia" w:ascii="宋体" w:hAnsi="宋体" w:eastAsia="宋体" w:cs="宋体"/>
                <w:sz w:val="24"/>
                <w:szCs w:val="24"/>
              </w:rPr>
            </w:pPr>
            <w:r>
              <w:rPr>
                <w:rFonts w:hint="eastAsia" w:ascii="宋体" w:hAnsi="宋体" w:eastAsia="宋体"/>
              </w:rPr>
              <w:t>5.90</w:t>
            </w:r>
          </w:p>
        </w:tc>
      </w:tr>
      <w:tr w14:paraId="260D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8DD3F4">
            <w:pPr>
              <w:jc w:val="center"/>
              <w:rPr>
                <w:rFonts w:hint="eastAsia" w:ascii="宋体" w:hAnsi="宋体" w:eastAsia="宋体" w:cs="宋体"/>
                <w:sz w:val="24"/>
                <w:szCs w:val="24"/>
              </w:rPr>
            </w:pPr>
            <w:r>
              <w:rPr>
                <w:rFonts w:hint="eastAsia" w:ascii="宋体" w:hAnsi="宋体" w:eastAsia="宋体"/>
              </w:rPr>
              <w:t>3</w:t>
            </w:r>
          </w:p>
        </w:tc>
        <w:tc>
          <w:tcPr>
            <w:tcW w:w="0" w:type="auto"/>
          </w:tcPr>
          <w:p w14:paraId="5C908876">
            <w:pPr>
              <w:jc w:val="center"/>
              <w:rPr>
                <w:rFonts w:hint="eastAsia" w:ascii="宋体" w:hAnsi="宋体" w:eastAsia="宋体" w:cs="宋体"/>
                <w:sz w:val="24"/>
                <w:szCs w:val="24"/>
              </w:rPr>
            </w:pPr>
            <w:r>
              <w:rPr>
                <w:rFonts w:hint="eastAsia" w:ascii="宋体" w:hAnsi="宋体" w:eastAsia="宋体"/>
              </w:rPr>
              <w:t>603993</w:t>
            </w:r>
          </w:p>
        </w:tc>
        <w:tc>
          <w:tcPr>
            <w:tcW w:w="0" w:type="auto"/>
          </w:tcPr>
          <w:p w14:paraId="5B036991">
            <w:pPr>
              <w:jc w:val="center"/>
              <w:rPr>
                <w:rFonts w:hint="eastAsia" w:ascii="宋体" w:hAnsi="宋体" w:eastAsia="宋体" w:cs="宋体"/>
                <w:sz w:val="24"/>
                <w:szCs w:val="24"/>
              </w:rPr>
            </w:pPr>
            <w:r>
              <w:rPr>
                <w:rFonts w:hint="eastAsia" w:ascii="宋体" w:hAnsi="宋体" w:eastAsia="宋体"/>
              </w:rPr>
              <w:t>洛阳钼业</w:t>
            </w:r>
          </w:p>
        </w:tc>
        <w:tc>
          <w:tcPr>
            <w:tcW w:w="0" w:type="auto"/>
          </w:tcPr>
          <w:p w14:paraId="5E6DD027">
            <w:pPr>
              <w:jc w:val="right"/>
              <w:rPr>
                <w:rFonts w:hint="eastAsia" w:ascii="宋体" w:hAnsi="宋体" w:eastAsia="宋体" w:cs="宋体"/>
                <w:sz w:val="24"/>
                <w:szCs w:val="24"/>
              </w:rPr>
            </w:pPr>
            <w:r>
              <w:rPr>
                <w:rFonts w:hint="eastAsia" w:ascii="宋体" w:hAnsi="宋体" w:eastAsia="宋体"/>
              </w:rPr>
              <w:t>155,600</w:t>
            </w:r>
          </w:p>
        </w:tc>
        <w:tc>
          <w:tcPr>
            <w:tcW w:w="0" w:type="auto"/>
          </w:tcPr>
          <w:p w14:paraId="7F9E4EEF">
            <w:pPr>
              <w:jc w:val="right"/>
              <w:rPr>
                <w:rFonts w:hint="eastAsia" w:ascii="宋体" w:hAnsi="宋体" w:eastAsia="宋体" w:cs="宋体"/>
                <w:sz w:val="24"/>
                <w:szCs w:val="24"/>
              </w:rPr>
            </w:pPr>
            <w:r>
              <w:rPr>
                <w:rFonts w:hint="eastAsia" w:ascii="宋体" w:hAnsi="宋体" w:eastAsia="宋体"/>
              </w:rPr>
              <w:t>1,310,152.00</w:t>
            </w:r>
          </w:p>
        </w:tc>
        <w:tc>
          <w:tcPr>
            <w:tcW w:w="0" w:type="auto"/>
          </w:tcPr>
          <w:p w14:paraId="24EF60D3">
            <w:pPr>
              <w:jc w:val="right"/>
              <w:rPr>
                <w:rFonts w:hint="eastAsia" w:ascii="宋体" w:hAnsi="宋体" w:eastAsia="宋体" w:cs="宋体"/>
                <w:sz w:val="24"/>
                <w:szCs w:val="24"/>
              </w:rPr>
            </w:pPr>
            <w:r>
              <w:rPr>
                <w:rFonts w:hint="eastAsia" w:ascii="宋体" w:hAnsi="宋体" w:eastAsia="宋体"/>
              </w:rPr>
              <w:t>5.54</w:t>
            </w:r>
          </w:p>
        </w:tc>
      </w:tr>
      <w:tr w14:paraId="728E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C17B7B5">
            <w:pPr>
              <w:jc w:val="center"/>
              <w:rPr>
                <w:rFonts w:hint="eastAsia" w:ascii="宋体" w:hAnsi="宋体" w:eastAsia="宋体" w:cs="宋体"/>
                <w:sz w:val="24"/>
                <w:szCs w:val="24"/>
              </w:rPr>
            </w:pPr>
            <w:r>
              <w:rPr>
                <w:rFonts w:hint="eastAsia" w:ascii="宋体" w:hAnsi="宋体" w:eastAsia="宋体"/>
              </w:rPr>
              <w:t>4</w:t>
            </w:r>
          </w:p>
        </w:tc>
        <w:tc>
          <w:tcPr>
            <w:tcW w:w="0" w:type="auto"/>
          </w:tcPr>
          <w:p w14:paraId="6D6A2922">
            <w:pPr>
              <w:jc w:val="center"/>
              <w:rPr>
                <w:rFonts w:hint="eastAsia" w:ascii="宋体" w:hAnsi="宋体" w:eastAsia="宋体" w:cs="宋体"/>
                <w:sz w:val="24"/>
                <w:szCs w:val="24"/>
              </w:rPr>
            </w:pPr>
            <w:r>
              <w:rPr>
                <w:rFonts w:hint="eastAsia" w:ascii="宋体" w:hAnsi="宋体" w:eastAsia="宋体"/>
              </w:rPr>
              <w:t>600547</w:t>
            </w:r>
          </w:p>
        </w:tc>
        <w:tc>
          <w:tcPr>
            <w:tcW w:w="0" w:type="auto"/>
          </w:tcPr>
          <w:p w14:paraId="2DA8046F">
            <w:pPr>
              <w:jc w:val="center"/>
              <w:rPr>
                <w:rFonts w:hint="eastAsia" w:ascii="宋体" w:hAnsi="宋体" w:eastAsia="宋体" w:cs="宋体"/>
                <w:sz w:val="24"/>
                <w:szCs w:val="24"/>
              </w:rPr>
            </w:pPr>
            <w:r>
              <w:rPr>
                <w:rFonts w:hint="eastAsia" w:ascii="宋体" w:hAnsi="宋体" w:eastAsia="宋体"/>
              </w:rPr>
              <w:t>山东黄金</w:t>
            </w:r>
          </w:p>
        </w:tc>
        <w:tc>
          <w:tcPr>
            <w:tcW w:w="0" w:type="auto"/>
          </w:tcPr>
          <w:p w14:paraId="14C26318">
            <w:pPr>
              <w:jc w:val="right"/>
              <w:rPr>
                <w:rFonts w:hint="eastAsia" w:ascii="宋体" w:hAnsi="宋体" w:eastAsia="宋体" w:cs="宋体"/>
                <w:sz w:val="24"/>
                <w:szCs w:val="24"/>
              </w:rPr>
            </w:pPr>
            <w:r>
              <w:rPr>
                <w:rFonts w:hint="eastAsia" w:ascii="宋体" w:hAnsi="宋体" w:eastAsia="宋体"/>
              </w:rPr>
              <w:t>40,000</w:t>
            </w:r>
          </w:p>
        </w:tc>
        <w:tc>
          <w:tcPr>
            <w:tcW w:w="0" w:type="auto"/>
          </w:tcPr>
          <w:p w14:paraId="76561F06">
            <w:pPr>
              <w:jc w:val="right"/>
              <w:rPr>
                <w:rFonts w:hint="eastAsia" w:ascii="宋体" w:hAnsi="宋体" w:eastAsia="宋体" w:cs="宋体"/>
                <w:sz w:val="24"/>
                <w:szCs w:val="24"/>
              </w:rPr>
            </w:pPr>
            <w:r>
              <w:rPr>
                <w:rFonts w:hint="eastAsia" w:ascii="宋体" w:hAnsi="宋体" w:eastAsia="宋体"/>
              </w:rPr>
              <w:t>1,277,200.00</w:t>
            </w:r>
          </w:p>
        </w:tc>
        <w:tc>
          <w:tcPr>
            <w:tcW w:w="0" w:type="auto"/>
          </w:tcPr>
          <w:p w14:paraId="70C5B98E">
            <w:pPr>
              <w:jc w:val="right"/>
              <w:rPr>
                <w:rFonts w:hint="eastAsia" w:ascii="宋体" w:hAnsi="宋体" w:eastAsia="宋体" w:cs="宋体"/>
                <w:sz w:val="24"/>
                <w:szCs w:val="24"/>
              </w:rPr>
            </w:pPr>
            <w:r>
              <w:rPr>
                <w:rFonts w:hint="eastAsia" w:ascii="宋体" w:hAnsi="宋体" w:eastAsia="宋体"/>
              </w:rPr>
              <w:t>5.40</w:t>
            </w:r>
          </w:p>
        </w:tc>
      </w:tr>
      <w:tr w14:paraId="3417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D63C24">
            <w:pPr>
              <w:jc w:val="center"/>
              <w:rPr>
                <w:rFonts w:hint="eastAsia" w:ascii="宋体" w:hAnsi="宋体" w:eastAsia="宋体" w:cs="宋体"/>
                <w:sz w:val="24"/>
                <w:szCs w:val="24"/>
              </w:rPr>
            </w:pPr>
            <w:r>
              <w:rPr>
                <w:rFonts w:hint="eastAsia" w:ascii="宋体" w:hAnsi="宋体" w:eastAsia="宋体"/>
              </w:rPr>
              <w:t>5</w:t>
            </w:r>
          </w:p>
        </w:tc>
        <w:tc>
          <w:tcPr>
            <w:tcW w:w="0" w:type="auto"/>
          </w:tcPr>
          <w:p w14:paraId="5D7C12E7">
            <w:pPr>
              <w:jc w:val="center"/>
              <w:rPr>
                <w:rFonts w:hint="eastAsia" w:ascii="宋体" w:hAnsi="宋体" w:eastAsia="宋体" w:cs="宋体"/>
                <w:sz w:val="24"/>
                <w:szCs w:val="24"/>
              </w:rPr>
            </w:pPr>
            <w:r>
              <w:rPr>
                <w:rFonts w:hint="eastAsia" w:ascii="宋体" w:hAnsi="宋体" w:eastAsia="宋体"/>
              </w:rPr>
              <w:t>601600</w:t>
            </w:r>
          </w:p>
        </w:tc>
        <w:tc>
          <w:tcPr>
            <w:tcW w:w="0" w:type="auto"/>
          </w:tcPr>
          <w:p w14:paraId="02A6E2F5">
            <w:pPr>
              <w:jc w:val="center"/>
              <w:rPr>
                <w:rFonts w:hint="eastAsia" w:ascii="宋体" w:hAnsi="宋体" w:eastAsia="宋体" w:cs="宋体"/>
                <w:sz w:val="24"/>
                <w:szCs w:val="24"/>
              </w:rPr>
            </w:pPr>
            <w:r>
              <w:rPr>
                <w:rFonts w:hint="eastAsia" w:ascii="宋体" w:hAnsi="宋体" w:eastAsia="宋体"/>
              </w:rPr>
              <w:t>中国铝业</w:t>
            </w:r>
          </w:p>
        </w:tc>
        <w:tc>
          <w:tcPr>
            <w:tcW w:w="0" w:type="auto"/>
          </w:tcPr>
          <w:p w14:paraId="76E3CC41">
            <w:pPr>
              <w:jc w:val="right"/>
              <w:rPr>
                <w:rFonts w:hint="eastAsia" w:ascii="宋体" w:hAnsi="宋体" w:eastAsia="宋体" w:cs="宋体"/>
                <w:sz w:val="24"/>
                <w:szCs w:val="24"/>
              </w:rPr>
            </w:pPr>
            <w:r>
              <w:rPr>
                <w:rFonts w:hint="eastAsia" w:ascii="宋体" w:hAnsi="宋体" w:eastAsia="宋体"/>
              </w:rPr>
              <w:t>175,500</w:t>
            </w:r>
          </w:p>
        </w:tc>
        <w:tc>
          <w:tcPr>
            <w:tcW w:w="0" w:type="auto"/>
          </w:tcPr>
          <w:p w14:paraId="0F31A687">
            <w:pPr>
              <w:jc w:val="right"/>
              <w:rPr>
                <w:rFonts w:hint="eastAsia" w:ascii="宋体" w:hAnsi="宋体" w:eastAsia="宋体" w:cs="宋体"/>
                <w:sz w:val="24"/>
                <w:szCs w:val="24"/>
              </w:rPr>
            </w:pPr>
            <w:r>
              <w:rPr>
                <w:rFonts w:hint="eastAsia" w:ascii="宋体" w:hAnsi="宋体" w:eastAsia="宋体"/>
              </w:rPr>
              <w:t>1,235,520.00</w:t>
            </w:r>
          </w:p>
        </w:tc>
        <w:tc>
          <w:tcPr>
            <w:tcW w:w="0" w:type="auto"/>
          </w:tcPr>
          <w:p w14:paraId="0071AC07">
            <w:pPr>
              <w:jc w:val="right"/>
              <w:rPr>
                <w:rFonts w:hint="eastAsia" w:ascii="宋体" w:hAnsi="宋体" w:eastAsia="宋体" w:cs="宋体"/>
                <w:sz w:val="24"/>
                <w:szCs w:val="24"/>
              </w:rPr>
            </w:pPr>
            <w:r>
              <w:rPr>
                <w:rFonts w:hint="eastAsia" w:ascii="宋体" w:hAnsi="宋体" w:eastAsia="宋体"/>
              </w:rPr>
              <w:t>5.23</w:t>
            </w:r>
          </w:p>
        </w:tc>
      </w:tr>
      <w:tr w14:paraId="2024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25385A">
            <w:pPr>
              <w:jc w:val="center"/>
              <w:rPr>
                <w:rFonts w:hint="eastAsia" w:ascii="宋体" w:hAnsi="宋体" w:eastAsia="宋体" w:cs="宋体"/>
                <w:sz w:val="24"/>
                <w:szCs w:val="24"/>
              </w:rPr>
            </w:pPr>
            <w:r>
              <w:rPr>
                <w:rFonts w:hint="eastAsia" w:ascii="宋体" w:hAnsi="宋体" w:eastAsia="宋体"/>
              </w:rPr>
              <w:t>6</w:t>
            </w:r>
          </w:p>
        </w:tc>
        <w:tc>
          <w:tcPr>
            <w:tcW w:w="0" w:type="auto"/>
          </w:tcPr>
          <w:p w14:paraId="7149EAA8">
            <w:pPr>
              <w:jc w:val="center"/>
              <w:rPr>
                <w:rFonts w:hint="eastAsia" w:ascii="宋体" w:hAnsi="宋体" w:eastAsia="宋体" w:cs="宋体"/>
                <w:sz w:val="24"/>
                <w:szCs w:val="24"/>
              </w:rPr>
            </w:pPr>
            <w:r>
              <w:rPr>
                <w:rFonts w:hint="eastAsia" w:ascii="宋体" w:hAnsi="宋体" w:eastAsia="宋体"/>
              </w:rPr>
              <w:t>603799</w:t>
            </w:r>
          </w:p>
        </w:tc>
        <w:tc>
          <w:tcPr>
            <w:tcW w:w="0" w:type="auto"/>
          </w:tcPr>
          <w:p w14:paraId="65484297">
            <w:pPr>
              <w:jc w:val="center"/>
              <w:rPr>
                <w:rFonts w:hint="eastAsia" w:ascii="宋体" w:hAnsi="宋体" w:eastAsia="宋体" w:cs="宋体"/>
                <w:sz w:val="24"/>
                <w:szCs w:val="24"/>
              </w:rPr>
            </w:pPr>
            <w:r>
              <w:rPr>
                <w:rFonts w:hint="eastAsia" w:ascii="宋体" w:hAnsi="宋体" w:eastAsia="宋体"/>
              </w:rPr>
              <w:t>华友钴业</w:t>
            </w:r>
          </w:p>
        </w:tc>
        <w:tc>
          <w:tcPr>
            <w:tcW w:w="0" w:type="auto"/>
          </w:tcPr>
          <w:p w14:paraId="680A6609">
            <w:pPr>
              <w:jc w:val="right"/>
              <w:rPr>
                <w:rFonts w:hint="eastAsia" w:ascii="宋体" w:hAnsi="宋体" w:eastAsia="宋体" w:cs="宋体"/>
                <w:sz w:val="24"/>
                <w:szCs w:val="24"/>
              </w:rPr>
            </w:pPr>
            <w:r>
              <w:rPr>
                <w:rFonts w:hint="eastAsia" w:ascii="宋体" w:hAnsi="宋体" w:eastAsia="宋体"/>
              </w:rPr>
              <w:t>30,100</w:t>
            </w:r>
          </w:p>
        </w:tc>
        <w:tc>
          <w:tcPr>
            <w:tcW w:w="0" w:type="auto"/>
          </w:tcPr>
          <w:p w14:paraId="65279FEC">
            <w:pPr>
              <w:jc w:val="right"/>
              <w:rPr>
                <w:rFonts w:hint="eastAsia" w:ascii="宋体" w:hAnsi="宋体" w:eastAsia="宋体" w:cs="宋体"/>
                <w:sz w:val="24"/>
                <w:szCs w:val="24"/>
              </w:rPr>
            </w:pPr>
            <w:r>
              <w:rPr>
                <w:rFonts w:hint="eastAsia" w:ascii="宋体" w:hAnsi="宋体" w:eastAsia="宋体"/>
              </w:rPr>
              <w:t>1,114,302.00</w:t>
            </w:r>
          </w:p>
        </w:tc>
        <w:tc>
          <w:tcPr>
            <w:tcW w:w="0" w:type="auto"/>
          </w:tcPr>
          <w:p w14:paraId="1E228610">
            <w:pPr>
              <w:jc w:val="right"/>
              <w:rPr>
                <w:rFonts w:hint="eastAsia" w:ascii="宋体" w:hAnsi="宋体" w:eastAsia="宋体" w:cs="宋体"/>
                <w:sz w:val="24"/>
                <w:szCs w:val="24"/>
              </w:rPr>
            </w:pPr>
            <w:r>
              <w:rPr>
                <w:rFonts w:hint="eastAsia" w:ascii="宋体" w:hAnsi="宋体" w:eastAsia="宋体"/>
              </w:rPr>
              <w:t>4.71</w:t>
            </w:r>
          </w:p>
        </w:tc>
      </w:tr>
      <w:tr w14:paraId="225F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97F08C">
            <w:pPr>
              <w:jc w:val="center"/>
              <w:rPr>
                <w:rFonts w:hint="eastAsia" w:ascii="宋体" w:hAnsi="宋体" w:eastAsia="宋体" w:cs="宋体"/>
                <w:sz w:val="24"/>
                <w:szCs w:val="24"/>
              </w:rPr>
            </w:pPr>
            <w:r>
              <w:rPr>
                <w:rFonts w:hint="eastAsia" w:ascii="宋体" w:hAnsi="宋体" w:eastAsia="宋体"/>
              </w:rPr>
              <w:t>7</w:t>
            </w:r>
          </w:p>
        </w:tc>
        <w:tc>
          <w:tcPr>
            <w:tcW w:w="0" w:type="auto"/>
          </w:tcPr>
          <w:p w14:paraId="3F8EC93D">
            <w:pPr>
              <w:jc w:val="center"/>
              <w:rPr>
                <w:rFonts w:hint="eastAsia" w:ascii="宋体" w:hAnsi="宋体" w:eastAsia="宋体" w:cs="宋体"/>
                <w:sz w:val="24"/>
                <w:szCs w:val="24"/>
              </w:rPr>
            </w:pPr>
            <w:r>
              <w:rPr>
                <w:rFonts w:hint="eastAsia" w:ascii="宋体" w:hAnsi="宋体" w:eastAsia="宋体"/>
              </w:rPr>
              <w:t>600489</w:t>
            </w:r>
          </w:p>
        </w:tc>
        <w:tc>
          <w:tcPr>
            <w:tcW w:w="0" w:type="auto"/>
          </w:tcPr>
          <w:p w14:paraId="6A35E72C">
            <w:pPr>
              <w:jc w:val="center"/>
              <w:rPr>
                <w:rFonts w:hint="eastAsia" w:ascii="宋体" w:hAnsi="宋体" w:eastAsia="宋体" w:cs="宋体"/>
                <w:sz w:val="24"/>
                <w:szCs w:val="24"/>
              </w:rPr>
            </w:pPr>
            <w:r>
              <w:rPr>
                <w:rFonts w:hint="eastAsia" w:ascii="宋体" w:hAnsi="宋体" w:eastAsia="宋体"/>
              </w:rPr>
              <w:t>中金黄金</w:t>
            </w:r>
          </w:p>
        </w:tc>
        <w:tc>
          <w:tcPr>
            <w:tcW w:w="0" w:type="auto"/>
          </w:tcPr>
          <w:p w14:paraId="7A006C84">
            <w:pPr>
              <w:jc w:val="right"/>
              <w:rPr>
                <w:rFonts w:hint="eastAsia" w:ascii="宋体" w:hAnsi="宋体" w:eastAsia="宋体" w:cs="宋体"/>
                <w:sz w:val="24"/>
                <w:szCs w:val="24"/>
              </w:rPr>
            </w:pPr>
            <w:r>
              <w:rPr>
                <w:rFonts w:hint="eastAsia" w:ascii="宋体" w:hAnsi="宋体" w:eastAsia="宋体"/>
              </w:rPr>
              <w:t>64,400</w:t>
            </w:r>
          </w:p>
        </w:tc>
        <w:tc>
          <w:tcPr>
            <w:tcW w:w="0" w:type="auto"/>
          </w:tcPr>
          <w:p w14:paraId="7B4A4F31">
            <w:pPr>
              <w:jc w:val="right"/>
              <w:rPr>
                <w:rFonts w:hint="eastAsia" w:ascii="宋体" w:hAnsi="宋体" w:eastAsia="宋体" w:cs="宋体"/>
                <w:sz w:val="24"/>
                <w:szCs w:val="24"/>
              </w:rPr>
            </w:pPr>
            <w:r>
              <w:rPr>
                <w:rFonts w:hint="eastAsia" w:ascii="宋体" w:hAnsi="宋体" w:eastAsia="宋体"/>
              </w:rPr>
              <w:t>942,172.00</w:t>
            </w:r>
          </w:p>
        </w:tc>
        <w:tc>
          <w:tcPr>
            <w:tcW w:w="0" w:type="auto"/>
          </w:tcPr>
          <w:p w14:paraId="57468862">
            <w:pPr>
              <w:jc w:val="right"/>
              <w:rPr>
                <w:rFonts w:hint="eastAsia" w:ascii="宋体" w:hAnsi="宋体" w:eastAsia="宋体" w:cs="宋体"/>
                <w:sz w:val="24"/>
                <w:szCs w:val="24"/>
              </w:rPr>
            </w:pPr>
            <w:r>
              <w:rPr>
                <w:rFonts w:hint="eastAsia" w:ascii="宋体" w:hAnsi="宋体" w:eastAsia="宋体"/>
              </w:rPr>
              <w:t>3.99</w:t>
            </w:r>
          </w:p>
        </w:tc>
      </w:tr>
      <w:tr w14:paraId="0356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68C906">
            <w:pPr>
              <w:jc w:val="center"/>
              <w:rPr>
                <w:rFonts w:hint="eastAsia" w:ascii="宋体" w:hAnsi="宋体" w:eastAsia="宋体" w:cs="宋体"/>
                <w:sz w:val="24"/>
                <w:szCs w:val="24"/>
              </w:rPr>
            </w:pPr>
            <w:r>
              <w:rPr>
                <w:rFonts w:hint="eastAsia" w:ascii="宋体" w:hAnsi="宋体" w:eastAsia="宋体"/>
              </w:rPr>
              <w:t>8</w:t>
            </w:r>
          </w:p>
        </w:tc>
        <w:tc>
          <w:tcPr>
            <w:tcW w:w="0" w:type="auto"/>
          </w:tcPr>
          <w:p w14:paraId="0BDD2A89">
            <w:pPr>
              <w:jc w:val="center"/>
              <w:rPr>
                <w:rFonts w:hint="eastAsia" w:ascii="宋体" w:hAnsi="宋体" w:eastAsia="宋体" w:cs="宋体"/>
                <w:sz w:val="24"/>
                <w:szCs w:val="24"/>
              </w:rPr>
            </w:pPr>
            <w:r>
              <w:rPr>
                <w:rFonts w:hint="eastAsia" w:ascii="宋体" w:hAnsi="宋体" w:eastAsia="宋体"/>
              </w:rPr>
              <w:t>600988</w:t>
            </w:r>
          </w:p>
        </w:tc>
        <w:tc>
          <w:tcPr>
            <w:tcW w:w="0" w:type="auto"/>
          </w:tcPr>
          <w:p w14:paraId="2327169F">
            <w:pPr>
              <w:jc w:val="center"/>
              <w:rPr>
                <w:rFonts w:hint="eastAsia" w:ascii="宋体" w:hAnsi="宋体" w:eastAsia="宋体" w:cs="宋体"/>
                <w:sz w:val="24"/>
                <w:szCs w:val="24"/>
              </w:rPr>
            </w:pPr>
            <w:r>
              <w:rPr>
                <w:rFonts w:hint="eastAsia" w:ascii="宋体" w:hAnsi="宋体" w:eastAsia="宋体"/>
              </w:rPr>
              <w:t>赤峰黄金</w:t>
            </w:r>
          </w:p>
        </w:tc>
        <w:tc>
          <w:tcPr>
            <w:tcW w:w="0" w:type="auto"/>
          </w:tcPr>
          <w:p w14:paraId="7B29FFB3">
            <w:pPr>
              <w:jc w:val="right"/>
              <w:rPr>
                <w:rFonts w:hint="eastAsia" w:ascii="宋体" w:hAnsi="宋体" w:eastAsia="宋体" w:cs="宋体"/>
                <w:sz w:val="24"/>
                <w:szCs w:val="24"/>
              </w:rPr>
            </w:pPr>
            <w:r>
              <w:rPr>
                <w:rFonts w:hint="eastAsia" w:ascii="宋体" w:hAnsi="宋体" w:eastAsia="宋体"/>
              </w:rPr>
              <w:t>36,800</w:t>
            </w:r>
          </w:p>
        </w:tc>
        <w:tc>
          <w:tcPr>
            <w:tcW w:w="0" w:type="auto"/>
          </w:tcPr>
          <w:p w14:paraId="0707179F">
            <w:pPr>
              <w:jc w:val="right"/>
              <w:rPr>
                <w:rFonts w:hint="eastAsia" w:ascii="宋体" w:hAnsi="宋体" w:eastAsia="宋体" w:cs="宋体"/>
                <w:sz w:val="24"/>
                <w:szCs w:val="24"/>
              </w:rPr>
            </w:pPr>
            <w:r>
              <w:rPr>
                <w:rFonts w:hint="eastAsia" w:ascii="宋体" w:hAnsi="宋体" w:eastAsia="宋体"/>
              </w:rPr>
              <w:t>915,584.00</w:t>
            </w:r>
          </w:p>
        </w:tc>
        <w:tc>
          <w:tcPr>
            <w:tcW w:w="0" w:type="auto"/>
          </w:tcPr>
          <w:p w14:paraId="45355EB4">
            <w:pPr>
              <w:jc w:val="right"/>
              <w:rPr>
                <w:rFonts w:hint="eastAsia" w:ascii="宋体" w:hAnsi="宋体" w:eastAsia="宋体" w:cs="宋体"/>
                <w:sz w:val="24"/>
                <w:szCs w:val="24"/>
              </w:rPr>
            </w:pPr>
            <w:r>
              <w:rPr>
                <w:rFonts w:hint="eastAsia" w:ascii="宋体" w:hAnsi="宋体" w:eastAsia="宋体"/>
              </w:rPr>
              <w:t>3.87</w:t>
            </w:r>
          </w:p>
        </w:tc>
      </w:tr>
      <w:tr w14:paraId="4AF0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CDBF76">
            <w:pPr>
              <w:jc w:val="center"/>
              <w:rPr>
                <w:rFonts w:hint="eastAsia" w:ascii="宋体" w:hAnsi="宋体" w:eastAsia="宋体" w:cs="宋体"/>
                <w:sz w:val="24"/>
                <w:szCs w:val="24"/>
              </w:rPr>
            </w:pPr>
            <w:r>
              <w:rPr>
                <w:rFonts w:hint="eastAsia" w:ascii="宋体" w:hAnsi="宋体" w:eastAsia="宋体"/>
              </w:rPr>
              <w:t>9</w:t>
            </w:r>
          </w:p>
        </w:tc>
        <w:tc>
          <w:tcPr>
            <w:tcW w:w="0" w:type="auto"/>
          </w:tcPr>
          <w:p w14:paraId="003FB98A">
            <w:pPr>
              <w:jc w:val="center"/>
              <w:rPr>
                <w:rFonts w:hint="eastAsia" w:ascii="宋体" w:hAnsi="宋体" w:eastAsia="宋体" w:cs="宋体"/>
                <w:sz w:val="24"/>
                <w:szCs w:val="24"/>
              </w:rPr>
            </w:pPr>
            <w:r>
              <w:rPr>
                <w:rFonts w:hint="eastAsia" w:ascii="宋体" w:hAnsi="宋体" w:eastAsia="宋体"/>
              </w:rPr>
              <w:t>002460</w:t>
            </w:r>
          </w:p>
        </w:tc>
        <w:tc>
          <w:tcPr>
            <w:tcW w:w="0" w:type="auto"/>
          </w:tcPr>
          <w:p w14:paraId="78E97E60">
            <w:pPr>
              <w:jc w:val="center"/>
              <w:rPr>
                <w:rFonts w:hint="eastAsia" w:ascii="宋体" w:hAnsi="宋体" w:eastAsia="宋体" w:cs="宋体"/>
                <w:sz w:val="24"/>
                <w:szCs w:val="24"/>
              </w:rPr>
            </w:pPr>
            <w:r>
              <w:rPr>
                <w:rFonts w:hint="eastAsia" w:ascii="宋体" w:hAnsi="宋体" w:eastAsia="宋体"/>
              </w:rPr>
              <w:t>赣锋锂业</w:t>
            </w:r>
          </w:p>
        </w:tc>
        <w:tc>
          <w:tcPr>
            <w:tcW w:w="0" w:type="auto"/>
          </w:tcPr>
          <w:p w14:paraId="62CD90C7">
            <w:pPr>
              <w:jc w:val="right"/>
              <w:rPr>
                <w:rFonts w:hint="eastAsia" w:ascii="宋体" w:hAnsi="宋体" w:eastAsia="宋体" w:cs="宋体"/>
                <w:sz w:val="24"/>
                <w:szCs w:val="24"/>
              </w:rPr>
            </w:pPr>
            <w:r>
              <w:rPr>
                <w:rFonts w:hint="eastAsia" w:ascii="宋体" w:hAnsi="宋体" w:eastAsia="宋体"/>
              </w:rPr>
              <w:t>25,000</w:t>
            </w:r>
          </w:p>
        </w:tc>
        <w:tc>
          <w:tcPr>
            <w:tcW w:w="0" w:type="auto"/>
          </w:tcPr>
          <w:p w14:paraId="5826AF67">
            <w:pPr>
              <w:jc w:val="right"/>
              <w:rPr>
                <w:rFonts w:hint="eastAsia" w:ascii="宋体" w:hAnsi="宋体" w:eastAsia="宋体" w:cs="宋体"/>
                <w:sz w:val="24"/>
                <w:szCs w:val="24"/>
              </w:rPr>
            </w:pPr>
            <w:r>
              <w:rPr>
                <w:rFonts w:hint="eastAsia" w:ascii="宋体" w:hAnsi="宋体" w:eastAsia="宋体"/>
              </w:rPr>
              <w:t>844,250.00</w:t>
            </w:r>
          </w:p>
        </w:tc>
        <w:tc>
          <w:tcPr>
            <w:tcW w:w="0" w:type="auto"/>
          </w:tcPr>
          <w:p w14:paraId="61DBF24D">
            <w:pPr>
              <w:jc w:val="right"/>
              <w:rPr>
                <w:rFonts w:hint="eastAsia" w:ascii="宋体" w:hAnsi="宋体" w:eastAsia="宋体" w:cs="宋体"/>
                <w:sz w:val="24"/>
                <w:szCs w:val="24"/>
              </w:rPr>
            </w:pPr>
            <w:r>
              <w:rPr>
                <w:rFonts w:hint="eastAsia" w:ascii="宋体" w:hAnsi="宋体" w:eastAsia="宋体"/>
              </w:rPr>
              <w:t>3.57</w:t>
            </w:r>
          </w:p>
        </w:tc>
      </w:tr>
      <w:tr w14:paraId="7168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6ECA29">
            <w:pPr>
              <w:jc w:val="center"/>
              <w:rPr>
                <w:rFonts w:hint="eastAsia" w:ascii="宋体" w:hAnsi="宋体" w:eastAsia="宋体" w:cs="宋体"/>
                <w:sz w:val="24"/>
                <w:szCs w:val="24"/>
              </w:rPr>
            </w:pPr>
            <w:r>
              <w:rPr>
                <w:rFonts w:hint="eastAsia" w:ascii="宋体" w:hAnsi="宋体" w:eastAsia="宋体"/>
              </w:rPr>
              <w:t>10</w:t>
            </w:r>
          </w:p>
        </w:tc>
        <w:tc>
          <w:tcPr>
            <w:tcW w:w="0" w:type="auto"/>
          </w:tcPr>
          <w:p w14:paraId="5DEF9825">
            <w:pPr>
              <w:jc w:val="center"/>
              <w:rPr>
                <w:rFonts w:hint="eastAsia" w:ascii="宋体" w:hAnsi="宋体" w:eastAsia="宋体" w:cs="宋体"/>
                <w:sz w:val="24"/>
                <w:szCs w:val="24"/>
              </w:rPr>
            </w:pPr>
            <w:r>
              <w:rPr>
                <w:rFonts w:hint="eastAsia" w:ascii="宋体" w:hAnsi="宋体" w:eastAsia="宋体"/>
              </w:rPr>
              <w:t>000807</w:t>
            </w:r>
          </w:p>
        </w:tc>
        <w:tc>
          <w:tcPr>
            <w:tcW w:w="0" w:type="auto"/>
          </w:tcPr>
          <w:p w14:paraId="3490A6A2">
            <w:pPr>
              <w:jc w:val="center"/>
              <w:rPr>
                <w:rFonts w:hint="eastAsia" w:ascii="宋体" w:hAnsi="宋体" w:eastAsia="宋体" w:cs="宋体"/>
                <w:sz w:val="24"/>
                <w:szCs w:val="24"/>
              </w:rPr>
            </w:pPr>
            <w:r>
              <w:rPr>
                <w:rFonts w:hint="eastAsia" w:ascii="宋体" w:hAnsi="宋体" w:eastAsia="宋体"/>
              </w:rPr>
              <w:t>云铝股份</w:t>
            </w:r>
          </w:p>
        </w:tc>
        <w:tc>
          <w:tcPr>
            <w:tcW w:w="0" w:type="auto"/>
          </w:tcPr>
          <w:p w14:paraId="1678B923">
            <w:pPr>
              <w:jc w:val="right"/>
              <w:rPr>
                <w:rFonts w:hint="eastAsia" w:ascii="宋体" w:hAnsi="宋体" w:eastAsia="宋体" w:cs="宋体"/>
                <w:sz w:val="24"/>
                <w:szCs w:val="24"/>
              </w:rPr>
            </w:pPr>
            <w:r>
              <w:rPr>
                <w:rFonts w:hint="eastAsia" w:ascii="宋体" w:hAnsi="宋体" w:eastAsia="宋体"/>
              </w:rPr>
              <w:t>46,100</w:t>
            </w:r>
          </w:p>
        </w:tc>
        <w:tc>
          <w:tcPr>
            <w:tcW w:w="0" w:type="auto"/>
          </w:tcPr>
          <w:p w14:paraId="3B0CEE5E">
            <w:pPr>
              <w:jc w:val="right"/>
              <w:rPr>
                <w:rFonts w:hint="eastAsia" w:ascii="宋体" w:hAnsi="宋体" w:eastAsia="宋体" w:cs="宋体"/>
                <w:sz w:val="24"/>
                <w:szCs w:val="24"/>
              </w:rPr>
            </w:pPr>
            <w:r>
              <w:rPr>
                <w:rFonts w:hint="eastAsia" w:ascii="宋体" w:hAnsi="宋体" w:eastAsia="宋体"/>
              </w:rPr>
              <w:t>736,678.00</w:t>
            </w:r>
          </w:p>
        </w:tc>
        <w:tc>
          <w:tcPr>
            <w:tcW w:w="0" w:type="auto"/>
          </w:tcPr>
          <w:p w14:paraId="49BEFBD1">
            <w:pPr>
              <w:jc w:val="right"/>
              <w:rPr>
                <w:rFonts w:hint="eastAsia" w:ascii="宋体" w:hAnsi="宋体" w:eastAsia="宋体" w:cs="宋体"/>
                <w:sz w:val="24"/>
                <w:szCs w:val="24"/>
              </w:rPr>
            </w:pPr>
            <w:r>
              <w:rPr>
                <w:rFonts w:hint="eastAsia" w:ascii="宋体" w:hAnsi="宋体" w:eastAsia="宋体"/>
              </w:rPr>
              <w:t>3.12</w:t>
            </w:r>
          </w:p>
        </w:tc>
      </w:tr>
    </w:tbl>
    <w:p w14:paraId="6489AC28">
      <w:pPr>
        <w:pStyle w:val="11"/>
        <w:spacing w:before="0" w:beforeAutospacing="0" w:after="0" w:afterAutospacing="0" w:line="360" w:lineRule="auto"/>
        <w:ind w:firstLine="420"/>
        <w:rPr>
          <w:rFonts w:hint="eastAsia"/>
          <w:sz w:val="21"/>
          <w:szCs w:val="21"/>
        </w:rPr>
      </w:pPr>
      <w:r>
        <w:rPr>
          <w:rStyle w:val="16"/>
          <w:rFonts w:hint="eastAsia"/>
          <w:sz w:val="21"/>
          <w:szCs w:val="21"/>
        </w:rPr>
        <w:t>4报告期末按债券品种分类的债券投资组合</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118A3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C6DDD0">
            <w:pPr>
              <w:jc w:val="center"/>
              <w:rPr>
                <w:rFonts w:hint="eastAsia" w:ascii="宋体" w:hAnsi="宋体" w:eastAsia="宋体" w:cs="宋体"/>
                <w:sz w:val="24"/>
                <w:szCs w:val="24"/>
              </w:rPr>
            </w:pPr>
            <w:r>
              <w:rPr>
                <w:rFonts w:hint="eastAsia" w:ascii="宋体" w:hAnsi="宋体" w:eastAsia="宋体"/>
              </w:rPr>
              <w:t>序号</w:t>
            </w:r>
          </w:p>
        </w:tc>
        <w:tc>
          <w:tcPr>
            <w:tcW w:w="0" w:type="auto"/>
          </w:tcPr>
          <w:p w14:paraId="6F0D3F83">
            <w:pPr>
              <w:jc w:val="center"/>
              <w:rPr>
                <w:rFonts w:hint="eastAsia" w:ascii="宋体" w:hAnsi="宋体" w:eastAsia="宋体" w:cs="宋体"/>
                <w:sz w:val="24"/>
                <w:szCs w:val="24"/>
              </w:rPr>
            </w:pPr>
            <w:r>
              <w:rPr>
                <w:rFonts w:hint="eastAsia" w:ascii="宋体" w:hAnsi="宋体" w:eastAsia="宋体"/>
              </w:rPr>
              <w:t>债券品种</w:t>
            </w:r>
          </w:p>
        </w:tc>
        <w:tc>
          <w:tcPr>
            <w:tcW w:w="0" w:type="auto"/>
          </w:tcPr>
          <w:p w14:paraId="347D11A9">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3706A4B1">
            <w:pPr>
              <w:jc w:val="center"/>
              <w:rPr>
                <w:rFonts w:hint="eastAsia" w:ascii="宋体" w:hAnsi="宋体" w:eastAsia="宋体" w:cs="宋体"/>
                <w:sz w:val="24"/>
                <w:szCs w:val="24"/>
              </w:rPr>
            </w:pPr>
            <w:r>
              <w:rPr>
                <w:rFonts w:hint="eastAsia" w:ascii="宋体" w:hAnsi="宋体" w:eastAsia="宋体"/>
              </w:rPr>
              <w:t>占基金资产净值比例(％)</w:t>
            </w:r>
          </w:p>
        </w:tc>
      </w:tr>
      <w:tr w14:paraId="1F43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34D715">
            <w:pPr>
              <w:jc w:val="center"/>
              <w:rPr>
                <w:rFonts w:hint="eastAsia" w:ascii="宋体" w:hAnsi="宋体" w:eastAsia="宋体" w:cs="宋体"/>
                <w:sz w:val="24"/>
                <w:szCs w:val="24"/>
              </w:rPr>
            </w:pPr>
            <w:r>
              <w:rPr>
                <w:rFonts w:hint="eastAsia" w:ascii="宋体" w:hAnsi="宋体" w:eastAsia="宋体"/>
              </w:rPr>
              <w:t>1</w:t>
            </w:r>
          </w:p>
        </w:tc>
        <w:tc>
          <w:tcPr>
            <w:tcW w:w="0" w:type="auto"/>
          </w:tcPr>
          <w:p w14:paraId="6B281F40">
            <w:pPr>
              <w:rPr>
                <w:rFonts w:hint="eastAsia" w:ascii="宋体" w:hAnsi="宋体" w:eastAsia="宋体" w:cs="宋体"/>
                <w:sz w:val="24"/>
                <w:szCs w:val="24"/>
              </w:rPr>
            </w:pPr>
            <w:r>
              <w:rPr>
                <w:rFonts w:hint="eastAsia" w:ascii="宋体" w:hAnsi="宋体" w:eastAsia="宋体"/>
              </w:rPr>
              <w:t>国家债券</w:t>
            </w:r>
          </w:p>
        </w:tc>
        <w:tc>
          <w:tcPr>
            <w:tcW w:w="0" w:type="auto"/>
          </w:tcPr>
          <w:p w14:paraId="15442094">
            <w:pPr>
              <w:jc w:val="right"/>
              <w:rPr>
                <w:rFonts w:hint="eastAsia" w:ascii="宋体" w:hAnsi="宋体" w:eastAsia="宋体" w:cs="宋体"/>
                <w:sz w:val="24"/>
                <w:szCs w:val="24"/>
              </w:rPr>
            </w:pPr>
            <w:r>
              <w:rPr>
                <w:rFonts w:hint="eastAsia" w:ascii="宋体" w:hAnsi="宋体" w:eastAsia="宋体"/>
              </w:rPr>
              <w:t>607,623.45</w:t>
            </w:r>
          </w:p>
        </w:tc>
        <w:tc>
          <w:tcPr>
            <w:tcW w:w="0" w:type="auto"/>
          </w:tcPr>
          <w:p w14:paraId="5F04E261">
            <w:pPr>
              <w:jc w:val="right"/>
              <w:rPr>
                <w:rFonts w:hint="eastAsia" w:ascii="宋体" w:hAnsi="宋体" w:eastAsia="宋体" w:cs="宋体"/>
                <w:sz w:val="24"/>
                <w:szCs w:val="24"/>
              </w:rPr>
            </w:pPr>
            <w:r>
              <w:rPr>
                <w:rFonts w:hint="eastAsia" w:ascii="宋体" w:hAnsi="宋体" w:eastAsia="宋体"/>
              </w:rPr>
              <w:t>2.57</w:t>
            </w:r>
          </w:p>
        </w:tc>
      </w:tr>
      <w:tr w14:paraId="0939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7808E9E">
            <w:pPr>
              <w:jc w:val="center"/>
              <w:rPr>
                <w:rFonts w:hint="eastAsia" w:ascii="宋体" w:hAnsi="宋体" w:eastAsia="宋体" w:cs="宋体"/>
                <w:sz w:val="24"/>
                <w:szCs w:val="24"/>
              </w:rPr>
            </w:pPr>
            <w:r>
              <w:rPr>
                <w:rFonts w:hint="eastAsia" w:ascii="宋体" w:hAnsi="宋体" w:eastAsia="宋体"/>
              </w:rPr>
              <w:t>2</w:t>
            </w:r>
          </w:p>
        </w:tc>
        <w:tc>
          <w:tcPr>
            <w:tcW w:w="0" w:type="auto"/>
          </w:tcPr>
          <w:p w14:paraId="21324C63">
            <w:pPr>
              <w:rPr>
                <w:rFonts w:hint="eastAsia" w:ascii="宋体" w:hAnsi="宋体" w:eastAsia="宋体" w:cs="宋体"/>
                <w:sz w:val="24"/>
                <w:szCs w:val="24"/>
              </w:rPr>
            </w:pPr>
            <w:r>
              <w:rPr>
                <w:rFonts w:hint="eastAsia" w:ascii="宋体" w:hAnsi="宋体" w:eastAsia="宋体"/>
              </w:rPr>
              <w:t>央行票据</w:t>
            </w:r>
          </w:p>
        </w:tc>
        <w:tc>
          <w:tcPr>
            <w:tcW w:w="0" w:type="auto"/>
          </w:tcPr>
          <w:p w14:paraId="7E82C34A">
            <w:pPr>
              <w:jc w:val="right"/>
              <w:rPr>
                <w:rFonts w:hint="eastAsia" w:ascii="宋体" w:hAnsi="宋体" w:eastAsia="宋体" w:cs="宋体"/>
                <w:sz w:val="24"/>
                <w:szCs w:val="24"/>
              </w:rPr>
            </w:pPr>
            <w:r>
              <w:rPr>
                <w:rFonts w:hint="eastAsia" w:ascii="宋体" w:hAnsi="宋体" w:eastAsia="宋体"/>
              </w:rPr>
              <w:t>-</w:t>
            </w:r>
          </w:p>
        </w:tc>
        <w:tc>
          <w:tcPr>
            <w:tcW w:w="0" w:type="auto"/>
          </w:tcPr>
          <w:p w14:paraId="73B02C4B">
            <w:pPr>
              <w:jc w:val="right"/>
              <w:rPr>
                <w:rFonts w:hint="eastAsia" w:ascii="宋体" w:hAnsi="宋体" w:eastAsia="宋体" w:cs="宋体"/>
                <w:sz w:val="24"/>
                <w:szCs w:val="24"/>
              </w:rPr>
            </w:pPr>
            <w:r>
              <w:rPr>
                <w:rFonts w:hint="eastAsia" w:ascii="宋体" w:hAnsi="宋体" w:eastAsia="宋体"/>
              </w:rPr>
              <w:t>-</w:t>
            </w:r>
          </w:p>
        </w:tc>
      </w:tr>
      <w:tr w14:paraId="0E040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7BF23E">
            <w:pPr>
              <w:jc w:val="center"/>
              <w:rPr>
                <w:rFonts w:hint="eastAsia" w:ascii="宋体" w:hAnsi="宋体" w:eastAsia="宋体" w:cs="宋体"/>
                <w:sz w:val="24"/>
                <w:szCs w:val="24"/>
              </w:rPr>
            </w:pPr>
            <w:r>
              <w:rPr>
                <w:rFonts w:hint="eastAsia" w:ascii="宋体" w:hAnsi="宋体" w:eastAsia="宋体"/>
              </w:rPr>
              <w:t>3</w:t>
            </w:r>
          </w:p>
        </w:tc>
        <w:tc>
          <w:tcPr>
            <w:tcW w:w="0" w:type="auto"/>
          </w:tcPr>
          <w:p w14:paraId="3321D032">
            <w:pPr>
              <w:rPr>
                <w:rFonts w:hint="eastAsia" w:ascii="宋体" w:hAnsi="宋体" w:eastAsia="宋体" w:cs="宋体"/>
                <w:sz w:val="24"/>
                <w:szCs w:val="24"/>
              </w:rPr>
            </w:pPr>
            <w:r>
              <w:rPr>
                <w:rFonts w:hint="eastAsia" w:ascii="宋体" w:hAnsi="宋体" w:eastAsia="宋体"/>
              </w:rPr>
              <w:t>金融债券</w:t>
            </w:r>
          </w:p>
        </w:tc>
        <w:tc>
          <w:tcPr>
            <w:tcW w:w="0" w:type="auto"/>
          </w:tcPr>
          <w:p w14:paraId="0A656D3A">
            <w:pPr>
              <w:jc w:val="right"/>
              <w:rPr>
                <w:rFonts w:hint="eastAsia" w:ascii="宋体" w:hAnsi="宋体" w:eastAsia="宋体" w:cs="宋体"/>
                <w:sz w:val="24"/>
                <w:szCs w:val="24"/>
              </w:rPr>
            </w:pPr>
            <w:r>
              <w:rPr>
                <w:rFonts w:hint="eastAsia" w:ascii="宋体" w:hAnsi="宋体" w:eastAsia="宋体"/>
              </w:rPr>
              <w:t>-</w:t>
            </w:r>
          </w:p>
        </w:tc>
        <w:tc>
          <w:tcPr>
            <w:tcW w:w="0" w:type="auto"/>
          </w:tcPr>
          <w:p w14:paraId="2045815B">
            <w:pPr>
              <w:jc w:val="right"/>
              <w:rPr>
                <w:rFonts w:hint="eastAsia" w:ascii="宋体" w:hAnsi="宋体" w:eastAsia="宋体" w:cs="宋体"/>
                <w:sz w:val="24"/>
                <w:szCs w:val="24"/>
              </w:rPr>
            </w:pPr>
            <w:r>
              <w:rPr>
                <w:rFonts w:hint="eastAsia" w:ascii="宋体" w:hAnsi="宋体" w:eastAsia="宋体"/>
              </w:rPr>
              <w:t>-</w:t>
            </w:r>
          </w:p>
        </w:tc>
      </w:tr>
      <w:tr w14:paraId="4BAD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526259">
            <w:pPr>
              <w:jc w:val="center"/>
              <w:rPr>
                <w:rFonts w:hint="eastAsia" w:ascii="宋体" w:hAnsi="宋体" w:eastAsia="宋体" w:cs="宋体"/>
                <w:sz w:val="24"/>
                <w:szCs w:val="24"/>
              </w:rPr>
            </w:pPr>
          </w:p>
        </w:tc>
        <w:tc>
          <w:tcPr>
            <w:tcW w:w="0" w:type="auto"/>
          </w:tcPr>
          <w:p w14:paraId="38E6CBCB">
            <w:pPr>
              <w:rPr>
                <w:rFonts w:hint="eastAsia" w:ascii="宋体" w:hAnsi="宋体" w:eastAsia="宋体" w:cs="宋体"/>
                <w:sz w:val="24"/>
                <w:szCs w:val="24"/>
              </w:rPr>
            </w:pPr>
            <w:r>
              <w:rPr>
                <w:rFonts w:hint="eastAsia" w:ascii="宋体" w:hAnsi="宋体" w:eastAsia="宋体"/>
              </w:rPr>
              <w:t>其中：政策性金融债</w:t>
            </w:r>
          </w:p>
        </w:tc>
        <w:tc>
          <w:tcPr>
            <w:tcW w:w="0" w:type="auto"/>
          </w:tcPr>
          <w:p w14:paraId="5F4A13D7">
            <w:pPr>
              <w:jc w:val="right"/>
              <w:rPr>
                <w:rFonts w:hint="eastAsia" w:ascii="宋体" w:hAnsi="宋体" w:eastAsia="宋体" w:cs="宋体"/>
                <w:sz w:val="24"/>
                <w:szCs w:val="24"/>
              </w:rPr>
            </w:pPr>
            <w:r>
              <w:rPr>
                <w:rFonts w:hint="eastAsia" w:ascii="宋体" w:hAnsi="宋体" w:eastAsia="宋体"/>
              </w:rPr>
              <w:t>-</w:t>
            </w:r>
          </w:p>
        </w:tc>
        <w:tc>
          <w:tcPr>
            <w:tcW w:w="0" w:type="auto"/>
          </w:tcPr>
          <w:p w14:paraId="70B3B93A">
            <w:pPr>
              <w:jc w:val="right"/>
              <w:rPr>
                <w:rFonts w:hint="eastAsia" w:ascii="宋体" w:hAnsi="宋体" w:eastAsia="宋体" w:cs="宋体"/>
                <w:sz w:val="24"/>
                <w:szCs w:val="24"/>
              </w:rPr>
            </w:pPr>
            <w:r>
              <w:rPr>
                <w:rFonts w:hint="eastAsia" w:ascii="宋体" w:hAnsi="宋体" w:eastAsia="宋体"/>
              </w:rPr>
              <w:t>-</w:t>
            </w:r>
          </w:p>
        </w:tc>
      </w:tr>
      <w:tr w14:paraId="65E43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81E151F">
            <w:pPr>
              <w:jc w:val="center"/>
              <w:rPr>
                <w:rFonts w:hint="eastAsia" w:ascii="宋体" w:hAnsi="宋体" w:eastAsia="宋体" w:cs="宋体"/>
                <w:sz w:val="24"/>
                <w:szCs w:val="24"/>
              </w:rPr>
            </w:pPr>
            <w:r>
              <w:rPr>
                <w:rFonts w:hint="eastAsia" w:ascii="宋体" w:hAnsi="宋体" w:eastAsia="宋体"/>
              </w:rPr>
              <w:t>4</w:t>
            </w:r>
          </w:p>
        </w:tc>
        <w:tc>
          <w:tcPr>
            <w:tcW w:w="0" w:type="auto"/>
          </w:tcPr>
          <w:p w14:paraId="52C000D2">
            <w:pPr>
              <w:rPr>
                <w:rFonts w:hint="eastAsia" w:ascii="宋体" w:hAnsi="宋体" w:eastAsia="宋体" w:cs="宋体"/>
                <w:sz w:val="24"/>
                <w:szCs w:val="24"/>
              </w:rPr>
            </w:pPr>
            <w:r>
              <w:rPr>
                <w:rFonts w:hint="eastAsia" w:ascii="宋体" w:hAnsi="宋体" w:eastAsia="宋体"/>
              </w:rPr>
              <w:t>企业债券</w:t>
            </w:r>
          </w:p>
        </w:tc>
        <w:tc>
          <w:tcPr>
            <w:tcW w:w="0" w:type="auto"/>
          </w:tcPr>
          <w:p w14:paraId="100ABDF4">
            <w:pPr>
              <w:jc w:val="right"/>
              <w:rPr>
                <w:rFonts w:hint="eastAsia" w:ascii="宋体" w:hAnsi="宋体" w:eastAsia="宋体" w:cs="宋体"/>
                <w:sz w:val="24"/>
                <w:szCs w:val="24"/>
              </w:rPr>
            </w:pPr>
            <w:r>
              <w:rPr>
                <w:rFonts w:hint="eastAsia" w:ascii="宋体" w:hAnsi="宋体" w:eastAsia="宋体"/>
              </w:rPr>
              <w:t>-</w:t>
            </w:r>
          </w:p>
        </w:tc>
        <w:tc>
          <w:tcPr>
            <w:tcW w:w="0" w:type="auto"/>
          </w:tcPr>
          <w:p w14:paraId="67E4ADFB">
            <w:pPr>
              <w:jc w:val="right"/>
              <w:rPr>
                <w:rFonts w:hint="eastAsia" w:ascii="宋体" w:hAnsi="宋体" w:eastAsia="宋体" w:cs="宋体"/>
                <w:sz w:val="24"/>
                <w:szCs w:val="24"/>
              </w:rPr>
            </w:pPr>
            <w:r>
              <w:rPr>
                <w:rFonts w:hint="eastAsia" w:ascii="宋体" w:hAnsi="宋体" w:eastAsia="宋体"/>
              </w:rPr>
              <w:t>-</w:t>
            </w:r>
          </w:p>
        </w:tc>
      </w:tr>
      <w:tr w14:paraId="4DC9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CB2B86E">
            <w:pPr>
              <w:jc w:val="center"/>
              <w:rPr>
                <w:rFonts w:hint="eastAsia" w:ascii="宋体" w:hAnsi="宋体" w:eastAsia="宋体" w:cs="宋体"/>
                <w:sz w:val="24"/>
                <w:szCs w:val="24"/>
              </w:rPr>
            </w:pPr>
            <w:r>
              <w:rPr>
                <w:rFonts w:hint="eastAsia" w:ascii="宋体" w:hAnsi="宋体" w:eastAsia="宋体"/>
              </w:rPr>
              <w:t>5</w:t>
            </w:r>
          </w:p>
        </w:tc>
        <w:tc>
          <w:tcPr>
            <w:tcW w:w="0" w:type="auto"/>
          </w:tcPr>
          <w:p w14:paraId="256DBE0E">
            <w:pPr>
              <w:rPr>
                <w:rFonts w:hint="eastAsia" w:ascii="宋体" w:hAnsi="宋体" w:eastAsia="宋体" w:cs="宋体"/>
                <w:sz w:val="24"/>
                <w:szCs w:val="24"/>
              </w:rPr>
            </w:pPr>
            <w:r>
              <w:rPr>
                <w:rFonts w:hint="eastAsia" w:ascii="宋体" w:hAnsi="宋体" w:eastAsia="宋体"/>
              </w:rPr>
              <w:t>企业短期融资券</w:t>
            </w:r>
          </w:p>
        </w:tc>
        <w:tc>
          <w:tcPr>
            <w:tcW w:w="0" w:type="auto"/>
          </w:tcPr>
          <w:p w14:paraId="3C513A02">
            <w:pPr>
              <w:jc w:val="right"/>
              <w:rPr>
                <w:rFonts w:hint="eastAsia" w:ascii="宋体" w:hAnsi="宋体" w:eastAsia="宋体" w:cs="宋体"/>
                <w:sz w:val="24"/>
                <w:szCs w:val="24"/>
              </w:rPr>
            </w:pPr>
            <w:r>
              <w:rPr>
                <w:rFonts w:hint="eastAsia" w:ascii="宋体" w:hAnsi="宋体" w:eastAsia="宋体"/>
              </w:rPr>
              <w:t>-</w:t>
            </w:r>
          </w:p>
        </w:tc>
        <w:tc>
          <w:tcPr>
            <w:tcW w:w="0" w:type="auto"/>
          </w:tcPr>
          <w:p w14:paraId="7918F87A">
            <w:pPr>
              <w:jc w:val="right"/>
              <w:rPr>
                <w:rFonts w:hint="eastAsia" w:ascii="宋体" w:hAnsi="宋体" w:eastAsia="宋体" w:cs="宋体"/>
                <w:sz w:val="24"/>
                <w:szCs w:val="24"/>
              </w:rPr>
            </w:pPr>
            <w:r>
              <w:rPr>
                <w:rFonts w:hint="eastAsia" w:ascii="宋体" w:hAnsi="宋体" w:eastAsia="宋体"/>
              </w:rPr>
              <w:t>-</w:t>
            </w:r>
          </w:p>
        </w:tc>
      </w:tr>
      <w:tr w14:paraId="19AA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A80CC9A">
            <w:pPr>
              <w:jc w:val="center"/>
              <w:rPr>
                <w:rFonts w:hint="eastAsia" w:ascii="宋体" w:hAnsi="宋体" w:eastAsia="宋体" w:cs="宋体"/>
                <w:sz w:val="24"/>
                <w:szCs w:val="24"/>
              </w:rPr>
            </w:pPr>
            <w:r>
              <w:rPr>
                <w:rFonts w:hint="eastAsia" w:ascii="宋体" w:hAnsi="宋体" w:eastAsia="宋体"/>
              </w:rPr>
              <w:t>6</w:t>
            </w:r>
          </w:p>
        </w:tc>
        <w:tc>
          <w:tcPr>
            <w:tcW w:w="0" w:type="auto"/>
          </w:tcPr>
          <w:p w14:paraId="261A459C">
            <w:pPr>
              <w:rPr>
                <w:rFonts w:hint="eastAsia" w:ascii="宋体" w:hAnsi="宋体" w:eastAsia="宋体" w:cs="宋体"/>
                <w:sz w:val="24"/>
                <w:szCs w:val="24"/>
              </w:rPr>
            </w:pPr>
            <w:r>
              <w:rPr>
                <w:rFonts w:hint="eastAsia" w:ascii="宋体" w:hAnsi="宋体" w:eastAsia="宋体"/>
              </w:rPr>
              <w:t>中期票据</w:t>
            </w:r>
          </w:p>
        </w:tc>
        <w:tc>
          <w:tcPr>
            <w:tcW w:w="0" w:type="auto"/>
          </w:tcPr>
          <w:p w14:paraId="38535DFE">
            <w:pPr>
              <w:jc w:val="right"/>
              <w:rPr>
                <w:rFonts w:hint="eastAsia" w:ascii="宋体" w:hAnsi="宋体" w:eastAsia="宋体" w:cs="宋体"/>
                <w:sz w:val="24"/>
                <w:szCs w:val="24"/>
              </w:rPr>
            </w:pPr>
            <w:r>
              <w:rPr>
                <w:rFonts w:hint="eastAsia" w:ascii="宋体" w:hAnsi="宋体" w:eastAsia="宋体"/>
              </w:rPr>
              <w:t>-</w:t>
            </w:r>
          </w:p>
        </w:tc>
        <w:tc>
          <w:tcPr>
            <w:tcW w:w="0" w:type="auto"/>
          </w:tcPr>
          <w:p w14:paraId="79638C94">
            <w:pPr>
              <w:jc w:val="right"/>
              <w:rPr>
                <w:rFonts w:hint="eastAsia" w:ascii="宋体" w:hAnsi="宋体" w:eastAsia="宋体" w:cs="宋体"/>
                <w:sz w:val="24"/>
                <w:szCs w:val="24"/>
              </w:rPr>
            </w:pPr>
            <w:r>
              <w:rPr>
                <w:rFonts w:hint="eastAsia" w:ascii="宋体" w:hAnsi="宋体" w:eastAsia="宋体"/>
              </w:rPr>
              <w:t>-</w:t>
            </w:r>
          </w:p>
        </w:tc>
      </w:tr>
      <w:tr w14:paraId="0D585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B51432">
            <w:pPr>
              <w:jc w:val="center"/>
              <w:rPr>
                <w:rFonts w:hint="eastAsia" w:ascii="宋体" w:hAnsi="宋体" w:eastAsia="宋体" w:cs="宋体"/>
                <w:sz w:val="24"/>
                <w:szCs w:val="24"/>
              </w:rPr>
            </w:pPr>
            <w:r>
              <w:rPr>
                <w:rFonts w:hint="eastAsia" w:ascii="宋体" w:hAnsi="宋体" w:eastAsia="宋体"/>
              </w:rPr>
              <w:t>7</w:t>
            </w:r>
          </w:p>
        </w:tc>
        <w:tc>
          <w:tcPr>
            <w:tcW w:w="0" w:type="auto"/>
          </w:tcPr>
          <w:p w14:paraId="4FBA555E">
            <w:pPr>
              <w:rPr>
                <w:rFonts w:hint="eastAsia" w:ascii="宋体" w:hAnsi="宋体" w:eastAsia="宋体" w:cs="宋体"/>
                <w:sz w:val="24"/>
                <w:szCs w:val="24"/>
              </w:rPr>
            </w:pPr>
            <w:r>
              <w:rPr>
                <w:rFonts w:hint="eastAsia" w:ascii="宋体" w:hAnsi="宋体" w:eastAsia="宋体"/>
              </w:rPr>
              <w:t>可转债（可交换债）</w:t>
            </w:r>
          </w:p>
        </w:tc>
        <w:tc>
          <w:tcPr>
            <w:tcW w:w="0" w:type="auto"/>
          </w:tcPr>
          <w:p w14:paraId="28DA9BEC">
            <w:pPr>
              <w:jc w:val="right"/>
              <w:rPr>
                <w:rFonts w:hint="eastAsia" w:ascii="宋体" w:hAnsi="宋体" w:eastAsia="宋体" w:cs="宋体"/>
                <w:sz w:val="24"/>
                <w:szCs w:val="24"/>
              </w:rPr>
            </w:pPr>
            <w:r>
              <w:rPr>
                <w:rFonts w:hint="eastAsia" w:ascii="宋体" w:hAnsi="宋体" w:eastAsia="宋体"/>
              </w:rPr>
              <w:t>-</w:t>
            </w:r>
          </w:p>
        </w:tc>
        <w:tc>
          <w:tcPr>
            <w:tcW w:w="0" w:type="auto"/>
          </w:tcPr>
          <w:p w14:paraId="34F70F5D">
            <w:pPr>
              <w:jc w:val="right"/>
              <w:rPr>
                <w:rFonts w:hint="eastAsia" w:ascii="宋体" w:hAnsi="宋体" w:eastAsia="宋体" w:cs="宋体"/>
                <w:sz w:val="24"/>
                <w:szCs w:val="24"/>
              </w:rPr>
            </w:pPr>
            <w:r>
              <w:rPr>
                <w:rFonts w:hint="eastAsia" w:ascii="宋体" w:hAnsi="宋体" w:eastAsia="宋体"/>
              </w:rPr>
              <w:t>-</w:t>
            </w:r>
          </w:p>
        </w:tc>
      </w:tr>
      <w:tr w14:paraId="6209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1ED759A">
            <w:pPr>
              <w:jc w:val="center"/>
              <w:rPr>
                <w:rFonts w:hint="eastAsia" w:ascii="宋体" w:hAnsi="宋体" w:eastAsia="宋体" w:cs="宋体"/>
                <w:sz w:val="24"/>
                <w:szCs w:val="24"/>
              </w:rPr>
            </w:pPr>
            <w:r>
              <w:rPr>
                <w:rFonts w:hint="eastAsia" w:ascii="宋体" w:hAnsi="宋体" w:eastAsia="宋体"/>
              </w:rPr>
              <w:t>8</w:t>
            </w:r>
          </w:p>
        </w:tc>
        <w:tc>
          <w:tcPr>
            <w:tcW w:w="0" w:type="auto"/>
          </w:tcPr>
          <w:p w14:paraId="5660A170">
            <w:pPr>
              <w:rPr>
                <w:rFonts w:hint="eastAsia" w:ascii="宋体" w:hAnsi="宋体" w:eastAsia="宋体" w:cs="宋体"/>
                <w:sz w:val="24"/>
                <w:szCs w:val="24"/>
              </w:rPr>
            </w:pPr>
            <w:r>
              <w:rPr>
                <w:rFonts w:hint="eastAsia" w:ascii="宋体" w:hAnsi="宋体" w:eastAsia="宋体"/>
              </w:rPr>
              <w:t>同业存单</w:t>
            </w:r>
          </w:p>
        </w:tc>
        <w:tc>
          <w:tcPr>
            <w:tcW w:w="0" w:type="auto"/>
          </w:tcPr>
          <w:p w14:paraId="1BC22321">
            <w:pPr>
              <w:jc w:val="right"/>
              <w:rPr>
                <w:rFonts w:hint="eastAsia" w:ascii="宋体" w:hAnsi="宋体" w:eastAsia="宋体" w:cs="宋体"/>
                <w:sz w:val="24"/>
                <w:szCs w:val="24"/>
              </w:rPr>
            </w:pPr>
            <w:r>
              <w:rPr>
                <w:rFonts w:hint="eastAsia" w:ascii="宋体" w:hAnsi="宋体" w:eastAsia="宋体"/>
              </w:rPr>
              <w:t>-</w:t>
            </w:r>
          </w:p>
        </w:tc>
        <w:tc>
          <w:tcPr>
            <w:tcW w:w="0" w:type="auto"/>
          </w:tcPr>
          <w:p w14:paraId="29C8819B">
            <w:pPr>
              <w:jc w:val="right"/>
              <w:rPr>
                <w:rFonts w:hint="eastAsia" w:ascii="宋体" w:hAnsi="宋体" w:eastAsia="宋体" w:cs="宋体"/>
                <w:sz w:val="24"/>
                <w:szCs w:val="24"/>
              </w:rPr>
            </w:pPr>
            <w:r>
              <w:rPr>
                <w:rFonts w:hint="eastAsia" w:ascii="宋体" w:hAnsi="宋体" w:eastAsia="宋体"/>
              </w:rPr>
              <w:t>-</w:t>
            </w:r>
          </w:p>
        </w:tc>
      </w:tr>
      <w:tr w14:paraId="77AE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2557DE">
            <w:pPr>
              <w:jc w:val="center"/>
              <w:rPr>
                <w:rFonts w:hint="eastAsia" w:ascii="宋体" w:hAnsi="宋体" w:eastAsia="宋体" w:cs="宋体"/>
                <w:sz w:val="24"/>
                <w:szCs w:val="24"/>
              </w:rPr>
            </w:pPr>
            <w:r>
              <w:rPr>
                <w:rFonts w:hint="eastAsia" w:ascii="宋体" w:hAnsi="宋体" w:eastAsia="宋体"/>
              </w:rPr>
              <w:t>9</w:t>
            </w:r>
          </w:p>
        </w:tc>
        <w:tc>
          <w:tcPr>
            <w:tcW w:w="0" w:type="auto"/>
          </w:tcPr>
          <w:p w14:paraId="46F45419">
            <w:pPr>
              <w:rPr>
                <w:rFonts w:hint="eastAsia" w:ascii="宋体" w:hAnsi="宋体" w:eastAsia="宋体" w:cs="宋体"/>
                <w:sz w:val="24"/>
                <w:szCs w:val="24"/>
              </w:rPr>
            </w:pPr>
            <w:r>
              <w:rPr>
                <w:rFonts w:hint="eastAsia" w:ascii="宋体" w:hAnsi="宋体" w:eastAsia="宋体"/>
              </w:rPr>
              <w:t>其他</w:t>
            </w:r>
          </w:p>
        </w:tc>
        <w:tc>
          <w:tcPr>
            <w:tcW w:w="0" w:type="auto"/>
          </w:tcPr>
          <w:p w14:paraId="78CEF52A">
            <w:pPr>
              <w:jc w:val="right"/>
              <w:rPr>
                <w:rFonts w:hint="eastAsia" w:ascii="宋体" w:hAnsi="宋体" w:eastAsia="宋体" w:cs="宋体"/>
                <w:sz w:val="24"/>
                <w:szCs w:val="24"/>
              </w:rPr>
            </w:pPr>
            <w:r>
              <w:rPr>
                <w:rFonts w:hint="eastAsia" w:ascii="宋体" w:hAnsi="宋体" w:eastAsia="宋体"/>
              </w:rPr>
              <w:t>-</w:t>
            </w:r>
          </w:p>
        </w:tc>
        <w:tc>
          <w:tcPr>
            <w:tcW w:w="0" w:type="auto"/>
          </w:tcPr>
          <w:p w14:paraId="3669CBE0">
            <w:pPr>
              <w:jc w:val="right"/>
              <w:rPr>
                <w:rFonts w:hint="eastAsia" w:ascii="宋体" w:hAnsi="宋体" w:eastAsia="宋体" w:cs="宋体"/>
                <w:sz w:val="24"/>
                <w:szCs w:val="24"/>
              </w:rPr>
            </w:pPr>
            <w:r>
              <w:rPr>
                <w:rFonts w:hint="eastAsia" w:ascii="宋体" w:hAnsi="宋体" w:eastAsia="宋体"/>
              </w:rPr>
              <w:t>-</w:t>
            </w:r>
          </w:p>
        </w:tc>
      </w:tr>
      <w:tr w14:paraId="708A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2B2D30">
            <w:pPr>
              <w:jc w:val="center"/>
              <w:rPr>
                <w:rFonts w:hint="eastAsia" w:ascii="宋体" w:hAnsi="宋体" w:eastAsia="宋体" w:cs="宋体"/>
                <w:sz w:val="24"/>
                <w:szCs w:val="24"/>
              </w:rPr>
            </w:pPr>
            <w:r>
              <w:rPr>
                <w:rFonts w:hint="eastAsia" w:ascii="宋体" w:hAnsi="宋体" w:eastAsia="宋体"/>
              </w:rPr>
              <w:t>10</w:t>
            </w:r>
          </w:p>
        </w:tc>
        <w:tc>
          <w:tcPr>
            <w:tcW w:w="0" w:type="auto"/>
          </w:tcPr>
          <w:p w14:paraId="5DC85B5E">
            <w:pPr>
              <w:rPr>
                <w:rFonts w:hint="eastAsia" w:ascii="宋体" w:hAnsi="宋体" w:eastAsia="宋体" w:cs="宋体"/>
                <w:sz w:val="24"/>
                <w:szCs w:val="24"/>
              </w:rPr>
            </w:pPr>
            <w:r>
              <w:rPr>
                <w:rFonts w:hint="eastAsia" w:ascii="宋体" w:hAnsi="宋体" w:eastAsia="宋体"/>
              </w:rPr>
              <w:t>合计</w:t>
            </w:r>
          </w:p>
        </w:tc>
        <w:tc>
          <w:tcPr>
            <w:tcW w:w="0" w:type="auto"/>
          </w:tcPr>
          <w:p w14:paraId="18227FA0">
            <w:pPr>
              <w:jc w:val="right"/>
              <w:rPr>
                <w:rFonts w:hint="eastAsia" w:ascii="宋体" w:hAnsi="宋体" w:eastAsia="宋体" w:cs="宋体"/>
                <w:sz w:val="24"/>
                <w:szCs w:val="24"/>
              </w:rPr>
            </w:pPr>
            <w:r>
              <w:rPr>
                <w:rFonts w:hint="eastAsia" w:ascii="宋体" w:hAnsi="宋体" w:eastAsia="宋体"/>
              </w:rPr>
              <w:t>607,623.45</w:t>
            </w:r>
          </w:p>
        </w:tc>
        <w:tc>
          <w:tcPr>
            <w:tcW w:w="0" w:type="auto"/>
          </w:tcPr>
          <w:p w14:paraId="23C75AC4">
            <w:pPr>
              <w:jc w:val="right"/>
              <w:rPr>
                <w:rFonts w:hint="eastAsia" w:ascii="宋体" w:hAnsi="宋体" w:eastAsia="宋体" w:cs="宋体"/>
                <w:sz w:val="24"/>
                <w:szCs w:val="24"/>
              </w:rPr>
            </w:pPr>
            <w:r>
              <w:rPr>
                <w:rFonts w:hint="eastAsia" w:ascii="宋体" w:hAnsi="宋体" w:eastAsia="宋体"/>
              </w:rPr>
              <w:t>2.57</w:t>
            </w:r>
          </w:p>
        </w:tc>
      </w:tr>
    </w:tbl>
    <w:p w14:paraId="1329DE1D">
      <w:pPr>
        <w:pStyle w:val="11"/>
        <w:spacing w:before="0" w:beforeAutospacing="0" w:after="0" w:afterAutospacing="0" w:line="360" w:lineRule="auto"/>
        <w:ind w:firstLine="420"/>
        <w:rPr>
          <w:rFonts w:hint="eastAsia"/>
          <w:sz w:val="21"/>
          <w:szCs w:val="21"/>
        </w:rPr>
      </w:pPr>
      <w:r>
        <w:rPr>
          <w:rStyle w:val="16"/>
          <w:rFonts w:hint="eastAsia"/>
          <w:sz w:val="21"/>
          <w:szCs w:val="21"/>
        </w:rPr>
        <w:t>5报告期末按公允价值占基金资产净值比例大小排序的前五名债券投资明细</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14:paraId="57D9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E3D701F">
            <w:pPr>
              <w:jc w:val="center"/>
              <w:rPr>
                <w:rFonts w:hint="eastAsia" w:ascii="宋体" w:hAnsi="宋体" w:eastAsia="宋体" w:cs="宋体"/>
                <w:sz w:val="24"/>
                <w:szCs w:val="24"/>
              </w:rPr>
            </w:pPr>
            <w:r>
              <w:rPr>
                <w:rFonts w:hint="eastAsia" w:ascii="宋体" w:hAnsi="宋体" w:eastAsia="宋体"/>
              </w:rPr>
              <w:t>序号</w:t>
            </w:r>
          </w:p>
        </w:tc>
        <w:tc>
          <w:tcPr>
            <w:tcW w:w="0" w:type="auto"/>
          </w:tcPr>
          <w:p w14:paraId="3DF5129C">
            <w:pPr>
              <w:jc w:val="center"/>
              <w:rPr>
                <w:rFonts w:hint="eastAsia" w:ascii="宋体" w:hAnsi="宋体" w:eastAsia="宋体" w:cs="宋体"/>
                <w:sz w:val="24"/>
                <w:szCs w:val="24"/>
              </w:rPr>
            </w:pPr>
            <w:r>
              <w:rPr>
                <w:rFonts w:hint="eastAsia" w:ascii="宋体" w:hAnsi="宋体" w:eastAsia="宋体"/>
              </w:rPr>
              <w:t>债券代码</w:t>
            </w:r>
          </w:p>
        </w:tc>
        <w:tc>
          <w:tcPr>
            <w:tcW w:w="0" w:type="auto"/>
          </w:tcPr>
          <w:p w14:paraId="4E4B5B75">
            <w:pPr>
              <w:jc w:val="center"/>
              <w:rPr>
                <w:rFonts w:hint="eastAsia" w:ascii="宋体" w:hAnsi="宋体" w:eastAsia="宋体" w:cs="宋体"/>
                <w:sz w:val="24"/>
                <w:szCs w:val="24"/>
              </w:rPr>
            </w:pPr>
            <w:r>
              <w:rPr>
                <w:rFonts w:hint="eastAsia" w:ascii="宋体" w:hAnsi="宋体" w:eastAsia="宋体"/>
              </w:rPr>
              <w:t>债券名称</w:t>
            </w:r>
          </w:p>
        </w:tc>
        <w:tc>
          <w:tcPr>
            <w:tcW w:w="0" w:type="auto"/>
          </w:tcPr>
          <w:p w14:paraId="688DBB14">
            <w:pPr>
              <w:jc w:val="center"/>
              <w:rPr>
                <w:rFonts w:hint="eastAsia" w:ascii="宋体" w:hAnsi="宋体" w:eastAsia="宋体" w:cs="宋体"/>
                <w:sz w:val="24"/>
                <w:szCs w:val="24"/>
              </w:rPr>
            </w:pPr>
            <w:r>
              <w:rPr>
                <w:rFonts w:hint="eastAsia" w:ascii="宋体" w:hAnsi="宋体" w:eastAsia="宋体"/>
              </w:rPr>
              <w:t>数量（张）</w:t>
            </w:r>
          </w:p>
        </w:tc>
        <w:tc>
          <w:tcPr>
            <w:tcW w:w="0" w:type="auto"/>
          </w:tcPr>
          <w:p w14:paraId="33DEBE5F">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161E7DA5">
            <w:pPr>
              <w:jc w:val="center"/>
              <w:rPr>
                <w:rFonts w:hint="eastAsia" w:ascii="宋体" w:hAnsi="宋体" w:eastAsia="宋体" w:cs="宋体"/>
                <w:sz w:val="24"/>
                <w:szCs w:val="24"/>
              </w:rPr>
            </w:pPr>
            <w:r>
              <w:rPr>
                <w:rFonts w:hint="eastAsia" w:ascii="宋体" w:hAnsi="宋体" w:eastAsia="宋体"/>
              </w:rPr>
              <w:t>占基金资产净值比例（％）</w:t>
            </w:r>
          </w:p>
        </w:tc>
      </w:tr>
      <w:tr w14:paraId="6B24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FBD576">
            <w:pPr>
              <w:jc w:val="center"/>
              <w:rPr>
                <w:rFonts w:hint="eastAsia" w:ascii="宋体" w:hAnsi="宋体" w:eastAsia="宋体" w:cs="宋体"/>
                <w:sz w:val="24"/>
                <w:szCs w:val="24"/>
              </w:rPr>
            </w:pPr>
            <w:r>
              <w:rPr>
                <w:rFonts w:hint="eastAsia" w:ascii="宋体" w:hAnsi="宋体" w:eastAsia="宋体"/>
              </w:rPr>
              <w:t>1</w:t>
            </w:r>
          </w:p>
        </w:tc>
        <w:tc>
          <w:tcPr>
            <w:tcW w:w="0" w:type="auto"/>
          </w:tcPr>
          <w:p w14:paraId="572C66CB">
            <w:pPr>
              <w:jc w:val="center"/>
              <w:rPr>
                <w:rFonts w:hint="eastAsia" w:ascii="宋体" w:hAnsi="宋体" w:eastAsia="宋体" w:cs="宋体"/>
                <w:sz w:val="24"/>
                <w:szCs w:val="24"/>
              </w:rPr>
            </w:pPr>
            <w:r>
              <w:rPr>
                <w:rFonts w:hint="eastAsia" w:ascii="宋体" w:hAnsi="宋体" w:eastAsia="宋体"/>
              </w:rPr>
              <w:t>019749</w:t>
            </w:r>
          </w:p>
        </w:tc>
        <w:tc>
          <w:tcPr>
            <w:tcW w:w="0" w:type="auto"/>
          </w:tcPr>
          <w:p w14:paraId="7C9B2A03">
            <w:pPr>
              <w:jc w:val="center"/>
              <w:rPr>
                <w:rFonts w:hint="eastAsia" w:ascii="宋体" w:hAnsi="宋体" w:eastAsia="宋体" w:cs="宋体"/>
                <w:sz w:val="24"/>
                <w:szCs w:val="24"/>
              </w:rPr>
            </w:pPr>
            <w:r>
              <w:rPr>
                <w:rFonts w:hint="eastAsia" w:ascii="宋体" w:hAnsi="宋体" w:eastAsia="宋体"/>
              </w:rPr>
              <w:t>24国债15</w:t>
            </w:r>
          </w:p>
        </w:tc>
        <w:tc>
          <w:tcPr>
            <w:tcW w:w="0" w:type="auto"/>
          </w:tcPr>
          <w:p w14:paraId="0A5AF35F">
            <w:pPr>
              <w:jc w:val="right"/>
              <w:rPr>
                <w:rFonts w:hint="eastAsia" w:ascii="宋体" w:hAnsi="宋体" w:eastAsia="宋体" w:cs="宋体"/>
                <w:sz w:val="24"/>
                <w:szCs w:val="24"/>
              </w:rPr>
            </w:pPr>
            <w:r>
              <w:rPr>
                <w:rFonts w:hint="eastAsia" w:ascii="宋体" w:hAnsi="宋体" w:eastAsia="宋体"/>
              </w:rPr>
              <w:t>6,000</w:t>
            </w:r>
          </w:p>
        </w:tc>
        <w:tc>
          <w:tcPr>
            <w:tcW w:w="0" w:type="auto"/>
          </w:tcPr>
          <w:p w14:paraId="6539C0B1">
            <w:pPr>
              <w:jc w:val="right"/>
              <w:rPr>
                <w:rFonts w:hint="eastAsia" w:ascii="宋体" w:hAnsi="宋体" w:eastAsia="宋体" w:cs="宋体"/>
                <w:sz w:val="24"/>
                <w:szCs w:val="24"/>
              </w:rPr>
            </w:pPr>
            <w:r>
              <w:rPr>
                <w:rFonts w:hint="eastAsia" w:ascii="宋体" w:hAnsi="宋体" w:eastAsia="宋体"/>
              </w:rPr>
              <w:t>607,623.45</w:t>
            </w:r>
          </w:p>
        </w:tc>
        <w:tc>
          <w:tcPr>
            <w:tcW w:w="0" w:type="auto"/>
          </w:tcPr>
          <w:p w14:paraId="1C35C616">
            <w:pPr>
              <w:jc w:val="right"/>
              <w:rPr>
                <w:rFonts w:hint="eastAsia" w:ascii="宋体" w:hAnsi="宋体" w:eastAsia="宋体" w:cs="宋体"/>
                <w:sz w:val="24"/>
                <w:szCs w:val="24"/>
              </w:rPr>
            </w:pPr>
            <w:r>
              <w:rPr>
                <w:rFonts w:hint="eastAsia" w:ascii="宋体" w:hAnsi="宋体" w:eastAsia="宋体"/>
              </w:rPr>
              <w:t>2.57</w:t>
            </w:r>
          </w:p>
        </w:tc>
      </w:tr>
    </w:tbl>
    <w:p w14:paraId="475DDB77">
      <w:pPr>
        <w:pStyle w:val="11"/>
        <w:spacing w:before="0" w:beforeAutospacing="0" w:after="0" w:afterAutospacing="0" w:line="360" w:lineRule="auto"/>
        <w:ind w:firstLine="420"/>
        <w:rPr>
          <w:rFonts w:hint="eastAsia"/>
          <w:sz w:val="21"/>
          <w:szCs w:val="21"/>
        </w:rPr>
      </w:pPr>
      <w:r>
        <w:rPr>
          <w:rStyle w:val="16"/>
          <w:rFonts w:hint="eastAsia"/>
          <w:sz w:val="21"/>
          <w:szCs w:val="21"/>
        </w:rPr>
        <w:t>6报告期末按公允价值占基金资产净值比例大小排序的前十名资产支持证券投资明细</w:t>
      </w:r>
    </w:p>
    <w:p w14:paraId="7F7C03D3">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本基金本报告期末未持有资产支持证券。</w:t>
      </w:r>
    </w:p>
    <w:p w14:paraId="71CA0E5E">
      <w:pPr>
        <w:pStyle w:val="11"/>
        <w:spacing w:before="0" w:beforeAutospacing="0" w:after="0" w:afterAutospacing="0" w:line="360" w:lineRule="auto"/>
        <w:ind w:firstLine="420"/>
        <w:rPr>
          <w:rFonts w:hint="eastAsia"/>
          <w:sz w:val="21"/>
          <w:szCs w:val="21"/>
        </w:rPr>
      </w:pPr>
      <w:r>
        <w:rPr>
          <w:rStyle w:val="16"/>
          <w:rFonts w:hint="eastAsia"/>
          <w:sz w:val="21"/>
          <w:szCs w:val="21"/>
        </w:rPr>
        <w:t>7报告期末按公允价值占基金资产净值比例大小排序的前五名贵金属投资明细</w:t>
      </w:r>
    </w:p>
    <w:p w14:paraId="0C7F2064">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本基金本报告期末未持有贵金属。</w:t>
      </w:r>
    </w:p>
    <w:p w14:paraId="6C9110C0">
      <w:pPr>
        <w:pStyle w:val="11"/>
        <w:spacing w:before="0" w:beforeAutospacing="0" w:after="0" w:afterAutospacing="0" w:line="360" w:lineRule="auto"/>
        <w:ind w:firstLine="420"/>
        <w:rPr>
          <w:rFonts w:hint="eastAsia"/>
          <w:sz w:val="21"/>
          <w:szCs w:val="21"/>
        </w:rPr>
      </w:pPr>
      <w:r>
        <w:rPr>
          <w:rStyle w:val="16"/>
          <w:rFonts w:hint="eastAsia"/>
          <w:sz w:val="21"/>
          <w:szCs w:val="21"/>
        </w:rPr>
        <w:t>8报告期末按公允价值占基金资产净值比例大小排序的前五名权证投资明细</w:t>
      </w:r>
    </w:p>
    <w:p w14:paraId="2E18B248">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本基金本报告期末未持有权证。</w:t>
      </w:r>
    </w:p>
    <w:p w14:paraId="375DE305">
      <w:pPr>
        <w:pStyle w:val="11"/>
        <w:spacing w:before="0" w:beforeAutospacing="0" w:after="0" w:afterAutospacing="0" w:line="360" w:lineRule="auto"/>
        <w:ind w:firstLine="420"/>
        <w:rPr>
          <w:rFonts w:hint="eastAsia"/>
          <w:sz w:val="21"/>
          <w:szCs w:val="21"/>
        </w:rPr>
      </w:pPr>
      <w:r>
        <w:rPr>
          <w:rStyle w:val="16"/>
          <w:rFonts w:hint="eastAsia"/>
          <w:sz w:val="21"/>
          <w:szCs w:val="21"/>
        </w:rPr>
        <w:t>9报告期末本基金投资的股指期货交易情况说明</w:t>
      </w:r>
    </w:p>
    <w:p w14:paraId="7D952793">
      <w:pPr>
        <w:pStyle w:val="11"/>
        <w:spacing w:before="0" w:beforeAutospacing="0" w:after="0" w:afterAutospacing="0" w:line="360" w:lineRule="auto"/>
        <w:ind w:firstLine="420"/>
        <w:rPr>
          <w:rFonts w:hint="eastAsia"/>
          <w:sz w:val="21"/>
          <w:szCs w:val="21"/>
        </w:rPr>
      </w:pPr>
      <w:r>
        <w:rPr>
          <w:rStyle w:val="16"/>
          <w:rFonts w:hint="eastAsia"/>
          <w:sz w:val="21"/>
          <w:szCs w:val="21"/>
        </w:rPr>
        <w:t>9.1报告期末本基金投资的股指期货持仓和损益明细</w:t>
      </w:r>
    </w:p>
    <w:p w14:paraId="77D199BD">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58B4F9B8">
      <w:pPr>
        <w:pStyle w:val="11"/>
        <w:spacing w:before="0" w:beforeAutospacing="0" w:after="0" w:afterAutospacing="0" w:line="360" w:lineRule="auto"/>
        <w:ind w:firstLine="420"/>
        <w:rPr>
          <w:rFonts w:hint="eastAsia"/>
          <w:sz w:val="21"/>
          <w:szCs w:val="21"/>
        </w:rPr>
      </w:pPr>
      <w:r>
        <w:rPr>
          <w:rStyle w:val="16"/>
          <w:rFonts w:hint="eastAsia"/>
          <w:sz w:val="21"/>
          <w:szCs w:val="21"/>
        </w:rPr>
        <w:t>9.2本基金投资股指期货的投资政策</w:t>
      </w:r>
    </w:p>
    <w:p w14:paraId="717E9059">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32183EE9">
      <w:pPr>
        <w:pStyle w:val="11"/>
        <w:spacing w:before="0" w:beforeAutospacing="0" w:after="0" w:afterAutospacing="0" w:line="360" w:lineRule="auto"/>
        <w:ind w:firstLine="420"/>
        <w:rPr>
          <w:rFonts w:hint="eastAsia"/>
          <w:sz w:val="21"/>
          <w:szCs w:val="21"/>
        </w:rPr>
      </w:pPr>
      <w:r>
        <w:rPr>
          <w:rStyle w:val="16"/>
          <w:rFonts w:hint="eastAsia"/>
          <w:sz w:val="21"/>
          <w:szCs w:val="21"/>
        </w:rPr>
        <w:t>10报告期末本基金投资的国债期货交易情况说明</w:t>
      </w:r>
    </w:p>
    <w:p w14:paraId="74DDE3AF">
      <w:pPr>
        <w:pStyle w:val="11"/>
        <w:spacing w:before="0" w:beforeAutospacing="0" w:after="0" w:afterAutospacing="0" w:line="360" w:lineRule="auto"/>
        <w:ind w:firstLine="420"/>
        <w:rPr>
          <w:rFonts w:hint="eastAsia"/>
          <w:sz w:val="21"/>
          <w:szCs w:val="21"/>
        </w:rPr>
      </w:pPr>
      <w:r>
        <w:rPr>
          <w:rStyle w:val="16"/>
          <w:rFonts w:hint="eastAsia"/>
          <w:sz w:val="21"/>
          <w:szCs w:val="21"/>
        </w:rPr>
        <w:t>10.1本期国债期货投资政策</w:t>
      </w:r>
    </w:p>
    <w:p w14:paraId="1175AC1B">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35A01CF4">
      <w:pPr>
        <w:pStyle w:val="11"/>
        <w:spacing w:before="0" w:beforeAutospacing="0" w:after="0" w:afterAutospacing="0" w:line="360" w:lineRule="auto"/>
        <w:ind w:firstLine="420"/>
        <w:rPr>
          <w:rFonts w:hint="eastAsia"/>
          <w:sz w:val="21"/>
          <w:szCs w:val="21"/>
        </w:rPr>
      </w:pPr>
      <w:r>
        <w:rPr>
          <w:rStyle w:val="16"/>
          <w:rFonts w:hint="eastAsia"/>
          <w:sz w:val="21"/>
          <w:szCs w:val="21"/>
        </w:rPr>
        <w:t>10.2报告期末本基金投资的国债期货持仓和损益明细</w:t>
      </w:r>
    </w:p>
    <w:p w14:paraId="77466AF0">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33352553">
      <w:pPr>
        <w:pStyle w:val="11"/>
        <w:spacing w:before="0" w:beforeAutospacing="0" w:after="0" w:afterAutospacing="0" w:line="360" w:lineRule="auto"/>
        <w:ind w:firstLine="420"/>
        <w:rPr>
          <w:rFonts w:hint="eastAsia"/>
          <w:sz w:val="21"/>
          <w:szCs w:val="21"/>
        </w:rPr>
      </w:pPr>
      <w:r>
        <w:rPr>
          <w:rStyle w:val="16"/>
          <w:rFonts w:hint="eastAsia"/>
          <w:sz w:val="21"/>
          <w:szCs w:val="21"/>
        </w:rPr>
        <w:t>11投资组合报告附注</w:t>
      </w:r>
    </w:p>
    <w:p w14:paraId="1FCABFA8">
      <w:pPr>
        <w:pStyle w:val="11"/>
        <w:spacing w:before="0" w:beforeAutospacing="0" w:after="0" w:afterAutospacing="0" w:line="360" w:lineRule="auto"/>
        <w:ind w:firstLine="420"/>
        <w:rPr>
          <w:rFonts w:hint="eastAsia"/>
          <w:sz w:val="21"/>
          <w:szCs w:val="21"/>
        </w:rPr>
      </w:pPr>
      <w:r>
        <w:rPr>
          <w:rStyle w:val="16"/>
          <w:rFonts w:hint="eastAsia"/>
          <w:sz w:val="21"/>
          <w:szCs w:val="21"/>
        </w:rPr>
        <w:t>11.1基金投资前十名证券的发行主体被监管部门立案调查或编制日前一年内受到公开谴责、处罚的投资决策程序说明</w:t>
      </w:r>
    </w:p>
    <w:p w14:paraId="0DFC56A7">
      <w:pPr>
        <w:pStyle w:val="11"/>
        <w:spacing w:before="0" w:beforeAutospacing="0" w:after="0" w:afterAutospacing="0" w:line="360" w:lineRule="auto"/>
        <w:ind w:firstLine="420"/>
        <w:rPr>
          <w:rFonts w:hint="eastAsia"/>
          <w:sz w:val="21"/>
          <w:szCs w:val="21"/>
        </w:rPr>
      </w:pPr>
      <w:r>
        <w:rPr>
          <w:rFonts w:hint="eastAsia"/>
          <w:sz w:val="21"/>
          <w:szCs w:val="21"/>
        </w:rPr>
        <w:t>本基金投资的前十名证券的发行主体中，中国铝业股份有限公司在报告编制前一年受到清镇市应急管理局、西宁市生态环境局的处罚。山东黄金矿业股份有限公司在报告编制前一年受到莱州市应急管理局的处罚。江西赣锋锂业集团股份有限公司在报告编制前一年受到中国证券监督管理委员会江西监管局的处罚。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7D832990">
      <w:pPr>
        <w:pStyle w:val="11"/>
        <w:spacing w:before="0" w:beforeAutospacing="0" w:after="0" w:afterAutospacing="0" w:line="360" w:lineRule="auto"/>
        <w:ind w:firstLine="420"/>
        <w:rPr>
          <w:rFonts w:hint="eastAsia"/>
          <w:sz w:val="21"/>
          <w:szCs w:val="21"/>
        </w:rPr>
      </w:pPr>
      <w:r>
        <w:rPr>
          <w:rStyle w:val="16"/>
          <w:rFonts w:hint="eastAsia"/>
          <w:sz w:val="21"/>
          <w:szCs w:val="21"/>
        </w:rPr>
        <w:t>11.2报告期内基金投资的前十名股票中，没有投资超出基金合同规定备选股票库之外的股票。本基金管理人从制度和流程上要求股票必须先入库再买入。</w:t>
      </w:r>
    </w:p>
    <w:p w14:paraId="2A03329E">
      <w:pPr>
        <w:pStyle w:val="11"/>
        <w:spacing w:before="0" w:beforeAutospacing="0" w:after="0" w:afterAutospacing="0" w:line="360" w:lineRule="auto"/>
        <w:ind w:firstLine="420"/>
        <w:rPr>
          <w:rFonts w:hint="eastAsia"/>
          <w:sz w:val="21"/>
          <w:szCs w:val="21"/>
        </w:rPr>
      </w:pPr>
      <w:r>
        <w:rPr>
          <w:rStyle w:val="16"/>
          <w:rFonts w:hint="eastAsia"/>
          <w:sz w:val="21"/>
          <w:szCs w:val="21"/>
        </w:rPr>
        <w:t>11.3其他资产构成</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28CC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633042">
            <w:pPr>
              <w:jc w:val="center"/>
              <w:rPr>
                <w:rFonts w:hint="eastAsia" w:ascii="宋体" w:hAnsi="宋体" w:eastAsia="宋体" w:cs="宋体"/>
                <w:sz w:val="24"/>
                <w:szCs w:val="24"/>
              </w:rPr>
            </w:pPr>
            <w:r>
              <w:rPr>
                <w:rFonts w:hint="eastAsia" w:ascii="宋体" w:hAnsi="宋体" w:eastAsia="宋体"/>
              </w:rPr>
              <w:t>序号</w:t>
            </w:r>
          </w:p>
        </w:tc>
        <w:tc>
          <w:tcPr>
            <w:tcW w:w="0" w:type="auto"/>
          </w:tcPr>
          <w:p w14:paraId="6C5227FA">
            <w:pPr>
              <w:jc w:val="center"/>
              <w:rPr>
                <w:rFonts w:hint="eastAsia" w:ascii="宋体" w:hAnsi="宋体" w:eastAsia="宋体" w:cs="宋体"/>
                <w:sz w:val="24"/>
                <w:szCs w:val="24"/>
              </w:rPr>
            </w:pPr>
            <w:r>
              <w:rPr>
                <w:rFonts w:hint="eastAsia" w:ascii="宋体" w:hAnsi="宋体" w:eastAsia="宋体"/>
              </w:rPr>
              <w:t>名称</w:t>
            </w:r>
          </w:p>
        </w:tc>
        <w:tc>
          <w:tcPr>
            <w:tcW w:w="0" w:type="auto"/>
          </w:tcPr>
          <w:p w14:paraId="0ED7106B">
            <w:pPr>
              <w:jc w:val="center"/>
              <w:rPr>
                <w:rFonts w:hint="eastAsia" w:ascii="宋体" w:hAnsi="宋体" w:eastAsia="宋体" w:cs="宋体"/>
                <w:sz w:val="24"/>
                <w:szCs w:val="24"/>
              </w:rPr>
            </w:pPr>
            <w:r>
              <w:rPr>
                <w:rFonts w:hint="eastAsia" w:ascii="宋体" w:hAnsi="宋体" w:eastAsia="宋体"/>
              </w:rPr>
              <w:t>金额(元)</w:t>
            </w:r>
          </w:p>
        </w:tc>
      </w:tr>
      <w:tr w14:paraId="55BA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9693AA">
            <w:pPr>
              <w:jc w:val="center"/>
              <w:rPr>
                <w:rFonts w:hint="eastAsia" w:ascii="宋体" w:hAnsi="宋体" w:eastAsia="宋体" w:cs="宋体"/>
                <w:sz w:val="24"/>
                <w:szCs w:val="24"/>
              </w:rPr>
            </w:pPr>
            <w:r>
              <w:rPr>
                <w:rFonts w:hint="eastAsia" w:ascii="宋体" w:hAnsi="宋体" w:eastAsia="宋体"/>
              </w:rPr>
              <w:t>1</w:t>
            </w:r>
          </w:p>
        </w:tc>
        <w:tc>
          <w:tcPr>
            <w:tcW w:w="0" w:type="auto"/>
          </w:tcPr>
          <w:p w14:paraId="025312BE">
            <w:pPr>
              <w:rPr>
                <w:rFonts w:hint="eastAsia" w:ascii="宋体" w:hAnsi="宋体" w:eastAsia="宋体" w:cs="宋体"/>
                <w:sz w:val="24"/>
                <w:szCs w:val="24"/>
              </w:rPr>
            </w:pPr>
            <w:r>
              <w:rPr>
                <w:rFonts w:hint="eastAsia" w:ascii="宋体" w:hAnsi="宋体" w:eastAsia="宋体"/>
              </w:rPr>
              <w:t>存出保证金</w:t>
            </w:r>
          </w:p>
        </w:tc>
        <w:tc>
          <w:tcPr>
            <w:tcW w:w="0" w:type="auto"/>
          </w:tcPr>
          <w:p w14:paraId="369D6A02">
            <w:pPr>
              <w:jc w:val="right"/>
              <w:rPr>
                <w:rFonts w:hint="eastAsia" w:ascii="宋体" w:hAnsi="宋体" w:eastAsia="宋体" w:cs="宋体"/>
                <w:sz w:val="24"/>
                <w:szCs w:val="24"/>
              </w:rPr>
            </w:pPr>
            <w:r>
              <w:rPr>
                <w:rFonts w:hint="eastAsia" w:ascii="宋体" w:hAnsi="宋体" w:eastAsia="宋体"/>
              </w:rPr>
              <w:t>4,854.82</w:t>
            </w:r>
          </w:p>
        </w:tc>
      </w:tr>
      <w:tr w14:paraId="47D4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6140CE">
            <w:pPr>
              <w:jc w:val="center"/>
              <w:rPr>
                <w:rFonts w:hint="eastAsia" w:ascii="宋体" w:hAnsi="宋体" w:eastAsia="宋体" w:cs="宋体"/>
                <w:sz w:val="24"/>
                <w:szCs w:val="24"/>
              </w:rPr>
            </w:pPr>
            <w:r>
              <w:rPr>
                <w:rFonts w:hint="eastAsia" w:ascii="宋体" w:hAnsi="宋体" w:eastAsia="宋体"/>
              </w:rPr>
              <w:t>2</w:t>
            </w:r>
          </w:p>
        </w:tc>
        <w:tc>
          <w:tcPr>
            <w:tcW w:w="0" w:type="auto"/>
          </w:tcPr>
          <w:p w14:paraId="1B2FCB27">
            <w:pPr>
              <w:rPr>
                <w:rFonts w:hint="eastAsia" w:ascii="宋体" w:hAnsi="宋体" w:eastAsia="宋体" w:cs="宋体"/>
                <w:sz w:val="24"/>
                <w:szCs w:val="24"/>
              </w:rPr>
            </w:pPr>
            <w:r>
              <w:rPr>
                <w:rFonts w:hint="eastAsia" w:ascii="宋体" w:hAnsi="宋体" w:eastAsia="宋体"/>
              </w:rPr>
              <w:t>应收证券清算款</w:t>
            </w:r>
          </w:p>
        </w:tc>
        <w:tc>
          <w:tcPr>
            <w:tcW w:w="0" w:type="auto"/>
          </w:tcPr>
          <w:p w14:paraId="24B4DF5F">
            <w:pPr>
              <w:jc w:val="right"/>
              <w:rPr>
                <w:rFonts w:hint="eastAsia" w:ascii="宋体" w:hAnsi="宋体" w:eastAsia="宋体" w:cs="宋体"/>
                <w:sz w:val="24"/>
                <w:szCs w:val="24"/>
              </w:rPr>
            </w:pPr>
            <w:r>
              <w:rPr>
                <w:rFonts w:hint="eastAsia" w:ascii="宋体" w:hAnsi="宋体" w:eastAsia="宋体"/>
              </w:rPr>
              <w:t>-</w:t>
            </w:r>
          </w:p>
        </w:tc>
      </w:tr>
      <w:tr w14:paraId="6C6D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5C3E9090">
            <w:pPr>
              <w:jc w:val="center"/>
              <w:rPr>
                <w:rFonts w:hint="eastAsia" w:ascii="宋体" w:hAnsi="宋体" w:eastAsia="宋体" w:cs="宋体"/>
                <w:sz w:val="24"/>
                <w:szCs w:val="24"/>
              </w:rPr>
            </w:pPr>
            <w:r>
              <w:rPr>
                <w:rFonts w:hint="eastAsia" w:ascii="宋体" w:hAnsi="宋体" w:eastAsia="宋体"/>
              </w:rPr>
              <w:t>3</w:t>
            </w:r>
          </w:p>
        </w:tc>
        <w:tc>
          <w:tcPr>
            <w:tcW w:w="0" w:type="auto"/>
          </w:tcPr>
          <w:p w14:paraId="0F48992A">
            <w:pPr>
              <w:rPr>
                <w:rFonts w:hint="eastAsia" w:ascii="宋体" w:hAnsi="宋体" w:eastAsia="宋体" w:cs="宋体"/>
                <w:sz w:val="24"/>
                <w:szCs w:val="24"/>
              </w:rPr>
            </w:pPr>
            <w:r>
              <w:rPr>
                <w:rFonts w:hint="eastAsia" w:ascii="宋体" w:hAnsi="宋体" w:eastAsia="宋体"/>
              </w:rPr>
              <w:t>应收股利</w:t>
            </w:r>
          </w:p>
        </w:tc>
        <w:tc>
          <w:tcPr>
            <w:tcW w:w="0" w:type="auto"/>
          </w:tcPr>
          <w:p w14:paraId="358F63A9">
            <w:pPr>
              <w:jc w:val="right"/>
              <w:rPr>
                <w:rFonts w:hint="eastAsia" w:ascii="宋体" w:hAnsi="宋体" w:eastAsia="宋体" w:cs="宋体"/>
                <w:sz w:val="24"/>
                <w:szCs w:val="24"/>
              </w:rPr>
            </w:pPr>
            <w:r>
              <w:rPr>
                <w:rFonts w:hint="eastAsia" w:ascii="宋体" w:hAnsi="宋体" w:eastAsia="宋体"/>
              </w:rPr>
              <w:t>-</w:t>
            </w:r>
          </w:p>
        </w:tc>
      </w:tr>
      <w:tr w14:paraId="461D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9C018A">
            <w:pPr>
              <w:jc w:val="center"/>
              <w:rPr>
                <w:rFonts w:hint="eastAsia" w:ascii="宋体" w:hAnsi="宋体" w:eastAsia="宋体" w:cs="宋体"/>
                <w:sz w:val="24"/>
                <w:szCs w:val="24"/>
              </w:rPr>
            </w:pPr>
            <w:r>
              <w:rPr>
                <w:rFonts w:hint="eastAsia" w:ascii="宋体" w:hAnsi="宋体" w:eastAsia="宋体"/>
              </w:rPr>
              <w:t>4</w:t>
            </w:r>
          </w:p>
        </w:tc>
        <w:tc>
          <w:tcPr>
            <w:tcW w:w="0" w:type="auto"/>
          </w:tcPr>
          <w:p w14:paraId="330BCB6B">
            <w:pPr>
              <w:rPr>
                <w:rFonts w:hint="eastAsia" w:ascii="宋体" w:hAnsi="宋体" w:eastAsia="宋体" w:cs="宋体"/>
                <w:sz w:val="24"/>
                <w:szCs w:val="24"/>
              </w:rPr>
            </w:pPr>
            <w:r>
              <w:rPr>
                <w:rFonts w:hint="eastAsia" w:ascii="宋体" w:hAnsi="宋体" w:eastAsia="宋体"/>
              </w:rPr>
              <w:t>应收利息</w:t>
            </w:r>
          </w:p>
        </w:tc>
        <w:tc>
          <w:tcPr>
            <w:tcW w:w="0" w:type="auto"/>
          </w:tcPr>
          <w:p w14:paraId="690292DC">
            <w:pPr>
              <w:jc w:val="right"/>
              <w:rPr>
                <w:rFonts w:hint="eastAsia" w:ascii="宋体" w:hAnsi="宋体" w:eastAsia="宋体" w:cs="宋体"/>
                <w:sz w:val="24"/>
                <w:szCs w:val="24"/>
              </w:rPr>
            </w:pPr>
            <w:r>
              <w:rPr>
                <w:rFonts w:hint="eastAsia" w:ascii="宋体" w:hAnsi="宋体" w:eastAsia="宋体"/>
              </w:rPr>
              <w:t>-</w:t>
            </w:r>
          </w:p>
        </w:tc>
      </w:tr>
      <w:tr w14:paraId="6BF9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04FA5FC">
            <w:pPr>
              <w:jc w:val="center"/>
              <w:rPr>
                <w:rFonts w:hint="eastAsia" w:ascii="宋体" w:hAnsi="宋体" w:eastAsia="宋体" w:cs="宋体"/>
                <w:sz w:val="24"/>
                <w:szCs w:val="24"/>
              </w:rPr>
            </w:pPr>
            <w:r>
              <w:rPr>
                <w:rFonts w:hint="eastAsia" w:ascii="宋体" w:hAnsi="宋体" w:eastAsia="宋体"/>
              </w:rPr>
              <w:t>5</w:t>
            </w:r>
          </w:p>
        </w:tc>
        <w:tc>
          <w:tcPr>
            <w:tcW w:w="0" w:type="auto"/>
          </w:tcPr>
          <w:p w14:paraId="47DE1C41">
            <w:pPr>
              <w:rPr>
                <w:rFonts w:hint="eastAsia" w:ascii="宋体" w:hAnsi="宋体" w:eastAsia="宋体" w:cs="宋体"/>
                <w:sz w:val="24"/>
                <w:szCs w:val="24"/>
              </w:rPr>
            </w:pPr>
            <w:r>
              <w:rPr>
                <w:rFonts w:hint="eastAsia" w:ascii="宋体" w:hAnsi="宋体" w:eastAsia="宋体"/>
              </w:rPr>
              <w:t>应收申购款</w:t>
            </w:r>
          </w:p>
        </w:tc>
        <w:tc>
          <w:tcPr>
            <w:tcW w:w="0" w:type="auto"/>
          </w:tcPr>
          <w:p w14:paraId="1E805CC6">
            <w:pPr>
              <w:jc w:val="right"/>
              <w:rPr>
                <w:rFonts w:hint="eastAsia" w:ascii="宋体" w:hAnsi="宋体" w:eastAsia="宋体" w:cs="宋体"/>
                <w:sz w:val="24"/>
                <w:szCs w:val="24"/>
              </w:rPr>
            </w:pPr>
            <w:r>
              <w:rPr>
                <w:rFonts w:hint="eastAsia" w:ascii="宋体" w:hAnsi="宋体" w:eastAsia="宋体"/>
              </w:rPr>
              <w:t>1,056,398.66</w:t>
            </w:r>
          </w:p>
        </w:tc>
      </w:tr>
      <w:tr w14:paraId="6EAA4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602DBF">
            <w:pPr>
              <w:jc w:val="center"/>
              <w:rPr>
                <w:rFonts w:hint="eastAsia" w:ascii="宋体" w:hAnsi="宋体" w:eastAsia="宋体" w:cs="宋体"/>
                <w:sz w:val="24"/>
                <w:szCs w:val="24"/>
              </w:rPr>
            </w:pPr>
            <w:r>
              <w:rPr>
                <w:rFonts w:hint="eastAsia" w:ascii="宋体" w:hAnsi="宋体" w:eastAsia="宋体"/>
              </w:rPr>
              <w:t>6</w:t>
            </w:r>
          </w:p>
        </w:tc>
        <w:tc>
          <w:tcPr>
            <w:tcW w:w="0" w:type="auto"/>
          </w:tcPr>
          <w:p w14:paraId="0C49D12C">
            <w:pPr>
              <w:rPr>
                <w:rFonts w:hint="eastAsia" w:ascii="宋体" w:hAnsi="宋体" w:eastAsia="宋体" w:cs="宋体"/>
                <w:sz w:val="24"/>
                <w:szCs w:val="24"/>
              </w:rPr>
            </w:pPr>
            <w:r>
              <w:rPr>
                <w:rFonts w:hint="eastAsia" w:ascii="宋体" w:hAnsi="宋体" w:eastAsia="宋体"/>
              </w:rPr>
              <w:t>其他应收款</w:t>
            </w:r>
          </w:p>
        </w:tc>
        <w:tc>
          <w:tcPr>
            <w:tcW w:w="0" w:type="auto"/>
          </w:tcPr>
          <w:p w14:paraId="28C1F118">
            <w:pPr>
              <w:jc w:val="right"/>
              <w:rPr>
                <w:rFonts w:hint="eastAsia" w:ascii="宋体" w:hAnsi="宋体" w:eastAsia="宋体" w:cs="宋体"/>
                <w:sz w:val="24"/>
                <w:szCs w:val="24"/>
              </w:rPr>
            </w:pPr>
            <w:r>
              <w:rPr>
                <w:rFonts w:hint="eastAsia" w:ascii="宋体" w:hAnsi="宋体" w:eastAsia="宋体"/>
              </w:rPr>
              <w:t>-</w:t>
            </w:r>
          </w:p>
        </w:tc>
      </w:tr>
      <w:tr w14:paraId="513D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E282119">
            <w:pPr>
              <w:jc w:val="center"/>
              <w:rPr>
                <w:rFonts w:hint="eastAsia" w:ascii="宋体" w:hAnsi="宋体" w:eastAsia="宋体" w:cs="宋体"/>
                <w:sz w:val="24"/>
                <w:szCs w:val="24"/>
              </w:rPr>
            </w:pPr>
            <w:r>
              <w:rPr>
                <w:rFonts w:hint="eastAsia" w:ascii="宋体" w:hAnsi="宋体" w:eastAsia="宋体"/>
              </w:rPr>
              <w:t>7</w:t>
            </w:r>
          </w:p>
        </w:tc>
        <w:tc>
          <w:tcPr>
            <w:tcW w:w="0" w:type="auto"/>
          </w:tcPr>
          <w:p w14:paraId="66E08B79">
            <w:pPr>
              <w:rPr>
                <w:rFonts w:hint="eastAsia" w:ascii="宋体" w:hAnsi="宋体" w:eastAsia="宋体" w:cs="宋体"/>
                <w:sz w:val="24"/>
                <w:szCs w:val="24"/>
              </w:rPr>
            </w:pPr>
            <w:r>
              <w:rPr>
                <w:rFonts w:hint="eastAsia" w:ascii="宋体" w:hAnsi="宋体" w:eastAsia="宋体"/>
              </w:rPr>
              <w:t>待摊费用</w:t>
            </w:r>
          </w:p>
        </w:tc>
        <w:tc>
          <w:tcPr>
            <w:tcW w:w="0" w:type="auto"/>
          </w:tcPr>
          <w:p w14:paraId="73EC1079">
            <w:pPr>
              <w:jc w:val="right"/>
              <w:rPr>
                <w:rFonts w:hint="eastAsia" w:ascii="宋体" w:hAnsi="宋体" w:eastAsia="宋体" w:cs="宋体"/>
                <w:sz w:val="24"/>
                <w:szCs w:val="24"/>
              </w:rPr>
            </w:pPr>
            <w:r>
              <w:rPr>
                <w:rFonts w:hint="eastAsia" w:ascii="宋体" w:hAnsi="宋体" w:eastAsia="宋体"/>
              </w:rPr>
              <w:t>-</w:t>
            </w:r>
          </w:p>
        </w:tc>
      </w:tr>
      <w:tr w14:paraId="0D65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271CC01">
            <w:pPr>
              <w:jc w:val="center"/>
              <w:rPr>
                <w:rFonts w:hint="eastAsia" w:ascii="宋体" w:hAnsi="宋体" w:eastAsia="宋体" w:cs="宋体"/>
                <w:sz w:val="24"/>
                <w:szCs w:val="24"/>
              </w:rPr>
            </w:pPr>
            <w:r>
              <w:rPr>
                <w:rFonts w:hint="eastAsia" w:ascii="宋体" w:hAnsi="宋体" w:eastAsia="宋体"/>
              </w:rPr>
              <w:t>8</w:t>
            </w:r>
          </w:p>
        </w:tc>
        <w:tc>
          <w:tcPr>
            <w:tcW w:w="0" w:type="auto"/>
          </w:tcPr>
          <w:p w14:paraId="193D3AC4">
            <w:pPr>
              <w:rPr>
                <w:rFonts w:hint="eastAsia" w:ascii="宋体" w:hAnsi="宋体" w:eastAsia="宋体" w:cs="宋体"/>
                <w:sz w:val="24"/>
                <w:szCs w:val="24"/>
              </w:rPr>
            </w:pPr>
            <w:r>
              <w:rPr>
                <w:rFonts w:hint="eastAsia" w:ascii="宋体" w:hAnsi="宋体" w:eastAsia="宋体"/>
              </w:rPr>
              <w:t>其他</w:t>
            </w:r>
          </w:p>
        </w:tc>
        <w:tc>
          <w:tcPr>
            <w:tcW w:w="0" w:type="auto"/>
          </w:tcPr>
          <w:p w14:paraId="697E9D6A">
            <w:pPr>
              <w:jc w:val="right"/>
              <w:rPr>
                <w:rFonts w:hint="eastAsia" w:ascii="宋体" w:hAnsi="宋体" w:eastAsia="宋体" w:cs="宋体"/>
                <w:sz w:val="24"/>
                <w:szCs w:val="24"/>
              </w:rPr>
            </w:pPr>
            <w:r>
              <w:rPr>
                <w:rFonts w:hint="eastAsia" w:ascii="宋体" w:hAnsi="宋体" w:eastAsia="宋体"/>
              </w:rPr>
              <w:t>-</w:t>
            </w:r>
          </w:p>
        </w:tc>
      </w:tr>
      <w:tr w14:paraId="4EB0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43AD2A85">
            <w:pPr>
              <w:jc w:val="center"/>
              <w:rPr>
                <w:rFonts w:hint="eastAsia" w:ascii="宋体" w:hAnsi="宋体" w:eastAsia="宋体" w:cs="宋体"/>
                <w:sz w:val="24"/>
                <w:szCs w:val="24"/>
              </w:rPr>
            </w:pPr>
            <w:r>
              <w:rPr>
                <w:rFonts w:hint="eastAsia" w:ascii="宋体" w:hAnsi="宋体" w:eastAsia="宋体"/>
              </w:rPr>
              <w:t>9</w:t>
            </w:r>
          </w:p>
        </w:tc>
        <w:tc>
          <w:tcPr>
            <w:tcW w:w="0" w:type="auto"/>
          </w:tcPr>
          <w:p w14:paraId="7B3507F6">
            <w:pPr>
              <w:rPr>
                <w:rFonts w:hint="eastAsia" w:ascii="宋体" w:hAnsi="宋体" w:eastAsia="宋体" w:cs="宋体"/>
                <w:sz w:val="24"/>
                <w:szCs w:val="24"/>
              </w:rPr>
            </w:pPr>
            <w:r>
              <w:rPr>
                <w:rFonts w:hint="eastAsia" w:ascii="宋体" w:hAnsi="宋体" w:eastAsia="宋体"/>
              </w:rPr>
              <w:t>合计</w:t>
            </w:r>
          </w:p>
        </w:tc>
        <w:tc>
          <w:tcPr>
            <w:tcW w:w="0" w:type="auto"/>
          </w:tcPr>
          <w:p w14:paraId="2FD98F72">
            <w:pPr>
              <w:jc w:val="right"/>
              <w:rPr>
                <w:rFonts w:hint="eastAsia" w:ascii="宋体" w:hAnsi="宋体" w:eastAsia="宋体" w:cs="宋体"/>
                <w:sz w:val="24"/>
                <w:szCs w:val="24"/>
              </w:rPr>
            </w:pPr>
            <w:r>
              <w:rPr>
                <w:rFonts w:hint="eastAsia" w:ascii="宋体" w:hAnsi="宋体" w:eastAsia="宋体"/>
              </w:rPr>
              <w:t>1,061,253.48</w:t>
            </w:r>
          </w:p>
        </w:tc>
      </w:tr>
    </w:tbl>
    <w:p w14:paraId="05535968">
      <w:pPr>
        <w:pStyle w:val="11"/>
        <w:spacing w:before="0" w:beforeAutospacing="0" w:after="0" w:afterAutospacing="0" w:line="360" w:lineRule="auto"/>
        <w:ind w:firstLine="420"/>
        <w:rPr>
          <w:rFonts w:hint="eastAsia"/>
          <w:sz w:val="21"/>
          <w:szCs w:val="21"/>
        </w:rPr>
      </w:pPr>
      <w:r>
        <w:rPr>
          <w:rStyle w:val="16"/>
          <w:rFonts w:hint="eastAsia"/>
          <w:sz w:val="21"/>
          <w:szCs w:val="21"/>
        </w:rPr>
        <w:t>11.4报告期末持有的处于转股期的可转换债券明细</w:t>
      </w:r>
    </w:p>
    <w:p w14:paraId="1DA73E40">
      <w:pPr>
        <w:pStyle w:val="11"/>
        <w:spacing w:before="0" w:beforeAutospacing="0" w:after="0" w:afterAutospacing="0" w:line="360" w:lineRule="auto"/>
        <w:ind w:firstLine="420"/>
        <w:rPr>
          <w:rFonts w:hint="eastAsia"/>
          <w:sz w:val="21"/>
          <w:szCs w:val="21"/>
        </w:rPr>
      </w:pPr>
      <w:r>
        <w:rPr>
          <w:rFonts w:hint="eastAsia"/>
          <w:sz w:val="21"/>
          <w:szCs w:val="21"/>
        </w:rPr>
        <w:t>本基金本报告期末未持有处于转股期的可转换债券。</w:t>
      </w:r>
    </w:p>
    <w:p w14:paraId="6AC59748">
      <w:pPr>
        <w:pStyle w:val="11"/>
        <w:spacing w:before="0" w:beforeAutospacing="0" w:after="0" w:afterAutospacing="0" w:line="360" w:lineRule="auto"/>
        <w:ind w:firstLine="420"/>
        <w:rPr>
          <w:rFonts w:hint="eastAsia"/>
          <w:sz w:val="21"/>
          <w:szCs w:val="21"/>
        </w:rPr>
      </w:pPr>
      <w:r>
        <w:rPr>
          <w:rStyle w:val="16"/>
          <w:rFonts w:hint="eastAsia"/>
          <w:sz w:val="21"/>
          <w:szCs w:val="21"/>
        </w:rPr>
        <w:t>11.5报告期末前十名股票中存在流通受限情况的说明</w:t>
      </w:r>
    </w:p>
    <w:p w14:paraId="01CC17A4">
      <w:pPr>
        <w:pStyle w:val="11"/>
        <w:spacing w:before="0" w:beforeAutospacing="0" w:after="0" w:afterAutospacing="0" w:line="360" w:lineRule="auto"/>
        <w:ind w:firstLine="420"/>
        <w:rPr>
          <w:rFonts w:hint="eastAsia"/>
          <w:sz w:val="21"/>
          <w:szCs w:val="21"/>
        </w:rPr>
      </w:pPr>
      <w:r>
        <w:rPr>
          <w:rFonts w:hint="eastAsia"/>
          <w:sz w:val="21"/>
          <w:szCs w:val="21"/>
        </w:rPr>
        <w:t>本基金本报告期末前十名股票中不存在流通受限情况。</w:t>
      </w:r>
    </w:p>
    <w:p w14:paraId="09E160E0">
      <w:pPr>
        <w:pStyle w:val="11"/>
        <w:spacing w:before="0" w:beforeAutospacing="0" w:after="0" w:afterAutospacing="0" w:line="360" w:lineRule="auto"/>
        <w:ind w:firstLine="420"/>
        <w:rPr>
          <w:rFonts w:hint="eastAsia"/>
          <w:sz w:val="21"/>
          <w:szCs w:val="21"/>
        </w:rPr>
      </w:pPr>
      <w:r>
        <w:rPr>
          <w:rStyle w:val="16"/>
          <w:rFonts w:hint="eastAsia"/>
          <w:sz w:val="21"/>
          <w:szCs w:val="21"/>
        </w:rPr>
        <w:t>11.6投资组合报告附注的其他文字描述部分</w:t>
      </w:r>
    </w:p>
    <w:p w14:paraId="0782664A">
      <w:pPr>
        <w:pStyle w:val="11"/>
        <w:spacing w:before="0" w:beforeAutospacing="0" w:after="0" w:afterAutospacing="0" w:line="360" w:lineRule="auto"/>
        <w:ind w:firstLine="420"/>
        <w:rPr>
          <w:rFonts w:hint="eastAsia"/>
          <w:sz w:val="21"/>
          <w:szCs w:val="21"/>
        </w:rPr>
      </w:pPr>
      <w:bookmarkStart w:id="96" w:name="chapter_level1_11_60_section_2_end"/>
      <w:bookmarkEnd w:id="96"/>
      <w:r>
        <w:rPr>
          <w:rFonts w:hint="eastAsia"/>
          <w:sz w:val="21"/>
          <w:szCs w:val="21"/>
        </w:rPr>
        <w:t>由于四舍五入的原因，分项之和与合计项之间可能存在尾差。</w:t>
      </w:r>
      <w:bookmarkStart w:id="97" w:name="field_0_fundportfolio_1_end"/>
      <w:bookmarkEnd w:id="97"/>
      <w:r>
        <w:rPr>
          <w:rFonts w:hint="eastAsia"/>
          <w:sz w:val="21"/>
          <w:szCs w:val="21"/>
        </w:rPr>
        <w:t xml:space="preserve">  </w:t>
      </w:r>
    </w:p>
    <w:p w14:paraId="322A1DC4">
      <w:pPr>
        <w:widowControl/>
        <w:jc w:val="left"/>
        <w:rPr>
          <w:rFonts w:hint="eastAsia" w:ascii="宋体" w:hAnsi="宋体" w:eastAsia="宋体"/>
        </w:rPr>
      </w:pPr>
      <w:r>
        <w:rPr>
          <w:rFonts w:ascii="宋体" w:hAnsi="宋体" w:eastAsia="宋体"/>
        </w:rPr>
        <w:br w:type="page"/>
      </w:r>
    </w:p>
    <w:bookmarkEnd w:id="83"/>
    <w:p w14:paraId="4712DA6E">
      <w:pPr>
        <w:pStyle w:val="2"/>
        <w:jc w:val="center"/>
        <w:rPr>
          <w:rFonts w:hint="eastAsia" w:ascii="宋体" w:hAnsi="宋体" w:eastAsia="宋体"/>
          <w:sz w:val="30"/>
        </w:rPr>
      </w:pPr>
      <w:bookmarkStart w:id="98" w:name="chapter_level1_12_3500"/>
      <w:bookmarkStart w:id="99" w:name="_Toc240359768"/>
      <w:r>
        <w:rPr>
          <w:rFonts w:hint="eastAsia" w:ascii="宋体" w:hAnsi="宋体" w:eastAsia="宋体"/>
          <w:sz w:val="30"/>
        </w:rPr>
        <w:t>第十部分 基金的业绩</w:t>
      </w:r>
      <w:bookmarkEnd w:id="98"/>
      <w:bookmarkEnd w:id="99"/>
    </w:p>
    <w:p w14:paraId="603E2BB1">
      <w:pPr>
        <w:pStyle w:val="11"/>
        <w:spacing w:before="0" w:beforeAutospacing="0" w:after="0" w:afterAutospacing="0" w:line="360" w:lineRule="auto"/>
        <w:ind w:firstLine="420"/>
        <w:rPr>
          <w:rFonts w:hint="eastAsia"/>
          <w:sz w:val="21"/>
          <w:szCs w:val="21"/>
        </w:rPr>
      </w:pPr>
      <w:bookmarkStart w:id="100" w:name="chapter_level1_12_3500_section_1"/>
      <w:bookmarkEnd w:id="100"/>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8825360">
      <w:pPr>
        <w:pStyle w:val="11"/>
        <w:spacing w:before="0" w:beforeAutospacing="0" w:after="0" w:afterAutospacing="0" w:line="360" w:lineRule="auto"/>
        <w:ind w:firstLine="420"/>
        <w:rPr>
          <w:rFonts w:hint="eastAsia"/>
          <w:sz w:val="21"/>
          <w:szCs w:val="21"/>
        </w:rPr>
      </w:pPr>
      <w:r>
        <w:rPr>
          <w:rFonts w:hint="eastAsia"/>
          <w:sz w:val="21"/>
          <w:szCs w:val="21"/>
        </w:rPr>
        <w:t xml:space="preserve">自《博时中证有色金属矿业主题指数证券投资基金基金合同》生效开始，基金份额净值增长率及其与同期业绩比较基准收益率的比较 </w:t>
      </w:r>
    </w:p>
    <w:p w14:paraId="3EF2F307">
      <w:pPr>
        <w:pStyle w:val="11"/>
        <w:spacing w:before="0" w:beforeAutospacing="0" w:after="0" w:afterAutospacing="0" w:line="360" w:lineRule="auto"/>
        <w:ind w:firstLine="420"/>
        <w:rPr>
          <w:rFonts w:hint="eastAsia"/>
          <w:sz w:val="21"/>
          <w:szCs w:val="21"/>
        </w:rPr>
      </w:pPr>
      <w:bookmarkStart w:id="101" w:name="field_0_indatatable_1_start"/>
      <w:bookmarkEnd w:id="101"/>
      <w:r>
        <w:rPr>
          <w:rFonts w:hint="eastAsia"/>
          <w:sz w:val="21"/>
          <w:szCs w:val="21"/>
        </w:rPr>
        <w:t>博时中证有色金属矿业主题指数A</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5C61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8626AD">
            <w:pPr>
              <w:jc w:val="center"/>
              <w:rPr>
                <w:rFonts w:hint="eastAsia" w:ascii="宋体" w:hAnsi="宋体" w:eastAsia="宋体" w:cs="宋体"/>
                <w:sz w:val="24"/>
                <w:szCs w:val="24"/>
              </w:rPr>
            </w:pPr>
            <w:r>
              <w:rPr>
                <w:rFonts w:hint="eastAsia" w:ascii="宋体" w:hAnsi="宋体" w:eastAsia="宋体"/>
              </w:rPr>
              <w:t>期间</w:t>
            </w:r>
          </w:p>
        </w:tc>
        <w:tc>
          <w:tcPr>
            <w:tcW w:w="0" w:type="auto"/>
          </w:tcPr>
          <w:p w14:paraId="6D2220D5">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1D99B60E">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101368F9">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4CE6B9BF">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7023C2F4">
            <w:pPr>
              <w:jc w:val="center"/>
              <w:rPr>
                <w:rFonts w:hint="eastAsia" w:ascii="宋体" w:hAnsi="宋体" w:eastAsia="宋体" w:cs="宋体"/>
                <w:sz w:val="24"/>
                <w:szCs w:val="24"/>
              </w:rPr>
            </w:pPr>
            <w:r>
              <w:rPr>
                <w:rFonts w:hint="eastAsia" w:ascii="宋体" w:hAnsi="宋体" w:eastAsia="宋体"/>
              </w:rPr>
              <w:t>①-③</w:t>
            </w:r>
          </w:p>
        </w:tc>
        <w:tc>
          <w:tcPr>
            <w:tcW w:w="0" w:type="auto"/>
          </w:tcPr>
          <w:p w14:paraId="37699208">
            <w:pPr>
              <w:jc w:val="center"/>
              <w:rPr>
                <w:rFonts w:hint="eastAsia" w:ascii="宋体" w:hAnsi="宋体" w:eastAsia="宋体" w:cs="宋体"/>
                <w:sz w:val="24"/>
                <w:szCs w:val="24"/>
              </w:rPr>
            </w:pPr>
            <w:r>
              <w:rPr>
                <w:rFonts w:hint="eastAsia" w:ascii="宋体" w:hAnsi="宋体" w:eastAsia="宋体"/>
              </w:rPr>
              <w:t>②-④</w:t>
            </w:r>
          </w:p>
        </w:tc>
      </w:tr>
      <w:tr w14:paraId="5482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EE1E97">
            <w:pPr>
              <w:jc w:val="center"/>
              <w:rPr>
                <w:rFonts w:hint="eastAsia" w:ascii="宋体" w:hAnsi="宋体" w:eastAsia="宋体" w:cs="宋体"/>
                <w:sz w:val="24"/>
                <w:szCs w:val="24"/>
              </w:rPr>
            </w:pPr>
            <w:r>
              <w:rPr>
                <w:rFonts w:hint="eastAsia" w:ascii="宋体" w:hAnsi="宋体" w:eastAsia="宋体"/>
              </w:rPr>
              <w:t>2023.05.16-2023.12.31</w:t>
            </w:r>
          </w:p>
        </w:tc>
        <w:tc>
          <w:tcPr>
            <w:tcW w:w="0" w:type="auto"/>
          </w:tcPr>
          <w:p w14:paraId="4675CD19">
            <w:pPr>
              <w:jc w:val="center"/>
              <w:rPr>
                <w:rFonts w:hint="eastAsia" w:ascii="宋体" w:hAnsi="宋体" w:eastAsia="宋体" w:cs="宋体"/>
                <w:sz w:val="24"/>
                <w:szCs w:val="24"/>
              </w:rPr>
            </w:pPr>
            <w:r>
              <w:rPr>
                <w:rFonts w:hint="eastAsia" w:ascii="宋体" w:hAnsi="宋体" w:eastAsia="宋体"/>
              </w:rPr>
              <w:t>-12.83%</w:t>
            </w:r>
          </w:p>
        </w:tc>
        <w:tc>
          <w:tcPr>
            <w:tcW w:w="0" w:type="auto"/>
          </w:tcPr>
          <w:p w14:paraId="39077988">
            <w:pPr>
              <w:jc w:val="center"/>
              <w:rPr>
                <w:rFonts w:hint="eastAsia" w:ascii="宋体" w:hAnsi="宋体" w:eastAsia="宋体" w:cs="宋体"/>
                <w:sz w:val="24"/>
                <w:szCs w:val="24"/>
              </w:rPr>
            </w:pPr>
            <w:r>
              <w:rPr>
                <w:rFonts w:hint="eastAsia" w:ascii="宋体" w:hAnsi="宋体" w:eastAsia="宋体"/>
              </w:rPr>
              <w:t>1.03%</w:t>
            </w:r>
          </w:p>
        </w:tc>
        <w:tc>
          <w:tcPr>
            <w:tcW w:w="0" w:type="auto"/>
          </w:tcPr>
          <w:p w14:paraId="6E2E8493">
            <w:pPr>
              <w:jc w:val="center"/>
              <w:rPr>
                <w:rFonts w:hint="eastAsia" w:ascii="宋体" w:hAnsi="宋体" w:eastAsia="宋体" w:cs="宋体"/>
                <w:sz w:val="24"/>
                <w:szCs w:val="24"/>
              </w:rPr>
            </w:pPr>
            <w:r>
              <w:rPr>
                <w:rFonts w:hint="eastAsia" w:ascii="宋体" w:hAnsi="宋体" w:eastAsia="宋体"/>
              </w:rPr>
              <w:t>-14.91%</w:t>
            </w:r>
          </w:p>
        </w:tc>
        <w:tc>
          <w:tcPr>
            <w:tcW w:w="0" w:type="auto"/>
          </w:tcPr>
          <w:p w14:paraId="6F467EA0">
            <w:pPr>
              <w:jc w:val="center"/>
              <w:rPr>
                <w:rFonts w:hint="eastAsia" w:ascii="宋体" w:hAnsi="宋体" w:eastAsia="宋体" w:cs="宋体"/>
                <w:sz w:val="24"/>
                <w:szCs w:val="24"/>
              </w:rPr>
            </w:pPr>
            <w:r>
              <w:rPr>
                <w:rFonts w:hint="eastAsia" w:ascii="宋体" w:hAnsi="宋体" w:eastAsia="宋体"/>
              </w:rPr>
              <w:t>1.10%</w:t>
            </w:r>
          </w:p>
        </w:tc>
        <w:tc>
          <w:tcPr>
            <w:tcW w:w="0" w:type="auto"/>
          </w:tcPr>
          <w:p w14:paraId="6721E2C2">
            <w:pPr>
              <w:jc w:val="center"/>
              <w:rPr>
                <w:rFonts w:hint="eastAsia" w:ascii="宋体" w:hAnsi="宋体" w:eastAsia="宋体" w:cs="宋体"/>
                <w:sz w:val="24"/>
                <w:szCs w:val="24"/>
              </w:rPr>
            </w:pPr>
            <w:r>
              <w:rPr>
                <w:rFonts w:hint="eastAsia" w:ascii="宋体" w:hAnsi="宋体" w:eastAsia="宋体"/>
              </w:rPr>
              <w:t>2.08%</w:t>
            </w:r>
          </w:p>
        </w:tc>
        <w:tc>
          <w:tcPr>
            <w:tcW w:w="0" w:type="auto"/>
          </w:tcPr>
          <w:p w14:paraId="7D6CA1F0">
            <w:pPr>
              <w:jc w:val="center"/>
              <w:rPr>
                <w:rFonts w:hint="eastAsia" w:ascii="宋体" w:hAnsi="宋体" w:eastAsia="宋体" w:cs="宋体"/>
                <w:sz w:val="24"/>
                <w:szCs w:val="24"/>
              </w:rPr>
            </w:pPr>
            <w:r>
              <w:rPr>
                <w:rFonts w:hint="eastAsia" w:ascii="宋体" w:hAnsi="宋体" w:eastAsia="宋体"/>
              </w:rPr>
              <w:t>-0.07%</w:t>
            </w:r>
          </w:p>
        </w:tc>
      </w:tr>
      <w:tr w14:paraId="7E9E5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F8F89BD">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15268DFC">
            <w:pPr>
              <w:jc w:val="center"/>
              <w:rPr>
                <w:rFonts w:hint="eastAsia" w:ascii="宋体" w:hAnsi="宋体" w:eastAsia="宋体" w:cs="宋体"/>
                <w:sz w:val="24"/>
                <w:szCs w:val="24"/>
              </w:rPr>
            </w:pPr>
            <w:r>
              <w:rPr>
                <w:rFonts w:hint="eastAsia" w:ascii="宋体" w:hAnsi="宋体" w:eastAsia="宋体"/>
              </w:rPr>
              <w:t>1.19%</w:t>
            </w:r>
          </w:p>
        </w:tc>
        <w:tc>
          <w:tcPr>
            <w:tcW w:w="0" w:type="auto"/>
          </w:tcPr>
          <w:p w14:paraId="6A2AA660">
            <w:pPr>
              <w:jc w:val="center"/>
              <w:rPr>
                <w:rFonts w:hint="eastAsia" w:ascii="宋体" w:hAnsi="宋体" w:eastAsia="宋体" w:cs="宋体"/>
                <w:sz w:val="24"/>
                <w:szCs w:val="24"/>
              </w:rPr>
            </w:pPr>
            <w:r>
              <w:rPr>
                <w:rFonts w:hint="eastAsia" w:ascii="宋体" w:hAnsi="宋体" w:eastAsia="宋体"/>
              </w:rPr>
              <w:t>1.81%</w:t>
            </w:r>
          </w:p>
        </w:tc>
        <w:tc>
          <w:tcPr>
            <w:tcW w:w="0" w:type="auto"/>
          </w:tcPr>
          <w:p w14:paraId="6406A22B">
            <w:pPr>
              <w:jc w:val="center"/>
              <w:rPr>
                <w:rFonts w:hint="eastAsia" w:ascii="宋体" w:hAnsi="宋体" w:eastAsia="宋体" w:cs="宋体"/>
                <w:sz w:val="24"/>
                <w:szCs w:val="24"/>
              </w:rPr>
            </w:pPr>
            <w:r>
              <w:rPr>
                <w:rFonts w:hint="eastAsia" w:ascii="宋体" w:hAnsi="宋体" w:eastAsia="宋体"/>
              </w:rPr>
              <w:t>3.07%</w:t>
            </w:r>
          </w:p>
        </w:tc>
        <w:tc>
          <w:tcPr>
            <w:tcW w:w="0" w:type="auto"/>
          </w:tcPr>
          <w:p w14:paraId="4210E7E4">
            <w:pPr>
              <w:jc w:val="center"/>
              <w:rPr>
                <w:rFonts w:hint="eastAsia" w:ascii="宋体" w:hAnsi="宋体" w:eastAsia="宋体" w:cs="宋体"/>
                <w:sz w:val="24"/>
                <w:szCs w:val="24"/>
              </w:rPr>
            </w:pPr>
            <w:r>
              <w:rPr>
                <w:rFonts w:hint="eastAsia" w:ascii="宋体" w:hAnsi="宋体" w:eastAsia="宋体"/>
              </w:rPr>
              <w:t>1.81%</w:t>
            </w:r>
          </w:p>
        </w:tc>
        <w:tc>
          <w:tcPr>
            <w:tcW w:w="0" w:type="auto"/>
          </w:tcPr>
          <w:p w14:paraId="4135D8BB">
            <w:pPr>
              <w:jc w:val="center"/>
              <w:rPr>
                <w:rFonts w:hint="eastAsia" w:ascii="宋体" w:hAnsi="宋体" w:eastAsia="宋体" w:cs="宋体"/>
                <w:sz w:val="24"/>
                <w:szCs w:val="24"/>
              </w:rPr>
            </w:pPr>
            <w:r>
              <w:rPr>
                <w:rFonts w:hint="eastAsia" w:ascii="宋体" w:hAnsi="宋体" w:eastAsia="宋体"/>
              </w:rPr>
              <w:t>-1.88%</w:t>
            </w:r>
          </w:p>
        </w:tc>
        <w:tc>
          <w:tcPr>
            <w:tcW w:w="0" w:type="auto"/>
          </w:tcPr>
          <w:p w14:paraId="225907F8">
            <w:pPr>
              <w:jc w:val="center"/>
              <w:rPr>
                <w:rFonts w:hint="eastAsia" w:ascii="宋体" w:hAnsi="宋体" w:eastAsia="宋体" w:cs="宋体"/>
                <w:sz w:val="24"/>
                <w:szCs w:val="24"/>
              </w:rPr>
            </w:pPr>
            <w:r>
              <w:rPr>
                <w:rFonts w:hint="eastAsia" w:ascii="宋体" w:hAnsi="宋体" w:eastAsia="宋体"/>
              </w:rPr>
              <w:t>0.00%</w:t>
            </w:r>
          </w:p>
        </w:tc>
      </w:tr>
      <w:tr w14:paraId="12B4D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B3DBD7">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4273B393">
            <w:pPr>
              <w:jc w:val="center"/>
              <w:rPr>
                <w:rFonts w:hint="eastAsia" w:ascii="宋体" w:hAnsi="宋体" w:eastAsia="宋体" w:cs="宋体"/>
                <w:sz w:val="24"/>
                <w:szCs w:val="24"/>
              </w:rPr>
            </w:pPr>
            <w:r>
              <w:rPr>
                <w:rFonts w:hint="eastAsia" w:ascii="宋体" w:hAnsi="宋体" w:eastAsia="宋体"/>
              </w:rPr>
              <w:t>15.79%</w:t>
            </w:r>
          </w:p>
        </w:tc>
        <w:tc>
          <w:tcPr>
            <w:tcW w:w="0" w:type="auto"/>
          </w:tcPr>
          <w:p w14:paraId="31F004F1">
            <w:pPr>
              <w:jc w:val="center"/>
              <w:rPr>
                <w:rFonts w:hint="eastAsia" w:ascii="宋体" w:hAnsi="宋体" w:eastAsia="宋体" w:cs="宋体"/>
                <w:sz w:val="24"/>
                <w:szCs w:val="24"/>
              </w:rPr>
            </w:pPr>
            <w:r>
              <w:rPr>
                <w:rFonts w:hint="eastAsia" w:ascii="宋体" w:hAnsi="宋体" w:eastAsia="宋体"/>
              </w:rPr>
              <w:t>1.34%</w:t>
            </w:r>
          </w:p>
        </w:tc>
        <w:tc>
          <w:tcPr>
            <w:tcW w:w="0" w:type="auto"/>
          </w:tcPr>
          <w:p w14:paraId="70690ADF">
            <w:pPr>
              <w:jc w:val="center"/>
              <w:rPr>
                <w:rFonts w:hint="eastAsia" w:ascii="宋体" w:hAnsi="宋体" w:eastAsia="宋体" w:cs="宋体"/>
                <w:sz w:val="24"/>
                <w:szCs w:val="24"/>
              </w:rPr>
            </w:pPr>
            <w:r>
              <w:rPr>
                <w:rFonts w:hint="eastAsia" w:ascii="宋体" w:hAnsi="宋体" w:eastAsia="宋体"/>
              </w:rPr>
              <w:t>15.90%</w:t>
            </w:r>
          </w:p>
        </w:tc>
        <w:tc>
          <w:tcPr>
            <w:tcW w:w="0" w:type="auto"/>
          </w:tcPr>
          <w:p w14:paraId="2AA5D183">
            <w:pPr>
              <w:jc w:val="center"/>
              <w:rPr>
                <w:rFonts w:hint="eastAsia" w:ascii="宋体" w:hAnsi="宋体" w:eastAsia="宋体" w:cs="宋体"/>
                <w:sz w:val="24"/>
                <w:szCs w:val="24"/>
              </w:rPr>
            </w:pPr>
            <w:r>
              <w:rPr>
                <w:rFonts w:hint="eastAsia" w:ascii="宋体" w:hAnsi="宋体" w:eastAsia="宋体"/>
              </w:rPr>
              <w:t>1.34%</w:t>
            </w:r>
          </w:p>
        </w:tc>
        <w:tc>
          <w:tcPr>
            <w:tcW w:w="0" w:type="auto"/>
          </w:tcPr>
          <w:p w14:paraId="76A8332A">
            <w:pPr>
              <w:jc w:val="center"/>
              <w:rPr>
                <w:rFonts w:hint="eastAsia" w:ascii="宋体" w:hAnsi="宋体" w:eastAsia="宋体" w:cs="宋体"/>
                <w:sz w:val="24"/>
                <w:szCs w:val="24"/>
              </w:rPr>
            </w:pPr>
            <w:r>
              <w:rPr>
                <w:rFonts w:hint="eastAsia" w:ascii="宋体" w:hAnsi="宋体" w:eastAsia="宋体"/>
              </w:rPr>
              <w:t>-0.11%</w:t>
            </w:r>
          </w:p>
        </w:tc>
        <w:tc>
          <w:tcPr>
            <w:tcW w:w="0" w:type="auto"/>
          </w:tcPr>
          <w:p w14:paraId="08E7DB0A">
            <w:pPr>
              <w:jc w:val="center"/>
              <w:rPr>
                <w:rFonts w:hint="eastAsia" w:ascii="宋体" w:hAnsi="宋体" w:eastAsia="宋体" w:cs="宋体"/>
                <w:sz w:val="24"/>
                <w:szCs w:val="24"/>
              </w:rPr>
            </w:pPr>
            <w:r>
              <w:rPr>
                <w:rFonts w:hint="eastAsia" w:ascii="宋体" w:hAnsi="宋体" w:eastAsia="宋体"/>
              </w:rPr>
              <w:t>0.00%</w:t>
            </w:r>
          </w:p>
        </w:tc>
      </w:tr>
      <w:tr w14:paraId="4B62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04E7D3">
            <w:pPr>
              <w:jc w:val="center"/>
              <w:rPr>
                <w:rFonts w:hint="eastAsia" w:ascii="宋体" w:hAnsi="宋体" w:eastAsia="宋体" w:cs="宋体"/>
                <w:sz w:val="24"/>
                <w:szCs w:val="24"/>
              </w:rPr>
            </w:pPr>
            <w:r>
              <w:rPr>
                <w:rFonts w:hint="eastAsia" w:ascii="宋体" w:hAnsi="宋体" w:eastAsia="宋体"/>
              </w:rPr>
              <w:t>2023.05.16-2025.06.30</w:t>
            </w:r>
          </w:p>
        </w:tc>
        <w:tc>
          <w:tcPr>
            <w:tcW w:w="0" w:type="auto"/>
          </w:tcPr>
          <w:p w14:paraId="3774BA1F">
            <w:pPr>
              <w:jc w:val="center"/>
              <w:rPr>
                <w:rFonts w:hint="eastAsia" w:ascii="宋体" w:hAnsi="宋体" w:eastAsia="宋体" w:cs="宋体"/>
                <w:sz w:val="24"/>
                <w:szCs w:val="24"/>
              </w:rPr>
            </w:pPr>
            <w:r>
              <w:rPr>
                <w:rFonts w:hint="eastAsia" w:ascii="宋体" w:hAnsi="宋体" w:eastAsia="宋体"/>
              </w:rPr>
              <w:t>2.14%</w:t>
            </w:r>
          </w:p>
        </w:tc>
        <w:tc>
          <w:tcPr>
            <w:tcW w:w="0" w:type="auto"/>
          </w:tcPr>
          <w:p w14:paraId="4634A663">
            <w:pPr>
              <w:jc w:val="center"/>
              <w:rPr>
                <w:rFonts w:hint="eastAsia" w:ascii="宋体" w:hAnsi="宋体" w:eastAsia="宋体" w:cs="宋体"/>
                <w:sz w:val="24"/>
                <w:szCs w:val="24"/>
              </w:rPr>
            </w:pPr>
            <w:r>
              <w:rPr>
                <w:rFonts w:hint="eastAsia" w:ascii="宋体" w:hAnsi="宋体" w:eastAsia="宋体"/>
              </w:rPr>
              <w:t>1.50%</w:t>
            </w:r>
          </w:p>
        </w:tc>
        <w:tc>
          <w:tcPr>
            <w:tcW w:w="0" w:type="auto"/>
          </w:tcPr>
          <w:p w14:paraId="242ED7BC">
            <w:pPr>
              <w:jc w:val="center"/>
              <w:rPr>
                <w:rFonts w:hint="eastAsia" w:ascii="宋体" w:hAnsi="宋体" w:eastAsia="宋体" w:cs="宋体"/>
                <w:sz w:val="24"/>
                <w:szCs w:val="24"/>
              </w:rPr>
            </w:pPr>
            <w:r>
              <w:rPr>
                <w:rFonts w:hint="eastAsia" w:ascii="宋体" w:hAnsi="宋体" w:eastAsia="宋体"/>
              </w:rPr>
              <w:t>1.64%</w:t>
            </w:r>
          </w:p>
        </w:tc>
        <w:tc>
          <w:tcPr>
            <w:tcW w:w="0" w:type="auto"/>
          </w:tcPr>
          <w:p w14:paraId="740BE838">
            <w:pPr>
              <w:jc w:val="center"/>
              <w:rPr>
                <w:rFonts w:hint="eastAsia" w:ascii="宋体" w:hAnsi="宋体" w:eastAsia="宋体" w:cs="宋体"/>
                <w:sz w:val="24"/>
                <w:szCs w:val="24"/>
              </w:rPr>
            </w:pPr>
            <w:r>
              <w:rPr>
                <w:rFonts w:hint="eastAsia" w:ascii="宋体" w:hAnsi="宋体" w:eastAsia="宋体"/>
              </w:rPr>
              <w:t>1.52%</w:t>
            </w:r>
          </w:p>
        </w:tc>
        <w:tc>
          <w:tcPr>
            <w:tcW w:w="0" w:type="auto"/>
          </w:tcPr>
          <w:p w14:paraId="3CC03A80">
            <w:pPr>
              <w:jc w:val="center"/>
              <w:rPr>
                <w:rFonts w:hint="eastAsia" w:ascii="宋体" w:hAnsi="宋体" w:eastAsia="宋体" w:cs="宋体"/>
                <w:sz w:val="24"/>
                <w:szCs w:val="24"/>
              </w:rPr>
            </w:pPr>
            <w:r>
              <w:rPr>
                <w:rFonts w:hint="eastAsia" w:ascii="宋体" w:hAnsi="宋体" w:eastAsia="宋体"/>
              </w:rPr>
              <w:t>0.50%</w:t>
            </w:r>
          </w:p>
        </w:tc>
        <w:tc>
          <w:tcPr>
            <w:tcW w:w="0" w:type="auto"/>
          </w:tcPr>
          <w:p w14:paraId="6C702D6D">
            <w:pPr>
              <w:jc w:val="center"/>
              <w:rPr>
                <w:rFonts w:hint="eastAsia" w:ascii="宋体" w:hAnsi="宋体" w:eastAsia="宋体" w:cs="宋体"/>
                <w:sz w:val="24"/>
                <w:szCs w:val="24"/>
              </w:rPr>
            </w:pPr>
            <w:r>
              <w:rPr>
                <w:rFonts w:hint="eastAsia" w:ascii="宋体" w:hAnsi="宋体" w:eastAsia="宋体"/>
              </w:rPr>
              <w:t>-0.02%</w:t>
            </w:r>
          </w:p>
        </w:tc>
      </w:tr>
    </w:tbl>
    <w:p w14:paraId="7476775D">
      <w:pPr>
        <w:pStyle w:val="11"/>
        <w:spacing w:before="0" w:beforeAutospacing="0" w:after="0" w:afterAutospacing="0" w:line="360" w:lineRule="auto"/>
        <w:ind w:firstLine="420"/>
        <w:rPr>
          <w:rFonts w:hint="eastAsia"/>
          <w:sz w:val="21"/>
          <w:szCs w:val="21"/>
        </w:rPr>
      </w:pPr>
      <w:r>
        <w:rPr>
          <w:rFonts w:hint="eastAsia"/>
          <w:sz w:val="21"/>
          <w:szCs w:val="21"/>
        </w:rPr>
        <w:t>博时中证有色金属矿业主题指数C</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66F31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139F7B">
            <w:pPr>
              <w:jc w:val="center"/>
              <w:rPr>
                <w:rFonts w:hint="eastAsia" w:ascii="宋体" w:hAnsi="宋体" w:eastAsia="宋体" w:cs="宋体"/>
                <w:sz w:val="24"/>
                <w:szCs w:val="24"/>
              </w:rPr>
            </w:pPr>
            <w:r>
              <w:rPr>
                <w:rFonts w:hint="eastAsia" w:ascii="宋体" w:hAnsi="宋体" w:eastAsia="宋体"/>
              </w:rPr>
              <w:t>期间</w:t>
            </w:r>
          </w:p>
        </w:tc>
        <w:tc>
          <w:tcPr>
            <w:tcW w:w="0" w:type="auto"/>
          </w:tcPr>
          <w:p w14:paraId="1D500A56">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6B3A159C">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35FD2061">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2F6A681B">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058C1DB1">
            <w:pPr>
              <w:jc w:val="center"/>
              <w:rPr>
                <w:rFonts w:hint="eastAsia" w:ascii="宋体" w:hAnsi="宋体" w:eastAsia="宋体" w:cs="宋体"/>
                <w:sz w:val="24"/>
                <w:szCs w:val="24"/>
              </w:rPr>
            </w:pPr>
            <w:r>
              <w:rPr>
                <w:rFonts w:hint="eastAsia" w:ascii="宋体" w:hAnsi="宋体" w:eastAsia="宋体"/>
              </w:rPr>
              <w:t>①-③</w:t>
            </w:r>
          </w:p>
        </w:tc>
        <w:tc>
          <w:tcPr>
            <w:tcW w:w="0" w:type="auto"/>
          </w:tcPr>
          <w:p w14:paraId="51627A5C">
            <w:pPr>
              <w:jc w:val="center"/>
              <w:rPr>
                <w:rFonts w:hint="eastAsia" w:ascii="宋体" w:hAnsi="宋体" w:eastAsia="宋体" w:cs="宋体"/>
                <w:sz w:val="24"/>
                <w:szCs w:val="24"/>
              </w:rPr>
            </w:pPr>
            <w:r>
              <w:rPr>
                <w:rFonts w:hint="eastAsia" w:ascii="宋体" w:hAnsi="宋体" w:eastAsia="宋体"/>
              </w:rPr>
              <w:t>②-④</w:t>
            </w:r>
          </w:p>
        </w:tc>
      </w:tr>
      <w:tr w14:paraId="6B20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0D33062">
            <w:pPr>
              <w:jc w:val="center"/>
              <w:rPr>
                <w:rFonts w:hint="eastAsia" w:ascii="宋体" w:hAnsi="宋体" w:eastAsia="宋体" w:cs="宋体"/>
                <w:sz w:val="24"/>
                <w:szCs w:val="24"/>
              </w:rPr>
            </w:pPr>
            <w:r>
              <w:rPr>
                <w:rFonts w:hint="eastAsia" w:ascii="宋体" w:hAnsi="宋体" w:eastAsia="宋体"/>
              </w:rPr>
              <w:t>2023.05.16-2023.12.31</w:t>
            </w:r>
          </w:p>
        </w:tc>
        <w:tc>
          <w:tcPr>
            <w:tcW w:w="0" w:type="auto"/>
          </w:tcPr>
          <w:p w14:paraId="4D8EE07C">
            <w:pPr>
              <w:jc w:val="center"/>
              <w:rPr>
                <w:rFonts w:hint="eastAsia" w:ascii="宋体" w:hAnsi="宋体" w:eastAsia="宋体" w:cs="宋体"/>
                <w:sz w:val="24"/>
                <w:szCs w:val="24"/>
              </w:rPr>
            </w:pPr>
            <w:r>
              <w:rPr>
                <w:rFonts w:hint="eastAsia" w:ascii="宋体" w:hAnsi="宋体" w:eastAsia="宋体"/>
              </w:rPr>
              <w:t>-13.01%</w:t>
            </w:r>
          </w:p>
        </w:tc>
        <w:tc>
          <w:tcPr>
            <w:tcW w:w="0" w:type="auto"/>
          </w:tcPr>
          <w:p w14:paraId="42E07152">
            <w:pPr>
              <w:jc w:val="center"/>
              <w:rPr>
                <w:rFonts w:hint="eastAsia" w:ascii="宋体" w:hAnsi="宋体" w:eastAsia="宋体" w:cs="宋体"/>
                <w:sz w:val="24"/>
                <w:szCs w:val="24"/>
              </w:rPr>
            </w:pPr>
            <w:r>
              <w:rPr>
                <w:rFonts w:hint="eastAsia" w:ascii="宋体" w:hAnsi="宋体" w:eastAsia="宋体"/>
              </w:rPr>
              <w:t>1.03%</w:t>
            </w:r>
          </w:p>
        </w:tc>
        <w:tc>
          <w:tcPr>
            <w:tcW w:w="0" w:type="auto"/>
          </w:tcPr>
          <w:p w14:paraId="15530EA7">
            <w:pPr>
              <w:jc w:val="center"/>
              <w:rPr>
                <w:rFonts w:hint="eastAsia" w:ascii="宋体" w:hAnsi="宋体" w:eastAsia="宋体" w:cs="宋体"/>
                <w:sz w:val="24"/>
                <w:szCs w:val="24"/>
              </w:rPr>
            </w:pPr>
            <w:r>
              <w:rPr>
                <w:rFonts w:hint="eastAsia" w:ascii="宋体" w:hAnsi="宋体" w:eastAsia="宋体"/>
              </w:rPr>
              <w:t>-14.91%</w:t>
            </w:r>
          </w:p>
        </w:tc>
        <w:tc>
          <w:tcPr>
            <w:tcW w:w="0" w:type="auto"/>
          </w:tcPr>
          <w:p w14:paraId="2668B7CB">
            <w:pPr>
              <w:jc w:val="center"/>
              <w:rPr>
                <w:rFonts w:hint="eastAsia" w:ascii="宋体" w:hAnsi="宋体" w:eastAsia="宋体" w:cs="宋体"/>
                <w:sz w:val="24"/>
                <w:szCs w:val="24"/>
              </w:rPr>
            </w:pPr>
            <w:r>
              <w:rPr>
                <w:rFonts w:hint="eastAsia" w:ascii="宋体" w:hAnsi="宋体" w:eastAsia="宋体"/>
              </w:rPr>
              <w:t>1.10%</w:t>
            </w:r>
          </w:p>
        </w:tc>
        <w:tc>
          <w:tcPr>
            <w:tcW w:w="0" w:type="auto"/>
          </w:tcPr>
          <w:p w14:paraId="3AB4FB40">
            <w:pPr>
              <w:jc w:val="center"/>
              <w:rPr>
                <w:rFonts w:hint="eastAsia" w:ascii="宋体" w:hAnsi="宋体" w:eastAsia="宋体" w:cs="宋体"/>
                <w:sz w:val="24"/>
                <w:szCs w:val="24"/>
              </w:rPr>
            </w:pPr>
            <w:r>
              <w:rPr>
                <w:rFonts w:hint="eastAsia" w:ascii="宋体" w:hAnsi="宋体" w:eastAsia="宋体"/>
              </w:rPr>
              <w:t>1.90%</w:t>
            </w:r>
          </w:p>
        </w:tc>
        <w:tc>
          <w:tcPr>
            <w:tcW w:w="0" w:type="auto"/>
          </w:tcPr>
          <w:p w14:paraId="33150262">
            <w:pPr>
              <w:jc w:val="center"/>
              <w:rPr>
                <w:rFonts w:hint="eastAsia" w:ascii="宋体" w:hAnsi="宋体" w:eastAsia="宋体" w:cs="宋体"/>
                <w:sz w:val="24"/>
                <w:szCs w:val="24"/>
              </w:rPr>
            </w:pPr>
            <w:r>
              <w:rPr>
                <w:rFonts w:hint="eastAsia" w:ascii="宋体" w:hAnsi="宋体" w:eastAsia="宋体"/>
              </w:rPr>
              <w:t>-0.07%</w:t>
            </w:r>
          </w:p>
        </w:tc>
      </w:tr>
      <w:tr w14:paraId="1D774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FA17EA">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33224DFE">
            <w:pPr>
              <w:jc w:val="center"/>
              <w:rPr>
                <w:rFonts w:hint="eastAsia" w:ascii="宋体" w:hAnsi="宋体" w:eastAsia="宋体" w:cs="宋体"/>
                <w:sz w:val="24"/>
                <w:szCs w:val="24"/>
              </w:rPr>
            </w:pPr>
            <w:r>
              <w:rPr>
                <w:rFonts w:hint="eastAsia" w:ascii="宋体" w:hAnsi="宋体" w:eastAsia="宋体"/>
              </w:rPr>
              <w:t>0.89%</w:t>
            </w:r>
          </w:p>
        </w:tc>
        <w:tc>
          <w:tcPr>
            <w:tcW w:w="0" w:type="auto"/>
          </w:tcPr>
          <w:p w14:paraId="3DCBC7E7">
            <w:pPr>
              <w:jc w:val="center"/>
              <w:rPr>
                <w:rFonts w:hint="eastAsia" w:ascii="宋体" w:hAnsi="宋体" w:eastAsia="宋体" w:cs="宋体"/>
                <w:sz w:val="24"/>
                <w:szCs w:val="24"/>
              </w:rPr>
            </w:pPr>
            <w:r>
              <w:rPr>
                <w:rFonts w:hint="eastAsia" w:ascii="宋体" w:hAnsi="宋体" w:eastAsia="宋体"/>
              </w:rPr>
              <w:t>1.81%</w:t>
            </w:r>
          </w:p>
        </w:tc>
        <w:tc>
          <w:tcPr>
            <w:tcW w:w="0" w:type="auto"/>
          </w:tcPr>
          <w:p w14:paraId="38B9CB1E">
            <w:pPr>
              <w:jc w:val="center"/>
              <w:rPr>
                <w:rFonts w:hint="eastAsia" w:ascii="宋体" w:hAnsi="宋体" w:eastAsia="宋体" w:cs="宋体"/>
                <w:sz w:val="24"/>
                <w:szCs w:val="24"/>
              </w:rPr>
            </w:pPr>
            <w:r>
              <w:rPr>
                <w:rFonts w:hint="eastAsia" w:ascii="宋体" w:hAnsi="宋体" w:eastAsia="宋体"/>
              </w:rPr>
              <w:t>3.07%</w:t>
            </w:r>
          </w:p>
        </w:tc>
        <w:tc>
          <w:tcPr>
            <w:tcW w:w="0" w:type="auto"/>
          </w:tcPr>
          <w:p w14:paraId="6E50771C">
            <w:pPr>
              <w:jc w:val="center"/>
              <w:rPr>
                <w:rFonts w:hint="eastAsia" w:ascii="宋体" w:hAnsi="宋体" w:eastAsia="宋体" w:cs="宋体"/>
                <w:sz w:val="24"/>
                <w:szCs w:val="24"/>
              </w:rPr>
            </w:pPr>
            <w:r>
              <w:rPr>
                <w:rFonts w:hint="eastAsia" w:ascii="宋体" w:hAnsi="宋体" w:eastAsia="宋体"/>
              </w:rPr>
              <w:t>1.81%</w:t>
            </w:r>
          </w:p>
        </w:tc>
        <w:tc>
          <w:tcPr>
            <w:tcW w:w="0" w:type="auto"/>
          </w:tcPr>
          <w:p w14:paraId="7C7D523E">
            <w:pPr>
              <w:jc w:val="center"/>
              <w:rPr>
                <w:rFonts w:hint="eastAsia" w:ascii="宋体" w:hAnsi="宋体" w:eastAsia="宋体" w:cs="宋体"/>
                <w:sz w:val="24"/>
                <w:szCs w:val="24"/>
              </w:rPr>
            </w:pPr>
            <w:r>
              <w:rPr>
                <w:rFonts w:hint="eastAsia" w:ascii="宋体" w:hAnsi="宋体" w:eastAsia="宋体"/>
              </w:rPr>
              <w:t>-2.18%</w:t>
            </w:r>
          </w:p>
        </w:tc>
        <w:tc>
          <w:tcPr>
            <w:tcW w:w="0" w:type="auto"/>
          </w:tcPr>
          <w:p w14:paraId="7E95F964">
            <w:pPr>
              <w:jc w:val="center"/>
              <w:rPr>
                <w:rFonts w:hint="eastAsia" w:ascii="宋体" w:hAnsi="宋体" w:eastAsia="宋体" w:cs="宋体"/>
                <w:sz w:val="24"/>
                <w:szCs w:val="24"/>
              </w:rPr>
            </w:pPr>
            <w:r>
              <w:rPr>
                <w:rFonts w:hint="eastAsia" w:ascii="宋体" w:hAnsi="宋体" w:eastAsia="宋体"/>
              </w:rPr>
              <w:t>0.00%</w:t>
            </w:r>
          </w:p>
        </w:tc>
      </w:tr>
      <w:tr w14:paraId="157E5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4F7A9A2">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040859B8">
            <w:pPr>
              <w:jc w:val="center"/>
              <w:rPr>
                <w:rFonts w:hint="eastAsia" w:ascii="宋体" w:hAnsi="宋体" w:eastAsia="宋体" w:cs="宋体"/>
                <w:sz w:val="24"/>
                <w:szCs w:val="24"/>
              </w:rPr>
            </w:pPr>
            <w:r>
              <w:rPr>
                <w:rFonts w:hint="eastAsia" w:ascii="宋体" w:hAnsi="宋体" w:eastAsia="宋体"/>
              </w:rPr>
              <w:t>15.61%</w:t>
            </w:r>
          </w:p>
        </w:tc>
        <w:tc>
          <w:tcPr>
            <w:tcW w:w="0" w:type="auto"/>
          </w:tcPr>
          <w:p w14:paraId="7B93CFB1">
            <w:pPr>
              <w:jc w:val="center"/>
              <w:rPr>
                <w:rFonts w:hint="eastAsia" w:ascii="宋体" w:hAnsi="宋体" w:eastAsia="宋体" w:cs="宋体"/>
                <w:sz w:val="24"/>
                <w:szCs w:val="24"/>
              </w:rPr>
            </w:pPr>
            <w:r>
              <w:rPr>
                <w:rFonts w:hint="eastAsia" w:ascii="宋体" w:hAnsi="宋体" w:eastAsia="宋体"/>
              </w:rPr>
              <w:t>1.34%</w:t>
            </w:r>
          </w:p>
        </w:tc>
        <w:tc>
          <w:tcPr>
            <w:tcW w:w="0" w:type="auto"/>
          </w:tcPr>
          <w:p w14:paraId="52324307">
            <w:pPr>
              <w:jc w:val="center"/>
              <w:rPr>
                <w:rFonts w:hint="eastAsia" w:ascii="宋体" w:hAnsi="宋体" w:eastAsia="宋体" w:cs="宋体"/>
                <w:sz w:val="24"/>
                <w:szCs w:val="24"/>
              </w:rPr>
            </w:pPr>
            <w:r>
              <w:rPr>
                <w:rFonts w:hint="eastAsia" w:ascii="宋体" w:hAnsi="宋体" w:eastAsia="宋体"/>
              </w:rPr>
              <w:t>15.90%</w:t>
            </w:r>
          </w:p>
        </w:tc>
        <w:tc>
          <w:tcPr>
            <w:tcW w:w="0" w:type="auto"/>
          </w:tcPr>
          <w:p w14:paraId="6FEFF16D">
            <w:pPr>
              <w:jc w:val="center"/>
              <w:rPr>
                <w:rFonts w:hint="eastAsia" w:ascii="宋体" w:hAnsi="宋体" w:eastAsia="宋体" w:cs="宋体"/>
                <w:sz w:val="24"/>
                <w:szCs w:val="24"/>
              </w:rPr>
            </w:pPr>
            <w:r>
              <w:rPr>
                <w:rFonts w:hint="eastAsia" w:ascii="宋体" w:hAnsi="宋体" w:eastAsia="宋体"/>
              </w:rPr>
              <w:t>1.34%</w:t>
            </w:r>
          </w:p>
        </w:tc>
        <w:tc>
          <w:tcPr>
            <w:tcW w:w="0" w:type="auto"/>
          </w:tcPr>
          <w:p w14:paraId="2EFA557E">
            <w:pPr>
              <w:jc w:val="center"/>
              <w:rPr>
                <w:rFonts w:hint="eastAsia" w:ascii="宋体" w:hAnsi="宋体" w:eastAsia="宋体" w:cs="宋体"/>
                <w:sz w:val="24"/>
                <w:szCs w:val="24"/>
              </w:rPr>
            </w:pPr>
            <w:r>
              <w:rPr>
                <w:rFonts w:hint="eastAsia" w:ascii="宋体" w:hAnsi="宋体" w:eastAsia="宋体"/>
              </w:rPr>
              <w:t>-0.29%</w:t>
            </w:r>
          </w:p>
        </w:tc>
        <w:tc>
          <w:tcPr>
            <w:tcW w:w="0" w:type="auto"/>
          </w:tcPr>
          <w:p w14:paraId="2F8D4B5B">
            <w:pPr>
              <w:jc w:val="center"/>
              <w:rPr>
                <w:rFonts w:hint="eastAsia" w:ascii="宋体" w:hAnsi="宋体" w:eastAsia="宋体" w:cs="宋体"/>
                <w:sz w:val="24"/>
                <w:szCs w:val="24"/>
              </w:rPr>
            </w:pPr>
            <w:r>
              <w:rPr>
                <w:rFonts w:hint="eastAsia" w:ascii="宋体" w:hAnsi="宋体" w:eastAsia="宋体"/>
              </w:rPr>
              <w:t>0.00%</w:t>
            </w:r>
          </w:p>
        </w:tc>
      </w:tr>
      <w:tr w14:paraId="3B93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5538EA">
            <w:pPr>
              <w:jc w:val="center"/>
              <w:rPr>
                <w:rFonts w:hint="eastAsia" w:ascii="宋体" w:hAnsi="宋体" w:eastAsia="宋体" w:cs="宋体"/>
                <w:sz w:val="24"/>
                <w:szCs w:val="24"/>
              </w:rPr>
            </w:pPr>
            <w:r>
              <w:rPr>
                <w:rFonts w:hint="eastAsia" w:ascii="宋体" w:hAnsi="宋体" w:eastAsia="宋体"/>
              </w:rPr>
              <w:t>2023.05.16-2025.06.30</w:t>
            </w:r>
          </w:p>
        </w:tc>
        <w:tc>
          <w:tcPr>
            <w:tcW w:w="0" w:type="auto"/>
          </w:tcPr>
          <w:p w14:paraId="636894EB">
            <w:pPr>
              <w:jc w:val="center"/>
              <w:rPr>
                <w:rFonts w:hint="eastAsia" w:ascii="宋体" w:hAnsi="宋体" w:eastAsia="宋体" w:cs="宋体"/>
                <w:sz w:val="24"/>
                <w:szCs w:val="24"/>
              </w:rPr>
            </w:pPr>
            <w:r>
              <w:rPr>
                <w:rFonts w:hint="eastAsia" w:ascii="宋体" w:hAnsi="宋体" w:eastAsia="宋体"/>
              </w:rPr>
              <w:t>1.46%</w:t>
            </w:r>
          </w:p>
        </w:tc>
        <w:tc>
          <w:tcPr>
            <w:tcW w:w="0" w:type="auto"/>
          </w:tcPr>
          <w:p w14:paraId="07BA57B4">
            <w:pPr>
              <w:jc w:val="center"/>
              <w:rPr>
                <w:rFonts w:hint="eastAsia" w:ascii="宋体" w:hAnsi="宋体" w:eastAsia="宋体" w:cs="宋体"/>
                <w:sz w:val="24"/>
                <w:szCs w:val="24"/>
              </w:rPr>
            </w:pPr>
            <w:r>
              <w:rPr>
                <w:rFonts w:hint="eastAsia" w:ascii="宋体" w:hAnsi="宋体" w:eastAsia="宋体"/>
              </w:rPr>
              <w:t>1.50%</w:t>
            </w:r>
          </w:p>
        </w:tc>
        <w:tc>
          <w:tcPr>
            <w:tcW w:w="0" w:type="auto"/>
          </w:tcPr>
          <w:p w14:paraId="1D88A332">
            <w:pPr>
              <w:jc w:val="center"/>
              <w:rPr>
                <w:rFonts w:hint="eastAsia" w:ascii="宋体" w:hAnsi="宋体" w:eastAsia="宋体" w:cs="宋体"/>
                <w:sz w:val="24"/>
                <w:szCs w:val="24"/>
              </w:rPr>
            </w:pPr>
            <w:r>
              <w:rPr>
                <w:rFonts w:hint="eastAsia" w:ascii="宋体" w:hAnsi="宋体" w:eastAsia="宋体"/>
              </w:rPr>
              <w:t>1.64%</w:t>
            </w:r>
          </w:p>
        </w:tc>
        <w:tc>
          <w:tcPr>
            <w:tcW w:w="0" w:type="auto"/>
          </w:tcPr>
          <w:p w14:paraId="47B71766">
            <w:pPr>
              <w:jc w:val="center"/>
              <w:rPr>
                <w:rFonts w:hint="eastAsia" w:ascii="宋体" w:hAnsi="宋体" w:eastAsia="宋体" w:cs="宋体"/>
                <w:sz w:val="24"/>
                <w:szCs w:val="24"/>
              </w:rPr>
            </w:pPr>
            <w:r>
              <w:rPr>
                <w:rFonts w:hint="eastAsia" w:ascii="宋体" w:hAnsi="宋体" w:eastAsia="宋体"/>
              </w:rPr>
              <w:t>1.52%</w:t>
            </w:r>
          </w:p>
        </w:tc>
        <w:tc>
          <w:tcPr>
            <w:tcW w:w="0" w:type="auto"/>
          </w:tcPr>
          <w:p w14:paraId="7190A119">
            <w:pPr>
              <w:jc w:val="center"/>
              <w:rPr>
                <w:rFonts w:hint="eastAsia" w:ascii="宋体" w:hAnsi="宋体" w:eastAsia="宋体" w:cs="宋体"/>
                <w:sz w:val="24"/>
                <w:szCs w:val="24"/>
              </w:rPr>
            </w:pPr>
            <w:r>
              <w:rPr>
                <w:rFonts w:hint="eastAsia" w:ascii="宋体" w:hAnsi="宋体" w:eastAsia="宋体"/>
              </w:rPr>
              <w:t>-0.18%</w:t>
            </w:r>
          </w:p>
        </w:tc>
        <w:tc>
          <w:tcPr>
            <w:tcW w:w="0" w:type="auto"/>
          </w:tcPr>
          <w:p w14:paraId="2BB3A734">
            <w:pPr>
              <w:jc w:val="center"/>
              <w:rPr>
                <w:rFonts w:hint="eastAsia" w:ascii="宋体" w:hAnsi="宋体" w:eastAsia="宋体" w:cs="宋体"/>
                <w:sz w:val="24"/>
                <w:szCs w:val="24"/>
              </w:rPr>
            </w:pPr>
            <w:r>
              <w:rPr>
                <w:rFonts w:hint="eastAsia" w:ascii="宋体" w:hAnsi="宋体" w:eastAsia="宋体"/>
              </w:rPr>
              <w:t>-0.02%</w:t>
            </w:r>
          </w:p>
        </w:tc>
      </w:tr>
    </w:tbl>
    <w:p w14:paraId="7A1FD0E6">
      <w:pPr>
        <w:pStyle w:val="11"/>
        <w:spacing w:before="0" w:beforeAutospacing="0" w:after="0" w:afterAutospacing="0" w:line="360" w:lineRule="auto"/>
        <w:ind w:firstLine="420"/>
        <w:rPr>
          <w:rFonts w:hint="eastAsia"/>
          <w:sz w:val="21"/>
          <w:szCs w:val="21"/>
        </w:rPr>
      </w:pPr>
      <w:bookmarkStart w:id="102" w:name="field_0_indatatable_1_end"/>
      <w:bookmarkEnd w:id="102"/>
      <w:bookmarkStart w:id="103" w:name="chapter_level1_12_3500_section_1_end"/>
      <w:bookmarkEnd w:id="103"/>
      <w:r>
        <w:rPr>
          <w:rFonts w:hint="eastAsia"/>
          <w:sz w:val="21"/>
          <w:szCs w:val="21"/>
        </w:rPr>
        <w:t xml:space="preserve">  </w:t>
      </w:r>
    </w:p>
    <w:p w14:paraId="2844F20F">
      <w:pPr>
        <w:widowControl/>
        <w:jc w:val="left"/>
        <w:rPr>
          <w:rFonts w:hint="eastAsia" w:ascii="宋体" w:hAnsi="宋体" w:eastAsia="宋体"/>
        </w:rPr>
      </w:pPr>
      <w:r>
        <w:rPr>
          <w:rFonts w:ascii="宋体" w:hAnsi="宋体" w:eastAsia="宋体"/>
        </w:rPr>
        <w:br w:type="page"/>
      </w:r>
    </w:p>
    <w:p w14:paraId="0DB6E771">
      <w:pPr>
        <w:pStyle w:val="2"/>
        <w:jc w:val="center"/>
        <w:rPr>
          <w:rFonts w:hint="eastAsia" w:ascii="宋体" w:hAnsi="宋体" w:eastAsia="宋体"/>
          <w:sz w:val="30"/>
        </w:rPr>
      </w:pPr>
      <w:bookmarkStart w:id="104" w:name="_Toc240359769"/>
      <w:bookmarkStart w:id="105" w:name="chapter_level1_13_62"/>
      <w:bookmarkStart w:id="106" w:name="_Hlk240040925"/>
      <w:r>
        <w:rPr>
          <w:rFonts w:hint="eastAsia" w:ascii="宋体" w:hAnsi="宋体" w:eastAsia="宋体"/>
          <w:sz w:val="30"/>
        </w:rPr>
        <w:t>第十一部分  基金的财产</w:t>
      </w:r>
      <w:bookmarkEnd w:id="104"/>
      <w:bookmarkEnd w:id="105"/>
    </w:p>
    <w:p w14:paraId="3666C4D1">
      <w:pPr>
        <w:pStyle w:val="11"/>
        <w:spacing w:before="0" w:beforeAutospacing="0" w:after="0" w:afterAutospacing="0" w:line="360" w:lineRule="auto"/>
        <w:ind w:firstLine="420"/>
        <w:rPr>
          <w:rFonts w:hint="eastAsia"/>
          <w:sz w:val="21"/>
          <w:szCs w:val="21"/>
        </w:rPr>
      </w:pPr>
      <w:bookmarkStart w:id="107" w:name="chapter_level1_13_62_section_1"/>
      <w:bookmarkEnd w:id="107"/>
      <w:r>
        <w:rPr>
          <w:rStyle w:val="16"/>
          <w:rFonts w:hint="eastAsia"/>
          <w:sz w:val="21"/>
          <w:szCs w:val="21"/>
        </w:rPr>
        <w:t>一、基金资产总值</w:t>
      </w:r>
    </w:p>
    <w:p w14:paraId="16448D64">
      <w:pPr>
        <w:pStyle w:val="11"/>
        <w:spacing w:before="0" w:beforeAutospacing="0" w:after="0" w:afterAutospacing="0" w:line="360" w:lineRule="auto"/>
        <w:ind w:firstLine="420"/>
        <w:rPr>
          <w:rFonts w:hint="eastAsia"/>
          <w:sz w:val="21"/>
          <w:szCs w:val="21"/>
        </w:rPr>
      </w:pPr>
      <w:r>
        <w:rPr>
          <w:rFonts w:hint="eastAsia"/>
          <w:sz w:val="21"/>
          <w:szCs w:val="21"/>
        </w:rPr>
        <w:t>基金资产总值是指基金拥有的目标ETF基金份额、各类有价证券、银行存款本息、基金应收款项及其他资产的价值总和。</w:t>
      </w:r>
    </w:p>
    <w:p w14:paraId="2E63C5E1">
      <w:pPr>
        <w:pStyle w:val="11"/>
        <w:spacing w:before="0" w:beforeAutospacing="0" w:after="0" w:afterAutospacing="0" w:line="360" w:lineRule="auto"/>
        <w:ind w:firstLine="420"/>
        <w:rPr>
          <w:rFonts w:hint="eastAsia"/>
          <w:sz w:val="21"/>
          <w:szCs w:val="21"/>
        </w:rPr>
      </w:pPr>
      <w:r>
        <w:rPr>
          <w:rStyle w:val="16"/>
          <w:rFonts w:hint="eastAsia"/>
          <w:sz w:val="21"/>
          <w:szCs w:val="21"/>
        </w:rPr>
        <w:t>二、基金资产净值</w:t>
      </w:r>
    </w:p>
    <w:p w14:paraId="4FD06293">
      <w:pPr>
        <w:pStyle w:val="11"/>
        <w:spacing w:before="0" w:beforeAutospacing="0" w:after="0" w:afterAutospacing="0" w:line="360" w:lineRule="auto"/>
        <w:ind w:firstLine="420"/>
        <w:rPr>
          <w:rFonts w:hint="eastAsia"/>
          <w:sz w:val="21"/>
          <w:szCs w:val="21"/>
        </w:rPr>
      </w:pPr>
      <w:r>
        <w:rPr>
          <w:rFonts w:hint="eastAsia"/>
          <w:sz w:val="21"/>
          <w:szCs w:val="21"/>
        </w:rPr>
        <w:t>基金资产净值是指基金资产总值减去基金负债后的价值。</w:t>
      </w:r>
    </w:p>
    <w:p w14:paraId="31B71D99">
      <w:pPr>
        <w:pStyle w:val="11"/>
        <w:spacing w:before="0" w:beforeAutospacing="0" w:after="0" w:afterAutospacing="0" w:line="360" w:lineRule="auto"/>
        <w:ind w:firstLine="420"/>
        <w:rPr>
          <w:rFonts w:hint="eastAsia"/>
          <w:sz w:val="21"/>
          <w:szCs w:val="21"/>
        </w:rPr>
      </w:pPr>
      <w:r>
        <w:rPr>
          <w:rStyle w:val="16"/>
          <w:rFonts w:hint="eastAsia"/>
          <w:sz w:val="21"/>
          <w:szCs w:val="21"/>
        </w:rPr>
        <w:t>三、基金财产的账户</w:t>
      </w:r>
    </w:p>
    <w:p w14:paraId="383A807F">
      <w:pPr>
        <w:pStyle w:val="11"/>
        <w:spacing w:before="0" w:beforeAutospacing="0" w:after="0" w:afterAutospacing="0" w:line="360" w:lineRule="auto"/>
        <w:ind w:firstLine="420"/>
        <w:rPr>
          <w:rFonts w:hint="eastAsia"/>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7E5DD2CE">
      <w:pPr>
        <w:pStyle w:val="11"/>
        <w:spacing w:before="0" w:beforeAutospacing="0" w:after="0" w:afterAutospacing="0" w:line="360" w:lineRule="auto"/>
        <w:ind w:firstLine="420"/>
        <w:rPr>
          <w:rFonts w:hint="eastAsia"/>
          <w:sz w:val="21"/>
          <w:szCs w:val="21"/>
        </w:rPr>
      </w:pPr>
      <w:r>
        <w:rPr>
          <w:rStyle w:val="16"/>
          <w:rFonts w:hint="eastAsia"/>
          <w:sz w:val="21"/>
          <w:szCs w:val="21"/>
        </w:rPr>
        <w:t>四、基金财产的保管和处分</w:t>
      </w:r>
    </w:p>
    <w:p w14:paraId="20812539">
      <w:pPr>
        <w:pStyle w:val="11"/>
        <w:spacing w:before="0" w:beforeAutospacing="0" w:after="0" w:afterAutospacing="0" w:line="360" w:lineRule="auto"/>
        <w:ind w:firstLine="420"/>
        <w:rPr>
          <w:rFonts w:hint="eastAsia"/>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FB17F73">
      <w:pPr>
        <w:pStyle w:val="11"/>
        <w:spacing w:before="0" w:beforeAutospacing="0" w:after="0" w:afterAutospacing="0" w:line="360" w:lineRule="auto"/>
        <w:ind w:firstLine="420"/>
        <w:rPr>
          <w:rFonts w:hint="eastAsia"/>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08" w:name="chapter_level1_13_62_section_1_end"/>
      <w:bookmarkEnd w:id="108"/>
      <w:r>
        <w:rPr>
          <w:rFonts w:hint="eastAsia"/>
          <w:sz w:val="21"/>
          <w:szCs w:val="21"/>
        </w:rPr>
        <w:t>得相互抵销。非因基金财产本身承担的债务，不得对基金财产强制执行。</w:t>
      </w:r>
    </w:p>
    <w:p w14:paraId="4C15E483">
      <w:pPr>
        <w:widowControl/>
        <w:jc w:val="left"/>
        <w:rPr>
          <w:rFonts w:hint="eastAsia" w:ascii="宋体" w:hAnsi="宋体" w:eastAsia="宋体"/>
        </w:rPr>
      </w:pPr>
      <w:r>
        <w:rPr>
          <w:rFonts w:ascii="宋体" w:hAnsi="宋体" w:eastAsia="宋体"/>
        </w:rPr>
        <w:br w:type="page"/>
      </w:r>
    </w:p>
    <w:bookmarkEnd w:id="106"/>
    <w:p w14:paraId="1D462691">
      <w:pPr>
        <w:pStyle w:val="2"/>
        <w:jc w:val="center"/>
        <w:rPr>
          <w:rFonts w:hint="eastAsia" w:ascii="宋体" w:hAnsi="宋体" w:eastAsia="宋体"/>
          <w:sz w:val="30"/>
        </w:rPr>
      </w:pPr>
      <w:bookmarkStart w:id="109" w:name="_Toc240359770"/>
      <w:bookmarkStart w:id="110" w:name="chapter_level1_14_63"/>
      <w:bookmarkStart w:id="111" w:name="_Hlk240040929"/>
      <w:r>
        <w:rPr>
          <w:rFonts w:hint="eastAsia" w:ascii="宋体" w:hAnsi="宋体" w:eastAsia="宋体"/>
          <w:sz w:val="30"/>
        </w:rPr>
        <w:t>第十二部分  基金资产的估值</w:t>
      </w:r>
      <w:bookmarkEnd w:id="109"/>
      <w:bookmarkEnd w:id="110"/>
    </w:p>
    <w:p w14:paraId="70E42A7A">
      <w:pPr>
        <w:pStyle w:val="11"/>
        <w:spacing w:before="0" w:beforeAutospacing="0" w:after="0" w:afterAutospacing="0" w:line="360" w:lineRule="auto"/>
        <w:ind w:firstLine="420"/>
        <w:rPr>
          <w:rFonts w:hint="eastAsia"/>
          <w:sz w:val="21"/>
          <w:szCs w:val="21"/>
        </w:rPr>
      </w:pPr>
      <w:bookmarkStart w:id="112" w:name="chapter_level1_14_63_section_1"/>
      <w:bookmarkEnd w:id="112"/>
      <w:r>
        <w:rPr>
          <w:rStyle w:val="16"/>
          <w:rFonts w:hint="eastAsia"/>
          <w:sz w:val="21"/>
          <w:szCs w:val="21"/>
        </w:rPr>
        <w:t>一、估值日</w:t>
      </w:r>
    </w:p>
    <w:p w14:paraId="24EDA694">
      <w:pPr>
        <w:pStyle w:val="11"/>
        <w:spacing w:before="0" w:beforeAutospacing="0" w:after="0" w:afterAutospacing="0" w:line="360" w:lineRule="auto"/>
        <w:ind w:firstLine="420"/>
        <w:rPr>
          <w:rFonts w:hint="eastAsia"/>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51209D02">
      <w:pPr>
        <w:pStyle w:val="11"/>
        <w:spacing w:before="0" w:beforeAutospacing="0" w:after="0" w:afterAutospacing="0" w:line="360" w:lineRule="auto"/>
        <w:ind w:firstLine="420"/>
        <w:rPr>
          <w:rFonts w:hint="eastAsia"/>
          <w:sz w:val="21"/>
          <w:szCs w:val="21"/>
        </w:rPr>
      </w:pPr>
      <w:r>
        <w:rPr>
          <w:rStyle w:val="16"/>
          <w:rFonts w:hint="eastAsia"/>
          <w:sz w:val="21"/>
          <w:szCs w:val="21"/>
        </w:rPr>
        <w:t>二、估值对象</w:t>
      </w:r>
    </w:p>
    <w:p w14:paraId="78C59136">
      <w:pPr>
        <w:pStyle w:val="11"/>
        <w:spacing w:before="0" w:beforeAutospacing="0" w:after="0" w:afterAutospacing="0" w:line="360" w:lineRule="auto"/>
        <w:ind w:firstLine="420"/>
        <w:rPr>
          <w:rFonts w:hint="eastAsia"/>
          <w:sz w:val="21"/>
          <w:szCs w:val="21"/>
        </w:rPr>
      </w:pPr>
      <w:r>
        <w:rPr>
          <w:rFonts w:hint="eastAsia"/>
          <w:sz w:val="21"/>
          <w:szCs w:val="21"/>
        </w:rPr>
        <w:t xml:space="preserve">基金所拥有的目标ETF基金份额、股票（含存托凭证）、股指期货合约、国债期货合约、股票期权合约、债券和银行存款本息、应收款项、资产支持证券、其它投资等资产及负债。 </w:t>
      </w:r>
    </w:p>
    <w:p w14:paraId="19D870FA">
      <w:pPr>
        <w:pStyle w:val="11"/>
        <w:spacing w:before="0" w:beforeAutospacing="0" w:after="0" w:afterAutospacing="0" w:line="360" w:lineRule="auto"/>
        <w:ind w:firstLine="420"/>
        <w:rPr>
          <w:rFonts w:hint="eastAsia"/>
          <w:sz w:val="21"/>
          <w:szCs w:val="21"/>
        </w:rPr>
      </w:pPr>
      <w:r>
        <w:rPr>
          <w:rStyle w:val="16"/>
          <w:rFonts w:hint="eastAsia"/>
          <w:sz w:val="21"/>
          <w:szCs w:val="21"/>
        </w:rPr>
        <w:t>三、估值原则</w:t>
      </w:r>
    </w:p>
    <w:p w14:paraId="5AD0423E">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基金管理人在确定相关金融资产和金融负债的公允价值时，应符合《企业会计准则》、监管部门有关规定。 </w:t>
      </w:r>
    </w:p>
    <w:p w14:paraId="715E5F26">
      <w:pPr>
        <w:pStyle w:val="11"/>
        <w:spacing w:before="0" w:beforeAutospacing="0" w:after="0" w:afterAutospacing="0" w:line="360" w:lineRule="auto"/>
        <w:ind w:firstLine="420"/>
        <w:rPr>
          <w:rFonts w:hint="eastAsia"/>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6D042810">
      <w:pPr>
        <w:pStyle w:val="11"/>
        <w:spacing w:before="0" w:beforeAutospacing="0" w:after="0" w:afterAutospacing="0" w:line="360" w:lineRule="auto"/>
        <w:ind w:firstLine="420"/>
        <w:rPr>
          <w:rFonts w:hint="eastAsia"/>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1BA7A01A">
      <w:pPr>
        <w:pStyle w:val="11"/>
        <w:spacing w:before="0" w:beforeAutospacing="0" w:after="0" w:afterAutospacing="0" w:line="360" w:lineRule="auto"/>
        <w:ind w:firstLine="420"/>
        <w:rPr>
          <w:rFonts w:hint="eastAsia"/>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04136C48">
      <w:pPr>
        <w:pStyle w:val="11"/>
        <w:spacing w:before="0" w:beforeAutospacing="0" w:after="0" w:afterAutospacing="0" w:line="360" w:lineRule="auto"/>
        <w:ind w:firstLine="420"/>
        <w:rPr>
          <w:rFonts w:hint="eastAsia"/>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F60FB0B">
      <w:pPr>
        <w:pStyle w:val="11"/>
        <w:spacing w:before="0" w:beforeAutospacing="0" w:after="0" w:afterAutospacing="0" w:line="360" w:lineRule="auto"/>
        <w:ind w:firstLine="420"/>
        <w:rPr>
          <w:rFonts w:hint="eastAsia"/>
          <w:sz w:val="21"/>
          <w:szCs w:val="21"/>
        </w:rPr>
      </w:pPr>
      <w:r>
        <w:rPr>
          <w:rStyle w:val="16"/>
          <w:rFonts w:hint="eastAsia"/>
          <w:sz w:val="21"/>
          <w:szCs w:val="21"/>
        </w:rPr>
        <w:t>四、估值方法</w:t>
      </w:r>
    </w:p>
    <w:p w14:paraId="16A17853">
      <w:pPr>
        <w:pStyle w:val="11"/>
        <w:spacing w:before="0" w:beforeAutospacing="0" w:after="0" w:afterAutospacing="0" w:line="360" w:lineRule="auto"/>
        <w:ind w:firstLine="420"/>
        <w:rPr>
          <w:rStyle w:val="16"/>
          <w:rFonts w:hint="eastAsia"/>
          <w:b w:val="0"/>
          <w:bCs w:val="0"/>
          <w:sz w:val="21"/>
          <w:szCs w:val="21"/>
        </w:rPr>
      </w:pPr>
      <w:bookmarkStart w:id="113" w:name="chapter_level1_14_63_section_2"/>
      <w:bookmarkEnd w:id="113"/>
      <w:r>
        <w:rPr>
          <w:rStyle w:val="16"/>
          <w:rFonts w:hint="eastAsia"/>
          <w:b w:val="0"/>
          <w:bCs w:val="0"/>
          <w:sz w:val="21"/>
          <w:szCs w:val="21"/>
        </w:rPr>
        <w:t>1、本基金持有的目标ETF基金份额以其当日基金份额净值估值，当日无基金份额净值的，以最近工作日的基金份额净值估值。</w:t>
      </w:r>
    </w:p>
    <w:p w14:paraId="53A3104E">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2、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4157E5E">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3、对于已上市或已挂牌转让的不含权固定收益品种，选取估值日第三方估值基准服务机构提供的相应品种当日的估值全价进行估值。</w:t>
      </w:r>
    </w:p>
    <w:p w14:paraId="6FEEC729">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4、对于已上市或已挂牌转让的含权固定收益品种，选取估值日第三方估值基准服务机构提供的相应品种当日的唯一估值全价或推荐估值全价进行估值。</w:t>
      </w:r>
    </w:p>
    <w:p w14:paraId="3F88245A">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70DF84CD">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6407F67F">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6、对于未上市或未挂牌转让且不存在活跃市场的固定收益品种，应采用在当前情况下适用并且有足够可利用数据和其他信息支持的估值技术确定其公允价值。</w:t>
      </w:r>
    </w:p>
    <w:p w14:paraId="1E6C471D">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7、处于未上市期间的有价证券应区分如下情况处理：</w:t>
      </w:r>
    </w:p>
    <w:p w14:paraId="13F1E439">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（1）送股、转增股、配股和公开增发的新股，按估值日在证券交易所挂牌的同一股票的估值方法估值；该日无交易的，以最近一日的市价（收盘价）估值；</w:t>
      </w:r>
    </w:p>
    <w:p w14:paraId="413AF143">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（2）首次公开发行未上市的股票，采用估值技术确定公允价值；</w:t>
      </w:r>
    </w:p>
    <w:p w14:paraId="3EB8B5DA">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8A6F7DA">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8、本基金投资存托凭证的估值核算，依照境内上市交易的股票执行。</w:t>
      </w:r>
    </w:p>
    <w:p w14:paraId="3FB601FF">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9、同一证券同时在两个或两个以上市场交易的，按证券所处的市场分别估值。</w:t>
      </w:r>
    </w:p>
    <w:p w14:paraId="109046C0">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10、本基金参与股指期货合约、国债期货合约交易，一般以估值当日结算价进行估值，估值当日无结算价的，且最近交易日后经济环境未发生重大变化的，采用最近交易日结算价估值。</w:t>
      </w:r>
    </w:p>
    <w:p w14:paraId="1E524523">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11、本基金投资股票期权，根据相关法律法规以及监管部门的规定估值。</w:t>
      </w:r>
    </w:p>
    <w:p w14:paraId="25D44322">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12、本基金参与融资及转融通证券出借业务的，应参照行业协会的相关规定进行估值，确保估值的公允性。</w:t>
      </w:r>
    </w:p>
    <w:p w14:paraId="236F4C02">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13、汇率</w:t>
      </w:r>
    </w:p>
    <w:p w14:paraId="4BDD228A">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本基金外币资产价值计算中，涉及主要货币对人民币汇率的，应当以基金估值日中国人民银行或其授权机构公布的人民币汇率中间价为准。</w:t>
      </w:r>
    </w:p>
    <w:p w14:paraId="28EFC079">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14、如有确凿证据表明按上述方法进行估值不能客观反映其公允价值的，基金管理人可根据具体情况与基金托管人商定后，按最能反映公允价值的价格估值。</w:t>
      </w:r>
    </w:p>
    <w:p w14:paraId="5776B6CB">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15、当发生大额申购或赎回情形时，基金管理人可以采用摆动定价机制，以确保基金估值的公平性。具体处理原则与操作规范遵循相关法律法规以及监管部门、自律规则的规定。</w:t>
      </w:r>
    </w:p>
    <w:p w14:paraId="63924C25">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16、相关法律法规以及监管部门有强制规定的，从其规定。如有新增事项，按国家最新规定估值。</w:t>
      </w:r>
    </w:p>
    <w:p w14:paraId="52294C48">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3FEE52D9">
      <w:pPr>
        <w:pStyle w:val="11"/>
        <w:spacing w:before="0" w:beforeAutospacing="0" w:after="0" w:afterAutospacing="0" w:line="360" w:lineRule="auto"/>
        <w:ind w:firstLine="420"/>
        <w:rPr>
          <w:rStyle w:val="16"/>
          <w:rFonts w:hint="eastAsia"/>
          <w:b w:val="0"/>
          <w:bCs w:val="0"/>
          <w:sz w:val="21"/>
          <w:szCs w:val="21"/>
        </w:rPr>
      </w:pPr>
      <w:r>
        <w:rPr>
          <w:rStyle w:val="16"/>
          <w:rFonts w:hint="eastAsia"/>
          <w:b w:val="0"/>
          <w:bCs w:val="0"/>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96E8358">
      <w:pPr>
        <w:pStyle w:val="11"/>
        <w:spacing w:before="0" w:beforeAutospacing="0" w:after="0" w:afterAutospacing="0" w:line="360" w:lineRule="auto"/>
        <w:ind w:firstLine="420"/>
        <w:rPr>
          <w:rFonts w:hint="eastAsia"/>
          <w:sz w:val="21"/>
          <w:szCs w:val="21"/>
        </w:rPr>
      </w:pPr>
      <w:r>
        <w:rPr>
          <w:rStyle w:val="16"/>
          <w:rFonts w:hint="eastAsia"/>
          <w:sz w:val="21"/>
          <w:szCs w:val="21"/>
        </w:rPr>
        <w:t>五、估值程序</w:t>
      </w:r>
    </w:p>
    <w:p w14:paraId="7577A832">
      <w:pPr>
        <w:pStyle w:val="11"/>
        <w:spacing w:before="0" w:beforeAutospacing="0" w:after="0" w:afterAutospacing="0" w:line="360" w:lineRule="auto"/>
        <w:ind w:firstLine="420"/>
        <w:rPr>
          <w:rFonts w:hint="eastAsia"/>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14" w:name="field_63_netdecimalvalue_1"/>
      <w:r>
        <w:rPr>
          <w:sz w:val="21"/>
          <w:szCs w:val="21"/>
        </w:rPr>
        <w:t>0.0001</w:t>
      </w:r>
      <w:bookmarkEnd w:id="114"/>
      <w:r>
        <w:rPr>
          <w:rFonts w:hint="eastAsia"/>
          <w:sz w:val="21"/>
          <w:szCs w:val="21"/>
        </w:rPr>
        <w:t>元，小数点后第</w:t>
      </w:r>
      <w:bookmarkStart w:id="115" w:name="field_0_netdecimaladd1_2"/>
      <w:r>
        <w:rPr>
          <w:sz w:val="21"/>
          <w:szCs w:val="21"/>
        </w:rPr>
        <w:t>5</w:t>
      </w:r>
      <w:bookmarkEnd w:id="115"/>
      <w:r>
        <w:rPr>
          <w:rFonts w:hint="eastAsia"/>
          <w:sz w:val="21"/>
          <w:szCs w:val="21"/>
        </w:rPr>
        <w:t xml:space="preserve">位四舍五入，由此产生的误差计入基金财产。基金管理人可以设立大额赎回情形下的净值精度应急调整机制。国家另有规定的，从其规定。 </w:t>
      </w:r>
    </w:p>
    <w:p w14:paraId="73F88BC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基金管理人于每个工作日计算基金资产净值及各类基金份额净值，并按规定公告。 </w:t>
      </w:r>
    </w:p>
    <w:p w14:paraId="29E462DC">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30A5DD3C">
      <w:pPr>
        <w:pStyle w:val="11"/>
        <w:spacing w:before="0" w:beforeAutospacing="0" w:after="0" w:afterAutospacing="0" w:line="360" w:lineRule="auto"/>
        <w:ind w:firstLine="420"/>
        <w:rPr>
          <w:rFonts w:hint="eastAsia"/>
          <w:sz w:val="21"/>
          <w:szCs w:val="21"/>
        </w:rPr>
      </w:pPr>
      <w:r>
        <w:rPr>
          <w:rStyle w:val="16"/>
          <w:rFonts w:hint="eastAsia"/>
          <w:sz w:val="21"/>
          <w:szCs w:val="21"/>
        </w:rPr>
        <w:t>六、估值错误的处理</w:t>
      </w:r>
    </w:p>
    <w:p w14:paraId="79084626">
      <w:pPr>
        <w:pStyle w:val="11"/>
        <w:spacing w:before="0" w:beforeAutospacing="0" w:after="0" w:afterAutospacing="0" w:line="360" w:lineRule="auto"/>
        <w:ind w:firstLine="420"/>
        <w:rPr>
          <w:rFonts w:hint="eastAsia"/>
          <w:sz w:val="21"/>
          <w:szCs w:val="21"/>
        </w:rPr>
      </w:pPr>
      <w:r>
        <w:rPr>
          <w:rFonts w:hint="eastAsia"/>
          <w:sz w:val="21"/>
          <w:szCs w:val="21"/>
        </w:rPr>
        <w:t>基金管理人和基金托管人将采取必要、适当、合理的措施确保基金资产估值的准确性、及时性。当任一类基金份额净值小数点后</w:t>
      </w:r>
      <w:bookmarkStart w:id="116" w:name="field_63_netdecimal_2"/>
      <w:r>
        <w:rPr>
          <w:sz w:val="21"/>
          <w:szCs w:val="21"/>
        </w:rPr>
        <w:t>4</w:t>
      </w:r>
      <w:bookmarkEnd w:id="116"/>
      <w:r>
        <w:rPr>
          <w:rFonts w:hint="eastAsia"/>
          <w:sz w:val="21"/>
          <w:szCs w:val="21"/>
        </w:rPr>
        <w:t>位以内(含第</w:t>
      </w:r>
      <w:bookmarkStart w:id="117" w:name="field_63_netdecimal_3"/>
      <w:r>
        <w:rPr>
          <w:sz w:val="21"/>
          <w:szCs w:val="21"/>
        </w:rPr>
        <w:t>4</w:t>
      </w:r>
      <w:bookmarkEnd w:id="117"/>
      <w:r>
        <w:rPr>
          <w:rFonts w:hint="eastAsia"/>
          <w:sz w:val="21"/>
          <w:szCs w:val="21"/>
        </w:rPr>
        <w:t xml:space="preserve">位)发生估值错误时，视为该类基金份额净值错误。 </w:t>
      </w:r>
    </w:p>
    <w:p w14:paraId="3485BA65">
      <w:pPr>
        <w:pStyle w:val="11"/>
        <w:spacing w:before="0" w:beforeAutospacing="0" w:after="0" w:afterAutospacing="0" w:line="360" w:lineRule="auto"/>
        <w:ind w:firstLine="420"/>
        <w:rPr>
          <w:rFonts w:hint="eastAsia"/>
          <w:sz w:val="21"/>
          <w:szCs w:val="21"/>
        </w:rPr>
      </w:pPr>
      <w:r>
        <w:rPr>
          <w:rFonts w:hint="eastAsia"/>
          <w:sz w:val="21"/>
          <w:szCs w:val="21"/>
        </w:rPr>
        <w:t xml:space="preserve">基金合同的当事人应按照以下约定处理： </w:t>
      </w:r>
    </w:p>
    <w:p w14:paraId="5E895B11">
      <w:pPr>
        <w:pStyle w:val="11"/>
        <w:spacing w:before="0" w:beforeAutospacing="0" w:after="0" w:afterAutospacing="0" w:line="360" w:lineRule="auto"/>
        <w:ind w:firstLine="420"/>
        <w:rPr>
          <w:rFonts w:hint="eastAsia"/>
          <w:sz w:val="21"/>
          <w:szCs w:val="21"/>
        </w:rPr>
      </w:pPr>
      <w:r>
        <w:rPr>
          <w:rFonts w:hint="eastAsia"/>
          <w:sz w:val="21"/>
          <w:szCs w:val="21"/>
        </w:rPr>
        <w:t xml:space="preserve">1、估值错误类型 </w:t>
      </w:r>
    </w:p>
    <w:p w14:paraId="6615043B">
      <w:pPr>
        <w:pStyle w:val="11"/>
        <w:spacing w:before="0" w:beforeAutospacing="0" w:after="0" w:afterAutospacing="0" w:line="360" w:lineRule="auto"/>
        <w:ind w:firstLine="420"/>
        <w:rPr>
          <w:rFonts w:hint="eastAsia"/>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D538BF0">
      <w:pPr>
        <w:pStyle w:val="11"/>
        <w:spacing w:before="0" w:beforeAutospacing="0" w:after="0" w:afterAutospacing="0" w:line="360" w:lineRule="auto"/>
        <w:ind w:firstLine="420"/>
        <w:rPr>
          <w:rFonts w:hint="eastAsia"/>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0300D36">
      <w:pPr>
        <w:pStyle w:val="11"/>
        <w:spacing w:before="0" w:beforeAutospacing="0" w:after="0" w:afterAutospacing="0" w:line="360" w:lineRule="auto"/>
        <w:ind w:firstLine="420"/>
        <w:rPr>
          <w:rFonts w:hint="eastAsia"/>
          <w:sz w:val="21"/>
          <w:szCs w:val="21"/>
        </w:rPr>
      </w:pPr>
      <w:r>
        <w:rPr>
          <w:rFonts w:hint="eastAsia"/>
          <w:sz w:val="21"/>
          <w:szCs w:val="21"/>
        </w:rPr>
        <w:t xml:space="preserve">2、估值错误处理原则 </w:t>
      </w:r>
    </w:p>
    <w:p w14:paraId="609C9214">
      <w:pPr>
        <w:pStyle w:val="11"/>
        <w:spacing w:before="0" w:beforeAutospacing="0" w:after="0" w:afterAutospacing="0" w:line="360" w:lineRule="auto"/>
        <w:ind w:firstLine="420"/>
        <w:rPr>
          <w:rFonts w:hint="eastAsia"/>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2A94E37">
      <w:pPr>
        <w:pStyle w:val="11"/>
        <w:spacing w:before="0" w:beforeAutospacing="0" w:after="0" w:afterAutospacing="0" w:line="360" w:lineRule="auto"/>
        <w:ind w:firstLine="420"/>
        <w:rPr>
          <w:rFonts w:hint="eastAsia"/>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5DDE1F9C">
      <w:pPr>
        <w:pStyle w:val="11"/>
        <w:spacing w:before="0" w:beforeAutospacing="0" w:after="0" w:afterAutospacing="0" w:line="360" w:lineRule="auto"/>
        <w:ind w:firstLine="420"/>
        <w:rPr>
          <w:rFonts w:hint="eastAsia"/>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41453319">
      <w:pPr>
        <w:pStyle w:val="11"/>
        <w:spacing w:before="0" w:beforeAutospacing="0" w:after="0" w:afterAutospacing="0" w:line="360" w:lineRule="auto"/>
        <w:ind w:firstLine="420"/>
        <w:rPr>
          <w:rFonts w:hint="eastAsia"/>
          <w:sz w:val="21"/>
          <w:szCs w:val="21"/>
        </w:rPr>
      </w:pPr>
      <w:r>
        <w:rPr>
          <w:rFonts w:hint="eastAsia"/>
          <w:sz w:val="21"/>
          <w:szCs w:val="21"/>
        </w:rPr>
        <w:t xml:space="preserve">（4）估值错误调整采用尽量恢复至假设未发生估值错误的正确情形的方式。 </w:t>
      </w:r>
    </w:p>
    <w:p w14:paraId="27799A80">
      <w:pPr>
        <w:pStyle w:val="11"/>
        <w:spacing w:before="0" w:beforeAutospacing="0" w:after="0" w:afterAutospacing="0" w:line="360" w:lineRule="auto"/>
        <w:ind w:firstLine="420"/>
        <w:rPr>
          <w:rFonts w:hint="eastAsia"/>
          <w:sz w:val="21"/>
          <w:szCs w:val="21"/>
        </w:rPr>
      </w:pPr>
      <w:r>
        <w:rPr>
          <w:rFonts w:hint="eastAsia"/>
          <w:sz w:val="21"/>
          <w:szCs w:val="21"/>
        </w:rPr>
        <w:t xml:space="preserve">3、估值错误处理程序 </w:t>
      </w:r>
    </w:p>
    <w:p w14:paraId="7C049193">
      <w:pPr>
        <w:pStyle w:val="11"/>
        <w:spacing w:before="0" w:beforeAutospacing="0" w:after="0" w:afterAutospacing="0" w:line="360" w:lineRule="auto"/>
        <w:ind w:firstLine="420"/>
        <w:rPr>
          <w:rFonts w:hint="eastAsia"/>
          <w:sz w:val="21"/>
          <w:szCs w:val="21"/>
        </w:rPr>
      </w:pPr>
      <w:r>
        <w:rPr>
          <w:rFonts w:hint="eastAsia"/>
          <w:sz w:val="21"/>
          <w:szCs w:val="21"/>
        </w:rPr>
        <w:t xml:space="preserve">估值错误被发现后，有关的当事人应当及时进行处理，处理的程序如下： </w:t>
      </w:r>
    </w:p>
    <w:p w14:paraId="58CF9E71">
      <w:pPr>
        <w:pStyle w:val="11"/>
        <w:spacing w:before="0" w:beforeAutospacing="0" w:after="0" w:afterAutospacing="0" w:line="360" w:lineRule="auto"/>
        <w:ind w:firstLine="420"/>
        <w:rPr>
          <w:rFonts w:hint="eastAsia"/>
          <w:sz w:val="21"/>
          <w:szCs w:val="21"/>
        </w:rPr>
      </w:pPr>
      <w:r>
        <w:rPr>
          <w:rFonts w:hint="eastAsia"/>
          <w:sz w:val="21"/>
          <w:szCs w:val="21"/>
        </w:rPr>
        <w:t xml:space="preserve">（1）查明估值错误发生的原因，列明所有的当事人，并根据估值错误发生的原因确定估值错误的责任方； </w:t>
      </w:r>
    </w:p>
    <w:p w14:paraId="45059153">
      <w:pPr>
        <w:pStyle w:val="11"/>
        <w:spacing w:before="0" w:beforeAutospacing="0" w:after="0" w:afterAutospacing="0" w:line="360" w:lineRule="auto"/>
        <w:ind w:firstLine="420"/>
        <w:rPr>
          <w:rFonts w:hint="eastAsia"/>
          <w:sz w:val="21"/>
          <w:szCs w:val="21"/>
        </w:rPr>
      </w:pPr>
      <w:r>
        <w:rPr>
          <w:rFonts w:hint="eastAsia"/>
          <w:sz w:val="21"/>
          <w:szCs w:val="21"/>
        </w:rPr>
        <w:t xml:space="preserve">（2）根据估值错误处理原则或当事人协商的方法对因估值错误造成的损失进行评估； </w:t>
      </w:r>
    </w:p>
    <w:p w14:paraId="549D9B4A">
      <w:pPr>
        <w:pStyle w:val="11"/>
        <w:spacing w:before="0" w:beforeAutospacing="0" w:after="0" w:afterAutospacing="0" w:line="360" w:lineRule="auto"/>
        <w:ind w:firstLine="420"/>
        <w:rPr>
          <w:rFonts w:hint="eastAsia"/>
          <w:sz w:val="21"/>
          <w:szCs w:val="21"/>
        </w:rPr>
      </w:pPr>
      <w:r>
        <w:rPr>
          <w:rFonts w:hint="eastAsia"/>
          <w:sz w:val="21"/>
          <w:szCs w:val="21"/>
        </w:rPr>
        <w:t xml:space="preserve">（3）根据估值错误处理原则或当事人协商的方法由估值错误的责任方进行更正和赔偿损失； </w:t>
      </w:r>
    </w:p>
    <w:p w14:paraId="75320154">
      <w:pPr>
        <w:pStyle w:val="11"/>
        <w:spacing w:before="0" w:beforeAutospacing="0" w:after="0" w:afterAutospacing="0" w:line="360" w:lineRule="auto"/>
        <w:ind w:firstLine="420"/>
        <w:rPr>
          <w:rFonts w:hint="eastAsia"/>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6D45A50">
      <w:pPr>
        <w:pStyle w:val="11"/>
        <w:spacing w:before="0" w:beforeAutospacing="0" w:after="0" w:afterAutospacing="0" w:line="360" w:lineRule="auto"/>
        <w:ind w:firstLine="420"/>
        <w:rPr>
          <w:rFonts w:hint="eastAsia"/>
          <w:sz w:val="21"/>
          <w:szCs w:val="21"/>
        </w:rPr>
      </w:pPr>
      <w:r>
        <w:rPr>
          <w:rFonts w:hint="eastAsia"/>
          <w:sz w:val="21"/>
          <w:szCs w:val="21"/>
        </w:rPr>
        <w:t xml:space="preserve">4、基金份额净值估值错误处理的方法如下： </w:t>
      </w:r>
    </w:p>
    <w:p w14:paraId="3141D9BC">
      <w:pPr>
        <w:pStyle w:val="11"/>
        <w:spacing w:before="0" w:beforeAutospacing="0" w:after="0" w:afterAutospacing="0" w:line="360" w:lineRule="auto"/>
        <w:ind w:firstLine="420"/>
        <w:rPr>
          <w:rFonts w:hint="eastAsia"/>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F0670F8">
      <w:pPr>
        <w:pStyle w:val="11"/>
        <w:spacing w:before="0" w:beforeAutospacing="0" w:after="0" w:afterAutospacing="0" w:line="360" w:lineRule="auto"/>
        <w:ind w:firstLine="420"/>
        <w:rPr>
          <w:rFonts w:hint="eastAsia"/>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6653DE45">
      <w:pPr>
        <w:pStyle w:val="11"/>
        <w:spacing w:before="0" w:beforeAutospacing="0" w:after="0" w:afterAutospacing="0" w:line="360" w:lineRule="auto"/>
        <w:ind w:firstLine="420"/>
        <w:rPr>
          <w:rFonts w:hint="eastAsia"/>
          <w:sz w:val="21"/>
          <w:szCs w:val="21"/>
        </w:rPr>
      </w:pPr>
      <w:r>
        <w:rPr>
          <w:rFonts w:hint="eastAsia"/>
          <w:sz w:val="21"/>
          <w:szCs w:val="21"/>
        </w:rPr>
        <w:t xml:space="preserve">（3）基金管理人和基金托管人由于各自技术系统设置而产生的净值计算尾差，以基金管理人计算结果为准。 </w:t>
      </w:r>
    </w:p>
    <w:p w14:paraId="153822DD">
      <w:pPr>
        <w:pStyle w:val="11"/>
        <w:spacing w:before="0" w:beforeAutospacing="0" w:after="0" w:afterAutospacing="0" w:line="360" w:lineRule="auto"/>
        <w:ind w:firstLine="420"/>
        <w:rPr>
          <w:rFonts w:hint="eastAsia"/>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77FC4D80">
      <w:pPr>
        <w:pStyle w:val="11"/>
        <w:spacing w:before="0" w:beforeAutospacing="0" w:after="0" w:afterAutospacing="0" w:line="360" w:lineRule="auto"/>
        <w:ind w:firstLine="420"/>
        <w:rPr>
          <w:rFonts w:hint="eastAsia"/>
          <w:sz w:val="21"/>
          <w:szCs w:val="21"/>
        </w:rPr>
      </w:pPr>
      <w:r>
        <w:rPr>
          <w:rStyle w:val="16"/>
          <w:rFonts w:hint="eastAsia"/>
          <w:sz w:val="21"/>
          <w:szCs w:val="21"/>
        </w:rPr>
        <w:t>七、暂停估值的情形</w:t>
      </w:r>
    </w:p>
    <w:p w14:paraId="332EAA06">
      <w:pPr>
        <w:pStyle w:val="11"/>
        <w:spacing w:before="0" w:beforeAutospacing="0" w:after="0" w:afterAutospacing="0" w:line="360" w:lineRule="auto"/>
        <w:ind w:firstLine="420"/>
        <w:rPr>
          <w:rFonts w:hint="eastAsia"/>
          <w:sz w:val="21"/>
          <w:szCs w:val="21"/>
        </w:rPr>
      </w:pPr>
      <w:r>
        <w:rPr>
          <w:rFonts w:hint="eastAsia"/>
          <w:sz w:val="21"/>
          <w:szCs w:val="21"/>
        </w:rPr>
        <w:t xml:space="preserve">1、基金投资所涉及的证券、期货交易市场或外汇市场遇法定节假日或因其他原因暂停营业时； </w:t>
      </w:r>
    </w:p>
    <w:p w14:paraId="5AA3B477">
      <w:pPr>
        <w:pStyle w:val="11"/>
        <w:spacing w:before="0" w:beforeAutospacing="0" w:after="0" w:afterAutospacing="0" w:line="360" w:lineRule="auto"/>
        <w:ind w:firstLine="420"/>
        <w:rPr>
          <w:rFonts w:hint="eastAsia"/>
          <w:sz w:val="21"/>
          <w:szCs w:val="21"/>
        </w:rPr>
      </w:pPr>
      <w:r>
        <w:rPr>
          <w:rFonts w:hint="eastAsia"/>
          <w:sz w:val="21"/>
          <w:szCs w:val="21"/>
        </w:rPr>
        <w:t xml:space="preserve">2、因不可抗力致使基金管理人、基金托管人无法准确评估基金资产价值时； </w:t>
      </w:r>
    </w:p>
    <w:p w14:paraId="4E682FE5">
      <w:pPr>
        <w:pStyle w:val="11"/>
        <w:spacing w:before="0" w:beforeAutospacing="0" w:after="0" w:afterAutospacing="0" w:line="360" w:lineRule="auto"/>
        <w:ind w:firstLine="420"/>
        <w:rPr>
          <w:rFonts w:hint="eastAsia"/>
          <w:sz w:val="21"/>
          <w:szCs w:val="21"/>
        </w:rPr>
      </w:pPr>
      <w:r>
        <w:rPr>
          <w:rFonts w:hint="eastAsia"/>
          <w:sz w:val="21"/>
          <w:szCs w:val="21"/>
        </w:rPr>
        <w:t>3、所投资的目标ETF暂停估值、暂停公告基金份额净值时；</w:t>
      </w:r>
    </w:p>
    <w:p w14:paraId="7FA42039">
      <w:pPr>
        <w:pStyle w:val="11"/>
        <w:spacing w:before="0" w:beforeAutospacing="0" w:after="0" w:afterAutospacing="0" w:line="360" w:lineRule="auto"/>
        <w:ind w:firstLine="420"/>
        <w:rPr>
          <w:rFonts w:hint="eastAsia"/>
          <w:sz w:val="21"/>
          <w:szCs w:val="21"/>
        </w:rPr>
      </w:pPr>
      <w:r>
        <w:rPr>
          <w:rFonts w:hint="eastAsia"/>
          <w:sz w:val="21"/>
          <w:szCs w:val="21"/>
        </w:rPr>
        <w:t xml:space="preserve">4、当特定资产占前一估值日基金资产净值50%以上的，经与基金托管人协商确认后，基金管理人应当暂停估值； </w:t>
      </w:r>
    </w:p>
    <w:p w14:paraId="7F319550">
      <w:pPr>
        <w:pStyle w:val="11"/>
        <w:spacing w:before="0" w:beforeAutospacing="0" w:after="0" w:afterAutospacing="0" w:line="360" w:lineRule="auto"/>
        <w:ind w:firstLine="420"/>
        <w:rPr>
          <w:rFonts w:hint="eastAsia"/>
          <w:sz w:val="21"/>
          <w:szCs w:val="21"/>
        </w:rPr>
      </w:pPr>
      <w:r>
        <w:rPr>
          <w:rFonts w:hint="eastAsia"/>
          <w:sz w:val="21"/>
          <w:szCs w:val="21"/>
        </w:rPr>
        <w:t xml:space="preserve">5、法律法规规定、中国证监会和基金合同认定的其它情形。 </w:t>
      </w:r>
    </w:p>
    <w:p w14:paraId="446E23FD">
      <w:pPr>
        <w:pStyle w:val="11"/>
        <w:spacing w:before="0" w:beforeAutospacing="0" w:after="0" w:afterAutospacing="0" w:line="360" w:lineRule="auto"/>
        <w:ind w:firstLine="420"/>
        <w:rPr>
          <w:rFonts w:hint="eastAsia"/>
          <w:sz w:val="21"/>
          <w:szCs w:val="21"/>
        </w:rPr>
      </w:pPr>
      <w:r>
        <w:rPr>
          <w:rStyle w:val="16"/>
          <w:rFonts w:hint="eastAsia"/>
          <w:sz w:val="21"/>
          <w:szCs w:val="21"/>
        </w:rPr>
        <w:t>八、基金净值的确认</w:t>
      </w:r>
    </w:p>
    <w:p w14:paraId="2456ABAF">
      <w:pPr>
        <w:pStyle w:val="11"/>
        <w:spacing w:before="0" w:beforeAutospacing="0" w:after="0" w:afterAutospacing="0" w:line="360" w:lineRule="auto"/>
        <w:ind w:firstLine="420"/>
        <w:rPr>
          <w:rFonts w:hint="eastAsia"/>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40F64559">
      <w:pPr>
        <w:pStyle w:val="11"/>
        <w:spacing w:before="0" w:beforeAutospacing="0" w:after="0" w:afterAutospacing="0" w:line="360" w:lineRule="auto"/>
        <w:ind w:firstLine="420"/>
        <w:rPr>
          <w:rFonts w:hint="eastAsia"/>
          <w:sz w:val="21"/>
          <w:szCs w:val="21"/>
        </w:rPr>
      </w:pPr>
      <w:r>
        <w:rPr>
          <w:rStyle w:val="16"/>
          <w:rFonts w:hint="eastAsia"/>
          <w:sz w:val="21"/>
          <w:szCs w:val="21"/>
        </w:rPr>
        <w:t>九、特殊情况的处理</w:t>
      </w:r>
    </w:p>
    <w:p w14:paraId="2B3CC225">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1、基金管理人或基金托管人按估值方法的第14项进行估值时，所造成的误差不作为基金资产估值错误处理。 </w:t>
      </w:r>
    </w:p>
    <w:p w14:paraId="10231167">
      <w:pPr>
        <w:pStyle w:val="11"/>
        <w:spacing w:before="0" w:beforeAutospacing="0" w:after="0" w:afterAutospacing="0" w:line="360" w:lineRule="auto"/>
        <w:ind w:firstLine="420"/>
        <w:rPr>
          <w:rFonts w:hint="eastAsia"/>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02E4CFEF">
      <w:pPr>
        <w:pStyle w:val="11"/>
        <w:spacing w:before="0" w:beforeAutospacing="0" w:after="0" w:afterAutospacing="0" w:line="360" w:lineRule="auto"/>
        <w:ind w:firstLine="420"/>
        <w:rPr>
          <w:rFonts w:hint="eastAsia"/>
          <w:sz w:val="21"/>
          <w:szCs w:val="21"/>
        </w:rPr>
      </w:pPr>
      <w:r>
        <w:rPr>
          <w:rStyle w:val="16"/>
          <w:rFonts w:hint="eastAsia"/>
          <w:sz w:val="21"/>
          <w:szCs w:val="21"/>
        </w:rPr>
        <w:t>十、实施侧袋机制期间的基金资产估值</w:t>
      </w:r>
    </w:p>
    <w:p w14:paraId="3DF8AAEF">
      <w:pPr>
        <w:pStyle w:val="11"/>
        <w:spacing w:before="0" w:beforeAutospacing="0" w:after="0" w:afterAutospacing="0" w:line="360" w:lineRule="auto"/>
        <w:ind w:firstLine="420"/>
        <w:rPr>
          <w:rFonts w:hint="eastAsia"/>
          <w:sz w:val="21"/>
          <w:szCs w:val="21"/>
        </w:rPr>
      </w:pPr>
      <w:r>
        <w:rPr>
          <w:rFonts w:hint="eastAsia"/>
          <w:sz w:val="21"/>
          <w:szCs w:val="21"/>
        </w:rPr>
        <w:t>本基金实施侧袋机制的，应根据本部分的约定对主袋账户资产进行估值并披露主袋账户</w:t>
      </w:r>
      <w:bookmarkStart w:id="118" w:name="chapter_level1_14_63_section_2_end"/>
      <w:bookmarkEnd w:id="118"/>
      <w:r>
        <w:rPr>
          <w:rFonts w:hint="eastAsia"/>
          <w:sz w:val="21"/>
          <w:szCs w:val="21"/>
        </w:rPr>
        <w:t xml:space="preserve">的基金净值信息，暂停披露侧袋账户基金净值信息。 </w:t>
      </w:r>
    </w:p>
    <w:p w14:paraId="4DE7EB2A">
      <w:pPr>
        <w:widowControl/>
        <w:jc w:val="left"/>
        <w:rPr>
          <w:rFonts w:hint="eastAsia" w:ascii="宋体" w:hAnsi="宋体" w:eastAsia="宋体"/>
        </w:rPr>
      </w:pPr>
      <w:r>
        <w:rPr>
          <w:rFonts w:ascii="宋体" w:hAnsi="宋体" w:eastAsia="宋体"/>
        </w:rPr>
        <w:br w:type="page"/>
      </w:r>
    </w:p>
    <w:bookmarkEnd w:id="111"/>
    <w:p w14:paraId="5BE84437">
      <w:pPr>
        <w:pStyle w:val="2"/>
        <w:jc w:val="center"/>
        <w:rPr>
          <w:rFonts w:hint="eastAsia" w:ascii="宋体" w:hAnsi="宋体" w:eastAsia="宋体"/>
          <w:sz w:val="30"/>
        </w:rPr>
      </w:pPr>
      <w:bookmarkStart w:id="119" w:name="chapter_level1_15_64"/>
      <w:bookmarkStart w:id="120" w:name="_Toc240359771"/>
      <w:bookmarkStart w:id="121" w:name="_Hlk240040933"/>
      <w:r>
        <w:rPr>
          <w:rFonts w:hint="eastAsia" w:ascii="宋体" w:hAnsi="宋体" w:eastAsia="宋体"/>
          <w:sz w:val="30"/>
        </w:rPr>
        <w:t>第十三部分  基金的收益与分配</w:t>
      </w:r>
      <w:bookmarkEnd w:id="119"/>
      <w:bookmarkEnd w:id="120"/>
    </w:p>
    <w:p w14:paraId="40D6F317">
      <w:pPr>
        <w:pStyle w:val="11"/>
        <w:spacing w:before="0" w:beforeAutospacing="0" w:after="0" w:afterAutospacing="0" w:line="360" w:lineRule="auto"/>
        <w:ind w:firstLine="420"/>
        <w:rPr>
          <w:rFonts w:hint="eastAsia"/>
          <w:sz w:val="21"/>
          <w:szCs w:val="21"/>
        </w:rPr>
      </w:pPr>
      <w:bookmarkStart w:id="122" w:name="chapter_level1_15_64_section_1"/>
      <w:bookmarkEnd w:id="122"/>
      <w:r>
        <w:rPr>
          <w:rStyle w:val="16"/>
          <w:rFonts w:hint="eastAsia"/>
          <w:sz w:val="21"/>
          <w:szCs w:val="21"/>
        </w:rPr>
        <w:t>一、基金利润的构成</w:t>
      </w:r>
    </w:p>
    <w:p w14:paraId="068EC8C0">
      <w:pPr>
        <w:pStyle w:val="11"/>
        <w:spacing w:before="0" w:beforeAutospacing="0" w:after="0" w:afterAutospacing="0" w:line="360" w:lineRule="auto"/>
        <w:ind w:firstLine="420"/>
        <w:rPr>
          <w:rFonts w:hint="eastAsia"/>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p>
    <w:p w14:paraId="2333F651">
      <w:pPr>
        <w:pStyle w:val="11"/>
        <w:spacing w:before="0" w:beforeAutospacing="0" w:after="0" w:afterAutospacing="0" w:line="360" w:lineRule="auto"/>
        <w:ind w:firstLine="420"/>
        <w:rPr>
          <w:rFonts w:hint="eastAsia"/>
          <w:sz w:val="21"/>
          <w:szCs w:val="21"/>
        </w:rPr>
      </w:pPr>
      <w:r>
        <w:rPr>
          <w:rStyle w:val="16"/>
          <w:rFonts w:hint="eastAsia"/>
          <w:sz w:val="21"/>
          <w:szCs w:val="21"/>
        </w:rPr>
        <w:t>二、基金可供分配利润</w:t>
      </w:r>
    </w:p>
    <w:p w14:paraId="36406850">
      <w:pPr>
        <w:pStyle w:val="11"/>
        <w:spacing w:before="0" w:beforeAutospacing="0" w:after="0" w:afterAutospacing="0" w:line="360" w:lineRule="auto"/>
        <w:ind w:firstLine="420"/>
        <w:rPr>
          <w:rFonts w:hint="eastAsia"/>
          <w:sz w:val="21"/>
          <w:szCs w:val="21"/>
        </w:rPr>
      </w:pPr>
      <w:r>
        <w:rPr>
          <w:rFonts w:hint="eastAsia"/>
          <w:sz w:val="21"/>
          <w:szCs w:val="21"/>
        </w:rPr>
        <w:t>基金可供分配利润指截至收益分配基准日基金未分配利润与未分配利润中已实现收益的孰低数。</w:t>
      </w:r>
    </w:p>
    <w:p w14:paraId="2716F7B2">
      <w:pPr>
        <w:pStyle w:val="11"/>
        <w:spacing w:before="0" w:beforeAutospacing="0" w:after="0" w:afterAutospacing="0" w:line="360" w:lineRule="auto"/>
        <w:ind w:firstLine="420"/>
        <w:rPr>
          <w:rFonts w:hint="eastAsia"/>
          <w:sz w:val="21"/>
          <w:szCs w:val="21"/>
        </w:rPr>
      </w:pPr>
      <w:r>
        <w:rPr>
          <w:rStyle w:val="16"/>
          <w:rFonts w:hint="eastAsia"/>
          <w:sz w:val="21"/>
          <w:szCs w:val="21"/>
        </w:rPr>
        <w:t>三、基金收益分配原则</w:t>
      </w:r>
    </w:p>
    <w:p w14:paraId="2153D848">
      <w:pPr>
        <w:pStyle w:val="11"/>
        <w:spacing w:before="0" w:beforeAutospacing="0" w:after="0" w:afterAutospacing="0" w:line="360" w:lineRule="auto"/>
        <w:ind w:firstLine="420"/>
        <w:rPr>
          <w:rFonts w:hint="eastAsia"/>
          <w:sz w:val="21"/>
          <w:szCs w:val="21"/>
        </w:rPr>
      </w:pPr>
      <w:r>
        <w:rPr>
          <w:rFonts w:hint="eastAsia"/>
          <w:sz w:val="21"/>
          <w:szCs w:val="21"/>
        </w:rPr>
        <w:t>1、由于本基金A类基金份额不收取销售服务费，而C类基金份额收取销售服务费，各基金份额类别对应的可供分配利润将有所不同，本基金同一类别的每一基金份额享有同等分配权；</w:t>
      </w:r>
    </w:p>
    <w:p w14:paraId="041679F6">
      <w:pPr>
        <w:pStyle w:val="11"/>
        <w:spacing w:before="0" w:beforeAutospacing="0" w:after="0" w:afterAutospacing="0" w:line="360" w:lineRule="auto"/>
        <w:ind w:firstLine="420"/>
        <w:rPr>
          <w:rFonts w:hint="eastAsia"/>
          <w:sz w:val="21"/>
          <w:szCs w:val="21"/>
        </w:rPr>
      </w:pPr>
      <w:r>
        <w:rPr>
          <w:rFonts w:hint="eastAsia"/>
          <w:sz w:val="21"/>
          <w:szCs w:val="21"/>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5C5D8828">
      <w:pPr>
        <w:pStyle w:val="11"/>
        <w:spacing w:before="0" w:beforeAutospacing="0" w:after="0" w:afterAutospacing="0" w:line="360" w:lineRule="auto"/>
        <w:ind w:firstLine="420"/>
        <w:rPr>
          <w:rFonts w:hint="eastAsia"/>
          <w:sz w:val="21"/>
          <w:szCs w:val="21"/>
        </w:rPr>
      </w:pPr>
      <w:r>
        <w:rPr>
          <w:rFonts w:hint="eastAsia"/>
          <w:sz w:val="21"/>
          <w:szCs w:val="21"/>
        </w:rPr>
        <w:t>3、基金收益分配后各类基金份额净值不能低于面值，即基金收益分配基准日的各类基金份额净值减去每单位该类基金份额收益分配金额后不能低于面值；</w:t>
      </w:r>
    </w:p>
    <w:p w14:paraId="082BDB2B">
      <w:pPr>
        <w:pStyle w:val="11"/>
        <w:spacing w:before="0" w:beforeAutospacing="0" w:after="0" w:afterAutospacing="0" w:line="360" w:lineRule="auto"/>
        <w:ind w:firstLine="420"/>
        <w:rPr>
          <w:rFonts w:hint="eastAsia"/>
          <w:sz w:val="21"/>
          <w:szCs w:val="21"/>
        </w:rPr>
      </w:pPr>
      <w:r>
        <w:rPr>
          <w:rFonts w:hint="eastAsia"/>
          <w:sz w:val="21"/>
          <w:szCs w:val="21"/>
        </w:rPr>
        <w:t>4、法律法规或监管机关另有规定的，从其规定。</w:t>
      </w:r>
    </w:p>
    <w:p w14:paraId="3173157A">
      <w:pPr>
        <w:pStyle w:val="11"/>
        <w:spacing w:before="0" w:beforeAutospacing="0" w:after="0" w:afterAutospacing="0" w:line="360" w:lineRule="auto"/>
        <w:ind w:firstLine="420"/>
        <w:rPr>
          <w:rFonts w:hint="eastAsia"/>
          <w:sz w:val="21"/>
          <w:szCs w:val="21"/>
        </w:rPr>
      </w:pPr>
      <w:r>
        <w:rPr>
          <w:rFonts w:hint="eastAsia"/>
          <w:sz w:val="21"/>
          <w:szCs w:val="21"/>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3E5411F3">
      <w:pPr>
        <w:pStyle w:val="11"/>
        <w:spacing w:before="0" w:beforeAutospacing="0" w:after="0" w:afterAutospacing="0" w:line="360" w:lineRule="auto"/>
        <w:ind w:firstLine="420"/>
        <w:rPr>
          <w:rFonts w:hint="eastAsia"/>
          <w:sz w:val="21"/>
          <w:szCs w:val="21"/>
        </w:rPr>
      </w:pPr>
      <w:r>
        <w:rPr>
          <w:rStyle w:val="16"/>
          <w:rFonts w:hint="eastAsia"/>
          <w:sz w:val="21"/>
          <w:szCs w:val="21"/>
        </w:rPr>
        <w:t>四、收益分配方案</w:t>
      </w:r>
    </w:p>
    <w:p w14:paraId="353E5B44">
      <w:pPr>
        <w:pStyle w:val="11"/>
        <w:spacing w:before="0" w:beforeAutospacing="0" w:after="0" w:afterAutospacing="0" w:line="360" w:lineRule="auto"/>
        <w:ind w:firstLine="420"/>
        <w:rPr>
          <w:rFonts w:hint="eastAsia"/>
          <w:sz w:val="21"/>
          <w:szCs w:val="21"/>
        </w:rPr>
      </w:pPr>
      <w:r>
        <w:rPr>
          <w:rFonts w:hint="eastAsia"/>
          <w:sz w:val="21"/>
          <w:szCs w:val="21"/>
        </w:rPr>
        <w:t>基金收益分配方案中应载明截至收益分配基准日的可供分配利润、基金收益分配对象、分配时间、分配数额及比例、分配方式等内容。</w:t>
      </w:r>
    </w:p>
    <w:p w14:paraId="1A4C0EF9">
      <w:pPr>
        <w:pStyle w:val="11"/>
        <w:spacing w:before="0" w:beforeAutospacing="0" w:after="0" w:afterAutospacing="0" w:line="360" w:lineRule="auto"/>
        <w:ind w:firstLine="420"/>
        <w:rPr>
          <w:rFonts w:hint="eastAsia"/>
          <w:sz w:val="21"/>
          <w:szCs w:val="21"/>
        </w:rPr>
      </w:pPr>
      <w:r>
        <w:rPr>
          <w:rStyle w:val="16"/>
          <w:rFonts w:hint="eastAsia"/>
          <w:sz w:val="21"/>
          <w:szCs w:val="21"/>
        </w:rPr>
        <w:t>五、收益分配方案的确定、公告与实施</w:t>
      </w:r>
    </w:p>
    <w:p w14:paraId="73BBC5B7">
      <w:pPr>
        <w:pStyle w:val="11"/>
        <w:spacing w:before="0" w:beforeAutospacing="0" w:after="0" w:afterAutospacing="0" w:line="360" w:lineRule="auto"/>
        <w:ind w:firstLine="420"/>
        <w:rPr>
          <w:rFonts w:hint="eastAsia"/>
          <w:sz w:val="21"/>
          <w:szCs w:val="21"/>
        </w:rPr>
      </w:pPr>
      <w:r>
        <w:rPr>
          <w:rFonts w:hint="eastAsia"/>
          <w:sz w:val="21"/>
          <w:szCs w:val="21"/>
        </w:rPr>
        <w:t>本基金收益分配方案由基金管理人拟定，并由基金托管人复核，按规定在规定媒介公告。</w:t>
      </w:r>
    </w:p>
    <w:p w14:paraId="767014DF">
      <w:pPr>
        <w:pStyle w:val="11"/>
        <w:spacing w:before="0" w:beforeAutospacing="0" w:after="0" w:afterAutospacing="0" w:line="360" w:lineRule="auto"/>
        <w:ind w:firstLine="420"/>
        <w:rPr>
          <w:rFonts w:hint="eastAsia"/>
          <w:sz w:val="21"/>
          <w:szCs w:val="21"/>
        </w:rPr>
      </w:pPr>
      <w:r>
        <w:rPr>
          <w:rStyle w:val="16"/>
          <w:rFonts w:hint="eastAsia"/>
          <w:sz w:val="21"/>
          <w:szCs w:val="21"/>
        </w:rPr>
        <w:t>六、基金收益分配中发生的费用</w:t>
      </w:r>
    </w:p>
    <w:p w14:paraId="44C30C50">
      <w:pPr>
        <w:pStyle w:val="11"/>
        <w:spacing w:before="0" w:beforeAutospacing="0" w:after="0" w:afterAutospacing="0" w:line="360" w:lineRule="auto"/>
        <w:ind w:firstLine="420"/>
        <w:rPr>
          <w:rFonts w:hint="eastAsia"/>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160870FA">
      <w:pPr>
        <w:pStyle w:val="11"/>
        <w:spacing w:before="0" w:beforeAutospacing="0" w:after="0" w:afterAutospacing="0" w:line="360" w:lineRule="auto"/>
        <w:ind w:firstLine="420"/>
        <w:rPr>
          <w:rFonts w:hint="eastAsia"/>
          <w:sz w:val="21"/>
          <w:szCs w:val="21"/>
        </w:rPr>
      </w:pPr>
      <w:r>
        <w:rPr>
          <w:rStyle w:val="16"/>
          <w:rFonts w:hint="eastAsia"/>
          <w:sz w:val="21"/>
          <w:szCs w:val="21"/>
        </w:rPr>
        <w:t>七、实施侧袋机制期间的收益分配</w:t>
      </w:r>
    </w:p>
    <w:p w14:paraId="74C358D3">
      <w:pPr>
        <w:pStyle w:val="11"/>
        <w:spacing w:before="0" w:beforeAutospacing="0" w:after="0" w:afterAutospacing="0" w:line="360" w:lineRule="auto"/>
        <w:ind w:firstLine="420"/>
        <w:rPr>
          <w:rFonts w:hint="eastAsia"/>
          <w:sz w:val="21"/>
          <w:szCs w:val="21"/>
        </w:rPr>
      </w:pPr>
      <w:bookmarkStart w:id="123" w:name="chapter_level1_15_64_section_1_end"/>
      <w:bookmarkEnd w:id="123"/>
      <w:r>
        <w:rPr>
          <w:rFonts w:hint="eastAsia"/>
          <w:sz w:val="21"/>
          <w:szCs w:val="21"/>
        </w:rPr>
        <w:t>本基金实施侧袋机制的，侧袋账户不进行收益分配。</w:t>
      </w:r>
    </w:p>
    <w:p w14:paraId="687EF580">
      <w:pPr>
        <w:widowControl/>
        <w:jc w:val="left"/>
        <w:rPr>
          <w:rFonts w:hint="eastAsia" w:ascii="宋体" w:hAnsi="宋体" w:eastAsia="宋体"/>
        </w:rPr>
      </w:pPr>
      <w:r>
        <w:rPr>
          <w:rFonts w:ascii="宋体" w:hAnsi="宋体" w:eastAsia="宋体"/>
        </w:rPr>
        <w:br w:type="page"/>
      </w:r>
    </w:p>
    <w:bookmarkEnd w:id="121"/>
    <w:p w14:paraId="049FEA4E">
      <w:pPr>
        <w:pStyle w:val="2"/>
        <w:jc w:val="center"/>
        <w:rPr>
          <w:rFonts w:hint="eastAsia" w:ascii="宋体" w:hAnsi="宋体" w:eastAsia="宋体"/>
          <w:sz w:val="30"/>
        </w:rPr>
      </w:pPr>
      <w:bookmarkStart w:id="124" w:name="chapter_level1_16_65"/>
      <w:bookmarkStart w:id="125" w:name="_Toc240359772"/>
      <w:bookmarkStart w:id="126" w:name="_Hlk240040937"/>
      <w:r>
        <w:rPr>
          <w:rFonts w:hint="eastAsia" w:ascii="宋体" w:hAnsi="宋体" w:eastAsia="宋体"/>
          <w:sz w:val="30"/>
        </w:rPr>
        <w:t>第十四部分  基金的费用与税收</w:t>
      </w:r>
      <w:bookmarkEnd w:id="124"/>
      <w:bookmarkEnd w:id="125"/>
    </w:p>
    <w:p w14:paraId="6517ADAF">
      <w:pPr>
        <w:pStyle w:val="11"/>
        <w:spacing w:before="0" w:beforeAutospacing="0" w:after="0" w:afterAutospacing="0" w:line="360" w:lineRule="auto"/>
        <w:ind w:firstLine="420"/>
        <w:rPr>
          <w:rFonts w:hint="eastAsia"/>
          <w:sz w:val="21"/>
          <w:szCs w:val="21"/>
        </w:rPr>
      </w:pPr>
      <w:bookmarkStart w:id="127" w:name="chapter_level1_16_65_section_1"/>
      <w:bookmarkEnd w:id="127"/>
      <w:r>
        <w:rPr>
          <w:rStyle w:val="16"/>
          <w:rFonts w:hint="eastAsia"/>
          <w:sz w:val="21"/>
          <w:szCs w:val="21"/>
        </w:rPr>
        <w:t>一、基金费用的种类</w:t>
      </w:r>
    </w:p>
    <w:p w14:paraId="300AC617">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09A5B9EF">
      <w:pPr>
        <w:pStyle w:val="11"/>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5A3A71DE">
      <w:pPr>
        <w:pStyle w:val="11"/>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5AF9161F">
      <w:pPr>
        <w:pStyle w:val="11"/>
        <w:spacing w:before="0" w:beforeAutospacing="0" w:after="0" w:afterAutospacing="0" w:line="360" w:lineRule="auto"/>
        <w:ind w:firstLine="420"/>
        <w:rPr>
          <w:rFonts w:hint="eastAsia"/>
          <w:sz w:val="21"/>
          <w:szCs w:val="21"/>
        </w:rPr>
      </w:pPr>
      <w:r>
        <w:rPr>
          <w:rFonts w:hint="eastAsia"/>
          <w:sz w:val="21"/>
          <w:szCs w:val="21"/>
        </w:rPr>
        <w:t xml:space="preserve">4、基金合同生效后与基金相关的信息披露费用，法律法规、中国证监会另有规定的除外； </w:t>
      </w:r>
    </w:p>
    <w:p w14:paraId="2ABA0139">
      <w:pPr>
        <w:pStyle w:val="11"/>
        <w:spacing w:before="0" w:beforeAutospacing="0" w:after="0" w:afterAutospacing="0" w:line="360" w:lineRule="auto"/>
        <w:ind w:firstLine="420"/>
        <w:rPr>
          <w:rFonts w:hint="eastAsia"/>
          <w:sz w:val="21"/>
          <w:szCs w:val="21"/>
        </w:rPr>
      </w:pPr>
      <w:r>
        <w:rPr>
          <w:rFonts w:hint="eastAsia"/>
          <w:sz w:val="21"/>
          <w:szCs w:val="21"/>
        </w:rPr>
        <w:t xml:space="preserve">5、基金合同生效后与基金相关的会计师费、律师费、诉讼费和仲裁费； </w:t>
      </w:r>
    </w:p>
    <w:p w14:paraId="10FA0BA9">
      <w:pPr>
        <w:pStyle w:val="11"/>
        <w:spacing w:before="0" w:beforeAutospacing="0" w:after="0" w:afterAutospacing="0" w:line="360" w:lineRule="auto"/>
        <w:ind w:firstLine="420"/>
        <w:rPr>
          <w:rFonts w:hint="eastAsia"/>
          <w:sz w:val="21"/>
          <w:szCs w:val="21"/>
        </w:rPr>
      </w:pPr>
      <w:r>
        <w:rPr>
          <w:rFonts w:hint="eastAsia"/>
          <w:sz w:val="21"/>
          <w:szCs w:val="21"/>
        </w:rPr>
        <w:t xml:space="preserve">6、基金份额持有人大会费用； </w:t>
      </w:r>
    </w:p>
    <w:p w14:paraId="54B740F9">
      <w:pPr>
        <w:pStyle w:val="11"/>
        <w:spacing w:before="0" w:beforeAutospacing="0" w:after="0" w:afterAutospacing="0" w:line="360" w:lineRule="auto"/>
        <w:ind w:firstLine="420"/>
        <w:rPr>
          <w:rFonts w:hint="eastAsia"/>
          <w:sz w:val="21"/>
          <w:szCs w:val="21"/>
        </w:rPr>
      </w:pPr>
      <w:r>
        <w:rPr>
          <w:rFonts w:hint="eastAsia"/>
          <w:sz w:val="21"/>
          <w:szCs w:val="21"/>
        </w:rPr>
        <w:t xml:space="preserve">7、基金的证券、期货、期权交易费用； </w:t>
      </w:r>
    </w:p>
    <w:p w14:paraId="2EBFBC0D">
      <w:pPr>
        <w:pStyle w:val="11"/>
        <w:spacing w:before="0" w:beforeAutospacing="0" w:after="0" w:afterAutospacing="0" w:line="360" w:lineRule="auto"/>
        <w:ind w:firstLine="420"/>
        <w:rPr>
          <w:rFonts w:hint="eastAsia"/>
          <w:sz w:val="21"/>
          <w:szCs w:val="21"/>
        </w:rPr>
      </w:pPr>
      <w:r>
        <w:rPr>
          <w:rFonts w:hint="eastAsia"/>
          <w:sz w:val="21"/>
          <w:szCs w:val="21"/>
        </w:rPr>
        <w:t xml:space="preserve">8、基金的银行汇划费用； </w:t>
      </w:r>
    </w:p>
    <w:p w14:paraId="1091B8EC">
      <w:pPr>
        <w:pStyle w:val="11"/>
        <w:spacing w:before="0" w:beforeAutospacing="0" w:after="0" w:afterAutospacing="0" w:line="360" w:lineRule="auto"/>
        <w:ind w:firstLine="420"/>
        <w:rPr>
          <w:rFonts w:hint="eastAsia"/>
          <w:sz w:val="21"/>
          <w:szCs w:val="21"/>
        </w:rPr>
      </w:pPr>
      <w:r>
        <w:rPr>
          <w:rFonts w:hint="eastAsia"/>
          <w:sz w:val="21"/>
          <w:szCs w:val="21"/>
        </w:rPr>
        <w:t xml:space="preserve">9、账户开户费用、账户维护费用； </w:t>
      </w:r>
    </w:p>
    <w:p w14:paraId="22CE808F">
      <w:pPr>
        <w:pStyle w:val="11"/>
        <w:spacing w:before="0" w:beforeAutospacing="0" w:after="0" w:afterAutospacing="0" w:line="360" w:lineRule="auto"/>
        <w:ind w:firstLine="420"/>
        <w:rPr>
          <w:rFonts w:hint="eastAsia"/>
          <w:sz w:val="21"/>
          <w:szCs w:val="21"/>
        </w:rPr>
      </w:pPr>
      <w:r>
        <w:rPr>
          <w:rFonts w:hint="eastAsia"/>
          <w:sz w:val="21"/>
          <w:szCs w:val="21"/>
        </w:rPr>
        <w:t>10、基金投资目标ETF的相关费用；</w:t>
      </w:r>
    </w:p>
    <w:p w14:paraId="0CEED0C5">
      <w:pPr>
        <w:pStyle w:val="11"/>
        <w:spacing w:before="0" w:beforeAutospacing="0" w:after="0" w:afterAutospacing="0" w:line="360" w:lineRule="auto"/>
        <w:ind w:firstLine="420"/>
        <w:rPr>
          <w:rFonts w:hint="eastAsia"/>
          <w:sz w:val="21"/>
          <w:szCs w:val="21"/>
        </w:rPr>
      </w:pPr>
      <w:r>
        <w:rPr>
          <w:rFonts w:hint="eastAsia"/>
          <w:sz w:val="21"/>
          <w:szCs w:val="21"/>
        </w:rPr>
        <w:t xml:space="preserve">11、因投资港股通标的股票而产生的各项合理费用； </w:t>
      </w:r>
    </w:p>
    <w:p w14:paraId="3ED23B10">
      <w:pPr>
        <w:pStyle w:val="11"/>
        <w:spacing w:before="0" w:beforeAutospacing="0" w:after="0" w:afterAutospacing="0" w:line="360" w:lineRule="auto"/>
        <w:ind w:firstLine="420"/>
        <w:rPr>
          <w:rFonts w:hint="eastAsia"/>
          <w:sz w:val="21"/>
          <w:szCs w:val="21"/>
        </w:rPr>
      </w:pPr>
      <w:r>
        <w:rPr>
          <w:rFonts w:hint="eastAsia"/>
          <w:sz w:val="21"/>
          <w:szCs w:val="21"/>
        </w:rPr>
        <w:t xml:space="preserve">12、按照国家有关规定和基金合同约定，可以在基金财产中列支的其他费用。 </w:t>
      </w:r>
    </w:p>
    <w:p w14:paraId="14108A13">
      <w:pPr>
        <w:pStyle w:val="11"/>
        <w:spacing w:before="0" w:beforeAutospacing="0" w:after="0" w:afterAutospacing="0" w:line="360" w:lineRule="auto"/>
        <w:ind w:firstLine="420"/>
        <w:rPr>
          <w:rFonts w:hint="eastAsia"/>
          <w:sz w:val="21"/>
          <w:szCs w:val="21"/>
        </w:rPr>
      </w:pPr>
      <w:r>
        <w:rPr>
          <w:rStyle w:val="16"/>
          <w:rFonts w:hint="eastAsia"/>
          <w:sz w:val="21"/>
          <w:szCs w:val="21"/>
        </w:rPr>
        <w:t>二、基金费用计提方法、计提标准和支付方式</w:t>
      </w:r>
    </w:p>
    <w:p w14:paraId="7B569641">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643F1FE9">
      <w:pPr>
        <w:pStyle w:val="11"/>
        <w:spacing w:before="0" w:beforeAutospacing="0" w:after="0" w:afterAutospacing="0" w:line="360" w:lineRule="auto"/>
        <w:ind w:firstLine="420"/>
        <w:rPr>
          <w:rFonts w:hint="eastAsia"/>
          <w:sz w:val="21"/>
          <w:szCs w:val="21"/>
        </w:rPr>
      </w:pPr>
      <w:r>
        <w:rPr>
          <w:rFonts w:hint="eastAsia"/>
          <w:sz w:val="21"/>
          <w:szCs w:val="21"/>
        </w:rPr>
        <w:t>本基金的管理费按前一日基金资产净值的</w:t>
      </w:r>
      <w:bookmarkStart w:id="128" w:name="field_0_managementrate_1"/>
      <w:r>
        <w:rPr>
          <w:sz w:val="21"/>
          <w:szCs w:val="21"/>
        </w:rPr>
        <w:t>0.50</w:t>
      </w:r>
      <w:bookmarkEnd w:id="128"/>
      <w:r>
        <w:rPr>
          <w:rFonts w:hint="eastAsia"/>
          <w:sz w:val="21"/>
          <w:szCs w:val="21"/>
        </w:rPr>
        <w:t xml:space="preserve">%年费率计提。管理费的计算方法如下： </w:t>
      </w:r>
    </w:p>
    <w:p w14:paraId="3C1BAB8E">
      <w:pPr>
        <w:pStyle w:val="11"/>
        <w:spacing w:before="0" w:beforeAutospacing="0" w:after="0" w:afterAutospacing="0" w:line="360" w:lineRule="auto"/>
        <w:ind w:firstLine="420"/>
        <w:rPr>
          <w:rFonts w:hint="eastAsia"/>
          <w:sz w:val="21"/>
          <w:szCs w:val="21"/>
        </w:rPr>
      </w:pPr>
      <w:r>
        <w:rPr>
          <w:rFonts w:hint="eastAsia"/>
          <w:sz w:val="21"/>
          <w:szCs w:val="21"/>
        </w:rPr>
        <w:t>H＝E×</w:t>
      </w:r>
      <w:bookmarkStart w:id="129" w:name="field_0_managementrate_2"/>
      <w:r>
        <w:rPr>
          <w:sz w:val="21"/>
          <w:szCs w:val="21"/>
        </w:rPr>
        <w:t>0.50</w:t>
      </w:r>
      <w:bookmarkEnd w:id="129"/>
      <w:r>
        <w:rPr>
          <w:rFonts w:hint="eastAsia"/>
          <w:sz w:val="21"/>
          <w:szCs w:val="21"/>
        </w:rPr>
        <w:t xml:space="preserve">%÷当年天数 </w:t>
      </w:r>
    </w:p>
    <w:p w14:paraId="649CF4FB">
      <w:pPr>
        <w:pStyle w:val="11"/>
        <w:spacing w:before="0" w:beforeAutospacing="0" w:after="0" w:afterAutospacing="0" w:line="360" w:lineRule="auto"/>
        <w:ind w:firstLine="420"/>
        <w:rPr>
          <w:rFonts w:hint="eastAsia"/>
          <w:sz w:val="21"/>
          <w:szCs w:val="21"/>
        </w:rPr>
      </w:pPr>
      <w:r>
        <w:rPr>
          <w:rFonts w:hint="eastAsia"/>
          <w:sz w:val="21"/>
          <w:szCs w:val="21"/>
        </w:rPr>
        <w:t xml:space="preserve">H为每日应计提的基金管理费 </w:t>
      </w:r>
    </w:p>
    <w:p w14:paraId="6E92F766">
      <w:pPr>
        <w:pStyle w:val="11"/>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717EE1A0">
      <w:pPr>
        <w:pStyle w:val="11"/>
        <w:spacing w:before="0" w:beforeAutospacing="0" w:after="0" w:afterAutospacing="0" w:line="360" w:lineRule="auto"/>
        <w:ind w:firstLine="420"/>
        <w:rPr>
          <w:rFonts w:hint="eastAsia"/>
          <w:sz w:val="21"/>
          <w:szCs w:val="21"/>
        </w:rPr>
      </w:pPr>
      <w:r>
        <w:rPr>
          <w:rFonts w:hint="eastAsia"/>
          <w:sz w:val="21"/>
          <w:szCs w:val="21"/>
        </w:rPr>
        <w:t>基金管理人对本基金投资组合中投资于目标ETF部分的基金资产净值不计提基金管理费。</w:t>
      </w:r>
    </w:p>
    <w:p w14:paraId="2BA2AAF7">
      <w:pPr>
        <w:pStyle w:val="11"/>
        <w:spacing w:before="0" w:beforeAutospacing="0" w:after="0" w:afterAutospacing="0" w:line="360" w:lineRule="auto"/>
        <w:ind w:firstLine="420"/>
        <w:rPr>
          <w:rFonts w:hint="eastAsia"/>
          <w:sz w:val="21"/>
          <w:szCs w:val="21"/>
        </w:rPr>
      </w:pPr>
      <w:r>
        <w:rPr>
          <w:rFonts w:hint="eastAsia"/>
          <w:sz w:val="21"/>
          <w:szCs w:val="21"/>
        </w:rPr>
        <w:t>前一日的基金资产净值为已扣除本基金投资于目标ETF部分基金资产净值后的净额，金额为负时以零计。</w:t>
      </w:r>
    </w:p>
    <w:p w14:paraId="3960E24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费每日计提，逐日累计至每月月末，按月支付。由基金托管人根据与基金管理人核对一致的财务数据，按照基金托管人与基金管理人协商一致的方式在月初3个工作日内、按照指定的账户路径进行资金支付。若遇法定节假日、公休日或不可抗力等致使无法按时支付的，支付日期顺延。 </w:t>
      </w:r>
    </w:p>
    <w:p w14:paraId="38100B70">
      <w:pPr>
        <w:pStyle w:val="11"/>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79836FF2">
      <w:pPr>
        <w:pStyle w:val="11"/>
        <w:spacing w:before="0" w:beforeAutospacing="0" w:after="0" w:afterAutospacing="0" w:line="360" w:lineRule="auto"/>
        <w:ind w:firstLine="420"/>
        <w:rPr>
          <w:rFonts w:hint="eastAsia"/>
          <w:sz w:val="21"/>
          <w:szCs w:val="21"/>
        </w:rPr>
      </w:pPr>
      <w:r>
        <w:rPr>
          <w:rFonts w:hint="eastAsia"/>
          <w:sz w:val="21"/>
          <w:szCs w:val="21"/>
        </w:rPr>
        <w:t>本基金的托管费按前一日基金资产净值的</w:t>
      </w:r>
      <w:bookmarkStart w:id="130" w:name="field_0_trusteerate_1"/>
      <w:r>
        <w:rPr>
          <w:sz w:val="21"/>
          <w:szCs w:val="21"/>
        </w:rPr>
        <w:t>0.10</w:t>
      </w:r>
      <w:bookmarkEnd w:id="130"/>
      <w:r>
        <w:rPr>
          <w:rFonts w:hint="eastAsia"/>
          <w:sz w:val="21"/>
          <w:szCs w:val="21"/>
        </w:rPr>
        <w:t xml:space="preserve">%年费率计提。托管费的计算方法如下： </w:t>
      </w:r>
    </w:p>
    <w:p w14:paraId="07888355">
      <w:pPr>
        <w:pStyle w:val="11"/>
        <w:spacing w:before="0" w:beforeAutospacing="0" w:after="0" w:afterAutospacing="0" w:line="360" w:lineRule="auto"/>
        <w:ind w:firstLine="420"/>
        <w:rPr>
          <w:rFonts w:hint="eastAsia"/>
          <w:sz w:val="21"/>
          <w:szCs w:val="21"/>
        </w:rPr>
      </w:pPr>
      <w:r>
        <w:rPr>
          <w:rFonts w:hint="eastAsia"/>
          <w:sz w:val="21"/>
          <w:szCs w:val="21"/>
        </w:rPr>
        <w:t>H＝E×</w:t>
      </w:r>
      <w:bookmarkStart w:id="131" w:name="field_0_trusteerate_2"/>
      <w:r>
        <w:rPr>
          <w:sz w:val="21"/>
          <w:szCs w:val="21"/>
        </w:rPr>
        <w:t>0.10</w:t>
      </w:r>
      <w:bookmarkEnd w:id="131"/>
      <w:r>
        <w:rPr>
          <w:rFonts w:hint="eastAsia"/>
          <w:sz w:val="21"/>
          <w:szCs w:val="21"/>
        </w:rPr>
        <w:t xml:space="preserve">%÷当年天数 </w:t>
      </w:r>
    </w:p>
    <w:p w14:paraId="58ADDB55">
      <w:pPr>
        <w:pStyle w:val="11"/>
        <w:spacing w:before="0" w:beforeAutospacing="0" w:after="0" w:afterAutospacing="0" w:line="360" w:lineRule="auto"/>
        <w:ind w:firstLine="420"/>
        <w:rPr>
          <w:rFonts w:hint="eastAsia"/>
          <w:sz w:val="21"/>
          <w:szCs w:val="21"/>
        </w:rPr>
      </w:pPr>
      <w:r>
        <w:rPr>
          <w:rFonts w:hint="eastAsia"/>
          <w:sz w:val="21"/>
          <w:szCs w:val="21"/>
        </w:rPr>
        <w:t xml:space="preserve">H为每日应计提的基金托管费 </w:t>
      </w:r>
    </w:p>
    <w:p w14:paraId="62FB38C4">
      <w:pPr>
        <w:pStyle w:val="11"/>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774ED1D0">
      <w:pPr>
        <w:pStyle w:val="11"/>
        <w:spacing w:before="0" w:beforeAutospacing="0" w:after="0" w:afterAutospacing="0" w:line="360" w:lineRule="auto"/>
        <w:ind w:firstLine="420"/>
        <w:rPr>
          <w:rFonts w:hint="eastAsia"/>
          <w:sz w:val="21"/>
          <w:szCs w:val="21"/>
        </w:rPr>
      </w:pPr>
      <w:r>
        <w:rPr>
          <w:rFonts w:hint="eastAsia"/>
          <w:sz w:val="21"/>
          <w:szCs w:val="21"/>
        </w:rPr>
        <w:t>基金托管人对本基金投资组合中投资于目标ETF部分的基金资产净值不计提基金托管费。</w:t>
      </w:r>
    </w:p>
    <w:p w14:paraId="03462885">
      <w:pPr>
        <w:pStyle w:val="11"/>
        <w:spacing w:before="0" w:beforeAutospacing="0" w:after="0" w:afterAutospacing="0" w:line="360" w:lineRule="auto"/>
        <w:ind w:firstLine="420"/>
        <w:rPr>
          <w:rFonts w:hint="eastAsia"/>
          <w:sz w:val="21"/>
          <w:szCs w:val="21"/>
        </w:rPr>
      </w:pPr>
      <w:r>
        <w:rPr>
          <w:rFonts w:hint="eastAsia"/>
          <w:sz w:val="21"/>
          <w:szCs w:val="21"/>
        </w:rPr>
        <w:t>前一日的基金资产净值为已扣除本基金投资于目标ETF部分基金资产净值后的净额，金额为负时以零计。</w:t>
      </w:r>
    </w:p>
    <w:p w14:paraId="4E77B52D">
      <w:pPr>
        <w:pStyle w:val="11"/>
        <w:spacing w:before="0" w:beforeAutospacing="0" w:after="0" w:afterAutospacing="0" w:line="360" w:lineRule="auto"/>
        <w:ind w:firstLine="420"/>
        <w:rPr>
          <w:rFonts w:hint="eastAsia"/>
          <w:sz w:val="21"/>
          <w:szCs w:val="21"/>
        </w:rPr>
      </w:pPr>
      <w:r>
        <w:rPr>
          <w:rFonts w:hint="eastAsia"/>
          <w:sz w:val="21"/>
          <w:szCs w:val="21"/>
        </w:rPr>
        <w:t xml:space="preserve">基金托管费每日计提，逐日累计至每月月末，按月支付。由基金托管人根据与基金管理人核对一致的财务数据，按照基金托管人与基金管理人协商一致的方式在月初3个工作日内、按照指定的账户路径进行资金支付。若遇法定节假日、公休日或不可抗力等致使无法按时支付的，支付日期顺延。 </w:t>
      </w:r>
    </w:p>
    <w:p w14:paraId="265D2137">
      <w:pPr>
        <w:pStyle w:val="11"/>
        <w:spacing w:before="0" w:beforeAutospacing="0" w:after="0" w:afterAutospacing="0" w:line="360" w:lineRule="auto"/>
        <w:ind w:firstLine="420"/>
        <w:rPr>
          <w:rFonts w:hint="eastAsia"/>
          <w:sz w:val="21"/>
          <w:szCs w:val="21"/>
        </w:rPr>
      </w:pPr>
      <w:r>
        <w:rPr>
          <w:rFonts w:hint="eastAsia"/>
          <w:sz w:val="21"/>
          <w:szCs w:val="21"/>
        </w:rPr>
        <w:t xml:space="preserve">3、C类份额的销售服务费 </w:t>
      </w:r>
    </w:p>
    <w:p w14:paraId="3790007A">
      <w:pPr>
        <w:pStyle w:val="11"/>
        <w:spacing w:before="0" w:beforeAutospacing="0" w:after="0" w:afterAutospacing="0" w:line="360" w:lineRule="auto"/>
        <w:ind w:firstLine="420"/>
        <w:rPr>
          <w:rFonts w:hint="eastAsia"/>
          <w:sz w:val="21"/>
          <w:szCs w:val="21"/>
        </w:rPr>
      </w:pPr>
      <w:r>
        <w:rPr>
          <w:rFonts w:hint="eastAsia"/>
          <w:sz w:val="21"/>
          <w:szCs w:val="21"/>
        </w:rPr>
        <w:t xml:space="preserve">本基金A类基金份额不收取销售服务费，C类基金份额的销售服务费年费率为0.30%。 </w:t>
      </w:r>
    </w:p>
    <w:p w14:paraId="2E79D00F">
      <w:pPr>
        <w:pStyle w:val="11"/>
        <w:spacing w:before="0" w:beforeAutospacing="0" w:after="0" w:afterAutospacing="0" w:line="360" w:lineRule="auto"/>
        <w:ind w:firstLine="420"/>
        <w:rPr>
          <w:rFonts w:hint="eastAsia"/>
          <w:sz w:val="21"/>
          <w:szCs w:val="21"/>
        </w:rPr>
      </w:pPr>
      <w:r>
        <w:rPr>
          <w:rFonts w:hint="eastAsia"/>
          <w:sz w:val="21"/>
          <w:szCs w:val="21"/>
        </w:rPr>
        <w:t xml:space="preserve">本基金销售服务费按前一日C类基金资产净值的0.30%年费率计提。计算方法如下： </w:t>
      </w:r>
    </w:p>
    <w:p w14:paraId="49BF7598">
      <w:pPr>
        <w:pStyle w:val="11"/>
        <w:spacing w:before="0" w:beforeAutospacing="0" w:after="0" w:afterAutospacing="0" w:line="360" w:lineRule="auto"/>
        <w:ind w:firstLine="420"/>
        <w:rPr>
          <w:rFonts w:hint="eastAsia"/>
          <w:sz w:val="21"/>
          <w:szCs w:val="21"/>
        </w:rPr>
      </w:pPr>
      <w:r>
        <w:rPr>
          <w:rFonts w:hint="eastAsia"/>
          <w:sz w:val="21"/>
          <w:szCs w:val="21"/>
        </w:rPr>
        <w:t xml:space="preserve">H＝E×0.30%÷当年天数 </w:t>
      </w:r>
    </w:p>
    <w:p w14:paraId="234090BD">
      <w:pPr>
        <w:pStyle w:val="11"/>
        <w:spacing w:before="0" w:beforeAutospacing="0" w:after="0" w:afterAutospacing="0" w:line="360" w:lineRule="auto"/>
        <w:ind w:firstLine="420"/>
        <w:rPr>
          <w:rFonts w:hint="eastAsia"/>
          <w:sz w:val="21"/>
          <w:szCs w:val="21"/>
        </w:rPr>
      </w:pPr>
      <w:r>
        <w:rPr>
          <w:rFonts w:hint="eastAsia"/>
          <w:sz w:val="21"/>
          <w:szCs w:val="21"/>
        </w:rPr>
        <w:t xml:space="preserve">H为C类基金份额每日应计提的销售服务费 </w:t>
      </w:r>
    </w:p>
    <w:p w14:paraId="620D24FB">
      <w:pPr>
        <w:pStyle w:val="11"/>
        <w:spacing w:before="0" w:beforeAutospacing="0" w:after="0" w:afterAutospacing="0" w:line="360" w:lineRule="auto"/>
        <w:ind w:firstLine="420"/>
        <w:rPr>
          <w:rFonts w:hint="eastAsia"/>
          <w:sz w:val="21"/>
          <w:szCs w:val="21"/>
        </w:rPr>
      </w:pPr>
      <w:r>
        <w:rPr>
          <w:rFonts w:hint="eastAsia"/>
          <w:sz w:val="21"/>
          <w:szCs w:val="21"/>
        </w:rPr>
        <w:t xml:space="preserve">E为C类基金份额前一日基金资产净值 </w:t>
      </w:r>
    </w:p>
    <w:p w14:paraId="2CE3B77D">
      <w:pPr>
        <w:pStyle w:val="11"/>
        <w:spacing w:before="0" w:beforeAutospacing="0" w:after="0" w:afterAutospacing="0" w:line="360" w:lineRule="auto"/>
        <w:ind w:firstLine="420"/>
        <w:rPr>
          <w:rFonts w:hint="eastAsia"/>
          <w:sz w:val="21"/>
          <w:szCs w:val="21"/>
        </w:rPr>
      </w:pPr>
      <w:r>
        <w:rPr>
          <w:rFonts w:hint="eastAsia"/>
          <w:sz w:val="21"/>
          <w:szCs w:val="21"/>
        </w:rPr>
        <w:t xml:space="preserve">基金销售服务费每日计提，逐日累计至每月月末，按月支付。由基金托管人根据与基金管理人核对一致的财务数据，按照基金托管人与基金管理人协商一致的方式在月初3个工作日内、按照指定的账户路径进行资金支付，由登记机构代付给销售机构。若遇法定节假日、公休日或不可抗力等致使无法按时支付的，支付日期顺延。 </w:t>
      </w:r>
    </w:p>
    <w:p w14:paraId="74A62F89">
      <w:pPr>
        <w:pStyle w:val="11"/>
        <w:spacing w:before="0" w:beforeAutospacing="0" w:after="0" w:afterAutospacing="0" w:line="360" w:lineRule="auto"/>
        <w:ind w:firstLine="420"/>
        <w:rPr>
          <w:rFonts w:hint="eastAsia"/>
          <w:sz w:val="21"/>
          <w:szCs w:val="21"/>
        </w:rPr>
      </w:pPr>
      <w:r>
        <w:rPr>
          <w:rFonts w:hint="eastAsia"/>
          <w:sz w:val="21"/>
          <w:szCs w:val="21"/>
        </w:rPr>
        <w:t>上述“一、基金费用的种类”中第4－1</w:t>
      </w:r>
      <w:r>
        <w:rPr>
          <w:sz w:val="21"/>
          <w:szCs w:val="21"/>
        </w:rPr>
        <w:t>2</w:t>
      </w:r>
      <w:r>
        <w:rPr>
          <w:rFonts w:hint="eastAsia"/>
          <w:sz w:val="21"/>
          <w:szCs w:val="21"/>
        </w:rPr>
        <w:t xml:space="preserve">项费用，根据有关法规及相应协议规定，按费用实际支出金额列入当期费用，由基金托管人从基金财产中支付。 </w:t>
      </w:r>
    </w:p>
    <w:p w14:paraId="6551050A">
      <w:pPr>
        <w:pStyle w:val="11"/>
        <w:spacing w:before="0" w:beforeAutospacing="0" w:after="0" w:afterAutospacing="0" w:line="360" w:lineRule="auto"/>
        <w:ind w:firstLine="420"/>
        <w:rPr>
          <w:rFonts w:hint="eastAsia"/>
          <w:sz w:val="21"/>
          <w:szCs w:val="21"/>
        </w:rPr>
      </w:pPr>
      <w:r>
        <w:rPr>
          <w:rStyle w:val="16"/>
          <w:rFonts w:hint="eastAsia"/>
          <w:sz w:val="21"/>
          <w:szCs w:val="21"/>
        </w:rPr>
        <w:t>三、不列入基金费用的项目</w:t>
      </w:r>
    </w:p>
    <w:p w14:paraId="0ABD5D21">
      <w:pPr>
        <w:pStyle w:val="11"/>
        <w:spacing w:before="0" w:beforeAutospacing="0" w:after="0" w:afterAutospacing="0" w:line="360" w:lineRule="auto"/>
        <w:ind w:firstLine="420"/>
        <w:rPr>
          <w:rFonts w:hint="eastAsia"/>
          <w:sz w:val="21"/>
          <w:szCs w:val="21"/>
        </w:rPr>
      </w:pPr>
      <w:r>
        <w:rPr>
          <w:rFonts w:hint="eastAsia"/>
          <w:sz w:val="21"/>
          <w:szCs w:val="21"/>
        </w:rPr>
        <w:t xml:space="preserve">下列费用不列入基金费用： </w:t>
      </w:r>
    </w:p>
    <w:p w14:paraId="657B958D">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1、基金管理人和基金托管人因未履行或未完全履行义务导致的费用支出或基金财产的损失； </w:t>
      </w:r>
    </w:p>
    <w:p w14:paraId="204C45AE">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2、基金管理人和基金托管人处理与基金运作无关的事项发生的费用； </w:t>
      </w:r>
    </w:p>
    <w:p w14:paraId="35D629A6">
      <w:pPr>
        <w:pStyle w:val="11"/>
        <w:spacing w:before="0" w:beforeAutospacing="0" w:after="0" w:afterAutospacing="0" w:line="360" w:lineRule="auto"/>
        <w:ind w:firstLine="420"/>
        <w:rPr>
          <w:rFonts w:hint="eastAsia"/>
          <w:sz w:val="21"/>
          <w:szCs w:val="21"/>
        </w:rPr>
      </w:pPr>
      <w:r>
        <w:rPr>
          <w:rFonts w:hint="eastAsia"/>
          <w:sz w:val="21"/>
          <w:szCs w:val="21"/>
        </w:rPr>
        <w:t xml:space="preserve">3、指数许可使用费 </w:t>
      </w:r>
    </w:p>
    <w:p w14:paraId="23669B00">
      <w:pPr>
        <w:pStyle w:val="11"/>
        <w:spacing w:before="0" w:beforeAutospacing="0" w:after="0" w:afterAutospacing="0" w:line="360" w:lineRule="auto"/>
        <w:ind w:firstLine="420"/>
        <w:rPr>
          <w:rFonts w:hint="eastAsia"/>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14:paraId="35994664">
      <w:pPr>
        <w:pStyle w:val="11"/>
        <w:spacing w:before="0" w:beforeAutospacing="0" w:after="0" w:afterAutospacing="0" w:line="360" w:lineRule="auto"/>
        <w:ind w:firstLine="420"/>
        <w:rPr>
          <w:rFonts w:hint="eastAsia"/>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14:paraId="51ECCCC3">
      <w:pPr>
        <w:pStyle w:val="11"/>
        <w:spacing w:before="0" w:beforeAutospacing="0" w:after="0" w:afterAutospacing="0" w:line="360" w:lineRule="auto"/>
        <w:ind w:firstLine="420"/>
        <w:rPr>
          <w:rFonts w:hint="eastAsia"/>
          <w:sz w:val="21"/>
          <w:szCs w:val="21"/>
        </w:rPr>
      </w:pPr>
      <w:r>
        <w:rPr>
          <w:rFonts w:hint="eastAsia"/>
          <w:sz w:val="21"/>
          <w:szCs w:val="21"/>
        </w:rPr>
        <w:t xml:space="preserve">4、《基金合同》生效前的相关费用根据《博时中证有色金属矿业主题指数证券投资基金基金合同》的约定执行； </w:t>
      </w:r>
    </w:p>
    <w:p w14:paraId="5B5E5504">
      <w:pPr>
        <w:pStyle w:val="11"/>
        <w:spacing w:before="0" w:beforeAutospacing="0" w:after="0" w:afterAutospacing="0" w:line="360" w:lineRule="auto"/>
        <w:ind w:firstLine="420"/>
        <w:rPr>
          <w:rFonts w:hint="eastAsia"/>
          <w:sz w:val="21"/>
          <w:szCs w:val="21"/>
        </w:rPr>
      </w:pPr>
      <w:r>
        <w:rPr>
          <w:rFonts w:hint="eastAsia"/>
          <w:sz w:val="21"/>
          <w:szCs w:val="21"/>
        </w:rPr>
        <w:t xml:space="preserve">5、其他根据相关法律法规及中国证监会的有关规定不得列入基金费用的项目。 </w:t>
      </w:r>
    </w:p>
    <w:p w14:paraId="178C1E9E">
      <w:pPr>
        <w:pStyle w:val="11"/>
        <w:spacing w:before="0" w:beforeAutospacing="0" w:after="0" w:afterAutospacing="0" w:line="360" w:lineRule="auto"/>
        <w:ind w:firstLine="420"/>
        <w:rPr>
          <w:rFonts w:hint="eastAsia"/>
          <w:sz w:val="21"/>
          <w:szCs w:val="21"/>
        </w:rPr>
      </w:pPr>
      <w:r>
        <w:rPr>
          <w:rStyle w:val="16"/>
          <w:rFonts w:hint="eastAsia"/>
          <w:sz w:val="21"/>
          <w:szCs w:val="21"/>
        </w:rPr>
        <w:t>四、实施侧袋机制期间的基金费用</w:t>
      </w:r>
    </w:p>
    <w:p w14:paraId="19D9AE70">
      <w:pPr>
        <w:pStyle w:val="11"/>
        <w:spacing w:before="0" w:beforeAutospacing="0" w:after="0" w:afterAutospacing="0" w:line="360" w:lineRule="auto"/>
        <w:ind w:firstLine="420"/>
        <w:rPr>
          <w:rFonts w:hint="eastAsia"/>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5403DA9">
      <w:pPr>
        <w:pStyle w:val="11"/>
        <w:spacing w:before="0" w:beforeAutospacing="0" w:after="0" w:afterAutospacing="0" w:line="360" w:lineRule="auto"/>
        <w:ind w:firstLine="420"/>
        <w:rPr>
          <w:rFonts w:hint="eastAsia"/>
          <w:sz w:val="21"/>
          <w:szCs w:val="21"/>
        </w:rPr>
      </w:pPr>
      <w:r>
        <w:rPr>
          <w:rStyle w:val="16"/>
          <w:rFonts w:hint="eastAsia"/>
          <w:sz w:val="21"/>
          <w:szCs w:val="21"/>
        </w:rPr>
        <w:t>五、基金税收</w:t>
      </w:r>
    </w:p>
    <w:p w14:paraId="238958EA">
      <w:pPr>
        <w:pStyle w:val="11"/>
        <w:spacing w:before="0" w:beforeAutospacing="0" w:after="0" w:afterAutospacing="0" w:line="360" w:lineRule="auto"/>
        <w:ind w:firstLine="420"/>
        <w:rPr>
          <w:rFonts w:hint="eastAsia"/>
          <w:sz w:val="21"/>
          <w:szCs w:val="21"/>
        </w:rPr>
      </w:pPr>
      <w:r>
        <w:rPr>
          <w:rFonts w:hint="eastAsia"/>
          <w:sz w:val="21"/>
          <w:szCs w:val="21"/>
        </w:rPr>
        <w:t xml:space="preserve">基金运作过程中涉及的各纳税主体，其纳税义务按国家税收法律、法规执行。基金财产投资的相关税收，由基金份额持有人承担，基金管理人或者其他扣缴义务人按照国家有关税收征收的规定代扣代缴。 </w:t>
      </w:r>
    </w:p>
    <w:p w14:paraId="07733E78">
      <w:pPr>
        <w:pStyle w:val="11"/>
        <w:spacing w:before="0" w:beforeAutospacing="0" w:after="0" w:afterAutospacing="0" w:line="360" w:lineRule="auto"/>
        <w:ind w:firstLine="420"/>
        <w:rPr>
          <w:rFonts w:hint="eastAsia"/>
          <w:sz w:val="21"/>
          <w:szCs w:val="21"/>
        </w:rPr>
      </w:pPr>
      <w:r>
        <w:rPr>
          <w:rFonts w:hint="eastAsia"/>
          <w:sz w:val="21"/>
          <w:szCs w:val="21"/>
        </w:rPr>
        <w:t>本基金支付给基金管理人、基金托管人的各项费用均为含税价格，具体税率适用中国税</w:t>
      </w:r>
      <w:bookmarkStart w:id="132" w:name="chapter_level1_16_65_section_1_end"/>
      <w:bookmarkEnd w:id="132"/>
      <w:r>
        <w:rPr>
          <w:rFonts w:hint="eastAsia"/>
          <w:sz w:val="21"/>
          <w:szCs w:val="21"/>
        </w:rPr>
        <w:t xml:space="preserve">务主管机关的规定。 </w:t>
      </w:r>
    </w:p>
    <w:p w14:paraId="63905117">
      <w:pPr>
        <w:widowControl/>
        <w:jc w:val="left"/>
        <w:rPr>
          <w:rFonts w:hint="eastAsia" w:ascii="宋体" w:hAnsi="宋体" w:eastAsia="宋体"/>
        </w:rPr>
      </w:pPr>
      <w:r>
        <w:rPr>
          <w:rFonts w:ascii="宋体" w:hAnsi="宋体" w:eastAsia="宋体"/>
        </w:rPr>
        <w:br w:type="page"/>
      </w:r>
    </w:p>
    <w:bookmarkEnd w:id="126"/>
    <w:p w14:paraId="00C58AEB">
      <w:pPr>
        <w:pStyle w:val="2"/>
        <w:jc w:val="center"/>
        <w:rPr>
          <w:rFonts w:hint="eastAsia" w:ascii="宋体" w:hAnsi="宋体" w:eastAsia="宋体"/>
          <w:sz w:val="30"/>
        </w:rPr>
      </w:pPr>
      <w:bookmarkStart w:id="133" w:name="chapter_level1_17_66"/>
      <w:bookmarkStart w:id="134" w:name="_Toc240359773"/>
      <w:bookmarkStart w:id="135" w:name="_Hlk240040941"/>
      <w:r>
        <w:rPr>
          <w:rFonts w:hint="eastAsia" w:ascii="宋体" w:hAnsi="宋体" w:eastAsia="宋体"/>
          <w:sz w:val="30"/>
        </w:rPr>
        <w:t>第十五部分  基金的会计与审计</w:t>
      </w:r>
      <w:bookmarkEnd w:id="133"/>
      <w:bookmarkEnd w:id="134"/>
    </w:p>
    <w:p w14:paraId="65795158">
      <w:pPr>
        <w:pStyle w:val="11"/>
        <w:spacing w:before="0" w:beforeAutospacing="0" w:after="0" w:afterAutospacing="0" w:line="360" w:lineRule="auto"/>
        <w:ind w:firstLine="420"/>
        <w:rPr>
          <w:rFonts w:hint="eastAsia"/>
          <w:sz w:val="21"/>
          <w:szCs w:val="21"/>
        </w:rPr>
      </w:pPr>
      <w:bookmarkStart w:id="136" w:name="chapter_level1_17_66_section_1"/>
      <w:bookmarkEnd w:id="136"/>
      <w:r>
        <w:rPr>
          <w:rStyle w:val="16"/>
          <w:rFonts w:hint="eastAsia"/>
          <w:sz w:val="21"/>
          <w:szCs w:val="21"/>
        </w:rPr>
        <w:t>一、基金会计政策</w:t>
      </w:r>
    </w:p>
    <w:p w14:paraId="02FDFA87">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1、基金管理人为本基金的基金会计责任方； </w:t>
      </w:r>
    </w:p>
    <w:p w14:paraId="0A345CB1">
      <w:pPr>
        <w:pStyle w:val="11"/>
        <w:spacing w:before="0" w:beforeAutospacing="0" w:after="0" w:afterAutospacing="0" w:line="360" w:lineRule="auto"/>
        <w:ind w:firstLine="420"/>
        <w:rPr>
          <w:rFonts w:hint="eastAsia"/>
          <w:sz w:val="21"/>
          <w:szCs w:val="21"/>
        </w:rPr>
      </w:pPr>
      <w:r>
        <w:rPr>
          <w:rFonts w:hint="eastAsia"/>
          <w:sz w:val="21"/>
          <w:szCs w:val="21"/>
        </w:rPr>
        <w:t>2、基金的会计年度为公历年度的1月1日至12月31日；</w:t>
      </w:r>
    </w:p>
    <w:p w14:paraId="06AC98AF">
      <w:pPr>
        <w:pStyle w:val="11"/>
        <w:spacing w:before="0" w:beforeAutospacing="0" w:after="0" w:afterAutospacing="0" w:line="360" w:lineRule="auto"/>
        <w:ind w:firstLine="420"/>
        <w:rPr>
          <w:rFonts w:hint="eastAsia"/>
          <w:sz w:val="21"/>
          <w:szCs w:val="21"/>
        </w:rPr>
      </w:pPr>
      <w:r>
        <w:rPr>
          <w:rFonts w:hint="eastAsia"/>
          <w:sz w:val="21"/>
          <w:szCs w:val="21"/>
        </w:rPr>
        <w:t xml:space="preserve">3、基金核算以人民币为记账本位币，以人民币元为记账单位； </w:t>
      </w:r>
    </w:p>
    <w:p w14:paraId="4A81E95C">
      <w:pPr>
        <w:pStyle w:val="11"/>
        <w:spacing w:before="0" w:beforeAutospacing="0" w:after="0" w:afterAutospacing="0" w:line="360" w:lineRule="auto"/>
        <w:ind w:firstLine="420"/>
        <w:rPr>
          <w:rFonts w:hint="eastAsia"/>
          <w:sz w:val="21"/>
          <w:szCs w:val="21"/>
        </w:rPr>
      </w:pPr>
      <w:r>
        <w:rPr>
          <w:rFonts w:hint="eastAsia"/>
          <w:sz w:val="21"/>
          <w:szCs w:val="21"/>
        </w:rPr>
        <w:t xml:space="preserve">4、会计制度执行国家有关会计制度； </w:t>
      </w:r>
    </w:p>
    <w:p w14:paraId="623391AB">
      <w:pPr>
        <w:pStyle w:val="11"/>
        <w:spacing w:before="0" w:beforeAutospacing="0" w:after="0" w:afterAutospacing="0" w:line="360" w:lineRule="auto"/>
        <w:ind w:firstLine="420"/>
        <w:rPr>
          <w:rFonts w:hint="eastAsia"/>
          <w:sz w:val="21"/>
          <w:szCs w:val="21"/>
        </w:rPr>
      </w:pPr>
      <w:r>
        <w:rPr>
          <w:rFonts w:hint="eastAsia"/>
          <w:sz w:val="21"/>
          <w:szCs w:val="21"/>
        </w:rPr>
        <w:t xml:space="preserve">5、本基金独立建账、独立核算； </w:t>
      </w:r>
    </w:p>
    <w:p w14:paraId="4EEC8D78">
      <w:pPr>
        <w:pStyle w:val="11"/>
        <w:spacing w:before="0" w:beforeAutospacing="0" w:after="0" w:afterAutospacing="0" w:line="360" w:lineRule="auto"/>
        <w:ind w:firstLine="420"/>
        <w:rPr>
          <w:rFonts w:hint="eastAsia"/>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1E526E64">
      <w:pPr>
        <w:pStyle w:val="11"/>
        <w:spacing w:before="0" w:beforeAutospacing="0" w:after="0" w:afterAutospacing="0" w:line="360" w:lineRule="auto"/>
        <w:ind w:firstLine="420"/>
        <w:rPr>
          <w:rFonts w:hint="eastAsia"/>
          <w:sz w:val="21"/>
          <w:szCs w:val="21"/>
        </w:rPr>
      </w:pPr>
      <w:r>
        <w:rPr>
          <w:rFonts w:hint="eastAsia"/>
          <w:sz w:val="21"/>
          <w:szCs w:val="21"/>
        </w:rPr>
        <w:t xml:space="preserve">7、基金托管人每月与基金管理人就基金的会计核算、报表编制等进行核对并以书面方式确认。 </w:t>
      </w:r>
    </w:p>
    <w:p w14:paraId="76794CAC">
      <w:pPr>
        <w:pStyle w:val="11"/>
        <w:spacing w:before="0" w:beforeAutospacing="0" w:after="0" w:afterAutospacing="0" w:line="360" w:lineRule="auto"/>
        <w:ind w:firstLine="420"/>
        <w:rPr>
          <w:rFonts w:hint="eastAsia"/>
          <w:sz w:val="21"/>
          <w:szCs w:val="21"/>
        </w:rPr>
      </w:pPr>
      <w:r>
        <w:rPr>
          <w:rStyle w:val="16"/>
          <w:rFonts w:hint="eastAsia"/>
          <w:sz w:val="21"/>
          <w:szCs w:val="21"/>
        </w:rPr>
        <w:t>二、基金的年度审计</w:t>
      </w:r>
    </w:p>
    <w:p w14:paraId="5D203897">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1、基金管理人聘请与基金管理人、基金托管人相互独立且符合《中华人民共和国证券法》规定的会计师事务所及其注册会计师对本基金的年度财务报表进行审计。 </w:t>
      </w:r>
    </w:p>
    <w:p w14:paraId="7E78D821">
      <w:pPr>
        <w:pStyle w:val="11"/>
        <w:spacing w:before="0" w:beforeAutospacing="0" w:after="0" w:afterAutospacing="0" w:line="360" w:lineRule="auto"/>
        <w:ind w:firstLine="420"/>
        <w:rPr>
          <w:rFonts w:hint="eastAsia"/>
          <w:sz w:val="21"/>
          <w:szCs w:val="21"/>
        </w:rPr>
      </w:pPr>
      <w:r>
        <w:rPr>
          <w:rFonts w:hint="eastAsia"/>
          <w:sz w:val="21"/>
          <w:szCs w:val="21"/>
        </w:rPr>
        <w:t xml:space="preserve">2、会计师事务所更换经办注册会计师，应事先征得基金管理人同意。 </w:t>
      </w:r>
    </w:p>
    <w:p w14:paraId="5E0954E7">
      <w:pPr>
        <w:pStyle w:val="11"/>
        <w:spacing w:before="0" w:beforeAutospacing="0" w:after="0" w:afterAutospacing="0" w:line="360" w:lineRule="auto"/>
        <w:ind w:firstLine="420"/>
        <w:rPr>
          <w:rFonts w:hint="eastAsia"/>
          <w:sz w:val="21"/>
          <w:szCs w:val="21"/>
        </w:rPr>
      </w:pPr>
      <w:r>
        <w:rPr>
          <w:rFonts w:hint="eastAsia"/>
          <w:sz w:val="21"/>
          <w:szCs w:val="21"/>
        </w:rPr>
        <w:t>3、基金管理人认为有充足理由更换会计师事务所，须通报基金托管人。更换会计师事</w:t>
      </w:r>
      <w:bookmarkStart w:id="137" w:name="chapter_level1_17_66_section_1_end"/>
      <w:bookmarkEnd w:id="137"/>
      <w:r>
        <w:rPr>
          <w:rFonts w:hint="eastAsia"/>
          <w:sz w:val="21"/>
          <w:szCs w:val="21"/>
        </w:rPr>
        <w:t xml:space="preserve">务所需按规定在规定媒介公告。 </w:t>
      </w:r>
    </w:p>
    <w:p w14:paraId="458096FC">
      <w:pPr>
        <w:widowControl/>
        <w:jc w:val="left"/>
        <w:rPr>
          <w:rFonts w:hint="eastAsia" w:ascii="宋体" w:hAnsi="宋体" w:eastAsia="宋体"/>
        </w:rPr>
      </w:pPr>
      <w:r>
        <w:rPr>
          <w:rFonts w:ascii="宋体" w:hAnsi="宋体" w:eastAsia="宋体"/>
        </w:rPr>
        <w:br w:type="page"/>
      </w:r>
    </w:p>
    <w:bookmarkEnd w:id="135"/>
    <w:p w14:paraId="61F5D505">
      <w:pPr>
        <w:pStyle w:val="2"/>
        <w:jc w:val="center"/>
        <w:rPr>
          <w:rFonts w:hint="eastAsia" w:ascii="宋体" w:hAnsi="宋体" w:eastAsia="宋体"/>
          <w:sz w:val="30"/>
        </w:rPr>
      </w:pPr>
      <w:bookmarkStart w:id="138" w:name="chapter_level1_18_67"/>
      <w:bookmarkStart w:id="139" w:name="_Toc240359774"/>
      <w:bookmarkStart w:id="140" w:name="_Hlk240040946"/>
      <w:r>
        <w:rPr>
          <w:rFonts w:hint="eastAsia" w:ascii="宋体" w:hAnsi="宋体" w:eastAsia="宋体"/>
          <w:sz w:val="30"/>
        </w:rPr>
        <w:t>第十六部分  基金的信息披露</w:t>
      </w:r>
      <w:bookmarkEnd w:id="138"/>
      <w:bookmarkEnd w:id="139"/>
    </w:p>
    <w:p w14:paraId="2793A4B7">
      <w:pPr>
        <w:pStyle w:val="11"/>
        <w:spacing w:before="0" w:beforeAutospacing="0" w:after="0" w:afterAutospacing="0" w:line="360" w:lineRule="auto"/>
        <w:ind w:firstLine="420"/>
        <w:rPr>
          <w:rFonts w:hint="eastAsia"/>
          <w:sz w:val="21"/>
          <w:szCs w:val="21"/>
        </w:rPr>
      </w:pPr>
      <w:bookmarkStart w:id="141" w:name="chapter_level1_18_67_section_1"/>
      <w:bookmarkEnd w:id="141"/>
      <w:r>
        <w:rPr>
          <w:rFonts w:hint="eastAsia"/>
          <w:sz w:val="21"/>
          <w:szCs w:val="21"/>
        </w:rPr>
        <w:t xml:space="preserve">一、本基金的信息披露应符合《基金法》、《运作办法》、《信息披露办法》、《流动性风险管理规定》、《基金合同》及其他有关规定。相关法律法规关于信息披露的规定发生变化时，本基金从其最新规定。 </w:t>
      </w:r>
    </w:p>
    <w:p w14:paraId="16A05A84">
      <w:pPr>
        <w:pStyle w:val="11"/>
        <w:spacing w:before="0" w:beforeAutospacing="0" w:after="0" w:afterAutospacing="0" w:line="360" w:lineRule="auto"/>
        <w:ind w:firstLine="420"/>
        <w:rPr>
          <w:rFonts w:hint="eastAsia"/>
          <w:sz w:val="21"/>
          <w:szCs w:val="21"/>
        </w:rPr>
      </w:pPr>
      <w:r>
        <w:rPr>
          <w:rStyle w:val="16"/>
          <w:rFonts w:hint="eastAsia"/>
          <w:sz w:val="21"/>
          <w:szCs w:val="21"/>
        </w:rPr>
        <w:t>二、信息披露义务人</w:t>
      </w:r>
    </w:p>
    <w:p w14:paraId="698C253E">
      <w:pPr>
        <w:pStyle w:val="11"/>
        <w:spacing w:before="0" w:beforeAutospacing="0" w:after="0" w:afterAutospacing="0" w:line="360" w:lineRule="auto"/>
        <w:ind w:firstLine="420"/>
        <w:rPr>
          <w:rFonts w:hint="eastAsia"/>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4E744774">
      <w:pPr>
        <w:pStyle w:val="11"/>
        <w:spacing w:before="0" w:beforeAutospacing="0" w:after="0" w:afterAutospacing="0" w:line="360" w:lineRule="auto"/>
        <w:ind w:firstLine="420"/>
        <w:rPr>
          <w:rFonts w:hint="eastAsia"/>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75D5F64B">
      <w:pPr>
        <w:pStyle w:val="11"/>
        <w:spacing w:before="0" w:beforeAutospacing="0" w:after="0" w:afterAutospacing="0" w:line="360" w:lineRule="auto"/>
        <w:ind w:firstLine="420"/>
        <w:rPr>
          <w:rFonts w:hint="eastAsia"/>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581663EA">
      <w:pPr>
        <w:pStyle w:val="11"/>
        <w:spacing w:before="0" w:beforeAutospacing="0" w:after="0" w:afterAutospacing="0" w:line="360" w:lineRule="auto"/>
        <w:ind w:firstLine="420"/>
        <w:rPr>
          <w:rFonts w:hint="eastAsia"/>
          <w:sz w:val="21"/>
          <w:szCs w:val="21"/>
        </w:rPr>
      </w:pPr>
      <w:r>
        <w:rPr>
          <w:rStyle w:val="16"/>
          <w:rFonts w:hint="eastAsia"/>
          <w:sz w:val="21"/>
          <w:szCs w:val="21"/>
        </w:rPr>
        <w:t>三、本基金信息披露义务人承诺公开披露的基金信息，不得有下列行为：</w:t>
      </w:r>
    </w:p>
    <w:p w14:paraId="185601EC">
      <w:pPr>
        <w:pStyle w:val="11"/>
        <w:spacing w:before="0" w:beforeAutospacing="0" w:after="0" w:afterAutospacing="0" w:line="360" w:lineRule="auto"/>
        <w:ind w:firstLine="420"/>
        <w:rPr>
          <w:rFonts w:hint="eastAsia"/>
          <w:sz w:val="21"/>
          <w:szCs w:val="21"/>
        </w:rPr>
      </w:pPr>
      <w:r>
        <w:rPr>
          <w:rFonts w:hint="eastAsia"/>
          <w:sz w:val="21"/>
          <w:szCs w:val="21"/>
        </w:rPr>
        <w:t xml:space="preserve">1、虚假记载、误导性陈述或者重大遗漏； </w:t>
      </w:r>
    </w:p>
    <w:p w14:paraId="2832C2A5">
      <w:pPr>
        <w:pStyle w:val="11"/>
        <w:spacing w:before="0" w:beforeAutospacing="0" w:after="0" w:afterAutospacing="0" w:line="360" w:lineRule="auto"/>
        <w:ind w:firstLine="420"/>
        <w:rPr>
          <w:rFonts w:hint="eastAsia"/>
          <w:sz w:val="21"/>
          <w:szCs w:val="21"/>
        </w:rPr>
      </w:pPr>
      <w:r>
        <w:rPr>
          <w:rFonts w:hint="eastAsia"/>
          <w:sz w:val="21"/>
          <w:szCs w:val="21"/>
        </w:rPr>
        <w:t xml:space="preserve">2、对证券投资业绩进行预测； </w:t>
      </w:r>
    </w:p>
    <w:p w14:paraId="22D69B34">
      <w:pPr>
        <w:pStyle w:val="11"/>
        <w:spacing w:before="0" w:beforeAutospacing="0" w:after="0" w:afterAutospacing="0" w:line="360" w:lineRule="auto"/>
        <w:ind w:firstLine="420"/>
        <w:rPr>
          <w:rFonts w:hint="eastAsia"/>
          <w:sz w:val="21"/>
          <w:szCs w:val="21"/>
        </w:rPr>
      </w:pPr>
      <w:r>
        <w:rPr>
          <w:rFonts w:hint="eastAsia"/>
          <w:sz w:val="21"/>
          <w:szCs w:val="21"/>
        </w:rPr>
        <w:t xml:space="preserve">3、违规承诺收益或者承担损失； </w:t>
      </w:r>
    </w:p>
    <w:p w14:paraId="006130D1">
      <w:pPr>
        <w:pStyle w:val="11"/>
        <w:spacing w:before="0" w:beforeAutospacing="0" w:after="0" w:afterAutospacing="0" w:line="360" w:lineRule="auto"/>
        <w:ind w:firstLine="420"/>
        <w:rPr>
          <w:rFonts w:hint="eastAsia"/>
          <w:sz w:val="21"/>
          <w:szCs w:val="21"/>
        </w:rPr>
      </w:pPr>
      <w:r>
        <w:rPr>
          <w:rFonts w:hint="eastAsia"/>
          <w:sz w:val="21"/>
          <w:szCs w:val="21"/>
        </w:rPr>
        <w:t xml:space="preserve">4、诋毁其他基金管理人、基金托管人或者基金销售机构； </w:t>
      </w:r>
    </w:p>
    <w:p w14:paraId="7520AD35">
      <w:pPr>
        <w:pStyle w:val="11"/>
        <w:spacing w:before="0" w:beforeAutospacing="0" w:after="0" w:afterAutospacing="0" w:line="360" w:lineRule="auto"/>
        <w:ind w:firstLine="420"/>
        <w:rPr>
          <w:rFonts w:hint="eastAsia"/>
          <w:sz w:val="21"/>
          <w:szCs w:val="21"/>
        </w:rPr>
      </w:pPr>
      <w:r>
        <w:rPr>
          <w:rFonts w:hint="eastAsia"/>
          <w:sz w:val="21"/>
          <w:szCs w:val="21"/>
        </w:rPr>
        <w:t xml:space="preserve">5、登载任何自然人、法人和非法人组织的祝贺性、恭维性或推荐性文字； </w:t>
      </w:r>
    </w:p>
    <w:p w14:paraId="758DB920">
      <w:pPr>
        <w:pStyle w:val="11"/>
        <w:spacing w:before="0" w:beforeAutospacing="0" w:after="0" w:afterAutospacing="0" w:line="360" w:lineRule="auto"/>
        <w:ind w:firstLine="420"/>
        <w:rPr>
          <w:rFonts w:hint="eastAsia"/>
          <w:sz w:val="21"/>
          <w:szCs w:val="21"/>
        </w:rPr>
      </w:pPr>
      <w:r>
        <w:rPr>
          <w:rFonts w:hint="eastAsia"/>
          <w:sz w:val="21"/>
          <w:szCs w:val="21"/>
        </w:rPr>
        <w:t xml:space="preserve">6、中国证监会禁止的其他行为。 </w:t>
      </w:r>
    </w:p>
    <w:p w14:paraId="0A966BC6">
      <w:pPr>
        <w:pStyle w:val="11"/>
        <w:spacing w:before="0" w:beforeAutospacing="0" w:after="0" w:afterAutospacing="0" w:line="360" w:lineRule="auto"/>
        <w:ind w:firstLine="420"/>
        <w:rPr>
          <w:rFonts w:hint="eastAsia"/>
          <w:sz w:val="21"/>
          <w:szCs w:val="21"/>
        </w:rPr>
      </w:pPr>
      <w:r>
        <w:rPr>
          <w:rStyle w:val="16"/>
          <w:rFonts w:hint="eastAsia"/>
          <w:sz w:val="21"/>
          <w:szCs w:val="21"/>
        </w:rPr>
        <w:t>四、本基金公开披露的信息应采用中文文本。如同时采用外文文本的，基金信息披露义务人应保证不同文本的内容一致。不同文本之间发生歧义的，以中文文本为准。</w:t>
      </w:r>
    </w:p>
    <w:p w14:paraId="32E1D393">
      <w:pPr>
        <w:pStyle w:val="11"/>
        <w:spacing w:before="0" w:beforeAutospacing="0" w:after="0" w:afterAutospacing="0" w:line="360" w:lineRule="auto"/>
        <w:ind w:firstLine="420"/>
        <w:rPr>
          <w:rFonts w:hint="eastAsia"/>
          <w:sz w:val="21"/>
          <w:szCs w:val="21"/>
        </w:rPr>
      </w:pPr>
      <w:r>
        <w:rPr>
          <w:rStyle w:val="16"/>
          <w:rFonts w:hint="eastAsia"/>
          <w:sz w:val="21"/>
          <w:szCs w:val="21"/>
        </w:rPr>
        <w:t>本基金公开披露的信息采用阿拉伯数字；除特别说明外，货币单位为人民币元。</w:t>
      </w:r>
    </w:p>
    <w:p w14:paraId="5A3B087A">
      <w:pPr>
        <w:pStyle w:val="11"/>
        <w:spacing w:before="0" w:beforeAutospacing="0" w:after="0" w:afterAutospacing="0" w:line="360" w:lineRule="auto"/>
        <w:ind w:firstLine="420"/>
        <w:rPr>
          <w:rFonts w:hint="eastAsia"/>
          <w:sz w:val="21"/>
          <w:szCs w:val="21"/>
        </w:rPr>
      </w:pPr>
      <w:r>
        <w:rPr>
          <w:rStyle w:val="16"/>
          <w:rFonts w:hint="eastAsia"/>
          <w:sz w:val="21"/>
          <w:szCs w:val="21"/>
        </w:rPr>
        <w:t>五、公开披露的基金信息</w:t>
      </w:r>
    </w:p>
    <w:p w14:paraId="2A6023B8">
      <w:pPr>
        <w:pStyle w:val="11"/>
        <w:spacing w:before="0" w:beforeAutospacing="0" w:after="0" w:afterAutospacing="0" w:line="360" w:lineRule="auto"/>
        <w:ind w:firstLine="420"/>
        <w:rPr>
          <w:rFonts w:hint="eastAsia"/>
          <w:sz w:val="21"/>
          <w:szCs w:val="21"/>
        </w:rPr>
      </w:pPr>
      <w:r>
        <w:rPr>
          <w:rFonts w:hint="eastAsia"/>
          <w:sz w:val="21"/>
          <w:szCs w:val="21"/>
        </w:rPr>
        <w:t xml:space="preserve">公开披露的基金信息包括： </w:t>
      </w:r>
    </w:p>
    <w:p w14:paraId="7624621E">
      <w:pPr>
        <w:pStyle w:val="11"/>
        <w:spacing w:before="0" w:beforeAutospacing="0" w:after="0" w:afterAutospacing="0" w:line="360" w:lineRule="auto"/>
        <w:ind w:firstLine="420"/>
        <w:rPr>
          <w:rFonts w:hint="eastAsia"/>
          <w:sz w:val="21"/>
          <w:szCs w:val="21"/>
        </w:rPr>
      </w:pPr>
      <w:r>
        <w:rPr>
          <w:rFonts w:hint="eastAsia"/>
          <w:sz w:val="21"/>
          <w:szCs w:val="21"/>
        </w:rPr>
        <w:t xml:space="preserve">（一）基金招募说明书、基金产品资料概要、《基金合同》、基金托管协议 </w:t>
      </w:r>
    </w:p>
    <w:p w14:paraId="31AD14F1">
      <w:pPr>
        <w:pStyle w:val="11"/>
        <w:spacing w:before="0" w:beforeAutospacing="0" w:after="0" w:afterAutospacing="0" w:line="360" w:lineRule="auto"/>
        <w:ind w:firstLine="420"/>
        <w:rPr>
          <w:rFonts w:hint="eastAsia"/>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7B6DAD6">
      <w:pPr>
        <w:pStyle w:val="11"/>
        <w:spacing w:before="0" w:beforeAutospacing="0" w:after="0" w:afterAutospacing="0" w:line="360" w:lineRule="auto"/>
        <w:ind w:firstLine="420"/>
        <w:rPr>
          <w:rFonts w:hint="eastAsia"/>
          <w:sz w:val="21"/>
          <w:szCs w:val="21"/>
        </w:rPr>
      </w:pPr>
      <w:r>
        <w:rPr>
          <w:rFonts w:hint="eastAsia"/>
          <w:sz w:val="21"/>
          <w:szCs w:val="21"/>
        </w:rPr>
        <w:t xml:space="preserve">2、基金招募说明书应当最大限度地披露影响基金投资者决策的全部事项，说明基金申购和赎回安排、基金投资、基金产品特性、风险揭示、信息披露及基金份额持有人服务等内容。 </w:t>
      </w:r>
    </w:p>
    <w:p w14:paraId="0E32B766">
      <w:pPr>
        <w:pStyle w:val="11"/>
        <w:spacing w:before="0" w:beforeAutospacing="0" w:after="0" w:afterAutospacing="0" w:line="360" w:lineRule="auto"/>
        <w:ind w:firstLine="420"/>
        <w:rPr>
          <w:rFonts w:hint="eastAsia"/>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603393DC">
      <w:pPr>
        <w:pStyle w:val="11"/>
        <w:spacing w:before="0" w:beforeAutospacing="0" w:after="0" w:afterAutospacing="0" w:line="360" w:lineRule="auto"/>
        <w:ind w:firstLine="420"/>
        <w:rPr>
          <w:rFonts w:hint="eastAsia"/>
          <w:sz w:val="21"/>
          <w:szCs w:val="21"/>
        </w:rPr>
      </w:pPr>
      <w:r>
        <w:rPr>
          <w:rFonts w:hint="eastAsia"/>
          <w:sz w:val="21"/>
          <w:szCs w:val="21"/>
        </w:rPr>
        <w:t xml:space="preserve">基金终止运作的，除基金合同另有约定外，基金管理人可以不再更新基金招募说明书和基金产品资料概要。 </w:t>
      </w:r>
    </w:p>
    <w:p w14:paraId="1CF2A2FE">
      <w:pPr>
        <w:pStyle w:val="11"/>
        <w:spacing w:before="0" w:beforeAutospacing="0" w:after="0" w:afterAutospacing="0" w:line="360" w:lineRule="auto"/>
        <w:ind w:firstLine="420"/>
        <w:rPr>
          <w:rFonts w:hint="eastAsia"/>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18B03129">
      <w:pPr>
        <w:pStyle w:val="11"/>
        <w:spacing w:before="0" w:beforeAutospacing="0" w:after="0" w:afterAutospacing="0" w:line="360" w:lineRule="auto"/>
        <w:ind w:firstLine="420"/>
        <w:rPr>
          <w:rFonts w:hint="eastAsia"/>
          <w:sz w:val="21"/>
          <w:szCs w:val="21"/>
        </w:rPr>
      </w:pPr>
      <w:r>
        <w:rPr>
          <w:rFonts w:hint="eastAsia"/>
          <w:sz w:val="21"/>
          <w:szCs w:val="21"/>
        </w:rPr>
        <w:t xml:space="preserve">（二）基金净值信息 </w:t>
      </w:r>
    </w:p>
    <w:p w14:paraId="16C4048D">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基金管理人应当在不晚于每个开放日的次日，通过规定网站、基金销售机构网站或者营业网点披露开放日的各类基金份额净值和各类基金份额累计净值。 </w:t>
      </w:r>
    </w:p>
    <w:p w14:paraId="63A77035">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基金管理人应当在不晚于半年度和年度最后一日的次日， 在规定网站公告半年度和年度最后一日各类基金份额净值和各类基金份额累计净值。 </w:t>
      </w:r>
    </w:p>
    <w:p w14:paraId="1CBCD81E">
      <w:pPr>
        <w:pStyle w:val="11"/>
        <w:spacing w:before="0" w:beforeAutospacing="0" w:after="0" w:afterAutospacing="0" w:line="360" w:lineRule="auto"/>
        <w:ind w:firstLine="420"/>
        <w:rPr>
          <w:rFonts w:hint="eastAsia"/>
          <w:sz w:val="21"/>
          <w:szCs w:val="21"/>
        </w:rPr>
      </w:pPr>
      <w:r>
        <w:rPr>
          <w:rFonts w:hint="eastAsia"/>
          <w:sz w:val="21"/>
          <w:szCs w:val="21"/>
        </w:rPr>
        <w:t xml:space="preserve">（三）基金份额申购、赎回价格 </w:t>
      </w:r>
    </w:p>
    <w:p w14:paraId="63F1585E">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6AAA1290">
      <w:pPr>
        <w:pStyle w:val="11"/>
        <w:spacing w:before="0" w:beforeAutospacing="0" w:after="0" w:afterAutospacing="0" w:line="360" w:lineRule="auto"/>
        <w:ind w:firstLine="420"/>
        <w:rPr>
          <w:rFonts w:hint="eastAsia"/>
          <w:sz w:val="21"/>
          <w:szCs w:val="21"/>
        </w:rPr>
      </w:pPr>
      <w:r>
        <w:rPr>
          <w:rFonts w:hint="eastAsia"/>
          <w:sz w:val="21"/>
          <w:szCs w:val="21"/>
        </w:rPr>
        <w:t xml:space="preserve">（四）基金定期报告，包括基金年度报告、基金中期报告和基金季度报告（含资产组合季度报告） </w:t>
      </w:r>
    </w:p>
    <w:p w14:paraId="338D3D1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14:paraId="42CDD3DD">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55D49EE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003200D8">
      <w:pPr>
        <w:pStyle w:val="11"/>
        <w:spacing w:before="0" w:beforeAutospacing="0" w:after="0" w:afterAutospacing="0" w:line="360" w:lineRule="auto"/>
        <w:ind w:firstLine="420"/>
        <w:rPr>
          <w:rFonts w:hint="eastAsia"/>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356A71B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基金管理人应当在基金年度报告和中期报告中披露基金组合资产情况及其流动性风险分析等。 </w:t>
      </w:r>
    </w:p>
    <w:p w14:paraId="61732B1E">
      <w:pPr>
        <w:pStyle w:val="11"/>
        <w:spacing w:before="0" w:beforeAutospacing="0" w:after="0" w:afterAutospacing="0" w:line="360" w:lineRule="auto"/>
        <w:ind w:firstLine="420"/>
        <w:rPr>
          <w:rFonts w:hint="eastAsia"/>
          <w:sz w:val="21"/>
          <w:szCs w:val="21"/>
        </w:rPr>
      </w:pPr>
      <w:r>
        <w:rPr>
          <w:rFonts w:hint="eastAsia"/>
          <w:sz w:val="21"/>
          <w:szCs w:val="21"/>
        </w:rPr>
        <w:t xml:space="preserve">（五）临时报告 </w:t>
      </w:r>
    </w:p>
    <w:p w14:paraId="1C83B8E2">
      <w:pPr>
        <w:pStyle w:val="11"/>
        <w:spacing w:before="0" w:beforeAutospacing="0" w:after="0" w:afterAutospacing="0" w:line="360" w:lineRule="auto"/>
        <w:ind w:firstLine="420"/>
        <w:rPr>
          <w:rFonts w:hint="eastAsia"/>
          <w:sz w:val="21"/>
          <w:szCs w:val="21"/>
        </w:rPr>
      </w:pPr>
      <w:r>
        <w:rPr>
          <w:rFonts w:hint="eastAsia"/>
          <w:sz w:val="21"/>
          <w:szCs w:val="21"/>
        </w:rPr>
        <w:t xml:space="preserve">本基金发生重大事件，有关信息披露义务人应当按规定编制临时报告书，并登载在规定报刊和规定网站上。 </w:t>
      </w:r>
    </w:p>
    <w:p w14:paraId="737D4C18">
      <w:pPr>
        <w:pStyle w:val="11"/>
        <w:spacing w:before="0" w:beforeAutospacing="0" w:after="0" w:afterAutospacing="0" w:line="360" w:lineRule="auto"/>
        <w:ind w:firstLine="420"/>
        <w:rPr>
          <w:rFonts w:hint="eastAsia"/>
          <w:sz w:val="21"/>
          <w:szCs w:val="21"/>
        </w:rPr>
      </w:pPr>
      <w:r>
        <w:rPr>
          <w:rFonts w:hint="eastAsia"/>
          <w:sz w:val="21"/>
          <w:szCs w:val="21"/>
        </w:rPr>
        <w:t xml:space="preserve">前款所称重大事件，是指可能对基金份额持有人权益或者基金份额的价格产生重大影响的下列事件： </w:t>
      </w:r>
    </w:p>
    <w:p w14:paraId="233A8057">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基金份额持有人大会的召开及决定的事项； </w:t>
      </w:r>
    </w:p>
    <w:p w14:paraId="3290DA90">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《基金合同》终止、基金清算； </w:t>
      </w:r>
    </w:p>
    <w:p w14:paraId="56F3251E">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转换基金运作方式、基金合并； </w:t>
      </w:r>
    </w:p>
    <w:p w14:paraId="6EADC974">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更换基金管理人、基金托管人； </w:t>
      </w:r>
    </w:p>
    <w:p w14:paraId="2CFAA2B0">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基金管理人委托基金服务机构代为办理基金的份额登记、核算、估值等事项，基金托管人委托基金服务机构代为办理基金的核算、估值、复核等事项； </w:t>
      </w:r>
    </w:p>
    <w:p w14:paraId="21F5B420">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基金管理人、基金托管人的法定名称、住所发生变更； </w:t>
      </w:r>
    </w:p>
    <w:p w14:paraId="06EDC9DE">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基金管理人变更持有百分之五以上股权的股东、变更基金管理人的实际控制人； </w:t>
      </w:r>
    </w:p>
    <w:p w14:paraId="0DF2EC7B">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基金管理人高级管理人员、基金经理和基金托管人专门基金托管部门负责人发生变动； </w:t>
      </w:r>
    </w:p>
    <w:p w14:paraId="2D416DF3">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基金管理人的董事在最近12个月内变更超过百分之五十； </w:t>
      </w:r>
    </w:p>
    <w:p w14:paraId="7957E902">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基金管理人、基金托管人专门基金托管部门的主要业务人员在最近12个月内变动超过百分之三十； </w:t>
      </w:r>
    </w:p>
    <w:p w14:paraId="092F9415">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涉及基金管理业务、基金财产、基金托管业务的诉讼或仲裁； </w:t>
      </w:r>
    </w:p>
    <w:p w14:paraId="6EE6A4E1">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基金管理人或其高级管理人员、基金经理因基金管理业务相关行为受到重大行政处罚、刑事处罚，基金托管人或其专门基金托管部门负责人因基金托管业务相关行为受到重大行政处罚、刑事处罚； </w:t>
      </w:r>
    </w:p>
    <w:p w14:paraId="1EB6F921">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55ADCD4A">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基金收益分配事项； </w:t>
      </w:r>
    </w:p>
    <w:p w14:paraId="295B89BF">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管理费、托管费、销售服务费、申购费、赎回费等费用计提标准、计提方式和费率发生变更； </w:t>
      </w:r>
    </w:p>
    <w:p w14:paraId="3D3AE137">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任一类基金份额净值计价错误达该类基金份额净值百分之零点五； </w:t>
      </w:r>
    </w:p>
    <w:p w14:paraId="2C39F829">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基金改聘会计师事务所； </w:t>
      </w:r>
    </w:p>
    <w:p w14:paraId="0A00647C">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更换基金登记机构； </w:t>
      </w:r>
    </w:p>
    <w:p w14:paraId="17D47738">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本基金开始办理申购、赎回； </w:t>
      </w:r>
    </w:p>
    <w:p w14:paraId="2BE41A77">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本基金发生巨额赎回并延期办理； </w:t>
      </w:r>
    </w:p>
    <w:p w14:paraId="549BD399">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本基金连续发生巨额赎回并暂停接受赎回申请或延缓支付赎回款项； </w:t>
      </w:r>
    </w:p>
    <w:p w14:paraId="234FECB1">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本基金暂停接受申购、赎回申请或重新接受申购、赎回申请； </w:t>
      </w:r>
    </w:p>
    <w:p w14:paraId="59289531">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发生涉及基金申购、赎回事项调整或潜在影响投资者赎回等重大事项时； </w:t>
      </w:r>
    </w:p>
    <w:p w14:paraId="27A401B5">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基金管理人采用摆动定价机制进行估值； </w:t>
      </w:r>
    </w:p>
    <w:p w14:paraId="0CA5CCA3">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变更目标ETF；</w:t>
      </w:r>
    </w:p>
    <w:p w14:paraId="33972E23">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调整基金份额类别的设置； </w:t>
      </w:r>
    </w:p>
    <w:p w14:paraId="58C1A52E">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基金推出新业务或服务； </w:t>
      </w:r>
    </w:p>
    <w:p w14:paraId="05CEF4C6">
      <w:pPr>
        <w:pStyle w:val="11"/>
        <w:numPr>
          <w:ilvl w:val="0"/>
          <w:numId w:val="2"/>
        </w:numPr>
        <w:spacing w:before="0" w:beforeAutospacing="0" w:after="0" w:afterAutospacing="0" w:line="360" w:lineRule="auto"/>
        <w:ind w:firstLine="420" w:firstLineChars="200"/>
        <w:rPr>
          <w:rFonts w:hint="eastAsia"/>
          <w:sz w:val="21"/>
          <w:szCs w:val="21"/>
        </w:rPr>
      </w:pPr>
      <w:r>
        <w:rPr>
          <w:rFonts w:hint="eastAsia"/>
          <w:sz w:val="21"/>
          <w:szCs w:val="21"/>
        </w:rPr>
        <w:t xml:space="preserve">基金信息披露义务人认为可能对基金份额持有人权益或者基金份额的价格产生重大影响的其他事项或中国证监会规定的和基金合同约定的其他事项。 </w:t>
      </w:r>
    </w:p>
    <w:p w14:paraId="1B6DF41E">
      <w:pPr>
        <w:pStyle w:val="11"/>
        <w:spacing w:before="0" w:beforeAutospacing="0" w:after="0" w:afterAutospacing="0" w:line="360" w:lineRule="auto"/>
        <w:ind w:firstLine="420"/>
        <w:rPr>
          <w:rFonts w:hint="eastAsia"/>
          <w:sz w:val="21"/>
          <w:szCs w:val="21"/>
        </w:rPr>
      </w:pPr>
      <w:r>
        <w:rPr>
          <w:rFonts w:hint="eastAsia"/>
          <w:sz w:val="21"/>
          <w:szCs w:val="21"/>
        </w:rPr>
        <w:t xml:space="preserve">（六）澄清公告 </w:t>
      </w:r>
    </w:p>
    <w:p w14:paraId="27228B04">
      <w:pPr>
        <w:pStyle w:val="11"/>
        <w:spacing w:before="0" w:beforeAutospacing="0" w:after="0" w:afterAutospacing="0" w:line="360" w:lineRule="auto"/>
        <w:ind w:firstLine="420"/>
        <w:rPr>
          <w:rFonts w:hint="eastAsia"/>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5A0F6FD2">
      <w:pPr>
        <w:pStyle w:val="11"/>
        <w:spacing w:before="0" w:beforeAutospacing="0" w:after="0" w:afterAutospacing="0" w:line="360" w:lineRule="auto"/>
        <w:ind w:firstLine="420"/>
        <w:rPr>
          <w:rFonts w:hint="eastAsia"/>
          <w:sz w:val="21"/>
          <w:szCs w:val="21"/>
        </w:rPr>
      </w:pPr>
      <w:r>
        <w:rPr>
          <w:rFonts w:hint="eastAsia"/>
          <w:sz w:val="21"/>
          <w:szCs w:val="21"/>
        </w:rPr>
        <w:t xml:space="preserve">（七）清算报告 </w:t>
      </w:r>
    </w:p>
    <w:p w14:paraId="37BCFD21">
      <w:pPr>
        <w:pStyle w:val="11"/>
        <w:spacing w:before="0" w:beforeAutospacing="0" w:after="0" w:afterAutospacing="0" w:line="360" w:lineRule="auto"/>
        <w:ind w:firstLine="420"/>
        <w:rPr>
          <w:rFonts w:hint="eastAsia"/>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548D691A">
      <w:pPr>
        <w:pStyle w:val="11"/>
        <w:spacing w:before="0" w:beforeAutospacing="0" w:after="0" w:afterAutospacing="0" w:line="360" w:lineRule="auto"/>
        <w:ind w:firstLine="420"/>
        <w:rPr>
          <w:rFonts w:hint="eastAsia"/>
          <w:sz w:val="21"/>
          <w:szCs w:val="21"/>
        </w:rPr>
      </w:pPr>
      <w:r>
        <w:rPr>
          <w:rFonts w:hint="eastAsia"/>
          <w:sz w:val="21"/>
          <w:szCs w:val="21"/>
        </w:rPr>
        <w:t xml:space="preserve">（八）基金份额持有人大会决议 </w:t>
      </w:r>
    </w:p>
    <w:p w14:paraId="0BE789C2">
      <w:pPr>
        <w:pStyle w:val="11"/>
        <w:spacing w:before="0" w:beforeAutospacing="0" w:after="0" w:afterAutospacing="0" w:line="360" w:lineRule="auto"/>
        <w:ind w:firstLine="420"/>
        <w:rPr>
          <w:rFonts w:hint="eastAsia"/>
          <w:sz w:val="21"/>
          <w:szCs w:val="21"/>
        </w:rPr>
      </w:pPr>
      <w:r>
        <w:rPr>
          <w:rFonts w:hint="eastAsia"/>
          <w:sz w:val="21"/>
          <w:szCs w:val="21"/>
        </w:rPr>
        <w:t xml:space="preserve">基金份额持有人大会决定的事项，应当依法报中国证监会备案，并予以公告。 </w:t>
      </w:r>
    </w:p>
    <w:p w14:paraId="4D03B68D">
      <w:pPr>
        <w:pStyle w:val="11"/>
        <w:spacing w:before="0" w:beforeAutospacing="0" w:after="0" w:afterAutospacing="0" w:line="360" w:lineRule="auto"/>
        <w:ind w:firstLine="420"/>
        <w:rPr>
          <w:rFonts w:hint="eastAsia"/>
          <w:sz w:val="21"/>
          <w:szCs w:val="21"/>
        </w:rPr>
      </w:pPr>
      <w:r>
        <w:rPr>
          <w:rFonts w:hint="eastAsia"/>
          <w:sz w:val="21"/>
          <w:szCs w:val="21"/>
        </w:rPr>
        <w:t xml:space="preserve">（九）投资股指期货、国债期货、股票期权的信息披露 </w:t>
      </w:r>
    </w:p>
    <w:p w14:paraId="27DD8064">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60DF46C9">
      <w:pPr>
        <w:pStyle w:val="11"/>
        <w:spacing w:before="0" w:beforeAutospacing="0" w:after="0" w:afterAutospacing="0" w:line="360" w:lineRule="auto"/>
        <w:ind w:firstLine="420"/>
        <w:rPr>
          <w:rFonts w:hint="eastAsia"/>
          <w:sz w:val="21"/>
          <w:szCs w:val="21"/>
        </w:rPr>
      </w:pPr>
      <w:r>
        <w:rPr>
          <w:rFonts w:hint="eastAsia"/>
          <w:sz w:val="21"/>
          <w:szCs w:val="21"/>
        </w:rPr>
        <w:t xml:space="preserve">（十）投资资产支持证券的信息披露 </w:t>
      </w:r>
    </w:p>
    <w:p w14:paraId="44DCE9DB">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04A29E48">
      <w:pPr>
        <w:pStyle w:val="11"/>
        <w:spacing w:before="0" w:beforeAutospacing="0" w:after="0" w:afterAutospacing="0" w:line="360" w:lineRule="auto"/>
        <w:ind w:firstLine="420"/>
        <w:rPr>
          <w:rFonts w:hint="eastAsia"/>
          <w:sz w:val="21"/>
          <w:szCs w:val="21"/>
        </w:rPr>
      </w:pPr>
      <w:r>
        <w:rPr>
          <w:rFonts w:hint="eastAsia"/>
          <w:sz w:val="21"/>
          <w:szCs w:val="21"/>
        </w:rPr>
        <w:t xml:space="preserve">（十一）投资港股通标的股票的信息披露 </w:t>
      </w:r>
    </w:p>
    <w:p w14:paraId="626902B7">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1AD33144">
      <w:pPr>
        <w:pStyle w:val="11"/>
        <w:spacing w:before="0" w:beforeAutospacing="0" w:after="0" w:afterAutospacing="0" w:line="360" w:lineRule="auto"/>
        <w:ind w:firstLine="420"/>
        <w:rPr>
          <w:rFonts w:hint="eastAsia"/>
          <w:sz w:val="21"/>
          <w:szCs w:val="21"/>
        </w:rPr>
      </w:pPr>
      <w:r>
        <w:rPr>
          <w:rFonts w:hint="eastAsia"/>
          <w:sz w:val="21"/>
          <w:szCs w:val="21"/>
        </w:rPr>
        <w:t xml:space="preserve">（十二）投资非公开发行股票的信息披露 </w:t>
      </w:r>
    </w:p>
    <w:p w14:paraId="74206FF4">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基金管理人应在基金投资非公开发行股票后两个交易日内，在中国证监会规定媒介披露所投资非公开发行股票的名称、数量、总成本、账面价值，以及总成本和账面价值占基金资产净值的比例、锁定期等信息。 </w:t>
      </w:r>
    </w:p>
    <w:p w14:paraId="57897090">
      <w:pPr>
        <w:pStyle w:val="11"/>
        <w:spacing w:before="0" w:beforeAutospacing="0" w:after="0" w:afterAutospacing="0" w:line="360" w:lineRule="auto"/>
        <w:ind w:firstLine="420"/>
        <w:rPr>
          <w:rFonts w:hint="eastAsia"/>
          <w:sz w:val="21"/>
          <w:szCs w:val="21"/>
        </w:rPr>
      </w:pPr>
      <w:r>
        <w:rPr>
          <w:rFonts w:hint="eastAsia"/>
          <w:sz w:val="21"/>
          <w:szCs w:val="21"/>
        </w:rPr>
        <w:t xml:space="preserve">（十三）参与融资和转融通证券出借业务的信息披露 </w:t>
      </w:r>
    </w:p>
    <w:p w14:paraId="02B6472D">
      <w:pPr>
        <w:pStyle w:val="11"/>
        <w:spacing w:before="0" w:beforeAutospacing="0" w:after="0" w:afterAutospacing="0" w:line="360" w:lineRule="auto"/>
        <w:ind w:firstLine="420"/>
        <w:rPr>
          <w:rFonts w:hint="eastAsia"/>
          <w:sz w:val="21"/>
          <w:szCs w:val="21"/>
        </w:rPr>
      </w:pPr>
      <w:r>
        <w:rPr>
          <w:rFonts w:hint="eastAsia"/>
          <w:sz w:val="21"/>
          <w:szCs w:val="21"/>
        </w:rPr>
        <w:t xml:space="preserve">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 </w:t>
      </w:r>
    </w:p>
    <w:p w14:paraId="57870601">
      <w:pPr>
        <w:pStyle w:val="11"/>
        <w:spacing w:before="0" w:beforeAutospacing="0" w:after="0" w:afterAutospacing="0" w:line="360" w:lineRule="auto"/>
        <w:ind w:firstLine="420"/>
        <w:rPr>
          <w:rFonts w:hint="eastAsia"/>
          <w:sz w:val="21"/>
          <w:szCs w:val="21"/>
        </w:rPr>
      </w:pPr>
      <w:r>
        <w:rPr>
          <w:rFonts w:hint="eastAsia"/>
          <w:sz w:val="21"/>
          <w:szCs w:val="21"/>
        </w:rPr>
        <w:t xml:space="preserve">本基金参与转融通证券出借业务的，基金管理人应当在基金定期报告等文件中就报告期内发生的重大关联交易事项做详细说明。 </w:t>
      </w:r>
    </w:p>
    <w:p w14:paraId="75FE9A50">
      <w:pPr>
        <w:pStyle w:val="11"/>
        <w:spacing w:before="0" w:beforeAutospacing="0" w:after="0" w:afterAutospacing="0" w:line="360" w:lineRule="auto"/>
        <w:ind w:firstLine="420"/>
        <w:rPr>
          <w:rFonts w:hint="eastAsia"/>
          <w:sz w:val="21"/>
          <w:szCs w:val="21"/>
        </w:rPr>
      </w:pPr>
      <w:r>
        <w:rPr>
          <w:rFonts w:hint="eastAsia"/>
          <w:sz w:val="21"/>
          <w:szCs w:val="21"/>
        </w:rPr>
        <w:t xml:space="preserve">未来在法律法规允许的前提下，本基金可依据法律法规的相关规定参与融券业务，并相应履行信披义务。 </w:t>
      </w:r>
    </w:p>
    <w:p w14:paraId="4A9D1EC1">
      <w:pPr>
        <w:pStyle w:val="11"/>
        <w:spacing w:before="0" w:beforeAutospacing="0" w:after="0" w:afterAutospacing="0" w:line="360" w:lineRule="auto"/>
        <w:ind w:firstLine="420"/>
        <w:rPr>
          <w:rFonts w:hint="eastAsia"/>
          <w:sz w:val="21"/>
          <w:szCs w:val="21"/>
        </w:rPr>
      </w:pPr>
      <w:r>
        <w:rPr>
          <w:rFonts w:hint="eastAsia"/>
          <w:sz w:val="21"/>
          <w:szCs w:val="21"/>
        </w:rPr>
        <w:t>（十四）投资目标ETF的信息披露</w:t>
      </w:r>
    </w:p>
    <w:p w14:paraId="08B1A6DC">
      <w:pPr>
        <w:pStyle w:val="11"/>
        <w:spacing w:before="0" w:beforeAutospacing="0" w:after="0" w:afterAutospacing="0" w:line="360" w:lineRule="auto"/>
        <w:ind w:firstLine="420"/>
        <w:rPr>
          <w:rFonts w:hint="eastAsia"/>
          <w:sz w:val="21"/>
          <w:szCs w:val="21"/>
        </w:rPr>
      </w:pPr>
      <w:r>
        <w:rPr>
          <w:rFonts w:hint="eastAsia"/>
          <w:sz w:val="21"/>
          <w:szCs w:val="21"/>
        </w:rPr>
        <w:t>本基金在招募说明书（更新）及定期报告等文件中应当设立专门章节披露所持目标ETF以下情况，并揭示相关风险：</w:t>
      </w:r>
    </w:p>
    <w:p w14:paraId="225B0A1C">
      <w:pPr>
        <w:pStyle w:val="11"/>
        <w:spacing w:before="0" w:beforeAutospacing="0" w:after="0" w:afterAutospacing="0" w:line="360" w:lineRule="auto"/>
        <w:ind w:firstLine="420"/>
        <w:rPr>
          <w:rFonts w:hint="eastAsia"/>
          <w:sz w:val="21"/>
          <w:szCs w:val="21"/>
        </w:rPr>
      </w:pPr>
      <w:r>
        <w:rPr>
          <w:rFonts w:hint="eastAsia"/>
          <w:sz w:val="21"/>
          <w:szCs w:val="21"/>
        </w:rPr>
        <w:t>1、投资策略、持仓情况、损益情况、净值披露时间等；</w:t>
      </w:r>
    </w:p>
    <w:p w14:paraId="199F92E4">
      <w:pPr>
        <w:pStyle w:val="11"/>
        <w:spacing w:before="0" w:beforeAutospacing="0" w:after="0" w:afterAutospacing="0" w:line="360" w:lineRule="auto"/>
        <w:ind w:firstLine="420"/>
        <w:rPr>
          <w:rFonts w:hint="eastAsia"/>
          <w:sz w:val="21"/>
          <w:szCs w:val="21"/>
        </w:rPr>
      </w:pPr>
      <w:r>
        <w:rPr>
          <w:rFonts w:hint="eastAsia"/>
          <w:sz w:val="21"/>
          <w:szCs w:val="21"/>
        </w:rPr>
        <w:t>2、交易及持有目标ETF产生的费用，包括申购费、赎回费、管理费、托管费等，招募说明书（更新）中应当列明计算方法并举例说明；</w:t>
      </w:r>
    </w:p>
    <w:p w14:paraId="19D2E995">
      <w:pPr>
        <w:pStyle w:val="11"/>
        <w:spacing w:before="0" w:beforeAutospacing="0" w:after="0" w:afterAutospacing="0" w:line="360" w:lineRule="auto"/>
        <w:ind w:firstLine="420"/>
        <w:rPr>
          <w:rFonts w:hint="eastAsia"/>
          <w:sz w:val="21"/>
          <w:szCs w:val="21"/>
        </w:rPr>
      </w:pPr>
      <w:r>
        <w:rPr>
          <w:rFonts w:hint="eastAsia"/>
          <w:sz w:val="21"/>
          <w:szCs w:val="21"/>
        </w:rPr>
        <w:t>3、持有的目标ETF发生的重大影响事件，如转换运作方式、与其他基金合并、终止基金合同以及召开基金份额持有人大会等；</w:t>
      </w:r>
    </w:p>
    <w:p w14:paraId="4B57A7CF">
      <w:pPr>
        <w:pStyle w:val="11"/>
        <w:spacing w:before="0" w:beforeAutospacing="0" w:after="0" w:afterAutospacing="0" w:line="360" w:lineRule="auto"/>
        <w:ind w:firstLine="420"/>
        <w:rPr>
          <w:rFonts w:hint="eastAsia"/>
          <w:sz w:val="21"/>
          <w:szCs w:val="21"/>
        </w:rPr>
      </w:pPr>
      <w:r>
        <w:rPr>
          <w:rFonts w:hint="eastAsia"/>
          <w:sz w:val="21"/>
          <w:szCs w:val="21"/>
        </w:rPr>
        <w:t>4、本基金投资于基金管理人以及基金管理人关联方所管理基金的情况。</w:t>
      </w:r>
    </w:p>
    <w:p w14:paraId="76B74B22">
      <w:pPr>
        <w:pStyle w:val="11"/>
        <w:spacing w:before="0" w:beforeAutospacing="0" w:after="0" w:afterAutospacing="0" w:line="360" w:lineRule="auto"/>
        <w:ind w:firstLine="420"/>
        <w:rPr>
          <w:rFonts w:hint="eastAsia"/>
          <w:sz w:val="21"/>
          <w:szCs w:val="21"/>
        </w:rPr>
      </w:pPr>
      <w:r>
        <w:rPr>
          <w:rFonts w:hint="eastAsia"/>
          <w:sz w:val="21"/>
          <w:szCs w:val="21"/>
        </w:rPr>
        <w:t xml:space="preserve">（十五）实施侧袋机制期间的信息披露 </w:t>
      </w:r>
    </w:p>
    <w:p w14:paraId="18A294A1">
      <w:pPr>
        <w:pStyle w:val="11"/>
        <w:spacing w:before="0" w:beforeAutospacing="0" w:after="0" w:afterAutospacing="0" w:line="360" w:lineRule="auto"/>
        <w:ind w:firstLine="420"/>
        <w:rPr>
          <w:rFonts w:hint="eastAsia"/>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459AFE3B">
      <w:pPr>
        <w:pStyle w:val="11"/>
        <w:spacing w:before="0" w:beforeAutospacing="0" w:after="0" w:afterAutospacing="0" w:line="360" w:lineRule="auto"/>
        <w:ind w:firstLine="420"/>
        <w:rPr>
          <w:rFonts w:hint="eastAsia"/>
          <w:sz w:val="21"/>
          <w:szCs w:val="21"/>
        </w:rPr>
      </w:pPr>
      <w:r>
        <w:rPr>
          <w:rFonts w:hint="eastAsia"/>
          <w:sz w:val="21"/>
          <w:szCs w:val="21"/>
        </w:rPr>
        <w:t xml:space="preserve">（十六）中国证监会规定的其他信息 </w:t>
      </w:r>
    </w:p>
    <w:p w14:paraId="756C51BB">
      <w:pPr>
        <w:pStyle w:val="11"/>
        <w:spacing w:before="0" w:beforeAutospacing="0" w:after="0" w:afterAutospacing="0" w:line="360" w:lineRule="auto"/>
        <w:ind w:firstLine="420"/>
        <w:rPr>
          <w:rFonts w:hint="eastAsia"/>
          <w:sz w:val="21"/>
          <w:szCs w:val="21"/>
        </w:rPr>
      </w:pPr>
      <w:r>
        <w:rPr>
          <w:rStyle w:val="16"/>
          <w:rFonts w:hint="eastAsia"/>
          <w:sz w:val="21"/>
          <w:szCs w:val="21"/>
        </w:rPr>
        <w:t>六、信息披露事务管理</w:t>
      </w:r>
    </w:p>
    <w:p w14:paraId="01D231F0">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基金管理人、基金托管人应当建立健全信息披露管理制度，指定专门部门及高级管理人员负责管理信息披露事务。 </w:t>
      </w:r>
    </w:p>
    <w:p w14:paraId="3C4064A0">
      <w:pPr>
        <w:pStyle w:val="11"/>
        <w:spacing w:before="0" w:beforeAutospacing="0" w:after="0" w:afterAutospacing="0" w:line="360" w:lineRule="auto"/>
        <w:ind w:firstLine="420"/>
        <w:rPr>
          <w:rFonts w:hint="eastAsia"/>
          <w:sz w:val="21"/>
          <w:szCs w:val="21"/>
        </w:rPr>
      </w:pPr>
      <w:r>
        <w:rPr>
          <w:rFonts w:hint="eastAsia"/>
          <w:sz w:val="21"/>
          <w:szCs w:val="21"/>
        </w:rPr>
        <w:t xml:space="preserve">基金信息披露义务人公开披露基金信息，应当符合中国证监会相关基金信息披露内容与格式准则等法规的规定。 </w:t>
      </w:r>
    </w:p>
    <w:p w14:paraId="6354054E">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 </w:t>
      </w:r>
    </w:p>
    <w:p w14:paraId="47F5F723">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基金管理人、基金托管人应当在规定报刊中选择披露本基金信息的报刊。 </w:t>
      </w:r>
    </w:p>
    <w:p w14:paraId="40BC0E49">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7B0189A5">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5DED77DF">
      <w:pPr>
        <w:pStyle w:val="11"/>
        <w:spacing w:before="0" w:beforeAutospacing="0" w:after="0" w:afterAutospacing="0" w:line="360" w:lineRule="auto"/>
        <w:ind w:firstLine="420"/>
        <w:rPr>
          <w:rFonts w:hint="eastAsia"/>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544108D4">
      <w:pPr>
        <w:pStyle w:val="11"/>
        <w:spacing w:before="0" w:beforeAutospacing="0" w:after="0" w:afterAutospacing="0" w:line="360" w:lineRule="auto"/>
        <w:ind w:firstLine="420"/>
        <w:rPr>
          <w:rFonts w:hint="eastAsia"/>
          <w:sz w:val="21"/>
          <w:szCs w:val="21"/>
        </w:rPr>
      </w:pPr>
      <w:r>
        <w:rPr>
          <w:rStyle w:val="16"/>
          <w:rFonts w:hint="eastAsia"/>
          <w:sz w:val="21"/>
          <w:szCs w:val="21"/>
        </w:rPr>
        <w:t>七、信息披露文件的存放与查阅</w:t>
      </w:r>
    </w:p>
    <w:p w14:paraId="30152FC8">
      <w:pPr>
        <w:pStyle w:val="11"/>
        <w:spacing w:before="0" w:beforeAutospacing="0" w:after="0" w:afterAutospacing="0" w:line="360" w:lineRule="auto"/>
        <w:ind w:firstLine="420"/>
        <w:rPr>
          <w:rFonts w:hint="eastAsia"/>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3294455F">
      <w:pPr>
        <w:pStyle w:val="11"/>
        <w:spacing w:before="0" w:beforeAutospacing="0" w:after="0" w:afterAutospacing="0" w:line="360" w:lineRule="auto"/>
        <w:ind w:firstLine="420"/>
        <w:rPr>
          <w:rFonts w:hint="eastAsia"/>
          <w:sz w:val="21"/>
          <w:szCs w:val="21"/>
        </w:rPr>
      </w:pPr>
      <w:r>
        <w:rPr>
          <w:rStyle w:val="16"/>
          <w:rFonts w:hint="eastAsia"/>
          <w:sz w:val="21"/>
          <w:szCs w:val="21"/>
        </w:rPr>
        <w:t>八、暂停或延迟信息披露的情形</w:t>
      </w:r>
    </w:p>
    <w:p w14:paraId="4351C170">
      <w:pPr>
        <w:pStyle w:val="11"/>
        <w:spacing w:before="0" w:beforeAutospacing="0" w:after="0" w:afterAutospacing="0" w:line="360" w:lineRule="auto"/>
        <w:ind w:firstLine="420"/>
        <w:rPr>
          <w:rFonts w:hint="eastAsia"/>
          <w:sz w:val="21"/>
          <w:szCs w:val="21"/>
        </w:rPr>
      </w:pPr>
      <w:r>
        <w:rPr>
          <w:rFonts w:hint="eastAsia"/>
          <w:sz w:val="21"/>
          <w:szCs w:val="21"/>
        </w:rPr>
        <w:t xml:space="preserve">1、不可抗力； </w:t>
      </w:r>
    </w:p>
    <w:p w14:paraId="09D7F382">
      <w:pPr>
        <w:pStyle w:val="11"/>
        <w:spacing w:before="0" w:beforeAutospacing="0" w:after="0" w:afterAutospacing="0" w:line="360" w:lineRule="auto"/>
        <w:ind w:firstLine="420"/>
        <w:rPr>
          <w:rFonts w:hint="eastAsia"/>
          <w:sz w:val="21"/>
          <w:szCs w:val="21"/>
        </w:rPr>
      </w:pPr>
      <w:r>
        <w:rPr>
          <w:rFonts w:hint="eastAsia"/>
          <w:sz w:val="21"/>
          <w:szCs w:val="21"/>
        </w:rPr>
        <w:t xml:space="preserve">2、发生基金合同约定的暂停估值的情形； </w:t>
      </w:r>
    </w:p>
    <w:p w14:paraId="05AA7E65">
      <w:pPr>
        <w:pStyle w:val="11"/>
        <w:spacing w:before="0" w:beforeAutospacing="0" w:after="0" w:afterAutospacing="0" w:line="360" w:lineRule="auto"/>
        <w:ind w:firstLine="420"/>
        <w:rPr>
          <w:rFonts w:hint="eastAsia"/>
          <w:sz w:val="21"/>
          <w:szCs w:val="21"/>
        </w:rPr>
      </w:pPr>
      <w:bookmarkStart w:id="142" w:name="chapter_level1_18_67_section_1_end"/>
      <w:bookmarkEnd w:id="142"/>
      <w:r>
        <w:rPr>
          <w:rFonts w:hint="eastAsia"/>
          <w:sz w:val="21"/>
          <w:szCs w:val="21"/>
        </w:rPr>
        <w:t xml:space="preserve">3、法律法规规定、中国证监会或基金合同认定的其他情形。 </w:t>
      </w:r>
    </w:p>
    <w:p w14:paraId="56AF91A0">
      <w:pPr>
        <w:widowControl/>
        <w:jc w:val="left"/>
        <w:rPr>
          <w:rFonts w:hint="eastAsia" w:ascii="宋体" w:hAnsi="宋体" w:eastAsia="宋体"/>
        </w:rPr>
      </w:pPr>
      <w:r>
        <w:rPr>
          <w:rFonts w:ascii="宋体" w:hAnsi="宋体" w:eastAsia="宋体"/>
        </w:rPr>
        <w:br w:type="page"/>
      </w:r>
    </w:p>
    <w:bookmarkEnd w:id="140"/>
    <w:p w14:paraId="2687F2E2">
      <w:pPr>
        <w:pStyle w:val="2"/>
        <w:jc w:val="center"/>
        <w:rPr>
          <w:rFonts w:hint="eastAsia" w:ascii="宋体" w:hAnsi="宋体" w:eastAsia="宋体"/>
          <w:sz w:val="30"/>
        </w:rPr>
      </w:pPr>
      <w:bookmarkStart w:id="143" w:name="_Toc240359775"/>
      <w:bookmarkStart w:id="144" w:name="chapter_level1_19_74784"/>
      <w:r>
        <w:rPr>
          <w:rFonts w:hint="eastAsia" w:ascii="宋体" w:hAnsi="宋体" w:eastAsia="宋体"/>
          <w:sz w:val="30"/>
        </w:rPr>
        <w:t>第十七部分 侧袋机制</w:t>
      </w:r>
      <w:bookmarkEnd w:id="143"/>
      <w:bookmarkEnd w:id="144"/>
    </w:p>
    <w:p w14:paraId="3CF97249">
      <w:pPr>
        <w:pStyle w:val="11"/>
        <w:spacing w:before="0" w:beforeAutospacing="0" w:after="0" w:afterAutospacing="0" w:line="360" w:lineRule="auto"/>
        <w:ind w:firstLine="420"/>
        <w:rPr>
          <w:rFonts w:hint="eastAsia"/>
          <w:sz w:val="21"/>
          <w:szCs w:val="21"/>
        </w:rPr>
      </w:pPr>
      <w:bookmarkStart w:id="145" w:name="chapter_level1_19_74784_section_1"/>
      <w:bookmarkEnd w:id="145"/>
      <w:r>
        <w:rPr>
          <w:rStyle w:val="16"/>
          <w:rFonts w:hint="eastAsia"/>
          <w:sz w:val="21"/>
          <w:szCs w:val="21"/>
        </w:rPr>
        <w:t>一、侧袋机制的实施条件、实施程序和特定资产范围 </w:t>
      </w:r>
    </w:p>
    <w:p w14:paraId="7B139CC6">
      <w:pPr>
        <w:pStyle w:val="11"/>
        <w:spacing w:before="0" w:beforeAutospacing="0" w:after="0" w:afterAutospacing="0" w:line="360" w:lineRule="auto"/>
        <w:ind w:firstLine="420"/>
        <w:rPr>
          <w:rFonts w:hint="eastAsia"/>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14:paraId="7FAABD90">
      <w:pPr>
        <w:pStyle w:val="11"/>
        <w:spacing w:before="0" w:beforeAutospacing="0" w:after="0" w:afterAutospacing="0" w:line="360" w:lineRule="auto"/>
        <w:ind w:firstLine="420"/>
        <w:rPr>
          <w:rFonts w:hint="eastAsia"/>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202D6C1B">
      <w:pPr>
        <w:pStyle w:val="11"/>
        <w:spacing w:before="0" w:beforeAutospacing="0" w:after="0" w:afterAutospacing="0" w:line="360" w:lineRule="auto"/>
        <w:ind w:firstLine="420"/>
        <w:rPr>
          <w:rFonts w:hint="eastAsia"/>
          <w:sz w:val="21"/>
          <w:szCs w:val="21"/>
        </w:rPr>
      </w:pPr>
      <w:r>
        <w:rPr>
          <w:rStyle w:val="16"/>
          <w:rFonts w:hint="eastAsia"/>
          <w:sz w:val="21"/>
          <w:szCs w:val="21"/>
        </w:rPr>
        <w:t>二、侧袋机制实施期间的基金运作安排</w:t>
      </w:r>
    </w:p>
    <w:p w14:paraId="2E4DB0B5">
      <w:pPr>
        <w:pStyle w:val="11"/>
        <w:spacing w:before="0" w:beforeAutospacing="0" w:after="0" w:afterAutospacing="0" w:line="360" w:lineRule="auto"/>
        <w:ind w:firstLine="420"/>
        <w:rPr>
          <w:rFonts w:hint="eastAsia"/>
          <w:sz w:val="21"/>
          <w:szCs w:val="21"/>
        </w:rPr>
      </w:pPr>
      <w:r>
        <w:rPr>
          <w:rFonts w:hint="eastAsia"/>
          <w:sz w:val="21"/>
          <w:szCs w:val="21"/>
        </w:rPr>
        <w:t>（一）基金份额的申购与赎回</w:t>
      </w:r>
    </w:p>
    <w:p w14:paraId="357EFD2C">
      <w:pPr>
        <w:pStyle w:val="11"/>
        <w:spacing w:before="0" w:beforeAutospacing="0" w:after="0" w:afterAutospacing="0" w:line="360" w:lineRule="auto"/>
        <w:ind w:firstLine="420"/>
        <w:rPr>
          <w:rFonts w:hint="eastAsia"/>
          <w:sz w:val="21"/>
          <w:szCs w:val="21"/>
        </w:rPr>
      </w:pPr>
      <w:r>
        <w:rPr>
          <w:rFonts w:hint="eastAsia"/>
          <w:sz w:val="21"/>
          <w:szCs w:val="21"/>
        </w:rPr>
        <w:t>1、侧袋机制实施期间，基金管理人不办理侧袋账户份额的申购、赎回和转换。基金份额持有人申请申购、赎回或转换侧袋账户份额的，该申购、赎回或转换申请将被拒绝。</w:t>
      </w:r>
    </w:p>
    <w:p w14:paraId="6E9495A4">
      <w:pPr>
        <w:pStyle w:val="11"/>
        <w:spacing w:before="0" w:beforeAutospacing="0" w:after="0" w:afterAutospacing="0" w:line="360" w:lineRule="auto"/>
        <w:ind w:firstLine="420"/>
        <w:rPr>
          <w:rFonts w:hint="eastAsia"/>
          <w:sz w:val="21"/>
          <w:szCs w:val="21"/>
        </w:rPr>
      </w:pPr>
      <w:r>
        <w:rPr>
          <w:rFonts w:hint="eastAsia"/>
          <w:sz w:val="21"/>
          <w:szCs w:val="21"/>
        </w:rPr>
        <w:t>2、当特定资产占前一估值日基金资产净值50%以上的，经与基金托管人协商确认后，基金管理人应当暂停基金估值，并暂停接受基金申购赎回申请或延缓支付赎回款项。</w:t>
      </w:r>
    </w:p>
    <w:p w14:paraId="1896F2C0">
      <w:pPr>
        <w:pStyle w:val="11"/>
        <w:spacing w:before="0" w:beforeAutospacing="0" w:after="0" w:afterAutospacing="0" w:line="360" w:lineRule="auto"/>
        <w:ind w:firstLine="420"/>
        <w:rPr>
          <w:rFonts w:hint="eastAsia"/>
          <w:sz w:val="21"/>
          <w:szCs w:val="21"/>
        </w:rPr>
      </w:pPr>
      <w:r>
        <w:rPr>
          <w:rFonts w:hint="eastAsia"/>
          <w:sz w:val="21"/>
          <w:szCs w:val="21"/>
        </w:rPr>
        <w:t>3、基金管理人依法保障主袋账户份额持有人享有基金合同约定的赎回权利，并根据主袋账户运作情况合理确定申购事项，具体事项届时由基金管理人在相关公告中规定。</w:t>
      </w:r>
    </w:p>
    <w:p w14:paraId="326FED57">
      <w:pPr>
        <w:pStyle w:val="11"/>
        <w:spacing w:before="0" w:beforeAutospacing="0" w:after="0" w:afterAutospacing="0" w:line="360" w:lineRule="auto"/>
        <w:ind w:firstLine="420"/>
        <w:rPr>
          <w:rFonts w:hint="eastAsia"/>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14:paraId="4BEE4C95">
      <w:pPr>
        <w:pStyle w:val="11"/>
        <w:spacing w:before="0" w:beforeAutospacing="0" w:after="0" w:afterAutospacing="0" w:line="360" w:lineRule="auto"/>
        <w:ind w:firstLine="420"/>
        <w:rPr>
          <w:rFonts w:hint="eastAsia"/>
          <w:sz w:val="21"/>
          <w:szCs w:val="21"/>
        </w:rPr>
      </w:pPr>
      <w:r>
        <w:rPr>
          <w:rFonts w:hint="eastAsia"/>
          <w:sz w:val="21"/>
          <w:szCs w:val="21"/>
        </w:rPr>
        <w:t>（二）基金份额的登记</w:t>
      </w:r>
    </w:p>
    <w:p w14:paraId="4D0B0C7B">
      <w:pPr>
        <w:pStyle w:val="11"/>
        <w:spacing w:before="0" w:beforeAutospacing="0" w:after="0" w:afterAutospacing="0" w:line="360" w:lineRule="auto"/>
        <w:ind w:firstLine="420"/>
        <w:rPr>
          <w:rFonts w:hint="eastAsia"/>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37694DFC">
      <w:pPr>
        <w:pStyle w:val="11"/>
        <w:spacing w:before="0" w:beforeAutospacing="0" w:after="0" w:afterAutospacing="0" w:line="360" w:lineRule="auto"/>
        <w:ind w:firstLine="420"/>
        <w:rPr>
          <w:rFonts w:hint="eastAsia"/>
          <w:sz w:val="21"/>
          <w:szCs w:val="21"/>
        </w:rPr>
      </w:pPr>
      <w:r>
        <w:rPr>
          <w:rFonts w:hint="eastAsia"/>
          <w:sz w:val="21"/>
          <w:szCs w:val="21"/>
        </w:rPr>
        <w:t>启用侧袋机制当日，基金管理人和基金服务机构将以基金份额持有人的原有账户份额为基础，确认相应侧袋账户持有人名册和份额。</w:t>
      </w:r>
    </w:p>
    <w:p w14:paraId="42977418">
      <w:pPr>
        <w:pStyle w:val="11"/>
        <w:spacing w:before="0" w:beforeAutospacing="0" w:after="0" w:afterAutospacing="0" w:line="360" w:lineRule="auto"/>
        <w:ind w:firstLine="420"/>
        <w:rPr>
          <w:rFonts w:hint="eastAsia"/>
          <w:sz w:val="21"/>
          <w:szCs w:val="21"/>
        </w:rPr>
      </w:pPr>
      <w:r>
        <w:rPr>
          <w:rFonts w:hint="eastAsia"/>
          <w:sz w:val="21"/>
          <w:szCs w:val="21"/>
        </w:rPr>
        <w:t>侧袋账户资产完全清算后，基金管理人将注销侧袋账户。</w:t>
      </w:r>
    </w:p>
    <w:p w14:paraId="4884B189">
      <w:pPr>
        <w:pStyle w:val="11"/>
        <w:spacing w:before="0" w:beforeAutospacing="0" w:after="0" w:afterAutospacing="0" w:line="360" w:lineRule="auto"/>
        <w:ind w:firstLine="420"/>
        <w:rPr>
          <w:rFonts w:hint="eastAsia"/>
          <w:sz w:val="21"/>
          <w:szCs w:val="21"/>
        </w:rPr>
      </w:pPr>
      <w:r>
        <w:rPr>
          <w:rFonts w:hint="eastAsia"/>
          <w:sz w:val="21"/>
          <w:szCs w:val="21"/>
        </w:rPr>
        <w:t> （三）基金的投资及业绩</w:t>
      </w:r>
    </w:p>
    <w:p w14:paraId="1D680FFC">
      <w:pPr>
        <w:pStyle w:val="11"/>
        <w:spacing w:before="0" w:beforeAutospacing="0" w:after="0" w:afterAutospacing="0" w:line="360" w:lineRule="auto"/>
        <w:ind w:firstLine="420"/>
        <w:rPr>
          <w:rFonts w:hint="eastAsia"/>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p>
    <w:p w14:paraId="181A0A00">
      <w:pPr>
        <w:pStyle w:val="11"/>
        <w:spacing w:before="0" w:beforeAutospacing="0" w:after="0" w:afterAutospacing="0" w:line="360" w:lineRule="auto"/>
        <w:ind w:firstLine="420"/>
        <w:rPr>
          <w:rFonts w:hint="eastAsia"/>
          <w:sz w:val="21"/>
          <w:szCs w:val="21"/>
        </w:rPr>
      </w:pPr>
      <w:r>
        <w:rPr>
          <w:rFonts w:hint="eastAsia"/>
          <w:sz w:val="21"/>
          <w:szCs w:val="21"/>
        </w:rPr>
        <w:t>基金管理人、基金服务机构在展示基金业绩时，将就前述情况进行充分的解释说明，避免引起投资者误解。</w:t>
      </w:r>
    </w:p>
    <w:p w14:paraId="575E28C2">
      <w:pPr>
        <w:pStyle w:val="11"/>
        <w:spacing w:before="0" w:beforeAutospacing="0" w:after="0" w:afterAutospacing="0" w:line="360" w:lineRule="auto"/>
        <w:ind w:firstLine="420"/>
        <w:rPr>
          <w:rFonts w:hint="eastAsia"/>
          <w:sz w:val="21"/>
          <w:szCs w:val="21"/>
        </w:rPr>
      </w:pPr>
      <w:r>
        <w:rPr>
          <w:rFonts w:hint="eastAsia"/>
          <w:sz w:val="21"/>
          <w:szCs w:val="21"/>
        </w:rPr>
        <w:t>基金管理人原则上应当在侧袋机制启用后20个交易日内完成对主袋账户投资组合的调整，但因资产流动性受限等中国证监会规定的情形除外。</w:t>
      </w:r>
    </w:p>
    <w:p w14:paraId="0B59F6B4">
      <w:pPr>
        <w:pStyle w:val="11"/>
        <w:spacing w:before="0" w:beforeAutospacing="0" w:after="0" w:afterAutospacing="0" w:line="360" w:lineRule="auto"/>
        <w:ind w:firstLine="420"/>
        <w:rPr>
          <w:rFonts w:hint="eastAsia"/>
          <w:sz w:val="21"/>
          <w:szCs w:val="21"/>
        </w:rPr>
      </w:pPr>
      <w:r>
        <w:rPr>
          <w:rFonts w:hint="eastAsia"/>
          <w:sz w:val="21"/>
          <w:szCs w:val="21"/>
        </w:rPr>
        <w:t>（四）基金的估值</w:t>
      </w:r>
    </w:p>
    <w:p w14:paraId="35881DA5">
      <w:pPr>
        <w:pStyle w:val="11"/>
        <w:spacing w:before="0" w:beforeAutospacing="0" w:after="0" w:afterAutospacing="0" w:line="360" w:lineRule="auto"/>
        <w:ind w:firstLine="420"/>
        <w:rPr>
          <w:rFonts w:hint="eastAsia"/>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4851351F">
      <w:pPr>
        <w:pStyle w:val="11"/>
        <w:spacing w:before="0" w:beforeAutospacing="0" w:after="0" w:afterAutospacing="0" w:line="360" w:lineRule="auto"/>
        <w:ind w:firstLine="420"/>
        <w:rPr>
          <w:rFonts w:hint="eastAsia"/>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14:paraId="33D054CA">
      <w:pPr>
        <w:pStyle w:val="11"/>
        <w:spacing w:before="0" w:beforeAutospacing="0" w:after="0" w:afterAutospacing="0" w:line="360" w:lineRule="auto"/>
        <w:ind w:firstLine="420"/>
        <w:rPr>
          <w:rFonts w:hint="eastAsia"/>
          <w:sz w:val="21"/>
          <w:szCs w:val="21"/>
        </w:rPr>
      </w:pPr>
      <w:r>
        <w:rPr>
          <w:rFonts w:hint="eastAsia"/>
          <w:sz w:val="21"/>
          <w:szCs w:val="21"/>
        </w:rPr>
        <w:t>（五）基金的费用</w:t>
      </w:r>
    </w:p>
    <w:p w14:paraId="2DB42AE3">
      <w:pPr>
        <w:pStyle w:val="11"/>
        <w:spacing w:before="0" w:beforeAutospacing="0" w:after="0" w:afterAutospacing="0" w:line="360" w:lineRule="auto"/>
        <w:ind w:firstLine="420"/>
        <w:rPr>
          <w:rFonts w:hint="eastAsia"/>
          <w:sz w:val="21"/>
          <w:szCs w:val="21"/>
        </w:rPr>
      </w:pPr>
      <w:r>
        <w:rPr>
          <w:rFonts w:hint="eastAsia"/>
          <w:sz w:val="21"/>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14:paraId="499766F9">
      <w:pPr>
        <w:pStyle w:val="11"/>
        <w:spacing w:before="0" w:beforeAutospacing="0" w:after="0" w:afterAutospacing="0" w:line="360" w:lineRule="auto"/>
        <w:ind w:firstLine="420"/>
        <w:rPr>
          <w:rFonts w:hint="eastAsia"/>
          <w:sz w:val="21"/>
          <w:szCs w:val="21"/>
        </w:rPr>
      </w:pPr>
      <w:r>
        <w:rPr>
          <w:rFonts w:hint="eastAsia"/>
          <w:sz w:val="21"/>
          <w:szCs w:val="21"/>
        </w:rPr>
        <w:t>基金管理人可以将与侧袋账户有关的费用从侧袋账户资产中列支，但应待特定资产变现后方可列支。 </w:t>
      </w:r>
    </w:p>
    <w:p w14:paraId="1C49840B">
      <w:pPr>
        <w:pStyle w:val="11"/>
        <w:spacing w:before="0" w:beforeAutospacing="0" w:after="0" w:afterAutospacing="0" w:line="360" w:lineRule="auto"/>
        <w:ind w:firstLine="420"/>
        <w:rPr>
          <w:rFonts w:hint="eastAsia"/>
          <w:sz w:val="21"/>
          <w:szCs w:val="21"/>
        </w:rPr>
      </w:pPr>
      <w:r>
        <w:rPr>
          <w:rFonts w:hint="eastAsia"/>
          <w:sz w:val="21"/>
          <w:szCs w:val="21"/>
        </w:rPr>
        <w:t>（六）基金的收益分配</w:t>
      </w:r>
    </w:p>
    <w:p w14:paraId="25E5DFAC">
      <w:pPr>
        <w:pStyle w:val="11"/>
        <w:spacing w:before="0" w:beforeAutospacing="0" w:after="0" w:afterAutospacing="0" w:line="360" w:lineRule="auto"/>
        <w:ind w:firstLine="420"/>
        <w:rPr>
          <w:rFonts w:hint="eastAsia"/>
          <w:sz w:val="21"/>
          <w:szCs w:val="21"/>
        </w:rPr>
      </w:pPr>
      <w:r>
        <w:rPr>
          <w:rFonts w:hint="eastAsia"/>
          <w:sz w:val="21"/>
          <w:szCs w:val="21"/>
        </w:rPr>
        <w:t>侧袋机制实施期间，在主袋账户份额满足基金合同收益分配条件的情形下，基金管理人可对主袋账户份额进行收益分配。侧袋账户份额不再适用基金合同的收益与分配条款。</w:t>
      </w:r>
    </w:p>
    <w:p w14:paraId="669D7023">
      <w:pPr>
        <w:pStyle w:val="11"/>
        <w:spacing w:before="0" w:beforeAutospacing="0" w:after="0" w:afterAutospacing="0" w:line="360" w:lineRule="auto"/>
        <w:ind w:firstLine="420"/>
        <w:rPr>
          <w:rFonts w:hint="eastAsia"/>
          <w:sz w:val="21"/>
          <w:szCs w:val="21"/>
        </w:rPr>
      </w:pPr>
      <w:r>
        <w:rPr>
          <w:rFonts w:hint="eastAsia"/>
          <w:sz w:val="21"/>
          <w:szCs w:val="21"/>
        </w:rPr>
        <w:t>（七）基金的信息披露</w:t>
      </w:r>
    </w:p>
    <w:p w14:paraId="37B5C6DB">
      <w:pPr>
        <w:pStyle w:val="11"/>
        <w:spacing w:before="0" w:beforeAutospacing="0" w:after="0" w:afterAutospacing="0" w:line="360" w:lineRule="auto"/>
        <w:ind w:firstLine="420"/>
        <w:rPr>
          <w:rFonts w:hint="eastAsia"/>
          <w:sz w:val="21"/>
          <w:szCs w:val="21"/>
        </w:rPr>
      </w:pPr>
      <w:r>
        <w:rPr>
          <w:rFonts w:hint="eastAsia"/>
          <w:sz w:val="21"/>
          <w:szCs w:val="21"/>
        </w:rPr>
        <w:t>1、基金净值信息</w:t>
      </w:r>
    </w:p>
    <w:p w14:paraId="58F6C0AC">
      <w:pPr>
        <w:pStyle w:val="11"/>
        <w:spacing w:before="0" w:beforeAutospacing="0" w:after="0" w:afterAutospacing="0" w:line="360" w:lineRule="auto"/>
        <w:ind w:firstLine="420"/>
        <w:rPr>
          <w:rFonts w:hint="eastAsia"/>
          <w:sz w:val="21"/>
          <w:szCs w:val="21"/>
        </w:rPr>
      </w:pPr>
      <w:r>
        <w:rPr>
          <w:rFonts w:hint="eastAsia"/>
          <w:sz w:val="21"/>
          <w:szCs w:val="21"/>
        </w:rPr>
        <w:t>侧袋机制实施期间，基金管理人应当暂停披露侧袋账户的基金净值信息。</w:t>
      </w:r>
    </w:p>
    <w:p w14:paraId="413A1D3D">
      <w:pPr>
        <w:pStyle w:val="11"/>
        <w:spacing w:before="0" w:beforeAutospacing="0" w:after="0" w:afterAutospacing="0" w:line="360" w:lineRule="auto"/>
        <w:ind w:firstLine="420"/>
        <w:rPr>
          <w:rFonts w:hint="eastAsia"/>
          <w:sz w:val="21"/>
          <w:szCs w:val="21"/>
        </w:rPr>
      </w:pPr>
      <w:r>
        <w:rPr>
          <w:rFonts w:hint="eastAsia"/>
          <w:sz w:val="21"/>
          <w:szCs w:val="21"/>
        </w:rPr>
        <w:t>2、定期报告</w:t>
      </w:r>
    </w:p>
    <w:p w14:paraId="4868CDE1">
      <w:pPr>
        <w:pStyle w:val="11"/>
        <w:spacing w:before="0" w:beforeAutospacing="0" w:after="0" w:afterAutospacing="0" w:line="360" w:lineRule="auto"/>
        <w:ind w:firstLine="420"/>
        <w:rPr>
          <w:rFonts w:hint="eastAsia"/>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p>
    <w:p w14:paraId="28AE04C1">
      <w:pPr>
        <w:pStyle w:val="11"/>
        <w:spacing w:before="0" w:beforeAutospacing="0" w:after="0" w:afterAutospacing="0" w:line="360" w:lineRule="auto"/>
        <w:ind w:firstLine="420"/>
        <w:rPr>
          <w:rFonts w:hint="eastAsia"/>
          <w:sz w:val="21"/>
          <w:szCs w:val="21"/>
        </w:rPr>
      </w:pPr>
      <w:r>
        <w:rPr>
          <w:rFonts w:hint="eastAsia"/>
          <w:sz w:val="21"/>
          <w:szCs w:val="21"/>
        </w:rPr>
        <w:t>（1）侧袋账户的基金代码、基金名称、侧袋账户成立日期等基本信息；</w:t>
      </w:r>
    </w:p>
    <w:p w14:paraId="1ADEA4E0">
      <w:pPr>
        <w:pStyle w:val="11"/>
        <w:spacing w:before="0" w:beforeAutospacing="0" w:after="0" w:afterAutospacing="0" w:line="360" w:lineRule="auto"/>
        <w:ind w:firstLine="420"/>
        <w:rPr>
          <w:rFonts w:hint="eastAsia"/>
          <w:sz w:val="21"/>
          <w:szCs w:val="21"/>
        </w:rPr>
      </w:pPr>
      <w:r>
        <w:rPr>
          <w:rFonts w:hint="eastAsia"/>
          <w:sz w:val="21"/>
          <w:szCs w:val="21"/>
        </w:rPr>
        <w:t>（2）侧袋账户的初始资产、初始负债；</w:t>
      </w:r>
    </w:p>
    <w:p w14:paraId="04D674FC">
      <w:pPr>
        <w:pStyle w:val="11"/>
        <w:spacing w:before="0" w:beforeAutospacing="0" w:after="0" w:afterAutospacing="0" w:line="360" w:lineRule="auto"/>
        <w:ind w:firstLine="420"/>
        <w:rPr>
          <w:rFonts w:hint="eastAsia"/>
          <w:sz w:val="21"/>
          <w:szCs w:val="21"/>
        </w:rPr>
      </w:pPr>
      <w:r>
        <w:rPr>
          <w:rFonts w:hint="eastAsia"/>
          <w:sz w:val="21"/>
          <w:szCs w:val="21"/>
        </w:rPr>
        <w:t>（3）特定资产的名称、代码、发行人等基本信息；</w:t>
      </w:r>
    </w:p>
    <w:p w14:paraId="6A52E6A4">
      <w:pPr>
        <w:pStyle w:val="11"/>
        <w:spacing w:before="0" w:beforeAutospacing="0" w:after="0" w:afterAutospacing="0" w:line="360" w:lineRule="auto"/>
        <w:ind w:firstLine="420"/>
        <w:rPr>
          <w:rFonts w:hint="eastAsia"/>
          <w:sz w:val="21"/>
          <w:szCs w:val="21"/>
        </w:rPr>
      </w:pPr>
      <w:r>
        <w:rPr>
          <w:rFonts w:hint="eastAsia"/>
          <w:sz w:val="21"/>
          <w:szCs w:val="21"/>
        </w:rPr>
        <w:t>（4）报告期内的特定资产处置进展情况、与处置特定资产相关的费用情况及其他与特定资产状况相关的信息；</w:t>
      </w:r>
    </w:p>
    <w:p w14:paraId="4CA29F9C">
      <w:pPr>
        <w:pStyle w:val="11"/>
        <w:spacing w:before="0" w:beforeAutospacing="0" w:after="0" w:afterAutospacing="0" w:line="360" w:lineRule="auto"/>
        <w:ind w:firstLine="420"/>
        <w:rPr>
          <w:rFonts w:hint="eastAsia"/>
          <w:sz w:val="21"/>
          <w:szCs w:val="21"/>
        </w:rPr>
      </w:pPr>
      <w:r>
        <w:rPr>
          <w:rFonts w:hint="eastAsia"/>
          <w:sz w:val="21"/>
          <w:szCs w:val="21"/>
        </w:rPr>
        <w:t>（5）可根据特定资产处置进展情况披露特定资产的可变现净值或净值参考区间，该净值或净值区间并不代表特定资产最终的变现价格，不作为基金管理人对特定资产最终变现价格的承诺；</w:t>
      </w:r>
    </w:p>
    <w:p w14:paraId="075DE218">
      <w:pPr>
        <w:pStyle w:val="11"/>
        <w:spacing w:before="0" w:beforeAutospacing="0" w:after="0" w:afterAutospacing="0" w:line="360" w:lineRule="auto"/>
        <w:ind w:firstLine="420"/>
        <w:rPr>
          <w:rFonts w:hint="eastAsia"/>
          <w:sz w:val="21"/>
          <w:szCs w:val="21"/>
        </w:rPr>
      </w:pPr>
      <w:r>
        <w:rPr>
          <w:rFonts w:hint="eastAsia"/>
          <w:sz w:val="21"/>
          <w:szCs w:val="21"/>
        </w:rPr>
        <w:t>（6）可能对投资者利益存在重大影响的其他情况及相关风险提示。</w:t>
      </w:r>
    </w:p>
    <w:p w14:paraId="3F57BCDD">
      <w:pPr>
        <w:pStyle w:val="11"/>
        <w:spacing w:before="0" w:beforeAutospacing="0" w:after="0" w:afterAutospacing="0" w:line="360" w:lineRule="auto"/>
        <w:ind w:firstLine="420"/>
        <w:rPr>
          <w:rFonts w:hint="eastAsia"/>
          <w:sz w:val="21"/>
          <w:szCs w:val="21"/>
        </w:rPr>
      </w:pPr>
      <w:r>
        <w:rPr>
          <w:rFonts w:hint="eastAsia"/>
          <w:sz w:val="21"/>
          <w:szCs w:val="21"/>
        </w:rPr>
        <w:t>3、临时报告</w:t>
      </w:r>
    </w:p>
    <w:p w14:paraId="2CAD15AB">
      <w:pPr>
        <w:pStyle w:val="11"/>
        <w:spacing w:before="0" w:beforeAutospacing="0" w:after="0" w:afterAutospacing="0" w:line="360" w:lineRule="auto"/>
        <w:ind w:firstLine="420"/>
        <w:rPr>
          <w:rFonts w:hint="eastAsia"/>
          <w:sz w:val="21"/>
          <w:szCs w:val="21"/>
        </w:rPr>
      </w:pPr>
      <w:r>
        <w:rPr>
          <w:rFonts w:hint="eastAsia"/>
          <w:sz w:val="21"/>
          <w:szCs w:val="21"/>
        </w:rPr>
        <w:t>基金管理人在启用侧袋机制、处置特定资产、终止侧袋机制以及发生其他可能对投资者利益产生重大影响的事项后应及时发布临时公告。</w:t>
      </w:r>
    </w:p>
    <w:p w14:paraId="17941E82">
      <w:pPr>
        <w:pStyle w:val="11"/>
        <w:spacing w:before="0" w:beforeAutospacing="0" w:after="0" w:afterAutospacing="0" w:line="360" w:lineRule="auto"/>
        <w:ind w:firstLine="420"/>
        <w:rPr>
          <w:rFonts w:hint="eastAsia"/>
          <w:sz w:val="21"/>
          <w:szCs w:val="21"/>
        </w:rPr>
      </w:pPr>
      <w:r>
        <w:rPr>
          <w:rFonts w:hint="eastAsia"/>
          <w:sz w:val="21"/>
          <w:szCs w:val="21"/>
        </w:rPr>
        <w:t>启用侧袋机制的临时公告内容应当包括启用原因及程序、特定资产流动性和估值情况、对投资者申购赎回的影响、风险提示等重要信息。</w:t>
      </w:r>
    </w:p>
    <w:p w14:paraId="0EC72B3B">
      <w:pPr>
        <w:pStyle w:val="11"/>
        <w:spacing w:before="0" w:beforeAutospacing="0" w:after="0" w:afterAutospacing="0" w:line="360" w:lineRule="auto"/>
        <w:ind w:firstLine="420"/>
        <w:rPr>
          <w:rFonts w:hint="eastAsia"/>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218295F3">
      <w:pPr>
        <w:pStyle w:val="11"/>
        <w:spacing w:before="0" w:beforeAutospacing="0" w:after="0" w:afterAutospacing="0" w:line="360" w:lineRule="auto"/>
        <w:ind w:firstLine="420"/>
        <w:rPr>
          <w:rFonts w:hint="eastAsia"/>
          <w:sz w:val="21"/>
          <w:szCs w:val="21"/>
        </w:rPr>
      </w:pPr>
      <w:r>
        <w:rPr>
          <w:rFonts w:hint="eastAsia"/>
          <w:sz w:val="21"/>
          <w:szCs w:val="21"/>
        </w:rPr>
        <w:t>（八）特定资产处置清算</w:t>
      </w:r>
    </w:p>
    <w:p w14:paraId="4075DE2E">
      <w:pPr>
        <w:pStyle w:val="11"/>
        <w:spacing w:before="0" w:beforeAutospacing="0" w:after="0" w:afterAutospacing="0" w:line="360" w:lineRule="auto"/>
        <w:ind w:firstLine="420"/>
        <w:rPr>
          <w:rFonts w:hint="eastAsia"/>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1BB82AF8">
      <w:pPr>
        <w:pStyle w:val="11"/>
        <w:spacing w:before="0" w:beforeAutospacing="0" w:after="0" w:afterAutospacing="0" w:line="360" w:lineRule="auto"/>
        <w:ind w:firstLine="420"/>
        <w:rPr>
          <w:rFonts w:hint="eastAsia"/>
          <w:sz w:val="21"/>
          <w:szCs w:val="21"/>
        </w:rPr>
      </w:pPr>
      <w:r>
        <w:rPr>
          <w:rFonts w:hint="eastAsia"/>
          <w:sz w:val="21"/>
          <w:szCs w:val="21"/>
        </w:rPr>
        <w:t>（九）侧袋的审计</w:t>
      </w:r>
    </w:p>
    <w:p w14:paraId="529CE9F1">
      <w:pPr>
        <w:pStyle w:val="11"/>
        <w:spacing w:before="0" w:beforeAutospacing="0" w:after="0" w:afterAutospacing="0" w:line="360" w:lineRule="auto"/>
        <w:ind w:firstLine="420"/>
        <w:rPr>
          <w:rFonts w:hint="eastAsia"/>
          <w:sz w:val="21"/>
          <w:szCs w:val="21"/>
        </w:rPr>
      </w:pPr>
      <w:r>
        <w:rPr>
          <w:rFonts w:hint="eastAsia"/>
          <w:sz w:val="21"/>
          <w:szCs w:val="21"/>
        </w:rPr>
        <w:t>基金管理人应当在启用侧袋机制和终止侧袋机制后，及时聘请符合《中华人民共和国证券法》规定的会计师事务所进行审计并披露专项审计意见，具体如下：</w:t>
      </w:r>
    </w:p>
    <w:p w14:paraId="0C903DE7">
      <w:pPr>
        <w:pStyle w:val="11"/>
        <w:spacing w:before="0" w:beforeAutospacing="0" w:after="0" w:afterAutospacing="0" w:line="360" w:lineRule="auto"/>
        <w:ind w:firstLine="420"/>
        <w:rPr>
          <w:rFonts w:hint="eastAsia"/>
          <w:sz w:val="21"/>
          <w:szCs w:val="21"/>
        </w:rPr>
      </w:pPr>
      <w:r>
        <w:rPr>
          <w:rFonts w:hint="eastAsia"/>
          <w:sz w:val="21"/>
          <w:szCs w:val="21"/>
        </w:rPr>
        <w:t>基金管理人应当在启用侧袋机制时，就特定资产认定的相关事宜取得符合《中华人民共和国证券法》规定的会计师事务所的专业意见。</w:t>
      </w:r>
    </w:p>
    <w:p w14:paraId="01A52CA9">
      <w:pPr>
        <w:pStyle w:val="11"/>
        <w:spacing w:before="0" w:beforeAutospacing="0" w:after="0" w:afterAutospacing="0" w:line="360" w:lineRule="auto"/>
        <w:ind w:firstLine="420"/>
        <w:rPr>
          <w:rFonts w:hint="eastAsia"/>
          <w:sz w:val="21"/>
          <w:szCs w:val="21"/>
        </w:rPr>
      </w:pPr>
      <w:r>
        <w:rPr>
          <w:rFonts w:hint="eastAsia"/>
          <w:sz w:val="21"/>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695FCDA2">
      <w:pPr>
        <w:pStyle w:val="11"/>
        <w:spacing w:before="0" w:beforeAutospacing="0" w:after="0" w:afterAutospacing="0" w:line="360" w:lineRule="auto"/>
        <w:ind w:firstLine="420"/>
        <w:rPr>
          <w:rFonts w:hint="eastAsia"/>
          <w:sz w:val="21"/>
          <w:szCs w:val="21"/>
        </w:rPr>
      </w:pPr>
      <w:r>
        <w:rPr>
          <w:rFonts w:hint="eastAsia"/>
          <w:sz w:val="21"/>
          <w:szCs w:val="21"/>
        </w:rPr>
        <w:t>会计师事务所对基金年度报告进行审计时，应对报告期间基金侧袋机制运行相关的会计核算和年报披露，执行适当程序并发表审计意见。</w:t>
      </w:r>
    </w:p>
    <w:p w14:paraId="6E0B47D7">
      <w:pPr>
        <w:pStyle w:val="11"/>
        <w:spacing w:before="0" w:beforeAutospacing="0" w:after="0" w:afterAutospacing="0" w:line="360" w:lineRule="auto"/>
        <w:ind w:firstLine="420"/>
        <w:rPr>
          <w:rFonts w:hint="eastAsia"/>
          <w:sz w:val="21"/>
          <w:szCs w:val="21"/>
        </w:rPr>
      </w:pPr>
      <w:r>
        <w:rPr>
          <w:rFonts w:hint="eastAsia"/>
          <w:sz w:val="21"/>
          <w:szCs w:val="21"/>
        </w:rPr>
        <w:t>当侧袋账户资产全部完成变现后，基金管理人应参照基金清算报告的相关要求，聘请符合《中华人民共和国证券法》规定的会计师事务所对侧袋账户进行审计并披露专项审计意见。</w:t>
      </w:r>
    </w:p>
    <w:p w14:paraId="7C281A2F">
      <w:pPr>
        <w:pStyle w:val="11"/>
        <w:spacing w:before="0" w:beforeAutospacing="0" w:after="0" w:afterAutospacing="0" w:line="360" w:lineRule="auto"/>
        <w:ind w:firstLine="420"/>
        <w:rPr>
          <w:rFonts w:hint="eastAsia"/>
          <w:sz w:val="21"/>
          <w:szCs w:val="21"/>
        </w:rPr>
      </w:pPr>
      <w:r>
        <w:rPr>
          <w:rStyle w:val="16"/>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46" w:name="chapter_level1_19_74784_section_1_end"/>
      <w:bookmarkEnd w:id="146"/>
      <w:r>
        <w:rPr>
          <w:rStyle w:val="16"/>
          <w:rFonts w:hint="eastAsia"/>
          <w:sz w:val="21"/>
          <w:szCs w:val="21"/>
        </w:rPr>
        <w:t>额持有人大会审议。</w:t>
      </w:r>
    </w:p>
    <w:p w14:paraId="77CF21EA">
      <w:pPr>
        <w:widowControl/>
        <w:jc w:val="left"/>
        <w:rPr>
          <w:rFonts w:hint="eastAsia" w:ascii="宋体" w:hAnsi="宋体" w:eastAsia="宋体"/>
        </w:rPr>
      </w:pPr>
      <w:r>
        <w:rPr>
          <w:rFonts w:ascii="宋体" w:hAnsi="宋体" w:eastAsia="宋体"/>
        </w:rPr>
        <w:br w:type="page"/>
      </w:r>
    </w:p>
    <w:p w14:paraId="65F15385">
      <w:pPr>
        <w:pStyle w:val="2"/>
        <w:jc w:val="center"/>
        <w:rPr>
          <w:rFonts w:hint="eastAsia" w:ascii="宋体" w:hAnsi="宋体" w:eastAsia="宋体"/>
          <w:sz w:val="30"/>
        </w:rPr>
      </w:pPr>
      <w:bookmarkStart w:id="147" w:name="chapter_level1_20_68"/>
      <w:bookmarkStart w:id="148" w:name="_Toc240359776"/>
      <w:r>
        <w:rPr>
          <w:rFonts w:hint="eastAsia" w:ascii="宋体" w:hAnsi="宋体" w:eastAsia="宋体"/>
          <w:sz w:val="30"/>
        </w:rPr>
        <w:t>第十八部分  风险揭示</w:t>
      </w:r>
      <w:bookmarkEnd w:id="147"/>
      <w:bookmarkEnd w:id="148"/>
    </w:p>
    <w:p w14:paraId="27C7888F">
      <w:pPr>
        <w:pStyle w:val="11"/>
        <w:spacing w:before="0" w:beforeAutospacing="0" w:after="0" w:afterAutospacing="0" w:line="360" w:lineRule="auto"/>
        <w:ind w:firstLine="420"/>
        <w:rPr>
          <w:rFonts w:hint="eastAsia"/>
          <w:sz w:val="21"/>
          <w:szCs w:val="21"/>
        </w:rPr>
      </w:pPr>
      <w:bookmarkStart w:id="149" w:name="chapter_level1_20_68_section_1"/>
      <w:bookmarkEnd w:id="149"/>
      <w:r>
        <w:rPr>
          <w:rStyle w:val="16"/>
          <w:rFonts w:hint="eastAsia"/>
          <w:sz w:val="21"/>
          <w:szCs w:val="21"/>
        </w:rPr>
        <w:t>一、投资于本基金的主要风险</w:t>
      </w:r>
    </w:p>
    <w:p w14:paraId="68874AE4">
      <w:pPr>
        <w:pStyle w:val="11"/>
        <w:spacing w:before="0" w:beforeAutospacing="0" w:after="0" w:afterAutospacing="0" w:line="360" w:lineRule="auto"/>
        <w:ind w:firstLine="420"/>
        <w:rPr>
          <w:rFonts w:hint="eastAsia"/>
          <w:sz w:val="21"/>
          <w:szCs w:val="21"/>
        </w:rPr>
      </w:pPr>
      <w:r>
        <w:rPr>
          <w:rFonts w:hint="eastAsia"/>
          <w:sz w:val="21"/>
          <w:szCs w:val="21"/>
        </w:rPr>
        <w:t xml:space="preserve">1、市场风险 </w:t>
      </w:r>
    </w:p>
    <w:p w14:paraId="1A749866">
      <w:pPr>
        <w:pStyle w:val="11"/>
        <w:spacing w:before="0" w:beforeAutospacing="0" w:after="0" w:afterAutospacing="0" w:line="360" w:lineRule="auto"/>
        <w:ind w:firstLine="420"/>
        <w:rPr>
          <w:rFonts w:hint="eastAsia"/>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2975542D">
      <w:pPr>
        <w:pStyle w:val="11"/>
        <w:spacing w:before="0" w:beforeAutospacing="0" w:after="0" w:afterAutospacing="0" w:line="360" w:lineRule="auto"/>
        <w:ind w:firstLine="420"/>
        <w:rPr>
          <w:rFonts w:hint="eastAsia"/>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1BC910FD">
      <w:pPr>
        <w:pStyle w:val="11"/>
        <w:spacing w:before="0" w:beforeAutospacing="0" w:after="0" w:afterAutospacing="0" w:line="360" w:lineRule="auto"/>
        <w:ind w:firstLine="420"/>
        <w:rPr>
          <w:rFonts w:hint="eastAsia"/>
          <w:sz w:val="21"/>
          <w:szCs w:val="21"/>
        </w:rPr>
      </w:pPr>
      <w:r>
        <w:rPr>
          <w:rFonts w:hint="eastAsia"/>
          <w:sz w:val="21"/>
          <w:szCs w:val="21"/>
        </w:rPr>
        <w:t xml:space="preserve">（2）经济周期风险。随着经济运行的周期性变化，证券市场的收益水平也呈周期性变化，本基金的投资品种可能发生价格波动，收益水平也会随之变化，从而产生风险。 </w:t>
      </w:r>
    </w:p>
    <w:p w14:paraId="11F36F9F">
      <w:pPr>
        <w:pStyle w:val="11"/>
        <w:spacing w:before="0" w:beforeAutospacing="0" w:after="0" w:afterAutospacing="0" w:line="360" w:lineRule="auto"/>
        <w:ind w:firstLine="420"/>
        <w:rPr>
          <w:rFonts w:hint="eastAsia"/>
          <w:sz w:val="21"/>
          <w:szCs w:val="21"/>
        </w:rPr>
      </w:pPr>
      <w:r>
        <w:rPr>
          <w:rFonts w:hint="eastAsia"/>
          <w:sz w:val="21"/>
          <w:szCs w:val="21"/>
        </w:rPr>
        <w:t xml:space="preserve">（3）利率风险。利率的变化直接影响着债券的价格和收益率，同时也影响到证券市场资金供求关系，并在一定程度上影响上市公司的盈利水平，上述变化将在一定程度上影响本基金的收益。 </w:t>
      </w:r>
    </w:p>
    <w:p w14:paraId="5BEFD6C8">
      <w:pPr>
        <w:pStyle w:val="11"/>
        <w:spacing w:before="0" w:beforeAutospacing="0" w:after="0" w:afterAutospacing="0" w:line="360" w:lineRule="auto"/>
        <w:ind w:firstLine="420"/>
        <w:rPr>
          <w:rFonts w:hint="eastAsia"/>
          <w:sz w:val="21"/>
          <w:szCs w:val="21"/>
        </w:rPr>
      </w:pPr>
      <w:r>
        <w:rPr>
          <w:rFonts w:hint="eastAsia"/>
          <w:sz w:val="21"/>
          <w:szCs w:val="21"/>
        </w:rPr>
        <w:t xml:space="preserve">（4）上市公司经营风险 </w:t>
      </w:r>
    </w:p>
    <w:p w14:paraId="369CA1A2">
      <w:pPr>
        <w:pStyle w:val="11"/>
        <w:spacing w:before="0" w:beforeAutospacing="0" w:after="0" w:afterAutospacing="0" w:line="360" w:lineRule="auto"/>
        <w:ind w:firstLine="420"/>
        <w:rPr>
          <w:rFonts w:hint="eastAsia"/>
          <w:sz w:val="21"/>
          <w:szCs w:val="21"/>
        </w:rPr>
      </w:pPr>
      <w:r>
        <w:rPr>
          <w:rFonts w:hint="eastAsia"/>
          <w:sz w:val="21"/>
          <w:szCs w:val="21"/>
        </w:rPr>
        <w:t xml:space="preserve">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 </w:t>
      </w:r>
    </w:p>
    <w:p w14:paraId="373A79E9">
      <w:pPr>
        <w:pStyle w:val="11"/>
        <w:spacing w:before="0" w:beforeAutospacing="0" w:after="0" w:afterAutospacing="0" w:line="360" w:lineRule="auto"/>
        <w:ind w:firstLine="420"/>
        <w:rPr>
          <w:rFonts w:hint="eastAsia"/>
          <w:sz w:val="21"/>
          <w:szCs w:val="21"/>
        </w:rPr>
      </w:pPr>
      <w:r>
        <w:rPr>
          <w:rFonts w:hint="eastAsia"/>
          <w:sz w:val="21"/>
          <w:szCs w:val="21"/>
        </w:rPr>
        <w:t xml:space="preserve">（5）购买力风险 </w:t>
      </w:r>
    </w:p>
    <w:p w14:paraId="61F30D6D">
      <w:pPr>
        <w:pStyle w:val="11"/>
        <w:spacing w:before="0" w:beforeAutospacing="0" w:after="0" w:afterAutospacing="0" w:line="360" w:lineRule="auto"/>
        <w:ind w:firstLine="420"/>
        <w:rPr>
          <w:rFonts w:hint="eastAsia"/>
          <w:sz w:val="21"/>
          <w:szCs w:val="21"/>
        </w:rPr>
      </w:pPr>
      <w:r>
        <w:rPr>
          <w:rFonts w:hint="eastAsia"/>
          <w:sz w:val="21"/>
          <w:szCs w:val="21"/>
        </w:rPr>
        <w:t xml:space="preserve">本基金的利润将主要采取现金形式来分配，而通货膨胀将使现金购买力下降，从而影响基金所产生的实际收益率。 </w:t>
      </w:r>
    </w:p>
    <w:p w14:paraId="7EAEEFAE">
      <w:pPr>
        <w:pStyle w:val="11"/>
        <w:spacing w:before="0" w:beforeAutospacing="0" w:after="0" w:afterAutospacing="0" w:line="360" w:lineRule="auto"/>
        <w:ind w:firstLine="420"/>
        <w:rPr>
          <w:rFonts w:hint="eastAsia"/>
          <w:sz w:val="21"/>
          <w:szCs w:val="21"/>
        </w:rPr>
      </w:pPr>
      <w:r>
        <w:rPr>
          <w:rFonts w:hint="eastAsia"/>
          <w:sz w:val="21"/>
          <w:szCs w:val="21"/>
        </w:rPr>
        <w:t xml:space="preserve">2、信用风险 </w:t>
      </w:r>
    </w:p>
    <w:p w14:paraId="15E6C3EA">
      <w:pPr>
        <w:pStyle w:val="11"/>
        <w:spacing w:before="0" w:beforeAutospacing="0" w:after="0" w:afterAutospacing="0" w:line="360" w:lineRule="auto"/>
        <w:ind w:firstLine="420"/>
        <w:rPr>
          <w:rFonts w:hint="eastAsia"/>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A71C160">
      <w:pPr>
        <w:pStyle w:val="11"/>
        <w:spacing w:before="0" w:beforeAutospacing="0" w:after="0" w:afterAutospacing="0" w:line="360" w:lineRule="auto"/>
        <w:ind w:firstLine="420"/>
        <w:rPr>
          <w:rFonts w:hint="eastAsia"/>
          <w:sz w:val="21"/>
          <w:szCs w:val="21"/>
        </w:rPr>
      </w:pPr>
      <w:r>
        <w:rPr>
          <w:rFonts w:hint="eastAsia"/>
          <w:sz w:val="21"/>
          <w:szCs w:val="21"/>
        </w:rPr>
        <w:t xml:space="preserve">3、流动性风险 </w:t>
      </w:r>
    </w:p>
    <w:p w14:paraId="3930C83C">
      <w:pPr>
        <w:pStyle w:val="11"/>
        <w:spacing w:before="0" w:beforeAutospacing="0" w:after="0" w:afterAutospacing="0" w:line="360" w:lineRule="auto"/>
        <w:ind w:firstLine="420"/>
        <w:rPr>
          <w:rFonts w:hint="eastAsia"/>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2538260">
      <w:pPr>
        <w:pStyle w:val="11"/>
        <w:spacing w:before="0" w:beforeAutospacing="0" w:after="0" w:afterAutospacing="0" w:line="360" w:lineRule="auto"/>
        <w:ind w:firstLine="420"/>
        <w:rPr>
          <w:rFonts w:hint="eastAsia"/>
          <w:sz w:val="21"/>
          <w:szCs w:val="21"/>
        </w:rPr>
      </w:pPr>
      <w:r>
        <w:rPr>
          <w:rFonts w:hint="eastAsia"/>
          <w:sz w:val="21"/>
          <w:szCs w:val="21"/>
        </w:rPr>
        <w:t xml:space="preserve">（1）基金申购、赎回安排 </w:t>
      </w:r>
    </w:p>
    <w:p w14:paraId="21FBFA41">
      <w:pPr>
        <w:pStyle w:val="11"/>
        <w:spacing w:before="0" w:beforeAutospacing="0" w:after="0" w:afterAutospacing="0" w:line="360" w:lineRule="auto"/>
        <w:ind w:firstLine="420"/>
        <w:rPr>
          <w:rFonts w:hint="eastAsia"/>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2AA4C240">
      <w:pPr>
        <w:pStyle w:val="11"/>
        <w:spacing w:before="0" w:beforeAutospacing="0" w:after="0" w:afterAutospacing="0" w:line="360" w:lineRule="auto"/>
        <w:ind w:firstLine="420"/>
        <w:rPr>
          <w:rFonts w:hint="eastAsia"/>
          <w:sz w:val="21"/>
          <w:szCs w:val="21"/>
        </w:rPr>
      </w:pPr>
      <w:r>
        <w:rPr>
          <w:rFonts w:hint="eastAsia"/>
          <w:sz w:val="21"/>
          <w:szCs w:val="21"/>
        </w:rPr>
        <w:t xml:space="preserve">（2）拟投资市场、行业及资产的流动性风险评估 </w:t>
      </w:r>
    </w:p>
    <w:p w14:paraId="0277055B">
      <w:pPr>
        <w:pStyle w:val="11"/>
        <w:spacing w:before="0" w:beforeAutospacing="0" w:after="0" w:afterAutospacing="0" w:line="360" w:lineRule="auto"/>
        <w:ind w:firstLine="420"/>
        <w:rPr>
          <w:rFonts w:hint="eastAsia"/>
          <w:sz w:val="21"/>
          <w:szCs w:val="21"/>
        </w:rPr>
      </w:pPr>
      <w:r>
        <w:rPr>
          <w:rFonts w:hint="eastAsia"/>
          <w:sz w:val="21"/>
          <w:szCs w:val="21"/>
        </w:rPr>
        <w:t>本基金主要投资于目标ETF、标的指数即中证有色金属矿业主题指数成份股和备选成份股（含存托凭证），为更好地实现基金的投资目标，本基金可能会少量投资于依法发行上市的非成份股（包括创业板及其他经中国证监会核准或注册上市的股票、存托凭证）、港股通标的股票、债券、资产支持证券、衍生工具、债券回购和货币市场工具等，本基金拟投资市场、行业及资产的流动性良好，因此本基金投资组合资产变现能力较强。当遇到极端市场情况时，基金管理人会按照基金合同及相关法律法规要求，及时启动流动性风险应对措施，保护基金投资者的合法权益。综合评估在正常市场环境下本基金的流动性风险适中。</w:t>
      </w:r>
    </w:p>
    <w:p w14:paraId="6A029E04">
      <w:pPr>
        <w:pStyle w:val="11"/>
        <w:spacing w:before="0" w:beforeAutospacing="0" w:after="0" w:afterAutospacing="0" w:line="360" w:lineRule="auto"/>
        <w:ind w:firstLine="420"/>
        <w:rPr>
          <w:rFonts w:hint="eastAsia"/>
          <w:sz w:val="21"/>
          <w:szCs w:val="21"/>
        </w:rPr>
      </w:pPr>
      <w:r>
        <w:rPr>
          <w:rFonts w:hint="eastAsia"/>
          <w:sz w:val="21"/>
          <w:szCs w:val="21"/>
        </w:rPr>
        <w:t xml:space="preserve">（3）巨额赎回情形下的流动性风险管理措施 </w:t>
      </w:r>
    </w:p>
    <w:p w14:paraId="3EB48995">
      <w:pPr>
        <w:pStyle w:val="11"/>
        <w:spacing w:before="0" w:beforeAutospacing="0" w:after="0" w:afterAutospacing="0" w:line="360" w:lineRule="auto"/>
        <w:ind w:firstLine="420"/>
        <w:rPr>
          <w:rFonts w:hint="eastAsia"/>
          <w:sz w:val="21"/>
          <w:szCs w:val="21"/>
        </w:rPr>
      </w:pPr>
      <w:r>
        <w:rPr>
          <w:rFonts w:hint="eastAsia"/>
          <w:sz w:val="21"/>
          <w:szCs w:val="21"/>
        </w:rPr>
        <w:t xml:space="preserve">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 </w:t>
      </w:r>
    </w:p>
    <w:p w14:paraId="0237F258">
      <w:pPr>
        <w:pStyle w:val="11"/>
        <w:spacing w:before="0" w:beforeAutospacing="0" w:after="0" w:afterAutospacing="0" w:line="360" w:lineRule="auto"/>
        <w:ind w:firstLine="420"/>
        <w:rPr>
          <w:rFonts w:hint="eastAsia"/>
          <w:sz w:val="21"/>
          <w:szCs w:val="21"/>
        </w:rPr>
      </w:pPr>
      <w:r>
        <w:rPr>
          <w:rFonts w:hint="eastAsia"/>
          <w:sz w:val="21"/>
          <w:szCs w:val="21"/>
        </w:rPr>
        <w:t xml:space="preserve">（4）实施备用的流动性风险管理工具的情形、程序及对投资者的潜在影响 </w:t>
      </w:r>
    </w:p>
    <w:p w14:paraId="0E5FCCC3">
      <w:pPr>
        <w:pStyle w:val="11"/>
        <w:spacing w:before="0" w:beforeAutospacing="0" w:after="0" w:afterAutospacing="0" w:line="360" w:lineRule="auto"/>
        <w:ind w:firstLine="420"/>
        <w:rPr>
          <w:rFonts w:hint="eastAsia"/>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基金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454706E1">
      <w:pPr>
        <w:pStyle w:val="11"/>
        <w:spacing w:before="0" w:beforeAutospacing="0" w:after="0" w:afterAutospacing="0" w:line="360" w:lineRule="auto"/>
        <w:ind w:firstLine="420"/>
        <w:rPr>
          <w:rFonts w:hint="eastAsia"/>
          <w:sz w:val="21"/>
          <w:szCs w:val="21"/>
        </w:rPr>
      </w:pPr>
      <w:r>
        <w:rPr>
          <w:rFonts w:hint="eastAsia"/>
          <w:sz w:val="21"/>
          <w:szCs w:val="21"/>
        </w:rPr>
        <w:t xml:space="preserve">（5）启用侧袋机制的风险 </w:t>
      </w:r>
    </w:p>
    <w:p w14:paraId="1270B8FB">
      <w:pPr>
        <w:pStyle w:val="11"/>
        <w:spacing w:before="0" w:beforeAutospacing="0" w:after="0" w:afterAutospacing="0" w:line="360" w:lineRule="auto"/>
        <w:ind w:firstLine="420"/>
        <w:rPr>
          <w:rFonts w:hint="eastAsia"/>
          <w:sz w:val="21"/>
          <w:szCs w:val="21"/>
        </w:rPr>
      </w:pPr>
      <w:r>
        <w:rPr>
          <w:rFonts w:hint="eastAsia"/>
          <w:sz w:val="21"/>
          <w:szCs w:val="21"/>
        </w:rPr>
        <w:t xml:space="preserve">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2162CA3A">
      <w:pPr>
        <w:pStyle w:val="11"/>
        <w:spacing w:before="0" w:beforeAutospacing="0" w:after="0" w:afterAutospacing="0" w:line="360" w:lineRule="auto"/>
        <w:ind w:firstLine="420"/>
        <w:rPr>
          <w:rFonts w:hint="eastAsia"/>
          <w:sz w:val="21"/>
          <w:szCs w:val="21"/>
        </w:rPr>
      </w:pPr>
      <w:r>
        <w:rPr>
          <w:rFonts w:hint="eastAsia"/>
          <w:sz w:val="21"/>
          <w:szCs w:val="21"/>
        </w:rPr>
        <w:t xml:space="preserve">4、操作风险 </w:t>
      </w:r>
    </w:p>
    <w:p w14:paraId="483D8261">
      <w:pPr>
        <w:pStyle w:val="11"/>
        <w:spacing w:before="0" w:beforeAutospacing="0" w:after="0" w:afterAutospacing="0" w:line="360" w:lineRule="auto"/>
        <w:ind w:firstLine="420"/>
        <w:rPr>
          <w:rFonts w:hint="eastAsia"/>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0E4EFBD4">
      <w:pPr>
        <w:pStyle w:val="11"/>
        <w:spacing w:before="0" w:beforeAutospacing="0" w:after="0" w:afterAutospacing="0" w:line="360" w:lineRule="auto"/>
        <w:ind w:firstLine="420"/>
        <w:rPr>
          <w:rFonts w:hint="eastAsia"/>
          <w:sz w:val="21"/>
          <w:szCs w:val="21"/>
        </w:rPr>
      </w:pPr>
      <w:r>
        <w:rPr>
          <w:rFonts w:hint="eastAsia"/>
          <w:sz w:val="21"/>
          <w:szCs w:val="21"/>
        </w:rPr>
        <w:t xml:space="preserve">5、管理风险 </w:t>
      </w:r>
    </w:p>
    <w:p w14:paraId="50B42F83">
      <w:pPr>
        <w:pStyle w:val="11"/>
        <w:spacing w:before="0" w:beforeAutospacing="0" w:after="0" w:afterAutospacing="0" w:line="360" w:lineRule="auto"/>
        <w:ind w:firstLine="420"/>
        <w:rPr>
          <w:rFonts w:hint="eastAsia"/>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7911EAED">
      <w:pPr>
        <w:pStyle w:val="11"/>
        <w:spacing w:before="0" w:beforeAutospacing="0" w:after="0" w:afterAutospacing="0" w:line="360" w:lineRule="auto"/>
        <w:ind w:firstLine="420"/>
        <w:rPr>
          <w:rFonts w:hint="eastAsia"/>
          <w:sz w:val="21"/>
          <w:szCs w:val="21"/>
        </w:rPr>
      </w:pPr>
      <w:r>
        <w:rPr>
          <w:rFonts w:hint="eastAsia"/>
          <w:sz w:val="21"/>
          <w:szCs w:val="21"/>
        </w:rPr>
        <w:t xml:space="preserve">6、合规风险 </w:t>
      </w:r>
    </w:p>
    <w:p w14:paraId="71709753">
      <w:pPr>
        <w:pStyle w:val="11"/>
        <w:spacing w:before="0" w:beforeAutospacing="0" w:after="0" w:afterAutospacing="0" w:line="360" w:lineRule="auto"/>
        <w:ind w:firstLine="420"/>
        <w:rPr>
          <w:rFonts w:hint="eastAsia"/>
          <w:sz w:val="21"/>
          <w:szCs w:val="21"/>
        </w:rPr>
      </w:pPr>
      <w:r>
        <w:rPr>
          <w:rFonts w:hint="eastAsia"/>
          <w:sz w:val="21"/>
          <w:szCs w:val="21"/>
        </w:rPr>
        <w:t xml:space="preserve">合规风险指基金管理或运作过程中，违反国家法律、法规的规定，或者违反《基金合同》有关规定的风险。 </w:t>
      </w:r>
    </w:p>
    <w:p w14:paraId="496011AB">
      <w:pPr>
        <w:pStyle w:val="11"/>
        <w:spacing w:before="0" w:beforeAutospacing="0" w:after="0" w:afterAutospacing="0" w:line="360" w:lineRule="auto"/>
        <w:ind w:firstLine="420"/>
        <w:rPr>
          <w:rFonts w:hint="eastAsia"/>
          <w:sz w:val="21"/>
          <w:szCs w:val="21"/>
        </w:rPr>
      </w:pPr>
      <w:r>
        <w:rPr>
          <w:rStyle w:val="16"/>
          <w:rFonts w:hint="eastAsia"/>
          <w:sz w:val="21"/>
          <w:szCs w:val="21"/>
        </w:rPr>
        <w:t>二、本基金特有的风险</w:t>
      </w:r>
    </w:p>
    <w:p w14:paraId="3825AC02">
      <w:pPr>
        <w:pStyle w:val="11"/>
        <w:spacing w:before="0" w:beforeAutospacing="0" w:after="0" w:afterAutospacing="0" w:line="360" w:lineRule="auto"/>
        <w:ind w:firstLine="420"/>
        <w:rPr>
          <w:rFonts w:hint="eastAsia"/>
          <w:sz w:val="21"/>
          <w:szCs w:val="21"/>
        </w:rPr>
      </w:pPr>
      <w:r>
        <w:rPr>
          <w:rFonts w:hint="eastAsia"/>
          <w:sz w:val="21"/>
          <w:szCs w:val="21"/>
        </w:rPr>
        <w:t xml:space="preserve">1、标的指数回报与股票市场平均回报偏离的风险 </w:t>
      </w:r>
    </w:p>
    <w:p w14:paraId="5034F0A3">
      <w:pPr>
        <w:pStyle w:val="11"/>
        <w:spacing w:before="0" w:beforeAutospacing="0" w:after="0" w:afterAutospacing="0" w:line="360" w:lineRule="auto"/>
        <w:ind w:firstLine="420"/>
        <w:rPr>
          <w:rFonts w:hint="eastAsia"/>
          <w:sz w:val="21"/>
          <w:szCs w:val="21"/>
        </w:rPr>
      </w:pPr>
      <w:r>
        <w:rPr>
          <w:rFonts w:hint="eastAsia"/>
          <w:sz w:val="21"/>
          <w:szCs w:val="21"/>
        </w:rPr>
        <w:t xml:space="preserve">标的指数并不能完全代表整个股票市场。标的指数成份股的平均回报率与整个股票市场的平均回报率可能存在偏离。 </w:t>
      </w:r>
    </w:p>
    <w:p w14:paraId="7513ACCA">
      <w:pPr>
        <w:pStyle w:val="11"/>
        <w:spacing w:before="0" w:beforeAutospacing="0" w:after="0" w:afterAutospacing="0" w:line="360" w:lineRule="auto"/>
        <w:ind w:firstLine="420"/>
        <w:rPr>
          <w:rFonts w:hint="eastAsia"/>
          <w:sz w:val="21"/>
          <w:szCs w:val="21"/>
        </w:rPr>
      </w:pPr>
      <w:r>
        <w:rPr>
          <w:rFonts w:hint="eastAsia"/>
          <w:sz w:val="21"/>
          <w:szCs w:val="21"/>
        </w:rPr>
        <w:t xml:space="preserve">2、标的指数波动的风险 </w:t>
      </w:r>
    </w:p>
    <w:p w14:paraId="0D48AC79">
      <w:pPr>
        <w:pStyle w:val="11"/>
        <w:spacing w:before="0" w:beforeAutospacing="0" w:after="0" w:afterAutospacing="0" w:line="360" w:lineRule="auto"/>
        <w:ind w:firstLine="420"/>
        <w:rPr>
          <w:rFonts w:hint="eastAsia"/>
          <w:sz w:val="21"/>
          <w:szCs w:val="21"/>
        </w:rPr>
      </w:pPr>
      <w:r>
        <w:rPr>
          <w:rFonts w:hint="eastAsia"/>
          <w:sz w:val="21"/>
          <w:szCs w:val="21"/>
        </w:rPr>
        <w:t xml:space="preserve">标的指数成份股的价格可能受到政治因素、经济因素、上市公司经营状况、投资人心理和交易制度等各种因素的影响而波动，导致指数波动，从而使基金收益水平发生变化，产生风险。 </w:t>
      </w:r>
    </w:p>
    <w:p w14:paraId="611D9C47">
      <w:pPr>
        <w:pStyle w:val="11"/>
        <w:spacing w:before="0" w:beforeAutospacing="0" w:after="0" w:afterAutospacing="0" w:line="360" w:lineRule="auto"/>
        <w:ind w:firstLine="420"/>
        <w:rPr>
          <w:rFonts w:hint="eastAsia"/>
          <w:sz w:val="21"/>
          <w:szCs w:val="21"/>
        </w:rPr>
      </w:pPr>
      <w:r>
        <w:rPr>
          <w:rFonts w:hint="eastAsia"/>
          <w:sz w:val="21"/>
          <w:szCs w:val="21"/>
        </w:rPr>
        <w:t xml:space="preserve">3、基金投资组合回报与标的指数回报偏离的风险 </w:t>
      </w:r>
    </w:p>
    <w:p w14:paraId="7BCC685B">
      <w:pPr>
        <w:pStyle w:val="11"/>
        <w:spacing w:before="0" w:beforeAutospacing="0" w:after="0" w:afterAutospacing="0" w:line="360" w:lineRule="auto"/>
        <w:ind w:firstLine="420"/>
        <w:rPr>
          <w:rFonts w:hint="eastAsia"/>
          <w:sz w:val="21"/>
          <w:szCs w:val="21"/>
        </w:rPr>
      </w:pPr>
      <w:r>
        <w:rPr>
          <w:rFonts w:hint="eastAsia"/>
          <w:sz w:val="21"/>
          <w:szCs w:val="21"/>
        </w:rPr>
        <w:t xml:space="preserve">由于标的指数调整成份股或变更编制方法、标的指数成份股发生配股或增发等行为导致成份股在标的指数中的权重发生变化、成份股派发现金红利、新股市值配售、成份股摘牌、流动性差等原因使本基金无法及时调整投资组合以及与基金运作相关的费用等因素使本基金产生跟踪偏离度和跟踪误差。 </w:t>
      </w:r>
    </w:p>
    <w:p w14:paraId="35F22644">
      <w:pPr>
        <w:pStyle w:val="11"/>
        <w:spacing w:before="0" w:beforeAutospacing="0" w:after="0" w:afterAutospacing="0" w:line="360" w:lineRule="auto"/>
        <w:ind w:firstLine="420"/>
        <w:rPr>
          <w:rFonts w:hint="eastAsia"/>
          <w:sz w:val="21"/>
          <w:szCs w:val="21"/>
        </w:rPr>
      </w:pPr>
      <w:r>
        <w:rPr>
          <w:rFonts w:hint="eastAsia"/>
          <w:sz w:val="21"/>
          <w:szCs w:val="21"/>
        </w:rPr>
        <w:t xml:space="preserve">4、跟踪误差控制未达约定目标的风险 </w:t>
      </w:r>
    </w:p>
    <w:p w14:paraId="5881285D">
      <w:pPr>
        <w:pStyle w:val="11"/>
        <w:spacing w:before="0" w:beforeAutospacing="0" w:after="0" w:afterAutospacing="0" w:line="360" w:lineRule="auto"/>
        <w:ind w:firstLine="420"/>
        <w:rPr>
          <w:rFonts w:hint="eastAsia"/>
          <w:sz w:val="21"/>
          <w:szCs w:val="21"/>
        </w:rPr>
      </w:pPr>
      <w:r>
        <w:rPr>
          <w:rFonts w:hint="eastAsia"/>
          <w:sz w:val="21"/>
          <w:szCs w:val="21"/>
        </w:rPr>
        <w:t xml:space="preserve">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 </w:t>
      </w:r>
    </w:p>
    <w:p w14:paraId="2784F577">
      <w:pPr>
        <w:pStyle w:val="11"/>
        <w:spacing w:before="0" w:beforeAutospacing="0" w:after="0" w:afterAutospacing="0" w:line="360" w:lineRule="auto"/>
        <w:ind w:firstLine="420"/>
        <w:rPr>
          <w:rFonts w:hint="eastAsia"/>
          <w:sz w:val="21"/>
          <w:szCs w:val="21"/>
        </w:rPr>
      </w:pPr>
      <w:r>
        <w:rPr>
          <w:rFonts w:hint="eastAsia"/>
          <w:sz w:val="21"/>
          <w:szCs w:val="21"/>
        </w:rPr>
        <w:t xml:space="preserve">5、指数编制机构停止服务的风险 </w:t>
      </w:r>
    </w:p>
    <w:p w14:paraId="2DB2E71F">
      <w:pPr>
        <w:pStyle w:val="11"/>
        <w:spacing w:before="0" w:beforeAutospacing="0" w:after="0" w:afterAutospacing="0" w:line="360" w:lineRule="auto"/>
        <w:ind w:firstLine="420"/>
        <w:rPr>
          <w:rFonts w:hint="eastAsia"/>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因此，投资人将面临转换运作方式，与其他基金合并或者终止基金合同等风险。 </w:t>
      </w:r>
    </w:p>
    <w:p w14:paraId="503EACB5">
      <w:pPr>
        <w:pStyle w:val="11"/>
        <w:spacing w:before="0" w:beforeAutospacing="0" w:after="0" w:afterAutospacing="0" w:line="360" w:lineRule="auto"/>
        <w:ind w:firstLine="420"/>
        <w:rPr>
          <w:rFonts w:hint="eastAsia"/>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4465A1EB">
      <w:pPr>
        <w:pStyle w:val="11"/>
        <w:spacing w:before="0" w:beforeAutospacing="0" w:after="0" w:afterAutospacing="0" w:line="360" w:lineRule="auto"/>
        <w:ind w:firstLine="420"/>
        <w:rPr>
          <w:rFonts w:hint="eastAsia"/>
          <w:sz w:val="21"/>
          <w:szCs w:val="21"/>
        </w:rPr>
      </w:pPr>
      <w:r>
        <w:rPr>
          <w:rFonts w:hint="eastAsia"/>
          <w:sz w:val="21"/>
          <w:szCs w:val="21"/>
        </w:rPr>
        <w:t xml:space="preserve">6、成份股停牌的风险 </w:t>
      </w:r>
    </w:p>
    <w:p w14:paraId="11A776A6">
      <w:pPr>
        <w:pStyle w:val="11"/>
        <w:spacing w:before="0" w:beforeAutospacing="0" w:after="0" w:afterAutospacing="0" w:line="360" w:lineRule="auto"/>
        <w:ind w:firstLine="420"/>
        <w:rPr>
          <w:rFonts w:hint="eastAsia"/>
          <w:sz w:val="21"/>
          <w:szCs w:val="21"/>
        </w:rPr>
      </w:pPr>
      <w:r>
        <w:rPr>
          <w:rFonts w:hint="eastAsia"/>
          <w:sz w:val="21"/>
          <w:szCs w:val="21"/>
        </w:rPr>
        <w:t xml:space="preserve">标的指数成份股可能因各种原因临时或长期停牌，发生成份股停牌时可能面临如下风险： </w:t>
      </w:r>
    </w:p>
    <w:p w14:paraId="329D1D66">
      <w:pPr>
        <w:pStyle w:val="11"/>
        <w:spacing w:before="0" w:beforeAutospacing="0" w:after="0" w:afterAutospacing="0" w:line="360" w:lineRule="auto"/>
        <w:ind w:firstLine="420"/>
        <w:rPr>
          <w:rFonts w:hint="eastAsia"/>
          <w:sz w:val="21"/>
          <w:szCs w:val="21"/>
        </w:rPr>
      </w:pPr>
      <w:r>
        <w:rPr>
          <w:rFonts w:hint="eastAsia"/>
          <w:sz w:val="21"/>
          <w:szCs w:val="21"/>
        </w:rPr>
        <w:t xml:space="preserve">（1）基金可能因无法及时调整投资组合而导致跟踪偏离度和跟踪误差扩大。 </w:t>
      </w:r>
    </w:p>
    <w:p w14:paraId="1159E2CD">
      <w:pPr>
        <w:pStyle w:val="11"/>
        <w:spacing w:before="0" w:beforeAutospacing="0" w:after="0" w:afterAutospacing="0" w:line="360" w:lineRule="auto"/>
        <w:ind w:firstLine="420"/>
        <w:rPr>
          <w:rFonts w:hint="eastAsia"/>
          <w:sz w:val="21"/>
          <w:szCs w:val="21"/>
        </w:rPr>
      </w:pPr>
      <w:r>
        <w:rPr>
          <w:rFonts w:hint="eastAsia"/>
          <w:sz w:val="21"/>
          <w:szCs w:val="21"/>
        </w:rPr>
        <w:t xml:space="preserve">（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 </w:t>
      </w:r>
    </w:p>
    <w:p w14:paraId="1CBF0A9C">
      <w:pPr>
        <w:pStyle w:val="11"/>
        <w:spacing w:before="0" w:beforeAutospacing="0" w:after="0" w:afterAutospacing="0" w:line="360" w:lineRule="auto"/>
        <w:ind w:firstLine="420"/>
        <w:rPr>
          <w:rFonts w:hint="eastAsia"/>
          <w:sz w:val="21"/>
          <w:szCs w:val="21"/>
        </w:rPr>
      </w:pPr>
      <w:r>
        <w:rPr>
          <w:rFonts w:hint="eastAsia"/>
          <w:sz w:val="21"/>
          <w:szCs w:val="21"/>
        </w:rPr>
        <w:t xml:space="preserve">7、成份股退市的风险 </w:t>
      </w:r>
    </w:p>
    <w:p w14:paraId="0BD5FEA9">
      <w:pPr>
        <w:pStyle w:val="11"/>
        <w:spacing w:before="0" w:beforeAutospacing="0" w:after="0" w:afterAutospacing="0" w:line="360" w:lineRule="auto"/>
        <w:ind w:firstLine="420"/>
        <w:rPr>
          <w:rFonts w:hint="eastAsia"/>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1604092F">
      <w:pPr>
        <w:pStyle w:val="11"/>
        <w:spacing w:before="0" w:beforeAutospacing="0" w:after="0" w:afterAutospacing="0" w:line="360" w:lineRule="auto"/>
        <w:ind w:firstLine="420"/>
        <w:rPr>
          <w:rFonts w:hint="eastAsia"/>
          <w:sz w:val="21"/>
          <w:szCs w:val="21"/>
        </w:rPr>
      </w:pPr>
      <w:r>
        <w:rPr>
          <w:rFonts w:hint="eastAsia"/>
          <w:sz w:val="21"/>
          <w:szCs w:val="21"/>
        </w:rPr>
        <w:t>8、投资于目标ETF基金带来的风险</w:t>
      </w:r>
    </w:p>
    <w:p w14:paraId="05AFC99B">
      <w:pPr>
        <w:pStyle w:val="11"/>
        <w:spacing w:before="0" w:beforeAutospacing="0" w:after="0" w:afterAutospacing="0" w:line="360" w:lineRule="auto"/>
        <w:ind w:firstLine="420"/>
        <w:rPr>
          <w:rFonts w:hint="eastAsia"/>
          <w:sz w:val="21"/>
          <w:szCs w:val="21"/>
        </w:rPr>
      </w:pPr>
      <w:r>
        <w:rPr>
          <w:rFonts w:hint="eastAsia"/>
          <w:sz w:val="21"/>
          <w:szCs w:val="21"/>
        </w:rPr>
        <w:t>由于主要投资于目标ETF，所以本基金会面临诸如目标ETF的管理风险与操作风险、目标ETF基金份额二级市场交易价格折溢价的风险、目标ETF的技术风险等风险。</w:t>
      </w:r>
    </w:p>
    <w:p w14:paraId="1F0FF8C9">
      <w:pPr>
        <w:pStyle w:val="11"/>
        <w:spacing w:before="0" w:beforeAutospacing="0" w:after="0" w:afterAutospacing="0" w:line="360" w:lineRule="auto"/>
        <w:ind w:firstLine="420"/>
        <w:rPr>
          <w:rFonts w:hint="eastAsia"/>
          <w:sz w:val="21"/>
          <w:szCs w:val="21"/>
        </w:rPr>
      </w:pPr>
      <w:r>
        <w:rPr>
          <w:rFonts w:hint="eastAsia"/>
          <w:sz w:val="21"/>
          <w:szCs w:val="21"/>
        </w:rPr>
        <w:t xml:space="preserve">9、投资股票期权的风险 </w:t>
      </w:r>
    </w:p>
    <w:p w14:paraId="6F56247C">
      <w:pPr>
        <w:pStyle w:val="11"/>
        <w:spacing w:before="0" w:beforeAutospacing="0" w:after="0" w:afterAutospacing="0" w:line="360" w:lineRule="auto"/>
        <w:ind w:firstLine="420"/>
        <w:rPr>
          <w:rFonts w:hint="eastAsia"/>
          <w:sz w:val="21"/>
          <w:szCs w:val="21"/>
        </w:rPr>
      </w:pPr>
      <w:r>
        <w:rPr>
          <w:rFonts w:hint="eastAsia"/>
          <w:sz w:val="21"/>
          <w:szCs w:val="21"/>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14:paraId="1A2057A2">
      <w:pPr>
        <w:pStyle w:val="11"/>
        <w:spacing w:before="0" w:beforeAutospacing="0" w:after="0" w:afterAutospacing="0" w:line="360" w:lineRule="auto"/>
        <w:ind w:firstLine="420"/>
        <w:rPr>
          <w:rFonts w:hint="eastAsia"/>
          <w:sz w:val="21"/>
          <w:szCs w:val="21"/>
        </w:rPr>
      </w:pPr>
      <w:r>
        <w:rPr>
          <w:rFonts w:hint="eastAsia"/>
          <w:sz w:val="21"/>
          <w:szCs w:val="21"/>
        </w:rPr>
        <w:t xml:space="preserve">价格风险：股票期权买方的价格风险即为他所付出的权利金，风险具有确定性。股票期权卖方的价格风险不定，不过其所收取的权利金可以提供相应保护，当发生亏损时，可以抵消部分损失。 </w:t>
      </w:r>
    </w:p>
    <w:p w14:paraId="2755A9A3">
      <w:pPr>
        <w:pStyle w:val="11"/>
        <w:spacing w:before="0" w:beforeAutospacing="0" w:after="0" w:afterAutospacing="0" w:line="360" w:lineRule="auto"/>
        <w:ind w:firstLine="420"/>
        <w:rPr>
          <w:rFonts w:hint="eastAsia"/>
          <w:sz w:val="21"/>
          <w:szCs w:val="21"/>
        </w:rPr>
      </w:pPr>
      <w:r>
        <w:rPr>
          <w:rFonts w:hint="eastAsia"/>
          <w:sz w:val="21"/>
          <w:szCs w:val="21"/>
        </w:rPr>
        <w:t xml:space="preserve">操作风险：操作风险是指由于管理不善或者制度执行出现问题等原因所导致的风险。股票期权作为一种衍生品，虽然可以用来管理风险，但若使用不当，也会产生巨额损失。 </w:t>
      </w:r>
    </w:p>
    <w:p w14:paraId="514530F5">
      <w:pPr>
        <w:pStyle w:val="11"/>
        <w:spacing w:before="0" w:beforeAutospacing="0" w:after="0" w:afterAutospacing="0" w:line="360" w:lineRule="auto"/>
        <w:ind w:firstLine="420"/>
        <w:rPr>
          <w:rFonts w:hint="eastAsia"/>
          <w:sz w:val="21"/>
          <w:szCs w:val="21"/>
        </w:rPr>
      </w:pPr>
      <w:r>
        <w:rPr>
          <w:rFonts w:hint="eastAsia"/>
          <w:sz w:val="21"/>
          <w:szCs w:val="21"/>
        </w:rPr>
        <w:t xml:space="preserve">10、投资股指期货的风险 </w:t>
      </w:r>
    </w:p>
    <w:p w14:paraId="145C9145">
      <w:pPr>
        <w:pStyle w:val="11"/>
        <w:spacing w:before="0" w:beforeAutospacing="0" w:after="0" w:afterAutospacing="0" w:line="360" w:lineRule="auto"/>
        <w:ind w:firstLine="420"/>
        <w:rPr>
          <w:rFonts w:hint="eastAsia"/>
          <w:sz w:val="21"/>
          <w:szCs w:val="21"/>
        </w:rPr>
      </w:pPr>
      <w:r>
        <w:rPr>
          <w:rFonts w:hint="eastAsia"/>
          <w:sz w:val="21"/>
          <w:szCs w:val="21"/>
        </w:rPr>
        <w:t xml:space="preserve">本基金可投资于股指期货，股指期货作为一种金融衍生品，主要存在以下风险： </w:t>
      </w:r>
    </w:p>
    <w:p w14:paraId="582CA6BD">
      <w:pPr>
        <w:pStyle w:val="11"/>
        <w:spacing w:before="0" w:beforeAutospacing="0" w:after="0" w:afterAutospacing="0" w:line="360" w:lineRule="auto"/>
        <w:ind w:firstLine="420"/>
        <w:rPr>
          <w:rFonts w:hint="eastAsia"/>
          <w:sz w:val="21"/>
          <w:szCs w:val="21"/>
        </w:rPr>
      </w:pPr>
      <w:r>
        <w:rPr>
          <w:rFonts w:hint="eastAsia"/>
          <w:sz w:val="21"/>
          <w:szCs w:val="21"/>
        </w:rPr>
        <w:t xml:space="preserve">（1）市场风险：是指由于股指期货价格变动而给投资人带来的风险。 </w:t>
      </w:r>
    </w:p>
    <w:p w14:paraId="7ECD3F15">
      <w:pPr>
        <w:pStyle w:val="11"/>
        <w:spacing w:before="0" w:beforeAutospacing="0" w:after="0" w:afterAutospacing="0" w:line="360" w:lineRule="auto"/>
        <w:ind w:firstLine="420"/>
        <w:rPr>
          <w:rFonts w:hint="eastAsia"/>
          <w:sz w:val="21"/>
          <w:szCs w:val="21"/>
        </w:rPr>
      </w:pPr>
      <w:r>
        <w:rPr>
          <w:rFonts w:hint="eastAsia"/>
          <w:sz w:val="21"/>
          <w:szCs w:val="21"/>
        </w:rPr>
        <w:t xml:space="preserve">（2）流动性风险：是指由于股指期货合约无法及时变现所带来的风险。 </w:t>
      </w:r>
    </w:p>
    <w:p w14:paraId="217F05E0">
      <w:pPr>
        <w:pStyle w:val="11"/>
        <w:spacing w:before="0" w:beforeAutospacing="0" w:after="0" w:afterAutospacing="0" w:line="360" w:lineRule="auto"/>
        <w:ind w:firstLine="420"/>
        <w:rPr>
          <w:rFonts w:hint="eastAsia"/>
          <w:sz w:val="21"/>
          <w:szCs w:val="21"/>
        </w:rPr>
      </w:pPr>
      <w:r>
        <w:rPr>
          <w:rFonts w:hint="eastAsia"/>
          <w:sz w:val="21"/>
          <w:szCs w:val="21"/>
        </w:rPr>
        <w:t xml:space="preserve">（3）基差风险：是指股指期货合约价格和标的指数价格之间的价格差的波动所造成的风险。 </w:t>
      </w:r>
    </w:p>
    <w:p w14:paraId="0FDFF93A">
      <w:pPr>
        <w:pStyle w:val="11"/>
        <w:spacing w:before="0" w:beforeAutospacing="0" w:after="0" w:afterAutospacing="0" w:line="360" w:lineRule="auto"/>
        <w:ind w:firstLine="420"/>
        <w:rPr>
          <w:rFonts w:hint="eastAsia"/>
          <w:sz w:val="21"/>
          <w:szCs w:val="21"/>
        </w:rPr>
      </w:pPr>
      <w:r>
        <w:rPr>
          <w:rFonts w:hint="eastAsia"/>
          <w:sz w:val="21"/>
          <w:szCs w:val="21"/>
        </w:rPr>
        <w:t xml:space="preserve">（4）保证金风险：是指由于无法及时筹措资金满足建立或者维持股指期货合约头寸所要求的保证金而带来的风险。 </w:t>
      </w:r>
    </w:p>
    <w:p w14:paraId="0BDA4532">
      <w:pPr>
        <w:pStyle w:val="11"/>
        <w:spacing w:before="0" w:beforeAutospacing="0" w:after="0" w:afterAutospacing="0" w:line="360" w:lineRule="auto"/>
        <w:ind w:firstLine="420"/>
        <w:rPr>
          <w:rFonts w:hint="eastAsia"/>
          <w:sz w:val="21"/>
          <w:szCs w:val="21"/>
        </w:rPr>
      </w:pPr>
      <w:r>
        <w:rPr>
          <w:rFonts w:hint="eastAsia"/>
          <w:sz w:val="21"/>
          <w:szCs w:val="21"/>
        </w:rPr>
        <w:t xml:space="preserve">（5）杠杆风险：因股指期货采用保证金交易而存在杠杆，基金财产可能因此产生更大的收益波动。 </w:t>
      </w:r>
    </w:p>
    <w:p w14:paraId="78250C58">
      <w:pPr>
        <w:pStyle w:val="11"/>
        <w:spacing w:before="0" w:beforeAutospacing="0" w:after="0" w:afterAutospacing="0" w:line="360" w:lineRule="auto"/>
        <w:ind w:firstLine="420"/>
        <w:rPr>
          <w:rFonts w:hint="eastAsia"/>
          <w:sz w:val="21"/>
          <w:szCs w:val="21"/>
        </w:rPr>
      </w:pPr>
      <w:r>
        <w:rPr>
          <w:rFonts w:hint="eastAsia"/>
          <w:sz w:val="21"/>
          <w:szCs w:val="21"/>
        </w:rPr>
        <w:t xml:space="preserve">（6）信用风险：是指期货经纪公司违约而产生损失的风险。 </w:t>
      </w:r>
    </w:p>
    <w:p w14:paraId="6CE392CE">
      <w:pPr>
        <w:pStyle w:val="11"/>
        <w:spacing w:before="0" w:beforeAutospacing="0" w:after="0" w:afterAutospacing="0" w:line="360" w:lineRule="auto"/>
        <w:ind w:firstLine="420"/>
        <w:rPr>
          <w:rFonts w:hint="eastAsia"/>
          <w:sz w:val="21"/>
          <w:szCs w:val="21"/>
        </w:rPr>
      </w:pPr>
      <w:r>
        <w:rPr>
          <w:rFonts w:hint="eastAsia"/>
          <w:sz w:val="21"/>
          <w:szCs w:val="21"/>
        </w:rPr>
        <w:t xml:space="preserve">（7）操作风险：是指由于内部流程的不完善，业务人员出现差错或者疏漏，或者系统出现故障等原因造成损失的风险。 </w:t>
      </w:r>
    </w:p>
    <w:p w14:paraId="10941639">
      <w:pPr>
        <w:pStyle w:val="11"/>
        <w:spacing w:before="0" w:beforeAutospacing="0" w:after="0" w:afterAutospacing="0" w:line="360" w:lineRule="auto"/>
        <w:ind w:firstLine="420"/>
        <w:rPr>
          <w:rFonts w:hint="eastAsia"/>
          <w:sz w:val="21"/>
          <w:szCs w:val="21"/>
        </w:rPr>
      </w:pPr>
      <w:r>
        <w:rPr>
          <w:rFonts w:hint="eastAsia"/>
          <w:sz w:val="21"/>
          <w:szCs w:val="21"/>
        </w:rPr>
        <w:t xml:space="preserve">11、投资国债期货的风险 </w:t>
      </w:r>
    </w:p>
    <w:p w14:paraId="2B3EF633">
      <w:pPr>
        <w:pStyle w:val="11"/>
        <w:spacing w:before="0" w:beforeAutospacing="0" w:after="0" w:afterAutospacing="0" w:line="360" w:lineRule="auto"/>
        <w:ind w:firstLine="420"/>
        <w:rPr>
          <w:rFonts w:hint="eastAsia"/>
          <w:sz w:val="21"/>
          <w:szCs w:val="21"/>
        </w:rPr>
      </w:pPr>
      <w:r>
        <w:rPr>
          <w:rFonts w:hint="eastAsia"/>
          <w:sz w:val="21"/>
          <w:szCs w:val="21"/>
        </w:rPr>
        <w:t xml:space="preserve">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7991284F">
      <w:pPr>
        <w:pStyle w:val="11"/>
        <w:spacing w:before="0" w:beforeAutospacing="0" w:after="0" w:afterAutospacing="0" w:line="360" w:lineRule="auto"/>
        <w:ind w:firstLine="420"/>
        <w:rPr>
          <w:rFonts w:hint="eastAsia"/>
          <w:sz w:val="21"/>
          <w:szCs w:val="21"/>
        </w:rPr>
      </w:pPr>
      <w:r>
        <w:rPr>
          <w:rFonts w:hint="eastAsia"/>
          <w:sz w:val="21"/>
          <w:szCs w:val="21"/>
        </w:rPr>
        <w:t xml:space="preserve">12、投资资产支持证券（ABS）的风险 </w:t>
      </w:r>
    </w:p>
    <w:p w14:paraId="3B346F4E">
      <w:pPr>
        <w:pStyle w:val="11"/>
        <w:spacing w:before="0" w:beforeAutospacing="0" w:after="0" w:afterAutospacing="0" w:line="360" w:lineRule="auto"/>
        <w:ind w:firstLine="420"/>
        <w:rPr>
          <w:rFonts w:hint="eastAsia"/>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5A5BAD04">
      <w:pPr>
        <w:pStyle w:val="11"/>
        <w:spacing w:before="0" w:beforeAutospacing="0" w:after="0" w:afterAutospacing="0" w:line="360" w:lineRule="auto"/>
        <w:ind w:firstLine="420"/>
        <w:rPr>
          <w:rFonts w:hint="eastAsia"/>
          <w:sz w:val="21"/>
          <w:szCs w:val="21"/>
        </w:rPr>
      </w:pPr>
      <w:r>
        <w:rPr>
          <w:rFonts w:hint="eastAsia"/>
          <w:sz w:val="21"/>
          <w:szCs w:val="21"/>
        </w:rPr>
        <w:t xml:space="preserve">13、融资及转融通证券出借业务的主要风险 </w:t>
      </w:r>
    </w:p>
    <w:p w14:paraId="17F92D5F">
      <w:pPr>
        <w:pStyle w:val="11"/>
        <w:spacing w:before="0" w:beforeAutospacing="0" w:after="0" w:afterAutospacing="0" w:line="360" w:lineRule="auto"/>
        <w:ind w:firstLine="420"/>
        <w:rPr>
          <w:rFonts w:hint="eastAsia"/>
          <w:sz w:val="21"/>
          <w:szCs w:val="21"/>
        </w:rPr>
      </w:pPr>
      <w:r>
        <w:rPr>
          <w:rFonts w:hint="eastAsia"/>
          <w:sz w:val="21"/>
          <w:szCs w:val="21"/>
        </w:rPr>
        <w:t xml:space="preserve">（1）流动性风险 </w:t>
      </w:r>
    </w:p>
    <w:p w14:paraId="6C50278A">
      <w:pPr>
        <w:pStyle w:val="11"/>
        <w:spacing w:before="0" w:beforeAutospacing="0" w:after="0" w:afterAutospacing="0" w:line="360" w:lineRule="auto"/>
        <w:ind w:firstLine="420"/>
        <w:rPr>
          <w:rFonts w:hint="eastAsia"/>
          <w:sz w:val="21"/>
          <w:szCs w:val="21"/>
        </w:rPr>
      </w:pPr>
      <w:r>
        <w:rPr>
          <w:rFonts w:hint="eastAsia"/>
          <w:sz w:val="21"/>
          <w:szCs w:val="21"/>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3896312C">
      <w:pPr>
        <w:pStyle w:val="11"/>
        <w:spacing w:before="0" w:beforeAutospacing="0" w:after="0" w:afterAutospacing="0" w:line="360" w:lineRule="auto"/>
        <w:ind w:firstLine="420"/>
        <w:rPr>
          <w:rFonts w:hint="eastAsia"/>
          <w:sz w:val="21"/>
          <w:szCs w:val="21"/>
        </w:rPr>
      </w:pPr>
      <w:r>
        <w:rPr>
          <w:rFonts w:hint="eastAsia"/>
          <w:sz w:val="21"/>
          <w:szCs w:val="21"/>
        </w:rPr>
        <w:t xml:space="preserve">（2）交易对手违约风险 </w:t>
      </w:r>
    </w:p>
    <w:p w14:paraId="458AC6ED">
      <w:pPr>
        <w:pStyle w:val="11"/>
        <w:spacing w:before="0" w:beforeAutospacing="0" w:after="0" w:afterAutospacing="0" w:line="360" w:lineRule="auto"/>
        <w:ind w:firstLine="420"/>
        <w:rPr>
          <w:rFonts w:hint="eastAsia"/>
          <w:sz w:val="21"/>
          <w:szCs w:val="21"/>
        </w:rPr>
      </w:pPr>
      <w:r>
        <w:rPr>
          <w:rFonts w:hint="eastAsia"/>
          <w:sz w:val="21"/>
          <w:szCs w:val="21"/>
        </w:rPr>
        <w:t xml:space="preserve">存在由于交易对手违约而导致证券到期不能按时或足额归还、相应权益补偿和借券费用不能支付等交易对手违约风险。 </w:t>
      </w:r>
    </w:p>
    <w:p w14:paraId="0413AB27">
      <w:pPr>
        <w:pStyle w:val="11"/>
        <w:spacing w:before="0" w:beforeAutospacing="0" w:after="0" w:afterAutospacing="0" w:line="360" w:lineRule="auto"/>
        <w:ind w:firstLine="420"/>
        <w:rPr>
          <w:rFonts w:hint="eastAsia"/>
          <w:sz w:val="21"/>
          <w:szCs w:val="21"/>
        </w:rPr>
      </w:pPr>
      <w:r>
        <w:rPr>
          <w:rFonts w:hint="eastAsia"/>
          <w:sz w:val="21"/>
          <w:szCs w:val="21"/>
        </w:rPr>
        <w:t xml:space="preserve">（3）市场风险 </w:t>
      </w:r>
    </w:p>
    <w:p w14:paraId="7D4474FC">
      <w:pPr>
        <w:pStyle w:val="11"/>
        <w:spacing w:before="0" w:beforeAutospacing="0" w:after="0" w:afterAutospacing="0" w:line="360" w:lineRule="auto"/>
        <w:ind w:firstLine="420"/>
        <w:rPr>
          <w:rFonts w:hint="eastAsia"/>
          <w:sz w:val="21"/>
          <w:szCs w:val="21"/>
        </w:rPr>
      </w:pPr>
      <w:r>
        <w:rPr>
          <w:rFonts w:hint="eastAsia"/>
          <w:sz w:val="21"/>
          <w:szCs w:val="21"/>
        </w:rPr>
        <w:t xml:space="preserve">转融通出借收益按照证券当日收市后市值、融出日（或展期日）费率和实际出借天数计算，因此可能面临证券市值波动、费率变动而导致的市场风险。 </w:t>
      </w:r>
    </w:p>
    <w:p w14:paraId="45906F6A">
      <w:pPr>
        <w:pStyle w:val="11"/>
        <w:spacing w:before="0" w:beforeAutospacing="0" w:after="0" w:afterAutospacing="0" w:line="360" w:lineRule="auto"/>
        <w:ind w:firstLine="420"/>
        <w:rPr>
          <w:rFonts w:hint="eastAsia"/>
          <w:sz w:val="21"/>
          <w:szCs w:val="21"/>
        </w:rPr>
      </w:pPr>
      <w:r>
        <w:rPr>
          <w:rFonts w:hint="eastAsia"/>
          <w:sz w:val="21"/>
          <w:szCs w:val="21"/>
        </w:rPr>
        <w:t xml:space="preserve">（4）提前或延迟了结风险 </w:t>
      </w:r>
    </w:p>
    <w:p w14:paraId="21EF34C5">
      <w:pPr>
        <w:pStyle w:val="11"/>
        <w:spacing w:before="0" w:beforeAutospacing="0" w:after="0" w:afterAutospacing="0" w:line="360" w:lineRule="auto"/>
        <w:ind w:firstLine="420"/>
        <w:rPr>
          <w:rFonts w:hint="eastAsia"/>
          <w:sz w:val="21"/>
          <w:szCs w:val="21"/>
        </w:rPr>
      </w:pPr>
      <w:r>
        <w:rPr>
          <w:rFonts w:hint="eastAsia"/>
          <w:sz w:val="21"/>
          <w:szCs w:val="21"/>
        </w:rPr>
        <w:t xml:space="preserve">证券出借期间，如发生标的证券范围调整、标的证券暂停交易、标的证券对应的上市公司被以终止上市为目的进行收购、终止上市等情况，可能面临合约提前了结或延迟了结的风险。 </w:t>
      </w:r>
    </w:p>
    <w:p w14:paraId="3260B598">
      <w:pPr>
        <w:pStyle w:val="11"/>
        <w:spacing w:before="0" w:beforeAutospacing="0" w:after="0" w:afterAutospacing="0" w:line="360" w:lineRule="auto"/>
        <w:ind w:firstLine="420"/>
        <w:rPr>
          <w:rFonts w:hint="eastAsia"/>
          <w:sz w:val="21"/>
          <w:szCs w:val="21"/>
        </w:rPr>
      </w:pPr>
      <w:r>
        <w:rPr>
          <w:rFonts w:hint="eastAsia"/>
          <w:sz w:val="21"/>
          <w:szCs w:val="21"/>
        </w:rPr>
        <w:t xml:space="preserve">（5）跟踪误差风险 </w:t>
      </w:r>
    </w:p>
    <w:p w14:paraId="47F2F487">
      <w:pPr>
        <w:pStyle w:val="11"/>
        <w:spacing w:before="0" w:beforeAutospacing="0" w:after="0" w:afterAutospacing="0" w:line="360" w:lineRule="auto"/>
        <w:ind w:firstLine="420"/>
        <w:rPr>
          <w:rFonts w:hint="eastAsia"/>
          <w:sz w:val="21"/>
          <w:szCs w:val="21"/>
        </w:rPr>
      </w:pPr>
      <w:r>
        <w:rPr>
          <w:rFonts w:hint="eastAsia"/>
          <w:sz w:val="21"/>
          <w:szCs w:val="21"/>
        </w:rPr>
        <w:t xml:space="preserve">对于指数型组合，当组合发生大额赎回或市场大幅波动时，存在由于转融通出借证券无法提前了结并变现，单一股票占比被动上升而导致组合跟踪误差扩大的风险。 </w:t>
      </w:r>
    </w:p>
    <w:p w14:paraId="7006A93E">
      <w:pPr>
        <w:pStyle w:val="11"/>
        <w:spacing w:before="0" w:beforeAutospacing="0" w:after="0" w:afterAutospacing="0" w:line="360" w:lineRule="auto"/>
        <w:ind w:firstLine="420"/>
        <w:rPr>
          <w:rFonts w:hint="eastAsia"/>
          <w:sz w:val="21"/>
          <w:szCs w:val="21"/>
        </w:rPr>
      </w:pPr>
      <w:r>
        <w:rPr>
          <w:rFonts w:hint="eastAsia"/>
          <w:sz w:val="21"/>
          <w:szCs w:val="21"/>
        </w:rPr>
        <w:t xml:space="preserve">（6）杠杆效应放大风险 </w:t>
      </w:r>
    </w:p>
    <w:p w14:paraId="2BF2EDF0">
      <w:pPr>
        <w:pStyle w:val="11"/>
        <w:spacing w:before="0" w:beforeAutospacing="0" w:after="0" w:afterAutospacing="0" w:line="360" w:lineRule="auto"/>
        <w:ind w:firstLine="420"/>
        <w:rPr>
          <w:rFonts w:hint="eastAsia"/>
          <w:sz w:val="21"/>
          <w:szCs w:val="21"/>
        </w:rPr>
      </w:pPr>
      <w:r>
        <w:rPr>
          <w:rFonts w:hint="eastAsia"/>
          <w:sz w:val="21"/>
          <w:szCs w:val="21"/>
        </w:rPr>
        <w:t xml:space="preserve">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2D7EA77D">
      <w:pPr>
        <w:pStyle w:val="11"/>
        <w:spacing w:before="0" w:beforeAutospacing="0" w:after="0" w:afterAutospacing="0" w:line="360" w:lineRule="auto"/>
        <w:ind w:firstLine="420"/>
        <w:rPr>
          <w:rFonts w:hint="eastAsia"/>
          <w:sz w:val="21"/>
          <w:szCs w:val="21"/>
        </w:rPr>
      </w:pPr>
      <w:r>
        <w:rPr>
          <w:rFonts w:hint="eastAsia"/>
          <w:sz w:val="21"/>
          <w:szCs w:val="21"/>
        </w:rPr>
        <w:t xml:space="preserve">（7）担保能力及限制交易风险 </w:t>
      </w:r>
    </w:p>
    <w:p w14:paraId="2A0147B8">
      <w:pPr>
        <w:pStyle w:val="11"/>
        <w:spacing w:before="0" w:beforeAutospacing="0" w:after="0" w:afterAutospacing="0" w:line="360" w:lineRule="auto"/>
        <w:ind w:firstLine="420"/>
        <w:rPr>
          <w:rFonts w:hint="eastAsia"/>
          <w:sz w:val="21"/>
          <w:szCs w:val="21"/>
        </w:rPr>
      </w:pPr>
      <w:r>
        <w:rPr>
          <w:rFonts w:hint="eastAsia"/>
          <w:sz w:val="21"/>
          <w:szCs w:val="21"/>
        </w:rPr>
        <w:t xml:space="preserve">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14:paraId="613E4FB1">
      <w:pPr>
        <w:pStyle w:val="11"/>
        <w:spacing w:before="0" w:beforeAutospacing="0" w:after="0" w:afterAutospacing="0" w:line="360" w:lineRule="auto"/>
        <w:ind w:firstLine="420"/>
        <w:rPr>
          <w:rFonts w:hint="eastAsia"/>
          <w:sz w:val="21"/>
          <w:szCs w:val="21"/>
        </w:rPr>
      </w:pPr>
      <w:r>
        <w:rPr>
          <w:rFonts w:hint="eastAsia"/>
          <w:sz w:val="21"/>
          <w:szCs w:val="21"/>
        </w:rPr>
        <w:t xml:space="preserve">（8）强制平仓风险 </w:t>
      </w:r>
    </w:p>
    <w:p w14:paraId="0A22886F">
      <w:pPr>
        <w:pStyle w:val="11"/>
        <w:spacing w:before="0" w:beforeAutospacing="0" w:after="0" w:afterAutospacing="0" w:line="360" w:lineRule="auto"/>
        <w:ind w:firstLine="420"/>
        <w:rPr>
          <w:rFonts w:hint="eastAsia"/>
          <w:sz w:val="21"/>
          <w:szCs w:val="21"/>
        </w:rPr>
      </w:pPr>
      <w:r>
        <w:rPr>
          <w:rFonts w:hint="eastAsia"/>
          <w:sz w:val="21"/>
          <w:szCs w:val="21"/>
        </w:rPr>
        <w:t xml:space="preserve">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64F10DCB">
      <w:pPr>
        <w:pStyle w:val="11"/>
        <w:spacing w:before="0" w:beforeAutospacing="0" w:after="0" w:afterAutospacing="0" w:line="360" w:lineRule="auto"/>
        <w:ind w:firstLine="420"/>
        <w:rPr>
          <w:rFonts w:hint="eastAsia"/>
          <w:sz w:val="21"/>
          <w:szCs w:val="21"/>
        </w:rPr>
      </w:pPr>
      <w:r>
        <w:rPr>
          <w:rFonts w:hint="eastAsia"/>
          <w:sz w:val="21"/>
          <w:szCs w:val="21"/>
        </w:rPr>
        <w:t xml:space="preserve">（9）操作风险 </w:t>
      </w:r>
    </w:p>
    <w:p w14:paraId="54720AE8">
      <w:pPr>
        <w:pStyle w:val="11"/>
        <w:spacing w:before="0" w:beforeAutospacing="0" w:after="0" w:afterAutospacing="0" w:line="360" w:lineRule="auto"/>
        <w:ind w:firstLine="420"/>
        <w:rPr>
          <w:rFonts w:hint="eastAsia"/>
          <w:sz w:val="21"/>
          <w:szCs w:val="21"/>
        </w:rPr>
      </w:pPr>
      <w:r>
        <w:rPr>
          <w:rFonts w:hint="eastAsia"/>
          <w:sz w:val="21"/>
          <w:szCs w:val="21"/>
        </w:rPr>
        <w:t xml:space="preserve">融资交易和转融通业务具体实施过程中，在投资决策、交易等环节，可能面临由于操作人员操作失误、系统不完善等原因引发的操作风险。 </w:t>
      </w:r>
    </w:p>
    <w:p w14:paraId="5C2D1E70">
      <w:pPr>
        <w:pStyle w:val="11"/>
        <w:spacing w:before="0" w:beforeAutospacing="0" w:after="0" w:afterAutospacing="0" w:line="360" w:lineRule="auto"/>
        <w:ind w:firstLine="420"/>
        <w:rPr>
          <w:rFonts w:hint="eastAsia"/>
          <w:sz w:val="21"/>
          <w:szCs w:val="21"/>
        </w:rPr>
      </w:pPr>
      <w:r>
        <w:rPr>
          <w:rFonts w:hint="eastAsia"/>
          <w:sz w:val="21"/>
          <w:szCs w:val="21"/>
        </w:rPr>
        <w:t xml:space="preserve">（10）法律合规风险 </w:t>
      </w:r>
    </w:p>
    <w:p w14:paraId="48D8C1C2">
      <w:pPr>
        <w:pStyle w:val="11"/>
        <w:spacing w:before="0" w:beforeAutospacing="0" w:after="0" w:afterAutospacing="0" w:line="360" w:lineRule="auto"/>
        <w:ind w:firstLine="420"/>
        <w:rPr>
          <w:rFonts w:hint="eastAsia"/>
          <w:sz w:val="21"/>
          <w:szCs w:val="21"/>
        </w:rPr>
      </w:pPr>
      <w:r>
        <w:rPr>
          <w:rFonts w:hint="eastAsia"/>
          <w:sz w:val="21"/>
          <w:szCs w:val="21"/>
        </w:rPr>
        <w:t xml:space="preserve">在融资交易和转融通证券出借过程中，存在由于标的证券价格波动导致组合合规指标超标且无法进行调整的风险，以及在业务开展过程中发生操纵价格、利益输送等法律合规风险。 </w:t>
      </w:r>
    </w:p>
    <w:p w14:paraId="23820879">
      <w:pPr>
        <w:pStyle w:val="11"/>
        <w:spacing w:before="0" w:beforeAutospacing="0" w:after="0" w:afterAutospacing="0" w:line="360" w:lineRule="auto"/>
        <w:ind w:firstLine="420"/>
        <w:rPr>
          <w:rFonts w:hint="eastAsia"/>
          <w:sz w:val="21"/>
          <w:szCs w:val="21"/>
        </w:rPr>
      </w:pPr>
      <w:r>
        <w:rPr>
          <w:rFonts w:hint="eastAsia"/>
          <w:sz w:val="21"/>
          <w:szCs w:val="21"/>
        </w:rPr>
        <w:t xml:space="preserve">14、港股通机制下，港股投资风险 </w:t>
      </w:r>
    </w:p>
    <w:p w14:paraId="1B75AAD6">
      <w:pPr>
        <w:pStyle w:val="11"/>
        <w:spacing w:before="0" w:beforeAutospacing="0" w:after="0" w:afterAutospacing="0" w:line="360" w:lineRule="auto"/>
        <w:ind w:firstLine="420"/>
        <w:rPr>
          <w:rFonts w:hint="eastAsia"/>
          <w:sz w:val="21"/>
          <w:szCs w:val="21"/>
        </w:rPr>
      </w:pPr>
      <w:r>
        <w:rPr>
          <w:rFonts w:hint="eastAsia"/>
          <w:sz w:val="21"/>
          <w:szCs w:val="21"/>
        </w:rPr>
        <w:t xml:space="preserve">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 </w:t>
      </w:r>
    </w:p>
    <w:p w14:paraId="6D7125FD">
      <w:pPr>
        <w:pStyle w:val="11"/>
        <w:spacing w:before="0" w:beforeAutospacing="0" w:after="0" w:afterAutospacing="0" w:line="360" w:lineRule="auto"/>
        <w:ind w:firstLine="420"/>
        <w:rPr>
          <w:rFonts w:hint="eastAsia"/>
          <w:sz w:val="21"/>
          <w:szCs w:val="21"/>
        </w:rPr>
      </w:pPr>
      <w:r>
        <w:rPr>
          <w:rFonts w:hint="eastAsia"/>
          <w:sz w:val="21"/>
          <w:szCs w:val="21"/>
        </w:rPr>
        <w:t xml:space="preserve">（1）市场联动的风险 </w:t>
      </w:r>
    </w:p>
    <w:p w14:paraId="1A097F9C">
      <w:pPr>
        <w:pStyle w:val="11"/>
        <w:spacing w:before="0" w:beforeAutospacing="0" w:after="0" w:afterAutospacing="0" w:line="360" w:lineRule="auto"/>
        <w:ind w:firstLine="420"/>
        <w:rPr>
          <w:rFonts w:hint="eastAsia"/>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 </w:t>
      </w:r>
    </w:p>
    <w:p w14:paraId="48FBA83C">
      <w:pPr>
        <w:pStyle w:val="11"/>
        <w:spacing w:before="0" w:beforeAutospacing="0" w:after="0" w:afterAutospacing="0" w:line="360" w:lineRule="auto"/>
        <w:ind w:firstLine="420"/>
        <w:rPr>
          <w:rFonts w:hint="eastAsia"/>
          <w:sz w:val="21"/>
          <w:szCs w:val="21"/>
        </w:rPr>
      </w:pPr>
      <w:r>
        <w:rPr>
          <w:rFonts w:hint="eastAsia"/>
          <w:sz w:val="21"/>
          <w:szCs w:val="21"/>
        </w:rPr>
        <w:t xml:space="preserve">（2）股价波动的风险 </w:t>
      </w:r>
    </w:p>
    <w:p w14:paraId="43AEB082">
      <w:pPr>
        <w:pStyle w:val="11"/>
        <w:spacing w:before="0" w:beforeAutospacing="0" w:after="0" w:afterAutospacing="0" w:line="360" w:lineRule="auto"/>
        <w:ind w:firstLine="420"/>
        <w:rPr>
          <w:rFonts w:hint="eastAsia"/>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2BDFD71">
      <w:pPr>
        <w:pStyle w:val="11"/>
        <w:spacing w:before="0" w:beforeAutospacing="0" w:after="0" w:afterAutospacing="0" w:line="360" w:lineRule="auto"/>
        <w:ind w:firstLine="420"/>
        <w:rPr>
          <w:rFonts w:hint="eastAsia"/>
          <w:sz w:val="21"/>
          <w:szCs w:val="21"/>
        </w:rPr>
      </w:pPr>
      <w:r>
        <w:rPr>
          <w:rFonts w:hint="eastAsia"/>
          <w:sz w:val="21"/>
          <w:szCs w:val="21"/>
        </w:rPr>
        <w:t xml:space="preserve">（3）汇率风险 </w:t>
      </w:r>
    </w:p>
    <w:p w14:paraId="7EE8007D">
      <w:pPr>
        <w:pStyle w:val="11"/>
        <w:spacing w:before="0" w:beforeAutospacing="0" w:after="0" w:afterAutospacing="0" w:line="360" w:lineRule="auto"/>
        <w:ind w:firstLine="420"/>
        <w:rPr>
          <w:rFonts w:hint="eastAsia"/>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34D3F25B">
      <w:pPr>
        <w:pStyle w:val="11"/>
        <w:spacing w:before="0" w:beforeAutospacing="0" w:after="0" w:afterAutospacing="0" w:line="360" w:lineRule="auto"/>
        <w:ind w:firstLine="420"/>
        <w:rPr>
          <w:rFonts w:hint="eastAsia"/>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28F29D70">
      <w:pPr>
        <w:pStyle w:val="11"/>
        <w:spacing w:before="0" w:beforeAutospacing="0" w:after="0" w:afterAutospacing="0" w:line="360" w:lineRule="auto"/>
        <w:ind w:firstLine="420"/>
        <w:rPr>
          <w:rFonts w:hint="eastAsia"/>
          <w:sz w:val="21"/>
          <w:szCs w:val="21"/>
        </w:rPr>
      </w:pPr>
      <w:r>
        <w:rPr>
          <w:rFonts w:hint="eastAsia"/>
          <w:sz w:val="21"/>
          <w:szCs w:val="21"/>
        </w:rPr>
        <w:t xml:space="preserve">（4）港股通额度限制 </w:t>
      </w:r>
    </w:p>
    <w:p w14:paraId="74C9BAA0">
      <w:pPr>
        <w:pStyle w:val="11"/>
        <w:spacing w:before="0" w:beforeAutospacing="0" w:after="0" w:afterAutospacing="0" w:line="360" w:lineRule="auto"/>
        <w:ind w:firstLine="420"/>
        <w:rPr>
          <w:rFonts w:hint="eastAsia"/>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65CE6EFB">
      <w:pPr>
        <w:pStyle w:val="11"/>
        <w:spacing w:before="0" w:beforeAutospacing="0" w:after="0" w:afterAutospacing="0" w:line="360" w:lineRule="auto"/>
        <w:ind w:firstLine="420"/>
        <w:rPr>
          <w:rFonts w:hint="eastAsia"/>
          <w:sz w:val="21"/>
          <w:szCs w:val="21"/>
        </w:rPr>
      </w:pPr>
      <w:r>
        <w:rPr>
          <w:rFonts w:hint="eastAsia"/>
          <w:sz w:val="21"/>
          <w:szCs w:val="21"/>
        </w:rPr>
        <w:t xml:space="preserve">（5）港股通可投资标的范围调整带来的风险 </w:t>
      </w:r>
    </w:p>
    <w:p w14:paraId="6FD12E3E">
      <w:pPr>
        <w:pStyle w:val="11"/>
        <w:spacing w:before="0" w:beforeAutospacing="0" w:after="0" w:afterAutospacing="0" w:line="360" w:lineRule="auto"/>
        <w:ind w:firstLine="420"/>
        <w:rPr>
          <w:rFonts w:hint="eastAsia"/>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1037BAF1">
      <w:pPr>
        <w:pStyle w:val="11"/>
        <w:spacing w:before="0" w:beforeAutospacing="0" w:after="0" w:afterAutospacing="0" w:line="360" w:lineRule="auto"/>
        <w:ind w:firstLine="420"/>
        <w:rPr>
          <w:rFonts w:hint="eastAsia"/>
          <w:sz w:val="21"/>
          <w:szCs w:val="21"/>
        </w:rPr>
      </w:pPr>
      <w:r>
        <w:rPr>
          <w:rFonts w:hint="eastAsia"/>
          <w:sz w:val="21"/>
          <w:szCs w:val="21"/>
        </w:rPr>
        <w:t xml:space="preserve">（6）港股通交易日设定的风险 </w:t>
      </w:r>
    </w:p>
    <w:p w14:paraId="77F75A30">
      <w:pPr>
        <w:pStyle w:val="11"/>
        <w:spacing w:before="0" w:beforeAutospacing="0" w:after="0" w:afterAutospacing="0" w:line="360" w:lineRule="auto"/>
        <w:ind w:firstLine="420"/>
        <w:rPr>
          <w:rFonts w:hint="eastAsia"/>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6846CFF9">
      <w:pPr>
        <w:pStyle w:val="11"/>
        <w:spacing w:before="0" w:beforeAutospacing="0" w:after="0" w:afterAutospacing="0" w:line="360" w:lineRule="auto"/>
        <w:ind w:firstLine="420"/>
        <w:rPr>
          <w:rFonts w:hint="eastAsia"/>
          <w:sz w:val="21"/>
          <w:szCs w:val="21"/>
        </w:rPr>
      </w:pPr>
      <w:r>
        <w:rPr>
          <w:rFonts w:hint="eastAsia"/>
          <w:sz w:val="21"/>
          <w:szCs w:val="21"/>
        </w:rPr>
        <w:t xml:space="preserve">（7）交收制度带来的基金流动性风险 </w:t>
      </w:r>
    </w:p>
    <w:p w14:paraId="3099336E">
      <w:pPr>
        <w:pStyle w:val="11"/>
        <w:spacing w:before="0" w:beforeAutospacing="0" w:after="0" w:afterAutospacing="0" w:line="360" w:lineRule="auto"/>
        <w:ind w:firstLine="420"/>
        <w:rPr>
          <w:rFonts w:hint="eastAsia"/>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4928A1C1">
      <w:pPr>
        <w:pStyle w:val="11"/>
        <w:spacing w:before="0" w:beforeAutospacing="0" w:after="0" w:afterAutospacing="0" w:line="360" w:lineRule="auto"/>
        <w:ind w:firstLine="420"/>
        <w:rPr>
          <w:rFonts w:hint="eastAsia"/>
          <w:sz w:val="21"/>
          <w:szCs w:val="21"/>
        </w:rPr>
      </w:pPr>
      <w:r>
        <w:rPr>
          <w:rFonts w:hint="eastAsia"/>
          <w:sz w:val="21"/>
          <w:szCs w:val="21"/>
        </w:rPr>
        <w:t xml:space="preserve">（8）港股通下对公司行为的处理规则带来的风险 </w:t>
      </w:r>
    </w:p>
    <w:p w14:paraId="7F5FB508">
      <w:pPr>
        <w:pStyle w:val="11"/>
        <w:spacing w:before="0" w:beforeAutospacing="0" w:after="0" w:afterAutospacing="0" w:line="360" w:lineRule="auto"/>
        <w:ind w:firstLine="420"/>
        <w:rPr>
          <w:rFonts w:hint="eastAsia"/>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313793DE">
      <w:pPr>
        <w:pStyle w:val="11"/>
        <w:spacing w:before="0" w:beforeAutospacing="0" w:after="0" w:afterAutospacing="0" w:line="360" w:lineRule="auto"/>
        <w:ind w:firstLine="420"/>
        <w:rPr>
          <w:rFonts w:hint="eastAsia"/>
          <w:sz w:val="21"/>
          <w:szCs w:val="21"/>
        </w:rPr>
      </w:pPr>
      <w:r>
        <w:rPr>
          <w:rFonts w:hint="eastAsia"/>
          <w:sz w:val="21"/>
          <w:szCs w:val="21"/>
        </w:rPr>
        <w:t xml:space="preserve">本基金存在因上述规则，利益得不到最大化甚至受损的风险。 </w:t>
      </w:r>
    </w:p>
    <w:p w14:paraId="5A8744FF">
      <w:pPr>
        <w:pStyle w:val="11"/>
        <w:spacing w:before="0" w:beforeAutospacing="0" w:after="0" w:afterAutospacing="0" w:line="360" w:lineRule="auto"/>
        <w:ind w:firstLine="420"/>
        <w:rPr>
          <w:rFonts w:hint="eastAsia"/>
          <w:sz w:val="21"/>
          <w:szCs w:val="21"/>
        </w:rPr>
      </w:pPr>
      <w:r>
        <w:rPr>
          <w:rFonts w:hint="eastAsia"/>
          <w:sz w:val="21"/>
          <w:szCs w:val="21"/>
        </w:rPr>
        <w:t xml:space="preserve">（9）香港联合交易所停牌、退市等制度性差异带来的风险 </w:t>
      </w:r>
    </w:p>
    <w:p w14:paraId="66D0EA79">
      <w:pPr>
        <w:pStyle w:val="11"/>
        <w:spacing w:before="0" w:beforeAutospacing="0" w:after="0" w:afterAutospacing="0" w:line="360" w:lineRule="auto"/>
        <w:ind w:firstLine="420"/>
        <w:rPr>
          <w:rFonts w:hint="eastAsia"/>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2147E611">
      <w:pPr>
        <w:pStyle w:val="11"/>
        <w:spacing w:before="0" w:beforeAutospacing="0" w:after="0" w:afterAutospacing="0" w:line="360" w:lineRule="auto"/>
        <w:ind w:firstLine="420"/>
        <w:rPr>
          <w:rFonts w:hint="eastAsia"/>
          <w:sz w:val="21"/>
          <w:szCs w:val="21"/>
        </w:rPr>
      </w:pPr>
      <w:r>
        <w:rPr>
          <w:rFonts w:hint="eastAsia"/>
          <w:sz w:val="21"/>
          <w:szCs w:val="21"/>
        </w:rPr>
        <w:t xml:space="preserve">因该等制度性差异，本基金可能存在因所持个股遭遇非预期性的停牌甚至退市而给基金带来损失的风险。 </w:t>
      </w:r>
    </w:p>
    <w:p w14:paraId="2E4E688F">
      <w:pPr>
        <w:pStyle w:val="11"/>
        <w:spacing w:before="0" w:beforeAutospacing="0" w:after="0" w:afterAutospacing="0" w:line="360" w:lineRule="auto"/>
        <w:ind w:firstLine="420"/>
        <w:rPr>
          <w:rFonts w:hint="eastAsia"/>
          <w:sz w:val="21"/>
          <w:szCs w:val="21"/>
        </w:rPr>
      </w:pPr>
      <w:r>
        <w:rPr>
          <w:rFonts w:hint="eastAsia"/>
          <w:sz w:val="21"/>
          <w:szCs w:val="21"/>
        </w:rPr>
        <w:t xml:space="preserve">（10）港股通规则变动带来的风险 </w:t>
      </w:r>
    </w:p>
    <w:p w14:paraId="33A3FB69">
      <w:pPr>
        <w:pStyle w:val="11"/>
        <w:spacing w:before="0" w:beforeAutospacing="0" w:after="0" w:afterAutospacing="0" w:line="360" w:lineRule="auto"/>
        <w:ind w:firstLine="420"/>
        <w:rPr>
          <w:rFonts w:hint="eastAsia"/>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741B816C">
      <w:pPr>
        <w:pStyle w:val="11"/>
        <w:spacing w:before="0" w:beforeAutospacing="0" w:after="0" w:afterAutospacing="0" w:line="360" w:lineRule="auto"/>
        <w:ind w:firstLine="420"/>
        <w:rPr>
          <w:rFonts w:hint="eastAsia"/>
          <w:sz w:val="21"/>
          <w:szCs w:val="21"/>
        </w:rPr>
      </w:pPr>
      <w:r>
        <w:rPr>
          <w:rFonts w:hint="eastAsia"/>
          <w:sz w:val="21"/>
          <w:szCs w:val="21"/>
        </w:rPr>
        <w:t xml:space="preserve">（11）其他可能的风险 </w:t>
      </w:r>
    </w:p>
    <w:p w14:paraId="374F5C7B">
      <w:pPr>
        <w:pStyle w:val="11"/>
        <w:spacing w:before="0" w:beforeAutospacing="0" w:after="0" w:afterAutospacing="0" w:line="360" w:lineRule="auto"/>
        <w:ind w:firstLine="420"/>
        <w:rPr>
          <w:rFonts w:hint="eastAsia"/>
          <w:sz w:val="21"/>
          <w:szCs w:val="21"/>
        </w:rPr>
      </w:pPr>
      <w:r>
        <w:rPr>
          <w:rFonts w:hint="eastAsia"/>
          <w:sz w:val="21"/>
          <w:szCs w:val="21"/>
        </w:rPr>
        <w:t xml:space="preserve">除上述显著风险外，本基金参与港股通投资，还可能面临的其他风险，包括但不限于： </w:t>
      </w:r>
    </w:p>
    <w:p w14:paraId="4D19022A">
      <w:pPr>
        <w:pStyle w:val="11"/>
        <w:spacing w:before="0" w:beforeAutospacing="0" w:after="0" w:afterAutospacing="0" w:line="360" w:lineRule="auto"/>
        <w:ind w:firstLine="420"/>
        <w:rPr>
          <w:rFonts w:hint="eastAsia"/>
          <w:sz w:val="21"/>
          <w:szCs w:val="21"/>
        </w:rPr>
      </w:pPr>
      <w:r>
        <w:rPr>
          <w:rFonts w:hint="eastAsia"/>
          <w:sz w:val="21"/>
          <w:szCs w:val="21"/>
        </w:rPr>
        <w:t xml:space="preserve">1）除因股票交易而发生的佣金、交易征费、交易费、交易系统费、印花税、过户费等税费外，在不进行交易时也可能要继续缴纳证券组合费等项费用，本基金存在因费用估算不准而导致账户透支的风险； </w:t>
      </w:r>
    </w:p>
    <w:p w14:paraId="55155238">
      <w:pPr>
        <w:pStyle w:val="11"/>
        <w:spacing w:before="0" w:beforeAutospacing="0" w:after="0" w:afterAutospacing="0" w:line="360" w:lineRule="auto"/>
        <w:ind w:firstLine="420"/>
        <w:rPr>
          <w:rFonts w:hint="eastAsia"/>
          <w:sz w:val="21"/>
          <w:szCs w:val="21"/>
        </w:rPr>
      </w:pPr>
      <w:r>
        <w:rPr>
          <w:rFonts w:hint="eastAsia"/>
          <w:sz w:val="21"/>
          <w:szCs w:val="21"/>
        </w:rPr>
        <w:t xml:space="preserve">2）在香港市场，部分中小市值港股成交量则相对较少，流动较为缺乏，本基金投资此类股票可能因缺乏交易对手而面临个股流动性风险； </w:t>
      </w:r>
    </w:p>
    <w:p w14:paraId="4D495611">
      <w:pPr>
        <w:pStyle w:val="11"/>
        <w:spacing w:before="0" w:beforeAutospacing="0" w:after="0" w:afterAutospacing="0" w:line="360" w:lineRule="auto"/>
        <w:ind w:firstLine="420"/>
        <w:rPr>
          <w:rFonts w:hint="eastAsia"/>
          <w:sz w:val="21"/>
          <w:szCs w:val="21"/>
        </w:rPr>
      </w:pPr>
      <w:r>
        <w:rPr>
          <w:rFonts w:hint="eastAsia"/>
          <w:sz w:val="21"/>
          <w:szCs w:val="21"/>
        </w:rPr>
        <w:t xml:space="preserve">3）在本基金参与港股通交易中若香港联交所与内地交易所的证券交易服务公司之间的报盘系统或者通信链路出现故障，可能导致15分钟以上不能申报和撤销申报的交易中断风险； </w:t>
      </w:r>
    </w:p>
    <w:p w14:paraId="2A165D2C">
      <w:pPr>
        <w:pStyle w:val="11"/>
        <w:spacing w:before="0" w:beforeAutospacing="0" w:after="0" w:afterAutospacing="0" w:line="360" w:lineRule="auto"/>
        <w:ind w:firstLine="420"/>
        <w:rPr>
          <w:rFonts w:hint="eastAsia"/>
          <w:sz w:val="21"/>
          <w:szCs w:val="21"/>
        </w:rPr>
      </w:pPr>
      <w:r>
        <w:rPr>
          <w:rFonts w:hint="eastAsia"/>
          <w:sz w:val="21"/>
          <w:szCs w:val="21"/>
        </w:rPr>
        <w:t xml:space="preserve">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 </w:t>
      </w:r>
    </w:p>
    <w:p w14:paraId="311759F8">
      <w:pPr>
        <w:pStyle w:val="11"/>
        <w:spacing w:before="0" w:beforeAutospacing="0" w:after="0" w:afterAutospacing="0" w:line="360" w:lineRule="auto"/>
        <w:ind w:firstLine="420"/>
        <w:rPr>
          <w:rFonts w:hint="eastAsia"/>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36A39750">
      <w:pPr>
        <w:pStyle w:val="11"/>
        <w:spacing w:before="0" w:beforeAutospacing="0" w:after="0" w:afterAutospacing="0" w:line="360" w:lineRule="auto"/>
        <w:ind w:firstLine="420"/>
        <w:rPr>
          <w:rFonts w:hint="eastAsia"/>
          <w:sz w:val="21"/>
          <w:szCs w:val="21"/>
        </w:rPr>
      </w:pPr>
      <w:r>
        <w:rPr>
          <w:rFonts w:hint="eastAsia"/>
          <w:sz w:val="21"/>
          <w:szCs w:val="21"/>
        </w:rPr>
        <w:t xml:space="preserve">15、投资于存托凭证的风险 </w:t>
      </w:r>
    </w:p>
    <w:p w14:paraId="0E1DB635">
      <w:pPr>
        <w:pStyle w:val="11"/>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57CE5A30">
      <w:pPr>
        <w:pStyle w:val="11"/>
        <w:spacing w:before="0" w:beforeAutospacing="0" w:after="0" w:afterAutospacing="0" w:line="360" w:lineRule="auto"/>
        <w:ind w:firstLine="420"/>
        <w:rPr>
          <w:rFonts w:hint="eastAsia"/>
          <w:sz w:val="21"/>
          <w:szCs w:val="21"/>
        </w:rPr>
      </w:pPr>
      <w:r>
        <w:rPr>
          <w:rFonts w:hint="eastAsia"/>
          <w:sz w:val="21"/>
          <w:szCs w:val="21"/>
        </w:rPr>
        <w:t xml:space="preserve">16、自动清算的风险 </w:t>
      </w:r>
    </w:p>
    <w:p w14:paraId="1E952D40">
      <w:pPr>
        <w:pStyle w:val="11"/>
        <w:spacing w:before="0" w:beforeAutospacing="0" w:after="0" w:afterAutospacing="0" w:line="360" w:lineRule="auto"/>
        <w:ind w:firstLine="420"/>
        <w:rPr>
          <w:rFonts w:hint="eastAsia"/>
          <w:sz w:val="21"/>
          <w:szCs w:val="21"/>
        </w:rPr>
      </w:pPr>
      <w:r>
        <w:rPr>
          <w:rFonts w:hint="eastAsia"/>
          <w:sz w:val="21"/>
          <w:szCs w:val="21"/>
        </w:rPr>
        <w:t xml:space="preserve">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基金合同终止。因此本基金面临自动清算的风险。 </w:t>
      </w:r>
    </w:p>
    <w:p w14:paraId="656CED50">
      <w:pPr>
        <w:pStyle w:val="11"/>
        <w:spacing w:before="0" w:beforeAutospacing="0" w:after="0" w:afterAutospacing="0" w:line="360" w:lineRule="auto"/>
        <w:ind w:firstLine="420"/>
        <w:rPr>
          <w:rFonts w:hint="eastAsia"/>
          <w:sz w:val="21"/>
          <w:szCs w:val="21"/>
        </w:rPr>
      </w:pPr>
      <w:r>
        <w:rPr>
          <w:rStyle w:val="16"/>
          <w:rFonts w:hint="eastAsia"/>
          <w:sz w:val="21"/>
          <w:szCs w:val="21"/>
        </w:rPr>
        <w:t>三、其他风险</w:t>
      </w:r>
    </w:p>
    <w:p w14:paraId="21B4CF39">
      <w:pPr>
        <w:pStyle w:val="11"/>
        <w:spacing w:before="0" w:beforeAutospacing="0" w:after="0" w:afterAutospacing="0" w:line="360" w:lineRule="auto"/>
        <w:ind w:firstLine="420"/>
        <w:rPr>
          <w:rFonts w:hint="eastAsia"/>
          <w:sz w:val="21"/>
          <w:szCs w:val="21"/>
        </w:rPr>
      </w:pPr>
      <w:r>
        <w:rPr>
          <w:rFonts w:hint="eastAsia"/>
          <w:sz w:val="21"/>
          <w:szCs w:val="21"/>
        </w:rPr>
        <w:t xml:space="preserve">1、因技术因素而产生的风险，如电脑系统不可靠产生的风险； </w:t>
      </w:r>
    </w:p>
    <w:p w14:paraId="1207C30D">
      <w:pPr>
        <w:pStyle w:val="11"/>
        <w:spacing w:before="0" w:beforeAutospacing="0" w:after="0" w:afterAutospacing="0" w:line="360" w:lineRule="auto"/>
        <w:ind w:firstLine="420"/>
        <w:rPr>
          <w:rFonts w:hint="eastAsia"/>
          <w:sz w:val="21"/>
          <w:szCs w:val="21"/>
        </w:rPr>
      </w:pPr>
      <w:r>
        <w:rPr>
          <w:rFonts w:hint="eastAsia"/>
          <w:sz w:val="21"/>
          <w:szCs w:val="21"/>
        </w:rPr>
        <w:t xml:space="preserve">2、因业务快速发展而在制度建设、人员配备、内控制度建立等不完善而产生的风险； </w:t>
      </w:r>
    </w:p>
    <w:p w14:paraId="60914151">
      <w:pPr>
        <w:pStyle w:val="11"/>
        <w:spacing w:before="0" w:beforeAutospacing="0" w:after="0" w:afterAutospacing="0" w:line="360" w:lineRule="auto"/>
        <w:ind w:firstLine="420"/>
        <w:rPr>
          <w:rFonts w:hint="eastAsia"/>
          <w:sz w:val="21"/>
          <w:szCs w:val="21"/>
        </w:rPr>
      </w:pPr>
      <w:r>
        <w:rPr>
          <w:rFonts w:hint="eastAsia"/>
          <w:sz w:val="21"/>
          <w:szCs w:val="21"/>
        </w:rPr>
        <w:t xml:space="preserve">3、因人为因素而产生的风险、如内幕交易、欺诈行为等产生的风险； </w:t>
      </w:r>
    </w:p>
    <w:p w14:paraId="356BE97D">
      <w:pPr>
        <w:pStyle w:val="11"/>
        <w:spacing w:before="0" w:beforeAutospacing="0" w:after="0" w:afterAutospacing="0" w:line="360" w:lineRule="auto"/>
        <w:ind w:firstLine="420"/>
        <w:rPr>
          <w:rFonts w:hint="eastAsia"/>
          <w:sz w:val="21"/>
          <w:szCs w:val="21"/>
        </w:rPr>
      </w:pPr>
      <w:r>
        <w:rPr>
          <w:rFonts w:hint="eastAsia"/>
          <w:sz w:val="21"/>
          <w:szCs w:val="21"/>
        </w:rPr>
        <w:t xml:space="preserve">4、对主要业务人员如基金经理的依赖而可能产生的风险； </w:t>
      </w:r>
    </w:p>
    <w:p w14:paraId="43D327F9">
      <w:pPr>
        <w:pStyle w:val="11"/>
        <w:spacing w:before="0" w:beforeAutospacing="0" w:after="0" w:afterAutospacing="0" w:line="360" w:lineRule="auto"/>
        <w:ind w:firstLine="420"/>
        <w:rPr>
          <w:rFonts w:hint="eastAsia"/>
          <w:sz w:val="21"/>
          <w:szCs w:val="21"/>
        </w:rPr>
      </w:pPr>
      <w:r>
        <w:rPr>
          <w:rFonts w:hint="eastAsia"/>
          <w:sz w:val="21"/>
          <w:szCs w:val="21"/>
        </w:rPr>
        <w:t xml:space="preserve">5、因业务竞争压力可能产生的风险； </w:t>
      </w:r>
    </w:p>
    <w:p w14:paraId="71EDCD00">
      <w:pPr>
        <w:pStyle w:val="11"/>
        <w:spacing w:before="0" w:beforeAutospacing="0" w:after="0" w:afterAutospacing="0" w:line="360" w:lineRule="auto"/>
        <w:ind w:firstLine="420"/>
        <w:rPr>
          <w:rFonts w:hint="eastAsia"/>
          <w:sz w:val="21"/>
          <w:szCs w:val="21"/>
        </w:rPr>
      </w:pPr>
      <w:r>
        <w:rPr>
          <w:rFonts w:hint="eastAsia"/>
          <w:sz w:val="21"/>
          <w:szCs w:val="21"/>
        </w:rPr>
        <w:t xml:space="preserve">6、不可抗力可能导致基金资产的损失，影响基金收益水平，从而带来风险； </w:t>
      </w:r>
    </w:p>
    <w:p w14:paraId="06531B94">
      <w:pPr>
        <w:pStyle w:val="11"/>
        <w:spacing w:before="0" w:beforeAutospacing="0" w:after="0" w:afterAutospacing="0" w:line="360" w:lineRule="auto"/>
        <w:ind w:firstLine="420"/>
        <w:rPr>
          <w:rFonts w:hint="eastAsia"/>
          <w:sz w:val="21"/>
          <w:szCs w:val="21"/>
        </w:rPr>
      </w:pPr>
      <w:r>
        <w:rPr>
          <w:rFonts w:hint="eastAsia"/>
          <w:sz w:val="21"/>
          <w:szCs w:val="21"/>
        </w:rPr>
        <w:t xml:space="preserve">7、其他意外导致的风险。 </w:t>
      </w:r>
    </w:p>
    <w:p w14:paraId="4271E8A1">
      <w:pPr>
        <w:pStyle w:val="11"/>
        <w:spacing w:before="0" w:beforeAutospacing="0" w:after="0" w:afterAutospacing="0" w:line="360" w:lineRule="auto"/>
        <w:ind w:firstLine="420"/>
        <w:rPr>
          <w:rFonts w:hint="eastAsia"/>
          <w:sz w:val="21"/>
          <w:szCs w:val="21"/>
        </w:rPr>
      </w:pPr>
      <w:r>
        <w:rPr>
          <w:rStyle w:val="16"/>
          <w:rFonts w:hint="eastAsia"/>
          <w:sz w:val="21"/>
          <w:szCs w:val="21"/>
        </w:rPr>
        <w:t>四、声明</w:t>
      </w:r>
    </w:p>
    <w:p w14:paraId="1F35CA12">
      <w:pPr>
        <w:pStyle w:val="11"/>
        <w:spacing w:before="0" w:beforeAutospacing="0" w:after="0" w:afterAutospacing="0" w:line="360" w:lineRule="auto"/>
        <w:ind w:firstLine="420"/>
        <w:rPr>
          <w:rFonts w:hint="eastAsia"/>
          <w:sz w:val="21"/>
          <w:szCs w:val="21"/>
        </w:rPr>
      </w:pPr>
      <w:r>
        <w:rPr>
          <w:rFonts w:hint="eastAsia"/>
          <w:sz w:val="21"/>
          <w:szCs w:val="21"/>
        </w:rPr>
        <w:t xml:space="preserve">1、投资者投资于本基金，须自行承担投资风险； </w:t>
      </w:r>
    </w:p>
    <w:p w14:paraId="129BC747">
      <w:pPr>
        <w:pStyle w:val="11"/>
        <w:spacing w:before="0" w:beforeAutospacing="0" w:after="0" w:afterAutospacing="0" w:line="360" w:lineRule="auto"/>
        <w:ind w:firstLine="420"/>
        <w:rPr>
          <w:rFonts w:hint="eastAsia"/>
          <w:sz w:val="21"/>
          <w:szCs w:val="21"/>
        </w:rPr>
      </w:pPr>
      <w:r>
        <w:rPr>
          <w:rFonts w:hint="eastAsia"/>
          <w:sz w:val="21"/>
          <w:szCs w:val="21"/>
        </w:rPr>
        <w:t>2、除基金管理人直接办理本基金的销售外，本基金还通过基金销售机构代理销售，基</w:t>
      </w:r>
      <w:bookmarkStart w:id="150" w:name="chapter_level1_20_68_section_1_end"/>
      <w:bookmarkEnd w:id="150"/>
      <w:r>
        <w:rPr>
          <w:rFonts w:hint="eastAsia"/>
          <w:sz w:val="21"/>
          <w:szCs w:val="21"/>
        </w:rPr>
        <w:t xml:space="preserve">金管理人与基金代销机构都不能保证其收益或本金安全。 </w:t>
      </w:r>
    </w:p>
    <w:p w14:paraId="6829EFF8">
      <w:pPr>
        <w:widowControl/>
        <w:jc w:val="left"/>
        <w:rPr>
          <w:rFonts w:hint="eastAsia" w:ascii="宋体" w:hAnsi="宋体" w:eastAsia="宋体"/>
        </w:rPr>
      </w:pPr>
      <w:r>
        <w:rPr>
          <w:rFonts w:ascii="宋体" w:hAnsi="宋体" w:eastAsia="宋体"/>
        </w:rPr>
        <w:br w:type="page"/>
      </w:r>
    </w:p>
    <w:p w14:paraId="67078726">
      <w:pPr>
        <w:pStyle w:val="2"/>
        <w:jc w:val="center"/>
        <w:rPr>
          <w:rFonts w:hint="eastAsia" w:ascii="宋体" w:hAnsi="宋体" w:eastAsia="宋体"/>
          <w:sz w:val="30"/>
        </w:rPr>
      </w:pPr>
      <w:bookmarkStart w:id="151" w:name="_Toc240359777"/>
      <w:bookmarkStart w:id="152" w:name="chapter_level1_21_69"/>
      <w:bookmarkStart w:id="153" w:name="_Hlk240040951"/>
      <w:r>
        <w:rPr>
          <w:rFonts w:hint="eastAsia" w:ascii="宋体" w:hAnsi="宋体" w:eastAsia="宋体"/>
          <w:sz w:val="30"/>
        </w:rPr>
        <w:t>第十九部分  基金合同的变更、终止与基金财产的清算</w:t>
      </w:r>
      <w:bookmarkEnd w:id="151"/>
      <w:bookmarkEnd w:id="152"/>
    </w:p>
    <w:p w14:paraId="5D0CBB65">
      <w:pPr>
        <w:pStyle w:val="11"/>
        <w:spacing w:before="0" w:beforeAutospacing="0" w:after="0" w:afterAutospacing="0" w:line="360" w:lineRule="auto"/>
        <w:ind w:firstLine="420"/>
        <w:rPr>
          <w:rFonts w:hint="eastAsia"/>
          <w:sz w:val="21"/>
          <w:szCs w:val="21"/>
        </w:rPr>
      </w:pPr>
      <w:bookmarkStart w:id="154" w:name="chapter_level1_21_69_section_1"/>
      <w:bookmarkEnd w:id="154"/>
      <w:r>
        <w:rPr>
          <w:rStyle w:val="16"/>
          <w:rFonts w:hint="eastAsia"/>
          <w:sz w:val="21"/>
          <w:szCs w:val="21"/>
        </w:rPr>
        <w:t>一、《基金合同》的变更</w:t>
      </w:r>
    </w:p>
    <w:p w14:paraId="7F979AC5">
      <w:pPr>
        <w:pStyle w:val="11"/>
        <w:spacing w:before="0" w:beforeAutospacing="0" w:after="0" w:afterAutospacing="0" w:line="360" w:lineRule="auto"/>
        <w:ind w:firstLine="420"/>
        <w:rPr>
          <w:rFonts w:hint="eastAsia"/>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法律法规报中国证监会备案。</w:t>
      </w:r>
    </w:p>
    <w:p w14:paraId="4962242A">
      <w:pPr>
        <w:pStyle w:val="11"/>
        <w:spacing w:before="0" w:beforeAutospacing="0" w:after="0" w:afterAutospacing="0" w:line="360" w:lineRule="auto"/>
        <w:ind w:firstLine="420"/>
        <w:rPr>
          <w:rFonts w:hint="eastAsia"/>
          <w:sz w:val="21"/>
          <w:szCs w:val="21"/>
        </w:rPr>
      </w:pPr>
      <w:r>
        <w:rPr>
          <w:rFonts w:hint="eastAsia"/>
          <w:sz w:val="21"/>
          <w:szCs w:val="21"/>
        </w:rPr>
        <w:t>2、关于《基金合同》变更的基金份额持有人大会决议自生效后方可执行，自决议生效后按规定在规定媒介公告。</w:t>
      </w:r>
    </w:p>
    <w:p w14:paraId="5C212CAF">
      <w:pPr>
        <w:pStyle w:val="11"/>
        <w:spacing w:before="0" w:beforeAutospacing="0" w:after="0" w:afterAutospacing="0" w:line="360" w:lineRule="auto"/>
        <w:ind w:firstLine="420"/>
        <w:rPr>
          <w:rFonts w:hint="eastAsia"/>
          <w:sz w:val="21"/>
          <w:szCs w:val="21"/>
        </w:rPr>
      </w:pPr>
      <w:r>
        <w:rPr>
          <w:rStyle w:val="16"/>
          <w:rFonts w:hint="eastAsia"/>
          <w:sz w:val="21"/>
          <w:szCs w:val="21"/>
        </w:rPr>
        <w:t>二、《基金合同》的终止事由</w:t>
      </w:r>
    </w:p>
    <w:p w14:paraId="0762F9D0">
      <w:pPr>
        <w:pStyle w:val="11"/>
        <w:spacing w:before="0" w:beforeAutospacing="0" w:after="0" w:afterAutospacing="0" w:line="360" w:lineRule="auto"/>
        <w:ind w:firstLine="420"/>
        <w:rPr>
          <w:rFonts w:hint="eastAsia"/>
          <w:sz w:val="21"/>
          <w:szCs w:val="21"/>
        </w:rPr>
      </w:pPr>
      <w:r>
        <w:rPr>
          <w:rFonts w:hint="eastAsia"/>
          <w:sz w:val="21"/>
          <w:szCs w:val="21"/>
        </w:rPr>
        <w:t>有下列情形之一的，经履行相关程序后，《基金合同》应当终止：</w:t>
      </w:r>
    </w:p>
    <w:p w14:paraId="7CAB93B7">
      <w:pPr>
        <w:pStyle w:val="11"/>
        <w:spacing w:before="0" w:beforeAutospacing="0" w:after="0" w:afterAutospacing="0" w:line="360" w:lineRule="auto"/>
        <w:ind w:firstLine="420"/>
        <w:rPr>
          <w:rFonts w:hint="eastAsia"/>
          <w:sz w:val="21"/>
          <w:szCs w:val="21"/>
        </w:rPr>
      </w:pPr>
      <w:r>
        <w:rPr>
          <w:rFonts w:hint="eastAsia"/>
          <w:sz w:val="21"/>
          <w:szCs w:val="21"/>
        </w:rPr>
        <w:t>1、基金份额持有人大会决定终止的；</w:t>
      </w:r>
    </w:p>
    <w:p w14:paraId="0D8C512E">
      <w:pPr>
        <w:pStyle w:val="11"/>
        <w:spacing w:before="0" w:beforeAutospacing="0" w:after="0" w:afterAutospacing="0" w:line="360" w:lineRule="auto"/>
        <w:ind w:firstLine="420"/>
        <w:rPr>
          <w:rFonts w:hint="eastAsia"/>
          <w:sz w:val="21"/>
          <w:szCs w:val="21"/>
        </w:rPr>
      </w:pPr>
      <w:r>
        <w:rPr>
          <w:rFonts w:hint="eastAsia"/>
          <w:sz w:val="21"/>
          <w:szCs w:val="21"/>
        </w:rPr>
        <w:t>2、基金管理人、基金托管人职责终止，在6个月内没有新基金管理人、新基金托管人承接的；</w:t>
      </w:r>
    </w:p>
    <w:p w14:paraId="2F95C455">
      <w:pPr>
        <w:pStyle w:val="11"/>
        <w:spacing w:before="0" w:beforeAutospacing="0" w:after="0" w:afterAutospacing="0" w:line="360" w:lineRule="auto"/>
        <w:ind w:firstLine="420"/>
        <w:rPr>
          <w:rFonts w:hint="eastAsia"/>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5F17AE4E">
      <w:pPr>
        <w:pStyle w:val="11"/>
        <w:spacing w:before="0" w:beforeAutospacing="0" w:after="0" w:afterAutospacing="0" w:line="360" w:lineRule="auto"/>
        <w:ind w:firstLine="420"/>
        <w:rPr>
          <w:rFonts w:hint="eastAsia"/>
          <w:sz w:val="21"/>
          <w:szCs w:val="21"/>
        </w:rPr>
      </w:pPr>
      <w:r>
        <w:rPr>
          <w:rFonts w:hint="eastAsia"/>
          <w:sz w:val="21"/>
          <w:szCs w:val="21"/>
        </w:rPr>
        <w:t>4、《基金合同》约定的其他情形；</w:t>
      </w:r>
    </w:p>
    <w:p w14:paraId="145161F7">
      <w:pPr>
        <w:pStyle w:val="11"/>
        <w:spacing w:before="0" w:beforeAutospacing="0" w:after="0" w:afterAutospacing="0" w:line="360" w:lineRule="auto"/>
        <w:ind w:firstLine="420"/>
        <w:rPr>
          <w:rFonts w:hint="eastAsia"/>
          <w:sz w:val="21"/>
          <w:szCs w:val="21"/>
        </w:rPr>
      </w:pPr>
      <w:r>
        <w:rPr>
          <w:rFonts w:hint="eastAsia"/>
          <w:sz w:val="21"/>
          <w:szCs w:val="21"/>
        </w:rPr>
        <w:t>5、相关法律法规和中国证监会规定的其他情况。</w:t>
      </w:r>
    </w:p>
    <w:p w14:paraId="7AB99922">
      <w:pPr>
        <w:pStyle w:val="11"/>
        <w:spacing w:before="0" w:beforeAutospacing="0" w:after="0" w:afterAutospacing="0" w:line="360" w:lineRule="auto"/>
        <w:ind w:firstLine="420"/>
        <w:rPr>
          <w:rFonts w:hint="eastAsia"/>
          <w:sz w:val="21"/>
          <w:szCs w:val="21"/>
        </w:rPr>
      </w:pPr>
      <w:r>
        <w:rPr>
          <w:rStyle w:val="16"/>
          <w:rFonts w:hint="eastAsia"/>
          <w:sz w:val="21"/>
          <w:szCs w:val="21"/>
        </w:rPr>
        <w:t>三、基金财产的清算</w:t>
      </w:r>
    </w:p>
    <w:p w14:paraId="27F09487">
      <w:pPr>
        <w:pStyle w:val="11"/>
        <w:spacing w:before="0" w:beforeAutospacing="0" w:after="0" w:afterAutospacing="0" w:line="360" w:lineRule="auto"/>
        <w:ind w:firstLine="420"/>
        <w:rPr>
          <w:rFonts w:hint="eastAsia"/>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36E29504">
      <w:pPr>
        <w:pStyle w:val="11"/>
        <w:spacing w:before="0" w:beforeAutospacing="0" w:after="0" w:afterAutospacing="0" w:line="360" w:lineRule="auto"/>
        <w:ind w:firstLine="420"/>
        <w:rPr>
          <w:rFonts w:hint="eastAsia"/>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1738AF42">
      <w:pPr>
        <w:pStyle w:val="11"/>
        <w:spacing w:before="0" w:beforeAutospacing="0" w:after="0" w:afterAutospacing="0" w:line="360" w:lineRule="auto"/>
        <w:ind w:firstLine="420"/>
        <w:rPr>
          <w:rFonts w:hint="eastAsia"/>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162D6BC">
      <w:pPr>
        <w:pStyle w:val="11"/>
        <w:spacing w:before="0" w:beforeAutospacing="0" w:after="0" w:afterAutospacing="0" w:line="360" w:lineRule="auto"/>
        <w:ind w:firstLine="420"/>
        <w:rPr>
          <w:rFonts w:hint="eastAsia"/>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48E0572A">
      <w:pPr>
        <w:pStyle w:val="11"/>
        <w:spacing w:before="0" w:beforeAutospacing="0" w:after="0" w:afterAutospacing="0" w:line="360" w:lineRule="auto"/>
        <w:ind w:firstLine="420"/>
        <w:rPr>
          <w:rFonts w:hint="eastAsia"/>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07410EE2">
      <w:pPr>
        <w:pStyle w:val="11"/>
        <w:spacing w:before="0" w:beforeAutospacing="0" w:after="0" w:afterAutospacing="0" w:line="360" w:lineRule="auto"/>
        <w:ind w:firstLine="420"/>
        <w:rPr>
          <w:rFonts w:hint="eastAsia"/>
          <w:sz w:val="21"/>
          <w:szCs w:val="21"/>
        </w:rPr>
      </w:pPr>
      <w:r>
        <w:rPr>
          <w:rFonts w:hint="eastAsia"/>
          <w:sz w:val="21"/>
          <w:szCs w:val="21"/>
        </w:rPr>
        <w:t>6、基金财产清算程序：</w:t>
      </w:r>
    </w:p>
    <w:p w14:paraId="4F357738">
      <w:pPr>
        <w:pStyle w:val="11"/>
        <w:spacing w:before="0" w:beforeAutospacing="0" w:after="0" w:afterAutospacing="0" w:line="360" w:lineRule="auto"/>
        <w:ind w:firstLine="420"/>
        <w:rPr>
          <w:rFonts w:hint="eastAsia"/>
          <w:sz w:val="21"/>
          <w:szCs w:val="21"/>
        </w:rPr>
      </w:pPr>
      <w:r>
        <w:rPr>
          <w:rFonts w:hint="eastAsia"/>
          <w:sz w:val="21"/>
          <w:szCs w:val="21"/>
        </w:rPr>
        <w:t>（1）《基金合同》终止情形出现时，由基金财产清算小组统一接管基金；</w:t>
      </w:r>
    </w:p>
    <w:p w14:paraId="02BEF22F">
      <w:pPr>
        <w:pStyle w:val="11"/>
        <w:spacing w:before="0" w:beforeAutospacing="0" w:after="0" w:afterAutospacing="0" w:line="360" w:lineRule="auto"/>
        <w:ind w:firstLine="420"/>
        <w:rPr>
          <w:rFonts w:hint="eastAsia"/>
          <w:sz w:val="21"/>
          <w:szCs w:val="21"/>
        </w:rPr>
      </w:pPr>
      <w:r>
        <w:rPr>
          <w:rFonts w:hint="eastAsia"/>
          <w:sz w:val="21"/>
          <w:szCs w:val="21"/>
        </w:rPr>
        <w:t>（2）对基金财产和债权债务进行清理和确认；</w:t>
      </w:r>
    </w:p>
    <w:p w14:paraId="7CB43C0A">
      <w:pPr>
        <w:pStyle w:val="11"/>
        <w:spacing w:before="0" w:beforeAutospacing="0" w:after="0" w:afterAutospacing="0" w:line="360" w:lineRule="auto"/>
        <w:ind w:firstLine="420"/>
        <w:rPr>
          <w:rFonts w:hint="eastAsia"/>
          <w:sz w:val="21"/>
          <w:szCs w:val="21"/>
        </w:rPr>
      </w:pPr>
      <w:r>
        <w:rPr>
          <w:rFonts w:hint="eastAsia"/>
          <w:sz w:val="21"/>
          <w:szCs w:val="21"/>
        </w:rPr>
        <w:t>（3）对基金财产进行估值和变现；</w:t>
      </w:r>
    </w:p>
    <w:p w14:paraId="4F707CCE">
      <w:pPr>
        <w:pStyle w:val="11"/>
        <w:spacing w:before="0" w:beforeAutospacing="0" w:after="0" w:afterAutospacing="0" w:line="360" w:lineRule="auto"/>
        <w:ind w:firstLine="420"/>
        <w:rPr>
          <w:rFonts w:hint="eastAsia"/>
          <w:sz w:val="21"/>
          <w:szCs w:val="21"/>
        </w:rPr>
      </w:pPr>
      <w:r>
        <w:rPr>
          <w:rFonts w:hint="eastAsia"/>
          <w:sz w:val="21"/>
          <w:szCs w:val="21"/>
        </w:rPr>
        <w:t>（4）制作清算报告；</w:t>
      </w:r>
    </w:p>
    <w:p w14:paraId="26ABFDD3">
      <w:pPr>
        <w:pStyle w:val="11"/>
        <w:spacing w:before="0" w:beforeAutospacing="0" w:after="0" w:afterAutospacing="0" w:line="360" w:lineRule="auto"/>
        <w:ind w:firstLine="420"/>
        <w:rPr>
          <w:rFonts w:hint="eastAsia"/>
          <w:sz w:val="21"/>
          <w:szCs w:val="21"/>
        </w:rPr>
      </w:pPr>
      <w:r>
        <w:rPr>
          <w:rFonts w:hint="eastAsia"/>
          <w:sz w:val="21"/>
          <w:szCs w:val="21"/>
        </w:rPr>
        <w:t>（5）聘请会计师事务所对清算报告进行外部审计，聘请律师事务所对清算报告出具法律意见书；</w:t>
      </w:r>
    </w:p>
    <w:p w14:paraId="28BAB431">
      <w:pPr>
        <w:pStyle w:val="11"/>
        <w:spacing w:before="0" w:beforeAutospacing="0" w:after="0" w:afterAutospacing="0" w:line="360" w:lineRule="auto"/>
        <w:ind w:firstLine="420"/>
        <w:rPr>
          <w:rFonts w:hint="eastAsia"/>
          <w:sz w:val="21"/>
          <w:szCs w:val="21"/>
        </w:rPr>
      </w:pPr>
      <w:r>
        <w:rPr>
          <w:rFonts w:hint="eastAsia"/>
          <w:sz w:val="21"/>
          <w:szCs w:val="21"/>
        </w:rPr>
        <w:t>（6）将清算报告报中国证监会备案并公告；</w:t>
      </w:r>
    </w:p>
    <w:p w14:paraId="6CB06A80">
      <w:pPr>
        <w:pStyle w:val="11"/>
        <w:spacing w:before="0" w:beforeAutospacing="0" w:after="0" w:afterAutospacing="0" w:line="360" w:lineRule="auto"/>
        <w:ind w:firstLine="420"/>
        <w:rPr>
          <w:rFonts w:hint="eastAsia"/>
          <w:sz w:val="21"/>
          <w:szCs w:val="21"/>
        </w:rPr>
      </w:pPr>
      <w:r>
        <w:rPr>
          <w:rFonts w:hint="eastAsia"/>
          <w:sz w:val="21"/>
          <w:szCs w:val="21"/>
        </w:rPr>
        <w:t>（7）对基金剩余财产进行分配。</w:t>
      </w:r>
    </w:p>
    <w:p w14:paraId="29823342">
      <w:pPr>
        <w:pStyle w:val="11"/>
        <w:spacing w:before="0" w:beforeAutospacing="0" w:after="0" w:afterAutospacing="0" w:line="360" w:lineRule="auto"/>
        <w:ind w:firstLine="420"/>
        <w:rPr>
          <w:rFonts w:hint="eastAsia"/>
          <w:sz w:val="21"/>
          <w:szCs w:val="21"/>
        </w:rPr>
      </w:pPr>
      <w:r>
        <w:rPr>
          <w:rFonts w:hint="eastAsia"/>
          <w:sz w:val="21"/>
          <w:szCs w:val="21"/>
        </w:rPr>
        <w:t>7、基金财产清算的期限为6个月，但因本基金所持证券的流动性受到限制而不能及时变现的，清算期限可相应顺延。</w:t>
      </w:r>
    </w:p>
    <w:p w14:paraId="025AC125">
      <w:pPr>
        <w:pStyle w:val="11"/>
        <w:spacing w:before="0" w:beforeAutospacing="0" w:after="0" w:afterAutospacing="0" w:line="360" w:lineRule="auto"/>
        <w:ind w:firstLine="420"/>
        <w:rPr>
          <w:rFonts w:hint="eastAsia"/>
          <w:sz w:val="21"/>
          <w:szCs w:val="21"/>
        </w:rPr>
      </w:pPr>
      <w:r>
        <w:rPr>
          <w:rStyle w:val="16"/>
          <w:rFonts w:hint="eastAsia"/>
          <w:sz w:val="21"/>
          <w:szCs w:val="21"/>
        </w:rPr>
        <w:t>四、清算费用</w:t>
      </w:r>
    </w:p>
    <w:p w14:paraId="7564BC9A">
      <w:pPr>
        <w:pStyle w:val="11"/>
        <w:spacing w:before="0" w:beforeAutospacing="0" w:after="0" w:afterAutospacing="0" w:line="360" w:lineRule="auto"/>
        <w:ind w:firstLine="420"/>
        <w:rPr>
          <w:rFonts w:hint="eastAsia"/>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41C82D17">
      <w:pPr>
        <w:pStyle w:val="11"/>
        <w:spacing w:before="0" w:beforeAutospacing="0" w:after="0" w:afterAutospacing="0" w:line="360" w:lineRule="auto"/>
        <w:ind w:firstLine="420"/>
        <w:rPr>
          <w:rFonts w:hint="eastAsia"/>
          <w:sz w:val="21"/>
          <w:szCs w:val="21"/>
        </w:rPr>
      </w:pPr>
      <w:r>
        <w:rPr>
          <w:rStyle w:val="16"/>
          <w:rFonts w:hint="eastAsia"/>
          <w:sz w:val="21"/>
          <w:szCs w:val="21"/>
        </w:rPr>
        <w:t>五、基金财产清算剩余资产的分配</w:t>
      </w:r>
    </w:p>
    <w:p w14:paraId="10892F50">
      <w:pPr>
        <w:pStyle w:val="11"/>
        <w:spacing w:before="0" w:beforeAutospacing="0" w:after="0" w:afterAutospacing="0" w:line="360" w:lineRule="auto"/>
        <w:ind w:firstLine="420"/>
        <w:rPr>
          <w:rFonts w:hint="eastAsia"/>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54757A6E">
      <w:pPr>
        <w:pStyle w:val="11"/>
        <w:spacing w:before="0" w:beforeAutospacing="0" w:after="0" w:afterAutospacing="0" w:line="360" w:lineRule="auto"/>
        <w:ind w:firstLine="420"/>
        <w:rPr>
          <w:rFonts w:hint="eastAsia"/>
          <w:sz w:val="21"/>
          <w:szCs w:val="21"/>
        </w:rPr>
      </w:pPr>
      <w:r>
        <w:rPr>
          <w:rStyle w:val="16"/>
          <w:rFonts w:hint="eastAsia"/>
          <w:sz w:val="21"/>
          <w:szCs w:val="21"/>
        </w:rPr>
        <w:t>六、基金财产清算的公告</w:t>
      </w:r>
    </w:p>
    <w:p w14:paraId="5ECA37D8">
      <w:pPr>
        <w:pStyle w:val="11"/>
        <w:spacing w:before="0" w:beforeAutospacing="0" w:after="0" w:afterAutospacing="0" w:line="360" w:lineRule="auto"/>
        <w:ind w:firstLine="420"/>
        <w:rPr>
          <w:rFonts w:hint="eastAsia"/>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38A28832">
      <w:pPr>
        <w:pStyle w:val="11"/>
        <w:spacing w:before="0" w:beforeAutospacing="0" w:after="0" w:afterAutospacing="0" w:line="360" w:lineRule="auto"/>
        <w:ind w:firstLine="420"/>
        <w:rPr>
          <w:rFonts w:hint="eastAsia"/>
          <w:sz w:val="21"/>
          <w:szCs w:val="21"/>
        </w:rPr>
      </w:pPr>
      <w:r>
        <w:rPr>
          <w:rStyle w:val="16"/>
          <w:rFonts w:hint="eastAsia"/>
          <w:sz w:val="21"/>
          <w:szCs w:val="21"/>
        </w:rPr>
        <w:t>七、基金财产清算账册及文件的保存</w:t>
      </w:r>
    </w:p>
    <w:p w14:paraId="0B0CA87F">
      <w:pPr>
        <w:pStyle w:val="11"/>
        <w:spacing w:before="0" w:beforeAutospacing="0" w:after="0" w:afterAutospacing="0" w:line="360" w:lineRule="auto"/>
        <w:ind w:firstLine="420"/>
        <w:rPr>
          <w:rFonts w:hint="eastAsia"/>
          <w:sz w:val="21"/>
          <w:szCs w:val="21"/>
        </w:rPr>
      </w:pPr>
      <w:r>
        <w:rPr>
          <w:rFonts w:hint="eastAsia"/>
          <w:sz w:val="21"/>
          <w:szCs w:val="21"/>
        </w:rPr>
        <w:t>基金财产清算账册及有关文件由基金托管人保存，保存期限不低于法律法规规定的最低期限。</w:t>
      </w:r>
    </w:p>
    <w:p w14:paraId="2F985181">
      <w:pPr>
        <w:pStyle w:val="11"/>
        <w:spacing w:before="0" w:beforeAutospacing="0" w:after="0" w:afterAutospacing="0" w:line="360" w:lineRule="auto"/>
        <w:ind w:firstLine="420"/>
        <w:rPr>
          <w:rFonts w:hint="eastAsia"/>
          <w:sz w:val="21"/>
          <w:szCs w:val="21"/>
        </w:rPr>
      </w:pPr>
      <w:r>
        <w:rPr>
          <w:rStyle w:val="16"/>
          <w:rFonts w:hint="eastAsia"/>
          <w:sz w:val="21"/>
          <w:szCs w:val="21"/>
        </w:rPr>
        <w:t>八、基金合并</w:t>
      </w:r>
    </w:p>
    <w:p w14:paraId="57BFBBD7">
      <w:pPr>
        <w:pStyle w:val="11"/>
        <w:spacing w:before="0" w:beforeAutospacing="0" w:after="0" w:afterAutospacing="0" w:line="360" w:lineRule="auto"/>
        <w:ind w:firstLine="420"/>
        <w:rPr>
          <w:rFonts w:hint="eastAsia"/>
          <w:sz w:val="21"/>
          <w:szCs w:val="21"/>
        </w:rPr>
      </w:pPr>
      <w:r>
        <w:rPr>
          <w:rFonts w:hint="eastAsia"/>
          <w:sz w:val="21"/>
          <w:szCs w:val="21"/>
        </w:rPr>
        <w:t>本基金与其他基金的合并应当按照法律法规规定的程序进行。</w:t>
      </w:r>
    </w:p>
    <w:p w14:paraId="38159EE3">
      <w:pPr>
        <w:widowControl/>
        <w:jc w:val="left"/>
        <w:rPr>
          <w:rFonts w:hint="eastAsia" w:ascii="宋体" w:hAnsi="宋体" w:eastAsia="宋体"/>
        </w:rPr>
      </w:pPr>
      <w:bookmarkStart w:id="155" w:name="chapter_level1_21_69_section_1_end"/>
      <w:bookmarkEnd w:id="155"/>
      <w:r>
        <w:rPr>
          <w:rFonts w:ascii="宋体" w:hAnsi="宋体" w:eastAsia="宋体"/>
        </w:rPr>
        <w:br w:type="page"/>
      </w:r>
    </w:p>
    <w:bookmarkEnd w:id="153"/>
    <w:p w14:paraId="5E35D275">
      <w:pPr>
        <w:pStyle w:val="2"/>
        <w:jc w:val="center"/>
        <w:rPr>
          <w:rFonts w:hint="eastAsia" w:ascii="宋体" w:hAnsi="宋体" w:eastAsia="宋体"/>
          <w:sz w:val="30"/>
        </w:rPr>
      </w:pPr>
      <w:bookmarkStart w:id="156" w:name="_Toc240359778"/>
      <w:bookmarkStart w:id="157" w:name="chapter_level1_22_71"/>
      <w:r>
        <w:rPr>
          <w:rFonts w:hint="eastAsia" w:ascii="宋体" w:hAnsi="宋体" w:eastAsia="宋体"/>
          <w:sz w:val="30"/>
        </w:rPr>
        <w:t>第二十部分  基金合同的内容摘要</w:t>
      </w:r>
      <w:bookmarkEnd w:id="156"/>
      <w:bookmarkEnd w:id="157"/>
    </w:p>
    <w:p w14:paraId="5D57E276">
      <w:pPr>
        <w:pStyle w:val="11"/>
        <w:spacing w:before="0" w:beforeAutospacing="0" w:after="0" w:afterAutospacing="0" w:line="360" w:lineRule="auto"/>
        <w:ind w:firstLine="420"/>
        <w:rPr>
          <w:rFonts w:hint="eastAsia"/>
          <w:sz w:val="21"/>
          <w:szCs w:val="21"/>
        </w:rPr>
      </w:pPr>
      <w:bookmarkStart w:id="158" w:name="chapter_level1_22_71_section_1"/>
      <w:bookmarkEnd w:id="158"/>
      <w:r>
        <w:rPr>
          <w:rStyle w:val="16"/>
          <w:rFonts w:hint="eastAsia"/>
          <w:sz w:val="21"/>
          <w:szCs w:val="21"/>
        </w:rPr>
        <w:t>一、基金份额持有人、基金管理人和基金托管人的权利、义务</w:t>
      </w:r>
    </w:p>
    <w:p w14:paraId="108AC0B5">
      <w:pPr>
        <w:pStyle w:val="11"/>
        <w:spacing w:before="0" w:beforeAutospacing="0" w:after="0" w:afterAutospacing="0" w:line="360" w:lineRule="auto"/>
        <w:ind w:firstLine="420"/>
        <w:rPr>
          <w:rFonts w:hint="eastAsia"/>
          <w:sz w:val="21"/>
          <w:szCs w:val="21"/>
        </w:rPr>
      </w:pPr>
      <w:r>
        <w:rPr>
          <w:rFonts w:hint="eastAsia"/>
          <w:sz w:val="21"/>
          <w:szCs w:val="21"/>
        </w:rPr>
        <w:t>（一）基金管理人的权利与义务</w:t>
      </w:r>
    </w:p>
    <w:p w14:paraId="3A191E3A">
      <w:pPr>
        <w:pStyle w:val="11"/>
        <w:spacing w:before="0" w:beforeAutospacing="0" w:after="0" w:afterAutospacing="0" w:line="360" w:lineRule="auto"/>
        <w:ind w:firstLine="420"/>
        <w:rPr>
          <w:rFonts w:hint="eastAsia"/>
          <w:sz w:val="21"/>
          <w:szCs w:val="21"/>
        </w:rPr>
      </w:pPr>
      <w:r>
        <w:rPr>
          <w:rFonts w:hint="eastAsia"/>
          <w:sz w:val="21"/>
          <w:szCs w:val="21"/>
        </w:rPr>
        <w:t>1、根据《基金法》、《运作办法》及其他有关规定，基金管理人的权利包括但不限于：</w:t>
      </w:r>
    </w:p>
    <w:p w14:paraId="3E542331">
      <w:pPr>
        <w:pStyle w:val="11"/>
        <w:spacing w:before="0" w:beforeAutospacing="0" w:after="0" w:afterAutospacing="0" w:line="360" w:lineRule="auto"/>
        <w:ind w:firstLine="420"/>
        <w:rPr>
          <w:rFonts w:hint="eastAsia"/>
          <w:sz w:val="21"/>
          <w:szCs w:val="21"/>
        </w:rPr>
      </w:pPr>
      <w:r>
        <w:rPr>
          <w:rFonts w:hint="eastAsia"/>
          <w:sz w:val="21"/>
          <w:szCs w:val="21"/>
        </w:rPr>
        <w:t>（1）依法募集资金；</w:t>
      </w:r>
    </w:p>
    <w:p w14:paraId="7DEA5BFB">
      <w:pPr>
        <w:pStyle w:val="11"/>
        <w:spacing w:before="0" w:beforeAutospacing="0" w:after="0" w:afterAutospacing="0" w:line="360" w:lineRule="auto"/>
        <w:ind w:firstLine="420"/>
        <w:rPr>
          <w:rFonts w:hint="eastAsia"/>
          <w:sz w:val="21"/>
          <w:szCs w:val="21"/>
        </w:rPr>
      </w:pPr>
      <w:r>
        <w:rPr>
          <w:rFonts w:hint="eastAsia"/>
          <w:sz w:val="21"/>
          <w:szCs w:val="21"/>
        </w:rPr>
        <w:t>（2）自《基金合同》生效之日起，根据法律法规和《基金合同》独立运用并管理基金财产；</w:t>
      </w:r>
    </w:p>
    <w:p w14:paraId="4C1DD5E1">
      <w:pPr>
        <w:pStyle w:val="11"/>
        <w:spacing w:before="0" w:beforeAutospacing="0" w:after="0" w:afterAutospacing="0" w:line="360" w:lineRule="auto"/>
        <w:ind w:firstLine="420"/>
        <w:rPr>
          <w:rFonts w:hint="eastAsia"/>
          <w:sz w:val="21"/>
          <w:szCs w:val="21"/>
        </w:rPr>
      </w:pPr>
      <w:r>
        <w:rPr>
          <w:rFonts w:hint="eastAsia"/>
          <w:sz w:val="21"/>
          <w:szCs w:val="21"/>
        </w:rPr>
        <w:t>（3）依照《基金合同》收取基金管理费以及法律法规规定或中国证监会批准的其他费用；</w:t>
      </w:r>
    </w:p>
    <w:p w14:paraId="7E08E209">
      <w:pPr>
        <w:pStyle w:val="11"/>
        <w:spacing w:before="0" w:beforeAutospacing="0" w:after="0" w:afterAutospacing="0" w:line="360" w:lineRule="auto"/>
        <w:ind w:firstLine="420"/>
        <w:rPr>
          <w:rFonts w:hint="eastAsia"/>
          <w:sz w:val="21"/>
          <w:szCs w:val="21"/>
        </w:rPr>
      </w:pPr>
      <w:r>
        <w:rPr>
          <w:rFonts w:hint="eastAsia"/>
          <w:sz w:val="21"/>
          <w:szCs w:val="21"/>
        </w:rPr>
        <w:t>（4）销售基金份额；</w:t>
      </w:r>
    </w:p>
    <w:p w14:paraId="3A2F2A95">
      <w:pPr>
        <w:pStyle w:val="11"/>
        <w:spacing w:before="0" w:beforeAutospacing="0" w:after="0" w:afterAutospacing="0" w:line="360" w:lineRule="auto"/>
        <w:ind w:firstLine="420"/>
        <w:rPr>
          <w:rFonts w:hint="eastAsia"/>
          <w:sz w:val="21"/>
          <w:szCs w:val="21"/>
        </w:rPr>
      </w:pPr>
      <w:r>
        <w:rPr>
          <w:rFonts w:hint="eastAsia"/>
          <w:sz w:val="21"/>
          <w:szCs w:val="21"/>
        </w:rPr>
        <w:t>（5）按照规定召集基金份额持有人大会；</w:t>
      </w:r>
    </w:p>
    <w:p w14:paraId="39BEE47E">
      <w:pPr>
        <w:pStyle w:val="11"/>
        <w:spacing w:before="0" w:beforeAutospacing="0" w:after="0" w:afterAutospacing="0" w:line="360" w:lineRule="auto"/>
        <w:ind w:firstLine="420"/>
        <w:rPr>
          <w:rFonts w:hint="eastAsia"/>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6D250BC2">
      <w:pPr>
        <w:pStyle w:val="11"/>
        <w:spacing w:before="0" w:beforeAutospacing="0" w:after="0" w:afterAutospacing="0" w:line="360" w:lineRule="auto"/>
        <w:ind w:firstLine="420"/>
        <w:rPr>
          <w:rFonts w:hint="eastAsia"/>
          <w:sz w:val="21"/>
          <w:szCs w:val="21"/>
        </w:rPr>
      </w:pPr>
      <w:r>
        <w:rPr>
          <w:rFonts w:hint="eastAsia"/>
          <w:sz w:val="21"/>
          <w:szCs w:val="21"/>
        </w:rPr>
        <w:t>（7）在基金托管人更换时，提名新的基金托管人；</w:t>
      </w:r>
    </w:p>
    <w:p w14:paraId="415FACF2">
      <w:pPr>
        <w:pStyle w:val="11"/>
        <w:spacing w:before="0" w:beforeAutospacing="0" w:after="0" w:afterAutospacing="0" w:line="360" w:lineRule="auto"/>
        <w:ind w:firstLine="420"/>
        <w:rPr>
          <w:rFonts w:hint="eastAsia"/>
          <w:sz w:val="21"/>
          <w:szCs w:val="21"/>
        </w:rPr>
      </w:pPr>
      <w:r>
        <w:rPr>
          <w:rFonts w:hint="eastAsia"/>
          <w:sz w:val="21"/>
          <w:szCs w:val="21"/>
        </w:rPr>
        <w:t>（8）选择、更换基金销售机构，对基金销售机构的相关行为进行监督和处理； </w:t>
      </w:r>
    </w:p>
    <w:p w14:paraId="3E025BDF">
      <w:pPr>
        <w:pStyle w:val="11"/>
        <w:spacing w:before="0" w:beforeAutospacing="0" w:after="0" w:afterAutospacing="0" w:line="360" w:lineRule="auto"/>
        <w:ind w:firstLine="420"/>
        <w:rPr>
          <w:rFonts w:hint="eastAsia"/>
          <w:sz w:val="21"/>
          <w:szCs w:val="21"/>
        </w:rPr>
      </w:pPr>
      <w:r>
        <w:rPr>
          <w:rFonts w:hint="eastAsia"/>
          <w:sz w:val="21"/>
          <w:szCs w:val="21"/>
        </w:rPr>
        <w:t>（9）担任或委托其他符合条件的机构担任基金登记机构办理基金登记业务并获得《基金合同》规定的费用； </w:t>
      </w:r>
    </w:p>
    <w:p w14:paraId="6890214A">
      <w:pPr>
        <w:pStyle w:val="11"/>
        <w:spacing w:before="0" w:beforeAutospacing="0" w:after="0" w:afterAutospacing="0" w:line="360" w:lineRule="auto"/>
        <w:ind w:firstLine="420"/>
        <w:rPr>
          <w:rFonts w:hint="eastAsia"/>
          <w:sz w:val="21"/>
          <w:szCs w:val="21"/>
        </w:rPr>
      </w:pPr>
      <w:r>
        <w:rPr>
          <w:rFonts w:hint="eastAsia"/>
          <w:sz w:val="21"/>
          <w:szCs w:val="21"/>
        </w:rPr>
        <w:t xml:space="preserve">（10）依据《基金合同》及有关法律规定决定基金收益的分配方案； </w:t>
      </w:r>
    </w:p>
    <w:p w14:paraId="6D98E370">
      <w:pPr>
        <w:pStyle w:val="11"/>
        <w:spacing w:before="0" w:beforeAutospacing="0" w:after="0" w:afterAutospacing="0" w:line="360" w:lineRule="auto"/>
        <w:ind w:firstLine="420"/>
        <w:rPr>
          <w:rFonts w:hint="eastAsia"/>
          <w:sz w:val="21"/>
          <w:szCs w:val="21"/>
        </w:rPr>
      </w:pPr>
      <w:r>
        <w:rPr>
          <w:rFonts w:hint="eastAsia"/>
          <w:sz w:val="21"/>
          <w:szCs w:val="21"/>
        </w:rPr>
        <w:t>（11）在《基金合同》约定的范围内，拒绝或暂停受理申购、赎回与转换申请； </w:t>
      </w:r>
    </w:p>
    <w:p w14:paraId="4251D9E9">
      <w:pPr>
        <w:pStyle w:val="11"/>
        <w:spacing w:before="0" w:beforeAutospacing="0" w:after="0" w:afterAutospacing="0" w:line="360" w:lineRule="auto"/>
        <w:ind w:firstLine="420"/>
        <w:rPr>
          <w:rFonts w:hint="eastAsia"/>
          <w:sz w:val="21"/>
          <w:szCs w:val="21"/>
        </w:rPr>
      </w:pPr>
      <w:r>
        <w:rPr>
          <w:rFonts w:hint="eastAsia"/>
          <w:sz w:val="21"/>
          <w:szCs w:val="21"/>
        </w:rPr>
        <w:t>（12）依照法律法规为基金的利益对被投资公司行使股东权利，为基金的利益行使因基金财产投资于证券所产生的权利；</w:t>
      </w:r>
    </w:p>
    <w:p w14:paraId="0D47D2FF">
      <w:pPr>
        <w:pStyle w:val="11"/>
        <w:spacing w:before="0" w:beforeAutospacing="0" w:after="0" w:afterAutospacing="0" w:line="360" w:lineRule="auto"/>
        <w:ind w:firstLine="420"/>
        <w:rPr>
          <w:rFonts w:hint="eastAsia"/>
          <w:sz w:val="21"/>
          <w:szCs w:val="21"/>
        </w:rPr>
      </w:pPr>
      <w:r>
        <w:rPr>
          <w:rFonts w:hint="eastAsia"/>
          <w:sz w:val="21"/>
          <w:szCs w:val="21"/>
        </w:rPr>
        <w:t>（13）在法律法规允许的前提下，为基金的利益依法为基金进行融资及转融通证券出借业务；</w:t>
      </w:r>
    </w:p>
    <w:p w14:paraId="691F933D">
      <w:pPr>
        <w:pStyle w:val="11"/>
        <w:spacing w:before="0" w:beforeAutospacing="0" w:after="0" w:afterAutospacing="0" w:line="360" w:lineRule="auto"/>
        <w:ind w:firstLine="420"/>
        <w:rPr>
          <w:rFonts w:hint="eastAsia"/>
          <w:sz w:val="21"/>
          <w:szCs w:val="21"/>
        </w:rPr>
      </w:pPr>
      <w:r>
        <w:rPr>
          <w:rFonts w:hint="eastAsia"/>
          <w:sz w:val="21"/>
          <w:szCs w:val="21"/>
        </w:rPr>
        <w:t>（14）以基金管理人的名义，代表基金份额持有人的利益行使诉讼权利或者实施其他法律行为；</w:t>
      </w:r>
    </w:p>
    <w:p w14:paraId="6609649C">
      <w:pPr>
        <w:pStyle w:val="11"/>
        <w:spacing w:before="0" w:beforeAutospacing="0" w:after="0" w:afterAutospacing="0" w:line="360" w:lineRule="auto"/>
        <w:ind w:firstLine="420"/>
        <w:rPr>
          <w:rFonts w:hint="eastAsia"/>
          <w:sz w:val="21"/>
          <w:szCs w:val="21"/>
        </w:rPr>
      </w:pPr>
      <w:r>
        <w:rPr>
          <w:rFonts w:hint="eastAsia"/>
          <w:sz w:val="21"/>
          <w:szCs w:val="21"/>
        </w:rPr>
        <w:t>（15）选择、更换律师事务所、会计师事务所、证券、期货经纪商或其他为基金提供服务的外部机构；</w:t>
      </w:r>
    </w:p>
    <w:p w14:paraId="537DD239">
      <w:pPr>
        <w:pStyle w:val="11"/>
        <w:spacing w:before="0" w:beforeAutospacing="0" w:after="0" w:afterAutospacing="0" w:line="360" w:lineRule="auto"/>
        <w:ind w:firstLine="420"/>
        <w:rPr>
          <w:rFonts w:hint="eastAsia"/>
          <w:sz w:val="21"/>
          <w:szCs w:val="21"/>
        </w:rPr>
      </w:pPr>
      <w:r>
        <w:rPr>
          <w:rFonts w:hint="eastAsia"/>
          <w:sz w:val="21"/>
          <w:szCs w:val="21"/>
        </w:rPr>
        <w:t>（16）在符合有关法律、法规的前提下，制订和调整有关基金申购、赎回、转换、定期定额投资和非交易过户等业务规则；</w:t>
      </w:r>
    </w:p>
    <w:p w14:paraId="5918FF82">
      <w:pPr>
        <w:pStyle w:val="11"/>
        <w:spacing w:before="0" w:beforeAutospacing="0" w:after="0" w:afterAutospacing="0" w:line="360" w:lineRule="auto"/>
        <w:ind w:firstLine="420"/>
        <w:rPr>
          <w:rFonts w:hint="eastAsia"/>
          <w:sz w:val="21"/>
          <w:szCs w:val="21"/>
        </w:rPr>
      </w:pPr>
      <w:r>
        <w:rPr>
          <w:rFonts w:hint="eastAsia"/>
          <w:sz w:val="21"/>
          <w:szCs w:val="21"/>
        </w:rPr>
        <w:t>（17）代表基金份额持有人的利益行使因基金财产投资于目标ETF所产生的权利，基金合同另有约定的除外；</w:t>
      </w:r>
    </w:p>
    <w:p w14:paraId="02FA27D6">
      <w:pPr>
        <w:pStyle w:val="11"/>
        <w:spacing w:before="0" w:beforeAutospacing="0" w:after="0" w:afterAutospacing="0" w:line="360" w:lineRule="auto"/>
        <w:ind w:firstLine="420"/>
        <w:rPr>
          <w:rFonts w:hint="eastAsia"/>
          <w:sz w:val="21"/>
          <w:szCs w:val="21"/>
        </w:rPr>
      </w:pPr>
      <w:r>
        <w:rPr>
          <w:rFonts w:hint="eastAsia"/>
          <w:sz w:val="21"/>
          <w:szCs w:val="21"/>
        </w:rPr>
        <w:t>（18）法律法规及中国证监会规定的和《基金合同》约定的其他权利。</w:t>
      </w:r>
    </w:p>
    <w:p w14:paraId="538D28DE">
      <w:pPr>
        <w:pStyle w:val="11"/>
        <w:spacing w:before="0" w:beforeAutospacing="0" w:after="0" w:afterAutospacing="0" w:line="360" w:lineRule="auto"/>
        <w:ind w:firstLine="420"/>
        <w:rPr>
          <w:rFonts w:hint="eastAsia"/>
          <w:sz w:val="21"/>
          <w:szCs w:val="21"/>
        </w:rPr>
      </w:pPr>
      <w:r>
        <w:rPr>
          <w:rFonts w:hint="eastAsia"/>
          <w:sz w:val="21"/>
          <w:szCs w:val="21"/>
        </w:rPr>
        <w:t>2、根据《基金法》、《运作办法》及其他有关规定，基金管理人的义务包括但不限于：</w:t>
      </w:r>
    </w:p>
    <w:p w14:paraId="461B7C94">
      <w:pPr>
        <w:pStyle w:val="11"/>
        <w:spacing w:before="0" w:beforeAutospacing="0" w:after="0" w:afterAutospacing="0" w:line="360" w:lineRule="auto"/>
        <w:ind w:firstLine="420"/>
        <w:rPr>
          <w:rFonts w:hint="eastAsia"/>
          <w:sz w:val="21"/>
          <w:szCs w:val="21"/>
        </w:rPr>
      </w:pPr>
      <w:r>
        <w:rPr>
          <w:rFonts w:hint="eastAsia"/>
          <w:sz w:val="21"/>
          <w:szCs w:val="21"/>
        </w:rPr>
        <w:t>（1）依法募集资金，办理或者委托经中国证监会认定的其他机构代为办理基金份额的申购、赎回和登记事宜；</w:t>
      </w:r>
    </w:p>
    <w:p w14:paraId="36344372">
      <w:pPr>
        <w:pStyle w:val="11"/>
        <w:spacing w:before="0" w:beforeAutospacing="0" w:after="0" w:afterAutospacing="0" w:line="360" w:lineRule="auto"/>
        <w:ind w:firstLine="420"/>
        <w:rPr>
          <w:rFonts w:hint="eastAsia"/>
          <w:sz w:val="21"/>
          <w:szCs w:val="21"/>
        </w:rPr>
      </w:pPr>
      <w:r>
        <w:rPr>
          <w:rFonts w:hint="eastAsia"/>
          <w:sz w:val="21"/>
          <w:szCs w:val="21"/>
        </w:rPr>
        <w:t>（2）办理基金备案手续；</w:t>
      </w:r>
    </w:p>
    <w:p w14:paraId="63703C4E">
      <w:pPr>
        <w:pStyle w:val="11"/>
        <w:spacing w:before="0" w:beforeAutospacing="0" w:after="0" w:afterAutospacing="0" w:line="360" w:lineRule="auto"/>
        <w:ind w:firstLine="420"/>
        <w:rPr>
          <w:rFonts w:hint="eastAsia"/>
          <w:sz w:val="21"/>
          <w:szCs w:val="21"/>
        </w:rPr>
      </w:pPr>
      <w:r>
        <w:rPr>
          <w:rFonts w:hint="eastAsia"/>
          <w:sz w:val="21"/>
          <w:szCs w:val="21"/>
        </w:rPr>
        <w:t>（3）自《基金合同》生效之日起，以诚实信用、谨慎勤勉的原则管理和运用基金财产；</w:t>
      </w:r>
    </w:p>
    <w:p w14:paraId="738FE2B5">
      <w:pPr>
        <w:pStyle w:val="11"/>
        <w:spacing w:before="0" w:beforeAutospacing="0" w:after="0" w:afterAutospacing="0" w:line="360" w:lineRule="auto"/>
        <w:ind w:firstLine="420"/>
        <w:rPr>
          <w:rFonts w:hint="eastAsia"/>
          <w:sz w:val="21"/>
          <w:szCs w:val="21"/>
        </w:rPr>
      </w:pPr>
      <w:r>
        <w:rPr>
          <w:rFonts w:hint="eastAsia"/>
          <w:sz w:val="21"/>
          <w:szCs w:val="21"/>
        </w:rPr>
        <w:t>（4）配备足够的具有专业资格的人员进行基金投资分析、决策，以专业化的经营方式管理和运作基金财产；</w:t>
      </w:r>
    </w:p>
    <w:p w14:paraId="4BA64AD5">
      <w:pPr>
        <w:pStyle w:val="11"/>
        <w:spacing w:before="0" w:beforeAutospacing="0" w:after="0" w:afterAutospacing="0" w:line="360" w:lineRule="auto"/>
        <w:ind w:firstLine="420"/>
        <w:rPr>
          <w:rFonts w:hint="eastAsia"/>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2B455632">
      <w:pPr>
        <w:pStyle w:val="11"/>
        <w:spacing w:before="0" w:beforeAutospacing="0" w:after="0" w:afterAutospacing="0" w:line="360" w:lineRule="auto"/>
        <w:ind w:firstLine="420"/>
        <w:rPr>
          <w:rFonts w:hint="eastAsia"/>
          <w:sz w:val="21"/>
          <w:szCs w:val="21"/>
        </w:rPr>
      </w:pPr>
      <w:r>
        <w:rPr>
          <w:rFonts w:hint="eastAsia"/>
          <w:sz w:val="21"/>
          <w:szCs w:val="21"/>
        </w:rPr>
        <w:t>（6）除依据《基金法》、《基金合同》及其他有关规定外，不得利用基金财产为自己及任何第三人谋取利益，不得委托第三人运作基金财产；</w:t>
      </w:r>
    </w:p>
    <w:p w14:paraId="41F59610">
      <w:pPr>
        <w:pStyle w:val="11"/>
        <w:spacing w:before="0" w:beforeAutospacing="0" w:after="0" w:afterAutospacing="0" w:line="360" w:lineRule="auto"/>
        <w:ind w:firstLine="420"/>
        <w:rPr>
          <w:rFonts w:hint="eastAsia"/>
          <w:sz w:val="21"/>
          <w:szCs w:val="21"/>
        </w:rPr>
      </w:pPr>
      <w:r>
        <w:rPr>
          <w:rFonts w:hint="eastAsia"/>
          <w:sz w:val="21"/>
          <w:szCs w:val="21"/>
        </w:rPr>
        <w:t>（7）依法接受基金托管人的监督；</w:t>
      </w:r>
    </w:p>
    <w:p w14:paraId="0634B6DA">
      <w:pPr>
        <w:pStyle w:val="11"/>
        <w:spacing w:before="0" w:beforeAutospacing="0" w:after="0" w:afterAutospacing="0" w:line="360" w:lineRule="auto"/>
        <w:ind w:firstLine="420"/>
        <w:rPr>
          <w:rFonts w:hint="eastAsia"/>
          <w:sz w:val="21"/>
          <w:szCs w:val="21"/>
        </w:rPr>
      </w:pPr>
      <w:r>
        <w:rPr>
          <w:rFonts w:hint="eastAsia"/>
          <w:sz w:val="21"/>
          <w:szCs w:val="21"/>
        </w:rPr>
        <w:t>（8）采取适当合理的措施使计算基金份额申购、赎回和注销价格的方法符合《基金合同》等法律文件的规定，按有关规定计算并公告基金净值信息，确定基金份额申购、赎回的价格；</w:t>
      </w:r>
    </w:p>
    <w:p w14:paraId="2A60C66D">
      <w:pPr>
        <w:pStyle w:val="11"/>
        <w:spacing w:before="0" w:beforeAutospacing="0" w:after="0" w:afterAutospacing="0" w:line="360" w:lineRule="auto"/>
        <w:ind w:firstLine="420"/>
        <w:rPr>
          <w:rFonts w:hint="eastAsia"/>
          <w:sz w:val="21"/>
          <w:szCs w:val="21"/>
        </w:rPr>
      </w:pPr>
      <w:r>
        <w:rPr>
          <w:rFonts w:hint="eastAsia"/>
          <w:sz w:val="21"/>
          <w:szCs w:val="21"/>
        </w:rPr>
        <w:t>（9）进行基金会计核算并编制基金财务会计报告；</w:t>
      </w:r>
    </w:p>
    <w:p w14:paraId="091834BB">
      <w:pPr>
        <w:pStyle w:val="11"/>
        <w:spacing w:before="0" w:beforeAutospacing="0" w:after="0" w:afterAutospacing="0" w:line="360" w:lineRule="auto"/>
        <w:ind w:firstLine="420"/>
        <w:rPr>
          <w:rFonts w:hint="eastAsia"/>
          <w:sz w:val="21"/>
          <w:szCs w:val="21"/>
        </w:rPr>
      </w:pPr>
      <w:r>
        <w:rPr>
          <w:rFonts w:hint="eastAsia"/>
          <w:sz w:val="21"/>
          <w:szCs w:val="21"/>
        </w:rPr>
        <w:t>（10）编制季度报告、中期报告和年度报告；</w:t>
      </w:r>
    </w:p>
    <w:p w14:paraId="27A6D39A">
      <w:pPr>
        <w:pStyle w:val="11"/>
        <w:spacing w:before="0" w:beforeAutospacing="0" w:after="0" w:afterAutospacing="0" w:line="360" w:lineRule="auto"/>
        <w:ind w:firstLine="420"/>
        <w:rPr>
          <w:rFonts w:hint="eastAsia"/>
          <w:sz w:val="21"/>
          <w:szCs w:val="21"/>
        </w:rPr>
      </w:pPr>
      <w:r>
        <w:rPr>
          <w:rFonts w:hint="eastAsia"/>
          <w:sz w:val="21"/>
          <w:szCs w:val="21"/>
        </w:rPr>
        <w:t>（11）严格按照《基金法》、《基金合同》及其他有关规定，履行信息披露及报告义务；</w:t>
      </w:r>
    </w:p>
    <w:p w14:paraId="5003A39A">
      <w:pPr>
        <w:pStyle w:val="11"/>
        <w:spacing w:before="0" w:beforeAutospacing="0" w:after="0" w:afterAutospacing="0" w:line="360" w:lineRule="auto"/>
        <w:ind w:firstLine="420"/>
        <w:rPr>
          <w:rFonts w:hint="eastAsia"/>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174F6E54">
      <w:pPr>
        <w:pStyle w:val="11"/>
        <w:spacing w:before="0" w:beforeAutospacing="0" w:after="0" w:afterAutospacing="0" w:line="360" w:lineRule="auto"/>
        <w:ind w:firstLine="420"/>
        <w:rPr>
          <w:rFonts w:hint="eastAsia"/>
          <w:sz w:val="21"/>
          <w:szCs w:val="21"/>
        </w:rPr>
      </w:pPr>
      <w:r>
        <w:rPr>
          <w:rFonts w:hint="eastAsia"/>
          <w:sz w:val="21"/>
          <w:szCs w:val="21"/>
        </w:rPr>
        <w:t>（13）按《基金合同》的约定确定基金收益分配方案，及时向基金份额持有人分配基金收益；</w:t>
      </w:r>
    </w:p>
    <w:p w14:paraId="39875FA2">
      <w:pPr>
        <w:pStyle w:val="11"/>
        <w:spacing w:before="0" w:beforeAutospacing="0" w:after="0" w:afterAutospacing="0" w:line="360" w:lineRule="auto"/>
        <w:ind w:firstLine="420"/>
        <w:rPr>
          <w:rFonts w:hint="eastAsia"/>
          <w:sz w:val="21"/>
          <w:szCs w:val="21"/>
        </w:rPr>
      </w:pPr>
      <w:r>
        <w:rPr>
          <w:rFonts w:hint="eastAsia"/>
          <w:sz w:val="21"/>
          <w:szCs w:val="21"/>
        </w:rPr>
        <w:t>（14）按规定受理申购与赎回申请，及时、足额支付赎回款项；</w:t>
      </w:r>
    </w:p>
    <w:p w14:paraId="2C1FBD95">
      <w:pPr>
        <w:pStyle w:val="11"/>
        <w:spacing w:before="0" w:beforeAutospacing="0" w:after="0" w:afterAutospacing="0" w:line="360" w:lineRule="auto"/>
        <w:ind w:firstLine="420"/>
        <w:rPr>
          <w:rFonts w:hint="eastAsia"/>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0AF5F01A">
      <w:pPr>
        <w:pStyle w:val="11"/>
        <w:spacing w:before="0" w:beforeAutospacing="0" w:after="0" w:afterAutospacing="0" w:line="360" w:lineRule="auto"/>
        <w:ind w:firstLine="420"/>
        <w:rPr>
          <w:rFonts w:hint="eastAsia"/>
          <w:sz w:val="21"/>
          <w:szCs w:val="21"/>
        </w:rPr>
      </w:pPr>
      <w:r>
        <w:rPr>
          <w:rFonts w:hint="eastAsia"/>
          <w:sz w:val="21"/>
          <w:szCs w:val="21"/>
        </w:rPr>
        <w:t>（16）按规定保存基金财产管理业务活动的会计账册、报表、记录和其他相关资料不低于法律法规规定的最低期限；</w:t>
      </w:r>
    </w:p>
    <w:p w14:paraId="4C1444FF">
      <w:pPr>
        <w:pStyle w:val="11"/>
        <w:spacing w:before="0" w:beforeAutospacing="0" w:after="0" w:afterAutospacing="0" w:line="360" w:lineRule="auto"/>
        <w:ind w:firstLine="420"/>
        <w:rPr>
          <w:rFonts w:hint="eastAsia"/>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305A9D2">
      <w:pPr>
        <w:pStyle w:val="11"/>
        <w:spacing w:before="0" w:beforeAutospacing="0" w:after="0" w:afterAutospacing="0" w:line="360" w:lineRule="auto"/>
        <w:ind w:firstLine="420"/>
        <w:rPr>
          <w:rFonts w:hint="eastAsia"/>
          <w:sz w:val="21"/>
          <w:szCs w:val="21"/>
        </w:rPr>
      </w:pPr>
      <w:r>
        <w:rPr>
          <w:rFonts w:hint="eastAsia"/>
          <w:sz w:val="21"/>
          <w:szCs w:val="21"/>
        </w:rPr>
        <w:t>（18）组织并参加基金财产清算小组，参与基金财产的保管、清理、估价、变现和分配；</w:t>
      </w:r>
    </w:p>
    <w:p w14:paraId="42F83117">
      <w:pPr>
        <w:pStyle w:val="11"/>
        <w:spacing w:before="0" w:beforeAutospacing="0" w:after="0" w:afterAutospacing="0" w:line="360" w:lineRule="auto"/>
        <w:ind w:firstLine="420"/>
        <w:rPr>
          <w:rFonts w:hint="eastAsia"/>
          <w:sz w:val="21"/>
          <w:szCs w:val="21"/>
        </w:rPr>
      </w:pPr>
      <w:r>
        <w:rPr>
          <w:rFonts w:hint="eastAsia"/>
          <w:sz w:val="21"/>
          <w:szCs w:val="21"/>
        </w:rPr>
        <w:t>（19）面临解散、依法被撤销或者被依法宣告破产时，及时报告中国证监会并通知基金托管人；</w:t>
      </w:r>
    </w:p>
    <w:p w14:paraId="574E33A2">
      <w:pPr>
        <w:pStyle w:val="11"/>
        <w:spacing w:before="0" w:beforeAutospacing="0" w:after="0" w:afterAutospacing="0" w:line="360" w:lineRule="auto"/>
        <w:ind w:firstLine="420"/>
        <w:rPr>
          <w:rFonts w:hint="eastAsia"/>
          <w:sz w:val="21"/>
          <w:szCs w:val="21"/>
        </w:rPr>
      </w:pPr>
      <w:r>
        <w:rPr>
          <w:rFonts w:hint="eastAsia"/>
          <w:sz w:val="21"/>
          <w:szCs w:val="21"/>
        </w:rPr>
        <w:t>（20）因违反《基金合同》导致基金财产的损失或损害基金份额持有人合法权益时，应当承担赔偿责任，其赔偿责任不因其退任而免除；</w:t>
      </w:r>
    </w:p>
    <w:p w14:paraId="63B4CD30">
      <w:pPr>
        <w:pStyle w:val="11"/>
        <w:spacing w:before="0" w:beforeAutospacing="0" w:after="0" w:afterAutospacing="0" w:line="360" w:lineRule="auto"/>
        <w:ind w:firstLine="420"/>
        <w:rPr>
          <w:rFonts w:hint="eastAsia"/>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6BA308C4">
      <w:pPr>
        <w:pStyle w:val="11"/>
        <w:spacing w:before="0" w:beforeAutospacing="0" w:after="0" w:afterAutospacing="0" w:line="360" w:lineRule="auto"/>
        <w:ind w:firstLine="420"/>
        <w:rPr>
          <w:rFonts w:hint="eastAsia"/>
          <w:sz w:val="21"/>
          <w:szCs w:val="21"/>
        </w:rPr>
      </w:pPr>
      <w:r>
        <w:rPr>
          <w:rFonts w:hint="eastAsia"/>
          <w:sz w:val="21"/>
          <w:szCs w:val="21"/>
        </w:rPr>
        <w:t>（22）当基金管理人将其义务委托第三方处理时，应当对第三方处理有关基金事务的行为承担责任；</w:t>
      </w:r>
    </w:p>
    <w:p w14:paraId="03ACDF49">
      <w:pPr>
        <w:pStyle w:val="11"/>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1C0F0437">
      <w:pPr>
        <w:pStyle w:val="11"/>
        <w:spacing w:before="0" w:beforeAutospacing="0" w:after="0" w:afterAutospacing="0" w:line="360" w:lineRule="auto"/>
        <w:ind w:firstLine="420"/>
        <w:rPr>
          <w:rFonts w:hint="eastAsia"/>
          <w:sz w:val="21"/>
          <w:szCs w:val="21"/>
        </w:rPr>
      </w:pPr>
      <w:r>
        <w:rPr>
          <w:rFonts w:hint="eastAsia"/>
          <w:sz w:val="21"/>
          <w:szCs w:val="21"/>
        </w:rPr>
        <w:t>（24）执行生效的基金份额持有人大会的决议；</w:t>
      </w:r>
    </w:p>
    <w:p w14:paraId="161DEDBA">
      <w:pPr>
        <w:pStyle w:val="11"/>
        <w:spacing w:before="0" w:beforeAutospacing="0" w:after="0" w:afterAutospacing="0" w:line="360" w:lineRule="auto"/>
        <w:ind w:firstLine="420"/>
        <w:rPr>
          <w:rFonts w:hint="eastAsia"/>
          <w:sz w:val="21"/>
          <w:szCs w:val="21"/>
        </w:rPr>
      </w:pPr>
      <w:r>
        <w:rPr>
          <w:rFonts w:hint="eastAsia"/>
          <w:sz w:val="21"/>
          <w:szCs w:val="21"/>
        </w:rPr>
        <w:t>（2</w:t>
      </w:r>
      <w:r>
        <w:rPr>
          <w:sz w:val="21"/>
          <w:szCs w:val="21"/>
        </w:rPr>
        <w:t>5</w:t>
      </w:r>
      <w:r>
        <w:rPr>
          <w:rFonts w:hint="eastAsia"/>
          <w:sz w:val="21"/>
          <w:szCs w:val="21"/>
        </w:rPr>
        <w:t>）建立并保存基金份额持有人名册；</w:t>
      </w:r>
    </w:p>
    <w:p w14:paraId="61F7AA2A">
      <w:pPr>
        <w:pStyle w:val="11"/>
        <w:spacing w:before="0" w:beforeAutospacing="0" w:after="0" w:afterAutospacing="0" w:line="360" w:lineRule="auto"/>
        <w:ind w:firstLine="420"/>
        <w:rPr>
          <w:rFonts w:hint="eastAsia"/>
          <w:sz w:val="21"/>
          <w:szCs w:val="21"/>
        </w:rPr>
      </w:pPr>
      <w:r>
        <w:rPr>
          <w:rFonts w:hint="eastAsia"/>
          <w:sz w:val="21"/>
          <w:szCs w:val="21"/>
        </w:rPr>
        <w:t>（26）法律法规及中国证监会规定的和《基金合同》约定的其他义务。</w:t>
      </w:r>
    </w:p>
    <w:p w14:paraId="585F1A6F">
      <w:pPr>
        <w:pStyle w:val="11"/>
        <w:spacing w:before="0" w:beforeAutospacing="0" w:after="0" w:afterAutospacing="0" w:line="360" w:lineRule="auto"/>
        <w:ind w:firstLine="420"/>
        <w:rPr>
          <w:rFonts w:hint="eastAsia"/>
          <w:sz w:val="21"/>
          <w:szCs w:val="21"/>
        </w:rPr>
      </w:pPr>
      <w:r>
        <w:rPr>
          <w:rFonts w:hint="eastAsia"/>
          <w:sz w:val="21"/>
          <w:szCs w:val="21"/>
        </w:rPr>
        <w:t>（二） 基金托管人的权利与义务</w:t>
      </w:r>
    </w:p>
    <w:p w14:paraId="48780AC7">
      <w:pPr>
        <w:pStyle w:val="11"/>
        <w:spacing w:before="0" w:beforeAutospacing="0" w:after="0" w:afterAutospacing="0" w:line="360" w:lineRule="auto"/>
        <w:ind w:firstLine="420"/>
        <w:rPr>
          <w:rFonts w:hint="eastAsia"/>
          <w:sz w:val="21"/>
          <w:szCs w:val="21"/>
        </w:rPr>
      </w:pPr>
      <w:r>
        <w:rPr>
          <w:rFonts w:hint="eastAsia"/>
          <w:sz w:val="21"/>
          <w:szCs w:val="21"/>
        </w:rPr>
        <w:t>1、根据《基金法》、《运作办法》及其他有关规定，基金托管人的权利包括但不限于：</w:t>
      </w:r>
    </w:p>
    <w:p w14:paraId="15836FEA">
      <w:pPr>
        <w:pStyle w:val="11"/>
        <w:spacing w:before="0" w:beforeAutospacing="0" w:after="0" w:afterAutospacing="0" w:line="360" w:lineRule="auto"/>
        <w:ind w:firstLine="420"/>
        <w:rPr>
          <w:rFonts w:hint="eastAsia"/>
          <w:sz w:val="21"/>
          <w:szCs w:val="21"/>
        </w:rPr>
      </w:pPr>
      <w:r>
        <w:rPr>
          <w:rFonts w:hint="eastAsia"/>
          <w:sz w:val="21"/>
          <w:szCs w:val="21"/>
        </w:rPr>
        <w:t>（1）自《基金合同》生效之日起，依法律法规和《基金合同》的规定安全保管基金财产；</w:t>
      </w:r>
    </w:p>
    <w:p w14:paraId="5C052D7C">
      <w:pPr>
        <w:pStyle w:val="11"/>
        <w:spacing w:before="0" w:beforeAutospacing="0" w:after="0" w:afterAutospacing="0" w:line="360" w:lineRule="auto"/>
        <w:ind w:firstLine="420"/>
        <w:rPr>
          <w:rFonts w:hint="eastAsia"/>
          <w:sz w:val="21"/>
          <w:szCs w:val="21"/>
        </w:rPr>
      </w:pPr>
      <w:r>
        <w:rPr>
          <w:rFonts w:hint="eastAsia"/>
          <w:sz w:val="21"/>
          <w:szCs w:val="21"/>
        </w:rPr>
        <w:t>（2）依《基金合同》约定获得基金托管费以及法律法规规定或监管部门批准的其他费用；</w:t>
      </w:r>
    </w:p>
    <w:p w14:paraId="4B7749EF">
      <w:pPr>
        <w:pStyle w:val="11"/>
        <w:spacing w:before="0" w:beforeAutospacing="0" w:after="0" w:afterAutospacing="0" w:line="360" w:lineRule="auto"/>
        <w:ind w:firstLine="420"/>
        <w:rPr>
          <w:rFonts w:hint="eastAsia"/>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FE8D95A">
      <w:pPr>
        <w:pStyle w:val="11"/>
        <w:spacing w:before="0" w:beforeAutospacing="0" w:after="0" w:afterAutospacing="0" w:line="360" w:lineRule="auto"/>
        <w:ind w:firstLine="420"/>
        <w:rPr>
          <w:rFonts w:hint="eastAsia"/>
          <w:sz w:val="21"/>
          <w:szCs w:val="21"/>
        </w:rPr>
      </w:pPr>
      <w:r>
        <w:rPr>
          <w:rFonts w:hint="eastAsia"/>
          <w:sz w:val="21"/>
          <w:szCs w:val="21"/>
        </w:rPr>
        <w:t>（4）根据相关市场规则，为基金开设资金账户、证券账户等投资所需账户，为基金办理证券、期货交易资金清算；</w:t>
      </w:r>
    </w:p>
    <w:p w14:paraId="747F3DFB">
      <w:pPr>
        <w:pStyle w:val="11"/>
        <w:spacing w:before="0" w:beforeAutospacing="0" w:after="0" w:afterAutospacing="0" w:line="360" w:lineRule="auto"/>
        <w:ind w:firstLine="420"/>
        <w:rPr>
          <w:rFonts w:hint="eastAsia"/>
          <w:sz w:val="21"/>
          <w:szCs w:val="21"/>
        </w:rPr>
      </w:pPr>
      <w:r>
        <w:rPr>
          <w:rFonts w:hint="eastAsia"/>
          <w:sz w:val="21"/>
          <w:szCs w:val="21"/>
        </w:rPr>
        <w:t>（5）提议召开或召集基金份额持有人大会；</w:t>
      </w:r>
    </w:p>
    <w:p w14:paraId="5F90A131">
      <w:pPr>
        <w:pStyle w:val="11"/>
        <w:spacing w:before="0" w:beforeAutospacing="0" w:after="0" w:afterAutospacing="0" w:line="360" w:lineRule="auto"/>
        <w:ind w:firstLine="420"/>
        <w:rPr>
          <w:rFonts w:hint="eastAsia"/>
          <w:sz w:val="21"/>
          <w:szCs w:val="21"/>
        </w:rPr>
      </w:pPr>
      <w:r>
        <w:rPr>
          <w:rFonts w:hint="eastAsia"/>
          <w:sz w:val="21"/>
          <w:szCs w:val="21"/>
        </w:rPr>
        <w:t>（6）在基金管理人更换时，提名新的基金管理人；</w:t>
      </w:r>
    </w:p>
    <w:p w14:paraId="39F4267C">
      <w:pPr>
        <w:pStyle w:val="11"/>
        <w:spacing w:before="0" w:beforeAutospacing="0" w:after="0" w:afterAutospacing="0" w:line="360" w:lineRule="auto"/>
        <w:ind w:firstLine="420"/>
        <w:rPr>
          <w:rFonts w:hint="eastAsia"/>
          <w:sz w:val="21"/>
          <w:szCs w:val="21"/>
        </w:rPr>
      </w:pPr>
      <w:r>
        <w:rPr>
          <w:rFonts w:hint="eastAsia"/>
          <w:sz w:val="21"/>
          <w:szCs w:val="21"/>
        </w:rPr>
        <w:t>（7）法律法规及中国证监会规定的和《基金合同》约定的其他权利。</w:t>
      </w:r>
    </w:p>
    <w:p w14:paraId="13C28AA7">
      <w:pPr>
        <w:pStyle w:val="11"/>
        <w:spacing w:before="0" w:beforeAutospacing="0" w:after="0" w:afterAutospacing="0" w:line="360" w:lineRule="auto"/>
        <w:ind w:firstLine="420"/>
        <w:rPr>
          <w:rFonts w:hint="eastAsia"/>
          <w:sz w:val="21"/>
          <w:szCs w:val="21"/>
        </w:rPr>
      </w:pPr>
      <w:r>
        <w:rPr>
          <w:rFonts w:hint="eastAsia"/>
          <w:sz w:val="21"/>
          <w:szCs w:val="21"/>
        </w:rPr>
        <w:t>2、根据《基金法》、《运作办法》及其他有关规定，基金托管人的义务包括但不限于：</w:t>
      </w:r>
    </w:p>
    <w:p w14:paraId="65B88F56">
      <w:pPr>
        <w:pStyle w:val="11"/>
        <w:spacing w:before="0" w:beforeAutospacing="0" w:after="0" w:afterAutospacing="0" w:line="360" w:lineRule="auto"/>
        <w:ind w:firstLine="420"/>
        <w:rPr>
          <w:rFonts w:hint="eastAsia"/>
          <w:sz w:val="21"/>
          <w:szCs w:val="21"/>
        </w:rPr>
      </w:pPr>
      <w:r>
        <w:rPr>
          <w:rFonts w:hint="eastAsia"/>
          <w:sz w:val="21"/>
          <w:szCs w:val="21"/>
        </w:rPr>
        <w:t>（1）以诚实信用、勤勉尽责的原则持有并安全保管基金财产；</w:t>
      </w:r>
    </w:p>
    <w:p w14:paraId="7548F26B">
      <w:pPr>
        <w:pStyle w:val="11"/>
        <w:spacing w:before="0" w:beforeAutospacing="0" w:after="0" w:afterAutospacing="0" w:line="360" w:lineRule="auto"/>
        <w:ind w:firstLine="420"/>
        <w:rPr>
          <w:rFonts w:hint="eastAsia"/>
          <w:sz w:val="21"/>
          <w:szCs w:val="21"/>
        </w:rPr>
      </w:pPr>
      <w:r>
        <w:rPr>
          <w:rFonts w:hint="eastAsia"/>
          <w:sz w:val="21"/>
          <w:szCs w:val="21"/>
        </w:rPr>
        <w:t>（2）设立专门的基金托管部门，具有符合要求的营业场所，配备足够的、合格的熟悉基金托管业务的专职人员，负责基金财产托管事宜；</w:t>
      </w:r>
    </w:p>
    <w:p w14:paraId="3544CE0E">
      <w:pPr>
        <w:pStyle w:val="11"/>
        <w:spacing w:before="0" w:beforeAutospacing="0" w:after="0" w:afterAutospacing="0" w:line="360" w:lineRule="auto"/>
        <w:ind w:firstLine="420"/>
        <w:rPr>
          <w:rFonts w:hint="eastAsia"/>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7BD7D17">
      <w:pPr>
        <w:pStyle w:val="11"/>
        <w:spacing w:before="0" w:beforeAutospacing="0" w:after="0" w:afterAutospacing="0" w:line="360" w:lineRule="auto"/>
        <w:ind w:firstLine="420"/>
        <w:rPr>
          <w:rFonts w:hint="eastAsia"/>
          <w:sz w:val="21"/>
          <w:szCs w:val="21"/>
        </w:rPr>
      </w:pPr>
      <w:r>
        <w:rPr>
          <w:rFonts w:hint="eastAsia"/>
          <w:sz w:val="21"/>
          <w:szCs w:val="21"/>
        </w:rPr>
        <w:t>（4）除依据《基金法》、《基金合同》及其他有关规定外，不得利用基金财产为自己及任何第三人谋取利益，不得委托第三人托管基金财产；</w:t>
      </w:r>
    </w:p>
    <w:p w14:paraId="469E2F40">
      <w:pPr>
        <w:pStyle w:val="11"/>
        <w:spacing w:before="0" w:beforeAutospacing="0" w:after="0" w:afterAutospacing="0" w:line="360" w:lineRule="auto"/>
        <w:ind w:firstLine="420"/>
        <w:rPr>
          <w:rFonts w:hint="eastAsia"/>
          <w:sz w:val="21"/>
          <w:szCs w:val="21"/>
        </w:rPr>
      </w:pPr>
      <w:r>
        <w:rPr>
          <w:rFonts w:hint="eastAsia"/>
          <w:sz w:val="21"/>
          <w:szCs w:val="21"/>
        </w:rPr>
        <w:t>（5）保管由基金管理人代表基金签订的与基金有关的重大合同及有关凭证；</w:t>
      </w:r>
    </w:p>
    <w:p w14:paraId="2F2708D6">
      <w:pPr>
        <w:pStyle w:val="11"/>
        <w:spacing w:before="0" w:beforeAutospacing="0" w:after="0" w:afterAutospacing="0" w:line="360" w:lineRule="auto"/>
        <w:ind w:firstLine="420"/>
        <w:rPr>
          <w:rFonts w:hint="eastAsia"/>
          <w:sz w:val="21"/>
          <w:szCs w:val="21"/>
        </w:rPr>
      </w:pPr>
      <w:r>
        <w:rPr>
          <w:rFonts w:hint="eastAsia"/>
          <w:sz w:val="21"/>
          <w:szCs w:val="21"/>
        </w:rPr>
        <w:t>（6）按规定开设基金财产的资金账户和证券账户等投资所需账户，按照《基金合同》的约定，根据基金管理人的投资指令，及时办理清算、交割事宜；</w:t>
      </w:r>
    </w:p>
    <w:p w14:paraId="6C4B4BB6">
      <w:pPr>
        <w:pStyle w:val="11"/>
        <w:spacing w:before="0" w:beforeAutospacing="0" w:after="0" w:afterAutospacing="0" w:line="360" w:lineRule="auto"/>
        <w:ind w:firstLine="420"/>
        <w:rPr>
          <w:rFonts w:hint="eastAsia"/>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3A980CF6">
      <w:pPr>
        <w:pStyle w:val="11"/>
        <w:spacing w:before="0" w:beforeAutospacing="0" w:after="0" w:afterAutospacing="0" w:line="360" w:lineRule="auto"/>
        <w:ind w:firstLine="420"/>
        <w:rPr>
          <w:rFonts w:hint="eastAsia"/>
          <w:sz w:val="21"/>
          <w:szCs w:val="21"/>
        </w:rPr>
      </w:pPr>
      <w:r>
        <w:rPr>
          <w:rFonts w:hint="eastAsia"/>
          <w:sz w:val="21"/>
          <w:szCs w:val="21"/>
        </w:rPr>
        <w:t>（8）复核、审查基金管理人计算的基金资产净值、各类基金份额净值、基金份额申购、赎回价格；</w:t>
      </w:r>
    </w:p>
    <w:p w14:paraId="29AF037D">
      <w:pPr>
        <w:pStyle w:val="11"/>
        <w:spacing w:before="0" w:beforeAutospacing="0" w:after="0" w:afterAutospacing="0" w:line="360" w:lineRule="auto"/>
        <w:ind w:firstLine="420"/>
        <w:rPr>
          <w:rFonts w:hint="eastAsia"/>
          <w:sz w:val="21"/>
          <w:szCs w:val="21"/>
        </w:rPr>
      </w:pPr>
      <w:r>
        <w:rPr>
          <w:rFonts w:hint="eastAsia"/>
          <w:sz w:val="21"/>
          <w:szCs w:val="21"/>
        </w:rPr>
        <w:t>（9）办理与基金托管业务活动有关的信息披露事项；</w:t>
      </w:r>
    </w:p>
    <w:p w14:paraId="5C21E5B7">
      <w:pPr>
        <w:pStyle w:val="11"/>
        <w:spacing w:before="0" w:beforeAutospacing="0" w:after="0" w:afterAutospacing="0" w:line="360" w:lineRule="auto"/>
        <w:ind w:firstLine="420"/>
        <w:rPr>
          <w:rFonts w:hint="eastAsia"/>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DCD73F8">
      <w:pPr>
        <w:pStyle w:val="11"/>
        <w:spacing w:before="0" w:beforeAutospacing="0" w:after="0" w:afterAutospacing="0" w:line="360" w:lineRule="auto"/>
        <w:ind w:firstLine="420"/>
        <w:rPr>
          <w:rFonts w:hint="eastAsia"/>
          <w:sz w:val="21"/>
          <w:szCs w:val="21"/>
        </w:rPr>
      </w:pPr>
      <w:r>
        <w:rPr>
          <w:rFonts w:hint="eastAsia"/>
          <w:sz w:val="21"/>
          <w:szCs w:val="21"/>
        </w:rPr>
        <w:t>（11）保存基金托管业务活动的记录、账册、报表和其他相关资料不低于法律法规规定的最低期限；</w:t>
      </w:r>
    </w:p>
    <w:p w14:paraId="677217DA">
      <w:pPr>
        <w:pStyle w:val="11"/>
        <w:spacing w:before="0" w:beforeAutospacing="0" w:after="0" w:afterAutospacing="0" w:line="360" w:lineRule="auto"/>
        <w:ind w:firstLine="420"/>
        <w:rPr>
          <w:rFonts w:hint="eastAsia"/>
          <w:sz w:val="21"/>
          <w:szCs w:val="21"/>
        </w:rPr>
      </w:pPr>
      <w:r>
        <w:rPr>
          <w:rFonts w:hint="eastAsia"/>
          <w:sz w:val="21"/>
          <w:szCs w:val="21"/>
        </w:rPr>
        <w:t>（12）从基金管理人或其委托的登记机构处接收并保存基金份额持有人名册；</w:t>
      </w:r>
    </w:p>
    <w:p w14:paraId="15714089">
      <w:pPr>
        <w:pStyle w:val="11"/>
        <w:spacing w:before="0" w:beforeAutospacing="0" w:after="0" w:afterAutospacing="0" w:line="360" w:lineRule="auto"/>
        <w:ind w:firstLine="420"/>
        <w:rPr>
          <w:rFonts w:hint="eastAsia"/>
          <w:sz w:val="21"/>
          <w:szCs w:val="21"/>
        </w:rPr>
      </w:pPr>
      <w:r>
        <w:rPr>
          <w:rFonts w:hint="eastAsia"/>
          <w:sz w:val="21"/>
          <w:szCs w:val="21"/>
        </w:rPr>
        <w:t>（13）按规定制作相关账册并与基金管理人核对；</w:t>
      </w:r>
    </w:p>
    <w:p w14:paraId="73F62355">
      <w:pPr>
        <w:pStyle w:val="11"/>
        <w:spacing w:before="0" w:beforeAutospacing="0" w:after="0" w:afterAutospacing="0" w:line="360" w:lineRule="auto"/>
        <w:ind w:firstLine="420"/>
        <w:rPr>
          <w:rFonts w:hint="eastAsia"/>
          <w:sz w:val="21"/>
          <w:szCs w:val="21"/>
        </w:rPr>
      </w:pPr>
      <w:r>
        <w:rPr>
          <w:rFonts w:hint="eastAsia"/>
          <w:sz w:val="21"/>
          <w:szCs w:val="21"/>
        </w:rPr>
        <w:t>（14）依据基金管理人的指令或有关规定向基金份额持有人支付基金收益和赎回款项；</w:t>
      </w:r>
    </w:p>
    <w:p w14:paraId="1CDE4D87">
      <w:pPr>
        <w:pStyle w:val="11"/>
        <w:spacing w:before="0" w:beforeAutospacing="0" w:after="0" w:afterAutospacing="0" w:line="360" w:lineRule="auto"/>
        <w:ind w:firstLine="420"/>
        <w:rPr>
          <w:rFonts w:hint="eastAsia"/>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2038E9F2">
      <w:pPr>
        <w:pStyle w:val="11"/>
        <w:spacing w:before="0" w:beforeAutospacing="0" w:after="0" w:afterAutospacing="0" w:line="360" w:lineRule="auto"/>
        <w:ind w:firstLine="420"/>
        <w:rPr>
          <w:rFonts w:hint="eastAsia"/>
          <w:sz w:val="21"/>
          <w:szCs w:val="21"/>
        </w:rPr>
      </w:pPr>
      <w:r>
        <w:rPr>
          <w:rFonts w:hint="eastAsia"/>
          <w:sz w:val="21"/>
          <w:szCs w:val="21"/>
        </w:rPr>
        <w:t>（16）按照法律法规和《基金合同》的规定监督基金管理人的投资运作；</w:t>
      </w:r>
    </w:p>
    <w:p w14:paraId="68622A23">
      <w:pPr>
        <w:pStyle w:val="11"/>
        <w:spacing w:before="0" w:beforeAutospacing="0" w:after="0" w:afterAutospacing="0" w:line="360" w:lineRule="auto"/>
        <w:ind w:firstLine="420"/>
        <w:rPr>
          <w:rFonts w:hint="eastAsia"/>
          <w:sz w:val="21"/>
          <w:szCs w:val="21"/>
        </w:rPr>
      </w:pPr>
      <w:r>
        <w:rPr>
          <w:rFonts w:hint="eastAsia"/>
          <w:sz w:val="21"/>
          <w:szCs w:val="21"/>
        </w:rPr>
        <w:t>（17）参加基金财产清算小组，参与基金财产的保管、清理、估价、变现和分配；</w:t>
      </w:r>
    </w:p>
    <w:p w14:paraId="41CDCF1B">
      <w:pPr>
        <w:pStyle w:val="11"/>
        <w:spacing w:before="0" w:beforeAutospacing="0" w:after="0" w:afterAutospacing="0" w:line="360" w:lineRule="auto"/>
        <w:ind w:firstLine="420"/>
        <w:rPr>
          <w:rFonts w:hint="eastAsia"/>
          <w:sz w:val="21"/>
          <w:szCs w:val="21"/>
        </w:rPr>
      </w:pPr>
      <w:r>
        <w:rPr>
          <w:rFonts w:hint="eastAsia"/>
          <w:sz w:val="21"/>
          <w:szCs w:val="21"/>
        </w:rPr>
        <w:t>（18）面临解散、依法被撤销或者被依法宣告破产时，及时报告中国证监会和银行业监督管理机构，并通知基金管理人；</w:t>
      </w:r>
    </w:p>
    <w:p w14:paraId="2B521659">
      <w:pPr>
        <w:pStyle w:val="11"/>
        <w:spacing w:before="0" w:beforeAutospacing="0" w:after="0" w:afterAutospacing="0" w:line="360" w:lineRule="auto"/>
        <w:ind w:firstLine="420"/>
        <w:rPr>
          <w:rFonts w:hint="eastAsia"/>
          <w:sz w:val="21"/>
          <w:szCs w:val="21"/>
        </w:rPr>
      </w:pPr>
      <w:r>
        <w:rPr>
          <w:rFonts w:hint="eastAsia"/>
          <w:sz w:val="21"/>
          <w:szCs w:val="21"/>
        </w:rPr>
        <w:t>（19）因违反《基金合同》导致基金财产损失时，应承担赔偿责任，其赔偿责任不因其退任而免除；</w:t>
      </w:r>
    </w:p>
    <w:p w14:paraId="61F8D441">
      <w:pPr>
        <w:pStyle w:val="11"/>
        <w:spacing w:before="0" w:beforeAutospacing="0" w:after="0" w:afterAutospacing="0" w:line="360" w:lineRule="auto"/>
        <w:ind w:firstLine="420"/>
        <w:rPr>
          <w:rFonts w:hint="eastAsia"/>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31171EE2">
      <w:pPr>
        <w:pStyle w:val="11"/>
        <w:spacing w:before="0" w:beforeAutospacing="0" w:after="0" w:afterAutospacing="0" w:line="360" w:lineRule="auto"/>
        <w:ind w:firstLine="420"/>
        <w:rPr>
          <w:rFonts w:hint="eastAsia"/>
          <w:sz w:val="21"/>
          <w:szCs w:val="21"/>
        </w:rPr>
      </w:pPr>
      <w:r>
        <w:rPr>
          <w:rFonts w:hint="eastAsia"/>
          <w:sz w:val="21"/>
          <w:szCs w:val="21"/>
        </w:rPr>
        <w:t>（21）执行生效的基金份额持有人大会的决议；</w:t>
      </w:r>
    </w:p>
    <w:p w14:paraId="08496E58">
      <w:pPr>
        <w:pStyle w:val="11"/>
        <w:spacing w:before="0" w:beforeAutospacing="0" w:after="0" w:afterAutospacing="0" w:line="360" w:lineRule="auto"/>
        <w:ind w:firstLine="420"/>
        <w:rPr>
          <w:rFonts w:hint="eastAsia"/>
          <w:sz w:val="21"/>
          <w:szCs w:val="21"/>
        </w:rPr>
      </w:pPr>
      <w:r>
        <w:rPr>
          <w:rFonts w:hint="eastAsia"/>
          <w:sz w:val="21"/>
          <w:szCs w:val="21"/>
        </w:rPr>
        <w:t>（22）法律法规及中国证监会规定的和《基金合同》约定的其他义务。</w:t>
      </w:r>
    </w:p>
    <w:p w14:paraId="4A2836E0">
      <w:pPr>
        <w:pStyle w:val="11"/>
        <w:spacing w:before="0" w:beforeAutospacing="0" w:after="0" w:afterAutospacing="0" w:line="360" w:lineRule="auto"/>
        <w:ind w:firstLine="420"/>
        <w:rPr>
          <w:rFonts w:hint="eastAsia"/>
          <w:sz w:val="21"/>
          <w:szCs w:val="21"/>
        </w:rPr>
      </w:pPr>
      <w:r>
        <w:rPr>
          <w:rFonts w:hint="eastAsia"/>
          <w:sz w:val="21"/>
          <w:szCs w:val="21"/>
        </w:rPr>
        <w:t>（三）基金份额持有人</w:t>
      </w:r>
    </w:p>
    <w:p w14:paraId="36AFFB21">
      <w:pPr>
        <w:pStyle w:val="11"/>
        <w:spacing w:before="0" w:beforeAutospacing="0" w:after="0" w:afterAutospacing="0" w:line="360" w:lineRule="auto"/>
        <w:ind w:firstLine="420"/>
        <w:rPr>
          <w:rFonts w:hint="eastAsia"/>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70725A98">
      <w:pPr>
        <w:pStyle w:val="11"/>
        <w:spacing w:before="0" w:beforeAutospacing="0" w:after="0" w:afterAutospacing="0" w:line="360" w:lineRule="auto"/>
        <w:ind w:firstLine="420"/>
        <w:rPr>
          <w:rFonts w:hint="eastAsia"/>
          <w:sz w:val="21"/>
          <w:szCs w:val="21"/>
        </w:rPr>
      </w:pPr>
      <w:r>
        <w:rPr>
          <w:rFonts w:hint="eastAsia"/>
          <w:sz w:val="21"/>
          <w:szCs w:val="21"/>
        </w:rPr>
        <w:t>除法律法规另有规定或本基金合同另有约定外，同一类别每份基金份额具有同等的合法权益。</w:t>
      </w:r>
    </w:p>
    <w:p w14:paraId="0B6B74DE">
      <w:pPr>
        <w:pStyle w:val="11"/>
        <w:spacing w:before="0" w:beforeAutospacing="0" w:after="0" w:afterAutospacing="0" w:line="360" w:lineRule="auto"/>
        <w:ind w:firstLine="420"/>
        <w:rPr>
          <w:rFonts w:hint="eastAsia"/>
          <w:sz w:val="21"/>
          <w:szCs w:val="21"/>
        </w:rPr>
      </w:pPr>
      <w:r>
        <w:rPr>
          <w:rFonts w:hint="eastAsia"/>
          <w:sz w:val="21"/>
          <w:szCs w:val="21"/>
        </w:rPr>
        <w:t>1、根据《基金法》、《运作办法》及其他有关规定，基金份额持有人的权利包括但不限于：</w:t>
      </w:r>
    </w:p>
    <w:p w14:paraId="4E88E519">
      <w:pPr>
        <w:pStyle w:val="11"/>
        <w:spacing w:before="0" w:beforeAutospacing="0" w:after="0" w:afterAutospacing="0" w:line="360" w:lineRule="auto"/>
        <w:ind w:firstLine="420"/>
        <w:rPr>
          <w:rFonts w:hint="eastAsia"/>
          <w:sz w:val="21"/>
          <w:szCs w:val="21"/>
        </w:rPr>
      </w:pPr>
      <w:r>
        <w:rPr>
          <w:rFonts w:hint="eastAsia"/>
          <w:sz w:val="21"/>
          <w:szCs w:val="21"/>
        </w:rPr>
        <w:t>（1）分享基金财产收益；</w:t>
      </w:r>
    </w:p>
    <w:p w14:paraId="215D3EC4">
      <w:pPr>
        <w:pStyle w:val="11"/>
        <w:spacing w:before="0" w:beforeAutospacing="0" w:after="0" w:afterAutospacing="0" w:line="360" w:lineRule="auto"/>
        <w:ind w:firstLine="420"/>
        <w:rPr>
          <w:rFonts w:hint="eastAsia"/>
          <w:sz w:val="21"/>
          <w:szCs w:val="21"/>
        </w:rPr>
      </w:pPr>
      <w:r>
        <w:rPr>
          <w:rFonts w:hint="eastAsia"/>
          <w:sz w:val="21"/>
          <w:szCs w:val="21"/>
        </w:rPr>
        <w:t>（2）参与分配清算后的剩余基金财产；</w:t>
      </w:r>
    </w:p>
    <w:p w14:paraId="09A32228">
      <w:pPr>
        <w:pStyle w:val="11"/>
        <w:spacing w:before="0" w:beforeAutospacing="0" w:after="0" w:afterAutospacing="0" w:line="360" w:lineRule="auto"/>
        <w:ind w:firstLine="420"/>
        <w:rPr>
          <w:rFonts w:hint="eastAsia"/>
          <w:sz w:val="21"/>
          <w:szCs w:val="21"/>
        </w:rPr>
      </w:pPr>
      <w:r>
        <w:rPr>
          <w:rFonts w:hint="eastAsia"/>
          <w:sz w:val="21"/>
          <w:szCs w:val="21"/>
        </w:rPr>
        <w:t>（3）依法转让或者申请赎回其持有的基金份额；</w:t>
      </w:r>
    </w:p>
    <w:p w14:paraId="700E0EDE">
      <w:pPr>
        <w:pStyle w:val="11"/>
        <w:spacing w:before="0" w:beforeAutospacing="0" w:after="0" w:afterAutospacing="0" w:line="360" w:lineRule="auto"/>
        <w:ind w:firstLine="420"/>
        <w:rPr>
          <w:rFonts w:hint="eastAsia"/>
          <w:sz w:val="21"/>
          <w:szCs w:val="21"/>
        </w:rPr>
      </w:pPr>
      <w:r>
        <w:rPr>
          <w:rFonts w:hint="eastAsia"/>
          <w:sz w:val="21"/>
          <w:szCs w:val="21"/>
        </w:rPr>
        <w:t>（4）按照规定要求召开基金份额持有人大会或者召集基金份额持有人大会；</w:t>
      </w:r>
    </w:p>
    <w:p w14:paraId="7B7C18B2">
      <w:pPr>
        <w:pStyle w:val="11"/>
        <w:spacing w:before="0" w:beforeAutospacing="0" w:after="0" w:afterAutospacing="0" w:line="360" w:lineRule="auto"/>
        <w:ind w:firstLine="420"/>
        <w:rPr>
          <w:rFonts w:hint="eastAsia"/>
          <w:sz w:val="21"/>
          <w:szCs w:val="21"/>
        </w:rPr>
      </w:pPr>
      <w:r>
        <w:rPr>
          <w:rFonts w:hint="eastAsia"/>
          <w:sz w:val="21"/>
          <w:szCs w:val="21"/>
        </w:rPr>
        <w:t>（5）出席或者委派代表出席本基金或目标ETF的基金份额持有人大会，对本基金或目标ETF的基金份额持有人大会审议事项行使表决权；</w:t>
      </w:r>
    </w:p>
    <w:p w14:paraId="11601020">
      <w:pPr>
        <w:pStyle w:val="11"/>
        <w:spacing w:before="0" w:beforeAutospacing="0" w:after="0" w:afterAutospacing="0" w:line="360" w:lineRule="auto"/>
        <w:ind w:firstLine="420"/>
        <w:rPr>
          <w:rFonts w:hint="eastAsia"/>
          <w:sz w:val="21"/>
          <w:szCs w:val="21"/>
        </w:rPr>
      </w:pPr>
      <w:r>
        <w:rPr>
          <w:rFonts w:hint="eastAsia"/>
          <w:sz w:val="21"/>
          <w:szCs w:val="21"/>
        </w:rPr>
        <w:t>（6）查阅或者复制公开披露的基金信息资料；</w:t>
      </w:r>
    </w:p>
    <w:p w14:paraId="0E8DF8EB">
      <w:pPr>
        <w:pStyle w:val="11"/>
        <w:spacing w:before="0" w:beforeAutospacing="0" w:after="0" w:afterAutospacing="0" w:line="360" w:lineRule="auto"/>
        <w:ind w:firstLine="420"/>
        <w:rPr>
          <w:rFonts w:hint="eastAsia"/>
          <w:sz w:val="21"/>
          <w:szCs w:val="21"/>
        </w:rPr>
      </w:pPr>
      <w:r>
        <w:rPr>
          <w:rFonts w:hint="eastAsia"/>
          <w:sz w:val="21"/>
          <w:szCs w:val="21"/>
        </w:rPr>
        <w:t>（7）监督基金管理人的投资运作；</w:t>
      </w:r>
    </w:p>
    <w:p w14:paraId="5365F638">
      <w:pPr>
        <w:pStyle w:val="11"/>
        <w:spacing w:before="0" w:beforeAutospacing="0" w:after="0" w:afterAutospacing="0" w:line="360" w:lineRule="auto"/>
        <w:ind w:firstLine="420"/>
        <w:rPr>
          <w:rFonts w:hint="eastAsia"/>
          <w:sz w:val="21"/>
          <w:szCs w:val="21"/>
        </w:rPr>
      </w:pPr>
      <w:r>
        <w:rPr>
          <w:rFonts w:hint="eastAsia"/>
          <w:sz w:val="21"/>
          <w:szCs w:val="21"/>
        </w:rPr>
        <w:t>（8）对基金管理人、基金托管人、基金服务机构损害其合法权益的行为依法提起诉讼或仲裁；</w:t>
      </w:r>
    </w:p>
    <w:p w14:paraId="2F8C9CE4">
      <w:pPr>
        <w:pStyle w:val="11"/>
        <w:spacing w:before="0" w:beforeAutospacing="0" w:after="0" w:afterAutospacing="0" w:line="360" w:lineRule="auto"/>
        <w:ind w:firstLine="420"/>
        <w:rPr>
          <w:rFonts w:hint="eastAsia"/>
          <w:sz w:val="21"/>
          <w:szCs w:val="21"/>
        </w:rPr>
      </w:pPr>
      <w:r>
        <w:rPr>
          <w:rFonts w:hint="eastAsia"/>
          <w:sz w:val="21"/>
          <w:szCs w:val="21"/>
        </w:rPr>
        <w:t>（9）法律法规及中国证监会规定的和《基金合同》约定的其他权利。</w:t>
      </w:r>
    </w:p>
    <w:p w14:paraId="28891895">
      <w:pPr>
        <w:pStyle w:val="11"/>
        <w:spacing w:before="0" w:beforeAutospacing="0" w:after="0" w:afterAutospacing="0" w:line="360" w:lineRule="auto"/>
        <w:ind w:firstLine="420"/>
        <w:rPr>
          <w:rFonts w:hint="eastAsia"/>
          <w:sz w:val="21"/>
          <w:szCs w:val="21"/>
        </w:rPr>
      </w:pPr>
      <w:r>
        <w:rPr>
          <w:rFonts w:hint="eastAsia"/>
          <w:sz w:val="21"/>
          <w:szCs w:val="21"/>
        </w:rPr>
        <w:t>2、根据《基金法》、《运作办法》及其他有关规定，基金份额持有人的义务包括但不限于：</w:t>
      </w:r>
    </w:p>
    <w:p w14:paraId="217257F3">
      <w:pPr>
        <w:pStyle w:val="11"/>
        <w:spacing w:before="0" w:beforeAutospacing="0" w:after="0" w:afterAutospacing="0" w:line="360" w:lineRule="auto"/>
        <w:ind w:firstLine="420"/>
        <w:rPr>
          <w:rFonts w:hint="eastAsia"/>
          <w:sz w:val="21"/>
          <w:szCs w:val="21"/>
        </w:rPr>
      </w:pPr>
      <w:r>
        <w:rPr>
          <w:rFonts w:hint="eastAsia"/>
          <w:sz w:val="21"/>
          <w:szCs w:val="21"/>
        </w:rPr>
        <w:t>（1）认真阅读并遵守《基金合同》、招募说明书等信息披露文件；</w:t>
      </w:r>
    </w:p>
    <w:p w14:paraId="4F9B58EF">
      <w:pPr>
        <w:pStyle w:val="11"/>
        <w:spacing w:before="0" w:beforeAutospacing="0" w:after="0" w:afterAutospacing="0" w:line="360" w:lineRule="auto"/>
        <w:ind w:firstLine="420"/>
        <w:rPr>
          <w:rFonts w:hint="eastAsia"/>
          <w:sz w:val="21"/>
          <w:szCs w:val="21"/>
        </w:rPr>
      </w:pPr>
      <w:r>
        <w:rPr>
          <w:rFonts w:hint="eastAsia"/>
          <w:sz w:val="21"/>
          <w:szCs w:val="21"/>
        </w:rPr>
        <w:t>（2）了解所投资基金产品，了解自身风险承受能力，自主判断基金的投资价值，自主做出投资决策，自行承担投资风险；</w:t>
      </w:r>
    </w:p>
    <w:p w14:paraId="58D8806C">
      <w:pPr>
        <w:pStyle w:val="11"/>
        <w:spacing w:before="0" w:beforeAutospacing="0" w:after="0" w:afterAutospacing="0" w:line="360" w:lineRule="auto"/>
        <w:ind w:firstLine="420"/>
        <w:rPr>
          <w:rFonts w:hint="eastAsia"/>
          <w:sz w:val="21"/>
          <w:szCs w:val="21"/>
        </w:rPr>
      </w:pPr>
      <w:r>
        <w:rPr>
          <w:rFonts w:hint="eastAsia"/>
          <w:sz w:val="21"/>
          <w:szCs w:val="21"/>
        </w:rPr>
        <w:t>（3）关注基金信息披露，及时行使权利和履行义务；</w:t>
      </w:r>
    </w:p>
    <w:p w14:paraId="571021CC">
      <w:pPr>
        <w:pStyle w:val="11"/>
        <w:spacing w:before="0" w:beforeAutospacing="0" w:after="0" w:afterAutospacing="0" w:line="360" w:lineRule="auto"/>
        <w:ind w:firstLine="420"/>
        <w:rPr>
          <w:rFonts w:hint="eastAsia"/>
          <w:sz w:val="21"/>
          <w:szCs w:val="21"/>
        </w:rPr>
      </w:pPr>
      <w:r>
        <w:rPr>
          <w:rFonts w:hint="eastAsia"/>
          <w:sz w:val="21"/>
          <w:szCs w:val="21"/>
        </w:rPr>
        <w:t>（4）交纳基金申购款项及法律法规和《基金合同》所规定的费用；</w:t>
      </w:r>
    </w:p>
    <w:p w14:paraId="2FFDDCFA">
      <w:pPr>
        <w:pStyle w:val="11"/>
        <w:spacing w:before="0" w:beforeAutospacing="0" w:after="0" w:afterAutospacing="0" w:line="360" w:lineRule="auto"/>
        <w:ind w:firstLine="420"/>
        <w:rPr>
          <w:rFonts w:hint="eastAsia"/>
          <w:sz w:val="21"/>
          <w:szCs w:val="21"/>
        </w:rPr>
      </w:pPr>
      <w:r>
        <w:rPr>
          <w:rFonts w:hint="eastAsia"/>
          <w:sz w:val="21"/>
          <w:szCs w:val="21"/>
        </w:rPr>
        <w:t>（5）在其持有的基金份额范围内，承担基金亏损或者《基金合同》终止的有限责任；</w:t>
      </w:r>
    </w:p>
    <w:p w14:paraId="5FEA36E5">
      <w:pPr>
        <w:pStyle w:val="11"/>
        <w:spacing w:before="0" w:beforeAutospacing="0" w:after="0" w:afterAutospacing="0" w:line="360" w:lineRule="auto"/>
        <w:ind w:firstLine="420"/>
        <w:rPr>
          <w:rFonts w:hint="eastAsia"/>
          <w:sz w:val="21"/>
          <w:szCs w:val="21"/>
        </w:rPr>
      </w:pPr>
      <w:r>
        <w:rPr>
          <w:rFonts w:hint="eastAsia"/>
          <w:sz w:val="21"/>
          <w:szCs w:val="21"/>
        </w:rPr>
        <w:t>（6）不从事任何有损基金及其他《基金合同》当事人合法权益的活动；</w:t>
      </w:r>
    </w:p>
    <w:p w14:paraId="1CE01353">
      <w:pPr>
        <w:pStyle w:val="11"/>
        <w:spacing w:before="0" w:beforeAutospacing="0" w:after="0" w:afterAutospacing="0" w:line="360" w:lineRule="auto"/>
        <w:ind w:firstLine="420"/>
        <w:rPr>
          <w:rFonts w:hint="eastAsia"/>
          <w:sz w:val="21"/>
          <w:szCs w:val="21"/>
        </w:rPr>
      </w:pPr>
      <w:r>
        <w:rPr>
          <w:rFonts w:hint="eastAsia"/>
          <w:sz w:val="21"/>
          <w:szCs w:val="21"/>
        </w:rPr>
        <w:t>（7）执行生效的基金份额持有人大会的决议；</w:t>
      </w:r>
    </w:p>
    <w:p w14:paraId="79A58E23">
      <w:pPr>
        <w:pStyle w:val="11"/>
        <w:spacing w:before="0" w:beforeAutospacing="0" w:after="0" w:afterAutospacing="0" w:line="360" w:lineRule="auto"/>
        <w:ind w:firstLine="420"/>
        <w:rPr>
          <w:rFonts w:hint="eastAsia"/>
          <w:sz w:val="21"/>
          <w:szCs w:val="21"/>
        </w:rPr>
      </w:pPr>
      <w:r>
        <w:rPr>
          <w:rFonts w:hint="eastAsia"/>
          <w:sz w:val="21"/>
          <w:szCs w:val="21"/>
        </w:rPr>
        <w:t>（8）返还在基金交易过程中因任何原因获得的不当得利；</w:t>
      </w:r>
    </w:p>
    <w:p w14:paraId="0EA5A384">
      <w:pPr>
        <w:pStyle w:val="11"/>
        <w:spacing w:before="0" w:beforeAutospacing="0" w:after="0" w:afterAutospacing="0" w:line="360" w:lineRule="auto"/>
        <w:ind w:firstLine="420"/>
        <w:rPr>
          <w:rFonts w:hint="eastAsia"/>
          <w:sz w:val="21"/>
          <w:szCs w:val="21"/>
        </w:rPr>
      </w:pPr>
      <w:r>
        <w:rPr>
          <w:rFonts w:hint="eastAsia"/>
          <w:sz w:val="21"/>
          <w:szCs w:val="21"/>
        </w:rPr>
        <w:t>（9）法律法规及中国证监会规定的和《基金合同》约定的其他义务。</w:t>
      </w:r>
    </w:p>
    <w:p w14:paraId="65610D89">
      <w:pPr>
        <w:pStyle w:val="11"/>
        <w:spacing w:before="0" w:beforeAutospacing="0" w:after="0" w:afterAutospacing="0" w:line="360" w:lineRule="auto"/>
        <w:ind w:firstLine="420"/>
        <w:rPr>
          <w:rFonts w:hint="eastAsia"/>
          <w:sz w:val="21"/>
          <w:szCs w:val="21"/>
        </w:rPr>
      </w:pPr>
      <w:r>
        <w:rPr>
          <w:rStyle w:val="16"/>
          <w:rFonts w:hint="eastAsia"/>
          <w:sz w:val="21"/>
          <w:szCs w:val="21"/>
        </w:rPr>
        <w:t>二、基金份额持有人大会召集、议事及表决的程序和规则</w:t>
      </w:r>
    </w:p>
    <w:p w14:paraId="6323DBF6">
      <w:pPr>
        <w:pStyle w:val="11"/>
        <w:spacing w:before="0" w:beforeAutospacing="0" w:after="0" w:afterAutospacing="0" w:line="360" w:lineRule="auto"/>
        <w:ind w:firstLine="420"/>
        <w:rPr>
          <w:rFonts w:hint="eastAsia"/>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2440351A">
      <w:pPr>
        <w:pStyle w:val="11"/>
        <w:spacing w:before="0" w:beforeAutospacing="0" w:after="0" w:afterAutospacing="0" w:line="360" w:lineRule="auto"/>
        <w:ind w:firstLine="420"/>
        <w:rPr>
          <w:rFonts w:hint="eastAsia"/>
          <w:sz w:val="21"/>
          <w:szCs w:val="21"/>
        </w:rPr>
      </w:pPr>
      <w:r>
        <w:rPr>
          <w:rFonts w:hint="eastAsia"/>
          <w:sz w:val="21"/>
          <w:szCs w:val="21"/>
        </w:rPr>
        <w:t>本基金份额持有人大会不设日常机构。</w:t>
      </w:r>
    </w:p>
    <w:p w14:paraId="3E290F0A">
      <w:pPr>
        <w:pStyle w:val="11"/>
        <w:spacing w:before="0" w:beforeAutospacing="0" w:after="0" w:afterAutospacing="0" w:line="360" w:lineRule="auto"/>
        <w:ind w:firstLine="420"/>
        <w:rPr>
          <w:rFonts w:hint="eastAsia"/>
          <w:sz w:val="21"/>
          <w:szCs w:val="21"/>
        </w:rPr>
      </w:pPr>
      <w:r>
        <w:rPr>
          <w:rFonts w:hint="eastAsia"/>
          <w:sz w:val="21"/>
          <w:szCs w:val="21"/>
        </w:rPr>
        <w:t>（一）召开事由</w:t>
      </w:r>
    </w:p>
    <w:p w14:paraId="417E28A2">
      <w:pPr>
        <w:pStyle w:val="11"/>
        <w:spacing w:before="0" w:beforeAutospacing="0" w:after="0" w:afterAutospacing="0" w:line="360" w:lineRule="auto"/>
        <w:ind w:firstLine="420"/>
        <w:rPr>
          <w:rFonts w:hint="eastAsia"/>
          <w:sz w:val="21"/>
          <w:szCs w:val="21"/>
        </w:rPr>
      </w:pPr>
      <w:r>
        <w:rPr>
          <w:rFonts w:hint="eastAsia"/>
          <w:sz w:val="21"/>
          <w:szCs w:val="21"/>
        </w:rPr>
        <w:t>1、除法律法规和中国证监会另有规定或《基金合同》另有约定外，当出现或需要决定下列事由之一的，应当召开基金份额持有人大会：</w:t>
      </w:r>
    </w:p>
    <w:p w14:paraId="5C511565">
      <w:pPr>
        <w:pStyle w:val="11"/>
        <w:spacing w:before="0" w:beforeAutospacing="0" w:after="0" w:afterAutospacing="0" w:line="360" w:lineRule="auto"/>
        <w:ind w:firstLine="420"/>
        <w:rPr>
          <w:rFonts w:hint="eastAsia"/>
          <w:sz w:val="21"/>
          <w:szCs w:val="21"/>
        </w:rPr>
      </w:pPr>
      <w:r>
        <w:rPr>
          <w:rFonts w:hint="eastAsia"/>
          <w:sz w:val="21"/>
          <w:szCs w:val="21"/>
        </w:rPr>
        <w:t>（1）终止《基金合同》；</w:t>
      </w:r>
    </w:p>
    <w:p w14:paraId="344BED6A">
      <w:pPr>
        <w:pStyle w:val="11"/>
        <w:spacing w:before="0" w:beforeAutospacing="0" w:after="0" w:afterAutospacing="0" w:line="360" w:lineRule="auto"/>
        <w:ind w:firstLine="420"/>
        <w:rPr>
          <w:rFonts w:hint="eastAsia"/>
          <w:sz w:val="21"/>
          <w:szCs w:val="21"/>
        </w:rPr>
      </w:pPr>
      <w:r>
        <w:rPr>
          <w:rFonts w:hint="eastAsia"/>
          <w:sz w:val="21"/>
          <w:szCs w:val="21"/>
        </w:rPr>
        <w:t>（2）更换基金管理人；</w:t>
      </w:r>
    </w:p>
    <w:p w14:paraId="26936BBF">
      <w:pPr>
        <w:pStyle w:val="11"/>
        <w:spacing w:before="0" w:beforeAutospacing="0" w:after="0" w:afterAutospacing="0" w:line="360" w:lineRule="auto"/>
        <w:ind w:firstLine="420"/>
        <w:rPr>
          <w:rFonts w:hint="eastAsia"/>
          <w:sz w:val="21"/>
          <w:szCs w:val="21"/>
        </w:rPr>
      </w:pPr>
      <w:r>
        <w:rPr>
          <w:rFonts w:hint="eastAsia"/>
          <w:sz w:val="21"/>
          <w:szCs w:val="21"/>
        </w:rPr>
        <w:t>（3）更换基金托管人；</w:t>
      </w:r>
    </w:p>
    <w:p w14:paraId="2E7C32EF">
      <w:pPr>
        <w:pStyle w:val="11"/>
        <w:spacing w:before="0" w:beforeAutospacing="0" w:after="0" w:afterAutospacing="0" w:line="360" w:lineRule="auto"/>
        <w:ind w:firstLine="420"/>
        <w:rPr>
          <w:rFonts w:hint="eastAsia"/>
          <w:sz w:val="21"/>
          <w:szCs w:val="21"/>
        </w:rPr>
      </w:pPr>
      <w:r>
        <w:rPr>
          <w:rFonts w:hint="eastAsia"/>
          <w:sz w:val="21"/>
          <w:szCs w:val="21"/>
        </w:rPr>
        <w:t>（4）转换基金运作方式；</w:t>
      </w:r>
    </w:p>
    <w:p w14:paraId="0E7B7E42">
      <w:pPr>
        <w:pStyle w:val="11"/>
        <w:spacing w:before="0" w:beforeAutospacing="0" w:after="0" w:afterAutospacing="0" w:line="360" w:lineRule="auto"/>
        <w:ind w:firstLine="420"/>
        <w:rPr>
          <w:rFonts w:hint="eastAsia"/>
          <w:sz w:val="21"/>
          <w:szCs w:val="21"/>
        </w:rPr>
      </w:pPr>
      <w:r>
        <w:rPr>
          <w:rFonts w:hint="eastAsia"/>
          <w:sz w:val="21"/>
          <w:szCs w:val="21"/>
        </w:rPr>
        <w:t>（5）调整基金管理人、基金托管人的报酬标准或提高销售服务费率；</w:t>
      </w:r>
    </w:p>
    <w:p w14:paraId="7E9FD8ED">
      <w:pPr>
        <w:pStyle w:val="11"/>
        <w:spacing w:before="0" w:beforeAutospacing="0" w:after="0" w:afterAutospacing="0" w:line="360" w:lineRule="auto"/>
        <w:ind w:firstLine="420"/>
        <w:rPr>
          <w:rFonts w:hint="eastAsia"/>
          <w:sz w:val="21"/>
          <w:szCs w:val="21"/>
        </w:rPr>
      </w:pPr>
      <w:r>
        <w:rPr>
          <w:rFonts w:hint="eastAsia"/>
          <w:sz w:val="21"/>
          <w:szCs w:val="21"/>
        </w:rPr>
        <w:t>（6）变更基金类别；</w:t>
      </w:r>
    </w:p>
    <w:p w14:paraId="00363E80">
      <w:pPr>
        <w:pStyle w:val="11"/>
        <w:spacing w:before="0" w:beforeAutospacing="0" w:after="0" w:afterAutospacing="0" w:line="360" w:lineRule="auto"/>
        <w:ind w:firstLine="420"/>
        <w:rPr>
          <w:rFonts w:hint="eastAsia"/>
          <w:sz w:val="21"/>
          <w:szCs w:val="21"/>
        </w:rPr>
      </w:pPr>
      <w:r>
        <w:rPr>
          <w:rFonts w:hint="eastAsia"/>
          <w:sz w:val="21"/>
          <w:szCs w:val="21"/>
        </w:rPr>
        <w:t>（7）本基金与其他基金的合并；</w:t>
      </w:r>
    </w:p>
    <w:p w14:paraId="44095171">
      <w:pPr>
        <w:pStyle w:val="11"/>
        <w:spacing w:before="0" w:beforeAutospacing="0" w:after="0" w:afterAutospacing="0" w:line="360" w:lineRule="auto"/>
        <w:ind w:firstLine="420"/>
        <w:rPr>
          <w:rFonts w:hint="eastAsia"/>
          <w:sz w:val="21"/>
          <w:szCs w:val="21"/>
        </w:rPr>
      </w:pPr>
      <w:r>
        <w:rPr>
          <w:rFonts w:hint="eastAsia"/>
          <w:sz w:val="21"/>
          <w:szCs w:val="21"/>
        </w:rPr>
        <w:t>（8）变更基金投资目标、范围或策略；</w:t>
      </w:r>
    </w:p>
    <w:p w14:paraId="3C0C7D65">
      <w:pPr>
        <w:pStyle w:val="11"/>
        <w:spacing w:before="0" w:beforeAutospacing="0" w:after="0" w:afterAutospacing="0" w:line="360" w:lineRule="auto"/>
        <w:ind w:firstLine="420"/>
        <w:rPr>
          <w:rFonts w:hint="eastAsia"/>
          <w:sz w:val="21"/>
          <w:szCs w:val="21"/>
        </w:rPr>
      </w:pPr>
      <w:r>
        <w:rPr>
          <w:rFonts w:hint="eastAsia"/>
          <w:sz w:val="21"/>
          <w:szCs w:val="21"/>
        </w:rPr>
        <w:t>（9）变更基金份额持有人大会程序；</w:t>
      </w:r>
    </w:p>
    <w:p w14:paraId="21F07859">
      <w:pPr>
        <w:pStyle w:val="11"/>
        <w:spacing w:before="0" w:beforeAutospacing="0" w:after="0" w:afterAutospacing="0" w:line="360" w:lineRule="auto"/>
        <w:ind w:firstLine="420"/>
        <w:rPr>
          <w:rFonts w:hint="eastAsia"/>
          <w:sz w:val="21"/>
          <w:szCs w:val="21"/>
        </w:rPr>
      </w:pPr>
      <w:r>
        <w:rPr>
          <w:rFonts w:hint="eastAsia"/>
          <w:sz w:val="21"/>
          <w:szCs w:val="21"/>
        </w:rPr>
        <w:t>（10）基金管理人或基金托管人要求召开基金份额持有人大会；</w:t>
      </w:r>
    </w:p>
    <w:p w14:paraId="78B85C70">
      <w:pPr>
        <w:pStyle w:val="11"/>
        <w:spacing w:before="0" w:beforeAutospacing="0" w:after="0" w:afterAutospacing="0" w:line="360" w:lineRule="auto"/>
        <w:ind w:firstLine="420"/>
        <w:rPr>
          <w:rFonts w:hint="eastAsia"/>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2A4E028B">
      <w:pPr>
        <w:pStyle w:val="11"/>
        <w:spacing w:before="0" w:beforeAutospacing="0" w:after="0" w:afterAutospacing="0" w:line="360" w:lineRule="auto"/>
        <w:ind w:firstLine="420"/>
        <w:rPr>
          <w:rFonts w:hint="eastAsia"/>
          <w:sz w:val="21"/>
          <w:szCs w:val="21"/>
        </w:rPr>
      </w:pPr>
      <w:r>
        <w:rPr>
          <w:rFonts w:hint="eastAsia"/>
          <w:sz w:val="21"/>
          <w:szCs w:val="21"/>
        </w:rPr>
        <w:t>（12）对基金合同当事人权利和义务产生重大影响的其他事项；</w:t>
      </w:r>
    </w:p>
    <w:p w14:paraId="701FCE6E">
      <w:pPr>
        <w:pStyle w:val="11"/>
        <w:spacing w:before="0" w:beforeAutospacing="0" w:after="0" w:afterAutospacing="0" w:line="360" w:lineRule="auto"/>
        <w:ind w:firstLine="420"/>
        <w:rPr>
          <w:rFonts w:hint="eastAsia"/>
          <w:sz w:val="21"/>
          <w:szCs w:val="21"/>
        </w:rPr>
      </w:pPr>
      <w:r>
        <w:rPr>
          <w:rFonts w:hint="eastAsia"/>
          <w:sz w:val="21"/>
          <w:szCs w:val="21"/>
        </w:rPr>
        <w:t>（13）基金管理人代表本基金的基金份额持有人提议召开或召集目标ETF基金份额持有人大会；</w:t>
      </w:r>
    </w:p>
    <w:p w14:paraId="6B8E103F">
      <w:pPr>
        <w:pStyle w:val="11"/>
        <w:spacing w:before="0" w:beforeAutospacing="0" w:after="0" w:afterAutospacing="0" w:line="360" w:lineRule="auto"/>
        <w:ind w:firstLine="420"/>
        <w:rPr>
          <w:rFonts w:hint="eastAsia"/>
          <w:sz w:val="21"/>
          <w:szCs w:val="21"/>
        </w:rPr>
      </w:pPr>
      <w:r>
        <w:rPr>
          <w:rFonts w:hint="eastAsia"/>
          <w:sz w:val="21"/>
          <w:szCs w:val="21"/>
        </w:rPr>
        <w:t>（14）法律法规、《基金合同》或中国证监会规定的其他应当召开基金份额持有人大会的事项。</w:t>
      </w:r>
    </w:p>
    <w:p w14:paraId="2D8AC026">
      <w:pPr>
        <w:pStyle w:val="11"/>
        <w:spacing w:before="0" w:beforeAutospacing="0" w:after="0" w:afterAutospacing="0" w:line="360" w:lineRule="auto"/>
        <w:ind w:firstLine="420"/>
        <w:rPr>
          <w:rFonts w:hint="eastAsia"/>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380276E7">
      <w:pPr>
        <w:pStyle w:val="11"/>
        <w:spacing w:before="0" w:beforeAutospacing="0" w:after="0" w:afterAutospacing="0" w:line="360" w:lineRule="auto"/>
        <w:ind w:firstLine="420"/>
        <w:rPr>
          <w:rFonts w:hint="eastAsia"/>
          <w:sz w:val="21"/>
          <w:szCs w:val="21"/>
        </w:rPr>
      </w:pPr>
      <w:r>
        <w:rPr>
          <w:rFonts w:hint="eastAsia"/>
          <w:sz w:val="21"/>
          <w:szCs w:val="21"/>
        </w:rPr>
        <w:t>（1）法律法规要求增加的基金费用的收取；</w:t>
      </w:r>
    </w:p>
    <w:p w14:paraId="30AB44C1">
      <w:pPr>
        <w:pStyle w:val="11"/>
        <w:spacing w:before="0" w:beforeAutospacing="0" w:after="0" w:afterAutospacing="0" w:line="360" w:lineRule="auto"/>
        <w:ind w:firstLine="420"/>
        <w:rPr>
          <w:rFonts w:hint="eastAsia"/>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14:paraId="3493F721">
      <w:pPr>
        <w:pStyle w:val="11"/>
        <w:spacing w:before="0" w:beforeAutospacing="0" w:after="0" w:afterAutospacing="0" w:line="360" w:lineRule="auto"/>
        <w:ind w:firstLine="420"/>
        <w:rPr>
          <w:rFonts w:hint="eastAsia"/>
          <w:sz w:val="21"/>
          <w:szCs w:val="21"/>
        </w:rPr>
      </w:pPr>
      <w:r>
        <w:rPr>
          <w:rFonts w:hint="eastAsia"/>
          <w:sz w:val="21"/>
          <w:szCs w:val="21"/>
        </w:rPr>
        <w:t>（3）因相应的法律法规发生变动而应当对《基金合同》进行修改；</w:t>
      </w:r>
    </w:p>
    <w:p w14:paraId="42722AAD">
      <w:pPr>
        <w:pStyle w:val="11"/>
        <w:spacing w:before="0" w:beforeAutospacing="0" w:after="0" w:afterAutospacing="0" w:line="360" w:lineRule="auto"/>
        <w:ind w:firstLine="420"/>
        <w:rPr>
          <w:rFonts w:hint="eastAsia"/>
          <w:sz w:val="21"/>
          <w:szCs w:val="21"/>
        </w:rPr>
      </w:pPr>
      <w:r>
        <w:rPr>
          <w:rFonts w:hint="eastAsia"/>
          <w:sz w:val="21"/>
          <w:szCs w:val="21"/>
        </w:rPr>
        <w:t>（4）对《基金合同》的修改对基金份额持有人利益无实质性不利影响或修改不涉及《基金合同》当事人权利义务关系发生重大变化；</w:t>
      </w:r>
    </w:p>
    <w:p w14:paraId="425DEA3D">
      <w:pPr>
        <w:pStyle w:val="11"/>
        <w:spacing w:before="0" w:beforeAutospacing="0" w:after="0" w:afterAutospacing="0" w:line="360" w:lineRule="auto"/>
        <w:ind w:firstLine="420"/>
        <w:rPr>
          <w:rFonts w:hint="eastAsia"/>
          <w:sz w:val="21"/>
          <w:szCs w:val="21"/>
        </w:rPr>
      </w:pPr>
      <w:r>
        <w:rPr>
          <w:rFonts w:hint="eastAsia"/>
          <w:sz w:val="21"/>
          <w:szCs w:val="21"/>
        </w:rPr>
        <w:t>（5）基金管理人、登记机构、基金销售机构调整有关申购、赎回、转换、基金交易、非交易过户、转托管等业务规则；</w:t>
      </w:r>
    </w:p>
    <w:p w14:paraId="4BC51322">
      <w:pPr>
        <w:pStyle w:val="11"/>
        <w:spacing w:before="0" w:beforeAutospacing="0" w:after="0" w:afterAutospacing="0" w:line="360" w:lineRule="auto"/>
        <w:ind w:firstLine="420"/>
        <w:rPr>
          <w:rFonts w:hint="eastAsia"/>
          <w:sz w:val="21"/>
          <w:szCs w:val="21"/>
        </w:rPr>
      </w:pPr>
      <w:r>
        <w:rPr>
          <w:rFonts w:hint="eastAsia"/>
          <w:sz w:val="21"/>
          <w:szCs w:val="21"/>
        </w:rPr>
        <w:t>（6）履行相关程序后，基金推出新业务或服务；</w:t>
      </w:r>
    </w:p>
    <w:p w14:paraId="1B20DF94">
      <w:pPr>
        <w:pStyle w:val="11"/>
        <w:spacing w:before="0" w:beforeAutospacing="0" w:after="0" w:afterAutospacing="0" w:line="360" w:lineRule="auto"/>
        <w:ind w:firstLine="420"/>
        <w:rPr>
          <w:rFonts w:hint="eastAsia"/>
          <w:sz w:val="21"/>
          <w:szCs w:val="21"/>
        </w:rPr>
      </w:pPr>
      <w:r>
        <w:rPr>
          <w:rFonts w:hint="eastAsia"/>
          <w:sz w:val="21"/>
          <w:szCs w:val="21"/>
        </w:rPr>
        <w:t>（7）由于目标ETF交易方式发生重大变更致使本基金的投资策略难以实现、目标ETF终止上市或目标ETF基金合同终止等情形时本基金变更为直接投资该标的指数的指数基金；</w:t>
      </w:r>
    </w:p>
    <w:p w14:paraId="3DBC8950">
      <w:pPr>
        <w:pStyle w:val="11"/>
        <w:spacing w:before="0" w:beforeAutospacing="0" w:after="0" w:afterAutospacing="0" w:line="360" w:lineRule="auto"/>
        <w:ind w:firstLine="420"/>
        <w:rPr>
          <w:rFonts w:hint="eastAsia"/>
          <w:sz w:val="21"/>
          <w:szCs w:val="21"/>
        </w:rPr>
      </w:pPr>
      <w:r>
        <w:rPr>
          <w:rFonts w:hint="eastAsia"/>
          <w:sz w:val="21"/>
          <w:szCs w:val="21"/>
        </w:rPr>
        <w:t>（8）按照法律法规和《基金合同》规定不需召开基金份额持有人大会的其他情形。</w:t>
      </w:r>
    </w:p>
    <w:p w14:paraId="710F706B">
      <w:pPr>
        <w:pStyle w:val="11"/>
        <w:spacing w:before="0" w:beforeAutospacing="0" w:after="0" w:afterAutospacing="0" w:line="360" w:lineRule="auto"/>
        <w:ind w:firstLine="420"/>
        <w:rPr>
          <w:rFonts w:hint="eastAsia"/>
          <w:sz w:val="21"/>
          <w:szCs w:val="21"/>
        </w:rPr>
      </w:pPr>
      <w:r>
        <w:rPr>
          <w:rFonts w:hint="eastAsia"/>
          <w:sz w:val="21"/>
          <w:szCs w:val="21"/>
        </w:rPr>
        <w:t>（二）会议召集人及召集方式</w:t>
      </w:r>
    </w:p>
    <w:p w14:paraId="2F7D207A">
      <w:pPr>
        <w:pStyle w:val="11"/>
        <w:spacing w:before="0" w:beforeAutospacing="0" w:after="0" w:afterAutospacing="0" w:line="360" w:lineRule="auto"/>
        <w:ind w:firstLine="420"/>
        <w:rPr>
          <w:rFonts w:hint="eastAsia"/>
          <w:sz w:val="21"/>
          <w:szCs w:val="21"/>
        </w:rPr>
      </w:pPr>
      <w:r>
        <w:rPr>
          <w:rFonts w:hint="eastAsia"/>
          <w:sz w:val="21"/>
          <w:szCs w:val="21"/>
        </w:rPr>
        <w:t>1、除法律法规规定或《基金合同》另有约定外，基金份额持有人大会由基金管理人召集。</w:t>
      </w:r>
    </w:p>
    <w:p w14:paraId="4AB34DDC">
      <w:pPr>
        <w:pStyle w:val="11"/>
        <w:spacing w:before="0" w:beforeAutospacing="0" w:after="0" w:afterAutospacing="0" w:line="360" w:lineRule="auto"/>
        <w:ind w:firstLine="420"/>
        <w:rPr>
          <w:rFonts w:hint="eastAsia"/>
          <w:sz w:val="21"/>
          <w:szCs w:val="21"/>
        </w:rPr>
      </w:pPr>
      <w:r>
        <w:rPr>
          <w:rFonts w:hint="eastAsia"/>
          <w:sz w:val="21"/>
          <w:szCs w:val="21"/>
        </w:rPr>
        <w:t>2、基金管理人未按规定召集或不能召集时，由基金托管人召集。</w:t>
      </w:r>
    </w:p>
    <w:p w14:paraId="732B8DC2">
      <w:pPr>
        <w:pStyle w:val="11"/>
        <w:spacing w:before="0" w:beforeAutospacing="0" w:after="0" w:afterAutospacing="0" w:line="360" w:lineRule="auto"/>
        <w:ind w:firstLine="420"/>
        <w:rPr>
          <w:rFonts w:hint="eastAsia"/>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2B7A5E0A">
      <w:pPr>
        <w:pStyle w:val="11"/>
        <w:spacing w:before="0" w:beforeAutospacing="0" w:after="0" w:afterAutospacing="0" w:line="360" w:lineRule="auto"/>
        <w:ind w:firstLine="420"/>
        <w:rPr>
          <w:rFonts w:hint="eastAsia"/>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E850AE8">
      <w:pPr>
        <w:pStyle w:val="11"/>
        <w:spacing w:before="0" w:beforeAutospacing="0" w:after="0" w:afterAutospacing="0" w:line="360" w:lineRule="auto"/>
        <w:ind w:firstLine="420"/>
        <w:rPr>
          <w:rFonts w:hint="eastAsia"/>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26C0C3E">
      <w:pPr>
        <w:pStyle w:val="11"/>
        <w:spacing w:before="0" w:beforeAutospacing="0" w:after="0" w:afterAutospacing="0" w:line="360" w:lineRule="auto"/>
        <w:ind w:firstLine="420"/>
        <w:rPr>
          <w:rFonts w:hint="eastAsia"/>
          <w:sz w:val="21"/>
          <w:szCs w:val="21"/>
        </w:rPr>
      </w:pPr>
      <w:r>
        <w:rPr>
          <w:rFonts w:hint="eastAsia"/>
          <w:sz w:val="21"/>
          <w:szCs w:val="21"/>
        </w:rPr>
        <w:t>6、基金份额持有人会议的召集人负责选择确定开会时间、地点、方式和权益登记日。</w:t>
      </w:r>
    </w:p>
    <w:p w14:paraId="4F303AC2">
      <w:pPr>
        <w:pStyle w:val="11"/>
        <w:spacing w:before="0" w:beforeAutospacing="0" w:after="0" w:afterAutospacing="0" w:line="360" w:lineRule="auto"/>
        <w:ind w:firstLine="420"/>
        <w:rPr>
          <w:rFonts w:hint="eastAsia"/>
          <w:sz w:val="21"/>
          <w:szCs w:val="21"/>
        </w:rPr>
      </w:pPr>
      <w:r>
        <w:rPr>
          <w:rFonts w:hint="eastAsia"/>
          <w:sz w:val="21"/>
          <w:szCs w:val="21"/>
        </w:rPr>
        <w:t>（三）召开基金份额持有人大会的通知时间、通知内容、通知方式</w:t>
      </w:r>
    </w:p>
    <w:p w14:paraId="1300D1E6">
      <w:pPr>
        <w:pStyle w:val="11"/>
        <w:spacing w:before="0" w:beforeAutospacing="0" w:after="0" w:afterAutospacing="0" w:line="360" w:lineRule="auto"/>
        <w:ind w:firstLine="420"/>
        <w:rPr>
          <w:rFonts w:hint="eastAsia"/>
          <w:sz w:val="21"/>
          <w:szCs w:val="21"/>
        </w:rPr>
      </w:pPr>
      <w:r>
        <w:rPr>
          <w:rFonts w:hint="eastAsia"/>
          <w:sz w:val="21"/>
          <w:szCs w:val="21"/>
        </w:rPr>
        <w:t>1、召开基金份额持有人大会，召集人应于会议召开前30日，在规定媒介公告。基金份额持有人大会通知应至少载明以下内容：</w:t>
      </w:r>
    </w:p>
    <w:p w14:paraId="01BFE6EE">
      <w:pPr>
        <w:pStyle w:val="11"/>
        <w:spacing w:before="0" w:beforeAutospacing="0" w:after="0" w:afterAutospacing="0" w:line="360" w:lineRule="auto"/>
        <w:ind w:firstLine="420"/>
        <w:rPr>
          <w:rFonts w:hint="eastAsia"/>
          <w:sz w:val="21"/>
          <w:szCs w:val="21"/>
        </w:rPr>
      </w:pPr>
      <w:r>
        <w:rPr>
          <w:rFonts w:hint="eastAsia"/>
          <w:sz w:val="21"/>
          <w:szCs w:val="21"/>
        </w:rPr>
        <w:t>（1）会议召开的时间、地点和会议形式；</w:t>
      </w:r>
    </w:p>
    <w:p w14:paraId="38A9BB25">
      <w:pPr>
        <w:pStyle w:val="11"/>
        <w:spacing w:before="0" w:beforeAutospacing="0" w:after="0" w:afterAutospacing="0" w:line="360" w:lineRule="auto"/>
        <w:ind w:firstLine="420"/>
        <w:rPr>
          <w:rFonts w:hint="eastAsia"/>
          <w:sz w:val="21"/>
          <w:szCs w:val="21"/>
        </w:rPr>
      </w:pPr>
      <w:r>
        <w:rPr>
          <w:rFonts w:hint="eastAsia"/>
          <w:sz w:val="21"/>
          <w:szCs w:val="21"/>
        </w:rPr>
        <w:t>（2）会议拟审议的事项、议事程序和表决方式；</w:t>
      </w:r>
    </w:p>
    <w:p w14:paraId="1F4E11CB">
      <w:pPr>
        <w:pStyle w:val="11"/>
        <w:spacing w:before="0" w:beforeAutospacing="0" w:after="0" w:afterAutospacing="0" w:line="360" w:lineRule="auto"/>
        <w:ind w:firstLine="420"/>
        <w:rPr>
          <w:rFonts w:hint="eastAsia"/>
          <w:sz w:val="21"/>
          <w:szCs w:val="21"/>
        </w:rPr>
      </w:pPr>
      <w:r>
        <w:rPr>
          <w:rFonts w:hint="eastAsia"/>
          <w:sz w:val="21"/>
          <w:szCs w:val="21"/>
        </w:rPr>
        <w:t>（3）有权出席基金份额持有人大会的基金份额持有人的权益登记日；</w:t>
      </w:r>
    </w:p>
    <w:p w14:paraId="2053A9A1">
      <w:pPr>
        <w:pStyle w:val="11"/>
        <w:spacing w:before="0" w:beforeAutospacing="0" w:after="0" w:afterAutospacing="0" w:line="360" w:lineRule="auto"/>
        <w:ind w:firstLine="420"/>
        <w:rPr>
          <w:rFonts w:hint="eastAsia"/>
          <w:sz w:val="21"/>
          <w:szCs w:val="21"/>
        </w:rPr>
      </w:pPr>
      <w:r>
        <w:rPr>
          <w:rFonts w:hint="eastAsia"/>
          <w:sz w:val="21"/>
          <w:szCs w:val="21"/>
        </w:rPr>
        <w:t>（4）授权委托证明的内容要求（包括但不限于代理人身份，代理权限和代理有效期限等）、送达时间和地点；</w:t>
      </w:r>
    </w:p>
    <w:p w14:paraId="5B8BB174">
      <w:pPr>
        <w:pStyle w:val="11"/>
        <w:spacing w:before="0" w:beforeAutospacing="0" w:after="0" w:afterAutospacing="0" w:line="360" w:lineRule="auto"/>
        <w:ind w:firstLine="420"/>
        <w:rPr>
          <w:rFonts w:hint="eastAsia"/>
          <w:sz w:val="21"/>
          <w:szCs w:val="21"/>
        </w:rPr>
      </w:pPr>
      <w:r>
        <w:rPr>
          <w:rFonts w:hint="eastAsia"/>
          <w:sz w:val="21"/>
          <w:szCs w:val="21"/>
        </w:rPr>
        <w:t>（5）会务常设联系人姓名及联系电话；</w:t>
      </w:r>
    </w:p>
    <w:p w14:paraId="0E7AE0E4">
      <w:pPr>
        <w:pStyle w:val="11"/>
        <w:spacing w:before="0" w:beforeAutospacing="0" w:after="0" w:afterAutospacing="0" w:line="360" w:lineRule="auto"/>
        <w:ind w:firstLine="420"/>
        <w:rPr>
          <w:rFonts w:hint="eastAsia"/>
          <w:sz w:val="21"/>
          <w:szCs w:val="21"/>
        </w:rPr>
      </w:pPr>
      <w:r>
        <w:rPr>
          <w:rFonts w:hint="eastAsia"/>
          <w:sz w:val="21"/>
          <w:szCs w:val="21"/>
        </w:rPr>
        <w:t>（6）出席会议者必须准备的文件和必须履行的手续；</w:t>
      </w:r>
    </w:p>
    <w:p w14:paraId="132B2DDF">
      <w:pPr>
        <w:pStyle w:val="11"/>
        <w:spacing w:before="0" w:beforeAutospacing="0" w:after="0" w:afterAutospacing="0" w:line="360" w:lineRule="auto"/>
        <w:ind w:firstLine="420"/>
        <w:rPr>
          <w:rFonts w:hint="eastAsia"/>
          <w:sz w:val="21"/>
          <w:szCs w:val="21"/>
        </w:rPr>
      </w:pPr>
      <w:r>
        <w:rPr>
          <w:rFonts w:hint="eastAsia"/>
          <w:sz w:val="21"/>
          <w:szCs w:val="21"/>
        </w:rPr>
        <w:t>（7）召集人需要通知的其他事项。</w:t>
      </w:r>
    </w:p>
    <w:p w14:paraId="69941BBC">
      <w:pPr>
        <w:pStyle w:val="11"/>
        <w:spacing w:before="0" w:beforeAutospacing="0" w:after="0" w:afterAutospacing="0" w:line="360" w:lineRule="auto"/>
        <w:ind w:firstLine="420"/>
        <w:rPr>
          <w:rFonts w:hint="eastAsia"/>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129A1AE">
      <w:pPr>
        <w:pStyle w:val="11"/>
        <w:spacing w:before="0" w:beforeAutospacing="0" w:after="0" w:afterAutospacing="0" w:line="360" w:lineRule="auto"/>
        <w:ind w:firstLine="420"/>
        <w:rPr>
          <w:rFonts w:hint="eastAsia"/>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CCD737A">
      <w:pPr>
        <w:pStyle w:val="11"/>
        <w:spacing w:before="0" w:beforeAutospacing="0" w:after="0" w:afterAutospacing="0" w:line="360" w:lineRule="auto"/>
        <w:ind w:firstLine="420"/>
        <w:rPr>
          <w:rFonts w:hint="eastAsia"/>
          <w:sz w:val="21"/>
          <w:szCs w:val="21"/>
        </w:rPr>
      </w:pPr>
      <w:r>
        <w:rPr>
          <w:rFonts w:hint="eastAsia"/>
          <w:sz w:val="21"/>
          <w:szCs w:val="21"/>
        </w:rPr>
        <w:t>（四）基金份额持有人出席会议的方式</w:t>
      </w:r>
    </w:p>
    <w:p w14:paraId="18E0A253">
      <w:pPr>
        <w:pStyle w:val="11"/>
        <w:spacing w:before="0" w:beforeAutospacing="0" w:after="0" w:afterAutospacing="0" w:line="360" w:lineRule="auto"/>
        <w:ind w:firstLine="420"/>
        <w:rPr>
          <w:rFonts w:hint="eastAsia"/>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12D3D4EC">
      <w:pPr>
        <w:pStyle w:val="11"/>
        <w:spacing w:before="0" w:beforeAutospacing="0" w:after="0" w:afterAutospacing="0" w:line="360" w:lineRule="auto"/>
        <w:ind w:firstLine="420"/>
        <w:rPr>
          <w:rFonts w:hint="eastAsia"/>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7E170DCF">
      <w:pPr>
        <w:pStyle w:val="11"/>
        <w:spacing w:before="0" w:beforeAutospacing="0" w:after="0" w:afterAutospacing="0" w:line="360" w:lineRule="auto"/>
        <w:ind w:firstLine="420"/>
        <w:rPr>
          <w:rFonts w:hint="eastAsia"/>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9AC7098">
      <w:pPr>
        <w:pStyle w:val="11"/>
        <w:spacing w:before="0" w:beforeAutospacing="0" w:after="0" w:afterAutospacing="0" w:line="360" w:lineRule="auto"/>
        <w:ind w:firstLine="420"/>
        <w:rPr>
          <w:rFonts w:hint="eastAsia"/>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27CB648">
      <w:pPr>
        <w:pStyle w:val="11"/>
        <w:spacing w:before="0" w:beforeAutospacing="0" w:after="0" w:afterAutospacing="0" w:line="360" w:lineRule="auto"/>
        <w:ind w:firstLine="420"/>
        <w:rPr>
          <w:rFonts w:hint="eastAsia"/>
          <w:sz w:val="21"/>
          <w:szCs w:val="21"/>
        </w:rPr>
      </w:pPr>
      <w:r>
        <w:rPr>
          <w:rFonts w:hint="eastAsia"/>
          <w:sz w:val="21"/>
          <w:szCs w:val="21"/>
        </w:rPr>
        <w:t>2、通讯开会。通讯开会系指基金份额持有人将其对表决事项的投票以书面形式或大会公告载明的其他方式在表决截止日以前送达至召集人指定的地址或系统。通讯开会应以书面方式或大会公告载明的其他方式进行表决。</w:t>
      </w:r>
    </w:p>
    <w:p w14:paraId="40A527DE">
      <w:pPr>
        <w:pStyle w:val="11"/>
        <w:spacing w:before="0" w:beforeAutospacing="0" w:after="0" w:afterAutospacing="0" w:line="360" w:lineRule="auto"/>
        <w:ind w:firstLine="420"/>
        <w:rPr>
          <w:rFonts w:hint="eastAsia"/>
          <w:sz w:val="21"/>
          <w:szCs w:val="21"/>
        </w:rPr>
      </w:pPr>
      <w:r>
        <w:rPr>
          <w:rFonts w:hint="eastAsia"/>
          <w:sz w:val="21"/>
          <w:szCs w:val="21"/>
        </w:rPr>
        <w:t>在同时符合以下条件时，通讯开会的方式视为有效：</w:t>
      </w:r>
    </w:p>
    <w:p w14:paraId="23EAC8BF">
      <w:pPr>
        <w:pStyle w:val="11"/>
        <w:spacing w:before="0" w:beforeAutospacing="0" w:after="0" w:afterAutospacing="0" w:line="360" w:lineRule="auto"/>
        <w:ind w:firstLine="420"/>
        <w:rPr>
          <w:rFonts w:hint="eastAsia"/>
          <w:sz w:val="21"/>
          <w:szCs w:val="21"/>
        </w:rPr>
      </w:pPr>
      <w:r>
        <w:rPr>
          <w:rFonts w:hint="eastAsia"/>
          <w:sz w:val="21"/>
          <w:szCs w:val="21"/>
        </w:rPr>
        <w:t>（1）会议召集人按《基金合同》约定公布会议通知后，在2个工作日内连续公布相关提示性公告；</w:t>
      </w:r>
    </w:p>
    <w:p w14:paraId="70ED7450">
      <w:pPr>
        <w:pStyle w:val="11"/>
        <w:spacing w:before="0" w:beforeAutospacing="0" w:after="0" w:afterAutospacing="0" w:line="360" w:lineRule="auto"/>
        <w:ind w:firstLine="420"/>
        <w:rPr>
          <w:rFonts w:hint="eastAsia"/>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55C5DBD">
      <w:pPr>
        <w:pStyle w:val="11"/>
        <w:spacing w:before="0" w:beforeAutospacing="0" w:after="0" w:afterAutospacing="0" w:line="360" w:lineRule="auto"/>
        <w:ind w:firstLine="420"/>
        <w:rPr>
          <w:rFonts w:hint="eastAsia"/>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34BEB1B2">
      <w:pPr>
        <w:pStyle w:val="11"/>
        <w:spacing w:before="0" w:beforeAutospacing="0" w:after="0" w:afterAutospacing="0" w:line="360" w:lineRule="auto"/>
        <w:ind w:firstLine="420"/>
        <w:rPr>
          <w:rFonts w:hint="eastAsia"/>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C68D003">
      <w:pPr>
        <w:pStyle w:val="11"/>
        <w:spacing w:before="0" w:beforeAutospacing="0" w:after="0" w:afterAutospacing="0" w:line="360" w:lineRule="auto"/>
        <w:ind w:firstLine="420"/>
        <w:rPr>
          <w:rFonts w:hint="eastAsia"/>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17951845">
      <w:pPr>
        <w:pStyle w:val="11"/>
        <w:spacing w:before="0" w:beforeAutospacing="0" w:after="0" w:afterAutospacing="0" w:line="360" w:lineRule="auto"/>
        <w:ind w:firstLine="420"/>
        <w:rPr>
          <w:rFonts w:hint="eastAsia"/>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8216C98">
      <w:pPr>
        <w:pStyle w:val="11"/>
        <w:spacing w:before="0" w:beforeAutospacing="0" w:after="0" w:afterAutospacing="0" w:line="360" w:lineRule="auto"/>
        <w:ind w:firstLine="420"/>
        <w:rPr>
          <w:rFonts w:hint="eastAsia"/>
          <w:sz w:val="21"/>
          <w:szCs w:val="21"/>
        </w:rPr>
      </w:pPr>
      <w:r>
        <w:rPr>
          <w:rFonts w:hint="eastAsia"/>
          <w:sz w:val="21"/>
          <w:szCs w:val="21"/>
        </w:rPr>
        <w:t>（五）议事内容与程序</w:t>
      </w:r>
    </w:p>
    <w:p w14:paraId="55EDF077">
      <w:pPr>
        <w:pStyle w:val="11"/>
        <w:spacing w:before="0" w:beforeAutospacing="0" w:after="0" w:afterAutospacing="0" w:line="360" w:lineRule="auto"/>
        <w:ind w:firstLine="420"/>
        <w:rPr>
          <w:rFonts w:hint="eastAsia"/>
          <w:sz w:val="21"/>
          <w:szCs w:val="21"/>
        </w:rPr>
      </w:pPr>
      <w:r>
        <w:rPr>
          <w:rFonts w:hint="eastAsia"/>
          <w:sz w:val="21"/>
          <w:szCs w:val="21"/>
        </w:rPr>
        <w:t>1、议事内容及提案权</w:t>
      </w:r>
    </w:p>
    <w:p w14:paraId="17C1AD76">
      <w:pPr>
        <w:pStyle w:val="11"/>
        <w:spacing w:before="0" w:beforeAutospacing="0" w:after="0" w:afterAutospacing="0" w:line="360" w:lineRule="auto"/>
        <w:ind w:firstLine="420"/>
        <w:rPr>
          <w:rFonts w:hint="eastAsia"/>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B6A448B">
      <w:pPr>
        <w:pStyle w:val="11"/>
        <w:spacing w:before="0" w:beforeAutospacing="0" w:after="0" w:afterAutospacing="0" w:line="360" w:lineRule="auto"/>
        <w:ind w:firstLine="420"/>
        <w:rPr>
          <w:rFonts w:hint="eastAsia"/>
          <w:sz w:val="21"/>
          <w:szCs w:val="21"/>
        </w:rPr>
      </w:pPr>
      <w:r>
        <w:rPr>
          <w:rFonts w:hint="eastAsia"/>
          <w:sz w:val="21"/>
          <w:szCs w:val="21"/>
        </w:rPr>
        <w:t>基金份额持有人大会的召集人发出召集会议的通知后，对原有提案的修改应当在基金份额持有人大会召开前及时公告。</w:t>
      </w:r>
    </w:p>
    <w:p w14:paraId="2D31227F">
      <w:pPr>
        <w:pStyle w:val="11"/>
        <w:spacing w:before="0" w:beforeAutospacing="0" w:after="0" w:afterAutospacing="0" w:line="360" w:lineRule="auto"/>
        <w:ind w:firstLine="420"/>
        <w:rPr>
          <w:rFonts w:hint="eastAsia"/>
          <w:sz w:val="21"/>
          <w:szCs w:val="21"/>
        </w:rPr>
      </w:pPr>
      <w:r>
        <w:rPr>
          <w:rFonts w:hint="eastAsia"/>
          <w:sz w:val="21"/>
          <w:szCs w:val="21"/>
        </w:rPr>
        <w:t>基金份额持有人大会不得对未事先公告的议事内容进行表决。</w:t>
      </w:r>
    </w:p>
    <w:p w14:paraId="3A850246">
      <w:pPr>
        <w:pStyle w:val="11"/>
        <w:spacing w:before="0" w:beforeAutospacing="0" w:after="0" w:afterAutospacing="0" w:line="360" w:lineRule="auto"/>
        <w:ind w:firstLine="420"/>
        <w:rPr>
          <w:rFonts w:hint="eastAsia"/>
          <w:sz w:val="21"/>
          <w:szCs w:val="21"/>
        </w:rPr>
      </w:pPr>
      <w:r>
        <w:rPr>
          <w:rFonts w:hint="eastAsia"/>
          <w:sz w:val="21"/>
          <w:szCs w:val="21"/>
        </w:rPr>
        <w:t>2、议事程序</w:t>
      </w:r>
    </w:p>
    <w:p w14:paraId="718FFB89">
      <w:pPr>
        <w:pStyle w:val="11"/>
        <w:spacing w:before="0" w:beforeAutospacing="0" w:after="0" w:afterAutospacing="0" w:line="360" w:lineRule="auto"/>
        <w:ind w:firstLine="420"/>
        <w:rPr>
          <w:rFonts w:hint="eastAsia"/>
          <w:sz w:val="21"/>
          <w:szCs w:val="21"/>
        </w:rPr>
      </w:pPr>
      <w:r>
        <w:rPr>
          <w:rFonts w:hint="eastAsia"/>
          <w:sz w:val="21"/>
          <w:szCs w:val="21"/>
        </w:rPr>
        <w:t>（1）现场开会</w:t>
      </w:r>
    </w:p>
    <w:p w14:paraId="5A451336">
      <w:pPr>
        <w:pStyle w:val="11"/>
        <w:spacing w:before="0" w:beforeAutospacing="0" w:after="0" w:afterAutospacing="0" w:line="360" w:lineRule="auto"/>
        <w:ind w:firstLine="420"/>
        <w:rPr>
          <w:rFonts w:hint="eastAsia"/>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69C9E8D5">
      <w:pPr>
        <w:pStyle w:val="11"/>
        <w:spacing w:before="0" w:beforeAutospacing="0" w:after="0" w:afterAutospacing="0" w:line="360" w:lineRule="auto"/>
        <w:ind w:firstLine="420"/>
        <w:rPr>
          <w:rFonts w:hint="eastAsia"/>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0B017052">
      <w:pPr>
        <w:pStyle w:val="11"/>
        <w:spacing w:before="0" w:beforeAutospacing="0" w:after="0" w:afterAutospacing="0" w:line="360" w:lineRule="auto"/>
        <w:ind w:firstLine="420"/>
        <w:rPr>
          <w:rFonts w:hint="eastAsia"/>
          <w:sz w:val="21"/>
          <w:szCs w:val="21"/>
        </w:rPr>
      </w:pPr>
      <w:r>
        <w:rPr>
          <w:rFonts w:hint="eastAsia"/>
          <w:sz w:val="21"/>
          <w:szCs w:val="21"/>
        </w:rPr>
        <w:t>（2）通讯开会</w:t>
      </w:r>
    </w:p>
    <w:p w14:paraId="6FB49DAC">
      <w:pPr>
        <w:pStyle w:val="11"/>
        <w:spacing w:before="0" w:beforeAutospacing="0" w:after="0" w:afterAutospacing="0" w:line="360" w:lineRule="auto"/>
        <w:ind w:firstLine="420"/>
        <w:rPr>
          <w:rFonts w:hint="eastAsia"/>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622D79AE">
      <w:pPr>
        <w:pStyle w:val="11"/>
        <w:spacing w:before="0" w:beforeAutospacing="0" w:after="0" w:afterAutospacing="0" w:line="360" w:lineRule="auto"/>
        <w:ind w:firstLine="420"/>
        <w:rPr>
          <w:rFonts w:hint="eastAsia"/>
          <w:sz w:val="21"/>
          <w:szCs w:val="21"/>
        </w:rPr>
      </w:pPr>
      <w:r>
        <w:rPr>
          <w:rFonts w:hint="eastAsia"/>
          <w:sz w:val="21"/>
          <w:szCs w:val="21"/>
        </w:rPr>
        <w:t>（六）表决</w:t>
      </w:r>
    </w:p>
    <w:p w14:paraId="5CFDC234">
      <w:pPr>
        <w:pStyle w:val="11"/>
        <w:spacing w:before="0" w:beforeAutospacing="0" w:after="0" w:afterAutospacing="0" w:line="360" w:lineRule="auto"/>
        <w:ind w:firstLine="420"/>
        <w:rPr>
          <w:rFonts w:hint="eastAsia"/>
          <w:sz w:val="21"/>
          <w:szCs w:val="21"/>
        </w:rPr>
      </w:pPr>
      <w:r>
        <w:rPr>
          <w:rFonts w:hint="eastAsia"/>
          <w:sz w:val="21"/>
          <w:szCs w:val="21"/>
        </w:rPr>
        <w:t>基金份额持有人所持每份基金份额有一票表决权。</w:t>
      </w:r>
    </w:p>
    <w:p w14:paraId="5A402854">
      <w:pPr>
        <w:pStyle w:val="11"/>
        <w:spacing w:before="0" w:beforeAutospacing="0" w:after="0" w:afterAutospacing="0" w:line="360" w:lineRule="auto"/>
        <w:ind w:firstLine="420"/>
        <w:rPr>
          <w:rFonts w:hint="eastAsia"/>
          <w:sz w:val="21"/>
          <w:szCs w:val="21"/>
        </w:rPr>
      </w:pPr>
      <w:r>
        <w:rPr>
          <w:rFonts w:hint="eastAsia"/>
          <w:sz w:val="21"/>
          <w:szCs w:val="21"/>
        </w:rPr>
        <w:t>基金份额持有人大会决议分为一般决议和特别决议：</w:t>
      </w:r>
    </w:p>
    <w:p w14:paraId="091C6B38">
      <w:pPr>
        <w:pStyle w:val="11"/>
        <w:spacing w:before="0" w:beforeAutospacing="0" w:after="0" w:afterAutospacing="0" w:line="360" w:lineRule="auto"/>
        <w:ind w:firstLine="420"/>
        <w:rPr>
          <w:rFonts w:hint="eastAsia"/>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5EF0B775">
      <w:pPr>
        <w:pStyle w:val="11"/>
        <w:spacing w:before="0" w:beforeAutospacing="0" w:after="0" w:afterAutospacing="0" w:line="360" w:lineRule="auto"/>
        <w:ind w:firstLine="420"/>
        <w:rPr>
          <w:rFonts w:hint="eastAsia"/>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29BF2D5">
      <w:pPr>
        <w:pStyle w:val="11"/>
        <w:spacing w:before="0" w:beforeAutospacing="0" w:after="0" w:afterAutospacing="0" w:line="360" w:lineRule="auto"/>
        <w:ind w:firstLine="420"/>
        <w:rPr>
          <w:rFonts w:hint="eastAsia"/>
          <w:sz w:val="21"/>
          <w:szCs w:val="21"/>
        </w:rPr>
      </w:pPr>
      <w:r>
        <w:rPr>
          <w:rFonts w:hint="eastAsia"/>
          <w:sz w:val="21"/>
          <w:szCs w:val="21"/>
        </w:rPr>
        <w:t>基金份额持有人大会采取记名方式进行投票表决。</w:t>
      </w:r>
    </w:p>
    <w:p w14:paraId="0A86C10B">
      <w:pPr>
        <w:pStyle w:val="11"/>
        <w:spacing w:before="0" w:beforeAutospacing="0" w:after="0" w:afterAutospacing="0" w:line="360" w:lineRule="auto"/>
        <w:ind w:firstLine="420"/>
        <w:rPr>
          <w:rFonts w:hint="eastAsia"/>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0E74E7C2">
      <w:pPr>
        <w:pStyle w:val="11"/>
        <w:spacing w:before="0" w:beforeAutospacing="0" w:after="0" w:afterAutospacing="0" w:line="360" w:lineRule="auto"/>
        <w:ind w:firstLine="420"/>
        <w:rPr>
          <w:rFonts w:hint="eastAsia"/>
          <w:sz w:val="21"/>
          <w:szCs w:val="21"/>
        </w:rPr>
      </w:pPr>
      <w:r>
        <w:rPr>
          <w:rFonts w:hint="eastAsia"/>
          <w:sz w:val="21"/>
          <w:szCs w:val="21"/>
        </w:rPr>
        <w:t>基金份额持有人大会的各项提案或同一项提案内并列的各项议题应当分开审议、逐项表决。</w:t>
      </w:r>
    </w:p>
    <w:p w14:paraId="374D703B">
      <w:pPr>
        <w:pStyle w:val="11"/>
        <w:spacing w:before="0" w:beforeAutospacing="0" w:after="0" w:afterAutospacing="0" w:line="360" w:lineRule="auto"/>
        <w:ind w:firstLine="420"/>
        <w:rPr>
          <w:rFonts w:hint="eastAsia"/>
          <w:sz w:val="21"/>
          <w:szCs w:val="21"/>
        </w:rPr>
      </w:pPr>
      <w:r>
        <w:rPr>
          <w:rFonts w:hint="eastAsia"/>
          <w:sz w:val="21"/>
          <w:szCs w:val="21"/>
        </w:rPr>
        <w:t>（七）计票</w:t>
      </w:r>
    </w:p>
    <w:p w14:paraId="67EA5697">
      <w:pPr>
        <w:pStyle w:val="11"/>
        <w:spacing w:before="0" w:beforeAutospacing="0" w:after="0" w:afterAutospacing="0" w:line="360" w:lineRule="auto"/>
        <w:ind w:firstLine="420"/>
        <w:rPr>
          <w:rFonts w:hint="eastAsia"/>
          <w:sz w:val="21"/>
          <w:szCs w:val="21"/>
        </w:rPr>
      </w:pPr>
      <w:r>
        <w:rPr>
          <w:rFonts w:hint="eastAsia"/>
          <w:sz w:val="21"/>
          <w:szCs w:val="21"/>
        </w:rPr>
        <w:t>1、现场开会</w:t>
      </w:r>
    </w:p>
    <w:p w14:paraId="50590097">
      <w:pPr>
        <w:pStyle w:val="11"/>
        <w:spacing w:before="0" w:beforeAutospacing="0" w:after="0" w:afterAutospacing="0" w:line="360" w:lineRule="auto"/>
        <w:ind w:firstLine="420"/>
        <w:rPr>
          <w:rFonts w:hint="eastAsia"/>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6BBA65B">
      <w:pPr>
        <w:pStyle w:val="11"/>
        <w:spacing w:before="0" w:beforeAutospacing="0" w:after="0" w:afterAutospacing="0" w:line="360" w:lineRule="auto"/>
        <w:ind w:firstLine="420"/>
        <w:rPr>
          <w:rFonts w:hint="eastAsia"/>
          <w:sz w:val="21"/>
          <w:szCs w:val="21"/>
        </w:rPr>
      </w:pPr>
      <w:r>
        <w:rPr>
          <w:rFonts w:hint="eastAsia"/>
          <w:sz w:val="21"/>
          <w:szCs w:val="21"/>
        </w:rPr>
        <w:t>（2）监票人应当在基金份额持有人表决后立即进行清点并由大会主持人当场公布计票结果。</w:t>
      </w:r>
    </w:p>
    <w:p w14:paraId="75D517DF">
      <w:pPr>
        <w:pStyle w:val="11"/>
        <w:spacing w:before="0" w:beforeAutospacing="0" w:after="0" w:afterAutospacing="0" w:line="360" w:lineRule="auto"/>
        <w:ind w:firstLine="420"/>
        <w:rPr>
          <w:rFonts w:hint="eastAsia"/>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BAA4CF8">
      <w:pPr>
        <w:pStyle w:val="11"/>
        <w:spacing w:before="0" w:beforeAutospacing="0" w:after="0" w:afterAutospacing="0" w:line="360" w:lineRule="auto"/>
        <w:ind w:firstLine="420"/>
        <w:rPr>
          <w:rFonts w:hint="eastAsia"/>
          <w:sz w:val="21"/>
          <w:szCs w:val="21"/>
        </w:rPr>
      </w:pPr>
      <w:r>
        <w:rPr>
          <w:rFonts w:hint="eastAsia"/>
          <w:sz w:val="21"/>
          <w:szCs w:val="21"/>
        </w:rPr>
        <w:t>（4）计票过程应由公证机关予以公证，基金管理人或基金托管人拒不出席大会的，不影响计票的效力。</w:t>
      </w:r>
    </w:p>
    <w:p w14:paraId="79F2CD01">
      <w:pPr>
        <w:pStyle w:val="11"/>
        <w:spacing w:before="0" w:beforeAutospacing="0" w:after="0" w:afterAutospacing="0" w:line="360" w:lineRule="auto"/>
        <w:ind w:firstLine="420"/>
        <w:rPr>
          <w:rFonts w:hint="eastAsia"/>
          <w:sz w:val="21"/>
          <w:szCs w:val="21"/>
        </w:rPr>
      </w:pPr>
      <w:r>
        <w:rPr>
          <w:rFonts w:hint="eastAsia"/>
          <w:sz w:val="21"/>
          <w:szCs w:val="21"/>
        </w:rPr>
        <w:t>2、通讯开会</w:t>
      </w:r>
    </w:p>
    <w:p w14:paraId="312CAEAD">
      <w:pPr>
        <w:pStyle w:val="11"/>
        <w:spacing w:before="0" w:beforeAutospacing="0" w:after="0" w:afterAutospacing="0" w:line="360" w:lineRule="auto"/>
        <w:ind w:firstLine="420"/>
        <w:rPr>
          <w:rFonts w:hint="eastAsia"/>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C1B4063">
      <w:pPr>
        <w:pStyle w:val="11"/>
        <w:spacing w:before="0" w:beforeAutospacing="0" w:after="0" w:afterAutospacing="0" w:line="360" w:lineRule="auto"/>
        <w:ind w:firstLine="420"/>
        <w:rPr>
          <w:rFonts w:hint="eastAsia"/>
          <w:sz w:val="21"/>
          <w:szCs w:val="21"/>
        </w:rPr>
      </w:pPr>
      <w:r>
        <w:rPr>
          <w:rFonts w:hint="eastAsia"/>
          <w:sz w:val="21"/>
          <w:szCs w:val="21"/>
        </w:rPr>
        <w:t>（八）生效与公告</w:t>
      </w:r>
    </w:p>
    <w:p w14:paraId="141D2164">
      <w:pPr>
        <w:pStyle w:val="11"/>
        <w:spacing w:before="0" w:beforeAutospacing="0" w:after="0" w:afterAutospacing="0" w:line="360" w:lineRule="auto"/>
        <w:ind w:firstLine="420"/>
        <w:rPr>
          <w:rFonts w:hint="eastAsia"/>
          <w:sz w:val="21"/>
          <w:szCs w:val="21"/>
        </w:rPr>
      </w:pPr>
      <w:r>
        <w:rPr>
          <w:rFonts w:hint="eastAsia"/>
          <w:sz w:val="21"/>
          <w:szCs w:val="21"/>
        </w:rPr>
        <w:t>基金份额持有人大会的决议，召集人应当自通过之日起5日内报中国证监会备案。</w:t>
      </w:r>
    </w:p>
    <w:p w14:paraId="5038F7A7">
      <w:pPr>
        <w:pStyle w:val="11"/>
        <w:spacing w:before="0" w:beforeAutospacing="0" w:after="0" w:afterAutospacing="0" w:line="360" w:lineRule="auto"/>
        <w:ind w:firstLine="420"/>
        <w:rPr>
          <w:rFonts w:hint="eastAsia"/>
          <w:sz w:val="21"/>
          <w:szCs w:val="21"/>
        </w:rPr>
      </w:pPr>
      <w:r>
        <w:rPr>
          <w:rFonts w:hint="eastAsia"/>
          <w:sz w:val="21"/>
          <w:szCs w:val="21"/>
        </w:rPr>
        <w:t>基金份额持有人大会的决议自表决通过之日起生效。</w:t>
      </w:r>
    </w:p>
    <w:p w14:paraId="2E1F8BB1">
      <w:pPr>
        <w:pStyle w:val="11"/>
        <w:spacing w:before="0" w:beforeAutospacing="0" w:after="0" w:afterAutospacing="0" w:line="360" w:lineRule="auto"/>
        <w:ind w:firstLine="420"/>
        <w:rPr>
          <w:rFonts w:hint="eastAsia"/>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41EA011A">
      <w:pPr>
        <w:pStyle w:val="11"/>
        <w:spacing w:before="0" w:beforeAutospacing="0" w:after="0" w:afterAutospacing="0" w:line="360" w:lineRule="auto"/>
        <w:ind w:firstLine="420"/>
        <w:rPr>
          <w:rFonts w:hint="eastAsia"/>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0318C0D3">
      <w:pPr>
        <w:pStyle w:val="11"/>
        <w:spacing w:before="0" w:beforeAutospacing="0" w:after="0" w:afterAutospacing="0" w:line="360" w:lineRule="auto"/>
        <w:ind w:firstLine="420"/>
        <w:rPr>
          <w:rFonts w:hint="eastAsia"/>
          <w:sz w:val="21"/>
          <w:szCs w:val="21"/>
        </w:rPr>
      </w:pPr>
      <w:r>
        <w:rPr>
          <w:rFonts w:hint="eastAsia"/>
          <w:sz w:val="21"/>
          <w:szCs w:val="21"/>
        </w:rPr>
        <w:t>（九）实施侧袋机制期间基金份额持有人大会的特殊约定</w:t>
      </w:r>
    </w:p>
    <w:p w14:paraId="7BDD72AD">
      <w:pPr>
        <w:pStyle w:val="11"/>
        <w:spacing w:before="0" w:beforeAutospacing="0" w:after="0" w:afterAutospacing="0" w:line="360" w:lineRule="auto"/>
        <w:ind w:firstLine="420"/>
        <w:rPr>
          <w:rFonts w:hint="eastAsia"/>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BA4D0B2">
      <w:pPr>
        <w:pStyle w:val="11"/>
        <w:spacing w:before="0" w:beforeAutospacing="0" w:after="0" w:afterAutospacing="0" w:line="360" w:lineRule="auto"/>
        <w:ind w:firstLine="420"/>
        <w:rPr>
          <w:rFonts w:hint="eastAsia"/>
          <w:sz w:val="21"/>
          <w:szCs w:val="21"/>
        </w:rPr>
      </w:pPr>
      <w:r>
        <w:rPr>
          <w:rFonts w:hint="eastAsia"/>
          <w:sz w:val="21"/>
          <w:szCs w:val="21"/>
        </w:rPr>
        <w:t>1、基金份额持有人行使提议权、召集权、提名权所需单独或合计代表相关基金份额10%以上（含10%）；</w:t>
      </w:r>
    </w:p>
    <w:p w14:paraId="51B0F173">
      <w:pPr>
        <w:pStyle w:val="11"/>
        <w:spacing w:before="0" w:beforeAutospacing="0" w:after="0" w:afterAutospacing="0" w:line="360" w:lineRule="auto"/>
        <w:ind w:firstLine="420"/>
        <w:rPr>
          <w:rFonts w:hint="eastAsia"/>
          <w:sz w:val="21"/>
          <w:szCs w:val="21"/>
        </w:rPr>
      </w:pPr>
      <w:r>
        <w:rPr>
          <w:rFonts w:hint="eastAsia"/>
          <w:sz w:val="21"/>
          <w:szCs w:val="21"/>
        </w:rPr>
        <w:t>2、现场开会的到会者在权益登记日代表的基金份额不少于本基金在权益登记日相关基金份额的二分之一（含二分之一）；</w:t>
      </w:r>
    </w:p>
    <w:p w14:paraId="42CF6EA9">
      <w:pPr>
        <w:pStyle w:val="11"/>
        <w:spacing w:before="0" w:beforeAutospacing="0" w:after="0" w:afterAutospacing="0" w:line="360" w:lineRule="auto"/>
        <w:ind w:firstLine="420"/>
        <w:rPr>
          <w:rFonts w:hint="eastAsia"/>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14:paraId="7B8C37FC">
      <w:pPr>
        <w:pStyle w:val="11"/>
        <w:spacing w:before="0" w:beforeAutospacing="0" w:after="0" w:afterAutospacing="0" w:line="360" w:lineRule="auto"/>
        <w:ind w:firstLine="420"/>
        <w:rPr>
          <w:rFonts w:hint="eastAsia"/>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C04FCE0">
      <w:pPr>
        <w:pStyle w:val="11"/>
        <w:spacing w:before="0" w:beforeAutospacing="0" w:after="0" w:afterAutospacing="0" w:line="360" w:lineRule="auto"/>
        <w:ind w:firstLine="420"/>
        <w:rPr>
          <w:rFonts w:hint="eastAsia"/>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14:paraId="0AE7F7A7">
      <w:pPr>
        <w:pStyle w:val="11"/>
        <w:spacing w:before="0" w:beforeAutospacing="0" w:after="0" w:afterAutospacing="0" w:line="360" w:lineRule="auto"/>
        <w:ind w:firstLine="420"/>
        <w:rPr>
          <w:rFonts w:hint="eastAsia"/>
          <w:sz w:val="21"/>
          <w:szCs w:val="21"/>
        </w:rPr>
      </w:pPr>
      <w:r>
        <w:rPr>
          <w:rFonts w:hint="eastAsia"/>
          <w:sz w:val="21"/>
          <w:szCs w:val="21"/>
        </w:rPr>
        <w:t>6、一般决议须经参加大会的基金份额持有人或其代理人所持表决权的二分之一以上（含二分之一）通过；</w:t>
      </w:r>
    </w:p>
    <w:p w14:paraId="0FC7DEA7">
      <w:pPr>
        <w:pStyle w:val="11"/>
        <w:spacing w:before="0" w:beforeAutospacing="0" w:after="0" w:afterAutospacing="0" w:line="360" w:lineRule="auto"/>
        <w:ind w:firstLine="420"/>
        <w:rPr>
          <w:rFonts w:hint="eastAsia"/>
          <w:sz w:val="21"/>
          <w:szCs w:val="21"/>
        </w:rPr>
      </w:pPr>
      <w:r>
        <w:rPr>
          <w:rFonts w:hint="eastAsia"/>
          <w:sz w:val="21"/>
          <w:szCs w:val="21"/>
        </w:rPr>
        <w:t>7、特别决议应当经参加大会的基金份额持有人或其代理人所持表决权的三分之二以上（含三分之二）通过。</w:t>
      </w:r>
    </w:p>
    <w:p w14:paraId="32FC8CDB">
      <w:pPr>
        <w:pStyle w:val="11"/>
        <w:spacing w:before="0" w:beforeAutospacing="0" w:after="0" w:afterAutospacing="0" w:line="360" w:lineRule="auto"/>
        <w:ind w:firstLine="420"/>
        <w:rPr>
          <w:rFonts w:hint="eastAsia"/>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01214C5F">
      <w:pPr>
        <w:pStyle w:val="11"/>
        <w:spacing w:before="0" w:beforeAutospacing="0" w:after="0" w:afterAutospacing="0" w:line="360" w:lineRule="auto"/>
        <w:ind w:firstLine="420"/>
        <w:rPr>
          <w:rFonts w:hint="eastAsia"/>
          <w:sz w:val="21"/>
          <w:szCs w:val="21"/>
        </w:rPr>
      </w:pPr>
      <w:r>
        <w:rPr>
          <w:rFonts w:hint="eastAsia"/>
          <w:sz w:val="21"/>
          <w:szCs w:val="21"/>
        </w:rPr>
        <w:t>侧袋机制实施期间，关于基金份额持有人大会的相关规定以本节特殊约定内容为准，本节没有规定的适用上文相关约定。</w:t>
      </w:r>
    </w:p>
    <w:p w14:paraId="5F89DF40">
      <w:pPr>
        <w:pStyle w:val="11"/>
        <w:spacing w:before="0" w:beforeAutospacing="0" w:after="0" w:afterAutospacing="0" w:line="360" w:lineRule="auto"/>
        <w:ind w:firstLine="420"/>
        <w:rPr>
          <w:rFonts w:hint="eastAsia"/>
          <w:sz w:val="21"/>
          <w:szCs w:val="21"/>
        </w:rPr>
      </w:pPr>
      <w:r>
        <w:rPr>
          <w:rFonts w:hint="eastAsia"/>
          <w:sz w:val="21"/>
          <w:szCs w:val="21"/>
        </w:rPr>
        <w:t>（十）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47467690">
      <w:pPr>
        <w:pStyle w:val="11"/>
        <w:spacing w:before="0" w:beforeAutospacing="0" w:after="0" w:afterAutospacing="0" w:line="360" w:lineRule="auto"/>
        <w:ind w:firstLine="420"/>
        <w:rPr>
          <w:rFonts w:hint="eastAsia"/>
          <w:sz w:val="21"/>
          <w:szCs w:val="21"/>
        </w:rPr>
      </w:pPr>
      <w:r>
        <w:rPr>
          <w:rFonts w:hint="eastAsia"/>
          <w:sz w:val="21"/>
          <w:szCs w:val="21"/>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753F43C2">
      <w:pPr>
        <w:pStyle w:val="11"/>
        <w:spacing w:before="0" w:beforeAutospacing="0" w:after="0" w:afterAutospacing="0" w:line="360" w:lineRule="auto"/>
        <w:ind w:firstLine="420"/>
        <w:rPr>
          <w:rFonts w:hint="eastAsia"/>
          <w:sz w:val="21"/>
          <w:szCs w:val="21"/>
        </w:rPr>
      </w:pPr>
      <w:r>
        <w:rPr>
          <w:rFonts w:hint="eastAsia"/>
          <w:sz w:val="21"/>
          <w:szCs w:val="21"/>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5A831CE2">
      <w:pPr>
        <w:pStyle w:val="11"/>
        <w:spacing w:before="0" w:beforeAutospacing="0" w:after="0" w:afterAutospacing="0" w:line="360" w:lineRule="auto"/>
        <w:ind w:firstLine="420"/>
        <w:rPr>
          <w:rFonts w:hint="eastAsia"/>
          <w:sz w:val="21"/>
          <w:szCs w:val="21"/>
        </w:rPr>
      </w:pPr>
      <w:r>
        <w:rPr>
          <w:rFonts w:hint="eastAsia"/>
          <w:sz w:val="21"/>
          <w:szCs w:val="21"/>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2C42EAE8">
      <w:pPr>
        <w:pStyle w:val="11"/>
        <w:spacing w:before="0" w:beforeAutospacing="0" w:after="0" w:afterAutospacing="0" w:line="360" w:lineRule="auto"/>
        <w:ind w:firstLine="420"/>
        <w:rPr>
          <w:rFonts w:hint="eastAsia"/>
          <w:sz w:val="21"/>
          <w:szCs w:val="21"/>
        </w:rPr>
      </w:pPr>
      <w:r>
        <w:rPr>
          <w:rStyle w:val="16"/>
          <w:rFonts w:hint="eastAsia"/>
          <w:sz w:val="21"/>
          <w:szCs w:val="21"/>
        </w:rPr>
        <w:t>三、基金合同的变更、终止与基金财产的清算</w:t>
      </w:r>
    </w:p>
    <w:p w14:paraId="585746BE">
      <w:pPr>
        <w:pStyle w:val="11"/>
        <w:spacing w:before="0" w:beforeAutospacing="0" w:after="0" w:afterAutospacing="0" w:line="360" w:lineRule="auto"/>
        <w:ind w:firstLine="420"/>
        <w:rPr>
          <w:rFonts w:hint="eastAsia"/>
          <w:sz w:val="21"/>
          <w:szCs w:val="21"/>
        </w:rPr>
      </w:pPr>
      <w:r>
        <w:rPr>
          <w:rFonts w:hint="eastAsia"/>
          <w:sz w:val="21"/>
          <w:szCs w:val="21"/>
        </w:rPr>
        <w:t>（一）《基金合同》的变更</w:t>
      </w:r>
    </w:p>
    <w:p w14:paraId="5FB7CCF2">
      <w:pPr>
        <w:pStyle w:val="11"/>
        <w:spacing w:before="0" w:beforeAutospacing="0" w:after="0" w:afterAutospacing="0" w:line="360" w:lineRule="auto"/>
        <w:ind w:firstLine="420"/>
        <w:rPr>
          <w:rFonts w:hint="eastAsia"/>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法律法规报中国证监会备案。</w:t>
      </w:r>
    </w:p>
    <w:p w14:paraId="18DBC18C">
      <w:pPr>
        <w:pStyle w:val="11"/>
        <w:spacing w:before="0" w:beforeAutospacing="0" w:after="0" w:afterAutospacing="0" w:line="360" w:lineRule="auto"/>
        <w:ind w:firstLine="420"/>
        <w:rPr>
          <w:rFonts w:hint="eastAsia"/>
          <w:sz w:val="21"/>
          <w:szCs w:val="21"/>
        </w:rPr>
      </w:pPr>
      <w:r>
        <w:rPr>
          <w:rFonts w:hint="eastAsia"/>
          <w:sz w:val="21"/>
          <w:szCs w:val="21"/>
        </w:rPr>
        <w:t>2、关于《基金合同》变更的基金份额持有人大会决议自生效后方可执行，自决议生效后按规定在规定媒介公告。</w:t>
      </w:r>
    </w:p>
    <w:p w14:paraId="5C28849B">
      <w:pPr>
        <w:pStyle w:val="11"/>
        <w:spacing w:before="0" w:beforeAutospacing="0" w:after="0" w:afterAutospacing="0" w:line="360" w:lineRule="auto"/>
        <w:ind w:firstLine="420"/>
        <w:rPr>
          <w:rFonts w:hint="eastAsia"/>
          <w:sz w:val="21"/>
          <w:szCs w:val="21"/>
        </w:rPr>
      </w:pPr>
      <w:r>
        <w:rPr>
          <w:rFonts w:hint="eastAsia"/>
          <w:sz w:val="21"/>
          <w:szCs w:val="21"/>
        </w:rPr>
        <w:t>（二）《基金合同》的终止事由</w:t>
      </w:r>
    </w:p>
    <w:p w14:paraId="28451AA1">
      <w:pPr>
        <w:pStyle w:val="11"/>
        <w:spacing w:before="0" w:beforeAutospacing="0" w:after="0" w:afterAutospacing="0" w:line="360" w:lineRule="auto"/>
        <w:ind w:firstLine="420"/>
        <w:rPr>
          <w:rFonts w:hint="eastAsia"/>
          <w:sz w:val="21"/>
          <w:szCs w:val="21"/>
        </w:rPr>
      </w:pPr>
      <w:r>
        <w:rPr>
          <w:rFonts w:hint="eastAsia"/>
          <w:sz w:val="21"/>
          <w:szCs w:val="21"/>
        </w:rPr>
        <w:t>有下列情形之一的，经履行相关程序后，《基金合同》应当终止：</w:t>
      </w:r>
    </w:p>
    <w:p w14:paraId="3132A83E">
      <w:pPr>
        <w:pStyle w:val="11"/>
        <w:spacing w:before="0" w:beforeAutospacing="0" w:after="0" w:afterAutospacing="0" w:line="360" w:lineRule="auto"/>
        <w:ind w:firstLine="420"/>
        <w:rPr>
          <w:rFonts w:hint="eastAsia"/>
          <w:sz w:val="21"/>
          <w:szCs w:val="21"/>
        </w:rPr>
      </w:pPr>
      <w:r>
        <w:rPr>
          <w:rFonts w:hint="eastAsia"/>
          <w:sz w:val="21"/>
          <w:szCs w:val="21"/>
        </w:rPr>
        <w:t>1、基金份额持有人大会决定终止的；</w:t>
      </w:r>
    </w:p>
    <w:p w14:paraId="4AC96B93">
      <w:pPr>
        <w:pStyle w:val="11"/>
        <w:spacing w:before="0" w:beforeAutospacing="0" w:after="0" w:afterAutospacing="0" w:line="360" w:lineRule="auto"/>
        <w:ind w:firstLine="420"/>
        <w:rPr>
          <w:rFonts w:hint="eastAsia"/>
          <w:sz w:val="21"/>
          <w:szCs w:val="21"/>
        </w:rPr>
      </w:pPr>
      <w:r>
        <w:rPr>
          <w:rFonts w:hint="eastAsia"/>
          <w:sz w:val="21"/>
          <w:szCs w:val="21"/>
        </w:rPr>
        <w:t>2、基金管理人、基金托管人职责终止，在6个月内没有新基金管理人、新基金托管人承接的；</w:t>
      </w:r>
    </w:p>
    <w:p w14:paraId="3F9838D6">
      <w:pPr>
        <w:pStyle w:val="11"/>
        <w:spacing w:before="0" w:beforeAutospacing="0" w:after="0" w:afterAutospacing="0" w:line="360" w:lineRule="auto"/>
        <w:ind w:firstLine="420"/>
        <w:rPr>
          <w:rFonts w:hint="eastAsia"/>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37FA0C9E">
      <w:pPr>
        <w:pStyle w:val="11"/>
        <w:spacing w:before="0" w:beforeAutospacing="0" w:after="0" w:afterAutospacing="0" w:line="360" w:lineRule="auto"/>
        <w:ind w:firstLine="420"/>
        <w:rPr>
          <w:rFonts w:hint="eastAsia"/>
          <w:sz w:val="21"/>
          <w:szCs w:val="21"/>
        </w:rPr>
      </w:pPr>
      <w:r>
        <w:rPr>
          <w:rFonts w:hint="eastAsia"/>
          <w:sz w:val="21"/>
          <w:szCs w:val="21"/>
        </w:rPr>
        <w:t>4、《基金合同》约定的其他情形；</w:t>
      </w:r>
    </w:p>
    <w:p w14:paraId="6702EB92">
      <w:pPr>
        <w:pStyle w:val="11"/>
        <w:spacing w:before="0" w:beforeAutospacing="0" w:after="0" w:afterAutospacing="0" w:line="360" w:lineRule="auto"/>
        <w:ind w:firstLine="420"/>
        <w:rPr>
          <w:rFonts w:hint="eastAsia"/>
          <w:sz w:val="21"/>
          <w:szCs w:val="21"/>
        </w:rPr>
      </w:pPr>
      <w:r>
        <w:rPr>
          <w:rFonts w:hint="eastAsia"/>
          <w:sz w:val="21"/>
          <w:szCs w:val="21"/>
        </w:rPr>
        <w:t>5、相关法律法规和中国证监会规定的其他情况。</w:t>
      </w:r>
    </w:p>
    <w:p w14:paraId="0B0ED468">
      <w:pPr>
        <w:pStyle w:val="11"/>
        <w:spacing w:before="0" w:beforeAutospacing="0" w:after="0" w:afterAutospacing="0" w:line="360" w:lineRule="auto"/>
        <w:ind w:firstLine="420"/>
        <w:rPr>
          <w:rFonts w:hint="eastAsia"/>
          <w:sz w:val="21"/>
          <w:szCs w:val="21"/>
        </w:rPr>
      </w:pPr>
      <w:r>
        <w:rPr>
          <w:rFonts w:hint="eastAsia"/>
          <w:sz w:val="21"/>
          <w:szCs w:val="21"/>
        </w:rPr>
        <w:t>（三）基金财产的清算</w:t>
      </w:r>
    </w:p>
    <w:p w14:paraId="6DFF316B">
      <w:pPr>
        <w:pStyle w:val="11"/>
        <w:spacing w:before="0" w:beforeAutospacing="0" w:after="0" w:afterAutospacing="0" w:line="360" w:lineRule="auto"/>
        <w:ind w:firstLine="420"/>
        <w:rPr>
          <w:rFonts w:hint="eastAsia"/>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0FD18802">
      <w:pPr>
        <w:pStyle w:val="11"/>
        <w:spacing w:before="0" w:beforeAutospacing="0" w:after="0" w:afterAutospacing="0" w:line="360" w:lineRule="auto"/>
        <w:ind w:firstLine="420"/>
        <w:rPr>
          <w:rFonts w:hint="eastAsia"/>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77B2A68F">
      <w:pPr>
        <w:pStyle w:val="11"/>
        <w:spacing w:before="0" w:beforeAutospacing="0" w:after="0" w:afterAutospacing="0" w:line="360" w:lineRule="auto"/>
        <w:ind w:firstLine="420"/>
        <w:rPr>
          <w:rFonts w:hint="eastAsia"/>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6387E808">
      <w:pPr>
        <w:pStyle w:val="11"/>
        <w:spacing w:before="0" w:beforeAutospacing="0" w:after="0" w:afterAutospacing="0" w:line="360" w:lineRule="auto"/>
        <w:ind w:firstLine="420"/>
        <w:rPr>
          <w:rFonts w:hint="eastAsia"/>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2AEC6232">
      <w:pPr>
        <w:pStyle w:val="11"/>
        <w:spacing w:before="0" w:beforeAutospacing="0" w:after="0" w:afterAutospacing="0" w:line="360" w:lineRule="auto"/>
        <w:ind w:firstLine="420"/>
        <w:rPr>
          <w:rFonts w:hint="eastAsia"/>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583D6ACE">
      <w:pPr>
        <w:pStyle w:val="11"/>
        <w:spacing w:before="0" w:beforeAutospacing="0" w:after="0" w:afterAutospacing="0" w:line="360" w:lineRule="auto"/>
        <w:ind w:firstLine="420"/>
        <w:rPr>
          <w:rFonts w:hint="eastAsia"/>
          <w:sz w:val="21"/>
          <w:szCs w:val="21"/>
        </w:rPr>
      </w:pPr>
      <w:r>
        <w:rPr>
          <w:rFonts w:hint="eastAsia"/>
          <w:sz w:val="21"/>
          <w:szCs w:val="21"/>
        </w:rPr>
        <w:t>6、基金财产清算程序：</w:t>
      </w:r>
    </w:p>
    <w:p w14:paraId="3A1E6B15">
      <w:pPr>
        <w:pStyle w:val="11"/>
        <w:spacing w:before="0" w:beforeAutospacing="0" w:after="0" w:afterAutospacing="0" w:line="360" w:lineRule="auto"/>
        <w:ind w:firstLine="420"/>
        <w:rPr>
          <w:rFonts w:hint="eastAsia"/>
          <w:sz w:val="21"/>
          <w:szCs w:val="21"/>
        </w:rPr>
      </w:pPr>
      <w:r>
        <w:rPr>
          <w:rFonts w:hint="eastAsia"/>
          <w:sz w:val="21"/>
          <w:szCs w:val="21"/>
        </w:rPr>
        <w:t>（1）《基金合同》终止情形出现时，由基金财产清算小组统一接管基金；</w:t>
      </w:r>
    </w:p>
    <w:p w14:paraId="602B1B77">
      <w:pPr>
        <w:pStyle w:val="11"/>
        <w:spacing w:before="0" w:beforeAutospacing="0" w:after="0" w:afterAutospacing="0" w:line="360" w:lineRule="auto"/>
        <w:ind w:firstLine="420"/>
        <w:rPr>
          <w:rFonts w:hint="eastAsia"/>
          <w:sz w:val="21"/>
          <w:szCs w:val="21"/>
        </w:rPr>
      </w:pPr>
      <w:r>
        <w:rPr>
          <w:rFonts w:hint="eastAsia"/>
          <w:sz w:val="21"/>
          <w:szCs w:val="21"/>
        </w:rPr>
        <w:t>（2）对基金财产和债权债务进行清理和确认；</w:t>
      </w:r>
    </w:p>
    <w:p w14:paraId="5A58171C">
      <w:pPr>
        <w:pStyle w:val="11"/>
        <w:spacing w:before="0" w:beforeAutospacing="0" w:after="0" w:afterAutospacing="0" w:line="360" w:lineRule="auto"/>
        <w:ind w:firstLine="420"/>
        <w:rPr>
          <w:rFonts w:hint="eastAsia"/>
          <w:sz w:val="21"/>
          <w:szCs w:val="21"/>
        </w:rPr>
      </w:pPr>
      <w:r>
        <w:rPr>
          <w:rFonts w:hint="eastAsia"/>
          <w:sz w:val="21"/>
          <w:szCs w:val="21"/>
        </w:rPr>
        <w:t>（3）对基金财产进行估值和变现；</w:t>
      </w:r>
    </w:p>
    <w:p w14:paraId="5B9B7542">
      <w:pPr>
        <w:pStyle w:val="11"/>
        <w:spacing w:before="0" w:beforeAutospacing="0" w:after="0" w:afterAutospacing="0" w:line="360" w:lineRule="auto"/>
        <w:ind w:firstLine="420"/>
        <w:rPr>
          <w:rFonts w:hint="eastAsia"/>
          <w:sz w:val="21"/>
          <w:szCs w:val="21"/>
        </w:rPr>
      </w:pPr>
      <w:r>
        <w:rPr>
          <w:rFonts w:hint="eastAsia"/>
          <w:sz w:val="21"/>
          <w:szCs w:val="21"/>
        </w:rPr>
        <w:t>（4）制作清算报告；</w:t>
      </w:r>
    </w:p>
    <w:p w14:paraId="02918476">
      <w:pPr>
        <w:pStyle w:val="11"/>
        <w:spacing w:before="0" w:beforeAutospacing="0" w:after="0" w:afterAutospacing="0" w:line="360" w:lineRule="auto"/>
        <w:ind w:firstLine="420"/>
        <w:rPr>
          <w:rFonts w:hint="eastAsia"/>
          <w:sz w:val="21"/>
          <w:szCs w:val="21"/>
        </w:rPr>
      </w:pPr>
      <w:r>
        <w:rPr>
          <w:rFonts w:hint="eastAsia"/>
          <w:sz w:val="21"/>
          <w:szCs w:val="21"/>
        </w:rPr>
        <w:t>（5）聘请会计师事务所对清算报告进行外部审计，聘请律师事务所对清算报告出具法律意见书；</w:t>
      </w:r>
    </w:p>
    <w:p w14:paraId="5BF8CB8F">
      <w:pPr>
        <w:pStyle w:val="11"/>
        <w:spacing w:before="0" w:beforeAutospacing="0" w:after="0" w:afterAutospacing="0" w:line="360" w:lineRule="auto"/>
        <w:ind w:firstLine="420"/>
        <w:rPr>
          <w:rFonts w:hint="eastAsia"/>
          <w:sz w:val="21"/>
          <w:szCs w:val="21"/>
        </w:rPr>
      </w:pPr>
      <w:r>
        <w:rPr>
          <w:rFonts w:hint="eastAsia"/>
          <w:sz w:val="21"/>
          <w:szCs w:val="21"/>
        </w:rPr>
        <w:t>（6）将清算报告报中国证监会备案并公告；</w:t>
      </w:r>
    </w:p>
    <w:p w14:paraId="1295D87F">
      <w:pPr>
        <w:pStyle w:val="11"/>
        <w:spacing w:before="0" w:beforeAutospacing="0" w:after="0" w:afterAutospacing="0" w:line="360" w:lineRule="auto"/>
        <w:ind w:firstLine="420"/>
        <w:rPr>
          <w:rFonts w:hint="eastAsia"/>
          <w:sz w:val="21"/>
          <w:szCs w:val="21"/>
        </w:rPr>
      </w:pPr>
      <w:r>
        <w:rPr>
          <w:rFonts w:hint="eastAsia"/>
          <w:sz w:val="21"/>
          <w:szCs w:val="21"/>
        </w:rPr>
        <w:t>（7）对基金剩余财产进行分配。</w:t>
      </w:r>
    </w:p>
    <w:p w14:paraId="5021817C">
      <w:pPr>
        <w:pStyle w:val="11"/>
        <w:spacing w:before="0" w:beforeAutospacing="0" w:after="0" w:afterAutospacing="0" w:line="360" w:lineRule="auto"/>
        <w:ind w:firstLine="420"/>
        <w:rPr>
          <w:rFonts w:hint="eastAsia"/>
          <w:sz w:val="21"/>
          <w:szCs w:val="21"/>
        </w:rPr>
      </w:pPr>
      <w:r>
        <w:rPr>
          <w:rFonts w:hint="eastAsia"/>
          <w:sz w:val="21"/>
          <w:szCs w:val="21"/>
        </w:rPr>
        <w:t>7、基金财产清算的期限为6个月，但因本基金所持证券的流动性受到限制而不能及时变现的，清算期限可相应顺延。</w:t>
      </w:r>
    </w:p>
    <w:p w14:paraId="02AAD03D">
      <w:pPr>
        <w:pStyle w:val="11"/>
        <w:spacing w:before="0" w:beforeAutospacing="0" w:after="0" w:afterAutospacing="0" w:line="360" w:lineRule="auto"/>
        <w:ind w:firstLine="420"/>
        <w:rPr>
          <w:rFonts w:hint="eastAsia"/>
          <w:sz w:val="21"/>
          <w:szCs w:val="21"/>
        </w:rPr>
      </w:pPr>
      <w:r>
        <w:rPr>
          <w:rFonts w:hint="eastAsia"/>
          <w:sz w:val="21"/>
          <w:szCs w:val="21"/>
        </w:rPr>
        <w:t>（四）清算费用</w:t>
      </w:r>
    </w:p>
    <w:p w14:paraId="1DC4FB28">
      <w:pPr>
        <w:pStyle w:val="11"/>
        <w:spacing w:before="0" w:beforeAutospacing="0" w:after="0" w:afterAutospacing="0" w:line="360" w:lineRule="auto"/>
        <w:ind w:firstLine="420"/>
        <w:rPr>
          <w:rFonts w:hint="eastAsia"/>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72917430">
      <w:pPr>
        <w:pStyle w:val="11"/>
        <w:spacing w:before="0" w:beforeAutospacing="0" w:after="0" w:afterAutospacing="0" w:line="360" w:lineRule="auto"/>
        <w:ind w:firstLine="420"/>
        <w:rPr>
          <w:rFonts w:hint="eastAsia"/>
          <w:sz w:val="21"/>
          <w:szCs w:val="21"/>
        </w:rPr>
      </w:pPr>
      <w:r>
        <w:rPr>
          <w:rFonts w:hint="eastAsia"/>
          <w:sz w:val="21"/>
          <w:szCs w:val="21"/>
        </w:rPr>
        <w:t>（五）基金财产清算剩余资产的分配</w:t>
      </w:r>
    </w:p>
    <w:p w14:paraId="2047C310">
      <w:pPr>
        <w:pStyle w:val="11"/>
        <w:spacing w:before="0" w:beforeAutospacing="0" w:after="0" w:afterAutospacing="0" w:line="360" w:lineRule="auto"/>
        <w:ind w:firstLine="420"/>
        <w:rPr>
          <w:rFonts w:hint="eastAsia"/>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168A5F08">
      <w:pPr>
        <w:pStyle w:val="11"/>
        <w:spacing w:before="0" w:beforeAutospacing="0" w:after="0" w:afterAutospacing="0" w:line="360" w:lineRule="auto"/>
        <w:ind w:firstLine="420"/>
        <w:rPr>
          <w:rFonts w:hint="eastAsia"/>
          <w:sz w:val="21"/>
          <w:szCs w:val="21"/>
        </w:rPr>
      </w:pPr>
      <w:r>
        <w:rPr>
          <w:rFonts w:hint="eastAsia"/>
          <w:sz w:val="21"/>
          <w:szCs w:val="21"/>
        </w:rPr>
        <w:t>（六）基金财产清算的公告</w:t>
      </w:r>
    </w:p>
    <w:p w14:paraId="060E9AAD">
      <w:pPr>
        <w:pStyle w:val="11"/>
        <w:spacing w:before="0" w:beforeAutospacing="0" w:after="0" w:afterAutospacing="0" w:line="360" w:lineRule="auto"/>
        <w:ind w:firstLine="420"/>
        <w:rPr>
          <w:rFonts w:hint="eastAsia"/>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7918CCBC">
      <w:pPr>
        <w:pStyle w:val="11"/>
        <w:spacing w:before="0" w:beforeAutospacing="0" w:after="0" w:afterAutospacing="0" w:line="360" w:lineRule="auto"/>
        <w:ind w:firstLine="420"/>
        <w:rPr>
          <w:rFonts w:hint="eastAsia"/>
          <w:sz w:val="21"/>
          <w:szCs w:val="21"/>
        </w:rPr>
      </w:pPr>
      <w:r>
        <w:rPr>
          <w:rFonts w:hint="eastAsia"/>
          <w:sz w:val="21"/>
          <w:szCs w:val="21"/>
        </w:rPr>
        <w:t>（七）基金财产清算账册及文件的保存</w:t>
      </w:r>
    </w:p>
    <w:p w14:paraId="67340740">
      <w:pPr>
        <w:pStyle w:val="11"/>
        <w:spacing w:before="0" w:beforeAutospacing="0" w:after="0" w:afterAutospacing="0" w:line="360" w:lineRule="auto"/>
        <w:ind w:firstLine="420"/>
        <w:rPr>
          <w:rFonts w:hint="eastAsia"/>
          <w:sz w:val="21"/>
          <w:szCs w:val="21"/>
        </w:rPr>
      </w:pPr>
      <w:r>
        <w:rPr>
          <w:rFonts w:hint="eastAsia"/>
          <w:sz w:val="21"/>
          <w:szCs w:val="21"/>
        </w:rPr>
        <w:t>基金财产清算账册及有关文件由基金托管人保存，保存期限不低于法律法规规定的最低期限。</w:t>
      </w:r>
    </w:p>
    <w:p w14:paraId="2435E9D4">
      <w:pPr>
        <w:pStyle w:val="11"/>
        <w:spacing w:before="0" w:beforeAutospacing="0" w:after="0" w:afterAutospacing="0" w:line="360" w:lineRule="auto"/>
        <w:ind w:firstLine="420"/>
        <w:rPr>
          <w:rFonts w:hint="eastAsia"/>
          <w:sz w:val="21"/>
          <w:szCs w:val="21"/>
        </w:rPr>
      </w:pPr>
      <w:r>
        <w:rPr>
          <w:rFonts w:hint="eastAsia"/>
          <w:sz w:val="21"/>
          <w:szCs w:val="21"/>
        </w:rPr>
        <w:t>（八）基金合并</w:t>
      </w:r>
    </w:p>
    <w:p w14:paraId="49AA356E">
      <w:pPr>
        <w:pStyle w:val="11"/>
        <w:spacing w:before="0" w:beforeAutospacing="0" w:after="0" w:afterAutospacing="0" w:line="360" w:lineRule="auto"/>
        <w:ind w:firstLine="420"/>
        <w:rPr>
          <w:rFonts w:hint="eastAsia"/>
          <w:sz w:val="21"/>
          <w:szCs w:val="21"/>
        </w:rPr>
      </w:pPr>
      <w:r>
        <w:rPr>
          <w:rFonts w:hint="eastAsia"/>
          <w:sz w:val="21"/>
          <w:szCs w:val="21"/>
        </w:rPr>
        <w:t>本基金与其他基金的合并应当按照法律法规规定的程序进行。</w:t>
      </w:r>
    </w:p>
    <w:p w14:paraId="3E7215BF">
      <w:pPr>
        <w:pStyle w:val="11"/>
        <w:spacing w:before="0" w:beforeAutospacing="0" w:after="0" w:afterAutospacing="0" w:line="360" w:lineRule="auto"/>
        <w:ind w:firstLine="420"/>
        <w:rPr>
          <w:rFonts w:hint="eastAsia"/>
          <w:sz w:val="21"/>
          <w:szCs w:val="21"/>
        </w:rPr>
      </w:pPr>
      <w:r>
        <w:rPr>
          <w:rStyle w:val="16"/>
          <w:rFonts w:hint="eastAsia"/>
          <w:sz w:val="21"/>
          <w:szCs w:val="21"/>
        </w:rPr>
        <w:t>四、争议的处理</w:t>
      </w:r>
    </w:p>
    <w:p w14:paraId="09B637F4">
      <w:pPr>
        <w:pStyle w:val="11"/>
        <w:spacing w:before="0" w:beforeAutospacing="0" w:after="0" w:afterAutospacing="0" w:line="360" w:lineRule="auto"/>
        <w:ind w:firstLine="420"/>
        <w:rPr>
          <w:rFonts w:hint="eastAsia"/>
          <w:sz w:val="21"/>
          <w:szCs w:val="21"/>
        </w:rPr>
      </w:pPr>
      <w:r>
        <w:rPr>
          <w:rStyle w:val="16"/>
          <w:rFonts w:hint="eastAsia"/>
          <w:b w:val="0"/>
          <w:bCs w:val="0"/>
          <w:sz w:val="21"/>
          <w:szCs w:val="21"/>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14D643B6">
      <w:pPr>
        <w:pStyle w:val="11"/>
        <w:spacing w:before="0" w:beforeAutospacing="0" w:after="0" w:afterAutospacing="0" w:line="360" w:lineRule="auto"/>
        <w:ind w:firstLine="420"/>
        <w:rPr>
          <w:rFonts w:hint="eastAsia"/>
          <w:sz w:val="21"/>
          <w:szCs w:val="21"/>
        </w:rPr>
      </w:pPr>
      <w:r>
        <w:rPr>
          <w:rStyle w:val="16"/>
          <w:rFonts w:hint="eastAsia"/>
          <w:b w:val="0"/>
          <w:bCs w:val="0"/>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6EDDC50F">
      <w:pPr>
        <w:pStyle w:val="11"/>
        <w:spacing w:before="0" w:beforeAutospacing="0" w:after="0" w:afterAutospacing="0" w:line="360" w:lineRule="auto"/>
        <w:ind w:firstLine="420"/>
        <w:rPr>
          <w:rFonts w:hint="eastAsia"/>
          <w:sz w:val="21"/>
          <w:szCs w:val="21"/>
        </w:rPr>
      </w:pPr>
      <w:r>
        <w:rPr>
          <w:rStyle w:val="16"/>
          <w:rFonts w:hint="eastAsia"/>
          <w:b w:val="0"/>
          <w:bCs w:val="0"/>
          <w:sz w:val="21"/>
          <w:szCs w:val="21"/>
        </w:rPr>
        <w:t>《基金合同》受中国法律（为本基金合同之目的，在此不包括香港、澳门特别行政区和台湾地区法律）管辖，并从其解释。</w:t>
      </w:r>
    </w:p>
    <w:p w14:paraId="7E12FB4B">
      <w:pPr>
        <w:pStyle w:val="11"/>
        <w:spacing w:before="0" w:beforeAutospacing="0" w:after="0" w:afterAutospacing="0" w:line="360" w:lineRule="auto"/>
        <w:ind w:firstLine="420"/>
        <w:rPr>
          <w:rFonts w:hint="eastAsia"/>
          <w:sz w:val="21"/>
          <w:szCs w:val="21"/>
        </w:rPr>
      </w:pPr>
      <w:r>
        <w:rPr>
          <w:rStyle w:val="16"/>
          <w:rFonts w:hint="eastAsia"/>
          <w:sz w:val="21"/>
          <w:szCs w:val="21"/>
        </w:rPr>
        <w:t>五、基金合同存放地和投资者取得合同的方式</w:t>
      </w:r>
    </w:p>
    <w:p w14:paraId="0F58B1A0">
      <w:pPr>
        <w:pStyle w:val="11"/>
        <w:spacing w:before="0" w:beforeAutospacing="0" w:after="0" w:afterAutospacing="0" w:line="360" w:lineRule="auto"/>
        <w:ind w:firstLine="420"/>
        <w:rPr>
          <w:rFonts w:hint="eastAsia"/>
          <w:sz w:val="21"/>
          <w:szCs w:val="21"/>
        </w:rPr>
      </w:pPr>
      <w:r>
        <w:rPr>
          <w:rFonts w:hint="eastAsia"/>
          <w:sz w:val="21"/>
          <w:szCs w:val="21"/>
        </w:rPr>
        <w:t>《基金合同》可印制成册，供投资者在基金管理人、基金托管人、销售机构的办公场所</w:t>
      </w:r>
      <w:bookmarkStart w:id="159" w:name="chapter_level1_22_71_section_1_end"/>
      <w:bookmarkEnd w:id="159"/>
      <w:r>
        <w:rPr>
          <w:rFonts w:hint="eastAsia"/>
          <w:sz w:val="21"/>
          <w:szCs w:val="21"/>
        </w:rPr>
        <w:t>和营业场所查阅。</w:t>
      </w:r>
    </w:p>
    <w:p w14:paraId="10313944">
      <w:pPr>
        <w:widowControl/>
        <w:jc w:val="left"/>
        <w:rPr>
          <w:rFonts w:hint="eastAsia" w:ascii="宋体" w:hAnsi="宋体" w:eastAsia="宋体"/>
        </w:rPr>
      </w:pPr>
      <w:r>
        <w:rPr>
          <w:rFonts w:ascii="宋体" w:hAnsi="宋体" w:eastAsia="宋体"/>
        </w:rPr>
        <w:br w:type="page"/>
      </w:r>
    </w:p>
    <w:p w14:paraId="7E427E17">
      <w:pPr>
        <w:pStyle w:val="2"/>
        <w:jc w:val="center"/>
        <w:rPr>
          <w:rFonts w:hint="eastAsia" w:ascii="宋体" w:hAnsi="宋体" w:eastAsia="宋体"/>
          <w:sz w:val="30"/>
        </w:rPr>
      </w:pPr>
      <w:bookmarkStart w:id="160" w:name="chapter_level1_23_72"/>
      <w:bookmarkStart w:id="161" w:name="_Toc240359779"/>
      <w:r>
        <w:rPr>
          <w:rFonts w:hint="eastAsia" w:ascii="宋体" w:hAnsi="宋体" w:eastAsia="宋体"/>
          <w:sz w:val="30"/>
        </w:rPr>
        <w:t>第二十一部分  基金托管协议的内容摘要</w:t>
      </w:r>
      <w:bookmarkEnd w:id="160"/>
      <w:bookmarkEnd w:id="161"/>
    </w:p>
    <w:p w14:paraId="1F3B0586">
      <w:pPr>
        <w:pStyle w:val="11"/>
        <w:spacing w:before="0" w:beforeAutospacing="0" w:after="0" w:afterAutospacing="0" w:line="360" w:lineRule="auto"/>
        <w:ind w:firstLine="420"/>
        <w:rPr>
          <w:rFonts w:hint="eastAsia"/>
          <w:sz w:val="21"/>
          <w:szCs w:val="21"/>
        </w:rPr>
      </w:pPr>
      <w:bookmarkStart w:id="162" w:name="chapter_level1_23_72_section_1"/>
      <w:bookmarkEnd w:id="162"/>
      <w:r>
        <w:rPr>
          <w:rStyle w:val="16"/>
          <w:rFonts w:hint="eastAsia"/>
          <w:sz w:val="21"/>
          <w:szCs w:val="21"/>
        </w:rPr>
        <w:t>一、基金托管协议当事人</w:t>
      </w:r>
    </w:p>
    <w:p w14:paraId="2D4B9F63">
      <w:pPr>
        <w:pStyle w:val="11"/>
        <w:spacing w:before="0" w:beforeAutospacing="0" w:after="0" w:afterAutospacing="0" w:line="360" w:lineRule="auto"/>
        <w:ind w:firstLine="420"/>
        <w:rPr>
          <w:rFonts w:hint="eastAsia"/>
          <w:sz w:val="21"/>
          <w:szCs w:val="21"/>
        </w:rPr>
      </w:pPr>
      <w:r>
        <w:rPr>
          <w:rFonts w:hint="eastAsia"/>
          <w:sz w:val="21"/>
          <w:szCs w:val="21"/>
        </w:rPr>
        <w:t xml:space="preserve">（一）基金管理人 </w:t>
      </w:r>
    </w:p>
    <w:p w14:paraId="398CFFB6">
      <w:pPr>
        <w:pStyle w:val="11"/>
        <w:spacing w:before="0" w:beforeAutospacing="0" w:after="0" w:afterAutospacing="0" w:line="360" w:lineRule="auto"/>
        <w:ind w:firstLine="420"/>
        <w:rPr>
          <w:rFonts w:hint="eastAsia"/>
          <w:sz w:val="21"/>
          <w:szCs w:val="21"/>
        </w:rPr>
      </w:pPr>
      <w:r>
        <w:rPr>
          <w:rFonts w:hint="eastAsia"/>
          <w:sz w:val="21"/>
          <w:szCs w:val="21"/>
        </w:rPr>
        <w:t xml:space="preserve">名称：博时基金管理有限公司 </w:t>
      </w:r>
    </w:p>
    <w:p w14:paraId="6CD18D7F">
      <w:pPr>
        <w:pStyle w:val="11"/>
        <w:spacing w:before="0" w:beforeAutospacing="0" w:after="0" w:afterAutospacing="0" w:line="360" w:lineRule="auto"/>
        <w:ind w:firstLine="420"/>
        <w:rPr>
          <w:rFonts w:hint="eastAsia"/>
          <w:sz w:val="21"/>
          <w:szCs w:val="21"/>
        </w:rPr>
      </w:pPr>
      <w:r>
        <w:rPr>
          <w:rFonts w:hint="eastAsia"/>
          <w:sz w:val="21"/>
          <w:szCs w:val="21"/>
        </w:rPr>
        <w:t xml:space="preserve">注册地址：深圳市福田区莲花街道福新社区益田路5999号基金大厦21层 </w:t>
      </w:r>
    </w:p>
    <w:p w14:paraId="0EFD61B3">
      <w:pPr>
        <w:pStyle w:val="11"/>
        <w:spacing w:before="0" w:beforeAutospacing="0" w:after="0" w:afterAutospacing="0" w:line="360" w:lineRule="auto"/>
        <w:ind w:firstLine="420"/>
        <w:rPr>
          <w:rFonts w:hint="eastAsia"/>
          <w:sz w:val="21"/>
          <w:szCs w:val="21"/>
        </w:rPr>
      </w:pPr>
      <w:r>
        <w:rPr>
          <w:rFonts w:hint="eastAsia"/>
          <w:sz w:val="21"/>
          <w:szCs w:val="21"/>
        </w:rPr>
        <w:t xml:space="preserve">办公地址：广东省深圳市福田区益田路5999号基金大厦21层 </w:t>
      </w:r>
    </w:p>
    <w:p w14:paraId="3729169C">
      <w:pPr>
        <w:pStyle w:val="11"/>
        <w:spacing w:before="0" w:beforeAutospacing="0" w:after="0" w:afterAutospacing="0" w:line="360" w:lineRule="auto"/>
        <w:ind w:firstLine="420"/>
        <w:rPr>
          <w:rFonts w:hint="eastAsia"/>
          <w:sz w:val="21"/>
          <w:szCs w:val="21"/>
        </w:rPr>
      </w:pPr>
      <w:r>
        <w:rPr>
          <w:rFonts w:hint="eastAsia"/>
          <w:sz w:val="21"/>
          <w:szCs w:val="21"/>
        </w:rPr>
        <w:t xml:space="preserve">邮政编码：518040 </w:t>
      </w:r>
    </w:p>
    <w:p w14:paraId="094B6C01">
      <w:pPr>
        <w:pStyle w:val="11"/>
        <w:spacing w:before="0" w:beforeAutospacing="0" w:after="0" w:afterAutospacing="0" w:line="360" w:lineRule="auto"/>
        <w:ind w:firstLine="420"/>
        <w:rPr>
          <w:rFonts w:hint="eastAsia"/>
          <w:sz w:val="21"/>
          <w:szCs w:val="21"/>
        </w:rPr>
      </w:pPr>
      <w:r>
        <w:rPr>
          <w:rFonts w:hint="eastAsia"/>
          <w:sz w:val="21"/>
          <w:szCs w:val="21"/>
        </w:rPr>
        <w:t xml:space="preserve">法定代表人：张东 </w:t>
      </w:r>
    </w:p>
    <w:p w14:paraId="61699273">
      <w:pPr>
        <w:pStyle w:val="11"/>
        <w:spacing w:before="0" w:beforeAutospacing="0" w:after="0" w:afterAutospacing="0" w:line="360" w:lineRule="auto"/>
        <w:ind w:firstLine="420"/>
        <w:rPr>
          <w:rFonts w:hint="eastAsia"/>
          <w:sz w:val="21"/>
          <w:szCs w:val="21"/>
        </w:rPr>
      </w:pPr>
      <w:r>
        <w:rPr>
          <w:rFonts w:hint="eastAsia"/>
          <w:sz w:val="21"/>
          <w:szCs w:val="21"/>
        </w:rPr>
        <w:t xml:space="preserve">成立日期：1998年7月13日 </w:t>
      </w:r>
    </w:p>
    <w:p w14:paraId="61371FB9">
      <w:pPr>
        <w:pStyle w:val="11"/>
        <w:spacing w:before="0" w:beforeAutospacing="0" w:after="0" w:afterAutospacing="0" w:line="360" w:lineRule="auto"/>
        <w:ind w:firstLine="420"/>
        <w:rPr>
          <w:rFonts w:hint="eastAsia"/>
          <w:sz w:val="21"/>
          <w:szCs w:val="21"/>
        </w:rPr>
      </w:pPr>
      <w:r>
        <w:rPr>
          <w:rFonts w:hint="eastAsia"/>
          <w:sz w:val="21"/>
          <w:szCs w:val="21"/>
        </w:rPr>
        <w:t xml:space="preserve">批准设立机关及批准设立文号：中国证监会证监基字【1998】26号 </w:t>
      </w:r>
    </w:p>
    <w:p w14:paraId="50D639B9">
      <w:pPr>
        <w:pStyle w:val="11"/>
        <w:spacing w:before="0" w:beforeAutospacing="0" w:after="0" w:afterAutospacing="0" w:line="360" w:lineRule="auto"/>
        <w:ind w:firstLine="420"/>
        <w:rPr>
          <w:rFonts w:hint="eastAsia"/>
          <w:sz w:val="21"/>
          <w:szCs w:val="21"/>
        </w:rPr>
      </w:pPr>
      <w:r>
        <w:rPr>
          <w:rFonts w:hint="eastAsia"/>
          <w:sz w:val="21"/>
          <w:szCs w:val="21"/>
        </w:rPr>
        <w:t xml:space="preserve">组织形式：有限责任公司 </w:t>
      </w:r>
    </w:p>
    <w:p w14:paraId="635AA6D7">
      <w:pPr>
        <w:pStyle w:val="11"/>
        <w:spacing w:before="0" w:beforeAutospacing="0" w:after="0" w:afterAutospacing="0" w:line="360" w:lineRule="auto"/>
        <w:ind w:firstLine="420"/>
        <w:rPr>
          <w:rFonts w:hint="eastAsia"/>
          <w:sz w:val="21"/>
          <w:szCs w:val="21"/>
        </w:rPr>
      </w:pPr>
      <w:r>
        <w:rPr>
          <w:rFonts w:hint="eastAsia"/>
          <w:sz w:val="21"/>
          <w:szCs w:val="21"/>
        </w:rPr>
        <w:t xml:space="preserve">注册资本：2.5亿元人民币 </w:t>
      </w:r>
    </w:p>
    <w:p w14:paraId="3CDFC528">
      <w:pPr>
        <w:pStyle w:val="11"/>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7DA018FD">
      <w:pPr>
        <w:pStyle w:val="11"/>
        <w:spacing w:before="0" w:beforeAutospacing="0" w:after="0" w:afterAutospacing="0" w:line="360" w:lineRule="auto"/>
        <w:ind w:firstLine="420"/>
        <w:rPr>
          <w:rFonts w:hint="eastAsia"/>
          <w:sz w:val="21"/>
          <w:szCs w:val="21"/>
        </w:rPr>
      </w:pPr>
      <w:r>
        <w:rPr>
          <w:rFonts w:hint="eastAsia"/>
          <w:sz w:val="21"/>
          <w:szCs w:val="21"/>
        </w:rPr>
        <w:t xml:space="preserve">经营范围：基金募集；基金销售；资产管理以及中国证监会许可的其它业务。 </w:t>
      </w:r>
    </w:p>
    <w:p w14:paraId="1DB998A2">
      <w:pPr>
        <w:pStyle w:val="11"/>
        <w:spacing w:before="0" w:beforeAutospacing="0" w:after="0" w:afterAutospacing="0" w:line="360" w:lineRule="auto"/>
        <w:ind w:firstLine="420"/>
        <w:rPr>
          <w:rFonts w:hint="eastAsia"/>
          <w:sz w:val="21"/>
          <w:szCs w:val="21"/>
        </w:rPr>
      </w:pPr>
      <w:r>
        <w:rPr>
          <w:rFonts w:hint="eastAsia"/>
          <w:sz w:val="21"/>
          <w:szCs w:val="21"/>
        </w:rPr>
        <w:t xml:space="preserve">（二）基金托管人 </w:t>
      </w:r>
    </w:p>
    <w:p w14:paraId="6F95A0BA">
      <w:pPr>
        <w:pStyle w:val="11"/>
        <w:spacing w:before="0" w:beforeAutospacing="0" w:after="0" w:afterAutospacing="0" w:line="360" w:lineRule="auto"/>
        <w:ind w:firstLine="420"/>
        <w:rPr>
          <w:rFonts w:hint="eastAsia"/>
          <w:sz w:val="21"/>
          <w:szCs w:val="21"/>
        </w:rPr>
      </w:pPr>
      <w:r>
        <w:rPr>
          <w:rFonts w:hint="eastAsia"/>
          <w:sz w:val="21"/>
          <w:szCs w:val="21"/>
        </w:rPr>
        <w:t xml:space="preserve">名称：交通银行股份有限公司（简称：交通银行） </w:t>
      </w:r>
    </w:p>
    <w:p w14:paraId="2861CEEE">
      <w:pPr>
        <w:pStyle w:val="11"/>
        <w:spacing w:before="0" w:beforeAutospacing="0" w:after="0" w:afterAutospacing="0" w:line="360" w:lineRule="auto"/>
        <w:ind w:firstLine="420"/>
        <w:rPr>
          <w:rFonts w:hint="eastAsia"/>
          <w:sz w:val="21"/>
          <w:szCs w:val="21"/>
        </w:rPr>
      </w:pPr>
      <w:r>
        <w:rPr>
          <w:rFonts w:hint="eastAsia"/>
          <w:sz w:val="21"/>
          <w:szCs w:val="21"/>
        </w:rPr>
        <w:t xml:space="preserve">住所：中国（上海）自由贸易试验区银城中路188号 </w:t>
      </w:r>
    </w:p>
    <w:p w14:paraId="04CD90AD">
      <w:pPr>
        <w:pStyle w:val="11"/>
        <w:spacing w:before="0" w:beforeAutospacing="0" w:after="0" w:afterAutospacing="0" w:line="360" w:lineRule="auto"/>
        <w:ind w:firstLine="420"/>
        <w:rPr>
          <w:rFonts w:hint="eastAsia"/>
          <w:sz w:val="21"/>
          <w:szCs w:val="21"/>
        </w:rPr>
      </w:pPr>
      <w:r>
        <w:rPr>
          <w:rFonts w:hint="eastAsia"/>
          <w:sz w:val="21"/>
          <w:szCs w:val="21"/>
        </w:rPr>
        <w:t xml:space="preserve">办公地址：上海市长宁区仙霞路18号（邮政编码：200336） </w:t>
      </w:r>
    </w:p>
    <w:p w14:paraId="7B11710C">
      <w:pPr>
        <w:pStyle w:val="11"/>
        <w:spacing w:before="0" w:beforeAutospacing="0" w:after="0" w:afterAutospacing="0" w:line="360" w:lineRule="auto"/>
        <w:ind w:firstLine="420"/>
        <w:rPr>
          <w:rFonts w:hint="eastAsia"/>
          <w:sz w:val="21"/>
          <w:szCs w:val="21"/>
        </w:rPr>
      </w:pPr>
      <w:r>
        <w:rPr>
          <w:rFonts w:hint="eastAsia"/>
          <w:sz w:val="21"/>
          <w:szCs w:val="21"/>
        </w:rPr>
        <w:t xml:space="preserve">法定代表人：任德奇 </w:t>
      </w:r>
    </w:p>
    <w:p w14:paraId="03839A41">
      <w:pPr>
        <w:pStyle w:val="11"/>
        <w:spacing w:before="0" w:beforeAutospacing="0" w:after="0" w:afterAutospacing="0" w:line="360" w:lineRule="auto"/>
        <w:ind w:firstLine="420"/>
        <w:rPr>
          <w:rFonts w:hint="eastAsia"/>
          <w:sz w:val="21"/>
          <w:szCs w:val="21"/>
        </w:rPr>
      </w:pPr>
      <w:r>
        <w:rPr>
          <w:rFonts w:hint="eastAsia"/>
          <w:sz w:val="21"/>
          <w:szCs w:val="21"/>
        </w:rPr>
        <w:t xml:space="preserve">成立时间：1987年3月30日 </w:t>
      </w:r>
    </w:p>
    <w:p w14:paraId="1852FB42">
      <w:pPr>
        <w:pStyle w:val="11"/>
        <w:spacing w:before="0" w:beforeAutospacing="0" w:after="0" w:afterAutospacing="0" w:line="360" w:lineRule="auto"/>
        <w:ind w:firstLine="420"/>
        <w:rPr>
          <w:rFonts w:hint="eastAsia"/>
          <w:sz w:val="21"/>
          <w:szCs w:val="21"/>
        </w:rPr>
      </w:pPr>
      <w:r>
        <w:rPr>
          <w:rFonts w:hint="eastAsia"/>
          <w:sz w:val="21"/>
          <w:szCs w:val="21"/>
        </w:rPr>
        <w:t xml:space="preserve">批准设立机关及批准设立文号：国务院国发(1986)字第81 号文和中国人民银行银发［1987］40号文 </w:t>
      </w:r>
    </w:p>
    <w:p w14:paraId="03F49D3C">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基金托管业务批准文号：中国证监会证监基字［1998］25号 </w:t>
      </w:r>
    </w:p>
    <w:p w14:paraId="5D61F677">
      <w:pPr>
        <w:pStyle w:val="11"/>
        <w:spacing w:before="0" w:beforeAutospacing="0" w:after="0" w:afterAutospacing="0" w:line="360" w:lineRule="auto"/>
        <w:ind w:firstLine="420"/>
        <w:rPr>
          <w:rFonts w:hint="eastAsia"/>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 </w:t>
      </w:r>
    </w:p>
    <w:p w14:paraId="37F3D28E">
      <w:pPr>
        <w:pStyle w:val="11"/>
        <w:spacing w:before="0" w:beforeAutospacing="0" w:after="0" w:afterAutospacing="0" w:line="360" w:lineRule="auto"/>
        <w:ind w:firstLine="420"/>
        <w:rPr>
          <w:rFonts w:hint="eastAsia"/>
          <w:sz w:val="21"/>
          <w:szCs w:val="21"/>
        </w:rPr>
      </w:pPr>
      <w:r>
        <w:rPr>
          <w:rFonts w:hint="eastAsia"/>
          <w:sz w:val="21"/>
          <w:szCs w:val="21"/>
        </w:rPr>
        <w:t xml:space="preserve">注册资本：742.63亿元人民币 </w:t>
      </w:r>
    </w:p>
    <w:p w14:paraId="545EB296">
      <w:pPr>
        <w:pStyle w:val="11"/>
        <w:spacing w:before="0" w:beforeAutospacing="0" w:after="0" w:afterAutospacing="0" w:line="360" w:lineRule="auto"/>
        <w:ind w:firstLine="420"/>
        <w:rPr>
          <w:rFonts w:hint="eastAsia"/>
          <w:sz w:val="21"/>
          <w:szCs w:val="21"/>
        </w:rPr>
      </w:pPr>
      <w:r>
        <w:rPr>
          <w:rFonts w:hint="eastAsia"/>
          <w:sz w:val="21"/>
          <w:szCs w:val="21"/>
        </w:rPr>
        <w:t xml:space="preserve">组织形式：股份有限公司 </w:t>
      </w:r>
    </w:p>
    <w:p w14:paraId="24E922F6">
      <w:pPr>
        <w:pStyle w:val="11"/>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6A1A9D70">
      <w:pPr>
        <w:pStyle w:val="11"/>
        <w:spacing w:before="0" w:beforeAutospacing="0" w:after="0" w:afterAutospacing="0" w:line="360" w:lineRule="auto"/>
        <w:ind w:firstLine="420"/>
        <w:rPr>
          <w:rFonts w:hint="eastAsia"/>
          <w:sz w:val="21"/>
          <w:szCs w:val="21"/>
        </w:rPr>
      </w:pPr>
      <w:r>
        <w:rPr>
          <w:rStyle w:val="16"/>
          <w:rFonts w:hint="eastAsia"/>
          <w:sz w:val="21"/>
          <w:szCs w:val="21"/>
        </w:rPr>
        <w:t>二、基金托管人对基金管理人的业务监督、核查</w:t>
      </w:r>
    </w:p>
    <w:p w14:paraId="791838A1">
      <w:pPr>
        <w:pStyle w:val="11"/>
        <w:spacing w:before="0" w:beforeAutospacing="0" w:after="0" w:afterAutospacing="0" w:line="360" w:lineRule="auto"/>
        <w:ind w:firstLine="420"/>
        <w:rPr>
          <w:rFonts w:hint="eastAsia"/>
          <w:sz w:val="21"/>
          <w:szCs w:val="21"/>
        </w:rPr>
      </w:pPr>
      <w:r>
        <w:rPr>
          <w:rFonts w:hint="eastAsia"/>
          <w:sz w:val="21"/>
          <w:szCs w:val="21"/>
        </w:rPr>
        <w:t xml:space="preserve">（一）基金托管人对基金管理人的投资行为行使监督权 </w:t>
      </w:r>
    </w:p>
    <w:p w14:paraId="6F3F29AE">
      <w:pPr>
        <w:pStyle w:val="11"/>
        <w:spacing w:before="0" w:beforeAutospacing="0" w:after="0" w:afterAutospacing="0" w:line="360" w:lineRule="auto"/>
        <w:ind w:firstLine="420"/>
        <w:rPr>
          <w:rFonts w:hint="eastAsia"/>
          <w:sz w:val="21"/>
          <w:szCs w:val="21"/>
        </w:rPr>
      </w:pPr>
      <w:r>
        <w:rPr>
          <w:rFonts w:hint="eastAsia"/>
          <w:sz w:val="21"/>
          <w:szCs w:val="21"/>
        </w:rPr>
        <w:t xml:space="preserve">1.基金托管人根据有关法律法规的规定及《基金合同》和本协议的约定，对基金的投资范围、投资对象进行监督。 </w:t>
      </w:r>
    </w:p>
    <w:p w14:paraId="62F7BFB2">
      <w:pPr>
        <w:pStyle w:val="11"/>
        <w:spacing w:before="0" w:beforeAutospacing="0" w:after="0" w:afterAutospacing="0" w:line="360" w:lineRule="auto"/>
        <w:ind w:firstLine="420"/>
        <w:rPr>
          <w:rFonts w:hint="eastAsia"/>
          <w:sz w:val="21"/>
          <w:szCs w:val="21"/>
        </w:rPr>
      </w:pPr>
      <w:r>
        <w:rPr>
          <w:rFonts w:hint="eastAsia"/>
          <w:sz w:val="21"/>
          <w:szCs w:val="21"/>
        </w:rPr>
        <w:t xml:space="preserve">本基金主要投资于目标ETF、标的指数成份股和备选成份股（含存托凭证）。 </w:t>
      </w:r>
    </w:p>
    <w:p w14:paraId="491D8F96">
      <w:pPr>
        <w:pStyle w:val="11"/>
        <w:spacing w:before="0" w:beforeAutospacing="0" w:after="0" w:afterAutospacing="0" w:line="360" w:lineRule="auto"/>
        <w:ind w:firstLine="420"/>
        <w:rPr>
          <w:rFonts w:hint="eastAsia"/>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存托凭证）、港股通标的股票、债券（包括国债、金融债、地方政府债、政府支持机构债券、政府支持债券、企业债、公司债、可转换债券（含分离交易可转债的纯债部分）、可交换债券、央行票据、短期融资券、超短期融资券、中期票据、公开发行的次级债等）、资产支持证券、衍生工具（股指期货、国债期货、股票期权）、债券回购、货币市场工具（包括银行存款、同业存单等）以及法律法规或中国证监会允许基金投资的其他金融工具（但须符合中国证监会的相关规定）。 </w:t>
      </w:r>
    </w:p>
    <w:p w14:paraId="37334A2F">
      <w:pPr>
        <w:pStyle w:val="11"/>
        <w:spacing w:before="0" w:beforeAutospacing="0" w:after="0" w:afterAutospacing="0" w:line="360" w:lineRule="auto"/>
        <w:ind w:firstLine="420"/>
        <w:rPr>
          <w:rFonts w:hint="eastAsia"/>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139BB5FC">
      <w:pPr>
        <w:pStyle w:val="11"/>
        <w:spacing w:before="0" w:beforeAutospacing="0" w:after="0" w:afterAutospacing="0" w:line="360" w:lineRule="auto"/>
        <w:ind w:firstLine="420"/>
        <w:rPr>
          <w:rFonts w:hint="eastAsia"/>
          <w:sz w:val="21"/>
          <w:szCs w:val="21"/>
        </w:rPr>
      </w:pPr>
      <w:r>
        <w:rPr>
          <w:rFonts w:hint="eastAsia"/>
          <w:sz w:val="21"/>
          <w:szCs w:val="21"/>
        </w:rPr>
        <w:t xml:space="preserve">本基金根据相关法律法规或中国证监会要求履行相关手续后，还可以投资于法律法规或中国证监会未来允许基金投资的其他金融工具。 </w:t>
      </w:r>
    </w:p>
    <w:p w14:paraId="2F190D88">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5781D7B4">
      <w:pPr>
        <w:pStyle w:val="11"/>
        <w:spacing w:before="0" w:beforeAutospacing="0" w:after="0" w:afterAutospacing="0" w:line="360" w:lineRule="auto"/>
        <w:ind w:firstLine="420"/>
        <w:rPr>
          <w:rFonts w:hint="eastAsia"/>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3C2C032C">
      <w:pPr>
        <w:pStyle w:val="11"/>
        <w:spacing w:before="0" w:beforeAutospacing="0" w:after="0" w:afterAutospacing="0" w:line="360" w:lineRule="auto"/>
        <w:ind w:firstLine="420"/>
        <w:rPr>
          <w:rFonts w:hint="eastAsia"/>
          <w:sz w:val="21"/>
          <w:szCs w:val="21"/>
        </w:rPr>
      </w:pPr>
      <w:r>
        <w:rPr>
          <w:rFonts w:hint="eastAsia"/>
          <w:sz w:val="21"/>
          <w:szCs w:val="21"/>
        </w:rPr>
        <w:t xml:space="preserve">2.基金托管人根据有关法律法规的规定及《基金合同》和本协议的约定，对基金投资、融资比例进行监督。 </w:t>
      </w:r>
    </w:p>
    <w:p w14:paraId="5AA54763">
      <w:pPr>
        <w:pStyle w:val="11"/>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2511335F">
      <w:pPr>
        <w:pStyle w:val="11"/>
        <w:spacing w:before="0" w:beforeAutospacing="0" w:after="0" w:afterAutospacing="0" w:line="360" w:lineRule="auto"/>
        <w:ind w:firstLine="420"/>
        <w:rPr>
          <w:rFonts w:hint="eastAsia"/>
          <w:sz w:val="21"/>
          <w:szCs w:val="21"/>
        </w:rPr>
      </w:pPr>
      <w:r>
        <w:rPr>
          <w:rFonts w:hint="eastAsia"/>
          <w:sz w:val="21"/>
          <w:szCs w:val="21"/>
        </w:rPr>
        <w:t xml:space="preserve">（1）本基金投资于目标ETF的资产比例不低于基金资产净值的90%，且不低于非现金基金资产的80%，投资港股通标的股票的比例不超过本基金股票资产的10%； </w:t>
      </w:r>
    </w:p>
    <w:p w14:paraId="523C0C58">
      <w:pPr>
        <w:pStyle w:val="11"/>
        <w:spacing w:before="0" w:beforeAutospacing="0" w:after="0" w:afterAutospacing="0" w:line="360" w:lineRule="auto"/>
        <w:ind w:firstLine="420"/>
        <w:rPr>
          <w:rFonts w:hint="eastAsia"/>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2B8C1D54">
      <w:pPr>
        <w:pStyle w:val="11"/>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（3）本基金持有一家公司发行的证券，其市值（若同时持有一家公司发行的A股和H股，则为A股与H股合计市值）不超过基金资产净值的10%，但完全按照标的指数的构成比例进行投资的部分不受此限制； </w:t>
      </w:r>
    </w:p>
    <w:p w14:paraId="582417BD">
      <w:pPr>
        <w:pStyle w:val="11"/>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（4）本基金管理人管理的全部基金持有一家公司发行的证券，不超过该证券（若同时持有一家公司发行的A股和H股，则为A股与H股合计市值）的10%，但完全按照标的指数的构成比例进行投资的部分不受此限制； </w:t>
      </w:r>
    </w:p>
    <w:p w14:paraId="0D03B7D7">
      <w:pPr>
        <w:pStyle w:val="11"/>
        <w:spacing w:before="0" w:beforeAutospacing="0" w:after="0" w:afterAutospacing="0" w:line="360" w:lineRule="auto"/>
        <w:ind w:firstLine="420"/>
        <w:rPr>
          <w:rFonts w:hint="eastAsia"/>
          <w:sz w:val="21"/>
          <w:szCs w:val="21"/>
        </w:rPr>
      </w:pPr>
      <w:r>
        <w:rPr>
          <w:rFonts w:hint="eastAsia"/>
          <w:sz w:val="21"/>
          <w:szCs w:val="21"/>
        </w:rPr>
        <w:t xml:space="preserve">（5）本基金资产总值不得超过基金资产净值的140%； </w:t>
      </w:r>
    </w:p>
    <w:p w14:paraId="4C7663ED">
      <w:pPr>
        <w:pStyle w:val="11"/>
        <w:spacing w:before="0" w:beforeAutospacing="0" w:after="0" w:afterAutospacing="0" w:line="360" w:lineRule="auto"/>
        <w:ind w:firstLine="420"/>
        <w:rPr>
          <w:rFonts w:hint="eastAsia"/>
          <w:sz w:val="21"/>
          <w:szCs w:val="21"/>
        </w:rPr>
      </w:pPr>
      <w:r>
        <w:rPr>
          <w:rFonts w:hint="eastAsia"/>
          <w:sz w:val="21"/>
          <w:szCs w:val="21"/>
        </w:rPr>
        <w:t xml:space="preserve">（6）本基金进入全国银行间同业市场进行债券回购的资金余额不得超过基金资产净值的40%，在全国银行间同业市场中进行的债券回购期限不得超过1年，债券回购到期后不得展期； </w:t>
      </w:r>
    </w:p>
    <w:p w14:paraId="32C1662E">
      <w:pPr>
        <w:pStyle w:val="11"/>
        <w:spacing w:before="0" w:beforeAutospacing="0" w:after="0" w:afterAutospacing="0" w:line="360" w:lineRule="auto"/>
        <w:ind w:firstLine="420"/>
        <w:rPr>
          <w:rFonts w:hint="eastAsia"/>
          <w:sz w:val="21"/>
          <w:szCs w:val="21"/>
        </w:rPr>
      </w:pPr>
      <w:r>
        <w:rPr>
          <w:rFonts w:hint="eastAsia"/>
          <w:sz w:val="21"/>
          <w:szCs w:val="21"/>
        </w:rPr>
        <w:t xml:space="preserve">（7）本基金投资于同一原始权益人的各类资产支持证券的比例，不得超过基金资产净值的10%； </w:t>
      </w:r>
    </w:p>
    <w:p w14:paraId="102206AB">
      <w:pPr>
        <w:pStyle w:val="11"/>
        <w:spacing w:before="0" w:beforeAutospacing="0" w:after="0" w:afterAutospacing="0" w:line="360" w:lineRule="auto"/>
        <w:ind w:firstLine="420"/>
        <w:rPr>
          <w:rFonts w:hint="eastAsia"/>
          <w:sz w:val="21"/>
          <w:szCs w:val="21"/>
        </w:rPr>
      </w:pPr>
      <w:r>
        <w:rPr>
          <w:rFonts w:hint="eastAsia"/>
          <w:sz w:val="21"/>
          <w:szCs w:val="21"/>
        </w:rPr>
        <w:t xml:space="preserve">（8）本基金持有的全部资产支持证券，其市值不得超过基金资产净值的20%； </w:t>
      </w:r>
    </w:p>
    <w:p w14:paraId="405CD476">
      <w:pPr>
        <w:pStyle w:val="11"/>
        <w:spacing w:before="0" w:beforeAutospacing="0" w:after="0" w:afterAutospacing="0" w:line="360" w:lineRule="auto"/>
        <w:ind w:firstLine="420"/>
        <w:rPr>
          <w:rFonts w:hint="eastAsia"/>
          <w:sz w:val="21"/>
          <w:szCs w:val="21"/>
        </w:rPr>
      </w:pPr>
      <w:r>
        <w:rPr>
          <w:rFonts w:hint="eastAsia"/>
          <w:sz w:val="21"/>
          <w:szCs w:val="21"/>
        </w:rPr>
        <w:t xml:space="preserve">（9）本基金持有的同一(指同一信用级别)资产支持证券的比例，不得超过该资产支持证券规模的10%； </w:t>
      </w:r>
    </w:p>
    <w:p w14:paraId="20B00106">
      <w:pPr>
        <w:pStyle w:val="11"/>
        <w:spacing w:before="0" w:beforeAutospacing="0" w:after="0" w:afterAutospacing="0" w:line="360" w:lineRule="auto"/>
        <w:ind w:firstLine="420"/>
        <w:rPr>
          <w:rFonts w:hint="eastAsia"/>
          <w:sz w:val="21"/>
          <w:szCs w:val="21"/>
        </w:rPr>
      </w:pPr>
      <w:r>
        <w:rPr>
          <w:rFonts w:hint="eastAsia"/>
          <w:sz w:val="21"/>
          <w:szCs w:val="21"/>
        </w:rPr>
        <w:t xml:space="preserve">（10）本基金管理人管理的全部基金投资于同一原始权益人的各类资产支持证券，不得超过其各类资产支持证券合计规模的10%； </w:t>
      </w:r>
    </w:p>
    <w:p w14:paraId="102867A7">
      <w:pPr>
        <w:pStyle w:val="11"/>
        <w:spacing w:before="0" w:beforeAutospacing="0" w:after="0" w:afterAutospacing="0" w:line="360" w:lineRule="auto"/>
        <w:ind w:firstLine="420"/>
        <w:rPr>
          <w:rFonts w:hint="eastAsia"/>
          <w:sz w:val="21"/>
          <w:szCs w:val="21"/>
        </w:rPr>
      </w:pPr>
      <w:r>
        <w:rPr>
          <w:rFonts w:hint="eastAsia"/>
          <w:sz w:val="21"/>
          <w:szCs w:val="21"/>
        </w:rPr>
        <w:t xml:space="preserve">（11）本基金应投资于信用级别评级为BBB以上(含BBB)的资产支持证券。基金持有资产支持证券期间，如果其信用等级下降、不再符合投资标准，应在评级报告发布之日起3个月内予以全部卖出； </w:t>
      </w:r>
    </w:p>
    <w:p w14:paraId="0DCE843F">
      <w:pPr>
        <w:pStyle w:val="11"/>
        <w:spacing w:before="0" w:beforeAutospacing="0" w:after="0" w:afterAutospacing="0" w:line="360" w:lineRule="auto"/>
        <w:ind w:firstLine="420"/>
        <w:rPr>
          <w:rFonts w:hint="eastAsia"/>
          <w:sz w:val="21"/>
          <w:szCs w:val="21"/>
        </w:rPr>
      </w:pPr>
      <w:r>
        <w:rPr>
          <w:rFonts w:hint="eastAsia"/>
          <w:sz w:val="21"/>
          <w:szCs w:val="21"/>
        </w:rPr>
        <w:t xml:space="preserve">（12）基金财产参与股票发行申购，本基金所申报的金额不超过本基金的总资产，本基金所申报的股票数量不超过拟发行股票公司本次发行股票的总量； </w:t>
      </w:r>
    </w:p>
    <w:p w14:paraId="2D0709CB">
      <w:pPr>
        <w:pStyle w:val="11"/>
        <w:spacing w:before="0" w:beforeAutospacing="0" w:after="0" w:afterAutospacing="0" w:line="360" w:lineRule="auto"/>
        <w:ind w:firstLine="420"/>
        <w:rPr>
          <w:rFonts w:hint="eastAsia"/>
          <w:sz w:val="21"/>
          <w:szCs w:val="21"/>
        </w:rPr>
      </w:pPr>
      <w:r>
        <w:rPr>
          <w:rFonts w:hint="eastAsia"/>
          <w:sz w:val="21"/>
          <w:szCs w:val="21"/>
        </w:rPr>
        <w:t xml:space="preserve">（13）本基金参与融资的，在任何交易日日终，本基金融资买入股票与其他有价证券市值之和，不得超过基金资产净值的95%； </w:t>
      </w:r>
    </w:p>
    <w:p w14:paraId="3E2FF16F">
      <w:pPr>
        <w:pStyle w:val="11"/>
        <w:spacing w:before="0" w:beforeAutospacing="0" w:after="0" w:afterAutospacing="0" w:line="360" w:lineRule="auto"/>
        <w:ind w:firstLine="420"/>
        <w:rPr>
          <w:rFonts w:hint="eastAsia"/>
          <w:sz w:val="21"/>
          <w:szCs w:val="21"/>
        </w:rPr>
      </w:pPr>
      <w:r>
        <w:rPr>
          <w:rFonts w:hint="eastAsia"/>
          <w:sz w:val="21"/>
          <w:szCs w:val="21"/>
        </w:rPr>
        <w:t xml:space="preserve">（14）本基金投资于股指期货和国债期货，还应遵循如下投资组合限制： </w:t>
      </w:r>
    </w:p>
    <w:p w14:paraId="0F278ADF">
      <w:pPr>
        <w:pStyle w:val="11"/>
        <w:spacing w:before="0" w:beforeAutospacing="0" w:after="0" w:afterAutospacing="0" w:line="360" w:lineRule="auto"/>
        <w:ind w:firstLine="420"/>
        <w:rPr>
          <w:rFonts w:hint="eastAsia"/>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14:paraId="20A2691A">
      <w:pPr>
        <w:pStyle w:val="11"/>
        <w:spacing w:before="0" w:beforeAutospacing="0" w:after="0" w:afterAutospacing="0" w:line="360" w:lineRule="auto"/>
        <w:ind w:firstLine="420"/>
        <w:rPr>
          <w:rFonts w:hint="eastAsia"/>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14:paraId="03D7B797">
      <w:pPr>
        <w:pStyle w:val="11"/>
        <w:spacing w:before="0" w:beforeAutospacing="0" w:after="0" w:afterAutospacing="0" w:line="360" w:lineRule="auto"/>
        <w:ind w:firstLine="420"/>
        <w:rPr>
          <w:rFonts w:hint="eastAsia"/>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55B8839D">
      <w:pPr>
        <w:pStyle w:val="11"/>
        <w:spacing w:before="0" w:beforeAutospacing="0" w:after="0" w:afterAutospacing="0" w:line="360" w:lineRule="auto"/>
        <w:ind w:firstLine="420"/>
        <w:rPr>
          <w:rFonts w:hint="eastAsia"/>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7B740B5B">
      <w:pPr>
        <w:pStyle w:val="11"/>
        <w:spacing w:before="0" w:beforeAutospacing="0" w:after="0" w:afterAutospacing="0" w:line="360" w:lineRule="auto"/>
        <w:ind w:firstLine="420"/>
        <w:rPr>
          <w:rFonts w:hint="eastAsia"/>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5EB3DC27">
      <w:pPr>
        <w:pStyle w:val="11"/>
        <w:spacing w:before="0" w:beforeAutospacing="0" w:after="0" w:afterAutospacing="0" w:line="360" w:lineRule="auto"/>
        <w:ind w:firstLine="420"/>
        <w:rPr>
          <w:rFonts w:hint="eastAsia"/>
          <w:sz w:val="21"/>
          <w:szCs w:val="21"/>
        </w:rPr>
      </w:pPr>
      <w:r>
        <w:rPr>
          <w:rFonts w:hint="eastAsia"/>
          <w:sz w:val="21"/>
          <w:szCs w:val="21"/>
        </w:rPr>
        <w:t xml:space="preserve">（15）本基金投资于股票期权，还应遵循如下投资组合限制： </w:t>
      </w:r>
    </w:p>
    <w:p w14:paraId="2E58F9F5">
      <w:pPr>
        <w:pStyle w:val="11"/>
        <w:spacing w:before="0" w:beforeAutospacing="0" w:after="0" w:afterAutospacing="0" w:line="360" w:lineRule="auto"/>
        <w:ind w:firstLine="420"/>
        <w:rPr>
          <w:rFonts w:hint="eastAsia"/>
          <w:sz w:val="21"/>
          <w:szCs w:val="21"/>
        </w:rPr>
      </w:pPr>
      <w:r>
        <w:rPr>
          <w:rFonts w:hint="eastAsia"/>
          <w:sz w:val="21"/>
          <w:szCs w:val="21"/>
        </w:rPr>
        <w:t xml:space="preserve">1）因未平仓的期权合约支付和收取的权利金总额不得超过基金资产净值的10%； </w:t>
      </w:r>
    </w:p>
    <w:p w14:paraId="435BF25E">
      <w:pPr>
        <w:pStyle w:val="11"/>
        <w:spacing w:before="0" w:beforeAutospacing="0" w:after="0" w:afterAutospacing="0" w:line="360" w:lineRule="auto"/>
        <w:ind w:firstLine="420"/>
        <w:rPr>
          <w:rFonts w:hint="eastAsia"/>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14:paraId="1C2400EF">
      <w:pPr>
        <w:pStyle w:val="11"/>
        <w:spacing w:before="0" w:beforeAutospacing="0" w:after="0" w:afterAutospacing="0" w:line="360" w:lineRule="auto"/>
        <w:ind w:firstLine="420"/>
        <w:rPr>
          <w:rFonts w:hint="eastAsia"/>
          <w:sz w:val="21"/>
          <w:szCs w:val="21"/>
        </w:rPr>
      </w:pPr>
      <w:r>
        <w:rPr>
          <w:rFonts w:hint="eastAsia"/>
          <w:sz w:val="21"/>
          <w:szCs w:val="21"/>
        </w:rPr>
        <w:t xml:space="preserve">3）未平仓的期权合约面值不得超过基金资产净值的20%。其中，合约面值按照行权价乘以合约乘数计算； </w:t>
      </w:r>
    </w:p>
    <w:p w14:paraId="2D3FD648">
      <w:pPr>
        <w:pStyle w:val="11"/>
        <w:spacing w:before="0" w:beforeAutospacing="0" w:after="0" w:afterAutospacing="0" w:line="360" w:lineRule="auto"/>
        <w:ind w:firstLine="420"/>
        <w:rPr>
          <w:rFonts w:hint="eastAsia"/>
          <w:sz w:val="21"/>
          <w:szCs w:val="21"/>
        </w:rPr>
      </w:pPr>
      <w:r>
        <w:rPr>
          <w:rFonts w:hint="eastAsia"/>
          <w:sz w:val="21"/>
          <w:szCs w:val="21"/>
        </w:rPr>
        <w:t xml:space="preserve">（16）本基金参与转融通证券出借业务，需遵守下列投资限制： </w:t>
      </w:r>
    </w:p>
    <w:p w14:paraId="4C50B0C4">
      <w:pPr>
        <w:pStyle w:val="11"/>
        <w:spacing w:before="0" w:beforeAutospacing="0" w:after="0" w:afterAutospacing="0" w:line="360" w:lineRule="auto"/>
        <w:ind w:firstLine="420"/>
        <w:rPr>
          <w:rFonts w:hint="eastAsia"/>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6AE29F07">
      <w:pPr>
        <w:pStyle w:val="11"/>
        <w:spacing w:before="0" w:beforeAutospacing="0" w:after="0" w:afterAutospacing="0" w:line="360" w:lineRule="auto"/>
        <w:ind w:firstLine="420"/>
        <w:rPr>
          <w:rFonts w:hint="eastAsia"/>
          <w:sz w:val="21"/>
          <w:szCs w:val="21"/>
        </w:rPr>
      </w:pPr>
      <w:r>
        <w:rPr>
          <w:rFonts w:hint="eastAsia"/>
          <w:sz w:val="21"/>
          <w:szCs w:val="21"/>
        </w:rPr>
        <w:t xml:space="preserve">2）参与出借业务的单只证券不得超过本基金持有该证券总量的50%； </w:t>
      </w:r>
    </w:p>
    <w:p w14:paraId="4325AFC1">
      <w:pPr>
        <w:pStyle w:val="11"/>
        <w:spacing w:before="0" w:beforeAutospacing="0" w:after="0" w:afterAutospacing="0" w:line="360" w:lineRule="auto"/>
        <w:ind w:firstLine="420"/>
        <w:rPr>
          <w:rFonts w:hint="eastAsia"/>
          <w:sz w:val="21"/>
          <w:szCs w:val="21"/>
        </w:rPr>
      </w:pPr>
      <w:r>
        <w:rPr>
          <w:rFonts w:hint="eastAsia"/>
          <w:sz w:val="21"/>
          <w:szCs w:val="21"/>
        </w:rPr>
        <w:t xml:space="preserve">3）最近6个月内日均基金资产净值不得低于2亿元； </w:t>
      </w:r>
    </w:p>
    <w:p w14:paraId="40CFD9B7">
      <w:pPr>
        <w:pStyle w:val="11"/>
        <w:spacing w:before="0" w:beforeAutospacing="0" w:after="0" w:afterAutospacing="0" w:line="360" w:lineRule="auto"/>
        <w:ind w:firstLine="420"/>
        <w:rPr>
          <w:rFonts w:hint="eastAsia"/>
          <w:sz w:val="21"/>
          <w:szCs w:val="21"/>
        </w:rPr>
      </w:pPr>
      <w:r>
        <w:rPr>
          <w:rFonts w:hint="eastAsia"/>
          <w:sz w:val="21"/>
          <w:szCs w:val="21"/>
        </w:rPr>
        <w:t xml:space="preserve">4）证券出借的平均剩余期限不得超过30天，平均剩余期限按照市值加权平均计算； </w:t>
      </w:r>
    </w:p>
    <w:p w14:paraId="3170F2B5">
      <w:pPr>
        <w:pStyle w:val="11"/>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14:paraId="7DA6DB40">
      <w:pPr>
        <w:pStyle w:val="11"/>
        <w:spacing w:before="0" w:beforeAutospacing="0" w:after="0" w:afterAutospacing="0" w:line="360" w:lineRule="auto"/>
        <w:ind w:firstLine="420"/>
        <w:rPr>
          <w:rFonts w:hint="eastAsia"/>
          <w:sz w:val="21"/>
          <w:szCs w:val="21"/>
        </w:rPr>
      </w:pPr>
      <w:r>
        <w:rPr>
          <w:rFonts w:hint="eastAsia"/>
          <w:sz w:val="21"/>
          <w:szCs w:val="21"/>
        </w:rPr>
        <w:t xml:space="preserve">（17）本基金主动投资于流动性受限资产的市值合计不得超过本基金资产净值的15%； </w:t>
      </w:r>
    </w:p>
    <w:p w14:paraId="7DE0A33A">
      <w:pPr>
        <w:pStyle w:val="11"/>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14:paraId="34B7C0E9">
      <w:pPr>
        <w:pStyle w:val="11"/>
        <w:spacing w:before="0" w:beforeAutospacing="0" w:after="0" w:afterAutospacing="0" w:line="360" w:lineRule="auto"/>
        <w:ind w:firstLine="420"/>
        <w:rPr>
          <w:rFonts w:hint="eastAsia"/>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1636855D">
      <w:pPr>
        <w:pStyle w:val="11"/>
        <w:spacing w:before="0" w:beforeAutospacing="0" w:after="0" w:afterAutospacing="0" w:line="360" w:lineRule="auto"/>
        <w:ind w:firstLine="420"/>
        <w:rPr>
          <w:rFonts w:hint="eastAsia"/>
          <w:sz w:val="21"/>
          <w:szCs w:val="21"/>
        </w:rPr>
      </w:pPr>
      <w:r>
        <w:rPr>
          <w:rFonts w:hint="eastAsia"/>
          <w:sz w:val="21"/>
          <w:szCs w:val="21"/>
        </w:rPr>
        <w:t xml:space="preserve">（19）本基金投资存托凭证的比例限制依照境内上市交易的股票执行，与境内上市交易的股票合并计算； </w:t>
      </w:r>
    </w:p>
    <w:p w14:paraId="155FD5CA">
      <w:pPr>
        <w:pStyle w:val="11"/>
        <w:spacing w:before="0" w:beforeAutospacing="0" w:after="0" w:afterAutospacing="0" w:line="360" w:lineRule="auto"/>
        <w:ind w:firstLine="420"/>
        <w:rPr>
          <w:rFonts w:hint="eastAsia"/>
          <w:sz w:val="21"/>
          <w:szCs w:val="21"/>
        </w:rPr>
      </w:pPr>
      <w:r>
        <w:rPr>
          <w:rFonts w:hint="eastAsia"/>
          <w:sz w:val="21"/>
          <w:szCs w:val="21"/>
        </w:rPr>
        <w:t xml:space="preserve">（20）相关法律法规以及监管部门规定的和基金合同约定的其它投资比例限制。 </w:t>
      </w:r>
    </w:p>
    <w:p w14:paraId="487DA875">
      <w:pPr>
        <w:pStyle w:val="11"/>
        <w:spacing w:before="0" w:beforeAutospacing="0" w:after="0" w:afterAutospacing="0" w:line="360" w:lineRule="auto"/>
        <w:ind w:firstLine="420"/>
        <w:rPr>
          <w:rFonts w:hint="eastAsia"/>
          <w:sz w:val="21"/>
          <w:szCs w:val="21"/>
        </w:rPr>
      </w:pPr>
      <w:r>
        <w:rPr>
          <w:rFonts w:hint="eastAsia"/>
          <w:sz w:val="21"/>
          <w:szCs w:val="21"/>
        </w:rPr>
        <w:t>除上述第（1）、（2）、（11）、（16）、（17）、（18）项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0E9C5B30">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0DDA8A5">
      <w:pPr>
        <w:pStyle w:val="11"/>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117A67DD">
      <w:pPr>
        <w:pStyle w:val="11"/>
        <w:spacing w:before="0" w:beforeAutospacing="0" w:after="0" w:afterAutospacing="0" w:line="360" w:lineRule="auto"/>
        <w:ind w:firstLine="420"/>
        <w:rPr>
          <w:rFonts w:hint="eastAsia"/>
          <w:sz w:val="21"/>
          <w:szCs w:val="21"/>
        </w:rPr>
      </w:pPr>
      <w:r>
        <w:rPr>
          <w:rFonts w:hint="eastAsia"/>
          <w:sz w:val="21"/>
          <w:szCs w:val="21"/>
        </w:rPr>
        <w:t xml:space="preserve">3.基金托管人根据有关法律法规的规定及基金合同和本协议的约定，对基金投资禁止行为进行监督。基金财产不得用于下列投资或者活动。 </w:t>
      </w:r>
    </w:p>
    <w:p w14:paraId="35A58FF5">
      <w:pPr>
        <w:pStyle w:val="11"/>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5CD8CF62">
      <w:pPr>
        <w:pStyle w:val="11"/>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5283CEDD">
      <w:pPr>
        <w:pStyle w:val="11"/>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4AA68EBF">
      <w:pPr>
        <w:pStyle w:val="11"/>
        <w:spacing w:before="0" w:beforeAutospacing="0" w:after="0" w:afterAutospacing="0" w:line="360" w:lineRule="auto"/>
        <w:ind w:firstLine="420"/>
        <w:rPr>
          <w:rFonts w:hint="eastAsia"/>
          <w:sz w:val="21"/>
          <w:szCs w:val="21"/>
        </w:rPr>
      </w:pPr>
      <w:r>
        <w:rPr>
          <w:rFonts w:hint="eastAsia"/>
          <w:sz w:val="21"/>
          <w:szCs w:val="21"/>
        </w:rPr>
        <w:t xml:space="preserve">（4）买卖除目标ETF外的其他基金份额，但是中国证监会另有规定的除外； </w:t>
      </w:r>
    </w:p>
    <w:p w14:paraId="1251D6C3">
      <w:pPr>
        <w:pStyle w:val="11"/>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62A8122B">
      <w:pPr>
        <w:pStyle w:val="11"/>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0535C1BE">
      <w:pPr>
        <w:pStyle w:val="11"/>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374353BB">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履行信息披露义务。重大关联交易应提交基金管理人董事会审议，并经过三分之二以上的独立董事通过。基金管理人董事会应至少每半年对关联交易事项进行审查。 </w:t>
      </w:r>
    </w:p>
    <w:p w14:paraId="43F12D40">
      <w:pPr>
        <w:pStyle w:val="11"/>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36B9BE87">
      <w:pPr>
        <w:pStyle w:val="11"/>
        <w:spacing w:before="0" w:beforeAutospacing="0" w:after="0" w:afterAutospacing="0" w:line="360" w:lineRule="auto"/>
        <w:ind w:firstLine="420"/>
        <w:rPr>
          <w:rFonts w:hint="eastAsia"/>
          <w:sz w:val="21"/>
          <w:szCs w:val="21"/>
        </w:rPr>
      </w:pPr>
      <w:r>
        <w:rPr>
          <w:rFonts w:hint="eastAsia"/>
          <w:sz w:val="21"/>
          <w:szCs w:val="21"/>
        </w:rPr>
        <w:t xml:space="preserve">4.基金托管人根据有关法律法规的规定及基金合同和本协议的约定，对基金管理人参与银行间债券市场进行监督。 </w:t>
      </w:r>
    </w:p>
    <w:p w14:paraId="0FFAC5DA">
      <w:pPr>
        <w:pStyle w:val="11"/>
        <w:spacing w:before="0" w:beforeAutospacing="0" w:after="0" w:afterAutospacing="0" w:line="360" w:lineRule="auto"/>
        <w:ind w:firstLine="420"/>
        <w:rPr>
          <w:rFonts w:hint="eastAsia"/>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14:paraId="3455B511">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 </w:t>
      </w:r>
    </w:p>
    <w:p w14:paraId="1EDDFAC8">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（2）基金管理人参与银行间市场交易时，有责任控制交易对手的资信风险，由于交易对手资信风险引起的损失,基金管理人应当负责向相关责任人追偿。 </w:t>
      </w:r>
    </w:p>
    <w:p w14:paraId="65BCFE11">
      <w:pPr>
        <w:pStyle w:val="11"/>
        <w:spacing w:before="0" w:beforeAutospacing="0" w:after="0" w:afterAutospacing="0" w:line="360" w:lineRule="auto"/>
        <w:ind w:firstLine="420"/>
        <w:rPr>
          <w:rFonts w:hint="eastAsia"/>
          <w:sz w:val="21"/>
          <w:szCs w:val="21"/>
        </w:rPr>
      </w:pPr>
      <w:r>
        <w:rPr>
          <w:rFonts w:hint="eastAsia"/>
          <w:sz w:val="21"/>
          <w:szCs w:val="21"/>
        </w:rPr>
        <w:t xml:space="preserve">5.基金托管人根据有关法律法规的规定及基金合同和本协议的约定，对基金管理人银行存款业务约定如下。 </w:t>
      </w:r>
    </w:p>
    <w:p w14:paraId="28817199">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本基金投资银行存款应符合如下规定： </w:t>
      </w:r>
    </w:p>
    <w:p w14:paraId="52A80E57">
      <w:pPr>
        <w:pStyle w:val="11"/>
        <w:spacing w:before="0" w:beforeAutospacing="0" w:after="0" w:afterAutospacing="0" w:line="360" w:lineRule="auto"/>
        <w:ind w:firstLine="420"/>
        <w:rPr>
          <w:rFonts w:hint="eastAsia"/>
          <w:sz w:val="21"/>
          <w:szCs w:val="21"/>
        </w:rPr>
      </w:pPr>
      <w:r>
        <w:rPr>
          <w:rFonts w:hint="eastAsia"/>
          <w:sz w:val="21"/>
          <w:szCs w:val="21"/>
        </w:rPr>
        <w:t xml:space="preserve">（1）基金管理人、基金托管人应当与存款银行建立定期对账机制，确保基金银行存款业务账目及核算的真实、准确。 </w:t>
      </w:r>
    </w:p>
    <w:p w14:paraId="31986585">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55AA8695">
      <w:pPr>
        <w:pStyle w:val="11"/>
        <w:spacing w:before="0" w:beforeAutospacing="0" w:after="0" w:afterAutospacing="0" w:line="360" w:lineRule="auto"/>
        <w:ind w:firstLine="420"/>
        <w:rPr>
          <w:rFonts w:hint="eastAsia"/>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2159BA74">
      <w:pPr>
        <w:pStyle w:val="11"/>
        <w:spacing w:before="0" w:beforeAutospacing="0" w:after="0" w:afterAutospacing="0" w:line="360" w:lineRule="auto"/>
        <w:ind w:firstLine="420"/>
        <w:rPr>
          <w:rFonts w:hint="eastAsia"/>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7378A8B9">
      <w:pPr>
        <w:pStyle w:val="11"/>
        <w:spacing w:before="0" w:beforeAutospacing="0" w:after="0" w:afterAutospacing="0" w:line="360" w:lineRule="auto"/>
        <w:ind w:firstLine="420"/>
        <w:rPr>
          <w:rFonts w:hint="eastAsia"/>
          <w:sz w:val="21"/>
          <w:szCs w:val="21"/>
        </w:rPr>
      </w:pPr>
      <w:r>
        <w:rPr>
          <w:rFonts w:hint="eastAsia"/>
          <w:sz w:val="21"/>
          <w:szCs w:val="21"/>
        </w:rPr>
        <w:t>6</w:t>
      </w:r>
      <w:r>
        <w:rPr>
          <w:sz w:val="21"/>
          <w:szCs w:val="21"/>
        </w:rPr>
        <w:t>.</w:t>
      </w:r>
      <w:r>
        <w:rPr>
          <w:rFonts w:hint="eastAsia"/>
          <w:sz w:val="21"/>
          <w:szCs w:val="21"/>
        </w:rPr>
        <w:t xml:space="preserve">基金托管人根据法律法规的规定及《基金合同》和本协议的约定，对基金投资其他方面进行监督。 </w:t>
      </w:r>
    </w:p>
    <w:p w14:paraId="693E7C39">
      <w:pPr>
        <w:pStyle w:val="11"/>
        <w:spacing w:before="0" w:beforeAutospacing="0" w:after="0" w:afterAutospacing="0" w:line="360" w:lineRule="auto"/>
        <w:ind w:firstLine="420"/>
        <w:rPr>
          <w:rFonts w:hint="eastAsia"/>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14:paraId="5EF7AB8B">
      <w:pPr>
        <w:pStyle w:val="11"/>
        <w:spacing w:before="0" w:beforeAutospacing="0" w:after="0" w:afterAutospacing="0" w:line="360" w:lineRule="auto"/>
        <w:ind w:firstLine="420"/>
        <w:rPr>
          <w:rFonts w:hint="eastAsia"/>
          <w:sz w:val="21"/>
          <w:szCs w:val="21"/>
        </w:rPr>
      </w:pPr>
      <w:r>
        <w:rPr>
          <w:rFonts w:hint="eastAsia"/>
          <w:sz w:val="21"/>
          <w:szCs w:val="21"/>
        </w:rPr>
        <w:t xml:space="preserve">（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 </w:t>
      </w:r>
    </w:p>
    <w:p w14:paraId="72594E1F">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 </w:t>
      </w:r>
    </w:p>
    <w:p w14:paraId="40FB3E27">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基金托管人发现基金管理人有重大违规行为，应立即报告中国证监会，同时通知基金管理人在限期内纠正。 </w:t>
      </w:r>
    </w:p>
    <w:p w14:paraId="5E3D7DF1">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基金托管人发现基金管理人的指令违反法律、行政法规和其他有关规定，或者违反《基金合同》约定的，应当视情况暂缓或拒绝执行，立即通知基金管理人，并有权向中国证监会报告。 </w:t>
      </w:r>
    </w:p>
    <w:p w14:paraId="3E5D8E8F">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基金托管人发现基金管理人依据交易程序已经生效的指令违反法律、行政法规和其他有关规定，或者违反《基金合同》约定的，应当立即通知基金管理人，并有权向中国证监会报告。 </w:t>
      </w:r>
    </w:p>
    <w:p w14:paraId="4544ECE2">
      <w:pPr>
        <w:pStyle w:val="11"/>
        <w:spacing w:before="0" w:beforeAutospacing="0" w:after="0" w:afterAutospacing="0" w:line="360" w:lineRule="auto"/>
        <w:ind w:firstLine="420"/>
        <w:rPr>
          <w:rFonts w:hint="eastAsia"/>
          <w:sz w:val="21"/>
          <w:szCs w:val="21"/>
        </w:rPr>
      </w:pPr>
      <w:r>
        <w:rPr>
          <w:rFonts w:hint="eastAsia"/>
          <w:sz w:val="21"/>
          <w:szCs w:val="21"/>
        </w:rPr>
        <w:t xml:space="preserve">（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735E14F1">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708D664B">
      <w:pPr>
        <w:pStyle w:val="11"/>
        <w:spacing w:before="0" w:beforeAutospacing="0" w:after="0" w:afterAutospacing="0" w:line="360" w:lineRule="auto"/>
        <w:ind w:firstLine="420"/>
        <w:rPr>
          <w:rFonts w:hint="eastAsia"/>
          <w:sz w:val="21"/>
          <w:szCs w:val="21"/>
        </w:rPr>
      </w:pPr>
      <w:r>
        <w:rPr>
          <w:rStyle w:val="16"/>
          <w:rFonts w:hint="eastAsia"/>
          <w:sz w:val="21"/>
          <w:szCs w:val="21"/>
        </w:rPr>
        <w:t>三、基金管理人对基金托管人的业务核查</w:t>
      </w:r>
    </w:p>
    <w:p w14:paraId="5075D99A">
      <w:pPr>
        <w:pStyle w:val="11"/>
        <w:spacing w:before="0" w:beforeAutospacing="0" w:after="0" w:afterAutospacing="0" w:line="360" w:lineRule="auto"/>
        <w:ind w:firstLine="420"/>
        <w:rPr>
          <w:rFonts w:hint="eastAsia"/>
          <w:sz w:val="21"/>
          <w:szCs w:val="21"/>
        </w:rPr>
      </w:pPr>
      <w:r>
        <w:rPr>
          <w:rFonts w:hint="eastAsia"/>
          <w:sz w:val="21"/>
          <w:szCs w:val="21"/>
        </w:rPr>
        <w:t xml:space="preserve">根据《基金法》及其他有关法规、《基金合同》和本协议规定，基金管理人对基金托管人履行托管职责的情况进行核查，核查事项包括但不限于基金托管人是否安全保管基金财产、开立基金财产的资金账户、证券账户和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 </w:t>
      </w:r>
    </w:p>
    <w:p w14:paraId="2541796F">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并改正。 </w:t>
      </w:r>
    </w:p>
    <w:p w14:paraId="63EE4641">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 </w:t>
      </w:r>
    </w:p>
    <w:p w14:paraId="1CAA524F">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基金管理人发现基金托管人有重大违规行为，应立即报告中国证监会，同时通知基金托管人在限期内纠正。 </w:t>
      </w:r>
    </w:p>
    <w:p w14:paraId="74A41DB5">
      <w:pPr>
        <w:pStyle w:val="11"/>
        <w:spacing w:before="0" w:beforeAutospacing="0" w:after="0" w:afterAutospacing="0" w:line="360" w:lineRule="auto"/>
        <w:ind w:firstLine="420"/>
        <w:rPr>
          <w:rFonts w:hint="eastAsia"/>
          <w:sz w:val="21"/>
          <w:szCs w:val="21"/>
        </w:rPr>
      </w:pPr>
      <w:r>
        <w:rPr>
          <w:rStyle w:val="16"/>
          <w:rFonts w:hint="eastAsia"/>
          <w:sz w:val="21"/>
          <w:szCs w:val="21"/>
        </w:rPr>
        <w:t>四、基金财产的保管</w:t>
      </w:r>
    </w:p>
    <w:p w14:paraId="1A286420">
      <w:pPr>
        <w:pStyle w:val="11"/>
        <w:spacing w:before="0" w:beforeAutospacing="0" w:after="0" w:afterAutospacing="0" w:line="360" w:lineRule="auto"/>
        <w:ind w:firstLine="420"/>
        <w:rPr>
          <w:rFonts w:hint="eastAsia"/>
          <w:sz w:val="21"/>
          <w:szCs w:val="21"/>
        </w:rPr>
      </w:pPr>
      <w:r>
        <w:rPr>
          <w:rFonts w:hint="eastAsia"/>
          <w:sz w:val="21"/>
          <w:szCs w:val="21"/>
        </w:rPr>
        <w:t xml:space="preserve">（一）基金财产保管的原则 </w:t>
      </w:r>
    </w:p>
    <w:p w14:paraId="57854CFC">
      <w:pPr>
        <w:pStyle w:val="11"/>
        <w:spacing w:before="0" w:beforeAutospacing="0" w:after="0" w:afterAutospacing="0" w:line="360" w:lineRule="auto"/>
        <w:ind w:firstLine="420"/>
        <w:rPr>
          <w:rFonts w:hint="eastAsia"/>
          <w:sz w:val="21"/>
          <w:szCs w:val="21"/>
        </w:rPr>
      </w:pPr>
      <w:r>
        <w:rPr>
          <w:rFonts w:hint="eastAsia"/>
          <w:sz w:val="21"/>
          <w:szCs w:val="21"/>
        </w:rPr>
        <w:t xml:space="preserve">1.基金托管人应安全保管基金财产，未经基金管理人的指令，不得自行运用、处分、分配基金的任何资产。 </w:t>
      </w:r>
    </w:p>
    <w:p w14:paraId="19B5C9CD">
      <w:pPr>
        <w:pStyle w:val="11"/>
        <w:spacing w:before="0" w:beforeAutospacing="0" w:after="0" w:afterAutospacing="0" w:line="360" w:lineRule="auto"/>
        <w:ind w:firstLine="420"/>
        <w:rPr>
          <w:rFonts w:hint="eastAsia"/>
          <w:sz w:val="21"/>
          <w:szCs w:val="21"/>
        </w:rPr>
      </w:pPr>
      <w:r>
        <w:rPr>
          <w:rFonts w:hint="eastAsia"/>
          <w:sz w:val="21"/>
          <w:szCs w:val="21"/>
        </w:rPr>
        <w:t xml:space="preserve">2.基金财产应独立于基金管理人、基金托管人的固有财产。 </w:t>
      </w:r>
    </w:p>
    <w:p w14:paraId="124AA2EF">
      <w:pPr>
        <w:pStyle w:val="11"/>
        <w:spacing w:before="0" w:beforeAutospacing="0" w:after="0" w:afterAutospacing="0" w:line="360" w:lineRule="auto"/>
        <w:ind w:firstLine="420"/>
        <w:rPr>
          <w:rFonts w:hint="eastAsia"/>
          <w:sz w:val="21"/>
          <w:szCs w:val="21"/>
        </w:rPr>
      </w:pPr>
      <w:r>
        <w:rPr>
          <w:rFonts w:hint="eastAsia"/>
          <w:sz w:val="21"/>
          <w:szCs w:val="21"/>
        </w:rPr>
        <w:t xml:space="preserve">3. 基金托管人按照规定开立基金财产的资金账户、证券账户和债券托管账户等投资所需账户，基金管理人和基金托管人按照规定开立期货资金账户。 </w:t>
      </w:r>
    </w:p>
    <w:p w14:paraId="682E451D">
      <w:pPr>
        <w:pStyle w:val="11"/>
        <w:spacing w:before="0" w:beforeAutospacing="0" w:after="0" w:afterAutospacing="0" w:line="360" w:lineRule="auto"/>
        <w:ind w:firstLine="420"/>
        <w:rPr>
          <w:rFonts w:hint="eastAsia"/>
          <w:sz w:val="21"/>
          <w:szCs w:val="21"/>
        </w:rPr>
      </w:pPr>
      <w:r>
        <w:rPr>
          <w:rFonts w:hint="eastAsia"/>
          <w:sz w:val="21"/>
          <w:szCs w:val="21"/>
        </w:rPr>
        <w:t xml:space="preserve">4.基金托管人对所托管的不同基金财产分别设置账户，分账管理，独立核算，确保基金财产的完整和独立。 </w:t>
      </w:r>
    </w:p>
    <w:p w14:paraId="6CF96F9B">
      <w:pPr>
        <w:pStyle w:val="11"/>
        <w:spacing w:before="0" w:beforeAutospacing="0" w:after="0" w:afterAutospacing="0" w:line="360" w:lineRule="auto"/>
        <w:ind w:firstLine="420"/>
        <w:rPr>
          <w:rFonts w:hint="eastAsia"/>
          <w:sz w:val="21"/>
          <w:szCs w:val="21"/>
        </w:rPr>
      </w:pPr>
      <w:r>
        <w:rPr>
          <w:rFonts w:hint="eastAsia"/>
          <w:sz w:val="21"/>
          <w:szCs w:val="21"/>
        </w:rPr>
        <w:t xml:space="preserve">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应予以必要的协助和配合，但对此不承担任何责任。 </w:t>
      </w:r>
    </w:p>
    <w:p w14:paraId="7F965D27">
      <w:pPr>
        <w:pStyle w:val="11"/>
        <w:spacing w:before="0" w:beforeAutospacing="0" w:after="0" w:afterAutospacing="0" w:line="360" w:lineRule="auto"/>
        <w:ind w:firstLine="420"/>
        <w:rPr>
          <w:rFonts w:hint="eastAsia"/>
          <w:sz w:val="21"/>
          <w:szCs w:val="21"/>
        </w:rPr>
      </w:pPr>
      <w:r>
        <w:rPr>
          <w:rFonts w:hint="eastAsia"/>
          <w:sz w:val="21"/>
          <w:szCs w:val="21"/>
        </w:rPr>
        <w:t xml:space="preserve">（二）基金的银行存款账户的开立和管理 </w:t>
      </w:r>
    </w:p>
    <w:p w14:paraId="5486F4D3">
      <w:pPr>
        <w:pStyle w:val="11"/>
        <w:spacing w:before="0" w:beforeAutospacing="0" w:after="0" w:afterAutospacing="0" w:line="360" w:lineRule="auto"/>
        <w:ind w:firstLine="420"/>
        <w:rPr>
          <w:rFonts w:hint="eastAsia"/>
          <w:sz w:val="21"/>
          <w:szCs w:val="21"/>
        </w:rPr>
      </w:pPr>
      <w:r>
        <w:rPr>
          <w:rFonts w:hint="eastAsia"/>
          <w:sz w:val="21"/>
          <w:szCs w:val="21"/>
        </w:rPr>
        <w:t xml:space="preserve">1.基金托管人应负责本基金银行存款账户的开立和管理。 </w:t>
      </w:r>
    </w:p>
    <w:p w14:paraId="7B9CA80B">
      <w:pPr>
        <w:pStyle w:val="11"/>
        <w:spacing w:before="0" w:beforeAutospacing="0" w:after="0" w:afterAutospacing="0" w:line="360" w:lineRule="auto"/>
        <w:ind w:firstLine="420"/>
        <w:rPr>
          <w:rFonts w:hint="eastAsia"/>
          <w:sz w:val="21"/>
          <w:szCs w:val="21"/>
        </w:rPr>
      </w:pPr>
      <w:r>
        <w:rPr>
          <w:rFonts w:hint="eastAsia"/>
          <w:sz w:val="21"/>
          <w:szCs w:val="21"/>
        </w:rPr>
        <w:t xml:space="preserve">2.基金托管人以本基金的名义在其营业机构开立基金的银行存款账户，并根据基金管理人合法合规的指令办理资金收付。本基金的银行预留印鉴由基金托管人保管和使用。 </w:t>
      </w:r>
    </w:p>
    <w:p w14:paraId="3B9AEF6C">
      <w:pPr>
        <w:pStyle w:val="11"/>
        <w:spacing w:before="0" w:beforeAutospacing="0" w:after="0" w:afterAutospacing="0" w:line="360" w:lineRule="auto"/>
        <w:ind w:firstLine="420"/>
        <w:rPr>
          <w:rFonts w:hint="eastAsia"/>
          <w:sz w:val="21"/>
          <w:szCs w:val="21"/>
        </w:rPr>
      </w:pPr>
      <w:r>
        <w:rPr>
          <w:rFonts w:hint="eastAsia"/>
          <w:sz w:val="21"/>
          <w:szCs w:val="21"/>
        </w:rPr>
        <w:t xml:space="preserve">3.本基金银行存款账户的开立和使用，限于满足开展本基金业务的需要。基金托管人和基金管理人不得假借本基金的名义开立其他任何银行存款账户；亦不得使用基金的任何银行存款账户进行本基金业务以外的活动。 </w:t>
      </w:r>
    </w:p>
    <w:p w14:paraId="5B0D1DA6">
      <w:pPr>
        <w:pStyle w:val="11"/>
        <w:spacing w:before="0" w:beforeAutospacing="0" w:after="0" w:afterAutospacing="0" w:line="360" w:lineRule="auto"/>
        <w:ind w:firstLine="420"/>
        <w:rPr>
          <w:rFonts w:hint="eastAsia"/>
          <w:sz w:val="21"/>
          <w:szCs w:val="21"/>
        </w:rPr>
      </w:pPr>
      <w:r>
        <w:rPr>
          <w:rFonts w:hint="eastAsia"/>
          <w:sz w:val="21"/>
          <w:szCs w:val="21"/>
        </w:rPr>
        <w:t xml:space="preserve">4.基金托管人可以通过申请开通本基金银行账户的企业网上银行业务进行资金支付，并使用交通银行企业网上银行（简称“交通银行网银”）办理托管资产的资金结算汇划业务。 </w:t>
      </w:r>
    </w:p>
    <w:p w14:paraId="7AAF0E92">
      <w:pPr>
        <w:pStyle w:val="11"/>
        <w:spacing w:before="0" w:beforeAutospacing="0" w:after="0" w:afterAutospacing="0" w:line="360" w:lineRule="auto"/>
        <w:ind w:firstLine="420"/>
        <w:rPr>
          <w:rFonts w:hint="eastAsia"/>
          <w:sz w:val="21"/>
          <w:szCs w:val="21"/>
        </w:rPr>
      </w:pPr>
      <w:r>
        <w:rPr>
          <w:rFonts w:hint="eastAsia"/>
          <w:sz w:val="21"/>
          <w:szCs w:val="21"/>
        </w:rPr>
        <w:t xml:space="preserve">5.基金银行存款账户的管理应符合银行业监督管理机构的有关规定。 </w:t>
      </w:r>
    </w:p>
    <w:p w14:paraId="0EB93223">
      <w:pPr>
        <w:pStyle w:val="11"/>
        <w:spacing w:before="0" w:beforeAutospacing="0" w:after="0" w:afterAutospacing="0" w:line="360" w:lineRule="auto"/>
        <w:ind w:firstLine="420"/>
        <w:rPr>
          <w:rFonts w:hint="eastAsia"/>
          <w:sz w:val="21"/>
          <w:szCs w:val="21"/>
        </w:rPr>
      </w:pPr>
      <w:r>
        <w:rPr>
          <w:rFonts w:hint="eastAsia"/>
          <w:sz w:val="21"/>
          <w:szCs w:val="21"/>
        </w:rPr>
        <w:t xml:space="preserve">（三）基金证券交收账户、资金交收账户的开立和管理 </w:t>
      </w:r>
    </w:p>
    <w:p w14:paraId="30CB366A">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基金托管人以基金托管人和本基金联名的方式在中国证券登记结算有限责任公司开立证券账户。 </w:t>
      </w:r>
    </w:p>
    <w:p w14:paraId="35C0FCBA">
      <w:pPr>
        <w:pStyle w:val="11"/>
        <w:spacing w:before="0" w:beforeAutospacing="0" w:after="0" w:afterAutospacing="0" w:line="360" w:lineRule="auto"/>
        <w:ind w:firstLine="420"/>
        <w:rPr>
          <w:rFonts w:hint="eastAsia"/>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14:paraId="69B318F8">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基金管理人不得对基金证券交收账户、资金交收账户进行证券的超卖或超买。基金证券账户资产的管理和运用由基金管理人负责。 </w:t>
      </w:r>
    </w:p>
    <w:p w14:paraId="3497DB66">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以基金托管人的名义在中国证券登记结算有限责任公司开立结算备付金账户即资金交收账户，用于证券交易资金的结算。基金托管人以本基金的名义在基金托管人处开立基金的证券交易资金结算的二级结算备付金账户。 </w:t>
      </w:r>
    </w:p>
    <w:p w14:paraId="206ED9AC">
      <w:pPr>
        <w:pStyle w:val="11"/>
        <w:spacing w:before="0" w:beforeAutospacing="0" w:after="0" w:afterAutospacing="0" w:line="360" w:lineRule="auto"/>
        <w:ind w:firstLine="420"/>
        <w:rPr>
          <w:rFonts w:hint="eastAsia"/>
          <w:sz w:val="21"/>
          <w:szCs w:val="21"/>
        </w:rPr>
      </w:pPr>
      <w:r>
        <w:rPr>
          <w:rFonts w:hint="eastAsia"/>
          <w:sz w:val="21"/>
          <w:szCs w:val="21"/>
        </w:rPr>
        <w:t xml:space="preserve">（四）债券托管账户的开立和管理 </w:t>
      </w:r>
    </w:p>
    <w:p w14:paraId="536A9F35">
      <w:pPr>
        <w:pStyle w:val="11"/>
        <w:spacing w:before="0" w:beforeAutospacing="0" w:after="0" w:afterAutospacing="0" w:line="360" w:lineRule="auto"/>
        <w:ind w:firstLine="420"/>
        <w:rPr>
          <w:rFonts w:hint="eastAsia"/>
          <w:sz w:val="21"/>
          <w:szCs w:val="21"/>
        </w:rPr>
      </w:pPr>
      <w:r>
        <w:rPr>
          <w:rFonts w:hint="eastAsia"/>
          <w:sz w:val="21"/>
          <w:szCs w:val="21"/>
        </w:rPr>
        <w:t xml:space="preserve">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 </w:t>
      </w:r>
    </w:p>
    <w:p w14:paraId="79207A1A">
      <w:pPr>
        <w:pStyle w:val="11"/>
        <w:spacing w:before="0" w:beforeAutospacing="0" w:after="0" w:afterAutospacing="0" w:line="360" w:lineRule="auto"/>
        <w:ind w:firstLine="420"/>
        <w:rPr>
          <w:rFonts w:hint="eastAsia"/>
          <w:sz w:val="21"/>
          <w:szCs w:val="21"/>
        </w:rPr>
      </w:pPr>
      <w:r>
        <w:rPr>
          <w:rFonts w:hint="eastAsia"/>
          <w:sz w:val="21"/>
          <w:szCs w:val="21"/>
        </w:rPr>
        <w:t xml:space="preserve">2.基金管理人代表基金签订全国银行间债券市场债券回购主协议，协议正本由基金管理人保存。 </w:t>
      </w:r>
    </w:p>
    <w:p w14:paraId="6FAE493A">
      <w:pPr>
        <w:pStyle w:val="11"/>
        <w:spacing w:before="0" w:beforeAutospacing="0" w:after="0" w:afterAutospacing="0" w:line="360" w:lineRule="auto"/>
        <w:ind w:firstLine="420"/>
        <w:rPr>
          <w:rFonts w:hint="eastAsia"/>
          <w:sz w:val="21"/>
          <w:szCs w:val="21"/>
        </w:rPr>
      </w:pPr>
      <w:r>
        <w:rPr>
          <w:rFonts w:hint="eastAsia"/>
          <w:sz w:val="21"/>
          <w:szCs w:val="21"/>
        </w:rPr>
        <w:t xml:space="preserve">（五）期货的相关账户的开立和管理 </w:t>
      </w:r>
    </w:p>
    <w:p w14:paraId="7137BE71">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基金管理人、基金托管人应当按照相关规定开立期货资金账户，在中国金融期货交易所获取交易编码。期货资金账户名称及交易编码对应名称应按照有关规定设立。 </w:t>
      </w:r>
    </w:p>
    <w:p w14:paraId="000325E9">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基金托管人已取得期货保证金存管银行资格，基金管理人授权基金托管人办理相关银期转账业务。 </w:t>
      </w:r>
    </w:p>
    <w:p w14:paraId="698591A4">
      <w:pPr>
        <w:pStyle w:val="11"/>
        <w:spacing w:before="0" w:beforeAutospacing="0" w:after="0" w:afterAutospacing="0" w:line="360" w:lineRule="auto"/>
        <w:ind w:firstLine="420"/>
        <w:rPr>
          <w:rFonts w:hint="eastAsia"/>
          <w:sz w:val="21"/>
          <w:szCs w:val="21"/>
        </w:rPr>
      </w:pPr>
      <w:r>
        <w:rPr>
          <w:rFonts w:hint="eastAsia"/>
          <w:sz w:val="21"/>
          <w:szCs w:val="21"/>
        </w:rPr>
        <w:t xml:space="preserve">（六）基金投资银行存款账户的开立和管理 </w:t>
      </w:r>
    </w:p>
    <w:p w14:paraId="63E29B5C">
      <w:pPr>
        <w:pStyle w:val="11"/>
        <w:spacing w:before="0" w:beforeAutospacing="0" w:after="0" w:afterAutospacing="0" w:line="360" w:lineRule="auto"/>
        <w:ind w:firstLine="420"/>
        <w:rPr>
          <w:rFonts w:hint="eastAsia"/>
          <w:sz w:val="21"/>
          <w:szCs w:val="21"/>
        </w:rPr>
      </w:pPr>
      <w:r>
        <w:rPr>
          <w:rFonts w:hint="eastAsia"/>
          <w:sz w:val="21"/>
          <w:szCs w:val="21"/>
        </w:rPr>
        <w:t xml:space="preserve">存款账户必须以基金名义开立，账户名称为基金名称，存款账户开户文件上加盖预留印鉴（须包括基金托管人印章）及基金管理人公章。 </w:t>
      </w:r>
    </w:p>
    <w:p w14:paraId="4892151E">
      <w:pPr>
        <w:pStyle w:val="11"/>
        <w:spacing w:before="0" w:beforeAutospacing="0" w:after="0" w:afterAutospacing="0" w:line="360" w:lineRule="auto"/>
        <w:ind w:firstLine="420"/>
        <w:rPr>
          <w:rFonts w:hint="eastAsia"/>
          <w:sz w:val="21"/>
          <w:szCs w:val="21"/>
        </w:rPr>
      </w:pPr>
      <w:r>
        <w:rPr>
          <w:rFonts w:hint="eastAsia"/>
          <w:sz w:val="21"/>
          <w:szCs w:val="21"/>
        </w:rPr>
        <w:t xml:space="preserve">本基金投资银行存款时，基金管理人应当与存款银行签订具体存款协议或存款确认单据，明确存款的类型、期限、利率、金额、账号、对账方式、支取方式、存款到期指定收款账户等细则。 </w:t>
      </w:r>
    </w:p>
    <w:p w14:paraId="08B5B2FE">
      <w:pPr>
        <w:pStyle w:val="11"/>
        <w:spacing w:before="0" w:beforeAutospacing="0" w:after="0" w:afterAutospacing="0" w:line="360" w:lineRule="auto"/>
        <w:ind w:firstLine="420"/>
        <w:rPr>
          <w:rFonts w:hint="eastAsia"/>
          <w:sz w:val="21"/>
          <w:szCs w:val="21"/>
        </w:rPr>
      </w:pPr>
      <w:r>
        <w:rPr>
          <w:rFonts w:hint="eastAsia"/>
          <w:sz w:val="21"/>
          <w:szCs w:val="21"/>
        </w:rPr>
        <w:t xml:space="preserve">为防范特殊情况下的流动性风险，定期存款协议中应当约定提前支取条款。 </w:t>
      </w:r>
    </w:p>
    <w:p w14:paraId="63D3D6D8">
      <w:pPr>
        <w:pStyle w:val="11"/>
        <w:spacing w:before="0" w:beforeAutospacing="0" w:after="0" w:afterAutospacing="0" w:line="360" w:lineRule="auto"/>
        <w:ind w:firstLine="420"/>
        <w:rPr>
          <w:rFonts w:hint="eastAsia"/>
          <w:sz w:val="21"/>
          <w:szCs w:val="21"/>
        </w:rPr>
      </w:pPr>
      <w:r>
        <w:rPr>
          <w:rFonts w:hint="eastAsia"/>
          <w:sz w:val="21"/>
          <w:szCs w:val="21"/>
        </w:rPr>
        <w:t xml:space="preserve">（七）其他账户的开立和管理 </w:t>
      </w:r>
    </w:p>
    <w:p w14:paraId="3A862BCB">
      <w:pPr>
        <w:pStyle w:val="11"/>
        <w:spacing w:before="0" w:beforeAutospacing="0" w:after="0" w:afterAutospacing="0" w:line="360" w:lineRule="auto"/>
        <w:ind w:firstLine="420"/>
        <w:rPr>
          <w:rFonts w:hint="eastAsia"/>
          <w:sz w:val="21"/>
          <w:szCs w:val="21"/>
        </w:rPr>
      </w:pPr>
      <w:r>
        <w:rPr>
          <w:rFonts w:hint="eastAsia"/>
          <w:sz w:val="21"/>
          <w:szCs w:val="21"/>
        </w:rPr>
        <w:t xml:space="preserve">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 </w:t>
      </w:r>
    </w:p>
    <w:p w14:paraId="1AECE2ED">
      <w:pPr>
        <w:pStyle w:val="11"/>
        <w:spacing w:before="0" w:beforeAutospacing="0" w:after="0" w:afterAutospacing="0" w:line="360" w:lineRule="auto"/>
        <w:ind w:firstLine="420"/>
        <w:rPr>
          <w:rFonts w:hint="eastAsia"/>
          <w:sz w:val="21"/>
          <w:szCs w:val="21"/>
        </w:rPr>
      </w:pPr>
      <w:r>
        <w:rPr>
          <w:rFonts w:hint="eastAsia"/>
          <w:sz w:val="21"/>
          <w:szCs w:val="21"/>
        </w:rPr>
        <w:t xml:space="preserve">（八）基金财产投资的有关实物证券、银行存款定期存单等有价凭证的保管 </w:t>
      </w:r>
    </w:p>
    <w:p w14:paraId="19199131">
      <w:pPr>
        <w:pStyle w:val="11"/>
        <w:spacing w:before="0" w:beforeAutospacing="0" w:after="0" w:afterAutospacing="0" w:line="360" w:lineRule="auto"/>
        <w:ind w:firstLine="420"/>
        <w:rPr>
          <w:rFonts w:hint="eastAsia"/>
          <w:sz w:val="21"/>
          <w:szCs w:val="21"/>
        </w:rPr>
      </w:pPr>
      <w:r>
        <w:rPr>
          <w:rFonts w:hint="eastAsia"/>
          <w:sz w:val="21"/>
          <w:szCs w:val="21"/>
        </w:rPr>
        <w:t xml:space="preserve">实物证券由基金托管人存放于基金托管人的保管库。实物证券的购买和转让，由基金托管人根据基金管理人的指令办理。基金托管人对由基金托管人以外机构实际有效控制的本基金资产不承担保管责任。 </w:t>
      </w:r>
    </w:p>
    <w:p w14:paraId="63F5B1F6">
      <w:pPr>
        <w:pStyle w:val="11"/>
        <w:spacing w:before="0" w:beforeAutospacing="0" w:after="0" w:afterAutospacing="0" w:line="360" w:lineRule="auto"/>
        <w:ind w:firstLine="420"/>
        <w:rPr>
          <w:rFonts w:hint="eastAsia"/>
          <w:sz w:val="21"/>
          <w:szCs w:val="21"/>
        </w:rPr>
      </w:pPr>
      <w:r>
        <w:rPr>
          <w:rFonts w:hint="eastAsia"/>
          <w:sz w:val="21"/>
          <w:szCs w:val="21"/>
        </w:rPr>
        <w:t xml:space="preserve">银行存款定期存单等有价凭证由基金托管人负责保管。 </w:t>
      </w:r>
    </w:p>
    <w:p w14:paraId="4585D0C4">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基金托管人只负责对存款证实书进行保管，不负责对存款证实书真伪的辨别，不承担存款证实书对应存款的本金及收益的安全保管责任。 </w:t>
      </w:r>
    </w:p>
    <w:p w14:paraId="67E1AF59">
      <w:pPr>
        <w:pStyle w:val="11"/>
        <w:spacing w:before="0" w:beforeAutospacing="0" w:after="0" w:afterAutospacing="0" w:line="360" w:lineRule="auto"/>
        <w:ind w:firstLine="420"/>
        <w:rPr>
          <w:rFonts w:hint="eastAsia"/>
          <w:sz w:val="21"/>
          <w:szCs w:val="21"/>
        </w:rPr>
      </w:pPr>
      <w:r>
        <w:rPr>
          <w:rFonts w:hint="eastAsia"/>
          <w:sz w:val="21"/>
          <w:szCs w:val="21"/>
        </w:rPr>
        <w:t xml:space="preserve">（九）与基金财产有关的重大合同的保管 </w:t>
      </w:r>
    </w:p>
    <w:p w14:paraId="3CF2C0A9">
      <w:pPr>
        <w:pStyle w:val="11"/>
        <w:spacing w:before="0" w:beforeAutospacing="0" w:after="0" w:afterAutospacing="0" w:line="360" w:lineRule="auto"/>
        <w:ind w:firstLine="420"/>
        <w:rPr>
          <w:rFonts w:hint="eastAsia"/>
          <w:sz w:val="21"/>
          <w:szCs w:val="21"/>
        </w:rPr>
      </w:pPr>
      <w:r>
        <w:rPr>
          <w:rFonts w:hint="eastAsia"/>
          <w:sz w:val="21"/>
          <w:szCs w:val="21"/>
        </w:rPr>
        <w:t xml:space="preserve">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 </w:t>
      </w:r>
    </w:p>
    <w:p w14:paraId="683ACDDA">
      <w:pPr>
        <w:pStyle w:val="11"/>
        <w:spacing w:before="0" w:beforeAutospacing="0" w:after="0" w:afterAutospacing="0" w:line="360" w:lineRule="auto"/>
        <w:ind w:firstLine="420"/>
        <w:rPr>
          <w:rFonts w:hint="eastAsia"/>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14:paraId="6D6406B9">
      <w:pPr>
        <w:pStyle w:val="11"/>
        <w:spacing w:before="0" w:beforeAutospacing="0" w:after="0" w:afterAutospacing="0" w:line="360" w:lineRule="auto"/>
        <w:ind w:firstLine="420"/>
        <w:rPr>
          <w:rFonts w:hint="eastAsia"/>
          <w:sz w:val="21"/>
          <w:szCs w:val="21"/>
        </w:rPr>
      </w:pPr>
      <w:r>
        <w:rPr>
          <w:rStyle w:val="16"/>
          <w:rFonts w:hint="eastAsia"/>
          <w:sz w:val="21"/>
          <w:szCs w:val="21"/>
        </w:rPr>
        <w:t>五、基金资产净值计算和会计核算</w:t>
      </w:r>
    </w:p>
    <w:p w14:paraId="2AA085F8">
      <w:pPr>
        <w:pStyle w:val="11"/>
        <w:spacing w:before="0" w:beforeAutospacing="0" w:after="0" w:afterAutospacing="0" w:line="360" w:lineRule="auto"/>
        <w:ind w:firstLine="420"/>
        <w:rPr>
          <w:rFonts w:hint="eastAsia"/>
          <w:sz w:val="21"/>
          <w:szCs w:val="21"/>
        </w:rPr>
      </w:pPr>
      <w:r>
        <w:rPr>
          <w:rFonts w:hint="eastAsia"/>
          <w:sz w:val="21"/>
          <w:szCs w:val="21"/>
        </w:rPr>
        <w:t xml:space="preserve">（一）基金资产净值及基金份额净值的计算与复核 </w:t>
      </w:r>
    </w:p>
    <w:p w14:paraId="6FC69CAD">
      <w:pPr>
        <w:pStyle w:val="11"/>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基金资产净值是指基金资产总值减去基金负债后的价值。 </w:t>
      </w:r>
    </w:p>
    <w:p w14:paraId="0448832E">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每个工作日对基金资产估值。估值原则应符合《基金合同》、《中国证监会关于证券投资基金估值业务的指导意见》、《企业会计准则》及其他法律、法规的规定。基金资产净值和各类基金份额净值由基金管理人负责计算，基金托管人负责进行复核。基金管理人应于每个工作日交易结束后计算当日的基金资产净值和各类基金份额净值并以约定方式发送给基金托管人。基金托管人对净值计算结果复核确认后发送给基金管理人，由基金管理人对基金净值按约定予以公布。 </w:t>
      </w:r>
    </w:p>
    <w:p w14:paraId="6E7B4525">
      <w:pPr>
        <w:pStyle w:val="11"/>
        <w:spacing w:before="0" w:beforeAutospacing="0" w:after="0" w:afterAutospacing="0" w:line="360" w:lineRule="auto"/>
        <w:ind w:firstLine="420"/>
        <w:rPr>
          <w:rFonts w:hint="eastAsia"/>
          <w:sz w:val="21"/>
          <w:szCs w:val="21"/>
        </w:rPr>
      </w:pPr>
      <w:r>
        <w:rPr>
          <w:rFonts w:hint="eastAsia"/>
          <w:sz w:val="21"/>
          <w:szCs w:val="21"/>
        </w:rPr>
        <w:t xml:space="preserve">本基金按以下方法估值： </w:t>
      </w:r>
    </w:p>
    <w:p w14:paraId="4EF06D38">
      <w:pPr>
        <w:pStyle w:val="11"/>
        <w:spacing w:before="0" w:beforeAutospacing="0" w:after="0" w:afterAutospacing="0" w:line="360" w:lineRule="auto"/>
        <w:ind w:firstLine="420"/>
        <w:rPr>
          <w:rFonts w:hint="eastAsia"/>
          <w:sz w:val="21"/>
          <w:szCs w:val="21"/>
        </w:rPr>
      </w:pPr>
      <w:r>
        <w:rPr>
          <w:rFonts w:hint="eastAsia"/>
          <w:sz w:val="21"/>
          <w:szCs w:val="21"/>
        </w:rPr>
        <w:t>1、本基金持有的目标ETF基金份额以其当日基金份额净值估值，当日无基金份额净值的，以最近工作日的基金份额净值估值。</w:t>
      </w:r>
    </w:p>
    <w:p w14:paraId="0784D2AC">
      <w:pPr>
        <w:pStyle w:val="11"/>
        <w:spacing w:before="0" w:beforeAutospacing="0" w:after="0" w:afterAutospacing="0" w:line="360" w:lineRule="auto"/>
        <w:ind w:firstLine="420"/>
        <w:rPr>
          <w:rFonts w:hint="eastAsia"/>
          <w:sz w:val="21"/>
          <w:szCs w:val="21"/>
        </w:rPr>
      </w:pPr>
      <w:r>
        <w:rPr>
          <w:rFonts w:hint="eastAsia"/>
          <w:sz w:val="21"/>
          <w:szCs w:val="21"/>
        </w:rPr>
        <w:t>2、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B561BFA">
      <w:pPr>
        <w:pStyle w:val="11"/>
        <w:spacing w:before="0" w:beforeAutospacing="0" w:after="0" w:afterAutospacing="0" w:line="360" w:lineRule="auto"/>
        <w:ind w:firstLine="420"/>
        <w:rPr>
          <w:rFonts w:hint="eastAsia"/>
          <w:sz w:val="21"/>
          <w:szCs w:val="21"/>
        </w:rPr>
      </w:pPr>
      <w:r>
        <w:rPr>
          <w:rFonts w:hint="eastAsia"/>
          <w:sz w:val="21"/>
          <w:szCs w:val="21"/>
        </w:rPr>
        <w:t>3、对于已上市或已挂牌转让的不含权固定收益品种，选取估值日第三方估值基准服务机构提供的相应品种当日的估值全价进行估值。</w:t>
      </w:r>
    </w:p>
    <w:p w14:paraId="26B77B9B">
      <w:pPr>
        <w:pStyle w:val="11"/>
        <w:spacing w:before="0" w:beforeAutospacing="0" w:after="0" w:afterAutospacing="0" w:line="360" w:lineRule="auto"/>
        <w:ind w:firstLine="420"/>
        <w:rPr>
          <w:rFonts w:hint="eastAsia"/>
          <w:sz w:val="21"/>
          <w:szCs w:val="21"/>
        </w:rPr>
      </w:pPr>
      <w:r>
        <w:rPr>
          <w:rFonts w:hint="eastAsia"/>
          <w:sz w:val="21"/>
          <w:szCs w:val="21"/>
        </w:rPr>
        <w:t>4、对于已上市或已挂牌转让的含权固定收益品种，选取估值日第三方估值基准服务机构提供的相应品种当日的唯一估值全价或推荐估值全价进行估值。</w:t>
      </w:r>
    </w:p>
    <w:p w14:paraId="1198964A">
      <w:pPr>
        <w:pStyle w:val="11"/>
        <w:spacing w:before="0" w:beforeAutospacing="0" w:after="0" w:afterAutospacing="0" w:line="360" w:lineRule="auto"/>
        <w:ind w:firstLine="420"/>
        <w:rPr>
          <w:rFonts w:hint="eastAsia"/>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19C7CC4">
      <w:pPr>
        <w:pStyle w:val="11"/>
        <w:spacing w:before="0" w:beforeAutospacing="0" w:after="0" w:afterAutospacing="0" w:line="360" w:lineRule="auto"/>
        <w:ind w:firstLine="420"/>
        <w:rPr>
          <w:rFonts w:hint="eastAsia"/>
          <w:sz w:val="21"/>
          <w:szCs w:val="21"/>
        </w:rPr>
      </w:pPr>
      <w:r>
        <w:rPr>
          <w:rFonts w:hint="eastAsia"/>
          <w:sz w:val="21"/>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A706A27">
      <w:pPr>
        <w:pStyle w:val="11"/>
        <w:spacing w:before="0" w:beforeAutospacing="0" w:after="0" w:afterAutospacing="0" w:line="360" w:lineRule="auto"/>
        <w:ind w:firstLine="420"/>
        <w:rPr>
          <w:rFonts w:hint="eastAsia"/>
          <w:sz w:val="21"/>
          <w:szCs w:val="21"/>
        </w:rPr>
      </w:pPr>
      <w:r>
        <w:rPr>
          <w:rFonts w:hint="eastAsia"/>
          <w:sz w:val="21"/>
          <w:szCs w:val="21"/>
        </w:rPr>
        <w:t>6、对于未上市或未挂牌转让且不存在活跃市场的固定收益品种，应采用在当前情况下适用并且有足够可利用数据和其他信息支持的估值技术确定其公允价值。</w:t>
      </w:r>
    </w:p>
    <w:p w14:paraId="133101B5">
      <w:pPr>
        <w:pStyle w:val="11"/>
        <w:spacing w:before="0" w:beforeAutospacing="0" w:after="0" w:afterAutospacing="0" w:line="360" w:lineRule="auto"/>
        <w:ind w:firstLine="420"/>
        <w:rPr>
          <w:rFonts w:hint="eastAsia"/>
          <w:sz w:val="21"/>
          <w:szCs w:val="21"/>
        </w:rPr>
      </w:pPr>
      <w:r>
        <w:rPr>
          <w:rFonts w:hint="eastAsia"/>
          <w:sz w:val="21"/>
          <w:szCs w:val="21"/>
        </w:rPr>
        <w:t>7、处于未上市期间的有价证券应区分如下情况处理：</w:t>
      </w:r>
    </w:p>
    <w:p w14:paraId="2E43C8A0">
      <w:pPr>
        <w:pStyle w:val="11"/>
        <w:spacing w:before="0" w:beforeAutospacing="0" w:after="0" w:afterAutospacing="0" w:line="360" w:lineRule="auto"/>
        <w:ind w:firstLine="420"/>
        <w:rPr>
          <w:rFonts w:hint="eastAsia"/>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4234985E">
      <w:pPr>
        <w:pStyle w:val="11"/>
        <w:spacing w:before="0" w:beforeAutospacing="0" w:after="0" w:afterAutospacing="0" w:line="360" w:lineRule="auto"/>
        <w:ind w:firstLine="420"/>
        <w:rPr>
          <w:rFonts w:hint="eastAsia"/>
          <w:sz w:val="21"/>
          <w:szCs w:val="21"/>
        </w:rPr>
      </w:pPr>
      <w:r>
        <w:rPr>
          <w:rFonts w:hint="eastAsia"/>
          <w:sz w:val="21"/>
          <w:szCs w:val="21"/>
        </w:rPr>
        <w:t>（2）首次公开发行未上市的股票，采用估值技术确定公允价值；</w:t>
      </w:r>
    </w:p>
    <w:p w14:paraId="06D3A335">
      <w:pPr>
        <w:pStyle w:val="11"/>
        <w:spacing w:before="0" w:beforeAutospacing="0" w:after="0" w:afterAutospacing="0" w:line="360" w:lineRule="auto"/>
        <w:ind w:firstLine="420"/>
        <w:rPr>
          <w:rFonts w:hint="eastAsia"/>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1AABB2E6">
      <w:pPr>
        <w:pStyle w:val="11"/>
        <w:spacing w:before="0" w:beforeAutospacing="0" w:after="0" w:afterAutospacing="0" w:line="360" w:lineRule="auto"/>
        <w:ind w:firstLine="420"/>
        <w:rPr>
          <w:rFonts w:hint="eastAsia"/>
          <w:sz w:val="21"/>
          <w:szCs w:val="21"/>
        </w:rPr>
      </w:pPr>
      <w:r>
        <w:rPr>
          <w:rFonts w:hint="eastAsia"/>
          <w:sz w:val="21"/>
          <w:szCs w:val="21"/>
        </w:rPr>
        <w:t>8、本基金投资存托凭证的估值核算，依照境内上市交易的股票执行。</w:t>
      </w:r>
    </w:p>
    <w:p w14:paraId="4A320078">
      <w:pPr>
        <w:pStyle w:val="11"/>
        <w:spacing w:before="0" w:beforeAutospacing="0" w:after="0" w:afterAutospacing="0" w:line="360" w:lineRule="auto"/>
        <w:ind w:firstLine="420"/>
        <w:rPr>
          <w:rFonts w:hint="eastAsia"/>
          <w:sz w:val="21"/>
          <w:szCs w:val="21"/>
        </w:rPr>
      </w:pPr>
      <w:r>
        <w:rPr>
          <w:rFonts w:hint="eastAsia"/>
          <w:sz w:val="21"/>
          <w:szCs w:val="21"/>
        </w:rPr>
        <w:t>9、同一证券同时在两个或两个以上市场交易的，按证券所处的市场分别估值。</w:t>
      </w:r>
    </w:p>
    <w:p w14:paraId="1E8C4D33">
      <w:pPr>
        <w:pStyle w:val="11"/>
        <w:spacing w:before="0" w:beforeAutospacing="0" w:after="0" w:afterAutospacing="0" w:line="360" w:lineRule="auto"/>
        <w:ind w:firstLine="420"/>
        <w:rPr>
          <w:rFonts w:hint="eastAsia"/>
          <w:sz w:val="21"/>
          <w:szCs w:val="21"/>
        </w:rPr>
      </w:pPr>
      <w:r>
        <w:rPr>
          <w:rFonts w:hint="eastAsia"/>
          <w:sz w:val="21"/>
          <w:szCs w:val="21"/>
        </w:rPr>
        <w:t>10、本基金参与股指期货合约、国债期货合约交易，一般以估值当日结算价进行估值，估值当日无结算价的，且最近交易日后经济环境未发生重大变化的，采用最近交易日结算价估值。</w:t>
      </w:r>
    </w:p>
    <w:p w14:paraId="4DB776BF">
      <w:pPr>
        <w:pStyle w:val="11"/>
        <w:spacing w:before="0" w:beforeAutospacing="0" w:after="0" w:afterAutospacing="0" w:line="360" w:lineRule="auto"/>
        <w:ind w:firstLine="420"/>
        <w:rPr>
          <w:rFonts w:hint="eastAsia"/>
          <w:sz w:val="21"/>
          <w:szCs w:val="21"/>
        </w:rPr>
      </w:pPr>
      <w:r>
        <w:rPr>
          <w:rFonts w:hint="eastAsia"/>
          <w:sz w:val="21"/>
          <w:szCs w:val="21"/>
        </w:rPr>
        <w:t>11、本基金投资股票期权，根据相关法律法规以及监管部门的规定估值。</w:t>
      </w:r>
    </w:p>
    <w:p w14:paraId="468B802E">
      <w:pPr>
        <w:pStyle w:val="11"/>
        <w:spacing w:before="0" w:beforeAutospacing="0" w:after="0" w:afterAutospacing="0" w:line="360" w:lineRule="auto"/>
        <w:ind w:firstLine="420"/>
        <w:rPr>
          <w:rFonts w:hint="eastAsia"/>
          <w:sz w:val="21"/>
          <w:szCs w:val="21"/>
        </w:rPr>
      </w:pPr>
      <w:r>
        <w:rPr>
          <w:rFonts w:hint="eastAsia"/>
          <w:sz w:val="21"/>
          <w:szCs w:val="21"/>
        </w:rPr>
        <w:t>12、本基金参与融资及转融通证券出借业务的，应参照行业协会的相关规定进行估值，确保估值的公允性。</w:t>
      </w:r>
    </w:p>
    <w:p w14:paraId="56523268">
      <w:pPr>
        <w:pStyle w:val="11"/>
        <w:spacing w:before="0" w:beforeAutospacing="0" w:after="0" w:afterAutospacing="0" w:line="360" w:lineRule="auto"/>
        <w:ind w:firstLine="420"/>
        <w:rPr>
          <w:rFonts w:hint="eastAsia"/>
          <w:sz w:val="21"/>
          <w:szCs w:val="21"/>
        </w:rPr>
      </w:pPr>
      <w:r>
        <w:rPr>
          <w:rFonts w:hint="eastAsia"/>
          <w:sz w:val="21"/>
          <w:szCs w:val="21"/>
        </w:rPr>
        <w:t>13、汇率</w:t>
      </w:r>
    </w:p>
    <w:p w14:paraId="3AD8E825">
      <w:pPr>
        <w:pStyle w:val="11"/>
        <w:spacing w:before="0" w:beforeAutospacing="0" w:after="0" w:afterAutospacing="0" w:line="360" w:lineRule="auto"/>
        <w:ind w:firstLine="420"/>
        <w:rPr>
          <w:rFonts w:hint="eastAsia"/>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14:paraId="120C852E">
      <w:pPr>
        <w:pStyle w:val="11"/>
        <w:spacing w:before="0" w:beforeAutospacing="0" w:after="0" w:afterAutospacing="0" w:line="360" w:lineRule="auto"/>
        <w:ind w:firstLine="420"/>
        <w:rPr>
          <w:rFonts w:hint="eastAsia"/>
          <w:sz w:val="21"/>
          <w:szCs w:val="21"/>
        </w:rPr>
      </w:pPr>
      <w:r>
        <w:rPr>
          <w:rFonts w:hint="eastAsia"/>
          <w:sz w:val="21"/>
          <w:szCs w:val="21"/>
        </w:rPr>
        <w:t>14、如有确凿证据表明按上述方法进行估值不能客观反映其公允价值的，基金管理人可根据具体情况与基金托管人商定后，按最能反映公允价值的价格估值。</w:t>
      </w:r>
    </w:p>
    <w:p w14:paraId="78184AB1">
      <w:pPr>
        <w:pStyle w:val="11"/>
        <w:spacing w:before="0" w:beforeAutospacing="0" w:after="0" w:afterAutospacing="0" w:line="360" w:lineRule="auto"/>
        <w:ind w:firstLine="420"/>
        <w:rPr>
          <w:rFonts w:hint="eastAsia"/>
          <w:sz w:val="21"/>
          <w:szCs w:val="21"/>
        </w:rPr>
      </w:pPr>
      <w:r>
        <w:rPr>
          <w:rFonts w:hint="eastAsia"/>
          <w:sz w:val="21"/>
          <w:szCs w:val="21"/>
        </w:rPr>
        <w:t>15、当发生大额申购或赎回情形时，基金管理人可以采用摆动定价机制，以确保基金估值的公平性。具体处理原则与操作规范遵循相关法律法规以及监管部门、自律规则的规定。</w:t>
      </w:r>
    </w:p>
    <w:p w14:paraId="18E563F4">
      <w:pPr>
        <w:pStyle w:val="11"/>
        <w:spacing w:before="0" w:beforeAutospacing="0" w:after="0" w:afterAutospacing="0" w:line="360" w:lineRule="auto"/>
        <w:ind w:firstLine="420"/>
        <w:rPr>
          <w:rFonts w:hint="eastAsia"/>
          <w:sz w:val="21"/>
          <w:szCs w:val="21"/>
        </w:rPr>
      </w:pPr>
      <w:r>
        <w:rPr>
          <w:rFonts w:hint="eastAsia"/>
          <w:sz w:val="21"/>
          <w:szCs w:val="21"/>
        </w:rPr>
        <w:t>16、相关法律法规以及监管部门有强制规定的，从其规定。如有新增事项，按国家最新规定估值。</w:t>
      </w:r>
    </w:p>
    <w:p w14:paraId="2F9B59E2">
      <w:pPr>
        <w:pStyle w:val="11"/>
        <w:spacing w:before="0" w:beforeAutospacing="0" w:after="0" w:afterAutospacing="0" w:line="360" w:lineRule="auto"/>
        <w:ind w:firstLine="420"/>
        <w:rPr>
          <w:rFonts w:hint="eastAsia"/>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5FACA92">
      <w:pPr>
        <w:pStyle w:val="11"/>
        <w:spacing w:before="0" w:beforeAutospacing="0" w:after="0" w:afterAutospacing="0" w:line="360" w:lineRule="auto"/>
        <w:ind w:firstLine="420"/>
        <w:rPr>
          <w:rFonts w:hint="eastAsia"/>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资产净值计算顺延错误而引起的损失，由基金管理人负责赔付，基金托管人不负责赔付。 </w:t>
      </w:r>
    </w:p>
    <w:p w14:paraId="08431C00">
      <w:pPr>
        <w:pStyle w:val="11"/>
        <w:spacing w:before="0" w:beforeAutospacing="0" w:after="0" w:afterAutospacing="0" w:line="360" w:lineRule="auto"/>
        <w:ind w:firstLine="420"/>
        <w:rPr>
          <w:rFonts w:hint="eastAsia"/>
          <w:sz w:val="21"/>
          <w:szCs w:val="21"/>
        </w:rPr>
      </w:pPr>
      <w:r>
        <w:rPr>
          <w:rFonts w:hint="eastAsia"/>
          <w:sz w:val="21"/>
          <w:szCs w:val="21"/>
        </w:rPr>
        <w:t xml:space="preserve">（二）估值错误的处理 </w:t>
      </w:r>
    </w:p>
    <w:p w14:paraId="5AAE6D36">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0CF4211F">
      <w:pPr>
        <w:pStyle w:val="11"/>
        <w:spacing w:before="0" w:beforeAutospacing="0" w:after="0" w:afterAutospacing="0" w:line="360" w:lineRule="auto"/>
        <w:ind w:firstLine="420"/>
        <w:rPr>
          <w:rFonts w:hint="eastAsia"/>
          <w:sz w:val="21"/>
          <w:szCs w:val="21"/>
        </w:rPr>
      </w:pPr>
      <w:r>
        <w:rPr>
          <w:rFonts w:hint="eastAsia"/>
          <w:sz w:val="21"/>
          <w:szCs w:val="21"/>
        </w:rPr>
        <w:t xml:space="preserve">基金合同的当事人应按照以下约定处理： </w:t>
      </w:r>
    </w:p>
    <w:p w14:paraId="0F1BADEA">
      <w:pPr>
        <w:pStyle w:val="11"/>
        <w:spacing w:before="0" w:beforeAutospacing="0" w:after="0" w:afterAutospacing="0" w:line="360" w:lineRule="auto"/>
        <w:ind w:firstLine="420"/>
        <w:rPr>
          <w:rFonts w:hint="eastAsia"/>
          <w:sz w:val="21"/>
          <w:szCs w:val="21"/>
        </w:rPr>
      </w:pPr>
      <w:r>
        <w:rPr>
          <w:rFonts w:hint="eastAsia"/>
          <w:sz w:val="21"/>
          <w:szCs w:val="21"/>
        </w:rPr>
        <w:t xml:space="preserve">1、估值错误类型 </w:t>
      </w:r>
    </w:p>
    <w:p w14:paraId="1DA9D9C0">
      <w:pPr>
        <w:pStyle w:val="11"/>
        <w:spacing w:before="0" w:beforeAutospacing="0" w:after="0" w:afterAutospacing="0" w:line="360" w:lineRule="auto"/>
        <w:ind w:firstLine="420"/>
        <w:rPr>
          <w:rFonts w:hint="eastAsia"/>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542FF0D">
      <w:pPr>
        <w:pStyle w:val="11"/>
        <w:spacing w:before="0" w:beforeAutospacing="0" w:after="0" w:afterAutospacing="0" w:line="360" w:lineRule="auto"/>
        <w:ind w:firstLine="420"/>
        <w:rPr>
          <w:rFonts w:hint="eastAsia"/>
          <w:sz w:val="21"/>
          <w:szCs w:val="21"/>
        </w:rPr>
      </w:pPr>
      <w:r>
        <w:rPr>
          <w:rFonts w:hint="eastAsia"/>
          <w:sz w:val="21"/>
          <w:szCs w:val="21"/>
        </w:rPr>
        <w:t xml:space="preserve">上述估值错误的主要类型包括但不限于：资料申报差错、数据传输差错、数据计算差错、系统故障差错、下达指令差错等。 </w:t>
      </w:r>
    </w:p>
    <w:p w14:paraId="74BAA599">
      <w:pPr>
        <w:pStyle w:val="11"/>
        <w:spacing w:before="0" w:beforeAutospacing="0" w:after="0" w:afterAutospacing="0" w:line="360" w:lineRule="auto"/>
        <w:ind w:firstLine="420"/>
        <w:rPr>
          <w:rFonts w:hint="eastAsia"/>
          <w:sz w:val="21"/>
          <w:szCs w:val="21"/>
        </w:rPr>
      </w:pPr>
      <w:r>
        <w:rPr>
          <w:rFonts w:hint="eastAsia"/>
          <w:sz w:val="21"/>
          <w:szCs w:val="21"/>
        </w:rPr>
        <w:t xml:space="preserve">2、估值错误处理原则 </w:t>
      </w:r>
    </w:p>
    <w:p w14:paraId="7D092190">
      <w:pPr>
        <w:pStyle w:val="11"/>
        <w:spacing w:before="0" w:beforeAutospacing="0" w:after="0" w:afterAutospacing="0" w:line="360" w:lineRule="auto"/>
        <w:ind w:firstLine="420"/>
        <w:rPr>
          <w:rFonts w:hint="eastAsia"/>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134F4B5">
      <w:pPr>
        <w:pStyle w:val="11"/>
        <w:spacing w:before="0" w:beforeAutospacing="0" w:after="0" w:afterAutospacing="0" w:line="360" w:lineRule="auto"/>
        <w:ind w:firstLine="420"/>
        <w:rPr>
          <w:rFonts w:hint="eastAsia"/>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F5D55AD">
      <w:pPr>
        <w:pStyle w:val="11"/>
        <w:spacing w:before="0" w:beforeAutospacing="0" w:after="0" w:afterAutospacing="0" w:line="360" w:lineRule="auto"/>
        <w:ind w:firstLine="420"/>
        <w:rPr>
          <w:rFonts w:hint="eastAsia"/>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34459E14">
      <w:pPr>
        <w:pStyle w:val="11"/>
        <w:spacing w:before="0" w:beforeAutospacing="0" w:after="0" w:afterAutospacing="0" w:line="360" w:lineRule="auto"/>
        <w:ind w:firstLine="420"/>
        <w:rPr>
          <w:rFonts w:hint="eastAsia"/>
          <w:sz w:val="21"/>
          <w:szCs w:val="21"/>
        </w:rPr>
      </w:pPr>
      <w:r>
        <w:rPr>
          <w:rFonts w:hint="eastAsia"/>
          <w:sz w:val="21"/>
          <w:szCs w:val="21"/>
        </w:rPr>
        <w:t xml:space="preserve">（4）估值错误调整采用尽量恢复至假设未发生估值错误的正确情形的方式。 </w:t>
      </w:r>
    </w:p>
    <w:p w14:paraId="62371A1F">
      <w:pPr>
        <w:pStyle w:val="11"/>
        <w:spacing w:before="0" w:beforeAutospacing="0" w:after="0" w:afterAutospacing="0" w:line="360" w:lineRule="auto"/>
        <w:ind w:firstLine="420"/>
        <w:rPr>
          <w:rFonts w:hint="eastAsia"/>
          <w:sz w:val="21"/>
          <w:szCs w:val="21"/>
        </w:rPr>
      </w:pPr>
      <w:r>
        <w:rPr>
          <w:rFonts w:hint="eastAsia"/>
          <w:sz w:val="21"/>
          <w:szCs w:val="21"/>
        </w:rPr>
        <w:t xml:space="preserve">3、估值错误处理程序 </w:t>
      </w:r>
    </w:p>
    <w:p w14:paraId="7A4C1EAA">
      <w:pPr>
        <w:pStyle w:val="11"/>
        <w:spacing w:before="0" w:beforeAutospacing="0" w:after="0" w:afterAutospacing="0" w:line="360" w:lineRule="auto"/>
        <w:ind w:firstLine="420"/>
        <w:rPr>
          <w:rFonts w:hint="eastAsia"/>
          <w:sz w:val="21"/>
          <w:szCs w:val="21"/>
        </w:rPr>
      </w:pPr>
      <w:r>
        <w:rPr>
          <w:rFonts w:hint="eastAsia"/>
          <w:sz w:val="21"/>
          <w:szCs w:val="21"/>
        </w:rPr>
        <w:t xml:space="preserve">估值错误被发现后，有关的当事人应当及时进行处理，处理的程序如下： </w:t>
      </w:r>
    </w:p>
    <w:p w14:paraId="43296F35">
      <w:pPr>
        <w:pStyle w:val="11"/>
        <w:spacing w:before="0" w:beforeAutospacing="0" w:after="0" w:afterAutospacing="0" w:line="360" w:lineRule="auto"/>
        <w:ind w:firstLine="420"/>
        <w:rPr>
          <w:rFonts w:hint="eastAsia"/>
          <w:sz w:val="21"/>
          <w:szCs w:val="21"/>
        </w:rPr>
      </w:pPr>
      <w:r>
        <w:rPr>
          <w:rFonts w:hint="eastAsia"/>
          <w:sz w:val="21"/>
          <w:szCs w:val="21"/>
        </w:rPr>
        <w:t xml:space="preserve">（1）查明估值错误发生的原因，列明所有的当事人，并根据估值错误发生的原因确定估值错误的责任方； </w:t>
      </w:r>
    </w:p>
    <w:p w14:paraId="57497AFD">
      <w:pPr>
        <w:pStyle w:val="11"/>
        <w:spacing w:before="0" w:beforeAutospacing="0" w:after="0" w:afterAutospacing="0" w:line="360" w:lineRule="auto"/>
        <w:ind w:firstLine="420"/>
        <w:rPr>
          <w:rFonts w:hint="eastAsia"/>
          <w:sz w:val="21"/>
          <w:szCs w:val="21"/>
        </w:rPr>
      </w:pPr>
      <w:r>
        <w:rPr>
          <w:rFonts w:hint="eastAsia"/>
          <w:sz w:val="21"/>
          <w:szCs w:val="21"/>
        </w:rPr>
        <w:t xml:space="preserve">（2）根据估值错误处理原则或当事人协商的方法对因估值错误造成的损失进行评估； </w:t>
      </w:r>
    </w:p>
    <w:p w14:paraId="363E9603">
      <w:pPr>
        <w:pStyle w:val="11"/>
        <w:spacing w:before="0" w:beforeAutospacing="0" w:after="0" w:afterAutospacing="0" w:line="360" w:lineRule="auto"/>
        <w:ind w:firstLine="420"/>
        <w:rPr>
          <w:rFonts w:hint="eastAsia"/>
          <w:sz w:val="21"/>
          <w:szCs w:val="21"/>
        </w:rPr>
      </w:pPr>
      <w:r>
        <w:rPr>
          <w:rFonts w:hint="eastAsia"/>
          <w:sz w:val="21"/>
          <w:szCs w:val="21"/>
        </w:rPr>
        <w:t xml:space="preserve">（3）根据估值错误处理原则或当事人协商的方法由估值错误的责任方进行更正和赔偿损失； </w:t>
      </w:r>
    </w:p>
    <w:p w14:paraId="6CCEF155">
      <w:pPr>
        <w:pStyle w:val="11"/>
        <w:spacing w:before="0" w:beforeAutospacing="0" w:after="0" w:afterAutospacing="0" w:line="360" w:lineRule="auto"/>
        <w:ind w:firstLine="420"/>
        <w:rPr>
          <w:rFonts w:hint="eastAsia"/>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5F72DFD6">
      <w:pPr>
        <w:pStyle w:val="11"/>
        <w:spacing w:before="0" w:beforeAutospacing="0" w:after="0" w:afterAutospacing="0" w:line="360" w:lineRule="auto"/>
        <w:ind w:firstLine="420"/>
        <w:rPr>
          <w:rFonts w:hint="eastAsia"/>
          <w:sz w:val="21"/>
          <w:szCs w:val="21"/>
        </w:rPr>
      </w:pPr>
      <w:r>
        <w:rPr>
          <w:rFonts w:hint="eastAsia"/>
          <w:sz w:val="21"/>
          <w:szCs w:val="21"/>
        </w:rPr>
        <w:t xml:space="preserve">4、基金份额净值估值错误处理的方法如下： </w:t>
      </w:r>
    </w:p>
    <w:p w14:paraId="5DE9FBF7">
      <w:pPr>
        <w:pStyle w:val="11"/>
        <w:spacing w:before="0" w:beforeAutospacing="0" w:after="0" w:afterAutospacing="0" w:line="360" w:lineRule="auto"/>
        <w:ind w:firstLine="420"/>
        <w:rPr>
          <w:rFonts w:hint="eastAsia"/>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9442E81">
      <w:pPr>
        <w:pStyle w:val="11"/>
        <w:spacing w:before="0" w:beforeAutospacing="0" w:after="0" w:afterAutospacing="0" w:line="360" w:lineRule="auto"/>
        <w:ind w:firstLine="420"/>
        <w:rPr>
          <w:rFonts w:hint="eastAsia"/>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11457701">
      <w:pPr>
        <w:pStyle w:val="11"/>
        <w:spacing w:before="0" w:beforeAutospacing="0" w:after="0" w:afterAutospacing="0" w:line="360" w:lineRule="auto"/>
        <w:ind w:firstLine="420"/>
        <w:rPr>
          <w:rFonts w:hint="eastAsia"/>
          <w:sz w:val="21"/>
          <w:szCs w:val="21"/>
        </w:rPr>
      </w:pPr>
      <w:r>
        <w:rPr>
          <w:rFonts w:hint="eastAsia"/>
          <w:sz w:val="21"/>
          <w:szCs w:val="21"/>
        </w:rPr>
        <w:t xml:space="preserve">（3）基金管理人和基金托管人由于各自技术系统设置而产生的净值计算尾差，以基金管理人计算结果为准。 </w:t>
      </w:r>
    </w:p>
    <w:p w14:paraId="4B18A6D6">
      <w:pPr>
        <w:pStyle w:val="11"/>
        <w:spacing w:before="0" w:beforeAutospacing="0" w:after="0" w:afterAutospacing="0" w:line="360" w:lineRule="auto"/>
        <w:ind w:firstLine="420"/>
        <w:rPr>
          <w:rFonts w:hint="eastAsia"/>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6188170D">
      <w:pPr>
        <w:pStyle w:val="11"/>
        <w:spacing w:before="0" w:beforeAutospacing="0" w:after="0" w:afterAutospacing="0" w:line="360" w:lineRule="auto"/>
        <w:ind w:firstLine="420"/>
        <w:rPr>
          <w:rFonts w:hint="eastAsia"/>
          <w:sz w:val="21"/>
          <w:szCs w:val="21"/>
        </w:rPr>
      </w:pPr>
      <w:r>
        <w:rPr>
          <w:rFonts w:hint="eastAsia"/>
          <w:sz w:val="21"/>
          <w:szCs w:val="21"/>
        </w:rPr>
        <w:t xml:space="preserve">（三）基金会计制度 </w:t>
      </w:r>
    </w:p>
    <w:p w14:paraId="4D39B12E">
      <w:pPr>
        <w:pStyle w:val="11"/>
        <w:spacing w:before="0" w:beforeAutospacing="0" w:after="0" w:afterAutospacing="0" w:line="360" w:lineRule="auto"/>
        <w:ind w:firstLine="420"/>
        <w:rPr>
          <w:rFonts w:hint="eastAsia"/>
          <w:sz w:val="21"/>
          <w:szCs w:val="21"/>
        </w:rPr>
      </w:pPr>
      <w:r>
        <w:rPr>
          <w:rFonts w:hint="eastAsia"/>
          <w:sz w:val="21"/>
          <w:szCs w:val="21"/>
        </w:rPr>
        <w:t xml:space="preserve">按国家有关部门制定的会计制度执行。 </w:t>
      </w:r>
    </w:p>
    <w:p w14:paraId="563439D5">
      <w:pPr>
        <w:pStyle w:val="11"/>
        <w:spacing w:before="0" w:beforeAutospacing="0" w:after="0" w:afterAutospacing="0" w:line="360" w:lineRule="auto"/>
        <w:ind w:firstLine="420"/>
        <w:rPr>
          <w:rFonts w:hint="eastAsia"/>
          <w:sz w:val="21"/>
          <w:szCs w:val="21"/>
        </w:rPr>
      </w:pPr>
      <w:r>
        <w:rPr>
          <w:rFonts w:hint="eastAsia"/>
          <w:sz w:val="21"/>
          <w:szCs w:val="21"/>
        </w:rPr>
        <w:t xml:space="preserve">（四）基金账册的建立 </w:t>
      </w:r>
    </w:p>
    <w:p w14:paraId="7F48E972">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 </w:t>
      </w:r>
    </w:p>
    <w:p w14:paraId="65B9E2DB">
      <w:pPr>
        <w:pStyle w:val="11"/>
        <w:spacing w:before="0" w:beforeAutospacing="0" w:after="0" w:afterAutospacing="0" w:line="360" w:lineRule="auto"/>
        <w:ind w:firstLine="420"/>
        <w:rPr>
          <w:rFonts w:hint="eastAsia"/>
          <w:sz w:val="21"/>
          <w:szCs w:val="21"/>
        </w:rPr>
      </w:pPr>
      <w:r>
        <w:rPr>
          <w:rFonts w:hint="eastAsia"/>
          <w:sz w:val="21"/>
          <w:szCs w:val="21"/>
        </w:rPr>
        <w:t xml:space="preserve">（五）会计数据和财务指标的核对 </w:t>
      </w:r>
    </w:p>
    <w:p w14:paraId="4EAB5B61">
      <w:pPr>
        <w:pStyle w:val="11"/>
        <w:spacing w:before="0" w:beforeAutospacing="0" w:after="0" w:afterAutospacing="0" w:line="360" w:lineRule="auto"/>
        <w:ind w:firstLine="420"/>
        <w:rPr>
          <w:rFonts w:hint="eastAsia"/>
          <w:sz w:val="21"/>
          <w:szCs w:val="21"/>
        </w:rPr>
      </w:pPr>
      <w:r>
        <w:rPr>
          <w:rFonts w:hint="eastAsia"/>
          <w:sz w:val="21"/>
          <w:szCs w:val="21"/>
        </w:rPr>
        <w:t xml:space="preserve">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 </w:t>
      </w:r>
    </w:p>
    <w:p w14:paraId="7024DA25">
      <w:pPr>
        <w:pStyle w:val="11"/>
        <w:spacing w:before="0" w:beforeAutospacing="0" w:after="0" w:afterAutospacing="0" w:line="360" w:lineRule="auto"/>
        <w:ind w:firstLine="420"/>
        <w:rPr>
          <w:rFonts w:hint="eastAsia"/>
          <w:sz w:val="21"/>
          <w:szCs w:val="21"/>
        </w:rPr>
      </w:pPr>
      <w:r>
        <w:rPr>
          <w:rFonts w:hint="eastAsia"/>
          <w:sz w:val="21"/>
          <w:szCs w:val="21"/>
        </w:rPr>
        <w:t xml:space="preserve">（六）基金定期报告的编制和复核 </w:t>
      </w:r>
    </w:p>
    <w:p w14:paraId="0DA15BF6">
      <w:pPr>
        <w:pStyle w:val="11"/>
        <w:spacing w:before="0" w:beforeAutospacing="0" w:after="0" w:afterAutospacing="0" w:line="360" w:lineRule="auto"/>
        <w:ind w:firstLine="420"/>
        <w:rPr>
          <w:rFonts w:hint="eastAsia"/>
          <w:sz w:val="21"/>
          <w:szCs w:val="21"/>
        </w:rPr>
      </w:pPr>
      <w:r>
        <w:rPr>
          <w:rFonts w:hint="eastAsia"/>
          <w:sz w:val="21"/>
          <w:szCs w:val="21"/>
        </w:rPr>
        <w:t xml:space="preserve">基金财务报表由基金管理人和基金托管人每月分别独立编制。月度报表的编制，应于每月终了后5个工作日内完成。定期报告文件应按中国证监会的要求公告。季度报表的编制，应于每季度终了后15个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中期报告在基金会计年度前6个月结束后的两个月内公告；年度报告在会计年度结束后三个月内公告。 </w:t>
      </w:r>
    </w:p>
    <w:p w14:paraId="1733EDF2">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在月初3个工作日内完成上月度报表的编制，经盖章后，以约定方式将有关报表提供基金托管人；基金托管人收到后在2个工作日内进行复核，并将复核结果及时书面或以其他双方约定的方式通知基金管理人。对于季度报告、中期报告、年度报告等定期报告，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 </w:t>
      </w:r>
    </w:p>
    <w:p w14:paraId="0E2EBD6C">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基金托管人在对财务报表、季度报告、中期报告或年度报告复核完毕后，可以出具复核确认书（盖章）或以其他双方约定的方式确认，以备有权机构对相关文件审核检查。 </w:t>
      </w:r>
    </w:p>
    <w:p w14:paraId="58D7089B">
      <w:pPr>
        <w:pStyle w:val="11"/>
        <w:spacing w:before="0" w:beforeAutospacing="0" w:after="0" w:afterAutospacing="0" w:line="360" w:lineRule="auto"/>
        <w:ind w:firstLine="420"/>
        <w:rPr>
          <w:rFonts w:hint="eastAsia"/>
          <w:sz w:val="21"/>
          <w:szCs w:val="21"/>
        </w:rPr>
      </w:pPr>
      <w:r>
        <w:rPr>
          <w:rStyle w:val="16"/>
          <w:rFonts w:hint="eastAsia"/>
          <w:sz w:val="21"/>
          <w:szCs w:val="21"/>
        </w:rPr>
        <w:t>六、基金份额持有人名册的保管</w:t>
      </w:r>
    </w:p>
    <w:p w14:paraId="7E1A38EE">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基金管理人可委托基金登记机构登记和保管基金份额持有人名册。基金份额持有人名册的内容包括但不限于基金份额持有人的名称和持有的基金份额。 </w:t>
      </w:r>
    </w:p>
    <w:p w14:paraId="32BB8323">
      <w:pPr>
        <w:pStyle w:val="11"/>
        <w:spacing w:before="0" w:beforeAutospacing="0" w:after="0" w:afterAutospacing="0" w:line="360" w:lineRule="auto"/>
        <w:ind w:firstLine="420"/>
        <w:rPr>
          <w:rFonts w:hint="eastAsia"/>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保存期限自基金账户销户之日起不少于20年，法律法规或监管机构另有规定除外。 </w:t>
      </w:r>
    </w:p>
    <w:p w14:paraId="41A8EB0F">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基金管理人应根据基金托管人的要求定期和不定期向基金托管人提供基金份额持有人名册。 </w:t>
      </w:r>
    </w:p>
    <w:p w14:paraId="4C458AB4">
      <w:pPr>
        <w:pStyle w:val="11"/>
        <w:spacing w:before="0" w:beforeAutospacing="0" w:after="0" w:afterAutospacing="0" w:line="360" w:lineRule="auto"/>
        <w:ind w:firstLine="420"/>
        <w:rPr>
          <w:rFonts w:hint="eastAsia"/>
          <w:sz w:val="21"/>
          <w:szCs w:val="21"/>
        </w:rPr>
      </w:pPr>
      <w:r>
        <w:rPr>
          <w:rFonts w:hint="eastAsia"/>
          <w:sz w:val="21"/>
          <w:szCs w:val="21"/>
        </w:rPr>
        <w:t xml:space="preserve">（一）基金管理人于《基金合同》生效日及《基金合同》终止日后10个工作日内向基金托管人提供由登记机构编制的基金份额持有人名册； </w:t>
      </w:r>
    </w:p>
    <w:p w14:paraId="41777646">
      <w:pPr>
        <w:pStyle w:val="11"/>
        <w:spacing w:before="0" w:beforeAutospacing="0" w:after="0" w:afterAutospacing="0" w:line="360" w:lineRule="auto"/>
        <w:ind w:firstLine="420"/>
        <w:rPr>
          <w:rFonts w:hint="eastAsia"/>
          <w:sz w:val="21"/>
          <w:szCs w:val="21"/>
        </w:rPr>
      </w:pPr>
      <w:r>
        <w:rPr>
          <w:rFonts w:hint="eastAsia"/>
          <w:sz w:val="21"/>
          <w:szCs w:val="21"/>
        </w:rPr>
        <w:t xml:space="preserve">（二）基金管理人于基金份额持有人大会权益登记日后5个工作日内向基金托管人提供由登记机构编制的基金份额持有人名册； </w:t>
      </w:r>
    </w:p>
    <w:p w14:paraId="5F5E2663">
      <w:pPr>
        <w:pStyle w:val="11"/>
        <w:spacing w:before="0" w:beforeAutospacing="0" w:after="0" w:afterAutospacing="0" w:line="360" w:lineRule="auto"/>
        <w:ind w:firstLine="420"/>
        <w:rPr>
          <w:rFonts w:hint="eastAsia"/>
          <w:sz w:val="21"/>
          <w:szCs w:val="21"/>
        </w:rPr>
      </w:pPr>
      <w:r>
        <w:rPr>
          <w:rFonts w:hint="eastAsia"/>
          <w:sz w:val="21"/>
          <w:szCs w:val="21"/>
        </w:rPr>
        <w:t xml:space="preserve">（三）基金管理人于每年最后一个交易日后10个工作日内向基金托管人提供由登记机构编制的基金份额持有人名册； </w:t>
      </w:r>
    </w:p>
    <w:p w14:paraId="68C0707B">
      <w:pPr>
        <w:pStyle w:val="11"/>
        <w:spacing w:before="0" w:beforeAutospacing="0" w:after="0" w:afterAutospacing="0" w:line="360" w:lineRule="auto"/>
        <w:ind w:firstLine="420"/>
        <w:rPr>
          <w:rFonts w:hint="eastAsia"/>
          <w:sz w:val="21"/>
          <w:szCs w:val="21"/>
        </w:rPr>
      </w:pPr>
      <w:r>
        <w:rPr>
          <w:rFonts w:hint="eastAsia"/>
          <w:sz w:val="21"/>
          <w:szCs w:val="21"/>
        </w:rPr>
        <w:t xml:space="preserve">（四）除上述约定时间外，如果确因业务需要，基金托管人与基金管理人商议一致后，由基金管理人向基金托管人提供由登记机构编制的基金份额持有人名册。 </w:t>
      </w:r>
    </w:p>
    <w:p w14:paraId="3517E9B5">
      <w:pPr>
        <w:pStyle w:val="11"/>
        <w:spacing w:before="0" w:beforeAutospacing="0" w:after="0" w:afterAutospacing="0" w:line="360" w:lineRule="auto"/>
        <w:ind w:firstLine="420"/>
        <w:rPr>
          <w:rFonts w:hint="eastAsia"/>
          <w:sz w:val="21"/>
          <w:szCs w:val="21"/>
        </w:rPr>
      </w:pPr>
      <w:r>
        <w:rPr>
          <w:rFonts w:hint="eastAsia"/>
          <w:sz w:val="21"/>
          <w:szCs w:val="21"/>
        </w:rPr>
        <w:t xml:space="preserve">基金托管人以电子版形式妥善保管基金份额持有人名册，并定期刻成光盘备份，保存期限为20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 </w:t>
      </w:r>
    </w:p>
    <w:p w14:paraId="7D96164D">
      <w:pPr>
        <w:pStyle w:val="11"/>
        <w:spacing w:before="0" w:beforeAutospacing="0" w:after="0" w:afterAutospacing="0" w:line="360" w:lineRule="auto"/>
        <w:ind w:firstLine="420"/>
        <w:rPr>
          <w:rFonts w:hint="eastAsia"/>
          <w:sz w:val="21"/>
          <w:szCs w:val="21"/>
        </w:rPr>
      </w:pPr>
      <w:r>
        <w:rPr>
          <w:rStyle w:val="16"/>
          <w:rFonts w:hint="eastAsia"/>
          <w:sz w:val="21"/>
          <w:szCs w:val="21"/>
        </w:rPr>
        <w:t>七、争议解决方式</w:t>
      </w:r>
    </w:p>
    <w:p w14:paraId="21FFEFA9">
      <w:pPr>
        <w:pStyle w:val="11"/>
        <w:spacing w:before="0" w:beforeAutospacing="0" w:after="0" w:afterAutospacing="0" w:line="360" w:lineRule="auto"/>
        <w:ind w:firstLine="420"/>
        <w:rPr>
          <w:rFonts w:hint="eastAsia"/>
          <w:sz w:val="21"/>
          <w:szCs w:val="21"/>
        </w:rPr>
      </w:pPr>
      <w:r>
        <w:rPr>
          <w:rStyle w:val="16"/>
          <w:rFonts w:hint="eastAsia"/>
          <w:b w:val="0"/>
          <w:bCs w:val="0"/>
          <w:sz w:val="21"/>
          <w:szCs w:val="21"/>
        </w:rPr>
        <w:t>对于因本协议的订立、内容、履行和解释或与本协议有关的争议，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仲裁裁决另有规定的，仲裁费用、律师费用由败诉方承担。</w:t>
      </w:r>
    </w:p>
    <w:p w14:paraId="6FFE394E">
      <w:pPr>
        <w:pStyle w:val="11"/>
        <w:spacing w:before="0" w:beforeAutospacing="0" w:after="0" w:afterAutospacing="0" w:line="360" w:lineRule="auto"/>
        <w:ind w:firstLine="420"/>
        <w:rPr>
          <w:rFonts w:hint="eastAsia"/>
          <w:sz w:val="21"/>
          <w:szCs w:val="21"/>
        </w:rPr>
      </w:pPr>
      <w:r>
        <w:rPr>
          <w:rStyle w:val="16"/>
          <w:rFonts w:hint="eastAsia"/>
          <w:b w:val="0"/>
          <w:bCs w:val="0"/>
          <w:sz w:val="21"/>
          <w:szCs w:val="21"/>
        </w:rPr>
        <w:t>争议处理期间，双方当事人应恪守各自的职责，继续忠实、勤勉、尽责地履行基金合同规定的义务，维护基金份额持有人的合法权益。</w:t>
      </w:r>
    </w:p>
    <w:p w14:paraId="201C0973">
      <w:pPr>
        <w:pStyle w:val="11"/>
        <w:spacing w:before="0" w:beforeAutospacing="0" w:after="0" w:afterAutospacing="0" w:line="360" w:lineRule="auto"/>
        <w:ind w:firstLine="420"/>
        <w:rPr>
          <w:rFonts w:hint="eastAsia"/>
          <w:sz w:val="21"/>
          <w:szCs w:val="21"/>
        </w:rPr>
      </w:pPr>
      <w:r>
        <w:rPr>
          <w:rStyle w:val="16"/>
          <w:rFonts w:hint="eastAsia"/>
          <w:b w:val="0"/>
          <w:bCs w:val="0"/>
          <w:sz w:val="21"/>
          <w:szCs w:val="21"/>
        </w:rPr>
        <w:t>本协议受中国法律（为本协议之目的，在此不包括香港、澳门特别行政区和台湾地区的有关规定）管辖，并从其解释。</w:t>
      </w:r>
    </w:p>
    <w:p w14:paraId="0DAF1405">
      <w:pPr>
        <w:pStyle w:val="11"/>
        <w:spacing w:before="0" w:beforeAutospacing="0" w:after="0" w:afterAutospacing="0" w:line="360" w:lineRule="auto"/>
        <w:ind w:firstLine="420"/>
        <w:rPr>
          <w:rFonts w:hint="eastAsia"/>
          <w:sz w:val="21"/>
          <w:szCs w:val="21"/>
        </w:rPr>
      </w:pPr>
      <w:r>
        <w:rPr>
          <w:rStyle w:val="16"/>
          <w:rFonts w:hint="eastAsia"/>
          <w:sz w:val="21"/>
          <w:szCs w:val="21"/>
        </w:rPr>
        <w:t>八、基金托管协议的变更、终止与基金财产的清算</w:t>
      </w:r>
    </w:p>
    <w:p w14:paraId="3CC9E6E4">
      <w:pPr>
        <w:pStyle w:val="11"/>
        <w:spacing w:before="0" w:beforeAutospacing="0" w:after="0" w:afterAutospacing="0" w:line="360" w:lineRule="auto"/>
        <w:ind w:firstLine="420"/>
        <w:rPr>
          <w:rFonts w:hint="eastAsia"/>
          <w:sz w:val="21"/>
          <w:szCs w:val="21"/>
        </w:rPr>
      </w:pPr>
      <w:r>
        <w:rPr>
          <w:rFonts w:hint="eastAsia"/>
          <w:sz w:val="21"/>
          <w:szCs w:val="21"/>
        </w:rPr>
        <w:t xml:space="preserve">（一）基金托管协议的变更 </w:t>
      </w:r>
    </w:p>
    <w:p w14:paraId="7B70642D">
      <w:pPr>
        <w:pStyle w:val="11"/>
        <w:spacing w:before="0" w:beforeAutospacing="0" w:after="0" w:afterAutospacing="0" w:line="360" w:lineRule="auto"/>
        <w:ind w:firstLine="420"/>
        <w:rPr>
          <w:rFonts w:hint="eastAsia"/>
          <w:sz w:val="21"/>
          <w:szCs w:val="21"/>
        </w:rPr>
      </w:pPr>
      <w:r>
        <w:rPr>
          <w:rFonts w:hint="eastAsia"/>
          <w:sz w:val="21"/>
          <w:szCs w:val="21"/>
        </w:rPr>
        <w:t xml:space="preserve">本协议双方当事人经协商一致，可以对协议进行修改。修改后的新协议，其内容不得与《基金合同》的规定有任何冲突。修改后的新协议，应按法律法规报中国证监会备案。 </w:t>
      </w:r>
    </w:p>
    <w:p w14:paraId="76AC9B7F">
      <w:pPr>
        <w:pStyle w:val="11"/>
        <w:spacing w:before="0" w:beforeAutospacing="0" w:after="0" w:afterAutospacing="0" w:line="360" w:lineRule="auto"/>
        <w:ind w:firstLine="420"/>
        <w:rPr>
          <w:rFonts w:hint="eastAsia"/>
          <w:sz w:val="21"/>
          <w:szCs w:val="21"/>
        </w:rPr>
      </w:pPr>
      <w:r>
        <w:rPr>
          <w:rFonts w:hint="eastAsia"/>
          <w:sz w:val="21"/>
          <w:szCs w:val="21"/>
        </w:rPr>
        <w:t xml:space="preserve">（二）基金托管协议的终止 </w:t>
      </w:r>
    </w:p>
    <w:p w14:paraId="772ACD34">
      <w:pPr>
        <w:pStyle w:val="11"/>
        <w:spacing w:before="0" w:beforeAutospacing="0" w:after="0" w:afterAutospacing="0" w:line="360" w:lineRule="auto"/>
        <w:ind w:firstLine="420"/>
        <w:rPr>
          <w:rFonts w:hint="eastAsia"/>
          <w:sz w:val="21"/>
          <w:szCs w:val="21"/>
        </w:rPr>
      </w:pPr>
      <w:r>
        <w:rPr>
          <w:rFonts w:hint="eastAsia"/>
          <w:sz w:val="21"/>
          <w:szCs w:val="21"/>
        </w:rPr>
        <w:t xml:space="preserve">1.《基金合同》终止； </w:t>
      </w:r>
    </w:p>
    <w:p w14:paraId="6F951622">
      <w:pPr>
        <w:pStyle w:val="11"/>
        <w:spacing w:before="0" w:beforeAutospacing="0" w:after="0" w:afterAutospacing="0" w:line="360" w:lineRule="auto"/>
        <w:ind w:firstLine="420"/>
        <w:rPr>
          <w:rFonts w:hint="eastAsia"/>
          <w:sz w:val="21"/>
          <w:szCs w:val="21"/>
        </w:rPr>
      </w:pPr>
      <w:r>
        <w:rPr>
          <w:rFonts w:hint="eastAsia"/>
          <w:sz w:val="21"/>
          <w:szCs w:val="21"/>
        </w:rPr>
        <w:t xml:space="preserve">2.基金托管人解散、依法被撤销、破产，被依法取消基金托管资格或因其他事由造成其他基金托管人接管基金财产； </w:t>
      </w:r>
    </w:p>
    <w:p w14:paraId="35FFB6B0">
      <w:pPr>
        <w:pStyle w:val="11"/>
        <w:spacing w:before="0" w:beforeAutospacing="0" w:after="0" w:afterAutospacing="0" w:line="360" w:lineRule="auto"/>
        <w:ind w:firstLine="420"/>
        <w:rPr>
          <w:rFonts w:hint="eastAsia"/>
          <w:sz w:val="21"/>
          <w:szCs w:val="21"/>
        </w:rPr>
      </w:pPr>
      <w:r>
        <w:rPr>
          <w:rFonts w:hint="eastAsia"/>
          <w:sz w:val="21"/>
          <w:szCs w:val="21"/>
        </w:rPr>
        <w:t xml:space="preserve">3.基金管理人解散、依法被撤销、破产，被依法取消基金管理资格或因其他事由造成其他基金管理人接管基金管理业务； </w:t>
      </w:r>
    </w:p>
    <w:p w14:paraId="72597767">
      <w:pPr>
        <w:pStyle w:val="11"/>
        <w:spacing w:before="0" w:beforeAutospacing="0" w:after="0" w:afterAutospacing="0" w:line="360" w:lineRule="auto"/>
        <w:ind w:firstLine="420"/>
        <w:rPr>
          <w:rFonts w:hint="eastAsia"/>
          <w:sz w:val="21"/>
          <w:szCs w:val="21"/>
        </w:rPr>
      </w:pPr>
      <w:r>
        <w:rPr>
          <w:rFonts w:hint="eastAsia"/>
          <w:sz w:val="21"/>
          <w:szCs w:val="21"/>
        </w:rPr>
        <w:t xml:space="preserve">4.发生《基金法》、《销售办法》、《运作办法》或其他法律法规规定的终止事项。 </w:t>
      </w:r>
    </w:p>
    <w:p w14:paraId="554B71CD">
      <w:pPr>
        <w:pStyle w:val="11"/>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5485289D">
      <w:pPr>
        <w:pStyle w:val="11"/>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FDA70EE">
      <w:pPr>
        <w:pStyle w:val="11"/>
        <w:spacing w:before="0" w:beforeAutospacing="0" w:after="0" w:afterAutospacing="0" w:line="360" w:lineRule="auto"/>
        <w:ind w:firstLine="420"/>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FCF13DD">
      <w:pPr>
        <w:pStyle w:val="11"/>
        <w:spacing w:before="0" w:beforeAutospacing="0" w:after="0" w:afterAutospacing="0" w:line="360" w:lineRule="auto"/>
        <w:ind w:firstLine="420"/>
        <w:rPr>
          <w:rFonts w:hint="eastAsia"/>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4BEA29FE">
      <w:pPr>
        <w:pStyle w:val="11"/>
        <w:spacing w:before="0" w:beforeAutospacing="0" w:after="0" w:afterAutospacing="0" w:line="360" w:lineRule="auto"/>
        <w:ind w:firstLine="420"/>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E84B208">
      <w:pPr>
        <w:pStyle w:val="11"/>
        <w:spacing w:before="0" w:beforeAutospacing="0" w:after="0" w:afterAutospacing="0" w:line="360" w:lineRule="auto"/>
        <w:ind w:firstLine="420"/>
        <w:rPr>
          <w:rFonts w:hint="eastAsia"/>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26A98C00">
      <w:pPr>
        <w:pStyle w:val="11"/>
        <w:spacing w:before="0" w:beforeAutospacing="0" w:after="0" w:afterAutospacing="0" w:line="360" w:lineRule="auto"/>
        <w:ind w:firstLine="420"/>
        <w:rPr>
          <w:rFonts w:hint="eastAsia"/>
          <w:sz w:val="21"/>
          <w:szCs w:val="21"/>
        </w:rPr>
      </w:pPr>
      <w:r>
        <w:rPr>
          <w:rFonts w:hint="eastAsia"/>
          <w:sz w:val="21"/>
          <w:szCs w:val="21"/>
        </w:rPr>
        <w:t xml:space="preserve">6、基金财产清算程序： </w:t>
      </w:r>
    </w:p>
    <w:p w14:paraId="770F9AA1">
      <w:pPr>
        <w:pStyle w:val="11"/>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 </w:t>
      </w:r>
    </w:p>
    <w:p w14:paraId="37FB48CE">
      <w:pPr>
        <w:pStyle w:val="11"/>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6447E6D2">
      <w:pPr>
        <w:pStyle w:val="11"/>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071C1CBB">
      <w:pPr>
        <w:pStyle w:val="11"/>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2BB72A46">
      <w:pPr>
        <w:pStyle w:val="11"/>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629E670E">
      <w:pPr>
        <w:pStyle w:val="11"/>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311D3B8B">
      <w:pPr>
        <w:pStyle w:val="11"/>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4CE15826">
      <w:pPr>
        <w:pStyle w:val="11"/>
        <w:spacing w:before="0" w:beforeAutospacing="0" w:after="0" w:afterAutospacing="0" w:line="360" w:lineRule="auto"/>
        <w:ind w:firstLine="420"/>
        <w:rPr>
          <w:rFonts w:hint="eastAsia"/>
          <w:sz w:val="21"/>
          <w:szCs w:val="21"/>
        </w:rPr>
      </w:pPr>
      <w:r>
        <w:rPr>
          <w:rFonts w:hint="eastAsia"/>
          <w:sz w:val="21"/>
          <w:szCs w:val="21"/>
        </w:rPr>
        <w:t xml:space="preserve">7、基金财产清算的期限为6个月，但因本基金所持证券的流动性受到限制而不能及时变现的，清算期限可相应顺延。 </w:t>
      </w:r>
    </w:p>
    <w:p w14:paraId="77630CB8">
      <w:pPr>
        <w:pStyle w:val="11"/>
        <w:spacing w:before="0" w:beforeAutospacing="0" w:after="0" w:afterAutospacing="0" w:line="360" w:lineRule="auto"/>
        <w:ind w:firstLine="420"/>
        <w:rPr>
          <w:rFonts w:hint="eastAsia"/>
          <w:sz w:val="21"/>
          <w:szCs w:val="21"/>
        </w:rPr>
      </w:pPr>
      <w:r>
        <w:rPr>
          <w:rFonts w:hint="eastAsia"/>
          <w:sz w:val="21"/>
          <w:szCs w:val="21"/>
        </w:rPr>
        <w:t xml:space="preserve">8、清算费用 </w:t>
      </w:r>
    </w:p>
    <w:p w14:paraId="51885D77">
      <w:pPr>
        <w:pStyle w:val="11"/>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6ABA5358">
      <w:pPr>
        <w:pStyle w:val="11"/>
        <w:spacing w:before="0" w:beforeAutospacing="0" w:after="0" w:afterAutospacing="0" w:line="360" w:lineRule="auto"/>
        <w:ind w:firstLine="420"/>
        <w:rPr>
          <w:rFonts w:hint="eastAsia"/>
          <w:sz w:val="21"/>
          <w:szCs w:val="21"/>
        </w:rPr>
      </w:pPr>
      <w:r>
        <w:rPr>
          <w:rFonts w:hint="eastAsia"/>
          <w:sz w:val="21"/>
          <w:szCs w:val="21"/>
        </w:rPr>
        <w:t xml:space="preserve">9、基金财产清算剩余资产的分配 </w:t>
      </w:r>
    </w:p>
    <w:p w14:paraId="01F5810D">
      <w:pPr>
        <w:pStyle w:val="11"/>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3E641D53">
      <w:pPr>
        <w:pStyle w:val="11"/>
        <w:spacing w:before="0" w:beforeAutospacing="0" w:after="0" w:afterAutospacing="0" w:line="360" w:lineRule="auto"/>
        <w:ind w:firstLine="420"/>
        <w:rPr>
          <w:rFonts w:hint="eastAsia"/>
          <w:sz w:val="21"/>
          <w:szCs w:val="21"/>
        </w:rPr>
      </w:pPr>
      <w:r>
        <w:rPr>
          <w:rFonts w:hint="eastAsia"/>
          <w:sz w:val="21"/>
          <w:szCs w:val="21"/>
        </w:rPr>
        <w:t xml:space="preserve">10、基金财产清算的公告 </w:t>
      </w:r>
    </w:p>
    <w:p w14:paraId="5023617B">
      <w:pPr>
        <w:pStyle w:val="11"/>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FF242BE">
      <w:pPr>
        <w:pStyle w:val="11"/>
        <w:spacing w:before="0" w:beforeAutospacing="0" w:after="0" w:afterAutospacing="0" w:line="360" w:lineRule="auto"/>
        <w:ind w:firstLine="420"/>
        <w:rPr>
          <w:rFonts w:hint="eastAsia"/>
          <w:sz w:val="21"/>
          <w:szCs w:val="21"/>
        </w:rPr>
      </w:pPr>
      <w:r>
        <w:rPr>
          <w:rFonts w:hint="eastAsia"/>
          <w:sz w:val="21"/>
          <w:szCs w:val="21"/>
        </w:rPr>
        <w:t xml:space="preserve">11、基金财产清算账册及文件的保存 </w:t>
      </w:r>
    </w:p>
    <w:p w14:paraId="2B71EDDB">
      <w:pPr>
        <w:pStyle w:val="11"/>
        <w:spacing w:before="0" w:beforeAutospacing="0" w:after="0" w:afterAutospacing="0" w:line="360" w:lineRule="auto"/>
        <w:ind w:firstLine="420"/>
        <w:rPr>
          <w:rFonts w:hint="eastAsia"/>
          <w:sz w:val="21"/>
          <w:szCs w:val="21"/>
        </w:rPr>
      </w:pPr>
      <w:r>
        <w:rPr>
          <w:rFonts w:hint="eastAsia"/>
          <w:sz w:val="21"/>
          <w:szCs w:val="21"/>
        </w:rPr>
        <w:t xml:space="preserve">基金财产清算账册及有关文件由基金托管人保存，保存期限不低于法律法规规定的最低期限。 </w:t>
      </w:r>
    </w:p>
    <w:p w14:paraId="2C0EA022">
      <w:pPr>
        <w:pStyle w:val="11"/>
        <w:spacing w:before="0" w:beforeAutospacing="0" w:after="0" w:afterAutospacing="0" w:line="360" w:lineRule="auto"/>
        <w:ind w:firstLine="420"/>
        <w:rPr>
          <w:rFonts w:hint="eastAsia"/>
          <w:sz w:val="21"/>
          <w:szCs w:val="21"/>
        </w:rPr>
      </w:pPr>
      <w:r>
        <w:rPr>
          <w:rFonts w:hint="eastAsia"/>
          <w:sz w:val="21"/>
          <w:szCs w:val="21"/>
        </w:rPr>
        <w:t xml:space="preserve">12、基金合并 </w:t>
      </w:r>
    </w:p>
    <w:p w14:paraId="0E075149">
      <w:pPr>
        <w:pStyle w:val="11"/>
        <w:spacing w:before="0" w:beforeAutospacing="0" w:after="0" w:afterAutospacing="0" w:line="360" w:lineRule="auto"/>
        <w:ind w:firstLine="420"/>
        <w:rPr>
          <w:rFonts w:hint="eastAsia"/>
          <w:sz w:val="21"/>
          <w:szCs w:val="21"/>
        </w:rPr>
      </w:pPr>
      <w:bookmarkStart w:id="163" w:name="chapter_level1_23_72_section_1_end"/>
      <w:bookmarkEnd w:id="163"/>
      <w:r>
        <w:rPr>
          <w:rFonts w:hint="eastAsia"/>
          <w:sz w:val="21"/>
          <w:szCs w:val="21"/>
        </w:rPr>
        <w:t xml:space="preserve">本基金与其他基金的合并应当按照法律法规规定的程序进行。 </w:t>
      </w:r>
    </w:p>
    <w:p w14:paraId="55306272">
      <w:pPr>
        <w:widowControl/>
        <w:jc w:val="left"/>
        <w:rPr>
          <w:rFonts w:hint="eastAsia" w:ascii="宋体" w:hAnsi="宋体" w:eastAsia="宋体"/>
        </w:rPr>
      </w:pPr>
      <w:r>
        <w:rPr>
          <w:rFonts w:ascii="宋体" w:hAnsi="宋体" w:eastAsia="宋体"/>
        </w:rPr>
        <w:br w:type="page"/>
      </w:r>
    </w:p>
    <w:p w14:paraId="2D9C3B6C">
      <w:pPr>
        <w:pStyle w:val="2"/>
        <w:jc w:val="center"/>
        <w:rPr>
          <w:rFonts w:hint="eastAsia" w:ascii="宋体" w:hAnsi="宋体" w:eastAsia="宋体"/>
          <w:sz w:val="30"/>
        </w:rPr>
      </w:pPr>
      <w:bookmarkStart w:id="164" w:name="_Toc240359780"/>
      <w:bookmarkStart w:id="165" w:name="chapter_level1_24_75"/>
      <w:r>
        <w:rPr>
          <w:rFonts w:hint="eastAsia" w:ascii="宋体" w:hAnsi="宋体" w:eastAsia="宋体"/>
          <w:sz w:val="30"/>
        </w:rPr>
        <w:t>第二十二部分  对基金份额持有人的服务</w:t>
      </w:r>
      <w:bookmarkEnd w:id="164"/>
      <w:bookmarkEnd w:id="165"/>
    </w:p>
    <w:p w14:paraId="28C36863">
      <w:pPr>
        <w:pStyle w:val="11"/>
        <w:spacing w:before="0" w:beforeAutospacing="0" w:after="0" w:afterAutospacing="0" w:line="360" w:lineRule="auto"/>
        <w:ind w:firstLine="420"/>
        <w:rPr>
          <w:rFonts w:hint="eastAsia"/>
          <w:sz w:val="21"/>
          <w:szCs w:val="21"/>
        </w:rPr>
      </w:pPr>
      <w:bookmarkStart w:id="166" w:name="chapter_level1_24_75_section_1"/>
      <w:bookmarkEnd w:id="166"/>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p>
    <w:p w14:paraId="0619A226">
      <w:pPr>
        <w:pStyle w:val="11"/>
        <w:spacing w:before="0" w:beforeAutospacing="0" w:after="0" w:afterAutospacing="0" w:line="360" w:lineRule="auto"/>
        <w:ind w:firstLine="420"/>
        <w:rPr>
          <w:rFonts w:hint="eastAsia"/>
          <w:sz w:val="21"/>
          <w:szCs w:val="21"/>
        </w:rPr>
      </w:pPr>
      <w:r>
        <w:rPr>
          <w:rStyle w:val="16"/>
          <w:rFonts w:hint="eastAsia"/>
          <w:sz w:val="21"/>
          <w:szCs w:val="21"/>
        </w:rPr>
        <w:t>一、持有人交易资料的寄送服务</w:t>
      </w:r>
    </w:p>
    <w:p w14:paraId="197C49F1">
      <w:pPr>
        <w:pStyle w:val="11"/>
        <w:spacing w:before="0" w:beforeAutospacing="0" w:after="0" w:afterAutospacing="0" w:line="360" w:lineRule="auto"/>
        <w:ind w:firstLine="420"/>
        <w:rPr>
          <w:rFonts w:hint="eastAsia"/>
          <w:sz w:val="21"/>
          <w:szCs w:val="21"/>
        </w:rPr>
      </w:pPr>
      <w:r>
        <w:rPr>
          <w:rFonts w:hint="eastAsia"/>
          <w:sz w:val="21"/>
          <w:szCs w:val="21"/>
        </w:rPr>
        <w:t>1、交易确认单</w:t>
      </w:r>
    </w:p>
    <w:p w14:paraId="6BEE7CD3">
      <w:pPr>
        <w:pStyle w:val="11"/>
        <w:spacing w:before="0" w:beforeAutospacing="0" w:after="0" w:afterAutospacing="0" w:line="360" w:lineRule="auto"/>
        <w:ind w:firstLine="420"/>
        <w:rPr>
          <w:rFonts w:hint="eastAsia"/>
          <w:sz w:val="21"/>
          <w:szCs w:val="21"/>
        </w:rPr>
      </w:pPr>
      <w:r>
        <w:rPr>
          <w:rFonts w:hint="eastAsia"/>
          <w:sz w:val="21"/>
          <w:szCs w:val="21"/>
        </w:rPr>
        <w:t>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w:t>
      </w:r>
    </w:p>
    <w:p w14:paraId="08B45C65">
      <w:pPr>
        <w:pStyle w:val="11"/>
        <w:spacing w:before="0" w:beforeAutospacing="0" w:after="0" w:afterAutospacing="0" w:line="360" w:lineRule="auto"/>
        <w:ind w:firstLine="420"/>
        <w:rPr>
          <w:rFonts w:hint="eastAsia"/>
          <w:sz w:val="21"/>
          <w:szCs w:val="21"/>
        </w:rPr>
      </w:pPr>
      <w:r>
        <w:rPr>
          <w:rFonts w:hint="eastAsia"/>
          <w:sz w:val="21"/>
          <w:szCs w:val="21"/>
        </w:rPr>
        <w:t>2、电子对账单</w:t>
      </w:r>
    </w:p>
    <w:p w14:paraId="43FA794F">
      <w:pPr>
        <w:pStyle w:val="11"/>
        <w:spacing w:before="0" w:beforeAutospacing="0" w:after="0" w:afterAutospacing="0" w:line="360" w:lineRule="auto"/>
        <w:ind w:firstLine="420"/>
        <w:rPr>
          <w:rFonts w:hint="eastAsia"/>
          <w:sz w:val="21"/>
          <w:szCs w:val="21"/>
        </w:rPr>
      </w:pPr>
      <w:r>
        <w:rPr>
          <w:rFonts w:hint="eastAsia"/>
          <w:sz w:val="21"/>
          <w:szCs w:val="21"/>
        </w:rPr>
        <w:t>每月结束后，基金管理人向所有订阅电子邮件对账单的投资者发送电子邮件对账单。</w:t>
      </w:r>
    </w:p>
    <w:p w14:paraId="303B9117">
      <w:pPr>
        <w:pStyle w:val="11"/>
        <w:spacing w:before="0" w:beforeAutospacing="0" w:after="0" w:afterAutospacing="0" w:line="360" w:lineRule="auto"/>
        <w:ind w:firstLine="420"/>
        <w:rPr>
          <w:rFonts w:hint="eastAsia"/>
          <w:sz w:val="21"/>
          <w:szCs w:val="21"/>
        </w:rPr>
      </w:pPr>
      <w:r>
        <w:rPr>
          <w:rFonts w:hint="eastAsia"/>
          <w:sz w:val="21"/>
          <w:szCs w:val="21"/>
        </w:rPr>
        <w:t>投资者可以登录基金管理人网站（http://www.bosera.com）自助订阅；或发送“订阅电子对账单”邮件到客服邮箱service@bosera.com；也可直接拨打博时一线通95105568（免长途话费）订阅。</w:t>
      </w:r>
    </w:p>
    <w:p w14:paraId="6F0E622A">
      <w:pPr>
        <w:pStyle w:val="11"/>
        <w:spacing w:before="0" w:beforeAutospacing="0" w:after="0" w:afterAutospacing="0" w:line="360" w:lineRule="auto"/>
        <w:ind w:firstLine="420"/>
        <w:rPr>
          <w:rFonts w:hint="eastAsia"/>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14:paraId="61C5088F">
      <w:pPr>
        <w:pStyle w:val="11"/>
        <w:spacing w:before="0" w:beforeAutospacing="0" w:after="0" w:afterAutospacing="0" w:line="360" w:lineRule="auto"/>
        <w:ind w:firstLine="420"/>
        <w:rPr>
          <w:rFonts w:hint="eastAsia"/>
          <w:sz w:val="21"/>
          <w:szCs w:val="21"/>
        </w:rPr>
      </w:pPr>
      <w:r>
        <w:rPr>
          <w:rFonts w:hint="eastAsia"/>
          <w:sz w:val="21"/>
          <w:szCs w:val="21"/>
        </w:rPr>
        <w:t>二、网上理财服务</w:t>
      </w:r>
    </w:p>
    <w:p w14:paraId="4398BAF8">
      <w:pPr>
        <w:pStyle w:val="11"/>
        <w:spacing w:before="0" w:beforeAutospacing="0" w:after="0" w:afterAutospacing="0" w:line="360" w:lineRule="auto"/>
        <w:ind w:firstLine="420"/>
        <w:rPr>
          <w:rFonts w:hint="eastAsia"/>
          <w:sz w:val="21"/>
          <w:szCs w:val="21"/>
        </w:rPr>
      </w:pPr>
      <w:r>
        <w:rPr>
          <w:rFonts w:hint="eastAsia"/>
          <w:sz w:val="21"/>
          <w:szCs w:val="21"/>
        </w:rPr>
        <w:t>通过基金管理人网站，投资者可获得如下服务：</w:t>
      </w:r>
    </w:p>
    <w:p w14:paraId="6819B958">
      <w:pPr>
        <w:pStyle w:val="11"/>
        <w:spacing w:before="0" w:beforeAutospacing="0" w:after="0" w:afterAutospacing="0" w:line="360" w:lineRule="auto"/>
        <w:ind w:firstLine="420"/>
        <w:rPr>
          <w:rFonts w:hint="eastAsia"/>
          <w:sz w:val="21"/>
          <w:szCs w:val="21"/>
        </w:rPr>
      </w:pPr>
      <w:r>
        <w:rPr>
          <w:rFonts w:hint="eastAsia"/>
          <w:sz w:val="21"/>
          <w:szCs w:val="21"/>
        </w:rPr>
        <w:t>1、自助开户交易</w:t>
      </w:r>
    </w:p>
    <w:p w14:paraId="300589BF">
      <w:pPr>
        <w:pStyle w:val="11"/>
        <w:spacing w:before="0" w:beforeAutospacing="0" w:after="0" w:afterAutospacing="0" w:line="360" w:lineRule="auto"/>
        <w:ind w:firstLine="420"/>
        <w:rPr>
          <w:rFonts w:hint="eastAsia"/>
          <w:sz w:val="21"/>
          <w:szCs w:val="21"/>
        </w:rPr>
      </w:pPr>
      <w:r>
        <w:rPr>
          <w:rFonts w:hint="eastAsia"/>
          <w:sz w:val="21"/>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14:paraId="62AFC978">
      <w:pPr>
        <w:pStyle w:val="11"/>
        <w:spacing w:before="0" w:beforeAutospacing="0" w:after="0" w:afterAutospacing="0" w:line="360" w:lineRule="auto"/>
        <w:ind w:firstLine="420"/>
        <w:rPr>
          <w:rFonts w:hint="eastAsia"/>
          <w:sz w:val="21"/>
          <w:szCs w:val="21"/>
        </w:rPr>
      </w:pPr>
      <w:r>
        <w:rPr>
          <w:rFonts w:hint="eastAsia"/>
          <w:sz w:val="21"/>
          <w:szCs w:val="21"/>
        </w:rPr>
        <w:t>2、查询服务</w:t>
      </w:r>
    </w:p>
    <w:p w14:paraId="4591D1CD">
      <w:pPr>
        <w:pStyle w:val="11"/>
        <w:spacing w:before="0" w:beforeAutospacing="0" w:after="0" w:afterAutospacing="0" w:line="360" w:lineRule="auto"/>
        <w:ind w:firstLine="420"/>
        <w:rPr>
          <w:rFonts w:hint="eastAsia"/>
          <w:sz w:val="21"/>
          <w:szCs w:val="21"/>
        </w:rPr>
      </w:pPr>
      <w:r>
        <w:rPr>
          <w:rFonts w:hint="eastAsia"/>
          <w:sz w:val="21"/>
          <w:szCs w:val="21"/>
        </w:rPr>
        <w:t>投资者可以通过基金管理人网站查询所持有基金的基金份额、交易记录等信息，同时可以修改基金账户信息等基本资料。</w:t>
      </w:r>
    </w:p>
    <w:p w14:paraId="685EC947">
      <w:pPr>
        <w:pStyle w:val="11"/>
        <w:spacing w:before="0" w:beforeAutospacing="0" w:after="0" w:afterAutospacing="0" w:line="360" w:lineRule="auto"/>
        <w:ind w:firstLine="420"/>
        <w:rPr>
          <w:rFonts w:hint="eastAsia"/>
          <w:sz w:val="21"/>
          <w:szCs w:val="21"/>
        </w:rPr>
      </w:pPr>
      <w:r>
        <w:rPr>
          <w:rFonts w:hint="eastAsia"/>
          <w:sz w:val="21"/>
          <w:szCs w:val="21"/>
        </w:rPr>
        <w:t>3、信息资讯服务</w:t>
      </w:r>
    </w:p>
    <w:p w14:paraId="49315381">
      <w:pPr>
        <w:pStyle w:val="11"/>
        <w:spacing w:before="0" w:beforeAutospacing="0" w:after="0" w:afterAutospacing="0" w:line="360" w:lineRule="auto"/>
        <w:ind w:firstLine="420"/>
        <w:rPr>
          <w:rFonts w:hint="eastAsia"/>
          <w:sz w:val="21"/>
          <w:szCs w:val="21"/>
        </w:rPr>
      </w:pPr>
      <w:r>
        <w:rPr>
          <w:rFonts w:hint="eastAsia"/>
          <w:sz w:val="21"/>
          <w:szCs w:val="21"/>
        </w:rPr>
        <w:t>投资者可以利用基金管理人网站获取基金和基金管理人各类信息，包括基金法律文件、基金管理人最新动态、热点问题等。</w:t>
      </w:r>
    </w:p>
    <w:p w14:paraId="7BE40049">
      <w:pPr>
        <w:pStyle w:val="11"/>
        <w:spacing w:before="0" w:beforeAutospacing="0" w:after="0" w:afterAutospacing="0" w:line="360" w:lineRule="auto"/>
        <w:ind w:firstLine="420"/>
        <w:rPr>
          <w:rFonts w:hint="eastAsia"/>
          <w:sz w:val="21"/>
          <w:szCs w:val="21"/>
        </w:rPr>
      </w:pPr>
      <w:r>
        <w:rPr>
          <w:rFonts w:hint="eastAsia"/>
          <w:sz w:val="21"/>
          <w:szCs w:val="21"/>
        </w:rPr>
        <w:t>4、在线客服</w:t>
      </w:r>
    </w:p>
    <w:p w14:paraId="1C0194C6">
      <w:pPr>
        <w:pStyle w:val="11"/>
        <w:spacing w:before="0" w:beforeAutospacing="0" w:after="0" w:afterAutospacing="0" w:line="360" w:lineRule="auto"/>
        <w:ind w:firstLine="420"/>
        <w:rPr>
          <w:rFonts w:hint="eastAsia"/>
          <w:sz w:val="21"/>
          <w:szCs w:val="21"/>
        </w:rPr>
      </w:pPr>
      <w:r>
        <w:rPr>
          <w:rFonts w:hint="eastAsia"/>
          <w:sz w:val="21"/>
          <w:szCs w:val="21"/>
        </w:rPr>
        <w:t>投资者可以通过基金管理人网站首页“在线客服”功能进行在线咨询。也可以在“您问我答”栏目中，直接提出有关本基金的问题和建议。</w:t>
      </w:r>
    </w:p>
    <w:p w14:paraId="77E20687">
      <w:pPr>
        <w:pStyle w:val="11"/>
        <w:spacing w:before="0" w:beforeAutospacing="0" w:after="0" w:afterAutospacing="0" w:line="360" w:lineRule="auto"/>
        <w:ind w:firstLine="420"/>
        <w:rPr>
          <w:rFonts w:hint="eastAsia"/>
          <w:sz w:val="21"/>
          <w:szCs w:val="21"/>
        </w:rPr>
      </w:pPr>
      <w:r>
        <w:rPr>
          <w:rStyle w:val="16"/>
          <w:rFonts w:hint="eastAsia"/>
          <w:sz w:val="21"/>
          <w:szCs w:val="21"/>
        </w:rPr>
        <w:t>三、短信服务</w:t>
      </w:r>
    </w:p>
    <w:p w14:paraId="48DAB31E">
      <w:pPr>
        <w:pStyle w:val="11"/>
        <w:spacing w:before="0" w:beforeAutospacing="0" w:after="0" w:afterAutospacing="0" w:line="360" w:lineRule="auto"/>
        <w:ind w:firstLine="420"/>
        <w:rPr>
          <w:rFonts w:hint="eastAsia"/>
          <w:sz w:val="21"/>
          <w:szCs w:val="21"/>
        </w:rPr>
      </w:pPr>
      <w:r>
        <w:rPr>
          <w:rFonts w:hint="eastAsia"/>
          <w:sz w:val="21"/>
          <w:szCs w:val="21"/>
        </w:rPr>
        <w:t>基金管理人向订制短信服务的基金份额持有人提供相应短信服务。</w:t>
      </w:r>
    </w:p>
    <w:p w14:paraId="4CADFE0E">
      <w:pPr>
        <w:pStyle w:val="11"/>
        <w:spacing w:before="0" w:beforeAutospacing="0" w:after="0" w:afterAutospacing="0" w:line="360" w:lineRule="auto"/>
        <w:ind w:firstLine="420"/>
        <w:rPr>
          <w:rFonts w:hint="eastAsia"/>
          <w:sz w:val="21"/>
          <w:szCs w:val="21"/>
        </w:rPr>
      </w:pPr>
      <w:r>
        <w:rPr>
          <w:rStyle w:val="16"/>
          <w:rFonts w:hint="eastAsia"/>
          <w:sz w:val="21"/>
          <w:szCs w:val="21"/>
        </w:rPr>
        <w:t>四、电子邮件服务</w:t>
      </w:r>
    </w:p>
    <w:p w14:paraId="7CBFE5C2">
      <w:pPr>
        <w:pStyle w:val="11"/>
        <w:spacing w:before="0" w:beforeAutospacing="0" w:after="0" w:afterAutospacing="0" w:line="360" w:lineRule="auto"/>
        <w:ind w:firstLine="420"/>
        <w:rPr>
          <w:rFonts w:hint="eastAsia"/>
          <w:sz w:val="21"/>
          <w:szCs w:val="21"/>
        </w:rPr>
      </w:pPr>
      <w:r>
        <w:rPr>
          <w:rFonts w:hint="eastAsia"/>
          <w:sz w:val="21"/>
          <w:szCs w:val="21"/>
        </w:rPr>
        <w:t>基金管理人为投资者提供电子邮件方式的业务咨询、投诉受理、基金份额净值等服务。</w:t>
      </w:r>
    </w:p>
    <w:p w14:paraId="2CDFF9C0">
      <w:pPr>
        <w:pStyle w:val="11"/>
        <w:spacing w:before="0" w:beforeAutospacing="0" w:after="0" w:afterAutospacing="0" w:line="360" w:lineRule="auto"/>
        <w:ind w:firstLine="420"/>
        <w:rPr>
          <w:rFonts w:hint="eastAsia"/>
          <w:sz w:val="21"/>
          <w:szCs w:val="21"/>
        </w:rPr>
      </w:pPr>
      <w:r>
        <w:rPr>
          <w:rStyle w:val="16"/>
          <w:rFonts w:hint="eastAsia"/>
          <w:sz w:val="21"/>
          <w:szCs w:val="21"/>
        </w:rPr>
        <w:t>五、手机理财服务</w:t>
      </w:r>
    </w:p>
    <w:p w14:paraId="4AAC0C06">
      <w:pPr>
        <w:pStyle w:val="11"/>
        <w:spacing w:before="0" w:beforeAutospacing="0" w:after="0" w:afterAutospacing="0" w:line="360" w:lineRule="auto"/>
        <w:ind w:firstLine="420"/>
        <w:rPr>
          <w:rFonts w:hint="eastAsia"/>
          <w:sz w:val="21"/>
          <w:szCs w:val="21"/>
        </w:rPr>
      </w:pPr>
      <w:r>
        <w:rPr>
          <w:rFonts w:hint="eastAsia"/>
          <w:sz w:val="21"/>
          <w:szCs w:val="21"/>
        </w:rPr>
        <w:t>投资者通过手机博时移动版直销网上交易系统（http://m.bosera.com）和博时App版直销网上交易系统，可以使用基金理财所需的基金交易、理财查询、账户管理、信息资讯等功能和服务。</w:t>
      </w:r>
    </w:p>
    <w:p w14:paraId="4A7E9AA1">
      <w:pPr>
        <w:pStyle w:val="11"/>
        <w:spacing w:before="0" w:beforeAutospacing="0" w:after="0" w:afterAutospacing="0" w:line="360" w:lineRule="auto"/>
        <w:ind w:firstLine="420"/>
        <w:rPr>
          <w:rFonts w:hint="eastAsia"/>
          <w:sz w:val="21"/>
          <w:szCs w:val="21"/>
        </w:rPr>
      </w:pPr>
      <w:r>
        <w:rPr>
          <w:rStyle w:val="16"/>
          <w:rFonts w:hint="eastAsia"/>
          <w:sz w:val="21"/>
          <w:szCs w:val="21"/>
        </w:rPr>
        <w:t>六、信息订阅服务</w:t>
      </w:r>
    </w:p>
    <w:p w14:paraId="374A0268">
      <w:pPr>
        <w:pStyle w:val="11"/>
        <w:spacing w:before="0" w:beforeAutospacing="0" w:after="0" w:afterAutospacing="0" w:line="360" w:lineRule="auto"/>
        <w:ind w:firstLine="420"/>
        <w:rPr>
          <w:rFonts w:hint="eastAsia"/>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14:paraId="50439B25">
      <w:pPr>
        <w:pStyle w:val="11"/>
        <w:spacing w:before="0" w:beforeAutospacing="0" w:after="0" w:afterAutospacing="0" w:line="360" w:lineRule="auto"/>
        <w:ind w:firstLine="420"/>
        <w:rPr>
          <w:rFonts w:hint="eastAsia"/>
          <w:sz w:val="21"/>
          <w:szCs w:val="21"/>
        </w:rPr>
      </w:pPr>
      <w:r>
        <w:rPr>
          <w:rStyle w:val="16"/>
          <w:rFonts w:hint="eastAsia"/>
          <w:sz w:val="21"/>
          <w:szCs w:val="21"/>
        </w:rPr>
        <w:t>七、电话理财服务</w:t>
      </w:r>
    </w:p>
    <w:p w14:paraId="0FA6D73B">
      <w:pPr>
        <w:pStyle w:val="11"/>
        <w:spacing w:before="0" w:beforeAutospacing="0" w:after="0" w:afterAutospacing="0" w:line="360" w:lineRule="auto"/>
        <w:ind w:firstLine="420"/>
        <w:rPr>
          <w:rFonts w:hint="eastAsia"/>
          <w:sz w:val="21"/>
          <w:szCs w:val="21"/>
        </w:rPr>
      </w:pPr>
      <w:r>
        <w:rPr>
          <w:rFonts w:hint="eastAsia"/>
          <w:sz w:val="21"/>
          <w:szCs w:val="21"/>
        </w:rPr>
        <w:t>投资者拨打博时一线通：95105568（免长途话费）可享有投资理财交易的一站式综合服务：</w:t>
      </w:r>
    </w:p>
    <w:p w14:paraId="4FAA65BC">
      <w:pPr>
        <w:pStyle w:val="11"/>
        <w:spacing w:before="0" w:beforeAutospacing="0" w:after="0" w:afterAutospacing="0" w:line="360" w:lineRule="auto"/>
        <w:ind w:firstLine="420"/>
        <w:rPr>
          <w:rFonts w:hint="eastAsia"/>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14:paraId="413F4080">
      <w:pPr>
        <w:pStyle w:val="11"/>
        <w:spacing w:before="0" w:beforeAutospacing="0" w:after="0" w:afterAutospacing="0" w:line="360" w:lineRule="auto"/>
        <w:ind w:firstLine="420"/>
        <w:rPr>
          <w:rFonts w:hint="eastAsia"/>
          <w:sz w:val="21"/>
          <w:szCs w:val="21"/>
        </w:rPr>
      </w:pPr>
      <w:r>
        <w:rPr>
          <w:rFonts w:hint="eastAsia"/>
          <w:sz w:val="21"/>
          <w:szCs w:val="21"/>
        </w:rPr>
        <w:t>2、电话交易服务：基金管理人直销投资者可通过博时一线通电话交易平台在线办理基金的赎回、变更分红方式、撤单等直销交易业务。</w:t>
      </w:r>
    </w:p>
    <w:p w14:paraId="4DED754D">
      <w:pPr>
        <w:pStyle w:val="11"/>
        <w:spacing w:before="0" w:beforeAutospacing="0" w:after="0" w:afterAutospacing="0" w:line="360" w:lineRule="auto"/>
        <w:ind w:firstLine="420"/>
        <w:rPr>
          <w:rFonts w:hint="eastAsia"/>
          <w:sz w:val="21"/>
          <w:szCs w:val="21"/>
        </w:rPr>
      </w:pPr>
      <w:r>
        <w:rPr>
          <w:rFonts w:hint="eastAsia"/>
          <w:sz w:val="21"/>
          <w:szCs w:val="21"/>
        </w:rPr>
        <w:t>3、人工电话服务：投资者可以获得业务咨询、信息查询、资料修改、投诉受理、信息订制、账户诊断等服务。</w:t>
      </w:r>
    </w:p>
    <w:p w14:paraId="7C094BD1">
      <w:pPr>
        <w:pStyle w:val="11"/>
        <w:spacing w:before="0" w:beforeAutospacing="0" w:after="0" w:afterAutospacing="0" w:line="360" w:lineRule="auto"/>
        <w:ind w:firstLine="420"/>
        <w:rPr>
          <w:rFonts w:hint="eastAsia"/>
          <w:sz w:val="21"/>
          <w:szCs w:val="21"/>
        </w:rPr>
      </w:pPr>
      <w:r>
        <w:rPr>
          <w:rFonts w:hint="eastAsia"/>
          <w:sz w:val="21"/>
          <w:szCs w:val="21"/>
        </w:rPr>
        <w:t>4、电话留言服务：非人工服务时间或线路繁忙时，投资者可进行电话留言。</w:t>
      </w:r>
    </w:p>
    <w:p w14:paraId="7C3EBEDD">
      <w:pPr>
        <w:pStyle w:val="11"/>
        <w:spacing w:before="0" w:beforeAutospacing="0" w:after="0" w:afterAutospacing="0" w:line="360" w:lineRule="auto"/>
        <w:ind w:firstLine="420"/>
        <w:rPr>
          <w:rFonts w:hint="eastAsia"/>
          <w:sz w:val="21"/>
          <w:szCs w:val="21"/>
        </w:rPr>
      </w:pPr>
      <w:r>
        <w:rPr>
          <w:rStyle w:val="16"/>
          <w:rFonts w:hint="eastAsia"/>
          <w:sz w:val="21"/>
          <w:szCs w:val="21"/>
        </w:rPr>
        <w:t>八、基金管理人联系方式</w:t>
      </w:r>
    </w:p>
    <w:p w14:paraId="09551F47">
      <w:pPr>
        <w:pStyle w:val="11"/>
        <w:spacing w:before="0" w:beforeAutospacing="0" w:after="0" w:afterAutospacing="0" w:line="360" w:lineRule="auto"/>
        <w:ind w:firstLine="420"/>
        <w:rPr>
          <w:rFonts w:hint="eastAsia"/>
          <w:sz w:val="21"/>
          <w:szCs w:val="21"/>
        </w:rPr>
      </w:pPr>
      <w:r>
        <w:rPr>
          <w:rFonts w:hint="eastAsia"/>
          <w:sz w:val="21"/>
          <w:szCs w:val="21"/>
        </w:rPr>
        <w:t>公司网址： www.bosera.com </w:t>
      </w:r>
    </w:p>
    <w:p w14:paraId="010B41CC">
      <w:pPr>
        <w:pStyle w:val="11"/>
        <w:spacing w:before="0" w:beforeAutospacing="0" w:after="0" w:afterAutospacing="0" w:line="360" w:lineRule="auto"/>
        <w:ind w:firstLine="420"/>
        <w:rPr>
          <w:rFonts w:hint="eastAsia"/>
          <w:sz w:val="21"/>
          <w:szCs w:val="21"/>
        </w:rPr>
      </w:pPr>
      <w:r>
        <w:rPr>
          <w:rFonts w:hint="eastAsia"/>
          <w:sz w:val="21"/>
          <w:szCs w:val="21"/>
        </w:rPr>
        <w:t>电子信箱：service@bosera.com</w:t>
      </w:r>
    </w:p>
    <w:p w14:paraId="77F8D018">
      <w:pPr>
        <w:pStyle w:val="11"/>
        <w:spacing w:before="0" w:beforeAutospacing="0" w:after="0" w:afterAutospacing="0" w:line="360" w:lineRule="auto"/>
        <w:ind w:firstLine="420"/>
        <w:rPr>
          <w:rFonts w:hint="eastAsia"/>
          <w:sz w:val="21"/>
          <w:szCs w:val="21"/>
        </w:rPr>
      </w:pPr>
      <w:r>
        <w:rPr>
          <w:rFonts w:hint="eastAsia"/>
          <w:sz w:val="21"/>
          <w:szCs w:val="21"/>
        </w:rPr>
        <w:t>博时一线通客服电话：95105568（免长途话费）</w:t>
      </w:r>
    </w:p>
    <w:p w14:paraId="6C4D17A2">
      <w:pPr>
        <w:pStyle w:val="11"/>
        <w:spacing w:before="0" w:beforeAutospacing="0" w:after="0" w:afterAutospacing="0" w:line="360" w:lineRule="auto"/>
        <w:ind w:firstLine="420"/>
        <w:rPr>
          <w:rFonts w:hint="eastAsia"/>
          <w:sz w:val="21"/>
          <w:szCs w:val="21"/>
        </w:rPr>
      </w:pPr>
      <w:r>
        <w:rPr>
          <w:rStyle w:val="16"/>
          <w:rFonts w:hint="eastAsia"/>
          <w:sz w:val="21"/>
          <w:szCs w:val="21"/>
        </w:rPr>
        <w:t>九、如本招募说明书存在任何您/贵机构无法理解的内容，请通过上述方式联系基金管</w:t>
      </w:r>
      <w:bookmarkStart w:id="167" w:name="chapter_level1_24_75_section_1_end"/>
      <w:bookmarkEnd w:id="167"/>
      <w:r>
        <w:rPr>
          <w:rStyle w:val="16"/>
          <w:rFonts w:hint="eastAsia"/>
          <w:sz w:val="21"/>
          <w:szCs w:val="21"/>
        </w:rPr>
        <w:t>理人。请确保投资前，您/贵机构已经全面理解了本招募说明书。</w:t>
      </w:r>
    </w:p>
    <w:p w14:paraId="3FD487C1">
      <w:pPr>
        <w:widowControl/>
        <w:jc w:val="left"/>
        <w:rPr>
          <w:rFonts w:hint="eastAsia" w:ascii="宋体" w:hAnsi="宋体" w:eastAsia="宋体"/>
        </w:rPr>
      </w:pPr>
      <w:r>
        <w:rPr>
          <w:rFonts w:ascii="宋体" w:hAnsi="宋体" w:eastAsia="宋体"/>
        </w:rPr>
        <w:br w:type="page"/>
      </w:r>
    </w:p>
    <w:p w14:paraId="0CC3C0EA">
      <w:pPr>
        <w:pStyle w:val="2"/>
        <w:jc w:val="center"/>
        <w:rPr>
          <w:rFonts w:hint="eastAsia" w:ascii="宋体" w:hAnsi="宋体" w:eastAsia="宋体"/>
          <w:sz w:val="30"/>
        </w:rPr>
      </w:pPr>
      <w:bookmarkStart w:id="168" w:name="chapter_level1_25_3499"/>
      <w:bookmarkStart w:id="169" w:name="_Toc240359781"/>
      <w:r>
        <w:rPr>
          <w:rFonts w:hint="eastAsia" w:ascii="宋体" w:hAnsi="宋体" w:eastAsia="宋体"/>
          <w:sz w:val="30"/>
        </w:rPr>
        <w:t>第二十三部分 其他应披露的事项</w:t>
      </w:r>
      <w:bookmarkEnd w:id="168"/>
      <w:bookmarkEnd w:id="169"/>
    </w:p>
    <w:p w14:paraId="4A48093E">
      <w:pPr>
        <w:pStyle w:val="11"/>
        <w:spacing w:before="0" w:beforeAutospacing="0" w:after="0" w:afterAutospacing="0" w:line="360" w:lineRule="auto"/>
        <w:ind w:firstLine="420"/>
        <w:rPr>
          <w:rFonts w:hint="eastAsia"/>
          <w:sz w:val="21"/>
          <w:szCs w:val="21"/>
        </w:rPr>
      </w:pPr>
      <w:bookmarkStart w:id="170" w:name="field_0_bsrevealinfo_1_start"/>
      <w:bookmarkEnd w:id="170"/>
      <w:bookmarkStart w:id="171" w:name="chapter_level1_25_3499_section_1"/>
      <w:bookmarkEnd w:id="171"/>
      <w:r>
        <w:rPr>
          <w:rFonts w:hint="eastAsia"/>
          <w:sz w:val="21"/>
          <w:szCs w:val="21"/>
        </w:rPr>
        <w:t>（一）、2025年8月29日，我公司公告了《博时中证有色金属矿业主题指数证券投资基金2025年中期报告》；</w:t>
      </w:r>
    </w:p>
    <w:p w14:paraId="651A273F">
      <w:pPr>
        <w:pStyle w:val="11"/>
        <w:spacing w:before="0" w:beforeAutospacing="0" w:after="0" w:afterAutospacing="0" w:line="360" w:lineRule="auto"/>
        <w:ind w:firstLine="420"/>
        <w:rPr>
          <w:rFonts w:hint="eastAsia"/>
          <w:sz w:val="21"/>
          <w:szCs w:val="21"/>
        </w:rPr>
      </w:pPr>
      <w:r>
        <w:rPr>
          <w:rFonts w:hint="eastAsia"/>
          <w:sz w:val="21"/>
          <w:szCs w:val="21"/>
        </w:rPr>
        <w:t>（二）、2025年7月21日，我公司公告了《博时中证有色金属矿业主题指数证券投资基金2025年第2季度报告》；</w:t>
      </w:r>
    </w:p>
    <w:p w14:paraId="136F0551">
      <w:pPr>
        <w:pStyle w:val="11"/>
        <w:spacing w:before="0" w:beforeAutospacing="0" w:after="0" w:afterAutospacing="0" w:line="360" w:lineRule="auto"/>
        <w:ind w:firstLine="420"/>
        <w:rPr>
          <w:rFonts w:hint="eastAsia"/>
          <w:sz w:val="21"/>
          <w:szCs w:val="21"/>
        </w:rPr>
      </w:pPr>
      <w:r>
        <w:rPr>
          <w:rFonts w:hint="eastAsia"/>
          <w:sz w:val="21"/>
          <w:szCs w:val="21"/>
        </w:rPr>
        <w:t>（三）、2025年6月26日，我公司公告了《博时中证有色金属矿业主题指数证券投资基金（博时中证有色金属矿业主题指数C）基金产品资料概要更新》、《博时中证有色金属矿业主题指数证券投资基金（博时中证有色金属矿业主题指数A）基金产品资料概要更新》；</w:t>
      </w:r>
    </w:p>
    <w:p w14:paraId="705680F9">
      <w:pPr>
        <w:pStyle w:val="11"/>
        <w:spacing w:before="0" w:beforeAutospacing="0" w:after="0" w:afterAutospacing="0" w:line="360" w:lineRule="auto"/>
        <w:ind w:firstLine="420"/>
        <w:rPr>
          <w:rFonts w:hint="eastAsia"/>
          <w:sz w:val="21"/>
          <w:szCs w:val="21"/>
        </w:rPr>
      </w:pPr>
      <w:r>
        <w:rPr>
          <w:rFonts w:hint="eastAsia"/>
          <w:sz w:val="21"/>
          <w:szCs w:val="21"/>
        </w:rPr>
        <w:t>（四）、2025年6月6日，我公司公告了《博时基金管理有限公司关于旗下基金持有的长期停牌股票调整估值方法的公告-20250606》；</w:t>
      </w:r>
    </w:p>
    <w:p w14:paraId="38B4E8CA">
      <w:pPr>
        <w:pStyle w:val="11"/>
        <w:spacing w:before="0" w:beforeAutospacing="0" w:after="0" w:afterAutospacing="0" w:line="360" w:lineRule="auto"/>
        <w:ind w:firstLine="420"/>
        <w:rPr>
          <w:rFonts w:hint="eastAsia"/>
          <w:sz w:val="21"/>
          <w:szCs w:val="21"/>
        </w:rPr>
      </w:pPr>
      <w:r>
        <w:rPr>
          <w:rFonts w:hint="eastAsia"/>
          <w:sz w:val="21"/>
          <w:szCs w:val="21"/>
        </w:rPr>
        <w:t>（五）、2025年6月3日，我公司公告了《博时基金管理有限公司关于旗下基金持有的长期停牌股票调整估值方法的公告-20250603》；</w:t>
      </w:r>
    </w:p>
    <w:p w14:paraId="2F03D32D">
      <w:pPr>
        <w:pStyle w:val="11"/>
        <w:spacing w:before="0" w:beforeAutospacing="0" w:after="0" w:afterAutospacing="0" w:line="360" w:lineRule="auto"/>
        <w:ind w:firstLine="420"/>
        <w:rPr>
          <w:rFonts w:hint="eastAsia"/>
          <w:sz w:val="21"/>
          <w:szCs w:val="21"/>
        </w:rPr>
      </w:pPr>
      <w:r>
        <w:rPr>
          <w:rFonts w:hint="eastAsia"/>
          <w:sz w:val="21"/>
          <w:szCs w:val="21"/>
        </w:rPr>
        <w:t>（六）、2025年4月22日，我公司公告了《博时中证有色金属矿业主题指数证券投资基金2025年第1季度报告》；</w:t>
      </w:r>
    </w:p>
    <w:p w14:paraId="443AA0F0">
      <w:pPr>
        <w:pStyle w:val="11"/>
        <w:spacing w:before="0" w:beforeAutospacing="0" w:after="0" w:afterAutospacing="0" w:line="360" w:lineRule="auto"/>
        <w:ind w:firstLine="420"/>
        <w:rPr>
          <w:rFonts w:hint="eastAsia"/>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14:paraId="1861F69E">
      <w:pPr>
        <w:pStyle w:val="11"/>
        <w:spacing w:before="0" w:beforeAutospacing="0" w:after="0" w:afterAutospacing="0" w:line="360" w:lineRule="auto"/>
        <w:ind w:firstLine="420"/>
        <w:rPr>
          <w:rFonts w:hint="eastAsia"/>
          <w:sz w:val="21"/>
          <w:szCs w:val="21"/>
        </w:rPr>
      </w:pPr>
      <w:r>
        <w:rPr>
          <w:rFonts w:hint="eastAsia"/>
          <w:sz w:val="21"/>
          <w:szCs w:val="21"/>
        </w:rPr>
        <w:t>（八）、2025年3月31日，我公司公告了《博时基金管理有限公司旗下公募基金通过证券公司证券交易及佣金支付情况（2024年度）》、《博时中证有色金属矿业主题指数证券投资基金2024年年度报告》；</w:t>
      </w:r>
    </w:p>
    <w:p w14:paraId="4961BE9D">
      <w:pPr>
        <w:pStyle w:val="11"/>
        <w:spacing w:before="0" w:beforeAutospacing="0" w:after="0" w:afterAutospacing="0" w:line="360" w:lineRule="auto"/>
        <w:ind w:firstLine="420"/>
        <w:rPr>
          <w:rFonts w:hint="eastAsia"/>
          <w:sz w:val="21"/>
          <w:szCs w:val="21"/>
        </w:rPr>
      </w:pPr>
      <w:r>
        <w:rPr>
          <w:rFonts w:hint="eastAsia"/>
          <w:sz w:val="21"/>
          <w:szCs w:val="21"/>
        </w:rPr>
        <w:t>（九）、2025年3月25日，我公司公告了《博时基金管理有限公司关于旗下基金持有的长期停牌股票调整估值方法的公告-20250325》；</w:t>
      </w:r>
    </w:p>
    <w:p w14:paraId="21A34CA4">
      <w:pPr>
        <w:pStyle w:val="11"/>
        <w:spacing w:before="0" w:beforeAutospacing="0" w:after="0" w:afterAutospacing="0" w:line="360" w:lineRule="auto"/>
        <w:ind w:firstLine="420"/>
        <w:rPr>
          <w:rFonts w:hint="eastAsia"/>
          <w:sz w:val="21"/>
          <w:szCs w:val="21"/>
        </w:rPr>
      </w:pPr>
      <w:r>
        <w:rPr>
          <w:rFonts w:hint="eastAsia"/>
          <w:sz w:val="21"/>
          <w:szCs w:val="21"/>
        </w:rPr>
        <w:t>（十）、2025年1月22日，我公司公告了《博时中证有色金属矿业主题指数证券投资基金2024年第4季度报告》；</w:t>
      </w:r>
    </w:p>
    <w:p w14:paraId="0566C394">
      <w:pPr>
        <w:pStyle w:val="11"/>
        <w:spacing w:before="0" w:beforeAutospacing="0" w:after="0" w:afterAutospacing="0" w:line="360" w:lineRule="auto"/>
        <w:ind w:firstLine="420"/>
        <w:rPr>
          <w:rFonts w:hint="eastAsia"/>
          <w:sz w:val="21"/>
          <w:szCs w:val="21"/>
        </w:rPr>
      </w:pPr>
      <w:r>
        <w:rPr>
          <w:rFonts w:hint="eastAsia"/>
          <w:sz w:val="21"/>
          <w:szCs w:val="21"/>
        </w:rPr>
        <w:t>（十一）、2025年1月9日，我公司公告了《关于博时中证有色金属矿业主题指数证券投资基金基金份额持有人大会会议情况的公告》；</w:t>
      </w:r>
    </w:p>
    <w:p w14:paraId="55919D0E">
      <w:pPr>
        <w:pStyle w:val="11"/>
        <w:spacing w:before="0" w:beforeAutospacing="0" w:after="0" w:afterAutospacing="0" w:line="360" w:lineRule="auto"/>
        <w:ind w:firstLine="420"/>
        <w:rPr>
          <w:rFonts w:hint="eastAsia"/>
          <w:sz w:val="21"/>
          <w:szCs w:val="21"/>
        </w:rPr>
      </w:pPr>
      <w:r>
        <w:rPr>
          <w:rFonts w:hint="eastAsia"/>
          <w:sz w:val="21"/>
          <w:szCs w:val="21"/>
        </w:rPr>
        <w:t>（十二）、2024年12月10日，我公司公告了《博时基金管理有限公司关于以通讯方式召开博时中证有色金属矿业主题指数证券投资基金基金份额持有人大会的第二次提示公告》；</w:t>
      </w:r>
    </w:p>
    <w:p w14:paraId="04D66898">
      <w:pPr>
        <w:pStyle w:val="11"/>
        <w:spacing w:before="0" w:beforeAutospacing="0" w:after="0" w:afterAutospacing="0" w:line="360" w:lineRule="auto"/>
        <w:ind w:firstLine="420"/>
        <w:rPr>
          <w:rFonts w:hint="eastAsia"/>
          <w:sz w:val="21"/>
          <w:szCs w:val="21"/>
        </w:rPr>
      </w:pPr>
      <w:r>
        <w:rPr>
          <w:rFonts w:hint="eastAsia"/>
          <w:sz w:val="21"/>
          <w:szCs w:val="21"/>
        </w:rPr>
        <w:t>（十三）、2024年12月9日，我公司公告了《博时基金管理有限公司关于以通讯方式召开博时中证有色金属矿业主题指数证券投资基金基金份额持有人大会的第一次提示公告》；</w:t>
      </w:r>
    </w:p>
    <w:p w14:paraId="7B19580D">
      <w:pPr>
        <w:pStyle w:val="11"/>
        <w:spacing w:before="0" w:beforeAutospacing="0" w:after="0" w:afterAutospacing="0" w:line="360" w:lineRule="auto"/>
        <w:ind w:firstLine="420"/>
        <w:rPr>
          <w:rFonts w:hint="eastAsia"/>
          <w:sz w:val="21"/>
          <w:szCs w:val="21"/>
        </w:rPr>
      </w:pPr>
      <w:r>
        <w:rPr>
          <w:rFonts w:hint="eastAsia"/>
          <w:sz w:val="21"/>
          <w:szCs w:val="21"/>
        </w:rPr>
        <w:t>（十四）、2024年12月7日，我公司公告了《博时基金管理有限公司关于高级管理人员变更的公告》；</w:t>
      </w:r>
    </w:p>
    <w:p w14:paraId="08BDA0BC">
      <w:pPr>
        <w:pStyle w:val="11"/>
        <w:spacing w:before="0" w:beforeAutospacing="0" w:after="0" w:afterAutospacing="0" w:line="360" w:lineRule="auto"/>
        <w:ind w:firstLine="420"/>
        <w:rPr>
          <w:rFonts w:hint="eastAsia"/>
          <w:sz w:val="21"/>
          <w:szCs w:val="21"/>
        </w:rPr>
      </w:pPr>
      <w:r>
        <w:rPr>
          <w:rFonts w:hint="eastAsia"/>
          <w:sz w:val="21"/>
          <w:szCs w:val="21"/>
        </w:rPr>
        <w:t>（十五）、2024年12月6日，我公司公告了《博时基金管理有限公司关于以通讯方式召开博时中证有色金属矿业主题指数证券投资基金基金份额持有人大会的公告》；</w:t>
      </w:r>
    </w:p>
    <w:p w14:paraId="1BBE0FEC">
      <w:pPr>
        <w:pStyle w:val="11"/>
        <w:spacing w:before="0" w:beforeAutospacing="0" w:after="0" w:afterAutospacing="0" w:line="360" w:lineRule="auto"/>
        <w:ind w:firstLine="420"/>
        <w:rPr>
          <w:rFonts w:hint="eastAsia"/>
          <w:sz w:val="21"/>
          <w:szCs w:val="21"/>
        </w:rPr>
      </w:pPr>
      <w:r>
        <w:rPr>
          <w:rFonts w:hint="eastAsia"/>
          <w:sz w:val="21"/>
          <w:szCs w:val="21"/>
        </w:rPr>
        <w:t>（十六）、2024年11月18日，我公司公告了《博时基金管理有限公司关于终止乾道基金销售有限公司办理旗下基金销售业务的公告》；</w:t>
      </w:r>
    </w:p>
    <w:p w14:paraId="5D13B997">
      <w:pPr>
        <w:pStyle w:val="11"/>
        <w:spacing w:before="0" w:beforeAutospacing="0" w:after="0" w:afterAutospacing="0" w:line="360" w:lineRule="auto"/>
        <w:ind w:firstLine="420"/>
        <w:rPr>
          <w:rFonts w:hint="eastAsia"/>
          <w:sz w:val="21"/>
          <w:szCs w:val="21"/>
        </w:rPr>
      </w:pPr>
      <w:r>
        <w:rPr>
          <w:rFonts w:hint="eastAsia"/>
          <w:sz w:val="21"/>
          <w:szCs w:val="21"/>
        </w:rPr>
        <w:t>（十七）、2024年11月6日，我公司公告了《博时基金管理有限公司关于旗下基金持有的长期停牌股票调整估值方法的公告-20241106》；</w:t>
      </w:r>
    </w:p>
    <w:p w14:paraId="5232CDB8">
      <w:pPr>
        <w:pStyle w:val="11"/>
        <w:spacing w:before="0" w:beforeAutospacing="0" w:after="0" w:afterAutospacing="0" w:line="360" w:lineRule="auto"/>
        <w:ind w:firstLine="420"/>
        <w:rPr>
          <w:rFonts w:hint="eastAsia"/>
          <w:sz w:val="21"/>
          <w:szCs w:val="21"/>
        </w:rPr>
      </w:pPr>
      <w:r>
        <w:rPr>
          <w:rFonts w:hint="eastAsia"/>
          <w:sz w:val="21"/>
          <w:szCs w:val="21"/>
        </w:rPr>
        <w:t>（十八）、2024年10月25日，我公司公告了《博时中证有色金属矿业主题指数证券投资基金2024年第3季度报告》；</w:t>
      </w:r>
    </w:p>
    <w:p w14:paraId="262FAB18">
      <w:pPr>
        <w:pStyle w:val="11"/>
        <w:spacing w:before="0" w:beforeAutospacing="0" w:after="0" w:afterAutospacing="0" w:line="360" w:lineRule="auto"/>
        <w:ind w:firstLine="420"/>
        <w:rPr>
          <w:rFonts w:hint="eastAsia"/>
          <w:sz w:val="21"/>
          <w:szCs w:val="21"/>
        </w:rPr>
      </w:pPr>
      <w:r>
        <w:rPr>
          <w:rFonts w:hint="eastAsia"/>
          <w:sz w:val="21"/>
          <w:szCs w:val="21"/>
        </w:rPr>
        <w:t>（十九）、2024年9月30日，我公司公告了《博时中证有色金属矿业主题指数证券投资基金更新招募说明书》；</w:t>
      </w:r>
    </w:p>
    <w:p w14:paraId="266FBA94">
      <w:pPr>
        <w:pStyle w:val="11"/>
        <w:spacing w:before="0" w:beforeAutospacing="0" w:after="0" w:afterAutospacing="0" w:line="360" w:lineRule="auto"/>
        <w:ind w:firstLine="420"/>
        <w:rPr>
          <w:rFonts w:hint="eastAsia"/>
          <w:sz w:val="21"/>
          <w:szCs w:val="21"/>
        </w:rPr>
      </w:pPr>
      <w:r>
        <w:rPr>
          <w:rFonts w:hint="eastAsia"/>
          <w:sz w:val="21"/>
          <w:szCs w:val="21"/>
        </w:rPr>
        <w:t>（二十）、2024年9月25日，我公司公告了《博时基金管理有限公司关于旗下基金持有的长期停牌股票调整估值方法的公告-20240925》；</w:t>
      </w:r>
    </w:p>
    <w:p w14:paraId="7B5C24D6">
      <w:pPr>
        <w:pStyle w:val="11"/>
        <w:spacing w:before="0" w:beforeAutospacing="0" w:after="0" w:afterAutospacing="0" w:line="360" w:lineRule="auto"/>
        <w:ind w:firstLine="420"/>
        <w:rPr>
          <w:rFonts w:hint="eastAsia"/>
          <w:sz w:val="21"/>
          <w:szCs w:val="21"/>
        </w:rPr>
      </w:pPr>
      <w:r>
        <w:rPr>
          <w:rFonts w:hint="eastAsia"/>
          <w:sz w:val="21"/>
          <w:szCs w:val="21"/>
        </w:rPr>
        <w:t>（二十一）、2024年9月21日，我公司公告了《博时基金管理有限公司关于董事会成</w:t>
      </w:r>
      <w:bookmarkStart w:id="172" w:name="chapter_level1_25_3499_section_1_end"/>
      <w:bookmarkEnd w:id="172"/>
      <w:r>
        <w:rPr>
          <w:rFonts w:hint="eastAsia"/>
          <w:sz w:val="21"/>
          <w:szCs w:val="21"/>
        </w:rPr>
        <w:t>员变更的公告》。</w:t>
      </w:r>
      <w:bookmarkStart w:id="173" w:name="field_0_bsrevealinfo_1_end"/>
      <w:bookmarkEnd w:id="173"/>
      <w:r>
        <w:rPr>
          <w:rFonts w:hint="eastAsia"/>
          <w:sz w:val="21"/>
          <w:szCs w:val="21"/>
        </w:rPr>
        <w:t xml:space="preserve">  </w:t>
      </w:r>
    </w:p>
    <w:p w14:paraId="3862E8DF">
      <w:pPr>
        <w:widowControl/>
        <w:jc w:val="left"/>
        <w:rPr>
          <w:rFonts w:hint="eastAsia" w:ascii="宋体" w:hAnsi="宋体" w:eastAsia="宋体"/>
        </w:rPr>
      </w:pPr>
      <w:r>
        <w:rPr>
          <w:rFonts w:ascii="宋体" w:hAnsi="宋体" w:eastAsia="宋体"/>
        </w:rPr>
        <w:br w:type="page"/>
      </w:r>
    </w:p>
    <w:p w14:paraId="702097E9">
      <w:pPr>
        <w:pStyle w:val="2"/>
        <w:jc w:val="center"/>
        <w:rPr>
          <w:rFonts w:hint="eastAsia" w:ascii="宋体" w:hAnsi="宋体" w:eastAsia="宋体"/>
          <w:sz w:val="30"/>
        </w:rPr>
      </w:pPr>
      <w:bookmarkStart w:id="174" w:name="chapter_level1_26_77"/>
      <w:bookmarkStart w:id="175" w:name="_Toc240359782"/>
      <w:r>
        <w:rPr>
          <w:rFonts w:hint="eastAsia" w:ascii="宋体" w:hAnsi="宋体" w:eastAsia="宋体"/>
          <w:sz w:val="30"/>
        </w:rPr>
        <w:t>第二十四部分  招募说明书的存放及查阅方式</w:t>
      </w:r>
      <w:bookmarkEnd w:id="174"/>
      <w:bookmarkEnd w:id="175"/>
    </w:p>
    <w:p w14:paraId="6D930F93">
      <w:pPr>
        <w:pStyle w:val="11"/>
        <w:spacing w:before="0" w:beforeAutospacing="0" w:after="0" w:afterAutospacing="0" w:line="360" w:lineRule="auto"/>
        <w:ind w:firstLine="420"/>
        <w:rPr>
          <w:rFonts w:hint="eastAsia"/>
          <w:sz w:val="21"/>
          <w:szCs w:val="21"/>
        </w:rPr>
      </w:pPr>
      <w:bookmarkStart w:id="176" w:name="chapter_level1_26_77_section_1"/>
      <w:bookmarkEnd w:id="176"/>
      <w:r>
        <w:rPr>
          <w:rFonts w:hint="eastAsia"/>
          <w:sz w:val="21"/>
          <w:szCs w:val="21"/>
        </w:rPr>
        <w:t xml:space="preserve">本招募说明书存放在本基金管理人、基金托管人的住所，投资人可在办公时间免费查阅；也可按工本费购买本招募说明书复制件或复印件，但应以招募说明书正本为准。 </w:t>
      </w:r>
    </w:p>
    <w:p w14:paraId="0866F3ED">
      <w:pPr>
        <w:pStyle w:val="11"/>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基金管理人和基金托管人保证文本的内容与所公告的内容完全一致。 </w:t>
      </w:r>
    </w:p>
    <w:p w14:paraId="5FEE164B">
      <w:pPr>
        <w:pStyle w:val="11"/>
        <w:spacing w:before="0" w:beforeAutospacing="0" w:after="0" w:afterAutospacing="0" w:line="360" w:lineRule="auto"/>
        <w:ind w:firstLine="420"/>
        <w:rPr>
          <w:rFonts w:hint="eastAsia"/>
          <w:sz w:val="21"/>
          <w:szCs w:val="21"/>
        </w:rPr>
      </w:pPr>
      <w:bookmarkStart w:id="177" w:name="chapter_level1_26_77_section_1_end"/>
      <w:bookmarkEnd w:id="177"/>
      <w:r>
        <w:rPr>
          <w:rFonts w:hint="eastAsia"/>
          <w:sz w:val="21"/>
          <w:szCs w:val="21"/>
        </w:rPr>
        <w:t xml:space="preserve">投资人还可以直接登录基金管理人的网站（www.bosera.com）查阅和下载招募说明书。 </w:t>
      </w:r>
    </w:p>
    <w:p w14:paraId="07445B8D">
      <w:pPr>
        <w:widowControl/>
        <w:jc w:val="left"/>
        <w:rPr>
          <w:rFonts w:hint="eastAsia" w:ascii="宋体" w:hAnsi="宋体" w:eastAsia="宋体"/>
        </w:rPr>
      </w:pPr>
      <w:r>
        <w:rPr>
          <w:rFonts w:ascii="宋体" w:hAnsi="宋体" w:eastAsia="宋体"/>
        </w:rPr>
        <w:br w:type="page"/>
      </w:r>
    </w:p>
    <w:p w14:paraId="24D9B553">
      <w:pPr>
        <w:pStyle w:val="2"/>
        <w:jc w:val="center"/>
        <w:rPr>
          <w:rFonts w:hint="eastAsia" w:ascii="宋体" w:hAnsi="宋体" w:eastAsia="宋体"/>
          <w:sz w:val="30"/>
        </w:rPr>
      </w:pPr>
      <w:bookmarkStart w:id="178" w:name="_Toc240359783"/>
      <w:bookmarkStart w:id="179" w:name="chapter_level1_27_332"/>
      <w:r>
        <w:rPr>
          <w:rFonts w:hint="eastAsia" w:ascii="宋体" w:hAnsi="宋体" w:eastAsia="宋体"/>
          <w:sz w:val="30"/>
        </w:rPr>
        <w:t>第二十五部分  备查文件</w:t>
      </w:r>
      <w:bookmarkEnd w:id="178"/>
      <w:bookmarkEnd w:id="179"/>
    </w:p>
    <w:p w14:paraId="617B8BC8">
      <w:pPr>
        <w:pStyle w:val="11"/>
        <w:spacing w:before="0" w:beforeAutospacing="0" w:after="0" w:afterAutospacing="0" w:line="360" w:lineRule="auto"/>
        <w:ind w:firstLine="420"/>
        <w:rPr>
          <w:rFonts w:hint="eastAsia"/>
          <w:sz w:val="21"/>
          <w:szCs w:val="21"/>
        </w:rPr>
      </w:pPr>
      <w:bookmarkStart w:id="180" w:name="chapter_level1_27_332_section_1"/>
      <w:bookmarkEnd w:id="180"/>
      <w:r>
        <w:rPr>
          <w:rFonts w:hint="eastAsia"/>
          <w:sz w:val="21"/>
          <w:szCs w:val="21"/>
        </w:rPr>
        <w:t xml:space="preserve">以下备查文件存放在基金管理人的办公场所，在办公时间可供免费查阅。 </w:t>
      </w:r>
    </w:p>
    <w:p w14:paraId="10782E19">
      <w:pPr>
        <w:pStyle w:val="11"/>
        <w:spacing w:before="0" w:beforeAutospacing="0" w:after="0" w:afterAutospacing="0" w:line="360" w:lineRule="auto"/>
        <w:ind w:firstLine="420"/>
        <w:rPr>
          <w:rFonts w:hint="eastAsia"/>
          <w:sz w:val="21"/>
          <w:szCs w:val="21"/>
        </w:rPr>
      </w:pPr>
      <w:r>
        <w:rPr>
          <w:rFonts w:hint="eastAsia"/>
          <w:sz w:val="21"/>
          <w:szCs w:val="21"/>
        </w:rPr>
        <w:t>（一）中国证监会准予</w:t>
      </w:r>
      <w:bookmarkStart w:id="181" w:name="field_0_productfullname_9"/>
      <w:r>
        <w:rPr>
          <w:rFonts w:hint="eastAsia"/>
          <w:sz w:val="21"/>
          <w:szCs w:val="21"/>
        </w:rPr>
        <w:t>博时中证有色金属矿业主题指数证券投资基金</w:t>
      </w:r>
      <w:bookmarkEnd w:id="181"/>
      <w:r>
        <w:rPr>
          <w:rFonts w:hint="eastAsia"/>
          <w:sz w:val="21"/>
          <w:szCs w:val="21"/>
        </w:rPr>
        <w:t xml:space="preserve">注册的文件 </w:t>
      </w:r>
    </w:p>
    <w:p w14:paraId="331689E6">
      <w:pPr>
        <w:pStyle w:val="11"/>
        <w:spacing w:before="0" w:beforeAutospacing="0" w:after="0" w:afterAutospacing="0" w:line="360" w:lineRule="auto"/>
        <w:ind w:firstLine="420"/>
        <w:rPr>
          <w:rFonts w:hint="eastAsia"/>
          <w:sz w:val="21"/>
          <w:szCs w:val="21"/>
        </w:rPr>
      </w:pPr>
      <w:r>
        <w:rPr>
          <w:rFonts w:hint="eastAsia"/>
          <w:sz w:val="21"/>
          <w:szCs w:val="21"/>
        </w:rPr>
        <w:t xml:space="preserve">（二）《博时中证有色金属矿业主题交易型开放式指数证券投资基金联接基金基金合同》 </w:t>
      </w:r>
    </w:p>
    <w:p w14:paraId="69F01447">
      <w:pPr>
        <w:pStyle w:val="11"/>
        <w:spacing w:before="0" w:beforeAutospacing="0" w:after="0" w:afterAutospacing="0" w:line="360" w:lineRule="auto"/>
        <w:ind w:firstLine="420"/>
        <w:rPr>
          <w:rFonts w:hint="eastAsia"/>
          <w:sz w:val="21"/>
          <w:szCs w:val="21"/>
        </w:rPr>
      </w:pPr>
      <w:r>
        <w:rPr>
          <w:rFonts w:hint="eastAsia"/>
          <w:sz w:val="21"/>
          <w:szCs w:val="21"/>
        </w:rPr>
        <w:t xml:space="preserve">（三）《博时中证有色金属矿业主题交易型开放式指数证券投资基金联接基金托管协议》 </w:t>
      </w:r>
    </w:p>
    <w:p w14:paraId="067AA18D">
      <w:pPr>
        <w:pStyle w:val="11"/>
        <w:spacing w:before="0" w:beforeAutospacing="0" w:after="0" w:afterAutospacing="0" w:line="360" w:lineRule="auto"/>
        <w:ind w:firstLine="420"/>
        <w:rPr>
          <w:rFonts w:hint="eastAsia"/>
          <w:sz w:val="21"/>
          <w:szCs w:val="21"/>
        </w:rPr>
      </w:pPr>
      <w:r>
        <w:rPr>
          <w:rFonts w:hint="eastAsia"/>
          <w:sz w:val="21"/>
          <w:szCs w:val="21"/>
        </w:rPr>
        <w:t xml:space="preserve">（四）基金管理人业务资格批件、营业执照 </w:t>
      </w:r>
    </w:p>
    <w:p w14:paraId="78655982">
      <w:pPr>
        <w:pStyle w:val="11"/>
        <w:spacing w:before="0" w:beforeAutospacing="0" w:after="0" w:afterAutospacing="0" w:line="360" w:lineRule="auto"/>
        <w:ind w:firstLine="420"/>
        <w:rPr>
          <w:rFonts w:hint="eastAsia"/>
          <w:sz w:val="21"/>
          <w:szCs w:val="21"/>
        </w:rPr>
      </w:pPr>
      <w:r>
        <w:rPr>
          <w:rFonts w:hint="eastAsia"/>
          <w:sz w:val="21"/>
          <w:szCs w:val="21"/>
        </w:rPr>
        <w:t xml:space="preserve">（五）基金托管人业务资格批件、营业执照 </w:t>
      </w:r>
    </w:p>
    <w:p w14:paraId="5A67802E">
      <w:pPr>
        <w:pStyle w:val="11"/>
        <w:spacing w:before="0" w:beforeAutospacing="0" w:after="0" w:afterAutospacing="0" w:line="360" w:lineRule="auto"/>
        <w:ind w:firstLine="420"/>
        <w:rPr>
          <w:rFonts w:hint="eastAsia"/>
          <w:sz w:val="21"/>
          <w:szCs w:val="21"/>
        </w:rPr>
      </w:pPr>
      <w:r>
        <w:rPr>
          <w:rFonts w:hint="eastAsia"/>
          <w:sz w:val="21"/>
          <w:szCs w:val="21"/>
        </w:rPr>
        <w:t xml:space="preserve">（六）法律意见书 </w:t>
      </w:r>
    </w:p>
    <w:p w14:paraId="539D506D">
      <w:pPr>
        <w:pStyle w:val="11"/>
        <w:spacing w:before="0" w:beforeAutospacing="0" w:after="0" w:afterAutospacing="0" w:line="360" w:lineRule="auto"/>
        <w:ind w:firstLine="420"/>
        <w:rPr>
          <w:rFonts w:hint="eastAsia"/>
          <w:sz w:val="21"/>
          <w:szCs w:val="21"/>
        </w:rPr>
      </w:pPr>
      <w:r>
        <w:rPr>
          <w:rFonts w:hint="eastAsia"/>
          <w:sz w:val="21"/>
          <w:szCs w:val="21"/>
        </w:rPr>
        <w:t xml:space="preserve">（七）中国证监会要求的其他文件 </w:t>
      </w:r>
    </w:p>
    <w:p w14:paraId="7C6FFA69">
      <w:pPr>
        <w:pStyle w:val="11"/>
        <w:spacing w:before="0" w:beforeAutospacing="0" w:after="0" w:afterAutospacing="0" w:line="360" w:lineRule="auto"/>
        <w:ind w:firstLine="420"/>
        <w:rPr>
          <w:rFonts w:hint="eastAsia"/>
          <w:sz w:val="21"/>
          <w:szCs w:val="21"/>
        </w:rPr>
      </w:pPr>
      <w:bookmarkStart w:id="182" w:name="chapter_level1_27_332_section_1_end"/>
      <w:bookmarkEnd w:id="182"/>
      <w:r>
        <w:rPr>
          <w:rFonts w:hint="eastAsia"/>
          <w:sz w:val="21"/>
          <w:szCs w:val="21"/>
        </w:rPr>
        <w:t xml:space="preserve">查阅方式：投资者可在营业时间免费查阅，也可按工本费购买复印件。 </w:t>
      </w:r>
    </w:p>
    <w:p w14:paraId="2EFBA482">
      <w:pPr>
        <w:pStyle w:val="11"/>
        <w:spacing w:before="0" w:beforeAutospacing="0" w:after="0" w:afterAutospacing="0" w:line="360" w:lineRule="auto"/>
        <w:ind w:firstLine="420"/>
        <w:rPr>
          <w:rFonts w:hint="eastAsia"/>
          <w:sz w:val="21"/>
          <w:szCs w:val="21"/>
        </w:rPr>
      </w:pPr>
      <w:bookmarkStart w:id="183" w:name="chapter_level1_27_332_section_2"/>
      <w:bookmarkEnd w:id="183"/>
    </w:p>
    <w:p w14:paraId="2E1070D0">
      <w:pPr>
        <w:pStyle w:val="11"/>
        <w:spacing w:before="0" w:beforeAutospacing="0" w:after="0" w:afterAutospacing="0" w:line="360" w:lineRule="auto"/>
        <w:ind w:firstLine="420"/>
        <w:rPr>
          <w:rFonts w:hint="eastAsia"/>
          <w:sz w:val="21"/>
          <w:szCs w:val="21"/>
        </w:rPr>
      </w:pPr>
    </w:p>
    <w:p w14:paraId="539FB5D4">
      <w:pPr>
        <w:pStyle w:val="11"/>
        <w:spacing w:before="0" w:beforeAutospacing="0" w:after="0" w:afterAutospacing="0" w:line="360" w:lineRule="auto"/>
        <w:ind w:firstLine="420"/>
        <w:rPr>
          <w:rFonts w:hint="eastAsia"/>
          <w:sz w:val="21"/>
          <w:szCs w:val="21"/>
        </w:rPr>
      </w:pPr>
    </w:p>
    <w:p w14:paraId="02D96975">
      <w:pPr>
        <w:pStyle w:val="11"/>
        <w:spacing w:before="0" w:beforeAutospacing="0" w:after="0" w:afterAutospacing="0" w:line="360" w:lineRule="auto"/>
        <w:ind w:firstLine="420"/>
        <w:rPr>
          <w:rFonts w:hint="eastAsia"/>
          <w:sz w:val="21"/>
          <w:szCs w:val="21"/>
        </w:rPr>
      </w:pPr>
    </w:p>
    <w:p w14:paraId="060E0F22">
      <w:pPr>
        <w:pStyle w:val="11"/>
        <w:spacing w:before="0" w:beforeAutospacing="0" w:after="0" w:afterAutospacing="0" w:line="360" w:lineRule="auto"/>
        <w:ind w:firstLine="420"/>
        <w:jc w:val="right"/>
        <w:rPr>
          <w:rFonts w:hint="eastAsia"/>
          <w:sz w:val="21"/>
          <w:szCs w:val="21"/>
        </w:rPr>
      </w:pPr>
      <w:bookmarkStart w:id="184" w:name="field_0_managerorgfullname_1"/>
      <w:r>
        <w:rPr>
          <w:rFonts w:hint="eastAsia"/>
          <w:sz w:val="21"/>
          <w:szCs w:val="21"/>
        </w:rPr>
        <w:t>博时基金管理有限公司</w:t>
      </w:r>
      <w:bookmarkEnd w:id="184"/>
      <w:r>
        <w:rPr>
          <w:rFonts w:hint="eastAsia"/>
          <w:sz w:val="21"/>
          <w:szCs w:val="21"/>
        </w:rPr>
        <w:t xml:space="preserve">  </w:t>
      </w:r>
    </w:p>
    <w:p w14:paraId="754D3272">
      <w:pPr>
        <w:pStyle w:val="11"/>
        <w:spacing w:before="0" w:beforeAutospacing="0" w:after="0" w:afterAutospacing="0" w:line="360" w:lineRule="auto"/>
        <w:ind w:firstLine="420"/>
        <w:jc w:val="right"/>
        <w:rPr>
          <w:rFonts w:hint="eastAsia"/>
          <w:sz w:val="21"/>
          <w:szCs w:val="21"/>
        </w:rPr>
      </w:pPr>
      <w:bookmarkStart w:id="185" w:name="chapter_level1_27_332_section_2_end"/>
      <w:bookmarkEnd w:id="185"/>
      <w:bookmarkStart w:id="186" w:name="field_0_commitmenttime_1"/>
      <w:r>
        <w:rPr>
          <w:rFonts w:hint="eastAsia"/>
          <w:sz w:val="21"/>
          <w:szCs w:val="21"/>
          <w:highlight w:val="none"/>
        </w:rPr>
        <w:t>2026年</w:t>
      </w:r>
      <w:r>
        <w:rPr>
          <w:rFonts w:hint="eastAsia"/>
          <w:sz w:val="21"/>
          <w:szCs w:val="21"/>
          <w:highlight w:val="none"/>
          <w:lang w:val="en-US" w:eastAsia="zh-CN"/>
        </w:rPr>
        <w:t>9</w:t>
      </w:r>
      <w:r>
        <w:rPr>
          <w:rFonts w:hint="eastAsia"/>
          <w:sz w:val="21"/>
          <w:szCs w:val="21"/>
          <w:highlight w:val="none"/>
        </w:rPr>
        <w:t>月</w:t>
      </w:r>
      <w:r>
        <w:rPr>
          <w:rFonts w:hint="eastAsia"/>
          <w:sz w:val="21"/>
          <w:szCs w:val="21"/>
          <w:highlight w:val="none"/>
          <w:lang w:val="en-US" w:eastAsia="zh-CN"/>
        </w:rPr>
        <w:t>29</w:t>
      </w:r>
      <w:r>
        <w:rPr>
          <w:rFonts w:hint="eastAsia"/>
          <w:sz w:val="21"/>
          <w:szCs w:val="21"/>
          <w:highlight w:val="none"/>
        </w:rPr>
        <w:t>日</w:t>
      </w:r>
      <w:bookmarkEnd w:id="186"/>
      <w:r>
        <w:rPr>
          <w:rFonts w:hint="eastAsia"/>
          <w:sz w:val="21"/>
          <w:szCs w:val="21"/>
        </w:rPr>
        <w:t xml:space="preserve">  </w:t>
      </w:r>
    </w:p>
    <w:p w14:paraId="2E7E1292">
      <w:pPr>
        <w:rPr>
          <w:rFonts w:hint="eastAsia" w:ascii="宋体" w:hAnsi="宋体" w:eastAsia="宋体"/>
        </w:rPr>
      </w:pPr>
      <w:bookmarkStart w:id="187" w:name="end"/>
      <w:bookmarkEnd w:id="18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531A9">
    <w:pPr>
      <w:pStyle w:val="8"/>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159</w:t>
    </w:r>
    <w:r>
      <w:fldChar w:fldCharType="end"/>
    </w:r>
    <w:r>
      <w:rPr>
        <w:rFonts w:hint="eastAsia"/>
      </w:rPr>
      <w:t>页 共</w:t>
    </w:r>
    <w:r>
      <w:fldChar w:fldCharType="begin"/>
    </w:r>
    <w:r>
      <w:instrText xml:space="preserve"> NumPages \* MERGEFORMAT </w:instrText>
    </w:r>
    <w:r>
      <w:fldChar w:fldCharType="separate"/>
    </w:r>
    <w:r>
      <w:t>159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3013F">
    <w:pPr>
      <w:pStyle w:val="9"/>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368F6D4C">
    <w:pPr>
      <w:pStyle w:val="9"/>
      <w:jc w:val="right"/>
    </w:pPr>
    <w:r>
      <w:rPr>
        <w:rFonts w:hint="eastAsia"/>
      </w:rPr>
      <w:t>博时中证有色金属矿业主题交易型开放式指数证券投资基金联接基金更新招募说明书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EFF3AA"/>
    <w:multiLevelType w:val="singleLevel"/>
    <w:tmpl w:val="E9EFF3AA"/>
    <w:lvl w:ilvl="0" w:tentative="0">
      <w:start w:val="1"/>
      <w:numFmt w:val="decimal"/>
      <w:suff w:val="nothing"/>
      <w:lvlText w:val="%1、"/>
      <w:lvlJc w:val="left"/>
      <w:pPr>
        <w:tabs>
          <w:tab w:val="left" w:pos="0"/>
        </w:tabs>
        <w:ind w:left="0" w:firstLine="40"/>
      </w:pPr>
      <w:rPr>
        <w:rFonts w:hint="default"/>
      </w:rPr>
    </w:lvl>
  </w:abstractNum>
  <w:abstractNum w:abstractNumId="1">
    <w:nsid w:val="4BEC257C"/>
    <w:multiLevelType w:val="singleLevel"/>
    <w:tmpl w:val="4BEC257C"/>
    <w:lvl w:ilvl="0" w:tentative="0">
      <w:start w:val="1"/>
      <w:numFmt w:val="decimal"/>
      <w:suff w:val="nothing"/>
      <w:lvlText w:val="%1、"/>
      <w:lvlJc w:val="left"/>
      <w:pPr>
        <w:tabs>
          <w:tab w:val="left" w:pos="0"/>
        </w:tabs>
        <w:ind w:left="0" w:firstLine="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FBF"/>
    <w:rsid w:val="00011795"/>
    <w:rsid w:val="000B3C20"/>
    <w:rsid w:val="00141FBF"/>
    <w:rsid w:val="001833B6"/>
    <w:rsid w:val="001E0EEE"/>
    <w:rsid w:val="003419F4"/>
    <w:rsid w:val="003D78A2"/>
    <w:rsid w:val="00454F4B"/>
    <w:rsid w:val="004936D3"/>
    <w:rsid w:val="004D482E"/>
    <w:rsid w:val="004E72E7"/>
    <w:rsid w:val="005508CE"/>
    <w:rsid w:val="0055518D"/>
    <w:rsid w:val="00556C20"/>
    <w:rsid w:val="0068363D"/>
    <w:rsid w:val="006B442D"/>
    <w:rsid w:val="008C3590"/>
    <w:rsid w:val="009F7BB5"/>
    <w:rsid w:val="00A05479"/>
    <w:rsid w:val="00A102ED"/>
    <w:rsid w:val="00A15643"/>
    <w:rsid w:val="00A2453D"/>
    <w:rsid w:val="00A9059A"/>
    <w:rsid w:val="00BE12E7"/>
    <w:rsid w:val="00C746DF"/>
    <w:rsid w:val="00D832FB"/>
    <w:rsid w:val="00EC2E7D"/>
    <w:rsid w:val="00F302A2"/>
    <w:rsid w:val="0909065A"/>
    <w:rsid w:val="0FDF42E5"/>
    <w:rsid w:val="1BEF1AEC"/>
    <w:rsid w:val="27746BF2"/>
    <w:rsid w:val="2FEEF1A0"/>
    <w:rsid w:val="2FFDB6EE"/>
    <w:rsid w:val="34502A0E"/>
    <w:rsid w:val="3DFFFA2E"/>
    <w:rsid w:val="3E150A0B"/>
    <w:rsid w:val="3FBD727F"/>
    <w:rsid w:val="3FDF4886"/>
    <w:rsid w:val="4FFFD79F"/>
    <w:rsid w:val="5C5BD59E"/>
    <w:rsid w:val="5C9F286A"/>
    <w:rsid w:val="5DFF61A0"/>
    <w:rsid w:val="5DFF690E"/>
    <w:rsid w:val="5F9F3BA2"/>
    <w:rsid w:val="63FF99A1"/>
    <w:rsid w:val="6AEBC1DB"/>
    <w:rsid w:val="6B7FEAB9"/>
    <w:rsid w:val="6F5B88CE"/>
    <w:rsid w:val="6FA8CDB9"/>
    <w:rsid w:val="71F65573"/>
    <w:rsid w:val="76F9D8E9"/>
    <w:rsid w:val="77DFACD0"/>
    <w:rsid w:val="7A73D7AF"/>
    <w:rsid w:val="7E2F106B"/>
    <w:rsid w:val="7E3FC4DA"/>
    <w:rsid w:val="7E7BD325"/>
    <w:rsid w:val="7F7FF941"/>
    <w:rsid w:val="7FE61220"/>
    <w:rsid w:val="7FF5EE0B"/>
    <w:rsid w:val="7FFBDF3A"/>
    <w:rsid w:val="7FFFAB2D"/>
    <w:rsid w:val="95FEBF72"/>
    <w:rsid w:val="9ABFA449"/>
    <w:rsid w:val="9EEDDDFA"/>
    <w:rsid w:val="A7D69771"/>
    <w:rsid w:val="AD1FE49B"/>
    <w:rsid w:val="B3DF41FA"/>
    <w:rsid w:val="BBB45A57"/>
    <w:rsid w:val="BD7B7153"/>
    <w:rsid w:val="BF7FB2E3"/>
    <w:rsid w:val="BFFDA1A7"/>
    <w:rsid w:val="C67D0BBE"/>
    <w:rsid w:val="CDF77018"/>
    <w:rsid w:val="CEFF06B4"/>
    <w:rsid w:val="CFBFFEF0"/>
    <w:rsid w:val="CFFA6FEA"/>
    <w:rsid w:val="D7F5CB49"/>
    <w:rsid w:val="DA9E178B"/>
    <w:rsid w:val="DD6FF9AB"/>
    <w:rsid w:val="DE2F95E1"/>
    <w:rsid w:val="EBF1429D"/>
    <w:rsid w:val="ECEBCE26"/>
    <w:rsid w:val="ED674FDD"/>
    <w:rsid w:val="EDAEDB19"/>
    <w:rsid w:val="EF7FE58F"/>
    <w:rsid w:val="EFFCFAE0"/>
    <w:rsid w:val="F4EEB9C3"/>
    <w:rsid w:val="F5B7A408"/>
    <w:rsid w:val="F6FFA492"/>
    <w:rsid w:val="F7AE7D84"/>
    <w:rsid w:val="F7DF5607"/>
    <w:rsid w:val="F9AB4542"/>
    <w:rsid w:val="FABC711D"/>
    <w:rsid w:val="FB1FBD6F"/>
    <w:rsid w:val="FDFC8C8D"/>
    <w:rsid w:val="FEEE885D"/>
    <w:rsid w:val="FF5DFD64"/>
    <w:rsid w:val="FFE594CF"/>
    <w:rsid w:val="FFEF06D4"/>
    <w:rsid w:val="FFF231D1"/>
    <w:rsid w:val="FFFB3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20"/>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5"/>
    <w:semiHidden/>
    <w:unhideWhenUsed/>
    <w:qFormat/>
    <w:uiPriority w:val="99"/>
    <w:pPr>
      <w:jc w:val="left"/>
    </w:pPr>
  </w:style>
  <w:style w:type="paragraph" w:styleId="5">
    <w:name w:val="Body Text Indent"/>
    <w:basedOn w:val="1"/>
    <w:qFormat/>
    <w:uiPriority w:val="0"/>
    <w:pPr>
      <w:ind w:firstLine="600"/>
    </w:pPr>
    <w:rPr>
      <w:rFonts w:ascii="仿宋_GB2312" w:eastAsia="仿宋_GB2312"/>
      <w:sz w:val="30"/>
    </w:rPr>
  </w:style>
  <w:style w:type="paragraph" w:styleId="6">
    <w:name w:val="Plain Text"/>
    <w:basedOn w:val="1"/>
    <w:qFormat/>
    <w:uiPriority w:val="0"/>
    <w:pPr>
      <w:adjustRightInd w:val="0"/>
      <w:spacing w:line="312" w:lineRule="atLeast"/>
    </w:pPr>
    <w:rPr>
      <w:rFonts w:hint="eastAsia" w:ascii="宋体" w:hAnsi="Courier New"/>
      <w:kern w:val="0"/>
      <w:szCs w:val="21"/>
    </w:rPr>
  </w:style>
  <w:style w:type="paragraph" w:styleId="7">
    <w:name w:val="Balloon Text"/>
    <w:basedOn w:val="1"/>
    <w:link w:val="23"/>
    <w:semiHidden/>
    <w:unhideWhenUsed/>
    <w:qFormat/>
    <w:uiPriority w:val="99"/>
    <w:rPr>
      <w:sz w:val="18"/>
      <w:szCs w:val="18"/>
    </w:rPr>
  </w:style>
  <w:style w:type="paragraph" w:styleId="8">
    <w:name w:val="footer"/>
    <w:basedOn w:val="1"/>
    <w:link w:val="22"/>
    <w:unhideWhenUsed/>
    <w:qFormat/>
    <w:uiPriority w:val="99"/>
    <w:pPr>
      <w:tabs>
        <w:tab w:val="center" w:pos="4153"/>
        <w:tab w:val="right" w:pos="8306"/>
      </w:tabs>
      <w:snapToGrid w:val="0"/>
      <w:jc w:val="left"/>
    </w:pPr>
    <w:rPr>
      <w:sz w:val="18"/>
      <w:szCs w:val="18"/>
    </w:rPr>
  </w:style>
  <w:style w:type="paragraph" w:styleId="9">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4"/>
    <w:next w:val="4"/>
    <w:link w:val="26"/>
    <w:semiHidden/>
    <w:unhideWhenUsed/>
    <w:qFormat/>
    <w:uiPriority w:val="99"/>
    <w:rPr>
      <w:b/>
      <w:bCs/>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styleId="18">
    <w:name w:val="annotation reference"/>
    <w:basedOn w:val="15"/>
    <w:unhideWhenUsed/>
    <w:qFormat/>
    <w:uiPriority w:val="0"/>
    <w:rPr>
      <w:sz w:val="21"/>
      <w:szCs w:val="21"/>
    </w:rPr>
  </w:style>
  <w:style w:type="character" w:customStyle="1" w:styleId="19">
    <w:name w:val="标题 2 字符"/>
    <w:basedOn w:val="15"/>
    <w:link w:val="2"/>
    <w:qFormat/>
    <w:uiPriority w:val="9"/>
    <w:rPr>
      <w:rFonts w:asciiTheme="majorHAnsi" w:hAnsiTheme="majorHAnsi" w:eastAsiaTheme="majorEastAsia" w:cstheme="majorBidi"/>
      <w:b/>
      <w:bCs/>
      <w:sz w:val="32"/>
      <w:szCs w:val="32"/>
    </w:rPr>
  </w:style>
  <w:style w:type="character" w:customStyle="1" w:styleId="20">
    <w:name w:val="标题 3 字符"/>
    <w:basedOn w:val="15"/>
    <w:link w:val="3"/>
    <w:qFormat/>
    <w:uiPriority w:val="9"/>
    <w:rPr>
      <w:rFonts w:ascii="宋体" w:hAnsi="宋体" w:eastAsia="宋体" w:cs="宋体"/>
      <w:b/>
      <w:bCs/>
      <w:kern w:val="0"/>
      <w:sz w:val="27"/>
      <w:szCs w:val="27"/>
    </w:rPr>
  </w:style>
  <w:style w:type="character" w:customStyle="1" w:styleId="21">
    <w:name w:val="页眉 字符"/>
    <w:basedOn w:val="15"/>
    <w:link w:val="9"/>
    <w:qFormat/>
    <w:uiPriority w:val="99"/>
    <w:rPr>
      <w:sz w:val="18"/>
      <w:szCs w:val="18"/>
    </w:rPr>
  </w:style>
  <w:style w:type="character" w:customStyle="1" w:styleId="22">
    <w:name w:val="页脚 字符"/>
    <w:basedOn w:val="15"/>
    <w:link w:val="8"/>
    <w:qFormat/>
    <w:uiPriority w:val="99"/>
    <w:rPr>
      <w:sz w:val="18"/>
      <w:szCs w:val="18"/>
    </w:rPr>
  </w:style>
  <w:style w:type="character" w:customStyle="1" w:styleId="23">
    <w:name w:val="批注框文本 字符"/>
    <w:basedOn w:val="15"/>
    <w:link w:val="7"/>
    <w:semiHidden/>
    <w:qFormat/>
    <w:uiPriority w:val="99"/>
    <w:rPr>
      <w:sz w:val="18"/>
      <w:szCs w:val="18"/>
    </w:rPr>
  </w:style>
  <w:style w:type="paragraph" w:customStyle="1" w:styleId="24">
    <w:name w:val="HD正文"/>
    <w:basedOn w:val="1"/>
    <w:qFormat/>
    <w:uiPriority w:val="0"/>
    <w:pPr>
      <w:snapToGrid w:val="0"/>
      <w:spacing w:line="360" w:lineRule="auto"/>
      <w:ind w:firstLine="420" w:firstLineChars="200"/>
    </w:pPr>
    <w:rPr>
      <w:szCs w:val="21"/>
    </w:rPr>
  </w:style>
  <w:style w:type="character" w:customStyle="1" w:styleId="25">
    <w:name w:val="批注文字 字符"/>
    <w:basedOn w:val="15"/>
    <w:link w:val="4"/>
    <w:semiHidden/>
    <w:qFormat/>
    <w:uiPriority w:val="99"/>
    <w:rPr>
      <w:rFonts w:asciiTheme="minorHAnsi" w:hAnsiTheme="minorHAnsi" w:eastAsiaTheme="minorEastAsia" w:cstheme="minorBidi"/>
      <w:kern w:val="2"/>
      <w:sz w:val="21"/>
      <w:szCs w:val="22"/>
    </w:rPr>
  </w:style>
  <w:style w:type="character" w:customStyle="1" w:styleId="26">
    <w:name w:val="批注主题 字符"/>
    <w:basedOn w:val="25"/>
    <w:link w:val="12"/>
    <w:semiHidden/>
    <w:qFormat/>
    <w:uiPriority w:val="99"/>
    <w:rPr>
      <w:rFonts w:asciiTheme="minorHAnsi" w:hAnsiTheme="minorHAnsi" w:eastAsiaTheme="minorEastAsia" w:cstheme="minorBidi"/>
      <w:b/>
      <w:bCs/>
      <w:kern w:val="2"/>
      <w:sz w:val="21"/>
      <w:szCs w:val="22"/>
    </w:rPr>
  </w:style>
  <w:style w:type="paragraph" w:customStyle="1" w:styleId="27">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mycompany</Company>
  <Pages>164</Pages>
  <Words>67179</Words>
  <Characters>67851</Characters>
  <Lines>2827</Lines>
  <Paragraphs>2500</Paragraphs>
  <TotalTime>0</TotalTime>
  <ScaleCrop>false</ScaleCrop>
  <LinksUpToDate>false</LinksUpToDate>
  <CharactersWithSpaces>132530</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2025-09-12T18:36:00Z</dcterms:created>
  <dc:creator>BSKMadminDev</dc:creator>
  <cp:lastModifiedBy>chenjy814</cp:lastModifiedBy>
  <dcterms:modified xsi:type="dcterms:W3CDTF">2026-09-24T13:42:20Z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93C9C40F02180FF8768EB36AEA31638A_43</vt:lpwstr>
  </property>
</Properties>
</file>