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7BA" w:rsidRDefault="008E47BA"/>
    <w:p w:rsidR="0090559E" w:rsidRDefault="0090559E" w:rsidP="0090559E">
      <w:pPr>
        <w:jc w:val="center"/>
        <w:rPr>
          <w:rFonts w:ascii="宋体" w:eastAsia="宋体" w:hAnsi="宋体" w:hint="eastAsia"/>
          <w:b/>
          <w:sz w:val="28"/>
        </w:rPr>
      </w:pPr>
      <w:r w:rsidRPr="0090559E">
        <w:rPr>
          <w:rFonts w:ascii="宋体" w:eastAsia="宋体" w:hAnsi="宋体" w:hint="eastAsia"/>
          <w:b/>
          <w:sz w:val="28"/>
        </w:rPr>
        <w:t>博时民丰纯债债券型证券投资基金分红公告</w:t>
      </w:r>
    </w:p>
    <w:p w:rsidR="0090559E" w:rsidRDefault="0090559E" w:rsidP="0090559E">
      <w:pPr>
        <w:jc w:val="center"/>
        <w:rPr>
          <w:rFonts w:ascii="宋体" w:eastAsia="宋体" w:hAnsi="宋体"/>
          <w:b/>
          <w:sz w:val="24"/>
        </w:rPr>
      </w:pPr>
      <w:r w:rsidRPr="0090559E">
        <w:rPr>
          <w:rFonts w:ascii="宋体" w:eastAsia="宋体" w:hAnsi="宋体" w:hint="eastAsia"/>
          <w:b/>
          <w:sz w:val="24"/>
        </w:rPr>
        <w:t>公告送出日期：</w:t>
      </w:r>
      <w:r w:rsidRPr="0090559E">
        <w:rPr>
          <w:rFonts w:ascii="宋体" w:eastAsia="宋体" w:hAnsi="宋体"/>
          <w:b/>
          <w:sz w:val="24"/>
        </w:rPr>
        <w:t>2026年10月24日</w:t>
      </w:r>
    </w:p>
    <w:p w:rsidR="0090559E" w:rsidRDefault="0090559E" w:rsidP="0090559E">
      <w:pPr>
        <w:jc w:val="center"/>
        <w:rPr>
          <w:rFonts w:ascii="宋体" w:eastAsia="宋体" w:hAnsi="宋体"/>
          <w:b/>
          <w:sz w:val="24"/>
        </w:rPr>
      </w:pPr>
    </w:p>
    <w:p w:rsidR="0090559E" w:rsidRDefault="0090559E" w:rsidP="0090559E">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90559E" w:rsidTr="0090559E">
        <w:tc>
          <w:tcPr>
            <w:tcW w:w="2840" w:type="dxa"/>
            <w:gridSpan w:val="2"/>
            <w:vAlign w:val="center"/>
          </w:tcPr>
          <w:p w:rsidR="0090559E" w:rsidRPr="0090559E" w:rsidRDefault="0090559E" w:rsidP="0090559E">
            <w:pPr>
              <w:rPr>
                <w:rFonts w:ascii="宋体" w:eastAsia="宋体" w:hAnsi="宋体"/>
              </w:rPr>
            </w:pPr>
            <w:r>
              <w:rPr>
                <w:rFonts w:ascii="宋体" w:eastAsia="宋体" w:hAnsi="宋体" w:hint="eastAsia"/>
              </w:rPr>
              <w:t>基金名称</w:t>
            </w:r>
          </w:p>
        </w:tc>
        <w:tc>
          <w:tcPr>
            <w:tcW w:w="5682" w:type="dxa"/>
            <w:gridSpan w:val="2"/>
            <w:vAlign w:val="center"/>
          </w:tcPr>
          <w:p w:rsidR="0090559E" w:rsidRPr="0090559E" w:rsidRDefault="0090559E" w:rsidP="0090559E">
            <w:pPr>
              <w:rPr>
                <w:rFonts w:ascii="宋体" w:eastAsia="宋体" w:hAnsi="宋体"/>
              </w:rPr>
            </w:pPr>
            <w:r>
              <w:rPr>
                <w:rFonts w:ascii="宋体" w:eastAsia="宋体" w:hAnsi="宋体" w:hint="eastAsia"/>
              </w:rPr>
              <w:t>博时民丰纯债债券型证券投资基金</w:t>
            </w:r>
          </w:p>
        </w:tc>
      </w:tr>
      <w:tr w:rsidR="0090559E" w:rsidTr="0090559E">
        <w:tc>
          <w:tcPr>
            <w:tcW w:w="2840" w:type="dxa"/>
            <w:gridSpan w:val="2"/>
            <w:vAlign w:val="center"/>
          </w:tcPr>
          <w:p w:rsidR="0090559E" w:rsidRPr="0090559E" w:rsidRDefault="0090559E" w:rsidP="0090559E">
            <w:pPr>
              <w:rPr>
                <w:rFonts w:ascii="宋体" w:eastAsia="宋体" w:hAnsi="宋体"/>
              </w:rPr>
            </w:pPr>
            <w:r>
              <w:rPr>
                <w:rFonts w:ascii="宋体" w:eastAsia="宋体" w:hAnsi="宋体" w:hint="eastAsia"/>
              </w:rPr>
              <w:t>基金简称</w:t>
            </w:r>
          </w:p>
        </w:tc>
        <w:tc>
          <w:tcPr>
            <w:tcW w:w="5682" w:type="dxa"/>
            <w:gridSpan w:val="2"/>
            <w:vAlign w:val="center"/>
          </w:tcPr>
          <w:p w:rsidR="0090559E" w:rsidRPr="0090559E" w:rsidRDefault="0090559E" w:rsidP="0090559E">
            <w:pPr>
              <w:rPr>
                <w:rFonts w:ascii="宋体" w:eastAsia="宋体" w:hAnsi="宋体"/>
              </w:rPr>
            </w:pPr>
            <w:r>
              <w:rPr>
                <w:rFonts w:ascii="宋体" w:eastAsia="宋体" w:hAnsi="宋体" w:hint="eastAsia"/>
              </w:rPr>
              <w:t>博时民丰纯债债券</w:t>
            </w:r>
          </w:p>
        </w:tc>
      </w:tr>
      <w:tr w:rsidR="0090559E" w:rsidTr="0090559E">
        <w:tc>
          <w:tcPr>
            <w:tcW w:w="2840" w:type="dxa"/>
            <w:gridSpan w:val="2"/>
            <w:vAlign w:val="center"/>
          </w:tcPr>
          <w:p w:rsidR="0090559E" w:rsidRPr="0090559E" w:rsidRDefault="0090559E" w:rsidP="0090559E">
            <w:pPr>
              <w:rPr>
                <w:rFonts w:ascii="宋体" w:eastAsia="宋体" w:hAnsi="宋体"/>
              </w:rPr>
            </w:pPr>
            <w:r>
              <w:rPr>
                <w:rFonts w:ascii="宋体" w:eastAsia="宋体" w:hAnsi="宋体" w:hint="eastAsia"/>
              </w:rPr>
              <w:t>基金主代码</w:t>
            </w:r>
          </w:p>
        </w:tc>
        <w:tc>
          <w:tcPr>
            <w:tcW w:w="5682" w:type="dxa"/>
            <w:gridSpan w:val="2"/>
            <w:vAlign w:val="center"/>
          </w:tcPr>
          <w:p w:rsidR="0090559E" w:rsidRPr="0090559E" w:rsidRDefault="0090559E" w:rsidP="0090559E">
            <w:pPr>
              <w:rPr>
                <w:rFonts w:ascii="宋体" w:eastAsia="宋体" w:hAnsi="宋体"/>
              </w:rPr>
            </w:pPr>
            <w:r>
              <w:rPr>
                <w:rFonts w:ascii="宋体" w:eastAsia="宋体" w:hAnsi="宋体"/>
              </w:rPr>
              <w:t>003708</w:t>
            </w:r>
          </w:p>
        </w:tc>
      </w:tr>
      <w:tr w:rsidR="0090559E" w:rsidTr="0090559E">
        <w:tc>
          <w:tcPr>
            <w:tcW w:w="2840" w:type="dxa"/>
            <w:gridSpan w:val="2"/>
            <w:vAlign w:val="center"/>
          </w:tcPr>
          <w:p w:rsidR="0090559E" w:rsidRPr="0090559E" w:rsidRDefault="0090559E" w:rsidP="0090559E">
            <w:pPr>
              <w:rPr>
                <w:rFonts w:ascii="宋体" w:eastAsia="宋体" w:hAnsi="宋体"/>
              </w:rPr>
            </w:pPr>
            <w:r>
              <w:rPr>
                <w:rFonts w:ascii="宋体" w:eastAsia="宋体" w:hAnsi="宋体" w:hint="eastAsia"/>
              </w:rPr>
              <w:t>基金合同生效日</w:t>
            </w:r>
          </w:p>
        </w:tc>
        <w:tc>
          <w:tcPr>
            <w:tcW w:w="5682" w:type="dxa"/>
            <w:gridSpan w:val="2"/>
            <w:vAlign w:val="center"/>
          </w:tcPr>
          <w:p w:rsidR="0090559E" w:rsidRPr="0090559E" w:rsidRDefault="0090559E" w:rsidP="0090559E">
            <w:pPr>
              <w:rPr>
                <w:rFonts w:ascii="宋体" w:eastAsia="宋体" w:hAnsi="宋体"/>
              </w:rPr>
            </w:pPr>
            <w:r>
              <w:rPr>
                <w:rFonts w:ascii="宋体" w:eastAsia="宋体" w:hAnsi="宋体"/>
              </w:rPr>
              <w:t>2016年11月30日</w:t>
            </w:r>
          </w:p>
        </w:tc>
      </w:tr>
      <w:tr w:rsidR="0090559E" w:rsidTr="0090559E">
        <w:tc>
          <w:tcPr>
            <w:tcW w:w="2840" w:type="dxa"/>
            <w:gridSpan w:val="2"/>
            <w:vAlign w:val="center"/>
          </w:tcPr>
          <w:p w:rsidR="0090559E" w:rsidRPr="0090559E" w:rsidRDefault="0090559E" w:rsidP="0090559E">
            <w:pPr>
              <w:rPr>
                <w:rFonts w:ascii="宋体" w:eastAsia="宋体" w:hAnsi="宋体"/>
              </w:rPr>
            </w:pPr>
            <w:r>
              <w:rPr>
                <w:rFonts w:ascii="宋体" w:eastAsia="宋体" w:hAnsi="宋体" w:hint="eastAsia"/>
              </w:rPr>
              <w:t>基金管理人名称</w:t>
            </w:r>
          </w:p>
        </w:tc>
        <w:tc>
          <w:tcPr>
            <w:tcW w:w="5682" w:type="dxa"/>
            <w:gridSpan w:val="2"/>
            <w:vAlign w:val="center"/>
          </w:tcPr>
          <w:p w:rsidR="0090559E" w:rsidRPr="0090559E" w:rsidRDefault="0090559E" w:rsidP="0090559E">
            <w:pPr>
              <w:rPr>
                <w:rFonts w:ascii="宋体" w:eastAsia="宋体" w:hAnsi="宋体"/>
              </w:rPr>
            </w:pPr>
            <w:r>
              <w:rPr>
                <w:rFonts w:ascii="宋体" w:eastAsia="宋体" w:hAnsi="宋体" w:hint="eastAsia"/>
              </w:rPr>
              <w:t>博时基金管理有限公司</w:t>
            </w:r>
          </w:p>
        </w:tc>
      </w:tr>
      <w:tr w:rsidR="0090559E" w:rsidTr="0090559E">
        <w:tc>
          <w:tcPr>
            <w:tcW w:w="2840" w:type="dxa"/>
            <w:gridSpan w:val="2"/>
            <w:vAlign w:val="center"/>
          </w:tcPr>
          <w:p w:rsidR="0090559E" w:rsidRPr="0090559E" w:rsidRDefault="0090559E" w:rsidP="0090559E">
            <w:pPr>
              <w:rPr>
                <w:rFonts w:ascii="宋体" w:eastAsia="宋体" w:hAnsi="宋体"/>
              </w:rPr>
            </w:pPr>
            <w:r>
              <w:rPr>
                <w:rFonts w:ascii="宋体" w:eastAsia="宋体" w:hAnsi="宋体" w:hint="eastAsia"/>
              </w:rPr>
              <w:t>基金托管人名称</w:t>
            </w:r>
          </w:p>
        </w:tc>
        <w:tc>
          <w:tcPr>
            <w:tcW w:w="5682" w:type="dxa"/>
            <w:gridSpan w:val="2"/>
            <w:vAlign w:val="center"/>
          </w:tcPr>
          <w:p w:rsidR="0090559E" w:rsidRPr="0090559E" w:rsidRDefault="0090559E" w:rsidP="0090559E">
            <w:pPr>
              <w:rPr>
                <w:rFonts w:ascii="宋体" w:eastAsia="宋体" w:hAnsi="宋体"/>
              </w:rPr>
            </w:pPr>
            <w:r>
              <w:rPr>
                <w:rFonts w:ascii="宋体" w:eastAsia="宋体" w:hAnsi="宋体" w:hint="eastAsia"/>
              </w:rPr>
              <w:t>中国民生银行股份有限公司</w:t>
            </w:r>
          </w:p>
        </w:tc>
      </w:tr>
      <w:tr w:rsidR="0090559E" w:rsidTr="0090559E">
        <w:tc>
          <w:tcPr>
            <w:tcW w:w="2840" w:type="dxa"/>
            <w:gridSpan w:val="2"/>
            <w:vAlign w:val="center"/>
          </w:tcPr>
          <w:p w:rsidR="0090559E" w:rsidRPr="0090559E" w:rsidRDefault="0090559E" w:rsidP="0090559E">
            <w:pPr>
              <w:rPr>
                <w:rFonts w:ascii="宋体" w:eastAsia="宋体" w:hAnsi="宋体"/>
              </w:rPr>
            </w:pPr>
            <w:r>
              <w:rPr>
                <w:rFonts w:ascii="宋体" w:eastAsia="宋体" w:hAnsi="宋体" w:hint="eastAsia"/>
              </w:rPr>
              <w:t>公告依据</w:t>
            </w:r>
          </w:p>
        </w:tc>
        <w:tc>
          <w:tcPr>
            <w:tcW w:w="5682" w:type="dxa"/>
            <w:gridSpan w:val="2"/>
            <w:vAlign w:val="center"/>
          </w:tcPr>
          <w:p w:rsidR="0090559E" w:rsidRPr="0090559E" w:rsidRDefault="0090559E" w:rsidP="0090559E">
            <w:pPr>
              <w:rPr>
                <w:rFonts w:ascii="宋体" w:eastAsia="宋体" w:hAnsi="宋体"/>
              </w:rPr>
            </w:pPr>
            <w:r>
              <w:rPr>
                <w:rFonts w:ascii="宋体" w:eastAsia="宋体" w:hAnsi="宋体" w:hint="eastAsia"/>
              </w:rPr>
              <w:t>《中华人民共和国证券投资基金法》、《公开募集证券投资基金运作管理办法》、《博时民丰纯债债券型证券投资基金基金合同》、《博时民丰纯债债券型证券投资基金招募说明书》等</w:t>
            </w:r>
          </w:p>
        </w:tc>
      </w:tr>
      <w:tr w:rsidR="0090559E" w:rsidTr="0090559E">
        <w:tc>
          <w:tcPr>
            <w:tcW w:w="2840" w:type="dxa"/>
            <w:gridSpan w:val="2"/>
            <w:vAlign w:val="center"/>
          </w:tcPr>
          <w:p w:rsidR="0090559E" w:rsidRPr="0090559E" w:rsidRDefault="0090559E" w:rsidP="0090559E">
            <w:pPr>
              <w:rPr>
                <w:rFonts w:ascii="宋体" w:eastAsia="宋体" w:hAnsi="宋体"/>
              </w:rPr>
            </w:pPr>
            <w:r>
              <w:rPr>
                <w:rFonts w:ascii="宋体" w:eastAsia="宋体" w:hAnsi="宋体" w:hint="eastAsia"/>
              </w:rPr>
              <w:t>收益分配基准日</w:t>
            </w:r>
          </w:p>
        </w:tc>
        <w:tc>
          <w:tcPr>
            <w:tcW w:w="5682" w:type="dxa"/>
            <w:gridSpan w:val="2"/>
            <w:vAlign w:val="center"/>
          </w:tcPr>
          <w:p w:rsidR="0090559E" w:rsidRPr="0090559E" w:rsidRDefault="0090559E" w:rsidP="0090559E">
            <w:pPr>
              <w:rPr>
                <w:rFonts w:ascii="宋体" w:eastAsia="宋体" w:hAnsi="宋体"/>
              </w:rPr>
            </w:pPr>
            <w:r>
              <w:rPr>
                <w:rFonts w:ascii="宋体" w:eastAsia="宋体" w:hAnsi="宋体"/>
              </w:rPr>
              <w:t>2026年10月16日</w:t>
            </w:r>
          </w:p>
        </w:tc>
      </w:tr>
      <w:tr w:rsidR="0090559E" w:rsidTr="0090559E">
        <w:tc>
          <w:tcPr>
            <w:tcW w:w="2840" w:type="dxa"/>
            <w:gridSpan w:val="2"/>
            <w:vAlign w:val="center"/>
          </w:tcPr>
          <w:p w:rsidR="0090559E" w:rsidRPr="0090559E" w:rsidRDefault="0090559E" w:rsidP="0090559E">
            <w:pPr>
              <w:rPr>
                <w:rFonts w:ascii="宋体" w:eastAsia="宋体" w:hAnsi="宋体"/>
              </w:rPr>
            </w:pPr>
            <w:r>
              <w:rPr>
                <w:rFonts w:ascii="宋体" w:eastAsia="宋体" w:hAnsi="宋体" w:hint="eastAsia"/>
              </w:rPr>
              <w:t>下属基金份额的基金简称</w:t>
            </w:r>
          </w:p>
        </w:tc>
        <w:tc>
          <w:tcPr>
            <w:tcW w:w="2841" w:type="dxa"/>
            <w:vAlign w:val="center"/>
          </w:tcPr>
          <w:p w:rsidR="0090559E" w:rsidRPr="0090559E" w:rsidRDefault="0090559E" w:rsidP="0090559E">
            <w:pPr>
              <w:rPr>
                <w:rFonts w:ascii="宋体" w:eastAsia="宋体" w:hAnsi="宋体"/>
              </w:rPr>
            </w:pPr>
            <w:r>
              <w:rPr>
                <w:rFonts w:ascii="宋体" w:eastAsia="宋体" w:hAnsi="宋体" w:hint="eastAsia"/>
              </w:rPr>
              <w:t>博时民丰纯债债券</w:t>
            </w:r>
            <w:r>
              <w:rPr>
                <w:rFonts w:ascii="宋体" w:eastAsia="宋体" w:hAnsi="宋体"/>
              </w:rPr>
              <w:t>A</w:t>
            </w:r>
          </w:p>
        </w:tc>
        <w:tc>
          <w:tcPr>
            <w:tcW w:w="2841" w:type="dxa"/>
            <w:vAlign w:val="center"/>
          </w:tcPr>
          <w:p w:rsidR="0090559E" w:rsidRPr="0090559E" w:rsidRDefault="0090559E" w:rsidP="0090559E">
            <w:pPr>
              <w:rPr>
                <w:rFonts w:ascii="宋体" w:eastAsia="宋体" w:hAnsi="宋体"/>
              </w:rPr>
            </w:pPr>
            <w:r>
              <w:rPr>
                <w:rFonts w:ascii="宋体" w:eastAsia="宋体" w:hAnsi="宋体" w:hint="eastAsia"/>
              </w:rPr>
              <w:t>博时民丰纯债债券</w:t>
            </w:r>
            <w:r>
              <w:rPr>
                <w:rFonts w:ascii="宋体" w:eastAsia="宋体" w:hAnsi="宋体"/>
              </w:rPr>
              <w:t>C</w:t>
            </w:r>
          </w:p>
        </w:tc>
      </w:tr>
      <w:tr w:rsidR="0090559E" w:rsidTr="0090559E">
        <w:tc>
          <w:tcPr>
            <w:tcW w:w="2840" w:type="dxa"/>
            <w:gridSpan w:val="2"/>
            <w:vAlign w:val="center"/>
          </w:tcPr>
          <w:p w:rsidR="0090559E" w:rsidRPr="0090559E" w:rsidRDefault="0090559E" w:rsidP="0090559E">
            <w:pPr>
              <w:rPr>
                <w:rFonts w:ascii="宋体" w:eastAsia="宋体" w:hAnsi="宋体"/>
              </w:rPr>
            </w:pPr>
            <w:r>
              <w:rPr>
                <w:rFonts w:ascii="宋体" w:eastAsia="宋体" w:hAnsi="宋体" w:hint="eastAsia"/>
              </w:rPr>
              <w:t>下属基金份额的交易代码</w:t>
            </w:r>
          </w:p>
        </w:tc>
        <w:tc>
          <w:tcPr>
            <w:tcW w:w="2841" w:type="dxa"/>
            <w:vAlign w:val="center"/>
          </w:tcPr>
          <w:p w:rsidR="0090559E" w:rsidRPr="0090559E" w:rsidRDefault="0090559E" w:rsidP="0090559E">
            <w:pPr>
              <w:rPr>
                <w:rFonts w:ascii="宋体" w:eastAsia="宋体" w:hAnsi="宋体"/>
              </w:rPr>
            </w:pPr>
            <w:r>
              <w:rPr>
                <w:rFonts w:ascii="宋体" w:eastAsia="宋体" w:hAnsi="宋体"/>
              </w:rPr>
              <w:t>003708</w:t>
            </w:r>
          </w:p>
        </w:tc>
        <w:tc>
          <w:tcPr>
            <w:tcW w:w="2841" w:type="dxa"/>
            <w:vAlign w:val="center"/>
          </w:tcPr>
          <w:p w:rsidR="0090559E" w:rsidRPr="0090559E" w:rsidRDefault="0090559E" w:rsidP="0090559E">
            <w:pPr>
              <w:rPr>
                <w:rFonts w:ascii="宋体" w:eastAsia="宋体" w:hAnsi="宋体"/>
              </w:rPr>
            </w:pPr>
            <w:r>
              <w:rPr>
                <w:rFonts w:ascii="宋体" w:eastAsia="宋体" w:hAnsi="宋体"/>
              </w:rPr>
              <w:t>003709</w:t>
            </w:r>
          </w:p>
        </w:tc>
      </w:tr>
      <w:tr w:rsidR="0090559E" w:rsidTr="0090559E">
        <w:tc>
          <w:tcPr>
            <w:tcW w:w="1420" w:type="dxa"/>
            <w:vMerge w:val="restart"/>
            <w:vAlign w:val="center"/>
          </w:tcPr>
          <w:p w:rsidR="0090559E" w:rsidRPr="0090559E" w:rsidRDefault="0090559E" w:rsidP="0090559E">
            <w:pPr>
              <w:rPr>
                <w:rFonts w:ascii="宋体" w:eastAsia="宋体" w:hAnsi="宋体"/>
              </w:rPr>
            </w:pPr>
            <w:r>
              <w:rPr>
                <w:rFonts w:ascii="宋体" w:eastAsia="宋体" w:hAnsi="宋体" w:hint="eastAsia"/>
              </w:rPr>
              <w:t>截止基准日下属基金份额的相关指标</w:t>
            </w:r>
          </w:p>
        </w:tc>
        <w:tc>
          <w:tcPr>
            <w:tcW w:w="1420" w:type="dxa"/>
            <w:vAlign w:val="center"/>
          </w:tcPr>
          <w:p w:rsidR="0090559E" w:rsidRPr="0090559E" w:rsidRDefault="0090559E" w:rsidP="0090559E">
            <w:pPr>
              <w:rPr>
                <w:rFonts w:ascii="宋体" w:eastAsia="宋体" w:hAnsi="宋体"/>
              </w:rPr>
            </w:pPr>
            <w:r>
              <w:rPr>
                <w:rFonts w:ascii="宋体" w:eastAsia="宋体" w:hAnsi="宋体" w:hint="eastAsia"/>
              </w:rPr>
              <w:t>基准日下属基金份额净值（单位：元）</w:t>
            </w:r>
          </w:p>
        </w:tc>
        <w:tc>
          <w:tcPr>
            <w:tcW w:w="2841" w:type="dxa"/>
            <w:vAlign w:val="center"/>
          </w:tcPr>
          <w:p w:rsidR="0090559E" w:rsidRPr="0090559E" w:rsidRDefault="0090559E" w:rsidP="0090559E">
            <w:pPr>
              <w:rPr>
                <w:rFonts w:ascii="宋体" w:eastAsia="宋体" w:hAnsi="宋体"/>
              </w:rPr>
            </w:pPr>
            <w:r>
              <w:rPr>
                <w:rFonts w:ascii="宋体" w:eastAsia="宋体" w:hAnsi="宋体"/>
              </w:rPr>
              <w:t>1.0371</w:t>
            </w:r>
          </w:p>
        </w:tc>
        <w:tc>
          <w:tcPr>
            <w:tcW w:w="2841" w:type="dxa"/>
            <w:vAlign w:val="center"/>
          </w:tcPr>
          <w:p w:rsidR="0090559E" w:rsidRPr="0090559E" w:rsidRDefault="0090559E" w:rsidP="0090559E">
            <w:pPr>
              <w:rPr>
                <w:rFonts w:ascii="宋体" w:eastAsia="宋体" w:hAnsi="宋体"/>
              </w:rPr>
            </w:pPr>
            <w:r>
              <w:rPr>
                <w:rFonts w:ascii="宋体" w:eastAsia="宋体" w:hAnsi="宋体"/>
              </w:rPr>
              <w:t>1.0307</w:t>
            </w:r>
          </w:p>
        </w:tc>
      </w:tr>
      <w:tr w:rsidR="0090559E" w:rsidTr="0090559E">
        <w:tc>
          <w:tcPr>
            <w:tcW w:w="1420" w:type="dxa"/>
            <w:vMerge/>
            <w:vAlign w:val="center"/>
          </w:tcPr>
          <w:p w:rsidR="0090559E" w:rsidRDefault="0090559E" w:rsidP="0090559E"/>
        </w:tc>
        <w:tc>
          <w:tcPr>
            <w:tcW w:w="1420" w:type="dxa"/>
            <w:vAlign w:val="center"/>
          </w:tcPr>
          <w:p w:rsidR="0090559E" w:rsidRPr="0090559E" w:rsidRDefault="0090559E" w:rsidP="0090559E">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90559E" w:rsidRPr="0090559E" w:rsidRDefault="0090559E" w:rsidP="0090559E">
            <w:pPr>
              <w:rPr>
                <w:rFonts w:ascii="宋体" w:eastAsia="宋体" w:hAnsi="宋体"/>
              </w:rPr>
            </w:pPr>
            <w:r>
              <w:rPr>
                <w:rFonts w:ascii="宋体" w:eastAsia="宋体" w:hAnsi="宋体"/>
              </w:rPr>
              <w:t>21,135,256.98</w:t>
            </w:r>
          </w:p>
        </w:tc>
        <w:tc>
          <w:tcPr>
            <w:tcW w:w="2841" w:type="dxa"/>
            <w:vAlign w:val="center"/>
          </w:tcPr>
          <w:p w:rsidR="0090559E" w:rsidRPr="0090559E" w:rsidRDefault="0090559E" w:rsidP="0090559E">
            <w:pPr>
              <w:rPr>
                <w:rFonts w:ascii="宋体" w:eastAsia="宋体" w:hAnsi="宋体"/>
              </w:rPr>
            </w:pPr>
            <w:r>
              <w:rPr>
                <w:rFonts w:ascii="宋体" w:eastAsia="宋体" w:hAnsi="宋体"/>
              </w:rPr>
              <w:t>3,401.28</w:t>
            </w:r>
          </w:p>
        </w:tc>
      </w:tr>
      <w:tr w:rsidR="0090559E" w:rsidTr="0090559E">
        <w:tc>
          <w:tcPr>
            <w:tcW w:w="1420" w:type="dxa"/>
            <w:vMerge/>
            <w:vAlign w:val="center"/>
          </w:tcPr>
          <w:p w:rsidR="0090559E" w:rsidRDefault="0090559E" w:rsidP="0090559E"/>
        </w:tc>
        <w:tc>
          <w:tcPr>
            <w:tcW w:w="1420" w:type="dxa"/>
            <w:vAlign w:val="center"/>
          </w:tcPr>
          <w:p w:rsidR="0090559E" w:rsidRPr="0090559E" w:rsidRDefault="0090559E" w:rsidP="0090559E">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90559E" w:rsidRPr="0090559E" w:rsidRDefault="0090559E" w:rsidP="0090559E">
            <w:pPr>
              <w:rPr>
                <w:rFonts w:ascii="宋体" w:eastAsia="宋体" w:hAnsi="宋体"/>
              </w:rPr>
            </w:pPr>
            <w:r>
              <w:rPr>
                <w:rFonts w:ascii="宋体" w:eastAsia="宋体" w:hAnsi="宋体"/>
              </w:rPr>
              <w:t>-</w:t>
            </w:r>
          </w:p>
        </w:tc>
        <w:tc>
          <w:tcPr>
            <w:tcW w:w="2841" w:type="dxa"/>
            <w:vAlign w:val="center"/>
          </w:tcPr>
          <w:p w:rsidR="0090559E" w:rsidRPr="0090559E" w:rsidRDefault="0090559E" w:rsidP="0090559E">
            <w:pPr>
              <w:rPr>
                <w:rFonts w:ascii="宋体" w:eastAsia="宋体" w:hAnsi="宋体"/>
              </w:rPr>
            </w:pPr>
            <w:r>
              <w:rPr>
                <w:rFonts w:ascii="宋体" w:eastAsia="宋体" w:hAnsi="宋体"/>
              </w:rPr>
              <w:t>-</w:t>
            </w:r>
          </w:p>
        </w:tc>
      </w:tr>
      <w:tr w:rsidR="0090559E" w:rsidTr="0090559E">
        <w:tc>
          <w:tcPr>
            <w:tcW w:w="2840" w:type="dxa"/>
            <w:gridSpan w:val="2"/>
            <w:vAlign w:val="center"/>
          </w:tcPr>
          <w:p w:rsidR="0090559E" w:rsidRPr="0090559E" w:rsidRDefault="0090559E" w:rsidP="0090559E">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90559E" w:rsidRPr="0090559E" w:rsidRDefault="0090559E" w:rsidP="0090559E">
            <w:pPr>
              <w:rPr>
                <w:rFonts w:ascii="宋体" w:eastAsia="宋体" w:hAnsi="宋体"/>
              </w:rPr>
            </w:pPr>
            <w:r>
              <w:rPr>
                <w:rFonts w:ascii="宋体" w:eastAsia="宋体" w:hAnsi="宋体"/>
              </w:rPr>
              <w:t>0.2200</w:t>
            </w:r>
          </w:p>
        </w:tc>
        <w:tc>
          <w:tcPr>
            <w:tcW w:w="2841" w:type="dxa"/>
            <w:vAlign w:val="center"/>
          </w:tcPr>
          <w:p w:rsidR="0090559E" w:rsidRPr="0090559E" w:rsidRDefault="0090559E" w:rsidP="0090559E">
            <w:pPr>
              <w:rPr>
                <w:rFonts w:ascii="宋体" w:eastAsia="宋体" w:hAnsi="宋体"/>
              </w:rPr>
            </w:pPr>
            <w:r>
              <w:rPr>
                <w:rFonts w:ascii="宋体" w:eastAsia="宋体" w:hAnsi="宋体"/>
              </w:rPr>
              <w:t>0.1100</w:t>
            </w:r>
          </w:p>
        </w:tc>
      </w:tr>
      <w:tr w:rsidR="0090559E" w:rsidTr="0090559E">
        <w:tc>
          <w:tcPr>
            <w:tcW w:w="2840" w:type="dxa"/>
            <w:gridSpan w:val="2"/>
            <w:vAlign w:val="center"/>
          </w:tcPr>
          <w:p w:rsidR="0090559E" w:rsidRPr="0090559E" w:rsidRDefault="0090559E" w:rsidP="0090559E">
            <w:pPr>
              <w:rPr>
                <w:rFonts w:ascii="宋体" w:eastAsia="宋体" w:hAnsi="宋体"/>
              </w:rPr>
            </w:pPr>
            <w:r>
              <w:rPr>
                <w:rFonts w:ascii="宋体" w:eastAsia="宋体" w:hAnsi="宋体" w:hint="eastAsia"/>
              </w:rPr>
              <w:t>有关年度分红次数的说明</w:t>
            </w:r>
          </w:p>
        </w:tc>
        <w:tc>
          <w:tcPr>
            <w:tcW w:w="5682" w:type="dxa"/>
            <w:gridSpan w:val="2"/>
            <w:vAlign w:val="center"/>
          </w:tcPr>
          <w:p w:rsidR="0090559E" w:rsidRPr="0090559E" w:rsidRDefault="0090559E" w:rsidP="0090559E">
            <w:pPr>
              <w:rPr>
                <w:rFonts w:ascii="宋体" w:eastAsia="宋体" w:hAnsi="宋体"/>
              </w:rPr>
            </w:pPr>
            <w:r>
              <w:rPr>
                <w:rFonts w:ascii="宋体" w:eastAsia="宋体" w:hAnsi="宋体" w:hint="eastAsia"/>
              </w:rPr>
              <w:t>本次分红为</w:t>
            </w:r>
            <w:r>
              <w:rPr>
                <w:rFonts w:ascii="宋体" w:eastAsia="宋体" w:hAnsi="宋体"/>
              </w:rPr>
              <w:t>2026年度的第1次分红</w:t>
            </w:r>
          </w:p>
        </w:tc>
      </w:tr>
    </w:tbl>
    <w:p w:rsidR="0090559E" w:rsidRDefault="0090559E" w:rsidP="0090559E"/>
    <w:p w:rsidR="0090559E" w:rsidRDefault="0090559E" w:rsidP="0090559E">
      <w:pPr>
        <w:pStyle w:val="a4"/>
        <w:spacing w:before="0" w:beforeAutospacing="0" w:after="0" w:afterAutospacing="0" w:line="360" w:lineRule="auto"/>
        <w:ind w:firstLine="420"/>
        <w:divId w:val="1125276463"/>
        <w:rPr>
          <w:rFonts w:hint="eastAsia"/>
          <w:sz w:val="21"/>
          <w:szCs w:val="21"/>
        </w:rPr>
      </w:pPr>
      <w:r w:rsidRPr="0090559E">
        <w:rPr>
          <w:rFonts w:hint="eastAsia"/>
          <w:sz w:val="21"/>
        </w:rPr>
        <w:t>注：</w:t>
      </w:r>
      <w:r>
        <w:rPr>
          <w:rFonts w:hint="eastAsia"/>
          <w:sz w:val="21"/>
          <w:szCs w:val="21"/>
        </w:rPr>
        <w:t> 本基金A类基金份额每10份基金份额发放红利0.2200元人民币，本基金C类基金份额每10份基金份额发放红利0.1100元人民币。 </w:t>
      </w:r>
    </w:p>
    <w:p w:rsidR="0090559E" w:rsidRDefault="0090559E" w:rsidP="0090559E">
      <w:pPr>
        <w:pStyle w:val="3"/>
        <w:divId w:val="1125276463"/>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90559E" w:rsidTr="005A57FF">
        <w:trPr>
          <w:divId w:val="1125276463"/>
        </w:trPr>
        <w:tc>
          <w:tcPr>
            <w:tcW w:w="2840" w:type="dxa"/>
            <w:vAlign w:val="center"/>
          </w:tcPr>
          <w:p w:rsidR="0090559E" w:rsidRPr="0090559E" w:rsidRDefault="0090559E" w:rsidP="0090559E">
            <w:pPr>
              <w:rPr>
                <w:rFonts w:ascii="宋体" w:eastAsia="宋体" w:hAnsi="宋体"/>
              </w:rPr>
            </w:pPr>
            <w:r>
              <w:rPr>
                <w:rFonts w:ascii="宋体" w:eastAsia="宋体" w:hAnsi="宋体" w:hint="eastAsia"/>
              </w:rPr>
              <w:t>权益登记日</w:t>
            </w:r>
          </w:p>
        </w:tc>
        <w:tc>
          <w:tcPr>
            <w:tcW w:w="5682" w:type="dxa"/>
            <w:vAlign w:val="center"/>
          </w:tcPr>
          <w:p w:rsidR="0090559E" w:rsidRDefault="0090559E" w:rsidP="0090559E">
            <w:r>
              <w:rPr>
                <w:rFonts w:ascii="宋体" w:eastAsia="宋体" w:hAnsi="宋体"/>
              </w:rPr>
              <w:t>2026年10月27日</w:t>
            </w:r>
          </w:p>
        </w:tc>
      </w:tr>
      <w:tr w:rsidR="0090559E" w:rsidTr="00721F18">
        <w:trPr>
          <w:divId w:val="1125276463"/>
        </w:trPr>
        <w:tc>
          <w:tcPr>
            <w:tcW w:w="2840" w:type="dxa"/>
            <w:vAlign w:val="center"/>
          </w:tcPr>
          <w:p w:rsidR="0090559E" w:rsidRPr="0090559E" w:rsidRDefault="0090559E" w:rsidP="0090559E">
            <w:pPr>
              <w:rPr>
                <w:rFonts w:ascii="宋体" w:eastAsia="宋体" w:hAnsi="宋体"/>
              </w:rPr>
            </w:pPr>
            <w:r>
              <w:rPr>
                <w:rFonts w:ascii="宋体" w:eastAsia="宋体" w:hAnsi="宋体" w:hint="eastAsia"/>
              </w:rPr>
              <w:t>除息日</w:t>
            </w:r>
          </w:p>
        </w:tc>
        <w:tc>
          <w:tcPr>
            <w:tcW w:w="5682" w:type="dxa"/>
            <w:vAlign w:val="center"/>
          </w:tcPr>
          <w:p w:rsidR="0090559E" w:rsidRDefault="0090559E" w:rsidP="0090559E">
            <w:r>
              <w:rPr>
                <w:rFonts w:ascii="宋体" w:eastAsia="宋体" w:hAnsi="宋体"/>
              </w:rPr>
              <w:t>2026年10月27日</w:t>
            </w:r>
          </w:p>
        </w:tc>
      </w:tr>
      <w:tr w:rsidR="0090559E" w:rsidTr="004842EE">
        <w:trPr>
          <w:divId w:val="1125276463"/>
        </w:trPr>
        <w:tc>
          <w:tcPr>
            <w:tcW w:w="2840" w:type="dxa"/>
            <w:vAlign w:val="center"/>
          </w:tcPr>
          <w:p w:rsidR="0090559E" w:rsidRPr="0090559E" w:rsidRDefault="0090559E" w:rsidP="0090559E">
            <w:pPr>
              <w:rPr>
                <w:rFonts w:ascii="宋体" w:eastAsia="宋体" w:hAnsi="宋体"/>
              </w:rPr>
            </w:pPr>
            <w:r>
              <w:rPr>
                <w:rFonts w:ascii="宋体" w:eastAsia="宋体" w:hAnsi="宋体" w:hint="eastAsia"/>
              </w:rPr>
              <w:t>现金红利发放日</w:t>
            </w:r>
          </w:p>
        </w:tc>
        <w:tc>
          <w:tcPr>
            <w:tcW w:w="5682" w:type="dxa"/>
            <w:vAlign w:val="center"/>
          </w:tcPr>
          <w:p w:rsidR="0090559E" w:rsidRDefault="0090559E" w:rsidP="0090559E">
            <w:r>
              <w:rPr>
                <w:rFonts w:ascii="宋体" w:eastAsia="宋体" w:hAnsi="宋体"/>
              </w:rPr>
              <w:t>2026年10月29日</w:t>
            </w:r>
          </w:p>
        </w:tc>
      </w:tr>
      <w:tr w:rsidR="0090559E" w:rsidTr="00092A52">
        <w:trPr>
          <w:divId w:val="1125276463"/>
        </w:trPr>
        <w:tc>
          <w:tcPr>
            <w:tcW w:w="2840" w:type="dxa"/>
            <w:vAlign w:val="center"/>
          </w:tcPr>
          <w:p w:rsidR="0090559E" w:rsidRPr="0090559E" w:rsidRDefault="0090559E" w:rsidP="0090559E">
            <w:pPr>
              <w:rPr>
                <w:rFonts w:ascii="宋体" w:eastAsia="宋体" w:hAnsi="宋体"/>
              </w:rPr>
            </w:pPr>
            <w:r>
              <w:rPr>
                <w:rFonts w:ascii="宋体" w:eastAsia="宋体" w:hAnsi="宋体" w:hint="eastAsia"/>
              </w:rPr>
              <w:t>分红对象</w:t>
            </w:r>
          </w:p>
        </w:tc>
        <w:tc>
          <w:tcPr>
            <w:tcW w:w="5682" w:type="dxa"/>
            <w:vAlign w:val="center"/>
          </w:tcPr>
          <w:p w:rsidR="0090559E" w:rsidRDefault="0090559E" w:rsidP="0090559E">
            <w:r>
              <w:rPr>
                <w:rFonts w:ascii="宋体" w:eastAsia="宋体" w:hAnsi="宋体" w:hint="eastAsia"/>
              </w:rPr>
              <w:t>权益登记日登记在册的本基金份额持有人</w:t>
            </w:r>
          </w:p>
        </w:tc>
      </w:tr>
      <w:tr w:rsidR="0090559E" w:rsidTr="00E118B2">
        <w:trPr>
          <w:divId w:val="1125276463"/>
        </w:trPr>
        <w:tc>
          <w:tcPr>
            <w:tcW w:w="2840" w:type="dxa"/>
            <w:vAlign w:val="center"/>
          </w:tcPr>
          <w:p w:rsidR="0090559E" w:rsidRPr="0090559E" w:rsidRDefault="0090559E" w:rsidP="0090559E">
            <w:pPr>
              <w:rPr>
                <w:rFonts w:ascii="宋体" w:eastAsia="宋体" w:hAnsi="宋体"/>
              </w:rPr>
            </w:pPr>
            <w:r>
              <w:rPr>
                <w:rFonts w:ascii="宋体" w:eastAsia="宋体" w:hAnsi="宋体" w:hint="eastAsia"/>
              </w:rPr>
              <w:t>红利再投资相关事项的说明</w:t>
            </w:r>
          </w:p>
        </w:tc>
        <w:tc>
          <w:tcPr>
            <w:tcW w:w="5682" w:type="dxa"/>
            <w:vAlign w:val="center"/>
          </w:tcPr>
          <w:p w:rsidR="0090559E" w:rsidRDefault="0090559E" w:rsidP="0090559E">
            <w:r>
              <w:rPr>
                <w:rFonts w:ascii="宋体" w:eastAsia="宋体" w:hAnsi="宋体" w:hint="eastAsia"/>
              </w:rPr>
              <w:t>选择红利再投资方式的投资者所转换的基金份额将以</w:t>
            </w:r>
            <w:r>
              <w:rPr>
                <w:rFonts w:ascii="宋体" w:eastAsia="宋体" w:hAnsi="宋体"/>
              </w:rPr>
              <w:t>2026年10月27日的基金份额净值为计算基准确定再投资份额，红利再投资所转换的基金份额于2026年10月28日直接划入其基金账户，2026年10月29日起投资者可以查询、赎回。</w:t>
            </w:r>
          </w:p>
        </w:tc>
      </w:tr>
      <w:tr w:rsidR="0090559E" w:rsidTr="007C1368">
        <w:trPr>
          <w:divId w:val="1125276463"/>
        </w:trPr>
        <w:tc>
          <w:tcPr>
            <w:tcW w:w="2840" w:type="dxa"/>
            <w:vAlign w:val="center"/>
          </w:tcPr>
          <w:p w:rsidR="0090559E" w:rsidRPr="0090559E" w:rsidRDefault="0090559E" w:rsidP="0090559E">
            <w:pPr>
              <w:rPr>
                <w:rFonts w:ascii="宋体" w:eastAsia="宋体" w:hAnsi="宋体"/>
              </w:rPr>
            </w:pPr>
            <w:r>
              <w:rPr>
                <w:rFonts w:ascii="宋体" w:eastAsia="宋体" w:hAnsi="宋体" w:hint="eastAsia"/>
              </w:rPr>
              <w:t>税收相关事项的说明</w:t>
            </w:r>
          </w:p>
        </w:tc>
        <w:tc>
          <w:tcPr>
            <w:tcW w:w="5682" w:type="dxa"/>
            <w:vAlign w:val="center"/>
          </w:tcPr>
          <w:p w:rsidR="0090559E" w:rsidRDefault="0090559E" w:rsidP="0090559E">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90559E" w:rsidTr="00B01D50">
        <w:trPr>
          <w:divId w:val="1125276463"/>
        </w:trPr>
        <w:tc>
          <w:tcPr>
            <w:tcW w:w="2840" w:type="dxa"/>
            <w:vAlign w:val="center"/>
          </w:tcPr>
          <w:p w:rsidR="0090559E" w:rsidRPr="0090559E" w:rsidRDefault="0090559E" w:rsidP="0090559E">
            <w:pPr>
              <w:rPr>
                <w:rFonts w:ascii="宋体" w:eastAsia="宋体" w:hAnsi="宋体"/>
              </w:rPr>
            </w:pPr>
            <w:r>
              <w:rPr>
                <w:rFonts w:ascii="宋体" w:eastAsia="宋体" w:hAnsi="宋体" w:hint="eastAsia"/>
              </w:rPr>
              <w:t>费用相关事项的说明</w:t>
            </w:r>
          </w:p>
        </w:tc>
        <w:tc>
          <w:tcPr>
            <w:tcW w:w="5682" w:type="dxa"/>
            <w:vAlign w:val="center"/>
          </w:tcPr>
          <w:p w:rsidR="0090559E" w:rsidRDefault="0090559E" w:rsidP="0090559E">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90559E" w:rsidRDefault="0090559E" w:rsidP="0090559E">
      <w:pPr>
        <w:divId w:val="1125276463"/>
      </w:pPr>
    </w:p>
    <w:p w:rsidR="0090559E" w:rsidRDefault="0090559E" w:rsidP="0090559E">
      <w:pPr>
        <w:pStyle w:val="3"/>
        <w:divId w:val="1125276463"/>
        <w:rPr>
          <w:rFonts w:ascii="宋体" w:eastAsia="宋体" w:hAnsi="宋体" w:hint="eastAsia"/>
          <w:sz w:val="21"/>
        </w:rPr>
      </w:pPr>
      <w:r w:rsidRPr="0090559E">
        <w:rPr>
          <w:rFonts w:ascii="宋体" w:eastAsia="宋体" w:hAnsi="宋体" w:hint="eastAsia"/>
          <w:sz w:val="21"/>
        </w:rPr>
        <w:t>3 其他需要提示的事项</w:t>
      </w:r>
    </w:p>
    <w:p w:rsidR="0090559E" w:rsidRDefault="0090559E">
      <w:pPr>
        <w:pStyle w:val="a4"/>
        <w:spacing w:before="0" w:beforeAutospacing="0" w:after="0" w:afterAutospacing="0" w:line="360" w:lineRule="auto"/>
        <w:ind w:firstLine="420"/>
        <w:divId w:val="1314094436"/>
        <w:rPr>
          <w:sz w:val="21"/>
          <w:szCs w:val="21"/>
        </w:rPr>
      </w:pPr>
      <w:r>
        <w:rPr>
          <w:rFonts w:hint="eastAsia"/>
          <w:sz w:val="21"/>
          <w:szCs w:val="21"/>
        </w:rPr>
        <w:t xml:space="preserve">（1）权益登记日申购或转换转入的基金份额不享有本次分红权益，赎回或转换转出的基金份额享有本次分红权益。 </w:t>
      </w:r>
    </w:p>
    <w:p w:rsidR="0090559E" w:rsidRDefault="0090559E">
      <w:pPr>
        <w:pStyle w:val="a4"/>
        <w:spacing w:before="0" w:beforeAutospacing="0" w:after="0" w:afterAutospacing="0" w:line="360" w:lineRule="auto"/>
        <w:ind w:firstLine="420"/>
        <w:divId w:val="1314094436"/>
        <w:rPr>
          <w:rFonts w:hint="eastAsia"/>
          <w:sz w:val="21"/>
          <w:szCs w:val="21"/>
        </w:rPr>
      </w:pPr>
      <w:r>
        <w:rPr>
          <w:rFonts w:hint="eastAsia"/>
          <w:sz w:val="21"/>
          <w:szCs w:val="21"/>
        </w:rPr>
        <w:t xml:space="preserve">（2）对于未选择本基金具体分红方式的投资者，本基金默认的分红方式为现金红利方式。 </w:t>
      </w:r>
    </w:p>
    <w:p w:rsidR="0090559E" w:rsidRDefault="0090559E">
      <w:pPr>
        <w:pStyle w:val="a4"/>
        <w:spacing w:before="0" w:beforeAutospacing="0" w:after="0" w:afterAutospacing="0" w:line="360" w:lineRule="auto"/>
        <w:ind w:firstLine="420"/>
        <w:divId w:val="1314094436"/>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10月27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90559E" w:rsidRDefault="0090559E">
      <w:pPr>
        <w:pStyle w:val="a4"/>
        <w:spacing w:before="0" w:beforeAutospacing="0" w:after="0" w:afterAutospacing="0" w:line="360" w:lineRule="auto"/>
        <w:ind w:firstLine="420"/>
        <w:divId w:val="1314094436"/>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90559E" w:rsidRDefault="0090559E">
      <w:pPr>
        <w:pStyle w:val="a4"/>
        <w:spacing w:before="0" w:beforeAutospacing="0" w:after="0" w:afterAutospacing="0" w:line="360" w:lineRule="auto"/>
        <w:ind w:firstLine="420"/>
        <w:divId w:val="1314094436"/>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90559E" w:rsidRDefault="0090559E" w:rsidP="0090559E">
      <w:pPr>
        <w:pStyle w:val="a4"/>
        <w:spacing w:before="0" w:beforeAutospacing="0" w:after="0" w:afterAutospacing="0" w:line="360" w:lineRule="auto"/>
        <w:ind w:firstLine="420"/>
        <w:divId w:val="1314094436"/>
        <w:rPr>
          <w:rFonts w:hint="eastAsia"/>
          <w:sz w:val="21"/>
          <w:szCs w:val="21"/>
        </w:rPr>
      </w:pPr>
      <w:r>
        <w:rPr>
          <w:rFonts w:hint="eastAsia"/>
          <w:sz w:val="21"/>
          <w:szCs w:val="21"/>
        </w:rPr>
        <w:t xml:space="preserve">特此公告。 </w:t>
      </w:r>
    </w:p>
    <w:p w:rsidR="0090559E" w:rsidRDefault="0090559E" w:rsidP="0090559E">
      <w:pPr>
        <w:pStyle w:val="a4"/>
        <w:spacing w:before="0" w:beforeAutospacing="0" w:after="0" w:afterAutospacing="0" w:line="360" w:lineRule="auto"/>
        <w:ind w:firstLine="420"/>
        <w:divId w:val="1314094436"/>
        <w:rPr>
          <w:sz w:val="21"/>
          <w:szCs w:val="21"/>
        </w:rPr>
      </w:pPr>
    </w:p>
    <w:p w:rsidR="0090559E" w:rsidRDefault="0090559E" w:rsidP="0090559E">
      <w:pPr>
        <w:pStyle w:val="a4"/>
        <w:spacing w:before="0" w:beforeAutospacing="0" w:after="0" w:afterAutospacing="0" w:line="360" w:lineRule="auto"/>
        <w:ind w:firstLine="420"/>
        <w:divId w:val="1314094436"/>
        <w:rPr>
          <w:sz w:val="21"/>
          <w:szCs w:val="21"/>
        </w:rPr>
      </w:pPr>
    </w:p>
    <w:p w:rsidR="0090559E" w:rsidRDefault="0090559E" w:rsidP="0090559E">
      <w:pPr>
        <w:pStyle w:val="a4"/>
        <w:spacing w:before="0" w:beforeAutospacing="0" w:after="0" w:afterAutospacing="0" w:line="360" w:lineRule="auto"/>
        <w:ind w:firstLine="420"/>
        <w:divId w:val="1314094436"/>
        <w:rPr>
          <w:sz w:val="21"/>
          <w:szCs w:val="21"/>
        </w:rPr>
      </w:pPr>
    </w:p>
    <w:p w:rsidR="0090559E" w:rsidRDefault="0090559E" w:rsidP="0090559E">
      <w:pPr>
        <w:pStyle w:val="a4"/>
        <w:spacing w:before="0" w:beforeAutospacing="0" w:after="0" w:afterAutospacing="0" w:line="360" w:lineRule="auto"/>
        <w:ind w:firstLine="420"/>
        <w:jc w:val="right"/>
        <w:divId w:val="1314094436"/>
        <w:rPr>
          <w:rFonts w:hint="eastAsia"/>
          <w:sz w:val="21"/>
          <w:szCs w:val="21"/>
        </w:rPr>
      </w:pPr>
      <w:r w:rsidRPr="0090559E">
        <w:rPr>
          <w:rFonts w:hint="eastAsia"/>
          <w:sz w:val="21"/>
          <w:szCs w:val="21"/>
        </w:rPr>
        <w:t>博时基金管理有限公司</w:t>
      </w:r>
    </w:p>
    <w:p w:rsidR="0090559E" w:rsidRPr="0090559E" w:rsidRDefault="0090559E" w:rsidP="0090559E">
      <w:pPr>
        <w:pStyle w:val="a4"/>
        <w:spacing w:before="0" w:beforeAutospacing="0" w:after="0" w:afterAutospacing="0" w:line="360" w:lineRule="auto"/>
        <w:ind w:firstLine="420"/>
        <w:jc w:val="right"/>
        <w:divId w:val="1314094436"/>
        <w:rPr>
          <w:sz w:val="21"/>
          <w:szCs w:val="21"/>
        </w:rPr>
      </w:pPr>
      <w:r w:rsidRPr="0090559E">
        <w:rPr>
          <w:sz w:val="21"/>
          <w:szCs w:val="21"/>
        </w:rPr>
        <w:t>2026年10月24日</w:t>
      </w:r>
    </w:p>
    <w:sectPr w:rsidR="0090559E" w:rsidRPr="0090559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59E"/>
    <w:rsid w:val="008E47BA"/>
    <w:rsid w:val="009055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90559E"/>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90559E"/>
    <w:rPr>
      <w:b/>
      <w:bCs/>
      <w:sz w:val="32"/>
      <w:szCs w:val="32"/>
    </w:rPr>
  </w:style>
  <w:style w:type="table" w:styleId="a3">
    <w:name w:val="Table Grid"/>
    <w:basedOn w:val="a1"/>
    <w:uiPriority w:val="59"/>
    <w:rsid w:val="0090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90559E"/>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90559E"/>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90559E"/>
    <w:rPr>
      <w:b/>
      <w:bCs/>
      <w:sz w:val="32"/>
      <w:szCs w:val="32"/>
    </w:rPr>
  </w:style>
  <w:style w:type="table" w:styleId="a3">
    <w:name w:val="Table Grid"/>
    <w:basedOn w:val="a1"/>
    <w:uiPriority w:val="59"/>
    <w:rsid w:val="0090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90559E"/>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5276463">
      <w:bodyDiv w:val="1"/>
      <w:marLeft w:val="0"/>
      <w:marRight w:val="0"/>
      <w:marTop w:val="0"/>
      <w:marBottom w:val="0"/>
      <w:divBdr>
        <w:top w:val="none" w:sz="0" w:space="0" w:color="auto"/>
        <w:left w:val="none" w:sz="0" w:space="0" w:color="auto"/>
        <w:bottom w:val="none" w:sz="0" w:space="0" w:color="auto"/>
        <w:right w:val="none" w:sz="0" w:space="0" w:color="auto"/>
      </w:divBdr>
      <w:divsChild>
        <w:div w:id="1314094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238</Words>
  <Characters>1361</Characters>
  <Application>Microsoft Office Word</Application>
  <DocSecurity>0</DocSecurity>
  <Lines>11</Lines>
  <Paragraphs>3</Paragraphs>
  <ScaleCrop>false</ScaleCrop>
  <Company>mycompany</Company>
  <LinksUpToDate>false</LinksUpToDate>
  <CharactersWithSpaces>1596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2026-10-22T05:55:00Z</dcterms:created>
  <dcterms:modified xsi:type="dcterms:W3CDTF">2026-10-22T05:55:00Z</dcterms:modified>
</cp:coreProperties>
</file>