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博时基金管理有限公司关于</w:t>
      </w:r>
      <w:r>
        <w:rPr>
          <w:rFonts w:hint="eastAsia" w:ascii="宋体" w:hAnsi="宋体" w:cs="宋体"/>
          <w:b/>
          <w:bCs/>
          <w:color w:val="000000"/>
          <w:sz w:val="30"/>
          <w:szCs w:val="30"/>
          <w:lang w:val="en-US" w:eastAsia="zh-CN"/>
        </w:rPr>
        <w:t>博时旗下</w:t>
      </w:r>
      <w:r>
        <w:rPr>
          <w:rFonts w:hint="eastAsia" w:ascii="宋体" w:hAnsi="宋体" w:cs="宋体"/>
          <w:b/>
          <w:bCs/>
          <w:color w:val="000000"/>
          <w:sz w:val="30"/>
          <w:szCs w:val="30"/>
          <w:lang w:eastAsia="zh-CN"/>
        </w:rPr>
        <w:t>货币基金在</w:t>
      </w:r>
      <w:r>
        <w:rPr>
          <w:rFonts w:hint="eastAsia" w:ascii="宋体" w:hAnsi="宋体" w:cs="宋体"/>
          <w:b/>
          <w:bCs/>
          <w:color w:val="000000"/>
          <w:sz w:val="30"/>
          <w:szCs w:val="30"/>
          <w:lang w:val="en-US" w:eastAsia="zh-CN"/>
        </w:rPr>
        <w:t>部分销售机构恢复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申购、</w:t>
      </w:r>
      <w:r>
        <w:rPr>
          <w:rFonts w:hint="eastAsia" w:ascii="宋体" w:hAnsi="宋体" w:cs="宋体"/>
          <w:b/>
          <w:bCs/>
          <w:color w:val="000000"/>
          <w:sz w:val="30"/>
          <w:szCs w:val="30"/>
          <w:highlight w:val="none"/>
          <w:lang w:eastAsia="zh-CN"/>
        </w:rPr>
        <w:t>转换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highlight w:val="none"/>
        </w:rPr>
        <w:t>转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highlight w:val="none"/>
          <w:lang w:val="en-US" w:eastAsia="zh-CN"/>
        </w:rPr>
        <w:t>入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highlight w:val="none"/>
        </w:rPr>
        <w:t>及定期定额投资业务的公告</w:t>
      </w:r>
    </w:p>
    <w:p>
      <w:pPr>
        <w:jc w:val="center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公告送出日期：2026年5月</w:t>
      </w:r>
      <w:r>
        <w:rPr>
          <w:rFonts w:hint="eastAsia" w:ascii="宋体" w:hAnsi="宋体" w:cs="宋体"/>
          <w:b/>
          <w:sz w:val="24"/>
          <w:highlight w:val="none"/>
          <w:lang w:val="en-US" w:eastAsia="zh-CN"/>
        </w:rPr>
        <w:t>28</w:t>
      </w:r>
      <w:r>
        <w:rPr>
          <w:rFonts w:hint="eastAsia" w:ascii="宋体" w:hAnsi="宋体" w:eastAsia="宋体" w:cs="宋体"/>
          <w:b/>
          <w:sz w:val="24"/>
          <w:highlight w:val="none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为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满足广大投资者的投资需求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，根据相关法律法规及基金合同的规定，博时基金管理有限公司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经与销售机构</w:t>
      </w:r>
      <w:r>
        <w:rPr>
          <w:rFonts w:ascii="宋体" w:hAnsi="宋体" w:eastAsia="宋体" w:cs="宋体"/>
          <w:sz w:val="24"/>
          <w:szCs w:val="24"/>
          <w:highlight w:val="none"/>
        </w:rPr>
        <w:t>协商一致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决定自2026年5月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29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日起，对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以下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货币基金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在部分销售机构恢复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申购、</w:t>
      </w:r>
      <w:r>
        <w:rPr>
          <w:rFonts w:hint="eastAsia" w:ascii="宋体" w:hAnsi="宋体" w:cs="宋体"/>
          <w:b w:val="0"/>
          <w:bCs/>
          <w:sz w:val="24"/>
          <w:highlight w:val="none"/>
          <w:lang w:eastAsia="zh-CN"/>
        </w:rPr>
        <w:t>转换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转入及定期定额投资业务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现将有关事项公告如下：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销售机构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及基金列表</w:t>
      </w:r>
    </w:p>
    <w:tbl>
      <w:tblPr>
        <w:tblStyle w:val="5"/>
        <w:tblW w:w="9225" w:type="dxa"/>
        <w:tblInd w:w="-4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3994"/>
        <w:gridCol w:w="1256"/>
        <w:gridCol w:w="26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基金代码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基金名称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9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嘉兴银行股份有限公司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050003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博时现金收益货币A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000665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博时现金收益货币B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000734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博时天天增利货币A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000735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博时天天增利货币B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39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中原银行股份有限公司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002960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博时合利货币B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003206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博时合鑫货币B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001308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博时外服货币B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000891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博时现金宝货币B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002855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博时现金宝货币C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050003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博时现金收益货币A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000665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博时现金收益货币B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004282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博时兴荣货币B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3</w:t>
            </w:r>
          </w:p>
        </w:tc>
        <w:tc>
          <w:tcPr>
            <w:tcW w:w="39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联储证券股份有限公司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000734</w:t>
            </w:r>
          </w:p>
        </w:tc>
        <w:tc>
          <w:tcPr>
            <w:tcW w:w="2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博时天天增利货币A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000735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博时天天增利货币B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000730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博时现金宝货币A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000891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博时现金宝货币B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002855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博时现金宝货币C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050003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博时现金收益货币A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000665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博时现金收益货币B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 xml:space="preserve">业务安排及提示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2026年5月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29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日起，在上述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销售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机构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恢复对上述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货币基金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申购、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转换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转入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及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定期定额投资业务。如投资者于2026年5月2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日15点之后申购、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转换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转入或定期定额投资上述基金，将适用上述安排，敬请投资者注意。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如有疑问，请拨打博时一线通：95105568（ 免长途话费 ）或登录本公司网站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instrText xml:space="preserve"> HYPERLINK "https://www.bosera.com/" </w:instrTex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https://www.bosera.com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fldChar w:fldCharType="end"/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获取相关信息。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</w:t>
      </w:r>
    </w:p>
    <w:p>
      <w:pPr>
        <w:pStyle w:val="4"/>
        <w:ind w:firstLine="42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 xml:space="preserve">特此公告。 </w:t>
      </w:r>
    </w:p>
    <w:p>
      <w:pPr>
        <w:pStyle w:val="4"/>
        <w:ind w:firstLine="420"/>
        <w:rPr>
          <w:rFonts w:hint="eastAsia" w:ascii="宋体" w:hAnsi="宋体" w:eastAsia="宋体" w:cs="宋体"/>
          <w:highlight w:val="none"/>
          <w:lang w:val="en-US" w:eastAsia="zh-CN"/>
        </w:rPr>
      </w:pPr>
    </w:p>
    <w:p>
      <w:pPr>
        <w:pStyle w:val="4"/>
        <w:spacing w:before="0" w:beforeAutospacing="0" w:after="0" w:afterAutospacing="0" w:line="360" w:lineRule="auto"/>
        <w:ind w:firstLine="42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博时基金管理有限公司</w:t>
      </w:r>
    </w:p>
    <w:p>
      <w:pPr>
        <w:pStyle w:val="4"/>
        <w:spacing w:before="0" w:beforeAutospacing="0" w:after="0" w:afterAutospacing="0" w:line="360" w:lineRule="auto"/>
        <w:ind w:firstLine="420"/>
        <w:jc w:val="right"/>
        <w:rPr>
          <w:rFonts w:hint="eastAsia" w:ascii="宋体" w:hAnsi="宋体" w:eastAsia="宋体" w:cs="宋体"/>
          <w:b w:val="0"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highlight w:val="none"/>
        </w:rPr>
        <w:t>2026年5月</w:t>
      </w:r>
      <w:r>
        <w:rPr>
          <w:rFonts w:hint="eastAsia" w:ascii="宋体" w:hAnsi="宋体" w:eastAsia="宋体" w:cs="宋体"/>
          <w:highlight w:val="none"/>
          <w:lang w:val="en-US" w:eastAsia="zh-CN"/>
        </w:rPr>
        <w:t>2</w:t>
      </w:r>
      <w:r>
        <w:rPr>
          <w:rFonts w:hint="eastAsia" w:ascii="宋体" w:hAnsi="宋体" w:cs="宋体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5FD2E6"/>
    <w:multiLevelType w:val="singleLevel"/>
    <w:tmpl w:val="A25FD2E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BC0CF643"/>
    <w:multiLevelType w:val="singleLevel"/>
    <w:tmpl w:val="BC0CF643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ED732E"/>
    <w:rsid w:val="021B7BB6"/>
    <w:rsid w:val="0281756F"/>
    <w:rsid w:val="07894332"/>
    <w:rsid w:val="07DF17F7"/>
    <w:rsid w:val="0AE47DFA"/>
    <w:rsid w:val="0E2A5D9A"/>
    <w:rsid w:val="0F5A5664"/>
    <w:rsid w:val="100A3344"/>
    <w:rsid w:val="11831482"/>
    <w:rsid w:val="13245816"/>
    <w:rsid w:val="1649146F"/>
    <w:rsid w:val="194A6795"/>
    <w:rsid w:val="19B27315"/>
    <w:rsid w:val="2C856399"/>
    <w:rsid w:val="2EEC21A7"/>
    <w:rsid w:val="30C112B0"/>
    <w:rsid w:val="311762F6"/>
    <w:rsid w:val="3A085004"/>
    <w:rsid w:val="425353DF"/>
    <w:rsid w:val="487E5F09"/>
    <w:rsid w:val="4DA87A77"/>
    <w:rsid w:val="4F3F416D"/>
    <w:rsid w:val="52DE2ABB"/>
    <w:rsid w:val="54F97D7F"/>
    <w:rsid w:val="56790902"/>
    <w:rsid w:val="572A2B91"/>
    <w:rsid w:val="574C6956"/>
    <w:rsid w:val="576616F1"/>
    <w:rsid w:val="58041D78"/>
    <w:rsid w:val="60F668A1"/>
    <w:rsid w:val="63B0340C"/>
    <w:rsid w:val="6E6F3566"/>
    <w:rsid w:val="70E04A83"/>
    <w:rsid w:val="71542D7C"/>
    <w:rsid w:val="718A79D3"/>
    <w:rsid w:val="787A2566"/>
    <w:rsid w:val="795550B2"/>
    <w:rsid w:val="7C992FBB"/>
    <w:rsid w:val="7E8A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Arial" w:hAnsi="Arial" w:eastAsia="宋体" w:cs="Arial"/>
      <w:b/>
      <w:snapToGrid w:val="0"/>
      <w:color w:val="000000"/>
      <w:kern w:val="44"/>
      <w:sz w:val="28"/>
      <w:szCs w:val="21"/>
      <w:lang w:eastAsia="en-US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style01"/>
    <w:basedOn w:val="6"/>
    <w:qFormat/>
    <w:uiPriority w:val="0"/>
    <w:rPr>
      <w:rFonts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2025-04-29T02:23:00Z</dcterms:created>
  <dc:creator>wangyy</dc:creator>
  <cp:lastModifiedBy>王语嫣</cp:lastModifiedBy>
  <cp:lastPrinted>2026-05-19T03:11:00Z</cp:lastPrinted>
  <dcterms:modified xsi:type="dcterms:W3CDTF">2026-05-27T01:58:45Z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42EBFBE26A984510BD9A05C4D91D8194</vt:lpwstr>
  </property>
</Properties>
</file>