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AC566F"/>
    <w:p w14:paraId="5AEEB2B5">
      <w:pPr>
        <w:jc w:val="center"/>
        <w:rPr>
          <w:rFonts w:hint="eastAsia" w:ascii="宋体" w:hAnsi="宋体" w:eastAsia="宋体"/>
          <w:b/>
          <w:sz w:val="30"/>
        </w:rPr>
      </w:pPr>
      <w:r>
        <w:rPr>
          <w:rFonts w:hint="eastAsia" w:ascii="宋体" w:hAnsi="宋体" w:eastAsia="宋体"/>
          <w:b/>
          <w:sz w:val="30"/>
        </w:rPr>
        <w:t>博时基金管理有限公司关于</w:t>
      </w:r>
      <w:bookmarkStart w:id="0" w:name="OLE_LINK1"/>
      <w:r>
        <w:rPr>
          <w:rFonts w:hint="eastAsia" w:ascii="宋体" w:hAnsi="宋体" w:eastAsia="宋体"/>
          <w:b/>
          <w:sz w:val="30"/>
        </w:rPr>
        <w:t>调整</w:t>
      </w:r>
      <w:bookmarkEnd w:id="0"/>
      <w:r>
        <w:rPr>
          <w:rFonts w:hint="eastAsia" w:ascii="宋体" w:hAnsi="宋体" w:eastAsia="宋体"/>
          <w:b/>
          <w:sz w:val="30"/>
          <w:lang w:eastAsia="zh-CN"/>
        </w:rPr>
        <w:t>博时四月兴120天持有期债券型证券投资基金</w:t>
      </w:r>
      <w:r>
        <w:rPr>
          <w:rFonts w:hint="eastAsia" w:ascii="宋体" w:hAnsi="宋体" w:eastAsia="宋体"/>
          <w:b/>
          <w:sz w:val="30"/>
        </w:rPr>
        <w:t>的</w:t>
      </w:r>
      <w:r>
        <w:rPr>
          <w:rFonts w:hint="eastAsia" w:ascii="宋体" w:hAnsi="宋体" w:eastAsia="宋体"/>
          <w:b/>
          <w:sz w:val="30"/>
          <w:lang w:val="en-US" w:eastAsia="zh-CN"/>
        </w:rPr>
        <w:t>销售对象并修改招募说明书</w:t>
      </w:r>
      <w:r>
        <w:rPr>
          <w:rFonts w:hint="eastAsia" w:ascii="宋体" w:hAnsi="宋体" w:eastAsia="宋体"/>
          <w:b/>
          <w:sz w:val="30"/>
        </w:rPr>
        <w:t>的公告</w:t>
      </w:r>
    </w:p>
    <w:p w14:paraId="5863FD28">
      <w:pPr>
        <w:jc w:val="center"/>
        <w:rPr>
          <w:rFonts w:ascii="宋体" w:hAnsi="宋体" w:eastAsia="宋体"/>
          <w:b/>
          <w:sz w:val="30"/>
        </w:rPr>
      </w:pPr>
    </w:p>
    <w:p w14:paraId="2FABC499">
      <w:pPr>
        <w:pStyle w:val="3"/>
        <w:spacing w:before="0" w:beforeAutospacing="0" w:after="0" w:afterAutospacing="0" w:line="360" w:lineRule="auto"/>
        <w:ind w:firstLine="420"/>
        <w:rPr>
          <w:rFonts w:hint="eastAsia"/>
        </w:rPr>
      </w:pPr>
      <w:r>
        <w:rPr>
          <w:rFonts w:hint="eastAsia"/>
        </w:rPr>
        <w:t>为更好地满足投资者的理财需求，根据《中华人民共和国证券投资基金法》</w:t>
      </w:r>
      <w:r>
        <w:rPr>
          <w:rFonts w:hint="eastAsia"/>
          <w:lang w:eastAsia="zh-CN"/>
        </w:rPr>
        <w:t>、</w:t>
      </w:r>
      <w:r>
        <w:rPr>
          <w:rFonts w:hint="eastAsia"/>
        </w:rPr>
        <w:t>《公开募集证券投资基金运作管理办法》和《博时四月兴120天持有期债券型证券投资基金基金合同》的有关规定，博时基金管理有限公司（以下简称“本公司”）决定自</w:t>
      </w:r>
      <w:r>
        <w:rPr>
          <w:rFonts w:hint="eastAsia"/>
          <w:lang w:eastAsia="zh-CN"/>
        </w:rPr>
        <w:t>2026年8月28日</w:t>
      </w:r>
      <w:r>
        <w:rPr>
          <w:rFonts w:hint="eastAsia"/>
        </w:rPr>
        <w:t>起，调整</w:t>
      </w:r>
      <w:r>
        <w:rPr>
          <w:rFonts w:hint="eastAsia"/>
          <w:lang w:eastAsia="zh-CN"/>
        </w:rPr>
        <w:t>博时四月兴120天持有期债券型证券投资基金（以下简称“本</w:t>
      </w:r>
      <w:r>
        <w:rPr>
          <w:rFonts w:hint="eastAsia"/>
          <w:lang w:val="en-US" w:eastAsia="zh-CN"/>
        </w:rPr>
        <w:t>基金</w:t>
      </w:r>
      <w:r>
        <w:rPr>
          <w:rFonts w:hint="eastAsia"/>
          <w:lang w:eastAsia="zh-CN"/>
        </w:rPr>
        <w:t>”）</w:t>
      </w:r>
      <w:r>
        <w:rPr>
          <w:rFonts w:hint="eastAsia"/>
        </w:rPr>
        <w:t>的销售对象，并相应修</w:t>
      </w:r>
      <w:r>
        <w:rPr>
          <w:rFonts w:hint="eastAsia"/>
          <w:lang w:val="en-US" w:eastAsia="zh-CN"/>
        </w:rPr>
        <w:t>改</w:t>
      </w:r>
      <w:r>
        <w:rPr>
          <w:rFonts w:hint="eastAsia"/>
        </w:rPr>
        <w:t>招募说明书。相关</w:t>
      </w:r>
      <w:r>
        <w:rPr>
          <w:rFonts w:hint="eastAsia"/>
          <w:lang w:val="en-US" w:eastAsia="zh-CN"/>
        </w:rPr>
        <w:t>调整具体</w:t>
      </w:r>
      <w:r>
        <w:rPr>
          <w:rFonts w:hint="eastAsia"/>
        </w:rPr>
        <w:t>如下：</w:t>
      </w:r>
    </w:p>
    <w:p w14:paraId="15373AB9">
      <w:pPr>
        <w:pStyle w:val="3"/>
        <w:spacing w:before="0" w:beforeAutospacing="0" w:after="0" w:afterAutospacing="0" w:line="360" w:lineRule="auto"/>
        <w:ind w:firstLine="420"/>
        <w:rPr>
          <w:rFonts w:hint="eastAsia"/>
        </w:rPr>
      </w:pPr>
    </w:p>
    <w:p w14:paraId="5F2A39E2">
      <w:pPr>
        <w:pStyle w:val="3"/>
        <w:spacing w:before="0" w:beforeAutospacing="0" w:after="0" w:afterAutospacing="0" w:line="360" w:lineRule="auto"/>
        <w:ind w:firstLine="420"/>
        <w:rPr>
          <w:rFonts w:hint="default"/>
          <w:b/>
          <w:bCs/>
          <w:lang w:val="en-US" w:eastAsia="zh-CN"/>
        </w:rPr>
      </w:pPr>
      <w:r>
        <w:rPr>
          <w:rFonts w:hint="eastAsia"/>
          <w:b/>
          <w:bCs/>
        </w:rPr>
        <w:t>一、调整</w:t>
      </w:r>
      <w:r>
        <w:rPr>
          <w:rFonts w:hint="eastAsia"/>
          <w:b/>
          <w:bCs/>
          <w:lang w:val="en-US" w:eastAsia="zh-CN"/>
        </w:rPr>
        <w:t>销售对象</w:t>
      </w:r>
      <w:r>
        <w:rPr>
          <w:rFonts w:hint="eastAsia"/>
          <w:b/>
          <w:bCs/>
        </w:rPr>
        <w:t xml:space="preserve"> </w:t>
      </w:r>
    </w:p>
    <w:p w14:paraId="403BBBB3">
      <w:pPr>
        <w:pStyle w:val="3"/>
        <w:spacing w:before="0" w:beforeAutospacing="0" w:after="0" w:afterAutospacing="0" w:line="360" w:lineRule="auto"/>
        <w:ind w:firstLine="420"/>
        <w:rPr>
          <w:rFonts w:hint="eastAsia" w:ascii="宋体" w:hAnsi="宋体" w:eastAsia="宋体" w:cs="宋体"/>
          <w:sz w:val="24"/>
          <w:szCs w:val="24"/>
          <w:lang w:eastAsia="zh-CN"/>
        </w:rPr>
      </w:pPr>
      <w:r>
        <w:rPr>
          <w:rStyle w:val="6"/>
        </w:rPr>
        <w:t>本基金拟将销售对象调整为：“</w:t>
      </w:r>
      <w:r>
        <w:rPr>
          <w:rStyle w:val="6"/>
          <w:rFonts w:hint="eastAsia"/>
          <w:lang w:eastAsia="zh-CN"/>
        </w:rPr>
        <w:t>本基金暂不向金融机构自营账户销售（基金管理人自有资金除外），如未来本基金开放向金融机构自营账户公开销售或对销售对象的范围予以进一步限定，基金管理人将另行公告。”</w:t>
      </w:r>
    </w:p>
    <w:p w14:paraId="35C2892E">
      <w:pPr>
        <w:pStyle w:val="3"/>
        <w:spacing w:before="0" w:beforeAutospacing="0" w:after="0" w:afterAutospacing="0" w:line="360" w:lineRule="auto"/>
        <w:ind w:firstLine="420"/>
        <w:rPr>
          <w:rFonts w:ascii="宋体" w:hAnsi="宋体" w:eastAsia="宋体" w:cs="宋体"/>
          <w:sz w:val="24"/>
          <w:szCs w:val="24"/>
        </w:rPr>
      </w:pPr>
    </w:p>
    <w:p w14:paraId="1ABEA596">
      <w:pPr>
        <w:pStyle w:val="3"/>
        <w:spacing w:before="0" w:beforeAutospacing="0" w:after="0" w:afterAutospacing="0" w:line="360" w:lineRule="auto"/>
        <w:ind w:firstLine="420"/>
        <w:rPr>
          <w:rFonts w:hint="eastAsia"/>
          <w:b/>
          <w:bCs/>
        </w:rPr>
      </w:pPr>
      <w:r>
        <w:rPr>
          <w:rFonts w:hint="eastAsia"/>
          <w:b/>
          <w:bCs/>
        </w:rPr>
        <w:t xml:space="preserve">二、其他需要注意的事项 </w:t>
      </w:r>
    </w:p>
    <w:p w14:paraId="29354A04">
      <w:pPr>
        <w:pStyle w:val="3"/>
        <w:spacing w:before="0" w:beforeAutospacing="0" w:after="0" w:afterAutospacing="0" w:line="360" w:lineRule="auto"/>
        <w:ind w:firstLine="420"/>
        <w:rPr>
          <w:rFonts w:hint="eastAsia"/>
        </w:rPr>
      </w:pPr>
      <w:r>
        <w:rPr>
          <w:rFonts w:hint="eastAsia"/>
        </w:rPr>
        <w:t>1、</w:t>
      </w:r>
      <w:r>
        <w:rPr>
          <w:rFonts w:hint="eastAsia"/>
          <w:lang w:val="en-US" w:eastAsia="zh-CN"/>
        </w:rPr>
        <w:t>本公司</w:t>
      </w:r>
      <w:r>
        <w:rPr>
          <w:rFonts w:hint="eastAsia"/>
        </w:rPr>
        <w:t>将相应修</w:t>
      </w:r>
      <w:r>
        <w:rPr>
          <w:rFonts w:hint="eastAsia"/>
          <w:lang w:val="en-US" w:eastAsia="zh-CN"/>
        </w:rPr>
        <w:t>改</w:t>
      </w:r>
      <w:r>
        <w:rPr>
          <w:rFonts w:hint="eastAsia"/>
        </w:rPr>
        <w:t>本基金招募说明书的相关内容，并依照《公开募集证券投资基金信息披露管理办法》的有关规定在规定媒介上公告。</w:t>
      </w:r>
    </w:p>
    <w:p w14:paraId="472C6181">
      <w:pPr>
        <w:pStyle w:val="3"/>
        <w:spacing w:before="0" w:beforeAutospacing="0" w:after="0" w:afterAutospacing="0" w:line="360" w:lineRule="auto"/>
        <w:ind w:firstLine="420"/>
        <w:rPr>
          <w:rFonts w:hint="eastAsia"/>
        </w:rPr>
      </w:pPr>
      <w:r>
        <w:rPr>
          <w:rFonts w:hint="eastAsia"/>
          <w:lang w:val="en-US" w:eastAsia="zh-CN"/>
        </w:rPr>
        <w:t>2、</w:t>
      </w:r>
      <w:r>
        <w:rPr>
          <w:rFonts w:hint="eastAsia"/>
        </w:rPr>
        <w:t>本次</w:t>
      </w:r>
      <w:r>
        <w:rPr>
          <w:rFonts w:hint="eastAsia"/>
          <w:lang w:val="en-US" w:eastAsia="zh-CN"/>
        </w:rPr>
        <w:t>调整</w:t>
      </w:r>
      <w:r>
        <w:rPr>
          <w:rFonts w:hint="eastAsia"/>
        </w:rPr>
        <w:t>对基金份额持有人利益无实质性不利影响，无需召开基金份额持有人大会，符合相关法律法规及基金合同的约定。</w:t>
      </w:r>
    </w:p>
    <w:p w14:paraId="25AECCC0">
      <w:pPr>
        <w:pStyle w:val="3"/>
        <w:spacing w:before="0" w:beforeAutospacing="0" w:after="0" w:afterAutospacing="0" w:line="360" w:lineRule="auto"/>
        <w:ind w:firstLine="420"/>
        <w:rPr>
          <w:rFonts w:hint="eastAsia"/>
        </w:rPr>
      </w:pPr>
      <w:r>
        <w:rPr>
          <w:rFonts w:hint="eastAsia"/>
          <w:lang w:val="en-US" w:eastAsia="zh-CN"/>
        </w:rPr>
        <w:t>3</w:t>
      </w:r>
      <w:r>
        <w:rPr>
          <w:rFonts w:hint="eastAsia"/>
        </w:rPr>
        <w:t>、本公告涉及上述业务的最终解释权归本公司。基金投资人应按照法律法规及产品文件约定办理基金申购、赎回，为保护全体基金持有人利益，对存在异常情况的交易申请，本公司有权拒绝。</w:t>
      </w:r>
    </w:p>
    <w:p w14:paraId="049A6004">
      <w:pPr>
        <w:pStyle w:val="3"/>
        <w:spacing w:before="0" w:beforeAutospacing="0" w:after="0" w:afterAutospacing="0" w:line="360" w:lineRule="auto"/>
        <w:ind w:firstLine="420"/>
        <w:rPr>
          <w:rFonts w:hint="eastAsia"/>
        </w:rPr>
      </w:pPr>
      <w:r>
        <w:rPr>
          <w:rFonts w:hint="eastAsia"/>
          <w:lang w:val="en-US" w:eastAsia="zh-CN"/>
        </w:rPr>
        <w:t>4</w:t>
      </w:r>
      <w:r>
        <w:rPr>
          <w:rFonts w:hint="eastAsia"/>
        </w:rPr>
        <w:t>、投资人可访问本公司网站(www.bosera.com)或拨打全国免长途费的客户服务电话（95105568）咨询相关情况。</w:t>
      </w:r>
      <w:bookmarkStart w:id="1" w:name="_GoBack"/>
      <w:bookmarkEnd w:id="1"/>
    </w:p>
    <w:p w14:paraId="41482234">
      <w:pPr>
        <w:pStyle w:val="3"/>
        <w:spacing w:before="0" w:beforeAutospacing="0" w:after="0" w:afterAutospacing="0" w:line="360" w:lineRule="auto"/>
        <w:ind w:firstLine="420"/>
        <w:rPr>
          <w:rFonts w:hint="eastAsia"/>
        </w:rPr>
      </w:pPr>
      <w:r>
        <w:rPr>
          <w:rFonts w:hint="eastAsia"/>
          <w:lang w:val="en-US" w:eastAsia="zh-CN"/>
        </w:rPr>
        <w:t>5</w:t>
      </w:r>
      <w:r>
        <w:rPr>
          <w:rFonts w:hint="eastAsia"/>
        </w:rPr>
        <w:t xml:space="preserve">、风险提示：本公司承诺依照诚实信用、勤勉尽责的原则管理和运用基金资产，但不保证基金一定盈利，也不保证最低收益。投资有风险，决策需谨慎，投资者申购基金前，应认真阅读基金的基金合同和招募说明书等相关法律文件。 </w:t>
      </w:r>
    </w:p>
    <w:p w14:paraId="3AA94D4F">
      <w:pPr>
        <w:pStyle w:val="3"/>
        <w:spacing w:before="0" w:beforeAutospacing="0" w:after="0" w:afterAutospacing="0" w:line="360" w:lineRule="auto"/>
        <w:ind w:firstLine="420"/>
        <w:rPr>
          <w:rFonts w:hint="eastAsia"/>
        </w:rPr>
      </w:pPr>
    </w:p>
    <w:p w14:paraId="4C77C1B9">
      <w:pPr>
        <w:pStyle w:val="3"/>
        <w:spacing w:before="0" w:beforeAutospacing="0" w:after="0" w:afterAutospacing="0" w:line="360" w:lineRule="auto"/>
        <w:ind w:firstLine="420"/>
        <w:rPr>
          <w:rFonts w:hint="eastAsia"/>
        </w:rPr>
      </w:pPr>
      <w:r>
        <w:rPr>
          <w:rFonts w:hint="eastAsia"/>
        </w:rPr>
        <w:t xml:space="preserve">特此公告。 </w:t>
      </w:r>
    </w:p>
    <w:p w14:paraId="0BCCB539">
      <w:pPr>
        <w:pStyle w:val="3"/>
        <w:spacing w:before="0" w:beforeAutospacing="0" w:after="0" w:afterAutospacing="0" w:line="360" w:lineRule="auto"/>
        <w:ind w:firstLine="420"/>
      </w:pPr>
    </w:p>
    <w:p w14:paraId="4EA8BF21">
      <w:pPr>
        <w:pStyle w:val="3"/>
        <w:spacing w:before="0" w:beforeAutospacing="0" w:after="0" w:afterAutospacing="0" w:line="360" w:lineRule="auto"/>
        <w:ind w:firstLine="420"/>
      </w:pPr>
    </w:p>
    <w:p w14:paraId="3DD11CEE">
      <w:pPr>
        <w:pStyle w:val="3"/>
        <w:spacing w:before="0" w:beforeAutospacing="0" w:after="0" w:afterAutospacing="0" w:line="360" w:lineRule="auto"/>
        <w:ind w:firstLine="420"/>
      </w:pPr>
    </w:p>
    <w:p w14:paraId="7C9ECE33">
      <w:pPr>
        <w:pStyle w:val="3"/>
        <w:spacing w:before="0" w:beforeAutospacing="0" w:after="0" w:afterAutospacing="0" w:line="360" w:lineRule="auto"/>
        <w:ind w:firstLine="420"/>
        <w:jc w:val="right"/>
        <w:rPr>
          <w:rFonts w:hint="eastAsia"/>
        </w:rPr>
      </w:pPr>
      <w:r>
        <w:rPr>
          <w:rFonts w:hint="eastAsia"/>
        </w:rPr>
        <w:t>博时基金管理有限公司</w:t>
      </w:r>
    </w:p>
    <w:p w14:paraId="6F1F78EF">
      <w:pPr>
        <w:pStyle w:val="3"/>
        <w:spacing w:before="0" w:beforeAutospacing="0" w:after="0" w:afterAutospacing="0" w:line="360" w:lineRule="auto"/>
        <w:ind w:firstLine="420"/>
        <w:jc w:val="right"/>
        <w:rPr>
          <w:rFonts w:hint="eastAsia" w:eastAsia="宋体"/>
          <w:lang w:eastAsia="zh-CN"/>
        </w:rPr>
      </w:pPr>
      <w:r>
        <w:rPr>
          <w:rFonts w:hint="eastAsia"/>
          <w:lang w:eastAsia="zh-CN"/>
        </w:rPr>
        <w:t>2026年8月28日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AA1"/>
    <w:rsid w:val="006A6AA1"/>
    <w:rsid w:val="00D90C9F"/>
    <w:rsid w:val="01DF631E"/>
    <w:rsid w:val="03FE4F6B"/>
    <w:rsid w:val="081232CB"/>
    <w:rsid w:val="08281770"/>
    <w:rsid w:val="0CA23AC9"/>
    <w:rsid w:val="10E444E3"/>
    <w:rsid w:val="128D65FD"/>
    <w:rsid w:val="1D067A26"/>
    <w:rsid w:val="1E08362E"/>
    <w:rsid w:val="1ECD0317"/>
    <w:rsid w:val="20117F09"/>
    <w:rsid w:val="210E65EE"/>
    <w:rsid w:val="2344249D"/>
    <w:rsid w:val="26361ABD"/>
    <w:rsid w:val="30664C74"/>
    <w:rsid w:val="3D342C89"/>
    <w:rsid w:val="42CA2875"/>
    <w:rsid w:val="47490408"/>
    <w:rsid w:val="4A655A11"/>
    <w:rsid w:val="4B476AA9"/>
    <w:rsid w:val="50A84B61"/>
    <w:rsid w:val="5AA64C2D"/>
    <w:rsid w:val="5C2B790D"/>
    <w:rsid w:val="5E35302B"/>
    <w:rsid w:val="63194464"/>
    <w:rsid w:val="637D5ACA"/>
    <w:rsid w:val="66A852F5"/>
    <w:rsid w:val="6C3F6CC8"/>
    <w:rsid w:val="716A11FC"/>
    <w:rsid w:val="76722D9C"/>
    <w:rsid w:val="79FA4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6">
    <w:name w:val="fontstyle01"/>
    <w:basedOn w:val="5"/>
    <w:qFormat/>
    <w:uiPriority w:val="0"/>
    <w:rPr>
      <w:rFonts w:ascii="宋体" w:hAnsi="宋体" w:eastAsia="宋体" w:cs="宋体"/>
      <w:color w:val="00000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134</Words>
  <Characters>766</Characters>
  <Lines>6</Lines>
  <Paragraphs>1</Paragraphs>
  <TotalTime>11</TotalTime>
  <ScaleCrop>false</ScaleCrop>
  <LinksUpToDate>false</LinksUpToDate>
  <CharactersWithSpaces>899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2023-06-01T05:22:00Z</dcterms:created>
  <dc:creator>BSKMadminDev</dc:creator>
  <cp:lastModifiedBy>liwen</cp:lastModifiedBy>
  <dcterms:modified xsi:type="dcterms:W3CDTF">2026-08-27T08:26:54Z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37726F3A1DD147F98D120FF6B4ABF6DC_13</vt:lpwstr>
  </property>
</Properties>
</file>