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B44D3">
      <w:bookmarkStart w:id="0" w:name="_GoBack"/>
      <w:bookmarkEnd w:id="0"/>
    </w:p>
    <w:p w14:paraId="3987723D">
      <w:pPr>
        <w:jc w:val="center"/>
        <w:rPr>
          <w:rFonts w:hint="eastAsia" w:ascii="宋体" w:hAnsi="宋体" w:eastAsia="宋体"/>
          <w:b/>
          <w:sz w:val="30"/>
        </w:rPr>
      </w:pPr>
      <w:r>
        <w:rPr>
          <w:rFonts w:hint="eastAsia" w:ascii="宋体" w:hAnsi="宋体" w:eastAsia="宋体"/>
          <w:b/>
          <w:sz w:val="30"/>
        </w:rPr>
        <w:t>博时基金管理有限公司关于博时裕泉纯债债券型证券投资基金的基金经理变更的公告</w:t>
      </w:r>
    </w:p>
    <w:p w14:paraId="6512EB86">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2026年7月1日</w:t>
      </w:r>
    </w:p>
    <w:p w14:paraId="1EFAF17C">
      <w:pPr>
        <w:jc w:val="center"/>
        <w:rPr>
          <w:rFonts w:ascii="宋体" w:hAnsi="宋体" w:eastAsia="宋体"/>
          <w:b/>
          <w:sz w:val="24"/>
        </w:rPr>
      </w:pPr>
    </w:p>
    <w:p w14:paraId="663C0465">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71C5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5FC8357">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3C9924C4">
            <w:pPr>
              <w:rPr>
                <w:rFonts w:ascii="宋体" w:hAnsi="宋体" w:eastAsia="宋体"/>
                <w:sz w:val="24"/>
              </w:rPr>
            </w:pPr>
            <w:r>
              <w:rPr>
                <w:rFonts w:hint="eastAsia" w:ascii="宋体" w:hAnsi="宋体" w:eastAsia="宋体"/>
                <w:sz w:val="24"/>
              </w:rPr>
              <w:t>博时裕泉纯债债券型证券投资基金</w:t>
            </w:r>
          </w:p>
        </w:tc>
      </w:tr>
      <w:tr w14:paraId="088E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CC425A8">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2E5C49FE">
            <w:pPr>
              <w:rPr>
                <w:rFonts w:ascii="宋体" w:hAnsi="宋体" w:eastAsia="宋体"/>
                <w:sz w:val="24"/>
              </w:rPr>
            </w:pPr>
            <w:r>
              <w:rPr>
                <w:rFonts w:hint="eastAsia" w:ascii="宋体" w:hAnsi="宋体" w:eastAsia="宋体"/>
                <w:sz w:val="24"/>
              </w:rPr>
              <w:t>博时裕泉纯债债券</w:t>
            </w:r>
          </w:p>
        </w:tc>
      </w:tr>
      <w:tr w14:paraId="1A1F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ADD1AD8">
            <w:pPr>
              <w:rPr>
                <w:rFonts w:ascii="宋体" w:hAnsi="宋体" w:eastAsia="宋体"/>
                <w:sz w:val="24"/>
              </w:rPr>
            </w:pPr>
            <w:r>
              <w:rPr>
                <w:rFonts w:hint="eastAsia" w:ascii="宋体" w:hAnsi="宋体" w:eastAsia="宋体"/>
                <w:sz w:val="24"/>
              </w:rPr>
              <w:t>基金代码</w:t>
            </w:r>
          </w:p>
        </w:tc>
        <w:tc>
          <w:tcPr>
            <w:tcW w:w="2680" w:type="dxa"/>
            <w:vAlign w:val="center"/>
          </w:tcPr>
          <w:p w14:paraId="2CF95094">
            <w:pPr>
              <w:rPr>
                <w:rFonts w:ascii="宋体" w:hAnsi="宋体" w:eastAsia="宋体"/>
                <w:sz w:val="24"/>
              </w:rPr>
            </w:pPr>
            <w:r>
              <w:rPr>
                <w:rFonts w:ascii="宋体" w:hAnsi="宋体" w:eastAsia="宋体"/>
                <w:sz w:val="24"/>
              </w:rPr>
              <w:t>A类份额:002578</w:t>
            </w:r>
          </w:p>
        </w:tc>
        <w:tc>
          <w:tcPr>
            <w:tcW w:w="2680" w:type="dxa"/>
            <w:vAlign w:val="center"/>
          </w:tcPr>
          <w:p w14:paraId="7CCAA353">
            <w:pPr>
              <w:rPr>
                <w:rFonts w:ascii="宋体" w:hAnsi="宋体" w:eastAsia="宋体"/>
                <w:sz w:val="24"/>
              </w:rPr>
            </w:pPr>
            <w:r>
              <w:rPr>
                <w:rFonts w:ascii="宋体" w:hAnsi="宋体" w:eastAsia="宋体"/>
                <w:sz w:val="24"/>
              </w:rPr>
              <w:t>C类份额:022266</w:t>
            </w:r>
          </w:p>
        </w:tc>
      </w:tr>
      <w:tr w14:paraId="2748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74EDAD8">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31CA08B2">
            <w:pPr>
              <w:rPr>
                <w:rFonts w:ascii="宋体" w:hAnsi="宋体" w:eastAsia="宋体"/>
                <w:sz w:val="24"/>
              </w:rPr>
            </w:pPr>
            <w:r>
              <w:rPr>
                <w:rFonts w:hint="eastAsia" w:ascii="宋体" w:hAnsi="宋体" w:eastAsia="宋体"/>
                <w:sz w:val="24"/>
              </w:rPr>
              <w:t>博时基金管理有限公司</w:t>
            </w:r>
          </w:p>
        </w:tc>
      </w:tr>
      <w:tr w14:paraId="768F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845D324">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3E72906B">
            <w:pPr>
              <w:rPr>
                <w:rFonts w:ascii="宋体" w:hAnsi="宋体" w:eastAsia="宋体"/>
                <w:sz w:val="24"/>
              </w:rPr>
            </w:pPr>
            <w:r>
              <w:rPr>
                <w:rFonts w:hint="eastAsia" w:ascii="宋体" w:hAnsi="宋体" w:eastAsia="宋体"/>
                <w:sz w:val="24"/>
              </w:rPr>
              <w:t>《公开募集证券投资基金信息披露管理办法》</w:t>
            </w:r>
          </w:p>
        </w:tc>
      </w:tr>
      <w:tr w14:paraId="302A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38D3026">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74F6AFC7">
            <w:pPr>
              <w:rPr>
                <w:rFonts w:ascii="宋体" w:hAnsi="宋体" w:eastAsia="宋体"/>
                <w:sz w:val="24"/>
              </w:rPr>
            </w:pPr>
            <w:r>
              <w:rPr>
                <w:rFonts w:hint="eastAsia" w:ascii="宋体" w:hAnsi="宋体" w:eastAsia="宋体"/>
                <w:sz w:val="24"/>
              </w:rPr>
              <w:t>解聘基金经理</w:t>
            </w:r>
          </w:p>
        </w:tc>
      </w:tr>
      <w:tr w14:paraId="1DD4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81109A5">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08C9C9C5">
            <w:pPr>
              <w:rPr>
                <w:rFonts w:ascii="宋体" w:hAnsi="宋体" w:eastAsia="宋体"/>
                <w:sz w:val="24"/>
              </w:rPr>
            </w:pPr>
            <w:r>
              <w:rPr>
                <w:rFonts w:hint="eastAsia" w:ascii="宋体" w:hAnsi="宋体" w:eastAsia="宋体"/>
                <w:sz w:val="24"/>
              </w:rPr>
              <w:t>李秋实</w:t>
            </w:r>
          </w:p>
        </w:tc>
      </w:tr>
      <w:tr w14:paraId="566A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96097FD">
            <w:pPr>
              <w:rPr>
                <w:rFonts w:ascii="宋体" w:hAnsi="宋体" w:eastAsia="宋体"/>
                <w:sz w:val="24"/>
              </w:rPr>
            </w:pPr>
            <w:r>
              <w:rPr>
                <w:rFonts w:hint="eastAsia" w:ascii="宋体" w:hAnsi="宋体" w:eastAsia="宋体"/>
                <w:sz w:val="24"/>
              </w:rPr>
              <w:t>共同管理本基金的其他基金经理姓名</w:t>
            </w:r>
          </w:p>
        </w:tc>
        <w:tc>
          <w:tcPr>
            <w:tcW w:w="5360" w:type="dxa"/>
            <w:gridSpan w:val="2"/>
            <w:vAlign w:val="center"/>
          </w:tcPr>
          <w:p w14:paraId="57520791">
            <w:pPr>
              <w:rPr>
                <w:rFonts w:ascii="宋体" w:hAnsi="宋体" w:eastAsia="宋体"/>
                <w:sz w:val="24"/>
              </w:rPr>
            </w:pPr>
            <w:r>
              <w:rPr>
                <w:rFonts w:hint="eastAsia" w:ascii="宋体" w:hAnsi="宋体" w:eastAsia="宋体"/>
                <w:sz w:val="24"/>
              </w:rPr>
              <w:t>李俏</w:t>
            </w:r>
          </w:p>
        </w:tc>
      </w:tr>
    </w:tbl>
    <w:p w14:paraId="14E9A285"/>
    <w:p w14:paraId="4E5204CF">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2A14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00" w:type="dxa"/>
            <w:vAlign w:val="center"/>
          </w:tcPr>
          <w:p w14:paraId="32E4E6D2">
            <w:pPr>
              <w:rPr>
                <w:rFonts w:ascii="宋体" w:hAnsi="宋体" w:eastAsia="宋体"/>
                <w:sz w:val="24"/>
              </w:rPr>
            </w:pPr>
            <w:r>
              <w:rPr>
                <w:rFonts w:hint="eastAsia" w:ascii="宋体" w:hAnsi="宋体" w:eastAsia="宋体"/>
                <w:sz w:val="24"/>
              </w:rPr>
              <w:t>离任基金经理姓名</w:t>
            </w:r>
          </w:p>
        </w:tc>
        <w:tc>
          <w:tcPr>
            <w:tcW w:w="3360" w:type="dxa"/>
            <w:vAlign w:val="center"/>
          </w:tcPr>
          <w:p w14:paraId="6CED929D">
            <w:pPr>
              <w:rPr>
                <w:rFonts w:ascii="宋体" w:hAnsi="宋体" w:eastAsia="宋体"/>
                <w:sz w:val="24"/>
              </w:rPr>
            </w:pPr>
            <w:r>
              <w:rPr>
                <w:rFonts w:hint="eastAsia" w:ascii="宋体" w:hAnsi="宋体" w:eastAsia="宋体"/>
                <w:sz w:val="24"/>
              </w:rPr>
              <w:t>李秋实</w:t>
            </w:r>
          </w:p>
        </w:tc>
      </w:tr>
      <w:tr w14:paraId="3967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0336064">
            <w:pPr>
              <w:rPr>
                <w:rFonts w:ascii="宋体" w:hAnsi="宋体" w:eastAsia="宋体"/>
                <w:sz w:val="24"/>
              </w:rPr>
            </w:pPr>
            <w:r>
              <w:rPr>
                <w:rFonts w:hint="eastAsia" w:ascii="宋体" w:hAnsi="宋体" w:eastAsia="宋体"/>
                <w:sz w:val="24"/>
              </w:rPr>
              <w:t>离任原因</w:t>
            </w:r>
          </w:p>
        </w:tc>
        <w:tc>
          <w:tcPr>
            <w:tcW w:w="3360" w:type="dxa"/>
            <w:vAlign w:val="center"/>
          </w:tcPr>
          <w:p w14:paraId="19DA966D">
            <w:pPr>
              <w:rPr>
                <w:rFonts w:ascii="宋体" w:hAnsi="宋体" w:eastAsia="宋体"/>
                <w:sz w:val="24"/>
              </w:rPr>
            </w:pPr>
            <w:r>
              <w:rPr>
                <w:rFonts w:hint="eastAsia" w:ascii="宋体" w:hAnsi="宋体" w:eastAsia="宋体"/>
                <w:sz w:val="24"/>
              </w:rPr>
              <w:t>岗位调动</w:t>
            </w:r>
          </w:p>
        </w:tc>
      </w:tr>
      <w:tr w14:paraId="7949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59172DB">
            <w:pPr>
              <w:rPr>
                <w:rFonts w:ascii="宋体" w:hAnsi="宋体" w:eastAsia="宋体"/>
                <w:sz w:val="24"/>
              </w:rPr>
            </w:pPr>
            <w:r>
              <w:rPr>
                <w:rFonts w:hint="eastAsia" w:ascii="宋体" w:hAnsi="宋体" w:eastAsia="宋体"/>
                <w:sz w:val="24"/>
              </w:rPr>
              <w:t>离任日期</w:t>
            </w:r>
          </w:p>
        </w:tc>
        <w:tc>
          <w:tcPr>
            <w:tcW w:w="3360" w:type="dxa"/>
            <w:vAlign w:val="center"/>
          </w:tcPr>
          <w:p w14:paraId="7E7F70B2">
            <w:pPr>
              <w:rPr>
                <w:rFonts w:ascii="宋体" w:hAnsi="宋体" w:eastAsia="宋体"/>
                <w:sz w:val="24"/>
              </w:rPr>
            </w:pPr>
            <w:r>
              <w:rPr>
                <w:rFonts w:ascii="宋体" w:hAnsi="宋体" w:eastAsia="宋体"/>
                <w:sz w:val="24"/>
              </w:rPr>
              <w:t>2026年7月1日</w:t>
            </w:r>
          </w:p>
        </w:tc>
      </w:tr>
      <w:tr w14:paraId="3701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DD75C46">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5E157F5B">
            <w:pPr>
              <w:rPr>
                <w:rFonts w:ascii="宋体" w:hAnsi="宋体" w:eastAsia="宋体"/>
                <w:sz w:val="24"/>
              </w:rPr>
            </w:pPr>
            <w:r>
              <w:rPr>
                <w:rFonts w:hint="eastAsia" w:ascii="宋体" w:hAnsi="宋体" w:eastAsia="宋体"/>
                <w:sz w:val="24"/>
              </w:rPr>
              <w:t>继续担任博时裕腾纯债债券型证券投资基金、博时富和纯债债券型证券投资基金、博时富安纯债</w:t>
            </w:r>
            <w:r>
              <w:rPr>
                <w:rFonts w:ascii="宋体" w:hAnsi="宋体" w:eastAsia="宋体"/>
                <w:sz w:val="24"/>
              </w:rPr>
              <w:t>3个月定期开放债券型发起式证券投资基金、博时富洋纯债一年定期开放债券型发起式证券投资基金、博时富永纯债3个月定期开放债券型发起式证券投资基金、博时富源纯债债券型证券投资基金、博时裕瑞纯债债券型证券投资基金、博时富璟纯债一年定期开放债券型证券投资基金、博时富悦纯债债券型证券投资基金、博时富泽金融债债券型证券投资基金、博时利发纯债债券型证券投资基金、博时富淳纯债3个月定期开放债券型发起式证券投资基金的基金经理。</w:t>
            </w:r>
          </w:p>
        </w:tc>
      </w:tr>
      <w:tr w14:paraId="1C8E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04ED862">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78B0E642">
            <w:pPr>
              <w:rPr>
                <w:rFonts w:ascii="宋体" w:hAnsi="宋体" w:eastAsia="宋体"/>
                <w:sz w:val="24"/>
              </w:rPr>
            </w:pPr>
            <w:r>
              <w:rPr>
                <w:rFonts w:hint="eastAsia" w:ascii="宋体" w:hAnsi="宋体" w:eastAsia="宋体"/>
                <w:sz w:val="24"/>
              </w:rPr>
              <w:t>是</w:t>
            </w:r>
          </w:p>
        </w:tc>
      </w:tr>
    </w:tbl>
    <w:p w14:paraId="014DF41C"/>
    <w:p w14:paraId="0A1A1DBC">
      <w:pPr>
        <w:pStyle w:val="2"/>
        <w:rPr>
          <w:rFonts w:hint="eastAsia" w:ascii="宋体" w:hAnsi="宋体" w:eastAsia="宋体"/>
          <w:sz w:val="24"/>
        </w:rPr>
      </w:pPr>
      <w:r>
        <w:rPr>
          <w:rFonts w:hint="eastAsia" w:ascii="宋体" w:hAnsi="宋体" w:eastAsia="宋体"/>
          <w:sz w:val="24"/>
        </w:rPr>
        <w:t>3.其他需要提示的事项</w:t>
      </w:r>
    </w:p>
    <w:p w14:paraId="354918D8">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32C7A4AE">
      <w:pPr>
        <w:pStyle w:val="3"/>
        <w:spacing w:before="0" w:beforeAutospacing="0" w:after="0" w:afterAutospacing="0" w:line="360" w:lineRule="auto"/>
        <w:ind w:firstLine="420"/>
        <w:rPr>
          <w:rFonts w:hint="eastAsia"/>
        </w:rPr>
      </w:pPr>
      <w:r>
        <w:rPr>
          <w:rFonts w:hint="eastAsia"/>
        </w:rPr>
        <w:t> 特此公告。 </w:t>
      </w:r>
    </w:p>
    <w:p w14:paraId="70F78A3B">
      <w:pPr>
        <w:pStyle w:val="3"/>
        <w:spacing w:before="0" w:beforeAutospacing="0" w:after="0" w:afterAutospacing="0" w:line="360" w:lineRule="auto"/>
        <w:ind w:firstLine="420"/>
      </w:pPr>
    </w:p>
    <w:p w14:paraId="4283AC7E">
      <w:pPr>
        <w:pStyle w:val="3"/>
        <w:spacing w:before="0" w:beforeAutospacing="0" w:after="0" w:afterAutospacing="0" w:line="360" w:lineRule="auto"/>
        <w:ind w:firstLine="420"/>
      </w:pPr>
    </w:p>
    <w:p w14:paraId="1FBCAE2E">
      <w:pPr>
        <w:pStyle w:val="3"/>
        <w:spacing w:before="0" w:beforeAutospacing="0" w:after="0" w:afterAutospacing="0" w:line="360" w:lineRule="auto"/>
        <w:ind w:firstLine="420"/>
      </w:pPr>
    </w:p>
    <w:p w14:paraId="229BE85B">
      <w:pPr>
        <w:pStyle w:val="3"/>
        <w:spacing w:before="0" w:beforeAutospacing="0" w:after="0" w:afterAutospacing="0" w:line="360" w:lineRule="auto"/>
        <w:ind w:firstLine="420"/>
        <w:jc w:val="right"/>
        <w:rPr>
          <w:rFonts w:hint="eastAsia"/>
        </w:rPr>
      </w:pPr>
      <w:r>
        <w:rPr>
          <w:rFonts w:hint="eastAsia"/>
        </w:rPr>
        <w:t>博时基金管理有限公司</w:t>
      </w:r>
    </w:p>
    <w:p w14:paraId="663F85FF">
      <w:pPr>
        <w:pStyle w:val="3"/>
        <w:spacing w:before="0" w:beforeAutospacing="0" w:after="0" w:afterAutospacing="0" w:line="360" w:lineRule="auto"/>
        <w:ind w:firstLine="420"/>
        <w:jc w:val="right"/>
      </w:pPr>
      <w:r>
        <w:rPr>
          <w:rFonts w:hint="eastAsia"/>
        </w:rPr>
        <w:t>二○二六年七月一日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B60"/>
    <w:rsid w:val="002C2CD6"/>
    <w:rsid w:val="00F95B60"/>
    <w:rsid w:val="31CC6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100</Words>
  <Characters>573</Characters>
  <Lines>4</Lines>
  <Paragraphs>1</Paragraphs>
  <TotalTime>0</TotalTime>
  <ScaleCrop>false</ScaleCrop>
  <LinksUpToDate>false</LinksUpToDate>
  <CharactersWithSpaces>672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2026-06-30T06:51:00Z</dcterms:created>
  <dc:creator>BSKMadminDev</dc:creator>
  <cp:lastModifiedBy>huangzw</cp:lastModifiedBy>
  <dcterms:modified xsi:type="dcterms:W3CDTF">2026-06-30T06:52:30Z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4C312312388D4E8D97672B06F8C81773_13</vt:lpwstr>
  </property>
</Properties>
</file>