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49BD70">
      <w:bookmarkStart w:id="0" w:name="_GoBack"/>
      <w:bookmarkEnd w:id="0"/>
    </w:p>
    <w:p w14:paraId="776BE22F">
      <w:pPr>
        <w:jc w:val="center"/>
        <w:rPr>
          <w:rFonts w:hint="eastAsia" w:ascii="宋体" w:hAnsi="宋体" w:eastAsia="宋体"/>
          <w:b/>
          <w:sz w:val="30"/>
        </w:rPr>
      </w:pPr>
      <w:r>
        <w:rPr>
          <w:rFonts w:hint="eastAsia" w:ascii="宋体" w:hAnsi="宋体" w:eastAsia="宋体"/>
          <w:b/>
          <w:sz w:val="30"/>
        </w:rPr>
        <w:t>博时基金管理有限公司关于博时聚瑞纯债6个月定期开放债券型发起式证券投资基金的基金经理变更的公告</w:t>
      </w:r>
    </w:p>
    <w:p w14:paraId="628D0E0C">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2026年7月1日</w:t>
      </w:r>
    </w:p>
    <w:p w14:paraId="1DAE6CC6">
      <w:pPr>
        <w:jc w:val="center"/>
        <w:rPr>
          <w:rFonts w:ascii="宋体" w:hAnsi="宋体" w:eastAsia="宋体"/>
          <w:b/>
          <w:sz w:val="24"/>
        </w:rPr>
      </w:pPr>
    </w:p>
    <w:p w14:paraId="1BAC4892">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5360"/>
      </w:tblGrid>
      <w:tr w14:paraId="2276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2068BF8">
            <w:pPr>
              <w:rPr>
                <w:rFonts w:ascii="宋体" w:hAnsi="宋体" w:eastAsia="宋体"/>
                <w:sz w:val="24"/>
              </w:rPr>
            </w:pPr>
            <w:r>
              <w:rPr>
                <w:rFonts w:hint="eastAsia" w:ascii="宋体" w:hAnsi="宋体" w:eastAsia="宋体"/>
                <w:sz w:val="24"/>
              </w:rPr>
              <w:t>基金名称</w:t>
            </w:r>
          </w:p>
        </w:tc>
        <w:tc>
          <w:tcPr>
            <w:tcW w:w="5360" w:type="dxa"/>
            <w:vAlign w:val="center"/>
          </w:tcPr>
          <w:p w14:paraId="069017C3">
            <w:pPr>
              <w:rPr>
                <w:rFonts w:ascii="宋体" w:hAnsi="宋体" w:eastAsia="宋体"/>
                <w:sz w:val="24"/>
              </w:rPr>
            </w:pPr>
            <w:r>
              <w:rPr>
                <w:rFonts w:hint="eastAsia" w:ascii="宋体" w:hAnsi="宋体" w:eastAsia="宋体"/>
                <w:sz w:val="24"/>
              </w:rPr>
              <w:t>博时聚瑞纯债</w:t>
            </w:r>
            <w:r>
              <w:rPr>
                <w:rFonts w:ascii="宋体" w:hAnsi="宋体" w:eastAsia="宋体"/>
                <w:sz w:val="24"/>
              </w:rPr>
              <w:t>6个月定期开放债券型发起式证券投资基金</w:t>
            </w:r>
          </w:p>
        </w:tc>
      </w:tr>
      <w:tr w14:paraId="3631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B5DC3B2">
            <w:pPr>
              <w:rPr>
                <w:rFonts w:ascii="宋体" w:hAnsi="宋体" w:eastAsia="宋体"/>
                <w:sz w:val="24"/>
              </w:rPr>
            </w:pPr>
            <w:r>
              <w:rPr>
                <w:rFonts w:hint="eastAsia" w:ascii="宋体" w:hAnsi="宋体" w:eastAsia="宋体"/>
                <w:sz w:val="24"/>
              </w:rPr>
              <w:t>基金简称</w:t>
            </w:r>
          </w:p>
        </w:tc>
        <w:tc>
          <w:tcPr>
            <w:tcW w:w="5360" w:type="dxa"/>
            <w:vAlign w:val="center"/>
          </w:tcPr>
          <w:p w14:paraId="0AA474E4">
            <w:pPr>
              <w:rPr>
                <w:rFonts w:ascii="宋体" w:hAnsi="宋体" w:eastAsia="宋体"/>
                <w:sz w:val="24"/>
              </w:rPr>
            </w:pPr>
            <w:r>
              <w:rPr>
                <w:rFonts w:hint="eastAsia" w:ascii="宋体" w:hAnsi="宋体" w:eastAsia="宋体"/>
                <w:sz w:val="24"/>
              </w:rPr>
              <w:t>博时聚瑞</w:t>
            </w:r>
            <w:r>
              <w:rPr>
                <w:rFonts w:ascii="宋体" w:hAnsi="宋体" w:eastAsia="宋体"/>
                <w:sz w:val="24"/>
              </w:rPr>
              <w:t>6个月定开债发起式</w:t>
            </w:r>
          </w:p>
        </w:tc>
      </w:tr>
      <w:tr w14:paraId="5E80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4CD4C5A">
            <w:pPr>
              <w:rPr>
                <w:rFonts w:ascii="宋体" w:hAnsi="宋体" w:eastAsia="宋体"/>
                <w:sz w:val="24"/>
              </w:rPr>
            </w:pPr>
            <w:r>
              <w:rPr>
                <w:rFonts w:hint="eastAsia" w:ascii="宋体" w:hAnsi="宋体" w:eastAsia="宋体"/>
                <w:sz w:val="24"/>
              </w:rPr>
              <w:t>基金代码</w:t>
            </w:r>
          </w:p>
        </w:tc>
        <w:tc>
          <w:tcPr>
            <w:tcW w:w="5360" w:type="dxa"/>
            <w:vAlign w:val="center"/>
          </w:tcPr>
          <w:p w14:paraId="13D66C38">
            <w:pPr>
              <w:rPr>
                <w:rFonts w:ascii="宋体" w:hAnsi="宋体" w:eastAsia="宋体"/>
                <w:sz w:val="24"/>
              </w:rPr>
            </w:pPr>
            <w:r>
              <w:rPr>
                <w:rFonts w:ascii="宋体" w:hAnsi="宋体" w:eastAsia="宋体"/>
                <w:sz w:val="24"/>
              </w:rPr>
              <w:t>002781</w:t>
            </w:r>
          </w:p>
        </w:tc>
      </w:tr>
      <w:tr w14:paraId="156C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6476BF3">
            <w:pPr>
              <w:rPr>
                <w:rFonts w:ascii="宋体" w:hAnsi="宋体" w:eastAsia="宋体"/>
                <w:sz w:val="24"/>
              </w:rPr>
            </w:pPr>
            <w:r>
              <w:rPr>
                <w:rFonts w:hint="eastAsia" w:ascii="宋体" w:hAnsi="宋体" w:eastAsia="宋体"/>
                <w:sz w:val="24"/>
              </w:rPr>
              <w:t>基金管理人名称</w:t>
            </w:r>
          </w:p>
        </w:tc>
        <w:tc>
          <w:tcPr>
            <w:tcW w:w="5360" w:type="dxa"/>
            <w:vAlign w:val="center"/>
          </w:tcPr>
          <w:p w14:paraId="4BF46E63">
            <w:pPr>
              <w:rPr>
                <w:rFonts w:ascii="宋体" w:hAnsi="宋体" w:eastAsia="宋体"/>
                <w:sz w:val="24"/>
              </w:rPr>
            </w:pPr>
            <w:r>
              <w:rPr>
                <w:rFonts w:hint="eastAsia" w:ascii="宋体" w:hAnsi="宋体" w:eastAsia="宋体"/>
                <w:sz w:val="24"/>
              </w:rPr>
              <w:t>博时基金管理有限公司</w:t>
            </w:r>
          </w:p>
        </w:tc>
      </w:tr>
      <w:tr w14:paraId="7732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91CA90B">
            <w:pPr>
              <w:rPr>
                <w:rFonts w:ascii="宋体" w:hAnsi="宋体" w:eastAsia="宋体"/>
                <w:sz w:val="24"/>
              </w:rPr>
            </w:pPr>
            <w:r>
              <w:rPr>
                <w:rFonts w:hint="eastAsia" w:ascii="宋体" w:hAnsi="宋体" w:eastAsia="宋体"/>
                <w:sz w:val="24"/>
              </w:rPr>
              <w:t>公告依据</w:t>
            </w:r>
          </w:p>
        </w:tc>
        <w:tc>
          <w:tcPr>
            <w:tcW w:w="5360" w:type="dxa"/>
            <w:vAlign w:val="center"/>
          </w:tcPr>
          <w:p w14:paraId="4FA3082A">
            <w:pPr>
              <w:rPr>
                <w:rFonts w:ascii="宋体" w:hAnsi="宋体" w:eastAsia="宋体"/>
                <w:sz w:val="24"/>
              </w:rPr>
            </w:pPr>
            <w:r>
              <w:rPr>
                <w:rFonts w:hint="eastAsia" w:ascii="宋体" w:hAnsi="宋体" w:eastAsia="宋体"/>
                <w:sz w:val="24"/>
              </w:rPr>
              <w:t>《公开募集证券投资基金信息披露管理办法》</w:t>
            </w:r>
          </w:p>
        </w:tc>
      </w:tr>
      <w:tr w14:paraId="0EC7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E8BA280">
            <w:pPr>
              <w:rPr>
                <w:rFonts w:ascii="宋体" w:hAnsi="宋体" w:eastAsia="宋体"/>
                <w:sz w:val="24"/>
              </w:rPr>
            </w:pPr>
            <w:r>
              <w:rPr>
                <w:rFonts w:hint="eastAsia" w:ascii="宋体" w:hAnsi="宋体" w:eastAsia="宋体"/>
                <w:sz w:val="24"/>
              </w:rPr>
              <w:t>基金经理变更类型</w:t>
            </w:r>
          </w:p>
        </w:tc>
        <w:tc>
          <w:tcPr>
            <w:tcW w:w="5360" w:type="dxa"/>
            <w:vAlign w:val="center"/>
          </w:tcPr>
          <w:p w14:paraId="050B10EF">
            <w:pPr>
              <w:rPr>
                <w:rFonts w:ascii="宋体" w:hAnsi="宋体" w:eastAsia="宋体"/>
                <w:sz w:val="24"/>
              </w:rPr>
            </w:pPr>
            <w:r>
              <w:rPr>
                <w:rFonts w:hint="eastAsia" w:ascii="宋体" w:hAnsi="宋体" w:eastAsia="宋体"/>
                <w:sz w:val="24"/>
              </w:rPr>
              <w:t>兼有增聘和解聘基金经理</w:t>
            </w:r>
          </w:p>
        </w:tc>
      </w:tr>
      <w:tr w14:paraId="5CA12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81C79D6">
            <w:pPr>
              <w:rPr>
                <w:rFonts w:ascii="宋体" w:hAnsi="宋体" w:eastAsia="宋体"/>
                <w:sz w:val="24"/>
              </w:rPr>
            </w:pPr>
            <w:r>
              <w:rPr>
                <w:rFonts w:hint="eastAsia" w:ascii="宋体" w:hAnsi="宋体" w:eastAsia="宋体"/>
                <w:sz w:val="24"/>
              </w:rPr>
              <w:t>新任基金经理姓名</w:t>
            </w:r>
          </w:p>
        </w:tc>
        <w:tc>
          <w:tcPr>
            <w:tcW w:w="5360" w:type="dxa"/>
            <w:vAlign w:val="center"/>
          </w:tcPr>
          <w:p w14:paraId="7766A421">
            <w:pPr>
              <w:rPr>
                <w:rFonts w:ascii="宋体" w:hAnsi="宋体" w:eastAsia="宋体"/>
                <w:sz w:val="24"/>
              </w:rPr>
            </w:pPr>
            <w:r>
              <w:rPr>
                <w:rFonts w:hint="eastAsia" w:ascii="宋体" w:hAnsi="宋体" w:eastAsia="宋体"/>
                <w:sz w:val="24"/>
              </w:rPr>
              <w:t>唐薇</w:t>
            </w:r>
          </w:p>
        </w:tc>
      </w:tr>
      <w:tr w14:paraId="6CF0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62D8140">
            <w:pPr>
              <w:rPr>
                <w:rFonts w:ascii="宋体" w:hAnsi="宋体" w:eastAsia="宋体"/>
                <w:sz w:val="24"/>
              </w:rPr>
            </w:pPr>
            <w:r>
              <w:rPr>
                <w:rFonts w:hint="eastAsia" w:ascii="宋体" w:hAnsi="宋体" w:eastAsia="宋体"/>
                <w:sz w:val="24"/>
              </w:rPr>
              <w:t>离任基金经理姓名</w:t>
            </w:r>
          </w:p>
        </w:tc>
        <w:tc>
          <w:tcPr>
            <w:tcW w:w="5360" w:type="dxa"/>
            <w:vAlign w:val="center"/>
          </w:tcPr>
          <w:p w14:paraId="4EDC2CCC">
            <w:pPr>
              <w:rPr>
                <w:rFonts w:ascii="宋体" w:hAnsi="宋体" w:eastAsia="宋体"/>
                <w:sz w:val="24"/>
              </w:rPr>
            </w:pPr>
            <w:r>
              <w:rPr>
                <w:rFonts w:hint="eastAsia" w:ascii="宋体" w:hAnsi="宋体" w:eastAsia="宋体"/>
                <w:sz w:val="24"/>
              </w:rPr>
              <w:t>卞竑、倪玉娟</w:t>
            </w:r>
          </w:p>
        </w:tc>
      </w:tr>
    </w:tbl>
    <w:p w14:paraId="12F0A59A"/>
    <w:p w14:paraId="229188C4">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1440"/>
        <w:gridCol w:w="1440"/>
        <w:gridCol w:w="1440"/>
        <w:gridCol w:w="1440"/>
      </w:tblGrid>
      <w:tr w14:paraId="0920C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B167C7E">
            <w:pPr>
              <w:rPr>
                <w:rFonts w:ascii="宋体" w:hAnsi="宋体" w:eastAsia="宋体"/>
                <w:sz w:val="24"/>
              </w:rPr>
            </w:pPr>
            <w:r>
              <w:rPr>
                <w:rFonts w:hint="eastAsia" w:ascii="宋体" w:hAnsi="宋体" w:eastAsia="宋体"/>
                <w:sz w:val="24"/>
              </w:rPr>
              <w:t>新任基金经理姓名</w:t>
            </w:r>
          </w:p>
        </w:tc>
        <w:tc>
          <w:tcPr>
            <w:tcW w:w="5760" w:type="dxa"/>
            <w:gridSpan w:val="4"/>
            <w:vAlign w:val="center"/>
          </w:tcPr>
          <w:p w14:paraId="78B2B0A3">
            <w:pPr>
              <w:rPr>
                <w:rFonts w:ascii="宋体" w:hAnsi="宋体" w:eastAsia="宋体"/>
                <w:sz w:val="24"/>
              </w:rPr>
            </w:pPr>
            <w:r>
              <w:rPr>
                <w:rFonts w:hint="eastAsia" w:ascii="宋体" w:hAnsi="宋体" w:eastAsia="宋体"/>
                <w:sz w:val="24"/>
              </w:rPr>
              <w:t>唐薇</w:t>
            </w:r>
          </w:p>
        </w:tc>
      </w:tr>
      <w:tr w14:paraId="1B74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1268EAB">
            <w:pPr>
              <w:rPr>
                <w:rFonts w:ascii="宋体" w:hAnsi="宋体" w:eastAsia="宋体"/>
                <w:sz w:val="24"/>
              </w:rPr>
            </w:pPr>
            <w:r>
              <w:rPr>
                <w:rFonts w:hint="eastAsia" w:ascii="宋体" w:hAnsi="宋体" w:eastAsia="宋体"/>
                <w:sz w:val="24"/>
              </w:rPr>
              <w:t>任职日期</w:t>
            </w:r>
          </w:p>
        </w:tc>
        <w:tc>
          <w:tcPr>
            <w:tcW w:w="5760" w:type="dxa"/>
            <w:gridSpan w:val="4"/>
            <w:vAlign w:val="center"/>
          </w:tcPr>
          <w:p w14:paraId="650473A2">
            <w:pPr>
              <w:rPr>
                <w:rFonts w:ascii="宋体" w:hAnsi="宋体" w:eastAsia="宋体"/>
                <w:sz w:val="24"/>
              </w:rPr>
            </w:pPr>
            <w:r>
              <w:rPr>
                <w:rFonts w:ascii="宋体" w:hAnsi="宋体" w:eastAsia="宋体"/>
                <w:sz w:val="24"/>
              </w:rPr>
              <w:t>2026年7月1日</w:t>
            </w:r>
          </w:p>
        </w:tc>
      </w:tr>
      <w:tr w14:paraId="79B0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A915FE1">
            <w:pPr>
              <w:rPr>
                <w:rFonts w:ascii="宋体" w:hAnsi="宋体" w:eastAsia="宋体"/>
                <w:sz w:val="24"/>
              </w:rPr>
            </w:pPr>
            <w:r>
              <w:rPr>
                <w:rFonts w:hint="eastAsia" w:ascii="宋体" w:hAnsi="宋体" w:eastAsia="宋体"/>
                <w:sz w:val="24"/>
              </w:rPr>
              <w:t>证券从业年限</w:t>
            </w:r>
          </w:p>
        </w:tc>
        <w:tc>
          <w:tcPr>
            <w:tcW w:w="5760" w:type="dxa"/>
            <w:gridSpan w:val="4"/>
            <w:vAlign w:val="center"/>
          </w:tcPr>
          <w:p w14:paraId="12DF55EE">
            <w:pPr>
              <w:rPr>
                <w:rFonts w:ascii="宋体" w:hAnsi="宋体" w:eastAsia="宋体"/>
                <w:sz w:val="24"/>
              </w:rPr>
            </w:pPr>
            <w:r>
              <w:rPr>
                <w:rFonts w:ascii="宋体" w:hAnsi="宋体" w:eastAsia="宋体"/>
                <w:sz w:val="24"/>
              </w:rPr>
              <w:t>12.8年</w:t>
            </w:r>
          </w:p>
        </w:tc>
      </w:tr>
      <w:tr w14:paraId="1200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D4FAB0D">
            <w:pPr>
              <w:rPr>
                <w:rFonts w:ascii="宋体" w:hAnsi="宋体" w:eastAsia="宋体"/>
                <w:sz w:val="24"/>
              </w:rPr>
            </w:pPr>
            <w:r>
              <w:rPr>
                <w:rFonts w:hint="eastAsia" w:ascii="宋体" w:hAnsi="宋体" w:eastAsia="宋体"/>
                <w:sz w:val="24"/>
              </w:rPr>
              <w:t>证券投资管理从业年限</w:t>
            </w:r>
          </w:p>
        </w:tc>
        <w:tc>
          <w:tcPr>
            <w:tcW w:w="5760" w:type="dxa"/>
            <w:gridSpan w:val="4"/>
            <w:vAlign w:val="center"/>
          </w:tcPr>
          <w:p w14:paraId="251024CF">
            <w:pPr>
              <w:rPr>
                <w:rFonts w:ascii="宋体" w:hAnsi="宋体" w:eastAsia="宋体"/>
                <w:sz w:val="24"/>
              </w:rPr>
            </w:pPr>
            <w:r>
              <w:rPr>
                <w:rFonts w:ascii="宋体" w:hAnsi="宋体" w:eastAsia="宋体"/>
                <w:sz w:val="24"/>
              </w:rPr>
              <w:t>12.8年</w:t>
            </w:r>
          </w:p>
        </w:tc>
      </w:tr>
      <w:tr w14:paraId="7BDA2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9E43595">
            <w:pPr>
              <w:rPr>
                <w:rFonts w:ascii="宋体" w:hAnsi="宋体" w:eastAsia="宋体"/>
                <w:sz w:val="24"/>
              </w:rPr>
            </w:pPr>
            <w:r>
              <w:rPr>
                <w:rFonts w:hint="eastAsia" w:ascii="宋体" w:hAnsi="宋体" w:eastAsia="宋体"/>
                <w:sz w:val="24"/>
              </w:rPr>
              <w:t>过往从业经历</w:t>
            </w:r>
          </w:p>
        </w:tc>
        <w:tc>
          <w:tcPr>
            <w:tcW w:w="5760" w:type="dxa"/>
            <w:gridSpan w:val="4"/>
            <w:vAlign w:val="center"/>
          </w:tcPr>
          <w:p w14:paraId="1631A073">
            <w:pPr>
              <w:rPr>
                <w:rFonts w:ascii="宋体" w:hAnsi="宋体" w:eastAsia="宋体"/>
                <w:sz w:val="24"/>
              </w:rPr>
            </w:pPr>
            <w:r>
              <w:rPr>
                <w:rFonts w:ascii="宋体" w:hAnsi="宋体" w:eastAsia="宋体"/>
                <w:sz w:val="24"/>
              </w:rPr>
              <w:t>2013-2018 中国国际金融股份有限公司/宏观利率分析师</w:t>
            </w:r>
          </w:p>
          <w:p w14:paraId="18C4E006">
            <w:pPr>
              <w:rPr>
                <w:rFonts w:ascii="宋体" w:hAnsi="宋体" w:eastAsia="宋体"/>
                <w:sz w:val="24"/>
              </w:rPr>
            </w:pPr>
            <w:r>
              <w:rPr>
                <w:rFonts w:ascii="宋体" w:hAnsi="宋体" w:eastAsia="宋体"/>
                <w:sz w:val="24"/>
              </w:rPr>
              <w:t>2018-至今 博时基金管理有限公司/历任投资经理助理、投资经理、博时富盛纯债一年定期开放债券型发起式证券投资基金、博时丰达纯债6个月定期开放债券型发起式证券投资基金、博时安仁一年定期开放债券型发起式证券投资基金的基金经理。现任博时富鑫纯债债券型证券投资基金、博时慧选纯债3个月定期开放债券型发起式证券投资基金、博时聚润纯债债券型证券投资基金、博时中高等级信用债债券型证券投资基金、博时恒泰债券型证券投资基金、博时恒享债券型证券投资基金、博时聚瑞纯</w:t>
            </w:r>
            <w:r>
              <w:rPr>
                <w:rFonts w:hint="eastAsia" w:ascii="宋体" w:hAnsi="宋体" w:eastAsia="宋体"/>
                <w:sz w:val="24"/>
              </w:rPr>
              <w:t>债</w:t>
            </w:r>
            <w:r>
              <w:rPr>
                <w:rFonts w:ascii="宋体" w:hAnsi="宋体" w:eastAsia="宋体"/>
                <w:sz w:val="24"/>
              </w:rPr>
              <w:t>6个月定期开放债券型发起式证券投资基金的基金经理。</w:t>
            </w:r>
          </w:p>
        </w:tc>
      </w:tr>
      <w:tr w14:paraId="4CC5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restart"/>
            <w:vAlign w:val="center"/>
          </w:tcPr>
          <w:p w14:paraId="5DE4043A">
            <w:pPr>
              <w:rPr>
                <w:rFonts w:ascii="宋体" w:hAnsi="宋体" w:eastAsia="宋体"/>
                <w:sz w:val="24"/>
              </w:rPr>
            </w:pPr>
            <w:r>
              <w:rPr>
                <w:rFonts w:hint="eastAsia" w:ascii="宋体" w:hAnsi="宋体" w:eastAsia="宋体"/>
                <w:sz w:val="24"/>
              </w:rPr>
              <w:t>其中管理过公募基金的名称及期间</w:t>
            </w:r>
          </w:p>
        </w:tc>
        <w:tc>
          <w:tcPr>
            <w:tcW w:w="1440" w:type="dxa"/>
            <w:vAlign w:val="center"/>
          </w:tcPr>
          <w:p w14:paraId="5F1DD04D">
            <w:pPr>
              <w:rPr>
                <w:rFonts w:ascii="宋体" w:hAnsi="宋体" w:eastAsia="宋体"/>
                <w:sz w:val="24"/>
              </w:rPr>
            </w:pPr>
            <w:r>
              <w:rPr>
                <w:rFonts w:hint="eastAsia" w:ascii="宋体" w:hAnsi="宋体" w:eastAsia="宋体"/>
                <w:sz w:val="24"/>
              </w:rPr>
              <w:t>基金主代码</w:t>
            </w:r>
          </w:p>
        </w:tc>
        <w:tc>
          <w:tcPr>
            <w:tcW w:w="1440" w:type="dxa"/>
            <w:vAlign w:val="center"/>
          </w:tcPr>
          <w:p w14:paraId="1EDB3E82">
            <w:pPr>
              <w:rPr>
                <w:rFonts w:ascii="宋体" w:hAnsi="宋体" w:eastAsia="宋体"/>
                <w:sz w:val="24"/>
              </w:rPr>
            </w:pPr>
            <w:r>
              <w:rPr>
                <w:rFonts w:hint="eastAsia" w:ascii="宋体" w:hAnsi="宋体" w:eastAsia="宋体"/>
                <w:sz w:val="24"/>
              </w:rPr>
              <w:t>基金名称</w:t>
            </w:r>
          </w:p>
        </w:tc>
        <w:tc>
          <w:tcPr>
            <w:tcW w:w="1440" w:type="dxa"/>
            <w:vAlign w:val="center"/>
          </w:tcPr>
          <w:p w14:paraId="4E01F5AA">
            <w:pPr>
              <w:rPr>
                <w:rFonts w:ascii="宋体" w:hAnsi="宋体" w:eastAsia="宋体"/>
                <w:sz w:val="24"/>
              </w:rPr>
            </w:pPr>
            <w:r>
              <w:rPr>
                <w:rFonts w:hint="eastAsia" w:ascii="宋体" w:hAnsi="宋体" w:eastAsia="宋体"/>
                <w:sz w:val="24"/>
              </w:rPr>
              <w:t>任职日期</w:t>
            </w:r>
          </w:p>
        </w:tc>
        <w:tc>
          <w:tcPr>
            <w:tcW w:w="1440" w:type="dxa"/>
            <w:vAlign w:val="center"/>
          </w:tcPr>
          <w:p w14:paraId="19B6ED84">
            <w:pPr>
              <w:rPr>
                <w:rFonts w:ascii="宋体" w:hAnsi="宋体" w:eastAsia="宋体"/>
                <w:sz w:val="24"/>
              </w:rPr>
            </w:pPr>
            <w:r>
              <w:rPr>
                <w:rFonts w:hint="eastAsia" w:ascii="宋体" w:hAnsi="宋体" w:eastAsia="宋体"/>
                <w:sz w:val="24"/>
              </w:rPr>
              <w:t>离任日期</w:t>
            </w:r>
          </w:p>
        </w:tc>
      </w:tr>
      <w:tr w14:paraId="361C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27225C74"/>
        </w:tc>
        <w:tc>
          <w:tcPr>
            <w:tcW w:w="1440" w:type="dxa"/>
            <w:vAlign w:val="center"/>
          </w:tcPr>
          <w:p w14:paraId="30524ADB">
            <w:pPr>
              <w:rPr>
                <w:rFonts w:ascii="宋体" w:hAnsi="宋体" w:eastAsia="宋体"/>
                <w:sz w:val="24"/>
              </w:rPr>
            </w:pPr>
            <w:r>
              <w:rPr>
                <w:rFonts w:ascii="宋体" w:hAnsi="宋体" w:eastAsia="宋体"/>
                <w:sz w:val="24"/>
              </w:rPr>
              <w:t>009561</w:t>
            </w:r>
          </w:p>
        </w:tc>
        <w:tc>
          <w:tcPr>
            <w:tcW w:w="1440" w:type="dxa"/>
            <w:vAlign w:val="center"/>
          </w:tcPr>
          <w:p w14:paraId="513DE0B5">
            <w:pPr>
              <w:rPr>
                <w:rFonts w:ascii="宋体" w:hAnsi="宋体" w:eastAsia="宋体"/>
                <w:sz w:val="24"/>
              </w:rPr>
            </w:pPr>
            <w:r>
              <w:rPr>
                <w:rFonts w:hint="eastAsia" w:ascii="宋体" w:hAnsi="宋体" w:eastAsia="宋体"/>
                <w:sz w:val="24"/>
              </w:rPr>
              <w:t>博时富盛纯债一年定期开放债券型发起式证券投资基金</w:t>
            </w:r>
          </w:p>
        </w:tc>
        <w:tc>
          <w:tcPr>
            <w:tcW w:w="1440" w:type="dxa"/>
            <w:vAlign w:val="center"/>
          </w:tcPr>
          <w:p w14:paraId="7AA3599E">
            <w:pPr>
              <w:rPr>
                <w:rFonts w:ascii="宋体" w:hAnsi="宋体" w:eastAsia="宋体"/>
                <w:sz w:val="24"/>
              </w:rPr>
            </w:pPr>
            <w:r>
              <w:rPr>
                <w:rFonts w:ascii="宋体" w:hAnsi="宋体" w:eastAsia="宋体"/>
                <w:sz w:val="24"/>
              </w:rPr>
              <w:t>2022-09-09</w:t>
            </w:r>
          </w:p>
        </w:tc>
        <w:tc>
          <w:tcPr>
            <w:tcW w:w="1440" w:type="dxa"/>
            <w:vAlign w:val="center"/>
          </w:tcPr>
          <w:p w14:paraId="2305B8A5">
            <w:pPr>
              <w:rPr>
                <w:rFonts w:ascii="宋体" w:hAnsi="宋体" w:eastAsia="宋体"/>
                <w:sz w:val="24"/>
              </w:rPr>
            </w:pPr>
            <w:r>
              <w:rPr>
                <w:rFonts w:ascii="宋体" w:hAnsi="宋体" w:eastAsia="宋体"/>
                <w:sz w:val="24"/>
              </w:rPr>
              <w:t>2026-02-12</w:t>
            </w:r>
          </w:p>
        </w:tc>
      </w:tr>
      <w:tr w14:paraId="5A1D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11A096DA"/>
        </w:tc>
        <w:tc>
          <w:tcPr>
            <w:tcW w:w="1440" w:type="dxa"/>
            <w:vAlign w:val="center"/>
          </w:tcPr>
          <w:p w14:paraId="12EDFC4C">
            <w:pPr>
              <w:rPr>
                <w:rFonts w:ascii="宋体" w:hAnsi="宋体" w:eastAsia="宋体"/>
                <w:sz w:val="24"/>
              </w:rPr>
            </w:pPr>
            <w:r>
              <w:rPr>
                <w:rFonts w:ascii="宋体" w:hAnsi="宋体" w:eastAsia="宋体"/>
                <w:sz w:val="24"/>
              </w:rPr>
              <w:t>003651</w:t>
            </w:r>
          </w:p>
        </w:tc>
        <w:tc>
          <w:tcPr>
            <w:tcW w:w="1440" w:type="dxa"/>
            <w:vAlign w:val="center"/>
          </w:tcPr>
          <w:p w14:paraId="422E17FF">
            <w:pPr>
              <w:rPr>
                <w:rFonts w:ascii="宋体" w:hAnsi="宋体" w:eastAsia="宋体"/>
                <w:sz w:val="24"/>
              </w:rPr>
            </w:pPr>
            <w:r>
              <w:rPr>
                <w:rFonts w:hint="eastAsia" w:ascii="宋体" w:hAnsi="宋体" w:eastAsia="宋体"/>
                <w:sz w:val="24"/>
              </w:rPr>
              <w:t>博时丰达纯债</w:t>
            </w:r>
            <w:r>
              <w:rPr>
                <w:rFonts w:ascii="宋体" w:hAnsi="宋体" w:eastAsia="宋体"/>
                <w:sz w:val="24"/>
              </w:rPr>
              <w:t>6个月定期开放债券型发起式证券投资基金</w:t>
            </w:r>
          </w:p>
        </w:tc>
        <w:tc>
          <w:tcPr>
            <w:tcW w:w="1440" w:type="dxa"/>
            <w:vAlign w:val="center"/>
          </w:tcPr>
          <w:p w14:paraId="75EB00CC">
            <w:pPr>
              <w:rPr>
                <w:rFonts w:ascii="宋体" w:hAnsi="宋体" w:eastAsia="宋体"/>
                <w:sz w:val="24"/>
              </w:rPr>
            </w:pPr>
            <w:r>
              <w:rPr>
                <w:rFonts w:ascii="宋体" w:hAnsi="宋体" w:eastAsia="宋体"/>
                <w:sz w:val="24"/>
              </w:rPr>
              <w:t>2024-04-09</w:t>
            </w:r>
          </w:p>
        </w:tc>
        <w:tc>
          <w:tcPr>
            <w:tcW w:w="1440" w:type="dxa"/>
            <w:vAlign w:val="center"/>
          </w:tcPr>
          <w:p w14:paraId="0A024C99">
            <w:pPr>
              <w:rPr>
                <w:rFonts w:ascii="宋体" w:hAnsi="宋体" w:eastAsia="宋体"/>
                <w:sz w:val="24"/>
              </w:rPr>
            </w:pPr>
            <w:r>
              <w:rPr>
                <w:rFonts w:ascii="宋体" w:hAnsi="宋体" w:eastAsia="宋体"/>
                <w:sz w:val="24"/>
              </w:rPr>
              <w:t>2026-04-08</w:t>
            </w:r>
          </w:p>
        </w:tc>
      </w:tr>
      <w:tr w14:paraId="48A0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3BE6671E"/>
        </w:tc>
        <w:tc>
          <w:tcPr>
            <w:tcW w:w="1440" w:type="dxa"/>
            <w:vAlign w:val="center"/>
          </w:tcPr>
          <w:p w14:paraId="39273E2A">
            <w:pPr>
              <w:rPr>
                <w:rFonts w:ascii="宋体" w:hAnsi="宋体" w:eastAsia="宋体"/>
                <w:sz w:val="24"/>
              </w:rPr>
            </w:pPr>
            <w:r>
              <w:rPr>
                <w:rFonts w:ascii="宋体" w:hAnsi="宋体" w:eastAsia="宋体"/>
                <w:sz w:val="24"/>
              </w:rPr>
              <w:t>002904</w:t>
            </w:r>
          </w:p>
        </w:tc>
        <w:tc>
          <w:tcPr>
            <w:tcW w:w="1440" w:type="dxa"/>
            <w:vAlign w:val="center"/>
          </w:tcPr>
          <w:p w14:paraId="588A53B4">
            <w:pPr>
              <w:rPr>
                <w:rFonts w:ascii="宋体" w:hAnsi="宋体" w:eastAsia="宋体"/>
                <w:sz w:val="24"/>
              </w:rPr>
            </w:pPr>
            <w:r>
              <w:rPr>
                <w:rFonts w:hint="eastAsia" w:ascii="宋体" w:hAnsi="宋体" w:eastAsia="宋体"/>
                <w:sz w:val="24"/>
              </w:rPr>
              <w:t>博时安仁一年定期开放债券型发起式证券投资基金</w:t>
            </w:r>
          </w:p>
        </w:tc>
        <w:tc>
          <w:tcPr>
            <w:tcW w:w="1440" w:type="dxa"/>
            <w:vAlign w:val="center"/>
          </w:tcPr>
          <w:p w14:paraId="07C08310">
            <w:pPr>
              <w:rPr>
                <w:rFonts w:ascii="宋体" w:hAnsi="宋体" w:eastAsia="宋体"/>
                <w:sz w:val="24"/>
              </w:rPr>
            </w:pPr>
            <w:r>
              <w:rPr>
                <w:rFonts w:ascii="宋体" w:hAnsi="宋体" w:eastAsia="宋体"/>
                <w:sz w:val="24"/>
              </w:rPr>
              <w:t>2024-08-13</w:t>
            </w:r>
          </w:p>
        </w:tc>
        <w:tc>
          <w:tcPr>
            <w:tcW w:w="1440" w:type="dxa"/>
            <w:vAlign w:val="center"/>
          </w:tcPr>
          <w:p w14:paraId="05592375">
            <w:pPr>
              <w:rPr>
                <w:rFonts w:ascii="宋体" w:hAnsi="宋体" w:eastAsia="宋体"/>
                <w:sz w:val="24"/>
              </w:rPr>
            </w:pPr>
            <w:r>
              <w:rPr>
                <w:rFonts w:ascii="宋体" w:hAnsi="宋体" w:eastAsia="宋体"/>
                <w:sz w:val="24"/>
              </w:rPr>
              <w:t>2026-05-23</w:t>
            </w:r>
          </w:p>
        </w:tc>
      </w:tr>
      <w:tr w14:paraId="42D0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50283FD4"/>
        </w:tc>
        <w:tc>
          <w:tcPr>
            <w:tcW w:w="1440" w:type="dxa"/>
            <w:vAlign w:val="center"/>
          </w:tcPr>
          <w:p w14:paraId="78012B58">
            <w:pPr>
              <w:rPr>
                <w:rFonts w:ascii="宋体" w:hAnsi="宋体" w:eastAsia="宋体"/>
                <w:sz w:val="24"/>
              </w:rPr>
            </w:pPr>
            <w:r>
              <w:rPr>
                <w:rFonts w:ascii="宋体" w:hAnsi="宋体" w:eastAsia="宋体"/>
                <w:sz w:val="24"/>
              </w:rPr>
              <w:t>003703</w:t>
            </w:r>
          </w:p>
        </w:tc>
        <w:tc>
          <w:tcPr>
            <w:tcW w:w="1440" w:type="dxa"/>
            <w:vAlign w:val="center"/>
          </w:tcPr>
          <w:p w14:paraId="1F04CC82">
            <w:pPr>
              <w:rPr>
                <w:rFonts w:ascii="宋体" w:hAnsi="宋体" w:eastAsia="宋体"/>
                <w:sz w:val="24"/>
              </w:rPr>
            </w:pPr>
            <w:r>
              <w:rPr>
                <w:rFonts w:hint="eastAsia" w:ascii="宋体" w:hAnsi="宋体" w:eastAsia="宋体"/>
                <w:sz w:val="24"/>
              </w:rPr>
              <w:t>博时富鑫纯债债券型证券投资基金</w:t>
            </w:r>
          </w:p>
        </w:tc>
        <w:tc>
          <w:tcPr>
            <w:tcW w:w="1440" w:type="dxa"/>
            <w:vAlign w:val="center"/>
          </w:tcPr>
          <w:p w14:paraId="7F1F7A5D">
            <w:pPr>
              <w:rPr>
                <w:rFonts w:ascii="宋体" w:hAnsi="宋体" w:eastAsia="宋体"/>
                <w:sz w:val="24"/>
              </w:rPr>
            </w:pPr>
            <w:r>
              <w:rPr>
                <w:rFonts w:ascii="宋体" w:hAnsi="宋体" w:eastAsia="宋体"/>
                <w:sz w:val="24"/>
              </w:rPr>
              <w:t>2022-06-15</w:t>
            </w:r>
          </w:p>
        </w:tc>
        <w:tc>
          <w:tcPr>
            <w:tcW w:w="1440" w:type="dxa"/>
            <w:vAlign w:val="center"/>
          </w:tcPr>
          <w:p w14:paraId="76636594">
            <w:pPr>
              <w:rPr>
                <w:rFonts w:ascii="宋体" w:hAnsi="宋体" w:eastAsia="宋体"/>
                <w:sz w:val="24"/>
              </w:rPr>
            </w:pPr>
            <w:r>
              <w:rPr>
                <w:rFonts w:ascii="宋体" w:hAnsi="宋体" w:eastAsia="宋体"/>
                <w:sz w:val="24"/>
              </w:rPr>
              <w:t>-</w:t>
            </w:r>
          </w:p>
        </w:tc>
      </w:tr>
      <w:tr w14:paraId="037B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64AFF6FD"/>
        </w:tc>
        <w:tc>
          <w:tcPr>
            <w:tcW w:w="1440" w:type="dxa"/>
            <w:vAlign w:val="center"/>
          </w:tcPr>
          <w:p w14:paraId="428F324A">
            <w:pPr>
              <w:rPr>
                <w:rFonts w:ascii="宋体" w:hAnsi="宋体" w:eastAsia="宋体"/>
                <w:sz w:val="24"/>
              </w:rPr>
            </w:pPr>
            <w:r>
              <w:rPr>
                <w:rFonts w:ascii="宋体" w:hAnsi="宋体" w:eastAsia="宋体"/>
                <w:sz w:val="24"/>
              </w:rPr>
              <w:t>003963</w:t>
            </w:r>
          </w:p>
        </w:tc>
        <w:tc>
          <w:tcPr>
            <w:tcW w:w="1440" w:type="dxa"/>
            <w:vAlign w:val="center"/>
          </w:tcPr>
          <w:p w14:paraId="324C4235">
            <w:pPr>
              <w:rPr>
                <w:rFonts w:ascii="宋体" w:hAnsi="宋体" w:eastAsia="宋体"/>
                <w:sz w:val="24"/>
              </w:rPr>
            </w:pPr>
            <w:r>
              <w:rPr>
                <w:rFonts w:hint="eastAsia" w:ascii="宋体" w:hAnsi="宋体" w:eastAsia="宋体"/>
                <w:sz w:val="24"/>
              </w:rPr>
              <w:t>博时慧选纯债</w:t>
            </w:r>
            <w:r>
              <w:rPr>
                <w:rFonts w:ascii="宋体" w:hAnsi="宋体" w:eastAsia="宋体"/>
                <w:sz w:val="24"/>
              </w:rPr>
              <w:t>3个月定期开放债券型发起式证券投资基金</w:t>
            </w:r>
          </w:p>
        </w:tc>
        <w:tc>
          <w:tcPr>
            <w:tcW w:w="1440" w:type="dxa"/>
            <w:vAlign w:val="center"/>
          </w:tcPr>
          <w:p w14:paraId="5B0651C5">
            <w:pPr>
              <w:rPr>
                <w:rFonts w:ascii="宋体" w:hAnsi="宋体" w:eastAsia="宋体"/>
                <w:sz w:val="24"/>
              </w:rPr>
            </w:pPr>
            <w:r>
              <w:rPr>
                <w:rFonts w:ascii="宋体" w:hAnsi="宋体" w:eastAsia="宋体"/>
                <w:sz w:val="24"/>
              </w:rPr>
              <w:t>2022-09-09</w:t>
            </w:r>
          </w:p>
        </w:tc>
        <w:tc>
          <w:tcPr>
            <w:tcW w:w="1440" w:type="dxa"/>
            <w:vAlign w:val="center"/>
          </w:tcPr>
          <w:p w14:paraId="2046088C">
            <w:pPr>
              <w:rPr>
                <w:rFonts w:ascii="宋体" w:hAnsi="宋体" w:eastAsia="宋体"/>
                <w:sz w:val="24"/>
              </w:rPr>
            </w:pPr>
            <w:r>
              <w:rPr>
                <w:rFonts w:ascii="宋体" w:hAnsi="宋体" w:eastAsia="宋体"/>
                <w:sz w:val="24"/>
              </w:rPr>
              <w:t>-</w:t>
            </w:r>
          </w:p>
        </w:tc>
      </w:tr>
      <w:tr w14:paraId="5173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61253F51"/>
        </w:tc>
        <w:tc>
          <w:tcPr>
            <w:tcW w:w="1440" w:type="dxa"/>
            <w:vAlign w:val="center"/>
          </w:tcPr>
          <w:p w14:paraId="1AB5A75A">
            <w:pPr>
              <w:rPr>
                <w:rFonts w:ascii="宋体" w:hAnsi="宋体" w:eastAsia="宋体"/>
                <w:sz w:val="24"/>
              </w:rPr>
            </w:pPr>
            <w:r>
              <w:rPr>
                <w:rFonts w:ascii="宋体" w:hAnsi="宋体" w:eastAsia="宋体"/>
                <w:sz w:val="24"/>
              </w:rPr>
              <w:t>002930</w:t>
            </w:r>
          </w:p>
        </w:tc>
        <w:tc>
          <w:tcPr>
            <w:tcW w:w="1440" w:type="dxa"/>
            <w:vAlign w:val="center"/>
          </w:tcPr>
          <w:p w14:paraId="5D69B2DA">
            <w:pPr>
              <w:rPr>
                <w:rFonts w:ascii="宋体" w:hAnsi="宋体" w:eastAsia="宋体"/>
                <w:sz w:val="24"/>
              </w:rPr>
            </w:pPr>
            <w:r>
              <w:rPr>
                <w:rFonts w:hint="eastAsia" w:ascii="宋体" w:hAnsi="宋体" w:eastAsia="宋体"/>
                <w:sz w:val="24"/>
              </w:rPr>
              <w:t>博时聚润纯债债券型证券投资基金</w:t>
            </w:r>
          </w:p>
        </w:tc>
        <w:tc>
          <w:tcPr>
            <w:tcW w:w="1440" w:type="dxa"/>
            <w:vAlign w:val="center"/>
          </w:tcPr>
          <w:p w14:paraId="25B49BC0">
            <w:pPr>
              <w:rPr>
                <w:rFonts w:ascii="宋体" w:hAnsi="宋体" w:eastAsia="宋体"/>
                <w:sz w:val="24"/>
              </w:rPr>
            </w:pPr>
            <w:r>
              <w:rPr>
                <w:rFonts w:ascii="宋体" w:hAnsi="宋体" w:eastAsia="宋体"/>
                <w:sz w:val="24"/>
              </w:rPr>
              <w:t>2024-03-21</w:t>
            </w:r>
          </w:p>
        </w:tc>
        <w:tc>
          <w:tcPr>
            <w:tcW w:w="1440" w:type="dxa"/>
            <w:vAlign w:val="center"/>
          </w:tcPr>
          <w:p w14:paraId="3141F2EC">
            <w:pPr>
              <w:rPr>
                <w:rFonts w:ascii="宋体" w:hAnsi="宋体" w:eastAsia="宋体"/>
                <w:sz w:val="24"/>
              </w:rPr>
            </w:pPr>
            <w:r>
              <w:rPr>
                <w:rFonts w:ascii="宋体" w:hAnsi="宋体" w:eastAsia="宋体"/>
                <w:sz w:val="24"/>
              </w:rPr>
              <w:t>-</w:t>
            </w:r>
          </w:p>
        </w:tc>
      </w:tr>
      <w:tr w14:paraId="2DAD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268D6ED4"/>
        </w:tc>
        <w:tc>
          <w:tcPr>
            <w:tcW w:w="1440" w:type="dxa"/>
            <w:vAlign w:val="center"/>
          </w:tcPr>
          <w:p w14:paraId="5653CF05">
            <w:pPr>
              <w:rPr>
                <w:rFonts w:ascii="宋体" w:hAnsi="宋体" w:eastAsia="宋体"/>
                <w:sz w:val="24"/>
              </w:rPr>
            </w:pPr>
            <w:r>
              <w:rPr>
                <w:rFonts w:ascii="宋体" w:hAnsi="宋体" w:eastAsia="宋体"/>
                <w:sz w:val="24"/>
              </w:rPr>
              <w:t>019979</w:t>
            </w:r>
          </w:p>
        </w:tc>
        <w:tc>
          <w:tcPr>
            <w:tcW w:w="1440" w:type="dxa"/>
            <w:vAlign w:val="center"/>
          </w:tcPr>
          <w:p w14:paraId="4ADF8C8A">
            <w:pPr>
              <w:rPr>
                <w:rFonts w:ascii="宋体" w:hAnsi="宋体" w:eastAsia="宋体"/>
                <w:sz w:val="24"/>
              </w:rPr>
            </w:pPr>
            <w:r>
              <w:rPr>
                <w:rFonts w:hint="eastAsia" w:ascii="宋体" w:hAnsi="宋体" w:eastAsia="宋体"/>
                <w:sz w:val="24"/>
              </w:rPr>
              <w:t>博时中高等级信用债债券型证券投资基金</w:t>
            </w:r>
          </w:p>
        </w:tc>
        <w:tc>
          <w:tcPr>
            <w:tcW w:w="1440" w:type="dxa"/>
            <w:vAlign w:val="center"/>
          </w:tcPr>
          <w:p w14:paraId="1991215C">
            <w:pPr>
              <w:rPr>
                <w:rFonts w:ascii="宋体" w:hAnsi="宋体" w:eastAsia="宋体"/>
                <w:sz w:val="24"/>
              </w:rPr>
            </w:pPr>
            <w:r>
              <w:rPr>
                <w:rFonts w:ascii="宋体" w:hAnsi="宋体" w:eastAsia="宋体"/>
                <w:sz w:val="24"/>
              </w:rPr>
              <w:t>2024-05-07</w:t>
            </w:r>
          </w:p>
        </w:tc>
        <w:tc>
          <w:tcPr>
            <w:tcW w:w="1440" w:type="dxa"/>
            <w:vAlign w:val="center"/>
          </w:tcPr>
          <w:p w14:paraId="0CA2FE1E">
            <w:pPr>
              <w:rPr>
                <w:rFonts w:ascii="宋体" w:hAnsi="宋体" w:eastAsia="宋体"/>
                <w:sz w:val="24"/>
              </w:rPr>
            </w:pPr>
            <w:r>
              <w:rPr>
                <w:rFonts w:ascii="宋体" w:hAnsi="宋体" w:eastAsia="宋体"/>
                <w:sz w:val="24"/>
              </w:rPr>
              <w:t>-</w:t>
            </w:r>
          </w:p>
        </w:tc>
      </w:tr>
      <w:tr w14:paraId="0659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3DAC9D34"/>
        </w:tc>
        <w:tc>
          <w:tcPr>
            <w:tcW w:w="1440" w:type="dxa"/>
            <w:vAlign w:val="center"/>
          </w:tcPr>
          <w:p w14:paraId="42E3674C">
            <w:pPr>
              <w:rPr>
                <w:rFonts w:ascii="宋体" w:hAnsi="宋体" w:eastAsia="宋体"/>
                <w:sz w:val="24"/>
              </w:rPr>
            </w:pPr>
            <w:r>
              <w:rPr>
                <w:rFonts w:ascii="宋体" w:hAnsi="宋体" w:eastAsia="宋体"/>
                <w:sz w:val="24"/>
              </w:rPr>
              <w:t>011864</w:t>
            </w:r>
          </w:p>
        </w:tc>
        <w:tc>
          <w:tcPr>
            <w:tcW w:w="1440" w:type="dxa"/>
            <w:vAlign w:val="center"/>
          </w:tcPr>
          <w:p w14:paraId="444FEC1E">
            <w:pPr>
              <w:rPr>
                <w:rFonts w:ascii="宋体" w:hAnsi="宋体" w:eastAsia="宋体"/>
                <w:sz w:val="24"/>
              </w:rPr>
            </w:pPr>
            <w:r>
              <w:rPr>
                <w:rFonts w:hint="eastAsia" w:ascii="宋体" w:hAnsi="宋体" w:eastAsia="宋体"/>
                <w:sz w:val="24"/>
              </w:rPr>
              <w:t>博时恒泰债券型证券投资基金</w:t>
            </w:r>
          </w:p>
        </w:tc>
        <w:tc>
          <w:tcPr>
            <w:tcW w:w="1440" w:type="dxa"/>
            <w:vAlign w:val="center"/>
          </w:tcPr>
          <w:p w14:paraId="65134D36">
            <w:pPr>
              <w:rPr>
                <w:rFonts w:ascii="宋体" w:hAnsi="宋体" w:eastAsia="宋体"/>
                <w:sz w:val="24"/>
              </w:rPr>
            </w:pPr>
            <w:r>
              <w:rPr>
                <w:rFonts w:ascii="宋体" w:hAnsi="宋体" w:eastAsia="宋体"/>
                <w:sz w:val="24"/>
              </w:rPr>
              <w:t>2025-06-25</w:t>
            </w:r>
          </w:p>
        </w:tc>
        <w:tc>
          <w:tcPr>
            <w:tcW w:w="1440" w:type="dxa"/>
            <w:vAlign w:val="center"/>
          </w:tcPr>
          <w:p w14:paraId="5FDBAB83">
            <w:pPr>
              <w:rPr>
                <w:rFonts w:ascii="宋体" w:hAnsi="宋体" w:eastAsia="宋体"/>
                <w:sz w:val="24"/>
              </w:rPr>
            </w:pPr>
            <w:r>
              <w:rPr>
                <w:rFonts w:ascii="宋体" w:hAnsi="宋体" w:eastAsia="宋体"/>
                <w:sz w:val="24"/>
              </w:rPr>
              <w:t>-</w:t>
            </w:r>
          </w:p>
        </w:tc>
      </w:tr>
      <w:tr w14:paraId="2CDA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1409F65A"/>
        </w:tc>
        <w:tc>
          <w:tcPr>
            <w:tcW w:w="1440" w:type="dxa"/>
            <w:vAlign w:val="center"/>
          </w:tcPr>
          <w:p w14:paraId="622CD98E">
            <w:pPr>
              <w:rPr>
                <w:rFonts w:ascii="宋体" w:hAnsi="宋体" w:eastAsia="宋体"/>
                <w:sz w:val="24"/>
              </w:rPr>
            </w:pPr>
            <w:r>
              <w:rPr>
                <w:rFonts w:ascii="宋体" w:hAnsi="宋体" w:eastAsia="宋体"/>
                <w:sz w:val="24"/>
              </w:rPr>
              <w:t>017782</w:t>
            </w:r>
          </w:p>
        </w:tc>
        <w:tc>
          <w:tcPr>
            <w:tcW w:w="1440" w:type="dxa"/>
            <w:vAlign w:val="center"/>
          </w:tcPr>
          <w:p w14:paraId="1614DE71">
            <w:pPr>
              <w:rPr>
                <w:rFonts w:ascii="宋体" w:hAnsi="宋体" w:eastAsia="宋体"/>
                <w:sz w:val="24"/>
              </w:rPr>
            </w:pPr>
            <w:r>
              <w:rPr>
                <w:rFonts w:hint="eastAsia" w:ascii="宋体" w:hAnsi="宋体" w:eastAsia="宋体"/>
                <w:sz w:val="24"/>
              </w:rPr>
              <w:t>博时恒享债券型证券投资基金</w:t>
            </w:r>
          </w:p>
        </w:tc>
        <w:tc>
          <w:tcPr>
            <w:tcW w:w="1440" w:type="dxa"/>
            <w:vAlign w:val="center"/>
          </w:tcPr>
          <w:p w14:paraId="4E14E50E">
            <w:pPr>
              <w:rPr>
                <w:rFonts w:ascii="宋体" w:hAnsi="宋体" w:eastAsia="宋体"/>
                <w:sz w:val="24"/>
              </w:rPr>
            </w:pPr>
            <w:r>
              <w:rPr>
                <w:rFonts w:ascii="宋体" w:hAnsi="宋体" w:eastAsia="宋体"/>
                <w:sz w:val="24"/>
              </w:rPr>
              <w:t>2025-10-31</w:t>
            </w:r>
          </w:p>
        </w:tc>
        <w:tc>
          <w:tcPr>
            <w:tcW w:w="1440" w:type="dxa"/>
            <w:vAlign w:val="center"/>
          </w:tcPr>
          <w:p w14:paraId="6CD798C7">
            <w:pPr>
              <w:rPr>
                <w:rFonts w:ascii="宋体" w:hAnsi="宋体" w:eastAsia="宋体"/>
                <w:sz w:val="24"/>
              </w:rPr>
            </w:pPr>
            <w:r>
              <w:rPr>
                <w:rFonts w:ascii="宋体" w:hAnsi="宋体" w:eastAsia="宋体"/>
                <w:sz w:val="24"/>
              </w:rPr>
              <w:t>-</w:t>
            </w:r>
          </w:p>
        </w:tc>
      </w:tr>
      <w:tr w14:paraId="563E4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5B2BAC8">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gridSpan w:val="4"/>
            <w:vAlign w:val="center"/>
          </w:tcPr>
          <w:p w14:paraId="05543C24">
            <w:pPr>
              <w:rPr>
                <w:rFonts w:ascii="宋体" w:hAnsi="宋体" w:eastAsia="宋体"/>
                <w:sz w:val="24"/>
              </w:rPr>
            </w:pPr>
            <w:r>
              <w:rPr>
                <w:rFonts w:hint="eastAsia" w:ascii="宋体" w:hAnsi="宋体" w:eastAsia="宋体"/>
                <w:sz w:val="24"/>
              </w:rPr>
              <w:t>否</w:t>
            </w:r>
          </w:p>
        </w:tc>
      </w:tr>
      <w:tr w14:paraId="528B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A45F957">
            <w:pPr>
              <w:rPr>
                <w:rFonts w:ascii="宋体" w:hAnsi="宋体" w:eastAsia="宋体"/>
                <w:sz w:val="24"/>
              </w:rPr>
            </w:pPr>
            <w:r>
              <w:rPr>
                <w:rFonts w:hint="eastAsia" w:ascii="宋体" w:hAnsi="宋体" w:eastAsia="宋体"/>
                <w:sz w:val="24"/>
              </w:rPr>
              <w:t>是否已取得基金从业资格</w:t>
            </w:r>
          </w:p>
        </w:tc>
        <w:tc>
          <w:tcPr>
            <w:tcW w:w="5760" w:type="dxa"/>
            <w:gridSpan w:val="4"/>
            <w:vAlign w:val="center"/>
          </w:tcPr>
          <w:p w14:paraId="55CF7BC6">
            <w:pPr>
              <w:rPr>
                <w:rFonts w:ascii="宋体" w:hAnsi="宋体" w:eastAsia="宋体"/>
                <w:sz w:val="24"/>
              </w:rPr>
            </w:pPr>
            <w:r>
              <w:rPr>
                <w:rFonts w:hint="eastAsia" w:ascii="宋体" w:hAnsi="宋体" w:eastAsia="宋体"/>
                <w:sz w:val="24"/>
              </w:rPr>
              <w:t>是</w:t>
            </w:r>
          </w:p>
        </w:tc>
      </w:tr>
      <w:tr w14:paraId="3BD34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0331EF7">
            <w:pPr>
              <w:rPr>
                <w:rFonts w:ascii="宋体" w:hAnsi="宋体" w:eastAsia="宋体"/>
                <w:sz w:val="24"/>
              </w:rPr>
            </w:pPr>
            <w:r>
              <w:rPr>
                <w:rFonts w:hint="eastAsia" w:ascii="宋体" w:hAnsi="宋体" w:eastAsia="宋体"/>
                <w:sz w:val="24"/>
              </w:rPr>
              <w:t>取得的其他相关从业资格</w:t>
            </w:r>
          </w:p>
        </w:tc>
        <w:tc>
          <w:tcPr>
            <w:tcW w:w="5760" w:type="dxa"/>
            <w:gridSpan w:val="4"/>
            <w:vAlign w:val="center"/>
          </w:tcPr>
          <w:p w14:paraId="39DAB04D">
            <w:pPr>
              <w:rPr>
                <w:rFonts w:ascii="宋体" w:hAnsi="宋体" w:eastAsia="宋体"/>
                <w:sz w:val="24"/>
              </w:rPr>
            </w:pPr>
            <w:r>
              <w:rPr>
                <w:rFonts w:ascii="宋体" w:hAnsi="宋体" w:eastAsia="宋体"/>
                <w:sz w:val="24"/>
              </w:rPr>
              <w:t>-</w:t>
            </w:r>
          </w:p>
        </w:tc>
      </w:tr>
      <w:tr w14:paraId="4B01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9377C75">
            <w:pPr>
              <w:rPr>
                <w:rFonts w:ascii="宋体" w:hAnsi="宋体" w:eastAsia="宋体"/>
                <w:sz w:val="24"/>
              </w:rPr>
            </w:pPr>
            <w:r>
              <w:rPr>
                <w:rFonts w:hint="eastAsia" w:ascii="宋体" w:hAnsi="宋体" w:eastAsia="宋体"/>
                <w:sz w:val="24"/>
              </w:rPr>
              <w:t>国籍</w:t>
            </w:r>
          </w:p>
        </w:tc>
        <w:tc>
          <w:tcPr>
            <w:tcW w:w="5760" w:type="dxa"/>
            <w:gridSpan w:val="4"/>
            <w:vAlign w:val="center"/>
          </w:tcPr>
          <w:p w14:paraId="663C6B56">
            <w:pPr>
              <w:rPr>
                <w:rFonts w:ascii="宋体" w:hAnsi="宋体" w:eastAsia="宋体"/>
                <w:sz w:val="24"/>
              </w:rPr>
            </w:pPr>
            <w:r>
              <w:rPr>
                <w:rFonts w:hint="eastAsia" w:ascii="宋体" w:hAnsi="宋体" w:eastAsia="宋体"/>
                <w:sz w:val="24"/>
              </w:rPr>
              <w:t>中国</w:t>
            </w:r>
          </w:p>
        </w:tc>
      </w:tr>
      <w:tr w14:paraId="04D7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6C74D84">
            <w:pPr>
              <w:rPr>
                <w:rFonts w:ascii="宋体" w:hAnsi="宋体" w:eastAsia="宋体"/>
                <w:sz w:val="24"/>
              </w:rPr>
            </w:pPr>
            <w:r>
              <w:rPr>
                <w:rFonts w:hint="eastAsia" w:ascii="宋体" w:hAnsi="宋体" w:eastAsia="宋体"/>
                <w:sz w:val="24"/>
              </w:rPr>
              <w:t>学历、学位</w:t>
            </w:r>
          </w:p>
        </w:tc>
        <w:tc>
          <w:tcPr>
            <w:tcW w:w="5760" w:type="dxa"/>
            <w:gridSpan w:val="4"/>
            <w:vAlign w:val="center"/>
          </w:tcPr>
          <w:p w14:paraId="263DEF87">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14:paraId="60A1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0107CEF">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gridSpan w:val="4"/>
            <w:vAlign w:val="center"/>
          </w:tcPr>
          <w:p w14:paraId="70B5DDFF">
            <w:pPr>
              <w:rPr>
                <w:rFonts w:ascii="宋体" w:hAnsi="宋体" w:eastAsia="宋体"/>
                <w:sz w:val="24"/>
              </w:rPr>
            </w:pPr>
            <w:r>
              <w:rPr>
                <w:rFonts w:hint="eastAsia" w:ascii="宋体" w:hAnsi="宋体" w:eastAsia="宋体"/>
                <w:sz w:val="24"/>
              </w:rPr>
              <w:t>是</w:t>
            </w:r>
          </w:p>
        </w:tc>
      </w:tr>
    </w:tbl>
    <w:p w14:paraId="14D714B6"/>
    <w:p w14:paraId="741856CD">
      <w:pPr>
        <w:pStyle w:val="2"/>
        <w:rPr>
          <w:rFonts w:ascii="宋体" w:hAnsi="宋体" w:eastAsia="宋体"/>
          <w:sz w:val="24"/>
        </w:rPr>
      </w:pPr>
      <w:r>
        <w:rPr>
          <w:rFonts w:ascii="宋体" w:hAnsi="宋体" w:eastAsia="宋体"/>
          <w:sz w:val="24"/>
        </w:rPr>
        <w:t>3.离任基金经理的相关信息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5AA9D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7A2EADA5">
            <w:pPr>
              <w:rPr>
                <w:rFonts w:ascii="宋体" w:hAnsi="宋体" w:eastAsia="宋体"/>
                <w:sz w:val="24"/>
              </w:rPr>
            </w:pPr>
            <w:r>
              <w:rPr>
                <w:rFonts w:hint="eastAsia" w:ascii="宋体" w:hAnsi="宋体" w:eastAsia="宋体"/>
                <w:sz w:val="24"/>
              </w:rPr>
              <w:t>离任基金经理姓名</w:t>
            </w:r>
          </w:p>
        </w:tc>
        <w:tc>
          <w:tcPr>
            <w:tcW w:w="3360" w:type="dxa"/>
            <w:vAlign w:val="center"/>
          </w:tcPr>
          <w:p w14:paraId="1969DA71">
            <w:pPr>
              <w:rPr>
                <w:rFonts w:ascii="宋体" w:hAnsi="宋体" w:eastAsia="宋体"/>
                <w:sz w:val="24"/>
              </w:rPr>
            </w:pPr>
            <w:r>
              <w:rPr>
                <w:rFonts w:hint="eastAsia" w:ascii="宋体" w:hAnsi="宋体" w:eastAsia="宋体"/>
                <w:sz w:val="24"/>
              </w:rPr>
              <w:t>卞竑</w:t>
            </w:r>
          </w:p>
        </w:tc>
      </w:tr>
      <w:tr w14:paraId="62DA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40DFEFC6">
            <w:pPr>
              <w:rPr>
                <w:rFonts w:ascii="宋体" w:hAnsi="宋体" w:eastAsia="宋体"/>
                <w:sz w:val="24"/>
              </w:rPr>
            </w:pPr>
            <w:r>
              <w:rPr>
                <w:rFonts w:hint="eastAsia" w:ascii="宋体" w:hAnsi="宋体" w:eastAsia="宋体"/>
                <w:sz w:val="24"/>
              </w:rPr>
              <w:t>离任原因</w:t>
            </w:r>
          </w:p>
        </w:tc>
        <w:tc>
          <w:tcPr>
            <w:tcW w:w="3360" w:type="dxa"/>
            <w:vAlign w:val="center"/>
          </w:tcPr>
          <w:p w14:paraId="0A1D04A5">
            <w:pPr>
              <w:rPr>
                <w:rFonts w:ascii="宋体" w:hAnsi="宋体" w:eastAsia="宋体"/>
                <w:sz w:val="24"/>
              </w:rPr>
            </w:pPr>
            <w:r>
              <w:rPr>
                <w:rFonts w:hint="eastAsia" w:ascii="宋体" w:hAnsi="宋体" w:eastAsia="宋体"/>
                <w:sz w:val="24"/>
              </w:rPr>
              <w:t>岗位调动</w:t>
            </w:r>
          </w:p>
        </w:tc>
      </w:tr>
      <w:tr w14:paraId="760E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F6F80C7">
            <w:pPr>
              <w:rPr>
                <w:rFonts w:ascii="宋体" w:hAnsi="宋体" w:eastAsia="宋体"/>
                <w:sz w:val="24"/>
              </w:rPr>
            </w:pPr>
            <w:r>
              <w:rPr>
                <w:rFonts w:hint="eastAsia" w:ascii="宋体" w:hAnsi="宋体" w:eastAsia="宋体"/>
                <w:sz w:val="24"/>
              </w:rPr>
              <w:t>离任日期</w:t>
            </w:r>
          </w:p>
        </w:tc>
        <w:tc>
          <w:tcPr>
            <w:tcW w:w="3360" w:type="dxa"/>
            <w:vAlign w:val="center"/>
          </w:tcPr>
          <w:p w14:paraId="4E43AAC4">
            <w:pPr>
              <w:rPr>
                <w:rFonts w:ascii="宋体" w:hAnsi="宋体" w:eastAsia="宋体"/>
                <w:sz w:val="24"/>
              </w:rPr>
            </w:pPr>
            <w:r>
              <w:rPr>
                <w:rFonts w:ascii="宋体" w:hAnsi="宋体" w:eastAsia="宋体"/>
                <w:sz w:val="24"/>
              </w:rPr>
              <w:t>2026年7月1日</w:t>
            </w:r>
          </w:p>
        </w:tc>
      </w:tr>
      <w:tr w14:paraId="7ABB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08D3127E">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302349F4">
            <w:pPr>
              <w:rPr>
                <w:rFonts w:ascii="宋体" w:hAnsi="宋体" w:eastAsia="宋体"/>
                <w:sz w:val="24"/>
              </w:rPr>
            </w:pPr>
            <w:r>
              <w:rPr>
                <w:rFonts w:hint="eastAsia" w:ascii="宋体" w:hAnsi="宋体" w:eastAsia="宋体"/>
                <w:sz w:val="24"/>
              </w:rPr>
              <w:t>继续担任博时富华纯债债券型证券投资基金、博时民泽纯债债券型证券投资基金、博时安诚</w:t>
            </w:r>
            <w:r>
              <w:rPr>
                <w:rFonts w:ascii="宋体" w:hAnsi="宋体" w:eastAsia="宋体"/>
                <w:sz w:val="24"/>
              </w:rPr>
              <w:t>3个月定期开放债券型证券投资基金、博时富瑞纯债债券型证券投资基金、博时富乾纯债3个月定期开放债券型发起式证券投资基金、博时富益纯债债券型证券投资基金、博时中债3-5年国开行债券指数证券投资基金、博时四月兴120天持有期债券型证券投资基金的基金经理。</w:t>
            </w:r>
          </w:p>
        </w:tc>
      </w:tr>
      <w:tr w14:paraId="2EC6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9C51254">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39808D04">
            <w:pPr>
              <w:rPr>
                <w:rFonts w:ascii="宋体" w:hAnsi="宋体" w:eastAsia="宋体"/>
                <w:sz w:val="24"/>
              </w:rPr>
            </w:pPr>
            <w:r>
              <w:rPr>
                <w:rFonts w:hint="eastAsia" w:ascii="宋体" w:hAnsi="宋体" w:eastAsia="宋体"/>
                <w:sz w:val="24"/>
              </w:rPr>
              <w:t>是</w:t>
            </w:r>
          </w:p>
        </w:tc>
      </w:tr>
    </w:tbl>
    <w:p w14:paraId="3B8685E8"/>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06A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67CD0B65">
            <w:pPr>
              <w:rPr>
                <w:rFonts w:ascii="宋体" w:hAnsi="宋体" w:eastAsia="宋体"/>
                <w:sz w:val="24"/>
              </w:rPr>
            </w:pPr>
            <w:r>
              <w:rPr>
                <w:rFonts w:hint="eastAsia" w:ascii="宋体" w:hAnsi="宋体" w:eastAsia="宋体"/>
                <w:sz w:val="24"/>
              </w:rPr>
              <w:t>离任基金经理姓名</w:t>
            </w:r>
          </w:p>
        </w:tc>
        <w:tc>
          <w:tcPr>
            <w:tcW w:w="3360" w:type="dxa"/>
            <w:vAlign w:val="center"/>
          </w:tcPr>
          <w:p w14:paraId="5677F92B">
            <w:pPr>
              <w:rPr>
                <w:rFonts w:ascii="宋体" w:hAnsi="宋体" w:eastAsia="宋体"/>
                <w:sz w:val="24"/>
              </w:rPr>
            </w:pPr>
            <w:r>
              <w:rPr>
                <w:rFonts w:hint="eastAsia" w:ascii="宋体" w:hAnsi="宋体" w:eastAsia="宋体"/>
                <w:sz w:val="24"/>
              </w:rPr>
              <w:t>倪玉娟</w:t>
            </w:r>
          </w:p>
        </w:tc>
      </w:tr>
      <w:tr w14:paraId="329A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5B475046">
            <w:pPr>
              <w:rPr>
                <w:rFonts w:ascii="宋体" w:hAnsi="宋体" w:eastAsia="宋体"/>
                <w:sz w:val="24"/>
              </w:rPr>
            </w:pPr>
            <w:r>
              <w:rPr>
                <w:rFonts w:hint="eastAsia" w:ascii="宋体" w:hAnsi="宋体" w:eastAsia="宋体"/>
                <w:sz w:val="24"/>
              </w:rPr>
              <w:t>离任原因</w:t>
            </w:r>
          </w:p>
        </w:tc>
        <w:tc>
          <w:tcPr>
            <w:tcW w:w="3360" w:type="dxa"/>
            <w:vAlign w:val="center"/>
          </w:tcPr>
          <w:p w14:paraId="65EB7EFD">
            <w:pPr>
              <w:rPr>
                <w:rFonts w:ascii="宋体" w:hAnsi="宋体" w:eastAsia="宋体"/>
                <w:sz w:val="24"/>
              </w:rPr>
            </w:pPr>
            <w:r>
              <w:rPr>
                <w:rFonts w:hint="eastAsia" w:ascii="宋体" w:hAnsi="宋体" w:eastAsia="宋体"/>
                <w:sz w:val="24"/>
              </w:rPr>
              <w:t>岗位调动</w:t>
            </w:r>
          </w:p>
        </w:tc>
      </w:tr>
      <w:tr w14:paraId="5F67A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6B476C90">
            <w:pPr>
              <w:rPr>
                <w:rFonts w:ascii="宋体" w:hAnsi="宋体" w:eastAsia="宋体"/>
                <w:sz w:val="24"/>
              </w:rPr>
            </w:pPr>
            <w:r>
              <w:rPr>
                <w:rFonts w:hint="eastAsia" w:ascii="宋体" w:hAnsi="宋体" w:eastAsia="宋体"/>
                <w:sz w:val="24"/>
              </w:rPr>
              <w:t>离任日期</w:t>
            </w:r>
          </w:p>
        </w:tc>
        <w:tc>
          <w:tcPr>
            <w:tcW w:w="3360" w:type="dxa"/>
            <w:vAlign w:val="center"/>
          </w:tcPr>
          <w:p w14:paraId="3678E1F2">
            <w:pPr>
              <w:rPr>
                <w:rFonts w:ascii="宋体" w:hAnsi="宋体" w:eastAsia="宋体"/>
                <w:sz w:val="24"/>
              </w:rPr>
            </w:pPr>
            <w:r>
              <w:rPr>
                <w:rFonts w:ascii="宋体" w:hAnsi="宋体" w:eastAsia="宋体"/>
                <w:sz w:val="24"/>
              </w:rPr>
              <w:t>2026年7月1日</w:t>
            </w:r>
          </w:p>
        </w:tc>
      </w:tr>
      <w:tr w14:paraId="015EC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8B91657">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1856FA57">
            <w:pPr>
              <w:rPr>
                <w:rFonts w:ascii="宋体" w:hAnsi="宋体" w:eastAsia="宋体"/>
                <w:sz w:val="24"/>
              </w:rPr>
            </w:pPr>
            <w:r>
              <w:rPr>
                <w:rFonts w:hint="eastAsia" w:ascii="宋体" w:hAnsi="宋体" w:eastAsia="宋体"/>
                <w:sz w:val="24"/>
              </w:rPr>
              <w:t>继续担任博时富瑞纯债债券型证券投资基金、博时现金宝货币市场基金、博时富添纯债债券型证券投资基金、博时四月享</w:t>
            </w:r>
            <w:r>
              <w:rPr>
                <w:rFonts w:ascii="宋体" w:hAnsi="宋体" w:eastAsia="宋体"/>
                <w:sz w:val="24"/>
              </w:rPr>
              <w:t>120天持有期债券型证券投资基金、博时民泽纯债债券型证券投资基金、博时中债1-3年政策性金融债指数证券投资基金、博时安诚3个月定期开放债券型证券投资基金、博时季季兴90天滚动持有债券型证券投资基金、博时富乾纯债3个月定期开放债券型发起式证券投资基金、博时中债3-5年国开行债券指数证券投资基金、博时四月兴120天持有期债券型证券投资基金、博时保证金实时交易型货币市场基金的基金经理。</w:t>
            </w:r>
          </w:p>
        </w:tc>
      </w:tr>
      <w:tr w14:paraId="57890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97AD10D">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14:paraId="4E2CE85B">
            <w:pPr>
              <w:rPr>
                <w:rFonts w:ascii="宋体" w:hAnsi="宋体" w:eastAsia="宋体"/>
                <w:sz w:val="24"/>
              </w:rPr>
            </w:pPr>
            <w:r>
              <w:rPr>
                <w:rFonts w:hint="eastAsia" w:ascii="宋体" w:hAnsi="宋体" w:eastAsia="宋体"/>
                <w:sz w:val="24"/>
              </w:rPr>
              <w:t>是</w:t>
            </w:r>
          </w:p>
        </w:tc>
      </w:tr>
    </w:tbl>
    <w:p w14:paraId="2E310578"/>
    <w:p w14:paraId="6C85DBE3">
      <w:pPr>
        <w:pStyle w:val="2"/>
        <w:rPr>
          <w:rFonts w:hint="eastAsia" w:ascii="宋体" w:hAnsi="宋体" w:eastAsia="宋体"/>
          <w:sz w:val="24"/>
        </w:rPr>
      </w:pPr>
      <w:r>
        <w:rPr>
          <w:rFonts w:hint="eastAsia" w:ascii="宋体" w:hAnsi="宋体" w:eastAsia="宋体"/>
          <w:sz w:val="24"/>
        </w:rPr>
        <w:t>4.其他需要提示的事项</w:t>
      </w:r>
    </w:p>
    <w:p w14:paraId="1D22C729">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2B39D1A9">
      <w:pPr>
        <w:pStyle w:val="3"/>
        <w:spacing w:before="0" w:beforeAutospacing="0" w:after="0" w:afterAutospacing="0" w:line="360" w:lineRule="auto"/>
        <w:ind w:firstLine="420"/>
        <w:rPr>
          <w:rFonts w:hint="eastAsia"/>
        </w:rPr>
      </w:pPr>
      <w:r>
        <w:rPr>
          <w:rFonts w:hint="eastAsia"/>
        </w:rPr>
        <w:t> 特此公告。 </w:t>
      </w:r>
    </w:p>
    <w:p w14:paraId="443C413A">
      <w:pPr>
        <w:pStyle w:val="3"/>
        <w:spacing w:before="0" w:beforeAutospacing="0" w:after="0" w:afterAutospacing="0" w:line="360" w:lineRule="auto"/>
        <w:ind w:firstLine="420"/>
      </w:pPr>
    </w:p>
    <w:p w14:paraId="5AFF215F">
      <w:pPr>
        <w:pStyle w:val="3"/>
        <w:spacing w:before="0" w:beforeAutospacing="0" w:after="0" w:afterAutospacing="0" w:line="360" w:lineRule="auto"/>
        <w:ind w:firstLine="420"/>
      </w:pPr>
    </w:p>
    <w:p w14:paraId="37822780">
      <w:pPr>
        <w:pStyle w:val="3"/>
        <w:spacing w:before="0" w:beforeAutospacing="0" w:after="0" w:afterAutospacing="0" w:line="360" w:lineRule="auto"/>
        <w:ind w:firstLine="420"/>
      </w:pPr>
    </w:p>
    <w:p w14:paraId="5D52AAB8">
      <w:pPr>
        <w:pStyle w:val="3"/>
        <w:spacing w:before="0" w:beforeAutospacing="0" w:after="0" w:afterAutospacing="0" w:line="360" w:lineRule="auto"/>
        <w:ind w:firstLine="420"/>
        <w:jc w:val="right"/>
        <w:rPr>
          <w:rFonts w:hint="eastAsia"/>
        </w:rPr>
      </w:pPr>
      <w:r>
        <w:rPr>
          <w:rFonts w:hint="eastAsia"/>
        </w:rPr>
        <w:t>博时基金管理有限公司</w:t>
      </w:r>
    </w:p>
    <w:p w14:paraId="110216E0">
      <w:pPr>
        <w:pStyle w:val="3"/>
        <w:spacing w:before="0" w:beforeAutospacing="0" w:after="0" w:afterAutospacing="0" w:line="360" w:lineRule="auto"/>
        <w:ind w:firstLine="420"/>
        <w:jc w:val="right"/>
      </w:pPr>
      <w:r>
        <w:rPr>
          <w:rFonts w:hint="eastAsia"/>
        </w:rPr>
        <w:t>二○二六年七月一日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2AA"/>
    <w:rsid w:val="000472AA"/>
    <w:rsid w:val="006532B1"/>
    <w:rsid w:val="76F01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274</Words>
  <Characters>1567</Characters>
  <Lines>13</Lines>
  <Paragraphs>3</Paragraphs>
  <TotalTime>0</TotalTime>
  <ScaleCrop>false</ScaleCrop>
  <LinksUpToDate>false</LinksUpToDate>
  <CharactersWithSpaces>1838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2026-06-30T06:46:00Z</dcterms:created>
  <dc:creator>BSKMadminDev</dc:creator>
  <cp:lastModifiedBy>huangzw</cp:lastModifiedBy>
  <dcterms:modified xsi:type="dcterms:W3CDTF">2026-06-30T06:52:15Z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42989A4E61FD468E8B2E003D83E47484_13</vt:lpwstr>
  </property>
</Properties>
</file>