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A1FED">
      <w:pPr>
        <w:widowControl/>
        <w:jc w:val="left"/>
        <w:rPr>
          <w:rFonts w:hint="eastAsia" w:ascii="宋体" w:hAnsi="宋体" w:eastAsia="宋体"/>
          <w:sz w:val="30"/>
        </w:rPr>
      </w:pPr>
    </w:p>
    <w:p w14:paraId="6097BE9B">
      <w:pPr>
        <w:widowControl/>
        <w:jc w:val="left"/>
        <w:rPr>
          <w:rFonts w:hint="eastAsia" w:ascii="宋体" w:hAnsi="宋体" w:eastAsia="宋体"/>
          <w:sz w:val="30"/>
        </w:rPr>
      </w:pPr>
    </w:p>
    <w:p w14:paraId="387835B9">
      <w:pPr>
        <w:widowControl/>
        <w:jc w:val="left"/>
        <w:rPr>
          <w:rFonts w:hint="eastAsia" w:ascii="宋体" w:hAnsi="宋体" w:eastAsia="宋体"/>
          <w:sz w:val="30"/>
        </w:rPr>
      </w:pPr>
    </w:p>
    <w:p w14:paraId="76B1C5E2">
      <w:pPr>
        <w:widowControl/>
        <w:jc w:val="left"/>
        <w:rPr>
          <w:rFonts w:hint="eastAsia" w:ascii="宋体" w:hAnsi="宋体" w:eastAsia="宋体"/>
          <w:sz w:val="30"/>
        </w:rPr>
      </w:pPr>
    </w:p>
    <w:p w14:paraId="1D015A7A">
      <w:pPr>
        <w:widowControl/>
        <w:spacing w:line="800" w:lineRule="exact"/>
        <w:jc w:val="center"/>
        <w:rPr>
          <w:rFonts w:hint="eastAsia" w:ascii="宋体" w:hAnsi="宋体" w:eastAsia="宋体"/>
          <w:b/>
          <w:sz w:val="52"/>
        </w:rPr>
      </w:pPr>
      <w:r>
        <w:rPr>
          <w:rFonts w:hint="eastAsia" w:ascii="宋体" w:hAnsi="宋体" w:eastAsia="宋体"/>
          <w:b/>
          <w:sz w:val="52"/>
        </w:rPr>
        <w:t>博时四月兴</w:t>
      </w:r>
      <w:r>
        <w:rPr>
          <w:rFonts w:ascii="宋体" w:hAnsi="宋体" w:eastAsia="宋体"/>
          <w:b/>
          <w:sz w:val="52"/>
        </w:rPr>
        <w:t>120天持有期债券型证券投资基金</w:t>
      </w:r>
    </w:p>
    <w:p w14:paraId="57F8B909">
      <w:pPr>
        <w:widowControl/>
        <w:spacing w:line="800" w:lineRule="exact"/>
        <w:jc w:val="center"/>
        <w:rPr>
          <w:rFonts w:hint="eastAsia" w:ascii="宋体" w:hAnsi="宋体" w:eastAsia="宋体"/>
          <w:b/>
          <w:sz w:val="52"/>
        </w:rPr>
      </w:pPr>
      <w:r>
        <w:rPr>
          <w:rFonts w:hint="eastAsia" w:ascii="宋体" w:hAnsi="宋体" w:eastAsia="宋体"/>
          <w:b/>
          <w:sz w:val="52"/>
        </w:rPr>
        <w:t>更新招募说明书</w:t>
      </w:r>
      <w:bookmarkStart w:id="206" w:name="_GoBack"/>
      <w:bookmarkEnd w:id="206"/>
    </w:p>
    <w:p w14:paraId="44DAA9A5">
      <w:pPr>
        <w:widowControl/>
        <w:spacing w:line="800" w:lineRule="exact"/>
        <w:jc w:val="center"/>
        <w:rPr>
          <w:rFonts w:hint="eastAsia" w:ascii="宋体" w:hAnsi="宋体" w:eastAsia="宋体"/>
          <w:b/>
          <w:sz w:val="52"/>
        </w:rPr>
      </w:pPr>
    </w:p>
    <w:p w14:paraId="13AAFF14">
      <w:pPr>
        <w:widowControl/>
        <w:spacing w:line="800" w:lineRule="exact"/>
        <w:jc w:val="center"/>
        <w:rPr>
          <w:rFonts w:hint="eastAsia" w:ascii="宋体" w:hAnsi="宋体" w:eastAsia="宋体"/>
          <w:b/>
          <w:sz w:val="52"/>
        </w:rPr>
      </w:pPr>
    </w:p>
    <w:p w14:paraId="22085778">
      <w:pPr>
        <w:widowControl/>
        <w:spacing w:line="800" w:lineRule="exact"/>
        <w:jc w:val="center"/>
        <w:rPr>
          <w:rFonts w:hint="eastAsia" w:ascii="宋体" w:hAnsi="宋体" w:eastAsia="宋体"/>
          <w:b/>
          <w:sz w:val="52"/>
        </w:rPr>
      </w:pPr>
    </w:p>
    <w:p w14:paraId="351048B9">
      <w:pPr>
        <w:widowControl/>
        <w:spacing w:line="800" w:lineRule="exact"/>
        <w:jc w:val="center"/>
        <w:rPr>
          <w:rFonts w:hint="eastAsia" w:ascii="宋体" w:hAnsi="宋体" w:eastAsia="宋体"/>
          <w:b/>
          <w:sz w:val="52"/>
        </w:rPr>
      </w:pPr>
    </w:p>
    <w:p w14:paraId="4CC2A88A">
      <w:pPr>
        <w:widowControl/>
        <w:spacing w:line="800" w:lineRule="exact"/>
        <w:jc w:val="center"/>
        <w:rPr>
          <w:rFonts w:hint="eastAsia" w:ascii="宋体" w:hAnsi="宋体" w:eastAsia="宋体"/>
          <w:b/>
          <w:sz w:val="52"/>
        </w:rPr>
      </w:pPr>
    </w:p>
    <w:p w14:paraId="62C88CF9">
      <w:pPr>
        <w:widowControl/>
        <w:spacing w:line="800" w:lineRule="exact"/>
        <w:jc w:val="center"/>
        <w:rPr>
          <w:rFonts w:hint="eastAsia" w:ascii="宋体" w:hAnsi="宋体" w:eastAsia="宋体"/>
          <w:b/>
          <w:sz w:val="52"/>
        </w:rPr>
      </w:pPr>
    </w:p>
    <w:p w14:paraId="42D51A4D">
      <w:pPr>
        <w:widowControl/>
        <w:spacing w:line="800" w:lineRule="exact"/>
        <w:jc w:val="center"/>
        <w:rPr>
          <w:rFonts w:hint="eastAsia" w:ascii="宋体" w:hAnsi="宋体" w:eastAsia="宋体"/>
          <w:b/>
          <w:sz w:val="52"/>
        </w:rPr>
      </w:pPr>
    </w:p>
    <w:p w14:paraId="045EE0C1">
      <w:pPr>
        <w:widowControl/>
        <w:spacing w:line="800" w:lineRule="exact"/>
        <w:jc w:val="center"/>
        <w:rPr>
          <w:rFonts w:hint="eastAsia"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6E10B5A">
      <w:pPr>
        <w:widowControl/>
        <w:spacing w:line="800" w:lineRule="exact"/>
        <w:jc w:val="center"/>
        <w:rPr>
          <w:rFonts w:hint="eastAsia"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中国银行股份有限公司</w:t>
      </w:r>
      <w:r>
        <w:rPr>
          <w:rFonts w:ascii="宋体" w:hAnsi="宋体" w:eastAsia="宋体"/>
          <w:b/>
          <w:sz w:val="30"/>
        </w:rPr>
        <w:br w:type="page"/>
      </w:r>
    </w:p>
    <w:p w14:paraId="427D6139">
      <w:pPr>
        <w:pStyle w:val="3"/>
        <w:jc w:val="center"/>
        <w:rPr>
          <w:rFonts w:hint="eastAsia" w:ascii="宋体" w:hAnsi="宋体" w:eastAsia="宋体"/>
          <w:sz w:val="30"/>
        </w:rPr>
      </w:pPr>
      <w:bookmarkStart w:id="0" w:name="_Toc230278553"/>
      <w:r>
        <w:rPr>
          <w:rFonts w:hint="eastAsia" w:ascii="宋体" w:hAnsi="宋体" w:eastAsia="宋体"/>
          <w:sz w:val="30"/>
        </w:rPr>
        <w:t>【重要提示】</w:t>
      </w:r>
      <w:bookmarkEnd w:id="0"/>
    </w:p>
    <w:p w14:paraId="5F07A644">
      <w:pPr>
        <w:pStyle w:val="8"/>
        <w:spacing w:before="0" w:beforeAutospacing="0" w:after="0" w:afterAutospacing="0" w:line="360" w:lineRule="auto"/>
        <w:ind w:firstLine="420"/>
        <w:rPr>
          <w:rFonts w:hint="eastAsia"/>
          <w:sz w:val="21"/>
          <w:szCs w:val="21"/>
        </w:rPr>
      </w:pPr>
      <w:r>
        <w:rPr>
          <w:rFonts w:hint="eastAsia"/>
          <w:sz w:val="21"/>
          <w:szCs w:val="21"/>
        </w:rPr>
        <w:t>1、本基金根据2025年2月8日中国证券监督管理委员会（以下简称“中国证监会”）《关于准予</w:t>
      </w:r>
      <w:bookmarkStart w:id="1" w:name="field_0_productfullname_1"/>
      <w:r>
        <w:rPr>
          <w:rFonts w:hint="eastAsia"/>
          <w:sz w:val="21"/>
          <w:szCs w:val="21"/>
        </w:rPr>
        <w:t>博时四月兴</w:t>
      </w:r>
      <w:r>
        <w:rPr>
          <w:sz w:val="21"/>
          <w:szCs w:val="21"/>
        </w:rPr>
        <w:t>120天持有期债券型证券投资基金</w:t>
      </w:r>
      <w:bookmarkEnd w:id="1"/>
      <w:r>
        <w:rPr>
          <w:rFonts w:hint="eastAsia"/>
          <w:sz w:val="21"/>
          <w:szCs w:val="21"/>
        </w:rPr>
        <w:t xml:space="preserve">注册的批复》证监许可[2025]244号进行募集。 </w:t>
      </w:r>
    </w:p>
    <w:p w14:paraId="43826162">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7BDECEE7">
      <w:pPr>
        <w:pStyle w:val="8"/>
        <w:spacing w:before="0" w:beforeAutospacing="0" w:after="0" w:afterAutospacing="0" w:line="360" w:lineRule="auto"/>
        <w:ind w:firstLine="420"/>
        <w:rPr>
          <w:rFonts w:hint="eastAsia"/>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2DB4801C">
      <w:pPr>
        <w:pStyle w:val="8"/>
        <w:spacing w:before="0" w:beforeAutospacing="0" w:after="0" w:afterAutospacing="0" w:line="360" w:lineRule="auto"/>
        <w:ind w:firstLine="420"/>
        <w:rPr>
          <w:rFonts w:hint="eastAsia"/>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 </w:t>
      </w:r>
    </w:p>
    <w:p w14:paraId="00A38652">
      <w:pPr>
        <w:pStyle w:val="8"/>
        <w:spacing w:before="0" w:beforeAutospacing="0" w:after="0" w:afterAutospacing="0" w:line="360" w:lineRule="auto"/>
        <w:ind w:firstLine="420"/>
        <w:rPr>
          <w:rFonts w:hint="eastAsia"/>
          <w:sz w:val="21"/>
          <w:szCs w:val="21"/>
        </w:rPr>
      </w:pPr>
      <w:r>
        <w:rPr>
          <w:rFonts w:hint="eastAsia"/>
          <w:sz w:val="21"/>
          <w:szCs w:val="21"/>
        </w:rPr>
        <w:t xml:space="preserve">5、本基金为债券型基金，预期收益和预期风险高于货币市场基金，但低于混合型基金、股票型基金。 </w:t>
      </w:r>
    </w:p>
    <w:p w14:paraId="1C64AA98">
      <w:pPr>
        <w:pStyle w:val="8"/>
        <w:spacing w:before="0" w:beforeAutospacing="0" w:after="0" w:afterAutospacing="0" w:line="360" w:lineRule="auto"/>
        <w:ind w:firstLine="420"/>
        <w:rPr>
          <w:rFonts w:hint="eastAsia"/>
          <w:sz w:val="21"/>
          <w:szCs w:val="21"/>
        </w:rPr>
      </w:pPr>
      <w:r>
        <w:rPr>
          <w:rFonts w:hint="eastAsia"/>
          <w:sz w:val="21"/>
          <w:szCs w:val="21"/>
        </w:rPr>
        <w:t xml:space="preserve">6、本基金的投资范围为具有良好流动性的金融工具，包括债券（包括国债、央行票据、金融债券、企业债券、公司债券、中期票据、短期融资券、超短期融资券、公开发行的次级债券、政府支持债券、政府支持机构债券、地方政府债券、可分离交易可转债的纯债部分及其他经中国证监会允许投资的债券）、国债期货、信用衍生品、资产支持证券、债券回购、同业存单、银行存款（包含协议存款、定期存款及其他银行存款）、货币市场工具以及法律法规或中国证监会允许基金投资的其他金融工具(但须符合中国证监会相关规定)。 </w:t>
      </w:r>
    </w:p>
    <w:p w14:paraId="5CF1428A">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本基金不投资于股票，也不投资于可转换债券（可分离交易可转债的纯债部分除外）、可交换债券。 </w:t>
      </w:r>
    </w:p>
    <w:p w14:paraId="2E928BC0">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如法律法规或监管机构以后允许基金投资其他品种，基金管理人在履行适当程序后，可以将其纳入投资范围。 </w:t>
      </w:r>
    </w:p>
    <w:p w14:paraId="47081E37">
      <w:pPr>
        <w:pStyle w:val="8"/>
        <w:spacing w:before="0" w:beforeAutospacing="0" w:after="0" w:afterAutospacing="0" w:line="360" w:lineRule="auto"/>
        <w:ind w:firstLine="420"/>
        <w:rPr>
          <w:rFonts w:hint="eastAsia"/>
          <w:sz w:val="21"/>
          <w:szCs w:val="21"/>
        </w:rPr>
      </w:pPr>
      <w:r>
        <w:rPr>
          <w:rFonts w:hint="eastAsia"/>
          <w:sz w:val="21"/>
          <w:szCs w:val="21"/>
        </w:rPr>
        <w:t xml:space="preserve">7、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1D7BF92D">
      <w:pPr>
        <w:pStyle w:val="8"/>
        <w:spacing w:before="0" w:beforeAutospacing="0" w:after="0" w:afterAutospacing="0" w:line="360" w:lineRule="auto"/>
        <w:ind w:firstLine="420"/>
        <w:rPr>
          <w:rFonts w:hint="eastAsia"/>
          <w:sz w:val="21"/>
          <w:szCs w:val="21"/>
        </w:rPr>
      </w:pPr>
      <w:r>
        <w:rPr>
          <w:rFonts w:hint="eastAsia"/>
          <w:sz w:val="21"/>
          <w:szCs w:val="21"/>
        </w:rPr>
        <w:t xml:space="preserve">本基金可参与国债期货交易。国债期货采用保证金交易制度，由于保证金交易具有杠杆性，当相应期限国债收益率出现不利行情时，可能会使投资者权益遭受较大损失。国债期货采用每日无负债结算制度，如果没有在规定的时间内补足保证金，按规定将被强制平仓，可能给投资带来重大损失。 </w:t>
      </w:r>
    </w:p>
    <w:p w14:paraId="3812FAFB">
      <w:pPr>
        <w:pStyle w:val="8"/>
        <w:spacing w:before="0" w:beforeAutospacing="0" w:after="0" w:afterAutospacing="0" w:line="360" w:lineRule="auto"/>
        <w:ind w:firstLine="420"/>
        <w:rPr>
          <w:rFonts w:hint="eastAsia"/>
          <w:sz w:val="21"/>
          <w:szCs w:val="21"/>
        </w:rPr>
      </w:pPr>
      <w:r>
        <w:rPr>
          <w:rFonts w:hint="eastAsia"/>
          <w:sz w:val="21"/>
          <w:szCs w:val="21"/>
        </w:rPr>
        <w:t xml:space="preserve">本基金可以投资于信用衍生品，由于信用衍生品市场价值随着市场因素的变化而变化，当信用衍生品价值为正时面临交易对手违约的风险。信用衍生品主要场外市场交易，产品自身的流动性不高，此时倘若市场中发生交易对手违约或者信用评级被降级等信用事件，将会降低产品的流动性，使得产品的流动性溢价提高。信用衍生品本身高杠杆的特点，有时极为微小的失误可能带来风险的急剧放大，信用衍生品在估值、风险对冲方面存在模型风险。 </w:t>
      </w:r>
    </w:p>
    <w:p w14:paraId="4B333B89">
      <w:pPr>
        <w:pStyle w:val="8"/>
        <w:spacing w:before="0" w:beforeAutospacing="0" w:after="0" w:afterAutospacing="0" w:line="360" w:lineRule="auto"/>
        <w:ind w:firstLine="420"/>
        <w:rPr>
          <w:rFonts w:hint="eastAsia"/>
          <w:sz w:val="21"/>
          <w:szCs w:val="21"/>
        </w:rPr>
      </w:pPr>
      <w:r>
        <w:rPr>
          <w:rFonts w:hint="eastAsia"/>
          <w:sz w:val="21"/>
          <w:szCs w:val="21"/>
        </w:rPr>
        <w:t xml:space="preserve">8、本基金主要投资于具有良好流动性的金融工具，包括国内依法发行上市的债券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77FD422">
      <w:pPr>
        <w:pStyle w:val="8"/>
        <w:spacing w:before="0" w:beforeAutospacing="0" w:after="0" w:afterAutospacing="0" w:line="360" w:lineRule="auto"/>
        <w:ind w:firstLine="420"/>
        <w:rPr>
          <w:rFonts w:hint="eastAsia"/>
          <w:sz w:val="21"/>
          <w:szCs w:val="21"/>
        </w:rPr>
      </w:pPr>
      <w:r>
        <w:rPr>
          <w:rFonts w:hint="eastAsia"/>
          <w:sz w:val="21"/>
          <w:szCs w:val="21"/>
        </w:rPr>
        <w:t xml:space="preserve">9、基金合同生效后，连续五十个工作日出现基金份额持有人数量不满二百人或者基金资产净值低于五千万元情形的，本基金将根据基金合同的约定进行基金财产清算并终止，而无需召开基金份额持有人大会。故本基金面临自动清盘的风险。 </w:t>
      </w:r>
    </w:p>
    <w:p w14:paraId="4DF9DC44">
      <w:pPr>
        <w:pStyle w:val="8"/>
        <w:spacing w:before="0" w:beforeAutospacing="0" w:after="0" w:afterAutospacing="0" w:line="360" w:lineRule="auto"/>
        <w:ind w:firstLine="420"/>
        <w:rPr>
          <w:rFonts w:hint="eastAsia"/>
          <w:sz w:val="21"/>
          <w:szCs w:val="21"/>
        </w:rPr>
      </w:pPr>
      <w:r>
        <w:rPr>
          <w:rFonts w:hint="eastAsia"/>
          <w:sz w:val="21"/>
          <w:szCs w:val="21"/>
        </w:rPr>
        <w:t xml:space="preserve">10、本基金对每份基金份额设置120天的最短持有期，在每份基金份额的最短持有期到期日之前（不含当日），投资者不能提出赎回申请，最短持有期期满后（含最短持有期到期日当日）投资者可以申请赎回。因此，对于基金份额持有人而言，存在投资本基金后，120天内无法赎回的风险。 </w:t>
      </w:r>
    </w:p>
    <w:p w14:paraId="0583F439">
      <w:pPr>
        <w:pStyle w:val="8"/>
        <w:spacing w:before="0" w:beforeAutospacing="0" w:after="0" w:afterAutospacing="0" w:line="360" w:lineRule="auto"/>
        <w:ind w:firstLine="420"/>
        <w:rPr>
          <w:rFonts w:hint="eastAsia"/>
          <w:sz w:val="21"/>
          <w:szCs w:val="21"/>
        </w:rPr>
      </w:pPr>
      <w:r>
        <w:rPr>
          <w:rFonts w:hint="eastAsia"/>
          <w:sz w:val="21"/>
          <w:szCs w:val="21"/>
        </w:rPr>
        <w:t xml:space="preserve">11、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323CE82E">
      <w:pPr>
        <w:pStyle w:val="8"/>
        <w:spacing w:before="0" w:beforeAutospacing="0" w:after="0" w:afterAutospacing="0" w:line="360" w:lineRule="auto"/>
        <w:ind w:firstLine="420"/>
        <w:rPr>
          <w:rFonts w:hint="eastAsia"/>
          <w:sz w:val="21"/>
          <w:szCs w:val="21"/>
        </w:rPr>
      </w:pPr>
      <w:r>
        <w:rPr>
          <w:rFonts w:hint="eastAsia"/>
          <w:sz w:val="21"/>
          <w:szCs w:val="21"/>
        </w:rPr>
        <w:t xml:space="preserve">12、本基金发售面值为人民币1.00元。在市场波动因素影响下，本基金净值可能低于发售面值，本基金投资者有可能出现亏损。 </w:t>
      </w:r>
    </w:p>
    <w:p w14:paraId="65A3EC66">
      <w:pPr>
        <w:pStyle w:val="8"/>
        <w:spacing w:before="0" w:beforeAutospacing="0" w:after="0" w:afterAutospacing="0" w:line="360" w:lineRule="auto"/>
        <w:ind w:firstLine="420"/>
        <w:rPr>
          <w:rFonts w:hint="eastAsia"/>
          <w:sz w:val="21"/>
          <w:szCs w:val="21"/>
        </w:rPr>
      </w:pPr>
      <w:r>
        <w:rPr>
          <w:rFonts w:hint="eastAsia"/>
          <w:sz w:val="21"/>
          <w:szCs w:val="21"/>
        </w:rPr>
        <w:t xml:space="preserve">13、基金的过往业绩并不预示其未来表现，基金管理人管理的其他基金的业绩也不构成对本基金业绩表现的保证。 </w:t>
      </w:r>
    </w:p>
    <w:p w14:paraId="5CB0EE07">
      <w:pPr>
        <w:pStyle w:val="8"/>
        <w:spacing w:before="0" w:beforeAutospacing="0" w:after="0" w:afterAutospacing="0" w:line="360" w:lineRule="auto"/>
        <w:ind w:firstLine="420"/>
        <w:rPr>
          <w:rFonts w:hint="eastAsia"/>
          <w:sz w:val="21"/>
          <w:szCs w:val="21"/>
        </w:rPr>
      </w:pPr>
      <w:r>
        <w:rPr>
          <w:rFonts w:hint="eastAsia"/>
          <w:sz w:val="21"/>
          <w:szCs w:val="21"/>
        </w:rPr>
        <w:t xml:space="preserve">14、基金管理人依照恪尽职守、诚实信用、谨慎勤勉的原则管理和运用基金财产，但不保证基金一定盈利，也不保证最低收益。 </w:t>
      </w:r>
    </w:p>
    <w:p w14:paraId="0AA86EBE">
      <w:pPr>
        <w:pStyle w:val="8"/>
        <w:spacing w:before="0" w:beforeAutospacing="0" w:after="0" w:afterAutospacing="0" w:line="360" w:lineRule="auto"/>
        <w:ind w:firstLine="420"/>
        <w:rPr>
          <w:rFonts w:hint="eastAsia"/>
          <w:sz w:val="21"/>
          <w:szCs w:val="21"/>
        </w:rPr>
      </w:pPr>
      <w:r>
        <w:rPr>
          <w:rFonts w:hint="eastAsia"/>
          <w:sz w:val="21"/>
          <w:szCs w:val="21"/>
        </w:rPr>
        <w:t>15、本基金暂不向金融机构自营账户销售</w:t>
      </w:r>
      <w:r>
        <w:rPr>
          <w:rFonts w:hint="eastAsia"/>
          <w:sz w:val="21"/>
          <w:szCs w:val="21"/>
          <w:lang w:eastAsia="zh-CN"/>
        </w:rPr>
        <w:t>（</w:t>
      </w:r>
      <w:r>
        <w:rPr>
          <w:rFonts w:hint="eastAsia"/>
          <w:sz w:val="21"/>
          <w:szCs w:val="21"/>
        </w:rPr>
        <w:t xml:space="preserve">基金管理人自有资金除外），如未来本基金开放向金融机构自营账户公开销售或对销售对象的范围予以进一步限定，基金管理人将另行公告。 </w:t>
      </w:r>
    </w:p>
    <w:p w14:paraId="7AAD2D96">
      <w:pPr>
        <w:pStyle w:val="8"/>
        <w:spacing w:before="0" w:beforeAutospacing="0" w:after="0" w:afterAutospacing="0" w:line="360" w:lineRule="auto"/>
        <w:ind w:firstLine="420"/>
        <w:rPr>
          <w:rFonts w:hint="eastAsia"/>
          <w:sz w:val="21"/>
          <w:szCs w:val="21"/>
        </w:rPr>
      </w:pPr>
      <w:r>
        <w:rPr>
          <w:rFonts w:hint="eastAsia"/>
          <w:sz w:val="21"/>
          <w:szCs w:val="21"/>
        </w:rPr>
        <w:t>本招募说明书（更新）所载内容截止日</w:t>
      </w:r>
      <w:bookmarkStart w:id="2" w:name="field_2343_infoendday_1"/>
      <w:r>
        <w:rPr>
          <w:rFonts w:hint="eastAsia"/>
          <w:sz w:val="21"/>
          <w:szCs w:val="21"/>
        </w:rPr>
        <w:t>2026年</w:t>
      </w:r>
      <w:r>
        <w:rPr>
          <w:rFonts w:hint="eastAsia"/>
          <w:sz w:val="21"/>
          <w:szCs w:val="21"/>
          <w:lang w:val="en-US" w:eastAsia="zh-CN"/>
        </w:rPr>
        <w:t>8</w:t>
      </w:r>
      <w:r>
        <w:rPr>
          <w:rFonts w:hint="eastAsia"/>
          <w:sz w:val="21"/>
          <w:szCs w:val="21"/>
        </w:rPr>
        <w:t>月</w:t>
      </w:r>
      <w:r>
        <w:rPr>
          <w:rFonts w:hint="eastAsia"/>
          <w:sz w:val="21"/>
          <w:szCs w:val="21"/>
          <w:lang w:val="en-US" w:eastAsia="zh-CN"/>
        </w:rPr>
        <w:t>28</w:t>
      </w:r>
      <w:r>
        <w:rPr>
          <w:rFonts w:hint="eastAsia"/>
          <w:sz w:val="21"/>
          <w:szCs w:val="21"/>
        </w:rPr>
        <w:t>日</w:t>
      </w:r>
      <w:bookmarkEnd w:id="2"/>
      <w:r>
        <w:rPr>
          <w:rFonts w:hint="eastAsia"/>
          <w:sz w:val="21"/>
          <w:szCs w:val="21"/>
        </w:rPr>
        <w:t>，有关财务数据和净值表现截止日为</w:t>
      </w:r>
      <w:bookmarkStart w:id="3" w:name="field_2343_financeendday_1"/>
      <w:r>
        <w:rPr>
          <w:sz w:val="21"/>
          <w:szCs w:val="21"/>
        </w:rPr>
        <w:t>2026年3月31日</w:t>
      </w:r>
      <w:bookmarkEnd w:id="3"/>
      <w:r>
        <w:rPr>
          <w:rFonts w:hint="eastAsia"/>
          <w:sz w:val="21"/>
          <w:szCs w:val="21"/>
        </w:rPr>
        <w:t xml:space="preserve">（财务数据未经审计）。 </w:t>
      </w:r>
      <w:r>
        <w:rPr>
          <w:sz w:val="30"/>
        </w:rPr>
        <w:br w:type="page"/>
      </w:r>
    </w:p>
    <w:p w14:paraId="60BAC708">
      <w:pPr>
        <w:widowControl/>
        <w:spacing w:line="360" w:lineRule="auto"/>
        <w:ind w:left="-2" w:leftChars="-1"/>
        <w:jc w:val="center"/>
        <w:rPr>
          <w:rFonts w:hint="eastAsia"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78725B57">
      <w:pPr>
        <w:pStyle w:val="7"/>
        <w:tabs>
          <w:tab w:val="right" w:leader="dot" w:pos="8290"/>
        </w:tabs>
        <w:spacing w:line="360" w:lineRule="auto"/>
        <w:rPr>
          <w:rFonts w:hint="eastAsia" w:ascii="宋体" w:hAnsi="宋体" w:eastAsia="宋体"/>
        </w:rPr>
      </w:pPr>
      <w:r>
        <w:fldChar w:fldCharType="begin"/>
      </w:r>
      <w:r>
        <w:instrText xml:space="preserve"> HYPERLINK \l "_Toc230278553"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_Toc230278553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562705DA">
      <w:pPr>
        <w:pStyle w:val="7"/>
        <w:tabs>
          <w:tab w:val="right" w:leader="dot" w:pos="8290"/>
        </w:tabs>
        <w:spacing w:line="360" w:lineRule="auto"/>
        <w:rPr>
          <w:rFonts w:hint="eastAsia" w:ascii="宋体" w:hAnsi="宋体" w:eastAsia="宋体"/>
        </w:rPr>
      </w:pPr>
      <w:r>
        <w:fldChar w:fldCharType="begin"/>
      </w:r>
      <w:r>
        <w:instrText xml:space="preserve"> HYPERLINK \l "_Toc230278554"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_Toc230278554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32184FBE">
      <w:pPr>
        <w:pStyle w:val="7"/>
        <w:tabs>
          <w:tab w:val="right" w:leader="dot" w:pos="8290"/>
        </w:tabs>
        <w:spacing w:line="360" w:lineRule="auto"/>
        <w:rPr>
          <w:rFonts w:hint="eastAsia" w:ascii="宋体" w:hAnsi="宋体" w:eastAsia="宋体"/>
        </w:rPr>
      </w:pPr>
      <w:r>
        <w:fldChar w:fldCharType="begin"/>
      </w:r>
      <w:r>
        <w:instrText xml:space="preserve"> HYPERLINK \l "_Toc230278555"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_Toc230278555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69B7F3CD">
      <w:pPr>
        <w:pStyle w:val="7"/>
        <w:tabs>
          <w:tab w:val="right" w:leader="dot" w:pos="8290"/>
        </w:tabs>
        <w:spacing w:line="360" w:lineRule="auto"/>
        <w:rPr>
          <w:rFonts w:hint="eastAsia" w:ascii="宋体" w:hAnsi="宋体" w:eastAsia="宋体"/>
        </w:rPr>
      </w:pPr>
      <w:r>
        <w:fldChar w:fldCharType="begin"/>
      </w:r>
      <w:r>
        <w:instrText xml:space="preserve"> HYPERLINK \l "_Toc230278556"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_Toc230278556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51110020">
      <w:pPr>
        <w:pStyle w:val="7"/>
        <w:tabs>
          <w:tab w:val="right" w:leader="dot" w:pos="8290"/>
        </w:tabs>
        <w:spacing w:line="360" w:lineRule="auto"/>
        <w:rPr>
          <w:rFonts w:hint="eastAsia" w:ascii="宋体" w:hAnsi="宋体" w:eastAsia="宋体"/>
        </w:rPr>
      </w:pPr>
      <w:r>
        <w:fldChar w:fldCharType="begin"/>
      </w:r>
      <w:r>
        <w:instrText xml:space="preserve"> HYPERLINK \l "_Toc230278557"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_Toc230278557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143EA0BF">
      <w:pPr>
        <w:pStyle w:val="7"/>
        <w:tabs>
          <w:tab w:val="right" w:leader="dot" w:pos="8290"/>
        </w:tabs>
        <w:spacing w:line="360" w:lineRule="auto"/>
        <w:rPr>
          <w:rFonts w:hint="eastAsia" w:ascii="宋体" w:hAnsi="宋体" w:eastAsia="宋体"/>
        </w:rPr>
      </w:pPr>
      <w:r>
        <w:fldChar w:fldCharType="begin"/>
      </w:r>
      <w:r>
        <w:instrText xml:space="preserve"> HYPERLINK \l "_Toc230278558"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_Toc230278558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41A9800D">
      <w:pPr>
        <w:pStyle w:val="7"/>
        <w:tabs>
          <w:tab w:val="right" w:leader="dot" w:pos="8290"/>
        </w:tabs>
        <w:spacing w:line="360" w:lineRule="auto"/>
        <w:rPr>
          <w:rFonts w:hint="eastAsia" w:ascii="宋体" w:hAnsi="宋体" w:eastAsia="宋体"/>
        </w:rPr>
      </w:pPr>
      <w:r>
        <w:fldChar w:fldCharType="begin"/>
      </w:r>
      <w:r>
        <w:instrText xml:space="preserve"> HYPERLINK \l "_Toc230278584"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_Toc230278584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fldChar w:fldCharType="end"/>
      </w:r>
    </w:p>
    <w:p w14:paraId="1EA24333">
      <w:pPr>
        <w:pStyle w:val="7"/>
        <w:tabs>
          <w:tab w:val="right" w:leader="dot" w:pos="8290"/>
        </w:tabs>
        <w:spacing w:line="360" w:lineRule="auto"/>
        <w:rPr>
          <w:rFonts w:hint="eastAsia" w:ascii="宋体" w:hAnsi="宋体" w:eastAsia="宋体"/>
        </w:rPr>
      </w:pPr>
      <w:r>
        <w:fldChar w:fldCharType="begin"/>
      </w:r>
      <w:r>
        <w:instrText xml:space="preserve"> HYPERLINK \l "_Toc230278585"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_Toc230278585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14:paraId="51F8B226">
      <w:pPr>
        <w:pStyle w:val="7"/>
        <w:tabs>
          <w:tab w:val="right" w:leader="dot" w:pos="8290"/>
        </w:tabs>
        <w:spacing w:line="360" w:lineRule="auto"/>
        <w:rPr>
          <w:rFonts w:hint="eastAsia" w:ascii="宋体" w:hAnsi="宋体" w:eastAsia="宋体"/>
        </w:rPr>
      </w:pPr>
      <w:r>
        <w:fldChar w:fldCharType="begin"/>
      </w:r>
      <w:r>
        <w:instrText xml:space="preserve"> HYPERLINK \l "_Toc230278586"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_Toc230278586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4CD7459A">
      <w:pPr>
        <w:pStyle w:val="7"/>
        <w:tabs>
          <w:tab w:val="right" w:leader="dot" w:pos="8290"/>
        </w:tabs>
        <w:spacing w:line="360" w:lineRule="auto"/>
        <w:rPr>
          <w:rFonts w:hint="eastAsia" w:ascii="宋体" w:hAnsi="宋体" w:eastAsia="宋体"/>
        </w:rPr>
      </w:pPr>
      <w:r>
        <w:fldChar w:fldCharType="begin"/>
      </w:r>
      <w:r>
        <w:instrText xml:space="preserve"> HYPERLINK \l "_Toc230278587"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_Toc230278587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79961110">
      <w:pPr>
        <w:pStyle w:val="7"/>
        <w:tabs>
          <w:tab w:val="right" w:leader="dot" w:pos="8290"/>
        </w:tabs>
        <w:spacing w:line="360" w:lineRule="auto"/>
        <w:rPr>
          <w:rFonts w:hint="eastAsia" w:ascii="宋体" w:hAnsi="宋体" w:eastAsia="宋体"/>
        </w:rPr>
      </w:pPr>
      <w:r>
        <w:fldChar w:fldCharType="begin"/>
      </w:r>
      <w:r>
        <w:instrText xml:space="preserve"> HYPERLINK \l "_Toc230278588"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_Toc230278588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14:paraId="0D199724">
      <w:pPr>
        <w:pStyle w:val="7"/>
        <w:tabs>
          <w:tab w:val="right" w:leader="dot" w:pos="8290"/>
        </w:tabs>
        <w:spacing w:line="360" w:lineRule="auto"/>
        <w:rPr>
          <w:rFonts w:hint="eastAsia" w:ascii="宋体" w:hAnsi="宋体" w:eastAsia="宋体"/>
        </w:rPr>
      </w:pPr>
      <w:r>
        <w:fldChar w:fldCharType="begin"/>
      </w:r>
      <w:r>
        <w:instrText xml:space="preserve"> HYPERLINK \l "_Toc230278589"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_Toc230278589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29C7EB2A">
      <w:pPr>
        <w:pStyle w:val="7"/>
        <w:tabs>
          <w:tab w:val="right" w:leader="dot" w:pos="8290"/>
        </w:tabs>
        <w:spacing w:line="360" w:lineRule="auto"/>
        <w:rPr>
          <w:rFonts w:hint="eastAsia" w:ascii="宋体" w:hAnsi="宋体" w:eastAsia="宋体"/>
        </w:rPr>
      </w:pPr>
      <w:r>
        <w:fldChar w:fldCharType="begin"/>
      </w:r>
      <w:r>
        <w:instrText xml:space="preserve"> HYPERLINK \l "_Toc230278590"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_Toc230278590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75956EBD">
      <w:pPr>
        <w:pStyle w:val="7"/>
        <w:tabs>
          <w:tab w:val="right" w:leader="dot" w:pos="8290"/>
        </w:tabs>
        <w:spacing w:line="360" w:lineRule="auto"/>
        <w:rPr>
          <w:rFonts w:hint="eastAsia" w:ascii="宋体" w:hAnsi="宋体" w:eastAsia="宋体"/>
        </w:rPr>
      </w:pPr>
      <w:r>
        <w:fldChar w:fldCharType="begin"/>
      </w:r>
      <w:r>
        <w:instrText xml:space="preserve"> HYPERLINK \l "_Toc230278591"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_Toc230278591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00C6499E">
      <w:pPr>
        <w:pStyle w:val="7"/>
        <w:tabs>
          <w:tab w:val="right" w:leader="dot" w:pos="8290"/>
        </w:tabs>
        <w:spacing w:line="360" w:lineRule="auto"/>
        <w:rPr>
          <w:rFonts w:hint="eastAsia" w:ascii="宋体" w:hAnsi="宋体" w:eastAsia="宋体"/>
        </w:rPr>
      </w:pPr>
      <w:r>
        <w:fldChar w:fldCharType="begin"/>
      </w:r>
      <w:r>
        <w:instrText xml:space="preserve"> HYPERLINK \l "_Toc230278592"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_Toc230278592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14:paraId="5202D6BD">
      <w:pPr>
        <w:pStyle w:val="7"/>
        <w:tabs>
          <w:tab w:val="right" w:leader="dot" w:pos="8290"/>
        </w:tabs>
        <w:spacing w:line="360" w:lineRule="auto"/>
        <w:rPr>
          <w:rFonts w:hint="eastAsia" w:ascii="宋体" w:hAnsi="宋体" w:eastAsia="宋体"/>
        </w:rPr>
      </w:pPr>
      <w:r>
        <w:fldChar w:fldCharType="begin"/>
      </w:r>
      <w:r>
        <w:instrText xml:space="preserve"> HYPERLINK \l "_Toc230278593"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_Toc230278593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51F4EE2C">
      <w:pPr>
        <w:pStyle w:val="7"/>
        <w:tabs>
          <w:tab w:val="right" w:leader="dot" w:pos="8290"/>
        </w:tabs>
        <w:spacing w:line="360" w:lineRule="auto"/>
        <w:rPr>
          <w:rFonts w:hint="eastAsia" w:ascii="宋体" w:hAnsi="宋体" w:eastAsia="宋体"/>
        </w:rPr>
      </w:pPr>
      <w:r>
        <w:fldChar w:fldCharType="begin"/>
      </w:r>
      <w:r>
        <w:instrText xml:space="preserve"> HYPERLINK \l "_Toc230278594"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_Toc230278594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3C61E74D">
      <w:pPr>
        <w:pStyle w:val="7"/>
        <w:tabs>
          <w:tab w:val="right" w:leader="dot" w:pos="8290"/>
        </w:tabs>
        <w:spacing w:line="360" w:lineRule="auto"/>
        <w:rPr>
          <w:rFonts w:hint="eastAsia" w:ascii="宋体" w:hAnsi="宋体" w:eastAsia="宋体"/>
        </w:rPr>
      </w:pPr>
      <w:r>
        <w:fldChar w:fldCharType="begin"/>
      </w:r>
      <w:r>
        <w:instrText xml:space="preserve"> HYPERLINK \l "_Toc230278595"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_Toc230278595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14:paraId="12F33C3C">
      <w:pPr>
        <w:pStyle w:val="7"/>
        <w:tabs>
          <w:tab w:val="right" w:leader="dot" w:pos="8290"/>
        </w:tabs>
        <w:spacing w:line="360" w:lineRule="auto"/>
        <w:rPr>
          <w:rFonts w:hint="eastAsia" w:ascii="宋体" w:hAnsi="宋体" w:eastAsia="宋体"/>
        </w:rPr>
      </w:pPr>
      <w:r>
        <w:fldChar w:fldCharType="begin"/>
      </w:r>
      <w:r>
        <w:instrText xml:space="preserve"> HYPERLINK \l "_Toc230278596"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_Toc230278596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185A734F">
      <w:pPr>
        <w:pStyle w:val="7"/>
        <w:tabs>
          <w:tab w:val="right" w:leader="dot" w:pos="8290"/>
        </w:tabs>
        <w:spacing w:line="360" w:lineRule="auto"/>
        <w:rPr>
          <w:rFonts w:hint="eastAsia" w:ascii="宋体" w:hAnsi="宋体" w:eastAsia="宋体"/>
        </w:rPr>
      </w:pPr>
      <w:r>
        <w:fldChar w:fldCharType="begin"/>
      </w:r>
      <w:r>
        <w:instrText xml:space="preserve"> HYPERLINK \l "_Toc230278597"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_Toc230278597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6106694D">
      <w:pPr>
        <w:pStyle w:val="7"/>
        <w:tabs>
          <w:tab w:val="right" w:leader="dot" w:pos="8290"/>
        </w:tabs>
        <w:spacing w:line="360" w:lineRule="auto"/>
        <w:rPr>
          <w:rFonts w:hint="eastAsia" w:ascii="宋体" w:hAnsi="宋体" w:eastAsia="宋体"/>
        </w:rPr>
      </w:pPr>
      <w:r>
        <w:fldChar w:fldCharType="begin"/>
      </w:r>
      <w:r>
        <w:instrText xml:space="preserve"> HYPERLINK \l "_Toc230278598"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_Toc230278598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4E029360">
      <w:pPr>
        <w:pStyle w:val="7"/>
        <w:tabs>
          <w:tab w:val="right" w:leader="dot" w:pos="8290"/>
        </w:tabs>
        <w:spacing w:line="360" w:lineRule="auto"/>
        <w:rPr>
          <w:rFonts w:hint="eastAsia" w:ascii="宋体" w:hAnsi="宋体" w:eastAsia="宋体"/>
        </w:rPr>
      </w:pPr>
      <w:r>
        <w:fldChar w:fldCharType="begin"/>
      </w:r>
      <w:r>
        <w:instrText xml:space="preserve"> HYPERLINK \l "_Toc230278599"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_Toc230278599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14:paraId="53DCB300">
      <w:pPr>
        <w:pStyle w:val="7"/>
        <w:tabs>
          <w:tab w:val="right" w:leader="dot" w:pos="8290"/>
        </w:tabs>
        <w:spacing w:line="360" w:lineRule="auto"/>
        <w:rPr>
          <w:rFonts w:hint="eastAsia" w:ascii="宋体" w:hAnsi="宋体" w:eastAsia="宋体"/>
        </w:rPr>
      </w:pPr>
      <w:r>
        <w:fldChar w:fldCharType="begin"/>
      </w:r>
      <w:r>
        <w:instrText xml:space="preserve"> HYPERLINK \l "_Toc230278600"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_Toc230278600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54CBDAC5">
      <w:pPr>
        <w:pStyle w:val="7"/>
        <w:tabs>
          <w:tab w:val="right" w:leader="dot" w:pos="8290"/>
        </w:tabs>
        <w:spacing w:line="360" w:lineRule="auto"/>
        <w:rPr>
          <w:rFonts w:hint="eastAsia" w:ascii="宋体" w:hAnsi="宋体" w:eastAsia="宋体"/>
        </w:rPr>
      </w:pPr>
      <w:r>
        <w:fldChar w:fldCharType="begin"/>
      </w:r>
      <w:r>
        <w:instrText xml:space="preserve"> HYPERLINK \l "_Toc230278601"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_Toc230278601 \h </w:instrText>
      </w:r>
      <w:r>
        <w:rPr>
          <w:rFonts w:ascii="宋体" w:hAnsi="宋体" w:eastAsia="宋体"/>
        </w:rPr>
        <w:fldChar w:fldCharType="separate"/>
      </w:r>
      <w:r>
        <w:rPr>
          <w:rFonts w:ascii="宋体" w:hAnsi="宋体" w:eastAsia="宋体"/>
        </w:rPr>
        <w:t>126</w:t>
      </w:r>
      <w:r>
        <w:rPr>
          <w:rFonts w:ascii="宋体" w:hAnsi="宋体" w:eastAsia="宋体"/>
        </w:rPr>
        <w:fldChar w:fldCharType="end"/>
      </w:r>
      <w:r>
        <w:rPr>
          <w:rFonts w:ascii="宋体" w:hAnsi="宋体" w:eastAsia="宋体"/>
        </w:rPr>
        <w:fldChar w:fldCharType="end"/>
      </w:r>
    </w:p>
    <w:p w14:paraId="2B949441">
      <w:pPr>
        <w:pStyle w:val="7"/>
        <w:tabs>
          <w:tab w:val="right" w:leader="dot" w:pos="8290"/>
        </w:tabs>
        <w:spacing w:line="360" w:lineRule="auto"/>
        <w:rPr>
          <w:rFonts w:hint="eastAsia" w:ascii="宋体" w:hAnsi="宋体" w:eastAsia="宋体"/>
        </w:rPr>
      </w:pPr>
      <w:r>
        <w:fldChar w:fldCharType="begin"/>
      </w:r>
      <w:r>
        <w:instrText xml:space="preserve"> HYPERLINK \l "_Toc230278602"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_Toc230278602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14:paraId="7E084F89">
      <w:pPr>
        <w:widowControl/>
        <w:spacing w:line="360" w:lineRule="auto"/>
        <w:ind w:left="-2" w:leftChars="-1"/>
        <w:jc w:val="center"/>
        <w:rPr>
          <w:rFonts w:hint="eastAsia" w:ascii="宋体" w:hAnsi="宋体" w:eastAsia="宋体"/>
          <w:b/>
          <w:sz w:val="28"/>
        </w:rPr>
      </w:pPr>
      <w:r>
        <w:rPr>
          <w:rFonts w:ascii="宋体" w:hAnsi="宋体" w:eastAsia="宋体"/>
        </w:rPr>
        <w:fldChar w:fldCharType="end"/>
      </w:r>
      <w:r>
        <w:rPr>
          <w:rFonts w:ascii="宋体" w:hAnsi="宋体" w:eastAsia="宋体"/>
          <w:b/>
          <w:sz w:val="28"/>
        </w:rPr>
        <w:br w:type="page"/>
      </w:r>
    </w:p>
    <w:p w14:paraId="1FE03761">
      <w:pPr>
        <w:pStyle w:val="3"/>
        <w:jc w:val="center"/>
        <w:rPr>
          <w:rFonts w:hint="eastAsia" w:ascii="宋体" w:hAnsi="宋体" w:eastAsia="宋体"/>
          <w:sz w:val="30"/>
        </w:rPr>
      </w:pPr>
      <w:bookmarkStart w:id="4" w:name="_Toc230278554"/>
      <w:bookmarkStart w:id="5" w:name="chapter_level1_3_2344"/>
      <w:r>
        <w:rPr>
          <w:rFonts w:hint="eastAsia" w:ascii="宋体" w:hAnsi="宋体" w:eastAsia="宋体"/>
          <w:sz w:val="30"/>
        </w:rPr>
        <w:t>第一部分  绪言</w:t>
      </w:r>
      <w:bookmarkEnd w:id="4"/>
      <w:bookmarkEnd w:id="5"/>
    </w:p>
    <w:p w14:paraId="77B93A69">
      <w:pPr>
        <w:pStyle w:val="8"/>
        <w:spacing w:before="0" w:beforeAutospacing="0" w:after="0" w:afterAutospacing="0" w:line="360" w:lineRule="auto"/>
        <w:ind w:firstLine="420"/>
        <w:rPr>
          <w:rFonts w:hint="eastAsia"/>
          <w:sz w:val="21"/>
          <w:szCs w:val="21"/>
        </w:rPr>
      </w:pPr>
      <w:bookmarkStart w:id="6" w:name="chapter_level1_3_2344_section_1"/>
      <w:bookmarkEnd w:id="6"/>
      <w:r>
        <w:rPr>
          <w:rFonts w:hint="eastAsia"/>
          <w:sz w:val="21"/>
          <w:szCs w:val="21"/>
        </w:rPr>
        <w:t>《</w:t>
      </w:r>
      <w:bookmarkStart w:id="7" w:name="field_0_productfullname_2"/>
      <w:r>
        <w:rPr>
          <w:rFonts w:hint="eastAsia"/>
          <w:sz w:val="21"/>
          <w:szCs w:val="21"/>
        </w:rPr>
        <w:t>博时四月兴</w:t>
      </w:r>
      <w:r>
        <w:rPr>
          <w:sz w:val="21"/>
          <w:szCs w:val="21"/>
        </w:rPr>
        <w:t>120天持有期债券型证券投资基金</w:t>
      </w:r>
      <w:bookmarkEnd w:id="7"/>
      <w:r>
        <w:rPr>
          <w:rFonts w:hint="eastAsia"/>
          <w:sz w:val="21"/>
          <w:szCs w:val="21"/>
        </w:rPr>
        <w:t>招募说明书》（以下简称“招募说明书”或“本招募说明书”）依照《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8" w:name="field_0_productfullname_3"/>
      <w:r>
        <w:rPr>
          <w:rFonts w:hint="eastAsia"/>
          <w:sz w:val="21"/>
          <w:szCs w:val="21"/>
        </w:rPr>
        <w:t>博时四月兴</w:t>
      </w:r>
      <w:r>
        <w:rPr>
          <w:sz w:val="21"/>
          <w:szCs w:val="21"/>
        </w:rPr>
        <w:t>120天持有期债券型证券投资基金</w:t>
      </w:r>
      <w:bookmarkEnd w:id="8"/>
      <w:r>
        <w:rPr>
          <w:rFonts w:hint="eastAsia"/>
          <w:sz w:val="21"/>
          <w:szCs w:val="21"/>
        </w:rPr>
        <w:t xml:space="preserve">基金合同》（以下简称“基金合同”）编写。 </w:t>
      </w:r>
    </w:p>
    <w:p w14:paraId="1802B480">
      <w:pPr>
        <w:pStyle w:val="8"/>
        <w:spacing w:before="0" w:beforeAutospacing="0" w:after="0" w:afterAutospacing="0" w:line="360" w:lineRule="auto"/>
        <w:ind w:firstLine="420"/>
        <w:rPr>
          <w:rFonts w:hint="eastAsia"/>
          <w:sz w:val="21"/>
          <w:szCs w:val="21"/>
        </w:rPr>
      </w:pPr>
      <w:r>
        <w:rPr>
          <w:rFonts w:hint="eastAsia"/>
          <w:sz w:val="21"/>
          <w:szCs w:val="21"/>
        </w:rPr>
        <w:t>本招募说明书阐述了</w:t>
      </w:r>
      <w:bookmarkStart w:id="9" w:name="field_0_productfullname_4"/>
      <w:r>
        <w:rPr>
          <w:rFonts w:hint="eastAsia"/>
          <w:sz w:val="21"/>
          <w:szCs w:val="21"/>
        </w:rPr>
        <w:t>博时四月兴</w:t>
      </w:r>
      <w:r>
        <w:rPr>
          <w:sz w:val="21"/>
          <w:szCs w:val="21"/>
        </w:rPr>
        <w:t>120天持有期债券型证券投资基金</w:t>
      </w:r>
      <w:bookmarkEnd w:id="9"/>
      <w:r>
        <w:rPr>
          <w:rFonts w:hint="eastAsia"/>
          <w:sz w:val="21"/>
          <w:szCs w:val="21"/>
        </w:rPr>
        <w:t xml:space="preserve">的投资目标、策略、风险、费率等与投资人投资决策有关的必要事项，投资人在作出投资决策前应仔细阅读本招募说明书。 </w:t>
      </w:r>
    </w:p>
    <w:p w14:paraId="3AD34AC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56E85137">
      <w:pPr>
        <w:pStyle w:val="8"/>
        <w:spacing w:before="0" w:beforeAutospacing="0" w:after="0" w:afterAutospacing="0" w:line="360" w:lineRule="auto"/>
        <w:ind w:firstLine="420"/>
        <w:rPr>
          <w:rFonts w:hint="eastAsia"/>
          <w:sz w:val="21"/>
          <w:szCs w:val="21"/>
        </w:rPr>
      </w:pPr>
      <w:bookmarkStart w:id="10" w:name="field_0_productfullname_5"/>
      <w:r>
        <w:rPr>
          <w:rFonts w:hint="eastAsia"/>
          <w:sz w:val="21"/>
          <w:szCs w:val="21"/>
        </w:rPr>
        <w:t>博时四月兴</w:t>
      </w:r>
      <w:r>
        <w:rPr>
          <w:sz w:val="21"/>
          <w:szCs w:val="21"/>
        </w:rPr>
        <w:t>120天持有期债券型证券投资基金</w:t>
      </w:r>
      <w:bookmarkEnd w:id="10"/>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2980892B">
      <w:pPr>
        <w:pStyle w:val="8"/>
        <w:spacing w:before="0" w:beforeAutospacing="0" w:after="0" w:afterAutospacing="0" w:line="360" w:lineRule="auto"/>
        <w:ind w:firstLine="420"/>
        <w:rPr>
          <w:rFonts w:hint="eastAsia"/>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1" w:name="chapter_level1_3_2344_section_1_end"/>
      <w:bookmarkEnd w:id="11"/>
      <w:r>
        <w:rPr>
          <w:rFonts w:hint="eastAsia"/>
          <w:sz w:val="21"/>
          <w:szCs w:val="21"/>
        </w:rPr>
        <w:t xml:space="preserve">了解基金份额持有人的权利和义务，应详细查阅基金合同。 </w:t>
      </w:r>
    </w:p>
    <w:p w14:paraId="431AF676">
      <w:pPr>
        <w:widowControl/>
        <w:jc w:val="left"/>
        <w:rPr>
          <w:rFonts w:hint="eastAsia" w:ascii="宋体" w:hAnsi="宋体" w:eastAsia="宋体"/>
        </w:rPr>
      </w:pPr>
      <w:r>
        <w:rPr>
          <w:rFonts w:ascii="宋体" w:hAnsi="宋体" w:eastAsia="宋体"/>
        </w:rPr>
        <w:br w:type="page"/>
      </w:r>
    </w:p>
    <w:p w14:paraId="7C6DDD69">
      <w:pPr>
        <w:pStyle w:val="3"/>
        <w:jc w:val="center"/>
        <w:rPr>
          <w:rFonts w:hint="eastAsia" w:ascii="宋体" w:hAnsi="宋体" w:eastAsia="宋体"/>
          <w:sz w:val="30"/>
        </w:rPr>
      </w:pPr>
      <w:bookmarkStart w:id="12" w:name="_Toc230278555"/>
      <w:bookmarkStart w:id="13" w:name="chapter_level1_4_49"/>
      <w:r>
        <w:rPr>
          <w:rFonts w:hint="eastAsia" w:ascii="宋体" w:hAnsi="宋体" w:eastAsia="宋体"/>
          <w:sz w:val="30"/>
        </w:rPr>
        <w:t>第二部分  释义</w:t>
      </w:r>
      <w:bookmarkEnd w:id="12"/>
      <w:bookmarkEnd w:id="13"/>
    </w:p>
    <w:p w14:paraId="1DD40F77">
      <w:pPr>
        <w:pStyle w:val="8"/>
        <w:spacing w:before="0" w:beforeAutospacing="0" w:after="0" w:afterAutospacing="0" w:line="360" w:lineRule="auto"/>
        <w:ind w:firstLine="420"/>
        <w:rPr>
          <w:rFonts w:hint="eastAsia"/>
          <w:sz w:val="21"/>
          <w:szCs w:val="21"/>
        </w:rPr>
      </w:pPr>
      <w:bookmarkStart w:id="14" w:name="chapter_level1_4_49_section_1"/>
      <w:bookmarkEnd w:id="14"/>
      <w:r>
        <w:rPr>
          <w:rFonts w:hint="eastAsia"/>
          <w:sz w:val="21"/>
          <w:szCs w:val="21"/>
        </w:rPr>
        <w:t xml:space="preserve">在本招募说明书中，除非文意另有所指，下列词语或简称具有如下含义： </w:t>
      </w:r>
    </w:p>
    <w:p w14:paraId="6B6207B1">
      <w:pPr>
        <w:pStyle w:val="8"/>
        <w:spacing w:before="0" w:beforeAutospacing="0" w:after="0" w:afterAutospacing="0" w:line="360" w:lineRule="auto"/>
        <w:ind w:firstLine="420"/>
        <w:rPr>
          <w:rFonts w:hint="eastAsia"/>
          <w:sz w:val="21"/>
          <w:szCs w:val="21"/>
        </w:rPr>
      </w:pPr>
      <w:r>
        <w:rPr>
          <w:rFonts w:hint="eastAsia"/>
          <w:sz w:val="21"/>
          <w:szCs w:val="21"/>
        </w:rPr>
        <w:t>1、基金或本基金：指</w:t>
      </w:r>
      <w:bookmarkStart w:id="15" w:name="field_0_productfullname_6"/>
      <w:r>
        <w:rPr>
          <w:rFonts w:hint="eastAsia"/>
          <w:sz w:val="21"/>
          <w:szCs w:val="21"/>
        </w:rPr>
        <w:t>博时四月兴</w:t>
      </w:r>
      <w:r>
        <w:rPr>
          <w:sz w:val="21"/>
          <w:szCs w:val="21"/>
        </w:rPr>
        <w:t>120天持有期债券型证券投资基金</w:t>
      </w:r>
      <w:bookmarkEnd w:id="15"/>
      <w:r>
        <w:rPr>
          <w:rFonts w:hint="eastAsia"/>
          <w:sz w:val="21"/>
          <w:szCs w:val="21"/>
        </w:rPr>
        <w:t xml:space="preserve"> </w:t>
      </w:r>
    </w:p>
    <w:p w14:paraId="2ACE0BBC">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2、基金管理人：指博时基金管理有限公司 </w:t>
      </w:r>
    </w:p>
    <w:p w14:paraId="3DA4FDA5">
      <w:pPr>
        <w:pStyle w:val="8"/>
        <w:spacing w:before="0" w:beforeAutospacing="0" w:after="0" w:afterAutospacing="0" w:line="360" w:lineRule="auto"/>
        <w:ind w:firstLine="420"/>
        <w:rPr>
          <w:rFonts w:hint="eastAsia"/>
          <w:sz w:val="21"/>
          <w:szCs w:val="21"/>
        </w:rPr>
      </w:pPr>
      <w:r>
        <w:rPr>
          <w:rFonts w:hint="eastAsia"/>
          <w:sz w:val="21"/>
          <w:szCs w:val="21"/>
        </w:rPr>
        <w:t>3、基金托管人：指</w:t>
      </w:r>
      <w:bookmarkStart w:id="16" w:name="field_0_trustorgfullname_1"/>
      <w:r>
        <w:rPr>
          <w:rFonts w:hint="eastAsia"/>
          <w:sz w:val="21"/>
          <w:szCs w:val="21"/>
        </w:rPr>
        <w:t>中国银行股份有限公司</w:t>
      </w:r>
      <w:bookmarkEnd w:id="16"/>
      <w:r>
        <w:rPr>
          <w:rFonts w:hint="eastAsia"/>
          <w:sz w:val="21"/>
          <w:szCs w:val="21"/>
        </w:rPr>
        <w:t xml:space="preserve"> </w:t>
      </w:r>
    </w:p>
    <w:p w14:paraId="7DA36E51">
      <w:pPr>
        <w:pStyle w:val="8"/>
        <w:spacing w:before="0" w:beforeAutospacing="0" w:after="0" w:afterAutospacing="0" w:line="360" w:lineRule="auto"/>
        <w:ind w:firstLine="420"/>
        <w:rPr>
          <w:rFonts w:hint="eastAsia"/>
          <w:sz w:val="21"/>
          <w:szCs w:val="21"/>
        </w:rPr>
      </w:pPr>
      <w:r>
        <w:rPr>
          <w:rFonts w:hint="eastAsia"/>
          <w:sz w:val="21"/>
          <w:szCs w:val="21"/>
        </w:rPr>
        <w:t>4、基金合同：指《</w:t>
      </w:r>
      <w:bookmarkStart w:id="17" w:name="field_0_productfullname_7"/>
      <w:r>
        <w:rPr>
          <w:rFonts w:hint="eastAsia"/>
          <w:sz w:val="21"/>
          <w:szCs w:val="21"/>
        </w:rPr>
        <w:t>博时四月兴</w:t>
      </w:r>
      <w:r>
        <w:rPr>
          <w:sz w:val="21"/>
          <w:szCs w:val="21"/>
        </w:rPr>
        <w:t>120天持有期债券型证券投资基金</w:t>
      </w:r>
      <w:bookmarkEnd w:id="17"/>
      <w:r>
        <w:rPr>
          <w:rFonts w:hint="eastAsia"/>
          <w:sz w:val="21"/>
          <w:szCs w:val="21"/>
        </w:rPr>
        <w:t xml:space="preserve">基金合同》及对基金合同的任何有效修订和补充 </w:t>
      </w:r>
    </w:p>
    <w:p w14:paraId="01CC0F4B">
      <w:pPr>
        <w:pStyle w:val="8"/>
        <w:spacing w:before="0" w:beforeAutospacing="0" w:after="0" w:afterAutospacing="0" w:line="360" w:lineRule="auto"/>
        <w:ind w:firstLine="420"/>
        <w:rPr>
          <w:rFonts w:hint="eastAsia"/>
          <w:sz w:val="21"/>
          <w:szCs w:val="21"/>
        </w:rPr>
      </w:pPr>
      <w:r>
        <w:rPr>
          <w:rFonts w:hint="eastAsia"/>
          <w:sz w:val="21"/>
          <w:szCs w:val="21"/>
        </w:rPr>
        <w:t>5、托管协议：指基金管理人与基金托管人就本基金签订之《</w:t>
      </w:r>
      <w:bookmarkStart w:id="18" w:name="field_0_productfullname_8"/>
      <w:r>
        <w:rPr>
          <w:rFonts w:hint="eastAsia"/>
          <w:sz w:val="21"/>
          <w:szCs w:val="21"/>
        </w:rPr>
        <w:t>博时四月兴</w:t>
      </w:r>
      <w:r>
        <w:rPr>
          <w:sz w:val="21"/>
          <w:szCs w:val="21"/>
        </w:rPr>
        <w:t>120天持有期债券型证券投资基金</w:t>
      </w:r>
      <w:bookmarkEnd w:id="18"/>
      <w:r>
        <w:rPr>
          <w:rFonts w:hint="eastAsia"/>
          <w:sz w:val="21"/>
          <w:szCs w:val="21"/>
        </w:rPr>
        <w:t xml:space="preserve">托管协议》及对该托管协议的任何有效修订和补充 </w:t>
      </w:r>
    </w:p>
    <w:p w14:paraId="0C735916">
      <w:pPr>
        <w:pStyle w:val="8"/>
        <w:spacing w:before="0" w:beforeAutospacing="0" w:after="0" w:afterAutospacing="0" w:line="360" w:lineRule="auto"/>
        <w:ind w:firstLine="420"/>
        <w:rPr>
          <w:rFonts w:hint="eastAsia"/>
          <w:sz w:val="21"/>
          <w:szCs w:val="21"/>
        </w:rPr>
      </w:pPr>
      <w:r>
        <w:rPr>
          <w:rFonts w:hint="eastAsia"/>
          <w:sz w:val="21"/>
          <w:szCs w:val="21"/>
        </w:rPr>
        <w:t>6、招募说明书或本招募说明书：指《</w:t>
      </w:r>
      <w:bookmarkStart w:id="19" w:name="field_0_productfullname_9"/>
      <w:r>
        <w:rPr>
          <w:rFonts w:hint="eastAsia"/>
          <w:sz w:val="21"/>
          <w:szCs w:val="21"/>
        </w:rPr>
        <w:t>博时四月兴</w:t>
      </w:r>
      <w:r>
        <w:rPr>
          <w:sz w:val="21"/>
          <w:szCs w:val="21"/>
        </w:rPr>
        <w:t>120天持有期债券型证券投资基金</w:t>
      </w:r>
      <w:bookmarkEnd w:id="19"/>
      <w:r>
        <w:rPr>
          <w:rFonts w:hint="eastAsia"/>
          <w:sz w:val="21"/>
          <w:szCs w:val="21"/>
        </w:rPr>
        <w:t xml:space="preserve">招募说明书》及其更新 </w:t>
      </w:r>
    </w:p>
    <w:p w14:paraId="402D543F">
      <w:pPr>
        <w:pStyle w:val="8"/>
        <w:spacing w:before="0" w:beforeAutospacing="0" w:after="0" w:afterAutospacing="0" w:line="360" w:lineRule="auto"/>
        <w:ind w:firstLine="420"/>
        <w:rPr>
          <w:rFonts w:hint="eastAsia"/>
          <w:sz w:val="21"/>
          <w:szCs w:val="21"/>
        </w:rPr>
      </w:pPr>
      <w:r>
        <w:rPr>
          <w:rFonts w:hint="eastAsia"/>
          <w:sz w:val="21"/>
          <w:szCs w:val="21"/>
        </w:rPr>
        <w:t>7、基金份额发售公告：指《</w:t>
      </w:r>
      <w:bookmarkStart w:id="20" w:name="field_0_productfullname_10"/>
      <w:r>
        <w:rPr>
          <w:rFonts w:hint="eastAsia"/>
          <w:sz w:val="21"/>
          <w:szCs w:val="21"/>
        </w:rPr>
        <w:t>博时四月兴</w:t>
      </w:r>
      <w:r>
        <w:rPr>
          <w:sz w:val="21"/>
          <w:szCs w:val="21"/>
        </w:rPr>
        <w:t>120天持有期债券型证券投资基金</w:t>
      </w:r>
      <w:bookmarkEnd w:id="20"/>
      <w:r>
        <w:rPr>
          <w:rFonts w:hint="eastAsia"/>
          <w:sz w:val="21"/>
          <w:szCs w:val="21"/>
        </w:rPr>
        <w:t xml:space="preserve">基金份额发售公告》 </w:t>
      </w:r>
    </w:p>
    <w:p w14:paraId="2605C8A6">
      <w:pPr>
        <w:pStyle w:val="8"/>
        <w:spacing w:before="0" w:beforeAutospacing="0" w:after="0" w:afterAutospacing="0" w:line="360" w:lineRule="auto"/>
        <w:ind w:firstLine="420"/>
        <w:rPr>
          <w:rFonts w:hint="eastAsia"/>
          <w:sz w:val="21"/>
          <w:szCs w:val="21"/>
        </w:rPr>
      </w:pPr>
      <w:r>
        <w:rPr>
          <w:rFonts w:hint="eastAsia"/>
          <w:sz w:val="21"/>
          <w:szCs w:val="21"/>
        </w:rPr>
        <w:t>8、基金产品资料概要：指《</w:t>
      </w:r>
      <w:bookmarkStart w:id="21" w:name="field_0_productfullname_11"/>
      <w:r>
        <w:rPr>
          <w:rFonts w:hint="eastAsia"/>
          <w:sz w:val="21"/>
          <w:szCs w:val="21"/>
        </w:rPr>
        <w:t>博时四月兴</w:t>
      </w:r>
      <w:r>
        <w:rPr>
          <w:sz w:val="21"/>
          <w:szCs w:val="21"/>
        </w:rPr>
        <w:t>120天持有期债券型证券投资基金</w:t>
      </w:r>
      <w:bookmarkEnd w:id="21"/>
      <w:r>
        <w:rPr>
          <w:rFonts w:hint="eastAsia"/>
          <w:sz w:val="21"/>
          <w:szCs w:val="21"/>
        </w:rPr>
        <w:t xml:space="preserve">基金产品资料概要》及其更新 </w:t>
      </w:r>
    </w:p>
    <w:p w14:paraId="46EF55B5">
      <w:pPr>
        <w:pStyle w:val="8"/>
        <w:spacing w:before="0" w:beforeAutospacing="0" w:after="0" w:afterAutospacing="0" w:line="360" w:lineRule="auto"/>
        <w:ind w:firstLine="420"/>
        <w:rPr>
          <w:rFonts w:hint="eastAsia"/>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66B7CC94">
      <w:pPr>
        <w:pStyle w:val="8"/>
        <w:spacing w:before="0" w:beforeAutospacing="0" w:after="0" w:afterAutospacing="0" w:line="360" w:lineRule="auto"/>
        <w:ind w:firstLine="420"/>
        <w:rPr>
          <w:rFonts w:hint="eastAsia"/>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34304313">
      <w:pPr>
        <w:pStyle w:val="8"/>
        <w:spacing w:before="0" w:beforeAutospacing="0" w:after="0" w:afterAutospacing="0" w:line="360" w:lineRule="auto"/>
        <w:ind w:firstLine="420"/>
        <w:rPr>
          <w:rFonts w:hint="eastAsia"/>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3A8A0CAA">
      <w:pPr>
        <w:pStyle w:val="8"/>
        <w:spacing w:before="0" w:beforeAutospacing="0" w:after="0" w:afterAutospacing="0" w:line="360" w:lineRule="auto"/>
        <w:ind w:firstLine="420"/>
        <w:rPr>
          <w:rFonts w:hint="eastAsia"/>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5D14AAA6">
      <w:pPr>
        <w:pStyle w:val="8"/>
        <w:spacing w:before="0" w:beforeAutospacing="0" w:after="0" w:afterAutospacing="0" w:line="360" w:lineRule="auto"/>
        <w:ind w:firstLine="420"/>
        <w:rPr>
          <w:rFonts w:hint="eastAsia"/>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7CE39AC9">
      <w:pPr>
        <w:pStyle w:val="8"/>
        <w:spacing w:before="0" w:beforeAutospacing="0" w:after="0" w:afterAutospacing="0" w:line="360" w:lineRule="auto"/>
        <w:ind w:firstLine="420"/>
        <w:rPr>
          <w:rFonts w:hint="eastAsia"/>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42B61438">
      <w:pPr>
        <w:pStyle w:val="8"/>
        <w:spacing w:before="0" w:beforeAutospacing="0" w:after="0" w:afterAutospacing="0" w:line="360" w:lineRule="auto"/>
        <w:ind w:firstLine="420"/>
        <w:rPr>
          <w:rFonts w:hint="eastAsia"/>
          <w:sz w:val="21"/>
          <w:szCs w:val="21"/>
        </w:rPr>
      </w:pPr>
      <w:r>
        <w:rPr>
          <w:rFonts w:hint="eastAsia"/>
          <w:sz w:val="21"/>
          <w:szCs w:val="21"/>
        </w:rPr>
        <w:t xml:space="preserve">15、中国证监会：指中国证券监督管理委员会 </w:t>
      </w:r>
    </w:p>
    <w:p w14:paraId="5E328447">
      <w:pPr>
        <w:pStyle w:val="8"/>
        <w:spacing w:before="0" w:beforeAutospacing="0" w:after="0" w:afterAutospacing="0" w:line="360" w:lineRule="auto"/>
        <w:ind w:firstLine="420"/>
        <w:rPr>
          <w:rFonts w:hint="eastAsia"/>
          <w:sz w:val="21"/>
          <w:szCs w:val="21"/>
        </w:rPr>
      </w:pPr>
      <w:r>
        <w:rPr>
          <w:rFonts w:hint="eastAsia"/>
          <w:sz w:val="21"/>
          <w:szCs w:val="21"/>
        </w:rPr>
        <w:t xml:space="preserve">16、银行业监督管理机构：指中国人民银行和/或国家金融监督管理总局 </w:t>
      </w:r>
    </w:p>
    <w:p w14:paraId="53099320">
      <w:pPr>
        <w:pStyle w:val="8"/>
        <w:spacing w:before="0" w:beforeAutospacing="0" w:after="0" w:afterAutospacing="0" w:line="360" w:lineRule="auto"/>
        <w:ind w:firstLine="420"/>
        <w:rPr>
          <w:rFonts w:hint="eastAsia"/>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315E0BB7">
      <w:pPr>
        <w:pStyle w:val="8"/>
        <w:spacing w:before="0" w:beforeAutospacing="0" w:after="0" w:afterAutospacing="0" w:line="360" w:lineRule="auto"/>
        <w:ind w:firstLine="420"/>
        <w:rPr>
          <w:rFonts w:hint="eastAsia"/>
          <w:sz w:val="21"/>
          <w:szCs w:val="21"/>
        </w:rPr>
      </w:pPr>
      <w:r>
        <w:rPr>
          <w:rFonts w:hint="eastAsia"/>
          <w:sz w:val="21"/>
          <w:szCs w:val="21"/>
        </w:rPr>
        <w:t xml:space="preserve">18、个人投资者：指依据有关法律法规规定可投资于证券投资基金的自然人 </w:t>
      </w:r>
    </w:p>
    <w:p w14:paraId="7FF44431">
      <w:pPr>
        <w:pStyle w:val="8"/>
        <w:spacing w:before="0" w:beforeAutospacing="0" w:after="0" w:afterAutospacing="0" w:line="360" w:lineRule="auto"/>
        <w:ind w:firstLine="420"/>
        <w:rPr>
          <w:rFonts w:hint="eastAsia"/>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58E90E66">
      <w:pPr>
        <w:pStyle w:val="8"/>
        <w:spacing w:before="0" w:beforeAutospacing="0" w:after="0" w:afterAutospacing="0" w:line="360" w:lineRule="auto"/>
        <w:ind w:firstLine="420"/>
        <w:rPr>
          <w:rFonts w:hint="eastAsia"/>
          <w:sz w:val="21"/>
          <w:szCs w:val="21"/>
        </w:rPr>
      </w:pPr>
      <w:r>
        <w:rPr>
          <w:rFonts w:hint="eastAsia"/>
          <w:sz w:val="21"/>
          <w:szCs w:val="21"/>
        </w:rPr>
        <w:t xml:space="preserve">20、合格境外投资者：指符合《合格境外机构投资者和人民币合格境外机构投资者境内证券期货投资管理办法》及相关法律法规规定，经中国证监会批准，使用来自境外的资金进行境内证券期货投资的境外机构投资者，包括合格境外机构投资者和人民币合格境外机构投资者 </w:t>
      </w:r>
    </w:p>
    <w:p w14:paraId="7FDA4FF8">
      <w:pPr>
        <w:pStyle w:val="8"/>
        <w:spacing w:before="0" w:beforeAutospacing="0" w:after="0" w:afterAutospacing="0" w:line="360" w:lineRule="auto"/>
        <w:ind w:firstLine="420"/>
        <w:rPr>
          <w:rFonts w:hint="eastAsia"/>
          <w:sz w:val="21"/>
          <w:szCs w:val="21"/>
        </w:rPr>
      </w:pPr>
      <w:r>
        <w:rPr>
          <w:rFonts w:hint="eastAsia"/>
          <w:sz w:val="21"/>
          <w:szCs w:val="21"/>
        </w:rPr>
        <w:t xml:space="preserve">21、投资人、投资者：指个人投资者、机构投资者和合格境外投资者以及法律法规或中国证监会允许购买证券投资基金的其他投资人的合称 </w:t>
      </w:r>
    </w:p>
    <w:p w14:paraId="753AD307">
      <w:pPr>
        <w:pStyle w:val="8"/>
        <w:spacing w:before="0" w:beforeAutospacing="0" w:after="0" w:afterAutospacing="0" w:line="360" w:lineRule="auto"/>
        <w:ind w:firstLine="420"/>
        <w:rPr>
          <w:rFonts w:hint="eastAsia"/>
          <w:sz w:val="21"/>
          <w:szCs w:val="21"/>
        </w:rPr>
      </w:pPr>
      <w:r>
        <w:rPr>
          <w:rFonts w:hint="eastAsia"/>
          <w:sz w:val="21"/>
          <w:szCs w:val="21"/>
        </w:rPr>
        <w:t xml:space="preserve">22、基金份额持有人：指依基金合同和招募说明书合法取得基金份额的投资人 </w:t>
      </w:r>
    </w:p>
    <w:p w14:paraId="6CBEB025">
      <w:pPr>
        <w:pStyle w:val="8"/>
        <w:spacing w:before="0" w:beforeAutospacing="0" w:after="0" w:afterAutospacing="0" w:line="360" w:lineRule="auto"/>
        <w:ind w:firstLine="420"/>
        <w:rPr>
          <w:rFonts w:hint="eastAsia"/>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6A787E57">
      <w:pPr>
        <w:pStyle w:val="8"/>
        <w:spacing w:before="0" w:beforeAutospacing="0" w:after="0" w:afterAutospacing="0" w:line="360" w:lineRule="auto"/>
        <w:ind w:firstLine="420"/>
        <w:rPr>
          <w:rFonts w:hint="eastAsia"/>
          <w:sz w:val="21"/>
          <w:szCs w:val="21"/>
        </w:rPr>
      </w:pPr>
      <w:r>
        <w:rPr>
          <w:rFonts w:hint="eastAsia"/>
          <w:sz w:val="21"/>
          <w:szCs w:val="21"/>
        </w:rPr>
        <w:t xml:space="preserve">24、销售机构：指博时基金管理有限公司以及符合《销售办法》和中国证监会规定的其他条件，取得基金销售业务资格并与基金管理人签订了基金销售服务协议，办理基金销售业务的机构 </w:t>
      </w:r>
    </w:p>
    <w:p w14:paraId="2B93B609">
      <w:pPr>
        <w:pStyle w:val="8"/>
        <w:spacing w:before="0" w:beforeAutospacing="0" w:after="0" w:afterAutospacing="0" w:line="360" w:lineRule="auto"/>
        <w:ind w:firstLine="420"/>
        <w:rPr>
          <w:rFonts w:hint="eastAsia"/>
          <w:sz w:val="21"/>
          <w:szCs w:val="21"/>
        </w:rPr>
      </w:pPr>
      <w:r>
        <w:rPr>
          <w:rFonts w:hint="eastAsia"/>
          <w:sz w:val="21"/>
          <w:szCs w:val="21"/>
        </w:rPr>
        <w:t xml:space="preserve">25、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5CBB365C">
      <w:pPr>
        <w:pStyle w:val="8"/>
        <w:spacing w:before="0" w:beforeAutospacing="0" w:after="0" w:afterAutospacing="0" w:line="360" w:lineRule="auto"/>
        <w:ind w:firstLine="420"/>
        <w:rPr>
          <w:rFonts w:hint="eastAsia"/>
          <w:sz w:val="21"/>
          <w:szCs w:val="21"/>
        </w:rPr>
      </w:pPr>
      <w:r>
        <w:rPr>
          <w:rFonts w:hint="eastAsia"/>
          <w:sz w:val="21"/>
          <w:szCs w:val="21"/>
        </w:rPr>
        <w:t xml:space="preserve">26、登记机构：指办理登记业务的机构。基金的登记机构为博时基金管理有限公司或接受博时基金管理有限公司委托代为办理登记业务的机构 </w:t>
      </w:r>
    </w:p>
    <w:p w14:paraId="15213F04">
      <w:pPr>
        <w:pStyle w:val="8"/>
        <w:spacing w:before="0" w:beforeAutospacing="0" w:after="0" w:afterAutospacing="0" w:line="360" w:lineRule="auto"/>
        <w:ind w:firstLine="420"/>
        <w:rPr>
          <w:rFonts w:hint="eastAsia"/>
          <w:sz w:val="21"/>
          <w:szCs w:val="21"/>
        </w:rPr>
      </w:pPr>
      <w:r>
        <w:rPr>
          <w:rFonts w:hint="eastAsia"/>
          <w:sz w:val="21"/>
          <w:szCs w:val="21"/>
        </w:rPr>
        <w:t xml:space="preserve">27、基金账户：指登记机构为投资人开立的、记录其持有的、基金管理人所管理的基金份额余额及其变动情况的账户 </w:t>
      </w:r>
    </w:p>
    <w:p w14:paraId="377B3CE4">
      <w:pPr>
        <w:pStyle w:val="8"/>
        <w:spacing w:before="0" w:beforeAutospacing="0" w:after="0" w:afterAutospacing="0" w:line="360" w:lineRule="auto"/>
        <w:ind w:firstLine="420"/>
        <w:rPr>
          <w:rFonts w:hint="eastAsia"/>
          <w:sz w:val="21"/>
          <w:szCs w:val="21"/>
        </w:rPr>
      </w:pPr>
      <w:r>
        <w:rPr>
          <w:rFonts w:hint="eastAsia"/>
          <w:sz w:val="21"/>
          <w:szCs w:val="21"/>
        </w:rPr>
        <w:t xml:space="preserve">28、基金交易账户：指销售机构为投资人开立的、记录投资人通过该销售机构办理认购、申购、赎回、转换、转托管及定期定额投资等业务而引起的基金份额变动及结余情况的账户 </w:t>
      </w:r>
    </w:p>
    <w:p w14:paraId="0DDBD8C3">
      <w:pPr>
        <w:pStyle w:val="8"/>
        <w:spacing w:before="0" w:beforeAutospacing="0" w:after="0" w:afterAutospacing="0" w:line="360" w:lineRule="auto"/>
        <w:ind w:firstLine="420"/>
        <w:rPr>
          <w:rFonts w:hint="eastAsia"/>
          <w:sz w:val="21"/>
          <w:szCs w:val="21"/>
        </w:rPr>
      </w:pPr>
      <w:r>
        <w:rPr>
          <w:rFonts w:hint="eastAsia"/>
          <w:sz w:val="21"/>
          <w:szCs w:val="21"/>
        </w:rPr>
        <w:t xml:space="preserve">29、基金合同生效日：指基金募集达到法律法规规定及基金合同规定的条件，基金管理人向中国证监会办理基金备案手续完毕，并获得中国证监会书面确认的日期 </w:t>
      </w:r>
    </w:p>
    <w:p w14:paraId="461773D3">
      <w:pPr>
        <w:pStyle w:val="8"/>
        <w:spacing w:before="0" w:beforeAutospacing="0" w:after="0" w:afterAutospacing="0" w:line="360" w:lineRule="auto"/>
        <w:ind w:firstLine="420"/>
        <w:rPr>
          <w:rFonts w:hint="eastAsia"/>
          <w:sz w:val="21"/>
          <w:szCs w:val="21"/>
        </w:rPr>
      </w:pPr>
      <w:r>
        <w:rPr>
          <w:rFonts w:hint="eastAsia"/>
          <w:sz w:val="21"/>
          <w:szCs w:val="21"/>
        </w:rPr>
        <w:t xml:space="preserve">30、基金合同终止日：指基金合同规定的基金合同终止事由出现后，基金财产清算完毕，清算结果报中国证监会备案并予以公告的日期 </w:t>
      </w:r>
    </w:p>
    <w:p w14:paraId="0CC34E55">
      <w:pPr>
        <w:pStyle w:val="8"/>
        <w:spacing w:before="0" w:beforeAutospacing="0" w:after="0" w:afterAutospacing="0" w:line="360" w:lineRule="auto"/>
        <w:ind w:firstLine="420"/>
        <w:rPr>
          <w:rFonts w:hint="eastAsia"/>
          <w:sz w:val="21"/>
          <w:szCs w:val="21"/>
        </w:rPr>
      </w:pPr>
      <w:r>
        <w:rPr>
          <w:rFonts w:hint="eastAsia"/>
          <w:sz w:val="21"/>
          <w:szCs w:val="21"/>
        </w:rPr>
        <w:t xml:space="preserve">31、基金募集期：指自基金份额发售之日起至发售结束之日止的期间，最长不得超过3个月 </w:t>
      </w:r>
    </w:p>
    <w:p w14:paraId="3BA0BCD7">
      <w:pPr>
        <w:pStyle w:val="8"/>
        <w:spacing w:before="0" w:beforeAutospacing="0" w:after="0" w:afterAutospacing="0" w:line="360" w:lineRule="auto"/>
        <w:ind w:firstLine="420"/>
        <w:rPr>
          <w:rFonts w:hint="eastAsia"/>
          <w:sz w:val="21"/>
          <w:szCs w:val="21"/>
        </w:rPr>
      </w:pPr>
      <w:r>
        <w:rPr>
          <w:rFonts w:hint="eastAsia"/>
          <w:sz w:val="21"/>
          <w:szCs w:val="21"/>
        </w:rPr>
        <w:t xml:space="preserve">32、存续期：指基金合同生效至终止之间的不定期期限 </w:t>
      </w:r>
    </w:p>
    <w:p w14:paraId="20795328">
      <w:pPr>
        <w:pStyle w:val="8"/>
        <w:spacing w:before="0" w:beforeAutospacing="0" w:after="0" w:afterAutospacing="0" w:line="360" w:lineRule="auto"/>
        <w:ind w:firstLine="420"/>
        <w:rPr>
          <w:rFonts w:hint="eastAsia"/>
          <w:sz w:val="21"/>
          <w:szCs w:val="21"/>
        </w:rPr>
      </w:pPr>
      <w:r>
        <w:rPr>
          <w:rFonts w:hint="eastAsia"/>
          <w:sz w:val="21"/>
          <w:szCs w:val="21"/>
        </w:rPr>
        <w:t xml:space="preserve">33、工作日：指上海证券交易所、深圳证券交易所及相关期货交易所的正常交易日 </w:t>
      </w:r>
    </w:p>
    <w:p w14:paraId="6977F135">
      <w:pPr>
        <w:pStyle w:val="8"/>
        <w:spacing w:before="0" w:beforeAutospacing="0" w:after="0" w:afterAutospacing="0" w:line="360" w:lineRule="auto"/>
        <w:ind w:firstLine="420"/>
        <w:rPr>
          <w:rFonts w:hint="eastAsia"/>
          <w:sz w:val="21"/>
          <w:szCs w:val="21"/>
        </w:rPr>
      </w:pPr>
      <w:r>
        <w:rPr>
          <w:rFonts w:hint="eastAsia"/>
          <w:sz w:val="21"/>
          <w:szCs w:val="21"/>
        </w:rPr>
        <w:t xml:space="preserve">34、T日：指销售机构在规定时间受理投资人申购、赎回或其他业务申请的开放日 </w:t>
      </w:r>
    </w:p>
    <w:p w14:paraId="396D69A0">
      <w:pPr>
        <w:pStyle w:val="8"/>
        <w:spacing w:before="0" w:beforeAutospacing="0" w:after="0" w:afterAutospacing="0" w:line="360" w:lineRule="auto"/>
        <w:ind w:firstLine="420"/>
        <w:rPr>
          <w:rFonts w:hint="eastAsia"/>
          <w:sz w:val="21"/>
          <w:szCs w:val="21"/>
        </w:rPr>
      </w:pPr>
      <w:r>
        <w:rPr>
          <w:rFonts w:hint="eastAsia"/>
          <w:sz w:val="21"/>
          <w:szCs w:val="21"/>
        </w:rPr>
        <w:t xml:space="preserve">35、T+n日：指自T日起第n个工作日(不包含T日) </w:t>
      </w:r>
    </w:p>
    <w:p w14:paraId="357A0421">
      <w:pPr>
        <w:pStyle w:val="8"/>
        <w:spacing w:before="0" w:beforeAutospacing="0" w:after="0" w:afterAutospacing="0" w:line="360" w:lineRule="auto"/>
        <w:ind w:firstLine="420"/>
        <w:rPr>
          <w:rFonts w:hint="eastAsia"/>
          <w:sz w:val="21"/>
          <w:szCs w:val="21"/>
        </w:rPr>
      </w:pPr>
      <w:r>
        <w:rPr>
          <w:rFonts w:hint="eastAsia"/>
          <w:sz w:val="21"/>
          <w:szCs w:val="21"/>
        </w:rPr>
        <w:t xml:space="preserve">36、开放日：指为投资人办理基金份额申购、赎回或其他业务的工作日 </w:t>
      </w:r>
    </w:p>
    <w:p w14:paraId="24FD3A22">
      <w:pPr>
        <w:pStyle w:val="8"/>
        <w:spacing w:before="0" w:beforeAutospacing="0" w:after="0" w:afterAutospacing="0" w:line="360" w:lineRule="auto"/>
        <w:ind w:firstLine="420"/>
        <w:rPr>
          <w:rFonts w:hint="eastAsia"/>
          <w:sz w:val="21"/>
          <w:szCs w:val="21"/>
        </w:rPr>
      </w:pPr>
      <w:r>
        <w:rPr>
          <w:rFonts w:hint="eastAsia"/>
          <w:sz w:val="21"/>
          <w:szCs w:val="21"/>
        </w:rPr>
        <w:t xml:space="preserve">37、最短持有期：指本基金对每份基金份额设置120天的最短持有期。在最短持有期到期日之前（不含当日），投资者不能提出赎回申请；最短持有期期满后（含最短持有期到期日当日）投资者可以申请赎回 </w:t>
      </w:r>
    </w:p>
    <w:p w14:paraId="21AC0385">
      <w:pPr>
        <w:pStyle w:val="8"/>
        <w:spacing w:before="0" w:beforeAutospacing="0" w:after="0" w:afterAutospacing="0" w:line="360" w:lineRule="auto"/>
        <w:ind w:firstLine="420"/>
        <w:rPr>
          <w:rFonts w:hint="eastAsia"/>
          <w:sz w:val="21"/>
          <w:szCs w:val="21"/>
        </w:rPr>
      </w:pPr>
      <w:r>
        <w:rPr>
          <w:rFonts w:hint="eastAsia"/>
          <w:sz w:val="21"/>
          <w:szCs w:val="21"/>
        </w:rPr>
        <w:t xml:space="preserve">38、最短持有期起始日：指基金合同生效日（对认购份额而言）或每份基金份额申购申请的确认日（对申购份额而言） </w:t>
      </w:r>
    </w:p>
    <w:p w14:paraId="5F0FBEA3">
      <w:pPr>
        <w:pStyle w:val="8"/>
        <w:spacing w:before="0" w:beforeAutospacing="0" w:after="0" w:afterAutospacing="0" w:line="360" w:lineRule="auto"/>
        <w:ind w:firstLine="420"/>
        <w:rPr>
          <w:rFonts w:hint="eastAsia"/>
          <w:sz w:val="21"/>
          <w:szCs w:val="21"/>
        </w:rPr>
      </w:pPr>
      <w:r>
        <w:rPr>
          <w:rFonts w:hint="eastAsia"/>
          <w:sz w:val="21"/>
          <w:szCs w:val="21"/>
        </w:rPr>
        <w:t xml:space="preserve">39、最短持有期到期日：指最短持有期起始日起120天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 </w:t>
      </w:r>
    </w:p>
    <w:p w14:paraId="7A114B54">
      <w:pPr>
        <w:pStyle w:val="8"/>
        <w:spacing w:before="0" w:beforeAutospacing="0" w:after="0" w:afterAutospacing="0" w:line="360" w:lineRule="auto"/>
        <w:ind w:firstLine="420"/>
        <w:rPr>
          <w:rFonts w:hint="eastAsia"/>
          <w:sz w:val="21"/>
          <w:szCs w:val="21"/>
        </w:rPr>
      </w:pPr>
      <w:r>
        <w:rPr>
          <w:rFonts w:hint="eastAsia"/>
          <w:sz w:val="21"/>
          <w:szCs w:val="21"/>
        </w:rPr>
        <w:t xml:space="preserve">40、开放时间：指开放日基金接受申购、赎回或其他交易的时间段 </w:t>
      </w:r>
    </w:p>
    <w:p w14:paraId="0483C6BC">
      <w:pPr>
        <w:pStyle w:val="8"/>
        <w:spacing w:before="0" w:beforeAutospacing="0" w:after="0" w:afterAutospacing="0" w:line="360" w:lineRule="auto"/>
        <w:ind w:firstLine="420"/>
        <w:rPr>
          <w:rFonts w:hint="eastAsia"/>
          <w:sz w:val="21"/>
          <w:szCs w:val="21"/>
        </w:rPr>
      </w:pPr>
      <w:r>
        <w:rPr>
          <w:rFonts w:hint="eastAsia"/>
          <w:sz w:val="21"/>
          <w:szCs w:val="21"/>
        </w:rPr>
        <w:t xml:space="preserve">41、《业务规则》：指《博时基金管理有限公司开放式基金业务规则》，是规范基金管理人所管理的开放式证券投资基金登记方面的业务规则，由基金管理人和投资人共同遵守 </w:t>
      </w:r>
    </w:p>
    <w:p w14:paraId="4E6BDF75">
      <w:pPr>
        <w:pStyle w:val="8"/>
        <w:spacing w:before="0" w:beforeAutospacing="0" w:after="0" w:afterAutospacing="0" w:line="360" w:lineRule="auto"/>
        <w:ind w:firstLine="420"/>
        <w:rPr>
          <w:rFonts w:hint="eastAsia"/>
          <w:sz w:val="21"/>
          <w:szCs w:val="21"/>
        </w:rPr>
      </w:pPr>
      <w:r>
        <w:rPr>
          <w:rFonts w:hint="eastAsia"/>
          <w:sz w:val="21"/>
          <w:szCs w:val="21"/>
        </w:rPr>
        <w:t xml:space="preserve">42、认购：指在基金募集期内，投资人根据基金合同和招募说明书的规定申请购买基金份额的行为 </w:t>
      </w:r>
    </w:p>
    <w:p w14:paraId="1B685815">
      <w:pPr>
        <w:pStyle w:val="8"/>
        <w:spacing w:before="0" w:beforeAutospacing="0" w:after="0" w:afterAutospacing="0" w:line="360" w:lineRule="auto"/>
        <w:ind w:firstLine="420"/>
        <w:rPr>
          <w:rFonts w:hint="eastAsia"/>
          <w:sz w:val="21"/>
          <w:szCs w:val="21"/>
        </w:rPr>
      </w:pPr>
      <w:r>
        <w:rPr>
          <w:rFonts w:hint="eastAsia"/>
          <w:sz w:val="21"/>
          <w:szCs w:val="21"/>
        </w:rPr>
        <w:t xml:space="preserve">43、申购：指基金合同生效后，投资人根据基金合同和招募说明书的规定申请购买基金份额的行为 </w:t>
      </w:r>
    </w:p>
    <w:p w14:paraId="0D07E989">
      <w:pPr>
        <w:pStyle w:val="8"/>
        <w:spacing w:before="0" w:beforeAutospacing="0" w:after="0" w:afterAutospacing="0" w:line="360" w:lineRule="auto"/>
        <w:ind w:firstLine="420"/>
        <w:rPr>
          <w:rFonts w:hint="eastAsia"/>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0396E053">
      <w:pPr>
        <w:pStyle w:val="8"/>
        <w:spacing w:before="0" w:beforeAutospacing="0" w:after="0" w:afterAutospacing="0" w:line="360" w:lineRule="auto"/>
        <w:ind w:firstLine="420"/>
        <w:rPr>
          <w:rFonts w:hint="eastAsia"/>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4E28826E">
      <w:pPr>
        <w:pStyle w:val="8"/>
        <w:spacing w:before="0" w:beforeAutospacing="0" w:after="0" w:afterAutospacing="0" w:line="360" w:lineRule="auto"/>
        <w:ind w:firstLine="420"/>
        <w:rPr>
          <w:rFonts w:hint="eastAsia"/>
          <w:sz w:val="21"/>
          <w:szCs w:val="21"/>
        </w:rPr>
      </w:pPr>
      <w:r>
        <w:rPr>
          <w:rFonts w:hint="eastAsia"/>
          <w:sz w:val="21"/>
          <w:szCs w:val="21"/>
        </w:rPr>
        <w:t xml:space="preserve">46、转托管：指基金份额持有人在本基金的不同销售机构之间实施的变更所持基金份额销售机构的操作 </w:t>
      </w:r>
    </w:p>
    <w:p w14:paraId="03208B3C">
      <w:pPr>
        <w:pStyle w:val="8"/>
        <w:spacing w:before="0" w:beforeAutospacing="0" w:after="0" w:afterAutospacing="0" w:line="360" w:lineRule="auto"/>
        <w:ind w:firstLine="420"/>
        <w:rPr>
          <w:rFonts w:hint="eastAsia"/>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128A2509">
      <w:pPr>
        <w:pStyle w:val="8"/>
        <w:spacing w:before="0" w:beforeAutospacing="0" w:after="0" w:afterAutospacing="0" w:line="360" w:lineRule="auto"/>
        <w:ind w:firstLine="420"/>
        <w:rPr>
          <w:rFonts w:hint="eastAsia"/>
          <w:sz w:val="21"/>
          <w:szCs w:val="21"/>
        </w:rPr>
      </w:pPr>
      <w:r>
        <w:rPr>
          <w:rFonts w:hint="eastAsia"/>
          <w:sz w:val="21"/>
          <w:szCs w:val="21"/>
        </w:rPr>
        <w:t>48、巨额赎回：指本基金单个开放日，基金净赎回申请(赎回申请份额总数加上基金转换中转出申请份额总数后扣除申购申请份额总数及基金转换中转入申请份额总数后的余额)超过上一工作日基金总份额的</w:t>
      </w:r>
      <w:bookmarkStart w:id="22" w:name="field_49_mintredeemscale_1"/>
      <w:r>
        <w:rPr>
          <w:sz w:val="21"/>
          <w:szCs w:val="21"/>
        </w:rPr>
        <w:t>10</w:t>
      </w:r>
      <w:bookmarkEnd w:id="22"/>
      <w:r>
        <w:rPr>
          <w:rFonts w:hint="eastAsia"/>
          <w:sz w:val="21"/>
          <w:szCs w:val="21"/>
        </w:rPr>
        <w:t xml:space="preserve">% </w:t>
      </w:r>
    </w:p>
    <w:p w14:paraId="58BB9280">
      <w:pPr>
        <w:pStyle w:val="8"/>
        <w:spacing w:before="0" w:beforeAutospacing="0" w:after="0" w:afterAutospacing="0" w:line="360" w:lineRule="auto"/>
        <w:ind w:firstLine="420"/>
        <w:rPr>
          <w:rFonts w:hint="eastAsia"/>
          <w:sz w:val="21"/>
          <w:szCs w:val="21"/>
        </w:rPr>
      </w:pPr>
      <w:r>
        <w:rPr>
          <w:rFonts w:hint="eastAsia"/>
          <w:sz w:val="21"/>
          <w:szCs w:val="21"/>
        </w:rPr>
        <w:t xml:space="preserve">49、元：指人民币元 </w:t>
      </w:r>
    </w:p>
    <w:p w14:paraId="2EF02D3D">
      <w:pPr>
        <w:pStyle w:val="8"/>
        <w:spacing w:before="0" w:beforeAutospacing="0" w:after="0" w:afterAutospacing="0" w:line="360" w:lineRule="auto"/>
        <w:ind w:firstLine="420"/>
        <w:rPr>
          <w:rFonts w:hint="eastAsia"/>
          <w:sz w:val="21"/>
          <w:szCs w:val="21"/>
        </w:rPr>
      </w:pPr>
      <w:r>
        <w:rPr>
          <w:rFonts w:hint="eastAsia"/>
          <w:sz w:val="21"/>
          <w:szCs w:val="21"/>
        </w:rPr>
        <w:t xml:space="preserve">50、基金收益：指基金投资所得债券利息、买卖证券价差、银行存款利息、已实现的其他合法收入及因运用基金财产带来的成本和费用的节约 </w:t>
      </w:r>
    </w:p>
    <w:p w14:paraId="4F0456D9">
      <w:pPr>
        <w:pStyle w:val="8"/>
        <w:spacing w:before="0" w:beforeAutospacing="0" w:after="0" w:afterAutospacing="0" w:line="360" w:lineRule="auto"/>
        <w:ind w:firstLine="420"/>
        <w:rPr>
          <w:rFonts w:hint="eastAsia"/>
          <w:sz w:val="21"/>
          <w:szCs w:val="21"/>
        </w:rPr>
      </w:pPr>
      <w:r>
        <w:rPr>
          <w:rFonts w:hint="eastAsia"/>
          <w:sz w:val="21"/>
          <w:szCs w:val="21"/>
        </w:rPr>
        <w:t xml:space="preserve">51、基金资产总值：指基金拥有的各类有价证券、银行存款本息、基金应收款项及其他资产的价值总和 </w:t>
      </w:r>
    </w:p>
    <w:p w14:paraId="7484ACED">
      <w:pPr>
        <w:pStyle w:val="8"/>
        <w:spacing w:before="0" w:beforeAutospacing="0" w:after="0" w:afterAutospacing="0" w:line="360" w:lineRule="auto"/>
        <w:ind w:firstLine="420"/>
        <w:rPr>
          <w:rFonts w:hint="eastAsia"/>
          <w:sz w:val="21"/>
          <w:szCs w:val="21"/>
        </w:rPr>
      </w:pPr>
      <w:r>
        <w:rPr>
          <w:rFonts w:hint="eastAsia"/>
          <w:sz w:val="21"/>
          <w:szCs w:val="21"/>
        </w:rPr>
        <w:t xml:space="preserve">52、基金资产净值：指基金资产总值减去基金负债后的价值 </w:t>
      </w:r>
    </w:p>
    <w:p w14:paraId="20EB0818">
      <w:pPr>
        <w:pStyle w:val="8"/>
        <w:spacing w:before="0" w:beforeAutospacing="0" w:after="0" w:afterAutospacing="0" w:line="360" w:lineRule="auto"/>
        <w:ind w:firstLine="420"/>
        <w:rPr>
          <w:rFonts w:hint="eastAsia"/>
          <w:sz w:val="21"/>
          <w:szCs w:val="21"/>
        </w:rPr>
      </w:pPr>
      <w:r>
        <w:rPr>
          <w:rFonts w:hint="eastAsia"/>
          <w:sz w:val="21"/>
          <w:szCs w:val="21"/>
        </w:rPr>
        <w:t xml:space="preserve">53、基金份额净值：指计算日基金资产净值除以计算日该类基金份额总数 </w:t>
      </w:r>
    </w:p>
    <w:p w14:paraId="73A24E44">
      <w:pPr>
        <w:pStyle w:val="8"/>
        <w:spacing w:before="0" w:beforeAutospacing="0" w:after="0" w:afterAutospacing="0" w:line="360" w:lineRule="auto"/>
        <w:ind w:firstLine="420"/>
        <w:rPr>
          <w:rFonts w:hint="eastAsia"/>
          <w:sz w:val="21"/>
          <w:szCs w:val="21"/>
        </w:rPr>
      </w:pPr>
      <w:r>
        <w:rPr>
          <w:rFonts w:hint="eastAsia"/>
          <w:sz w:val="21"/>
          <w:szCs w:val="21"/>
        </w:rPr>
        <w:t xml:space="preserve">54、基金资产估值：指计算评估基金资产和负债的价值，以确定基金资产净值和基金份额净值的过程 </w:t>
      </w:r>
    </w:p>
    <w:p w14:paraId="34A186D5">
      <w:pPr>
        <w:pStyle w:val="8"/>
        <w:spacing w:before="0" w:beforeAutospacing="0" w:after="0" w:afterAutospacing="0" w:line="360" w:lineRule="auto"/>
        <w:ind w:firstLine="420"/>
        <w:rPr>
          <w:rFonts w:hint="eastAsia"/>
          <w:sz w:val="21"/>
          <w:szCs w:val="21"/>
        </w:rPr>
      </w:pPr>
      <w:r>
        <w:rPr>
          <w:rFonts w:hint="eastAsia"/>
          <w:sz w:val="21"/>
          <w:szCs w:val="21"/>
        </w:rPr>
        <w:t xml:space="preserve">55、基金份额分类：本基金分设两类基金份额：A类基金份额和C类基金份额。各类基金份额分设不同的基金代码，并分别公布各类基金份额的基金份额净值和基金份额累计净值 </w:t>
      </w:r>
    </w:p>
    <w:p w14:paraId="33BE643C">
      <w:pPr>
        <w:pStyle w:val="8"/>
        <w:spacing w:before="0" w:beforeAutospacing="0" w:after="0" w:afterAutospacing="0" w:line="360" w:lineRule="auto"/>
        <w:ind w:firstLine="420"/>
        <w:rPr>
          <w:rFonts w:hint="eastAsia"/>
          <w:sz w:val="21"/>
          <w:szCs w:val="21"/>
        </w:rPr>
      </w:pPr>
      <w:r>
        <w:rPr>
          <w:rFonts w:hint="eastAsia"/>
          <w:sz w:val="21"/>
          <w:szCs w:val="21"/>
        </w:rPr>
        <w:t xml:space="preserve">56、A类基金份额：指在投资者认购、申购时收取认购、申购费用，但不从本类别基金资产中计提销售服务费的基金份额类别 </w:t>
      </w:r>
    </w:p>
    <w:p w14:paraId="2A1816E2">
      <w:pPr>
        <w:pStyle w:val="8"/>
        <w:spacing w:before="0" w:beforeAutospacing="0" w:after="0" w:afterAutospacing="0" w:line="360" w:lineRule="auto"/>
        <w:ind w:firstLine="420"/>
        <w:rPr>
          <w:rFonts w:hint="eastAsia"/>
          <w:sz w:val="21"/>
          <w:szCs w:val="21"/>
        </w:rPr>
      </w:pPr>
      <w:r>
        <w:rPr>
          <w:rFonts w:hint="eastAsia"/>
          <w:sz w:val="21"/>
          <w:szCs w:val="21"/>
        </w:rPr>
        <w:t xml:space="preserve">57、C类基金份额：指在投资者认购、申购时不收取认购、申购费用，但从本类别基金资产中计提销售服务费的基金份额类别 </w:t>
      </w:r>
    </w:p>
    <w:p w14:paraId="7932A1B5">
      <w:pPr>
        <w:pStyle w:val="8"/>
        <w:spacing w:before="0" w:beforeAutospacing="0" w:after="0" w:afterAutospacing="0" w:line="360" w:lineRule="auto"/>
        <w:ind w:firstLine="420"/>
        <w:rPr>
          <w:rFonts w:hint="eastAsia"/>
          <w:sz w:val="21"/>
          <w:szCs w:val="21"/>
        </w:rPr>
      </w:pPr>
      <w:r>
        <w:rPr>
          <w:rFonts w:hint="eastAsia"/>
          <w:sz w:val="21"/>
          <w:szCs w:val="21"/>
        </w:rPr>
        <w:t xml:space="preserve">58、销售服务费：指从基金财产中计提的，用于本基金市场推广、销售以及基金份额持有人服务的费用 </w:t>
      </w:r>
    </w:p>
    <w:p w14:paraId="26729324">
      <w:pPr>
        <w:pStyle w:val="8"/>
        <w:spacing w:before="0" w:beforeAutospacing="0" w:after="0" w:afterAutospacing="0" w:line="360" w:lineRule="auto"/>
        <w:ind w:firstLine="420"/>
        <w:rPr>
          <w:rFonts w:hint="eastAsia"/>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1483A59F">
      <w:pPr>
        <w:pStyle w:val="8"/>
        <w:spacing w:before="0" w:beforeAutospacing="0" w:after="0" w:afterAutospacing="0" w:line="360" w:lineRule="auto"/>
        <w:ind w:firstLine="420"/>
        <w:rPr>
          <w:rFonts w:hint="eastAsia"/>
          <w:sz w:val="21"/>
          <w:szCs w:val="21"/>
        </w:rPr>
      </w:pPr>
      <w:r>
        <w:rPr>
          <w:rFonts w:hint="eastAsia"/>
          <w:sz w:val="21"/>
          <w:szCs w:val="21"/>
        </w:rPr>
        <w:t xml:space="preserve">60、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19757A90">
      <w:pPr>
        <w:pStyle w:val="8"/>
        <w:spacing w:before="0" w:beforeAutospacing="0" w:after="0" w:afterAutospacing="0" w:line="360" w:lineRule="auto"/>
        <w:ind w:firstLine="420"/>
        <w:rPr>
          <w:rFonts w:hint="eastAsia"/>
          <w:sz w:val="21"/>
          <w:szCs w:val="21"/>
        </w:rPr>
      </w:pPr>
      <w:r>
        <w:rPr>
          <w:rFonts w:hint="eastAsia"/>
          <w:sz w:val="21"/>
          <w:szCs w:val="21"/>
        </w:rPr>
        <w:t xml:space="preserve">61、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4AEBA9D3">
      <w:pPr>
        <w:pStyle w:val="8"/>
        <w:spacing w:before="0" w:beforeAutospacing="0" w:after="0" w:afterAutospacing="0" w:line="360" w:lineRule="auto"/>
        <w:ind w:firstLine="420"/>
        <w:rPr>
          <w:rFonts w:hint="eastAsia"/>
          <w:sz w:val="21"/>
          <w:szCs w:val="21"/>
        </w:rPr>
      </w:pPr>
      <w:r>
        <w:rPr>
          <w:rFonts w:hint="eastAsia"/>
          <w:sz w:val="21"/>
          <w:szCs w:val="21"/>
        </w:rPr>
        <w:t xml:space="preserve">62、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4DDED061">
      <w:pPr>
        <w:pStyle w:val="8"/>
        <w:spacing w:before="0" w:beforeAutospacing="0" w:after="0" w:afterAutospacing="0" w:line="360" w:lineRule="auto"/>
        <w:ind w:firstLine="420"/>
        <w:rPr>
          <w:rFonts w:hint="eastAsia"/>
          <w:sz w:val="21"/>
          <w:szCs w:val="21"/>
        </w:rPr>
      </w:pPr>
      <w:r>
        <w:rPr>
          <w:rFonts w:hint="eastAsia"/>
          <w:sz w:val="21"/>
          <w:szCs w:val="21"/>
        </w:rPr>
        <w:t xml:space="preserve">63、信用衍生品：指符合证券交易所或银行间市场相关业务规则，专门用于管理信用风险的信用衍生工具 </w:t>
      </w:r>
    </w:p>
    <w:p w14:paraId="77ECF313">
      <w:pPr>
        <w:pStyle w:val="8"/>
        <w:spacing w:before="0" w:beforeAutospacing="0" w:after="0" w:afterAutospacing="0" w:line="360" w:lineRule="auto"/>
        <w:ind w:firstLine="420"/>
        <w:rPr>
          <w:rFonts w:hint="eastAsia"/>
          <w:sz w:val="21"/>
          <w:szCs w:val="21"/>
        </w:rPr>
      </w:pPr>
      <w:r>
        <w:rPr>
          <w:rFonts w:hint="eastAsia"/>
          <w:sz w:val="21"/>
          <w:szCs w:val="21"/>
        </w:rPr>
        <w:t xml:space="preserve">64、信用保护买方：亦称信用保护购买方，指接受信用风险保护的一方 </w:t>
      </w:r>
    </w:p>
    <w:p w14:paraId="583617F0">
      <w:pPr>
        <w:pStyle w:val="8"/>
        <w:spacing w:before="0" w:beforeAutospacing="0" w:after="0" w:afterAutospacing="0" w:line="360" w:lineRule="auto"/>
        <w:ind w:firstLine="420"/>
        <w:rPr>
          <w:rFonts w:hint="eastAsia"/>
          <w:sz w:val="21"/>
          <w:szCs w:val="21"/>
        </w:rPr>
      </w:pPr>
      <w:r>
        <w:rPr>
          <w:rFonts w:hint="eastAsia"/>
          <w:sz w:val="21"/>
          <w:szCs w:val="21"/>
        </w:rPr>
        <w:t xml:space="preserve">65、信用保护卖方：亦称信用保护提供方，指提供信用风险保护的一方 </w:t>
      </w:r>
    </w:p>
    <w:p w14:paraId="2E412BBA">
      <w:pPr>
        <w:pStyle w:val="8"/>
        <w:spacing w:before="0" w:beforeAutospacing="0" w:after="0" w:afterAutospacing="0" w:line="360" w:lineRule="auto"/>
        <w:ind w:firstLine="420"/>
        <w:rPr>
          <w:rFonts w:hint="eastAsia"/>
          <w:sz w:val="21"/>
          <w:szCs w:val="21"/>
        </w:rPr>
      </w:pPr>
      <w:r>
        <w:rPr>
          <w:rFonts w:hint="eastAsia"/>
          <w:sz w:val="21"/>
          <w:szCs w:val="21"/>
        </w:rPr>
        <w:t xml:space="preserve">66、名义本金：亦称交易名义本金，是一笔信用衍生产品交易提供信用风险保护的金额，各项支付和结算以此金额为计算基准 </w:t>
      </w:r>
    </w:p>
    <w:p w14:paraId="15375ABC">
      <w:pPr>
        <w:pStyle w:val="8"/>
        <w:spacing w:before="0" w:beforeAutospacing="0" w:after="0" w:afterAutospacing="0" w:line="360" w:lineRule="auto"/>
        <w:ind w:firstLine="420"/>
        <w:rPr>
          <w:rFonts w:hint="eastAsia"/>
          <w:sz w:val="21"/>
          <w:szCs w:val="21"/>
        </w:rPr>
      </w:pPr>
      <w:r>
        <w:rPr>
          <w:rFonts w:hint="eastAsia"/>
          <w:sz w:val="21"/>
          <w:szCs w:val="21"/>
        </w:rPr>
        <w:t xml:space="preserve">67、规定媒介：指符合中国证监会规定条件的用以进行信息披露的全国性报刊及《信息披露办法》规定的互联网网站（包括基金管理人网站、基金托管人网站、中国证监会基金电子披露网站）等媒介 </w:t>
      </w:r>
    </w:p>
    <w:p w14:paraId="07A0A1D0">
      <w:pPr>
        <w:pStyle w:val="8"/>
        <w:spacing w:before="0" w:beforeAutospacing="0" w:after="0" w:afterAutospacing="0" w:line="360" w:lineRule="auto"/>
        <w:ind w:firstLine="420"/>
        <w:rPr>
          <w:rFonts w:hint="eastAsia"/>
          <w:sz w:val="21"/>
          <w:szCs w:val="21"/>
        </w:rPr>
      </w:pPr>
      <w:bookmarkStart w:id="23" w:name="chapter_level1_4_49_section_1_end"/>
      <w:bookmarkEnd w:id="23"/>
      <w:r>
        <w:rPr>
          <w:rFonts w:hint="eastAsia"/>
          <w:sz w:val="21"/>
          <w:szCs w:val="21"/>
        </w:rPr>
        <w:t xml:space="preserve">68、不可抗力：指基金合同当事人不能预见、不能避免且不能克服的客观事件 </w:t>
      </w:r>
    </w:p>
    <w:p w14:paraId="386C4EED">
      <w:pPr>
        <w:widowControl/>
        <w:jc w:val="left"/>
        <w:rPr>
          <w:rFonts w:hint="eastAsia" w:ascii="宋体" w:hAnsi="宋体" w:eastAsia="宋体"/>
        </w:rPr>
      </w:pPr>
      <w:r>
        <w:rPr>
          <w:rFonts w:ascii="宋体" w:hAnsi="宋体" w:eastAsia="宋体"/>
        </w:rPr>
        <w:br w:type="page"/>
      </w:r>
    </w:p>
    <w:p w14:paraId="2E1CB3F0">
      <w:pPr>
        <w:pStyle w:val="3"/>
        <w:jc w:val="center"/>
        <w:rPr>
          <w:rFonts w:hint="eastAsia" w:ascii="宋体" w:hAnsi="宋体" w:eastAsia="宋体"/>
          <w:sz w:val="30"/>
        </w:rPr>
      </w:pPr>
      <w:bookmarkStart w:id="24" w:name="_Toc230278556"/>
      <w:bookmarkStart w:id="25" w:name="chapter_level1_5_53"/>
      <w:r>
        <w:rPr>
          <w:rFonts w:hint="eastAsia" w:ascii="宋体" w:hAnsi="宋体" w:eastAsia="宋体"/>
          <w:sz w:val="30"/>
        </w:rPr>
        <w:t>第三部分  基金管理人</w:t>
      </w:r>
      <w:bookmarkEnd w:id="24"/>
      <w:bookmarkEnd w:id="25"/>
    </w:p>
    <w:p w14:paraId="1E2FCFDD">
      <w:pPr>
        <w:pStyle w:val="8"/>
        <w:spacing w:before="0" w:beforeAutospacing="0" w:after="0" w:afterAutospacing="0" w:line="360" w:lineRule="auto"/>
        <w:ind w:firstLine="420"/>
        <w:rPr>
          <w:rFonts w:hint="eastAsia"/>
          <w:sz w:val="21"/>
          <w:szCs w:val="21"/>
        </w:rPr>
      </w:pPr>
      <w:bookmarkStart w:id="26" w:name="chapter_level1_5_53_section_1"/>
      <w:bookmarkEnd w:id="26"/>
      <w:r>
        <w:rPr>
          <w:rStyle w:val="12"/>
          <w:rFonts w:hint="eastAsia"/>
          <w:sz w:val="21"/>
          <w:szCs w:val="21"/>
        </w:rPr>
        <w:t>一、基金管理人概况</w:t>
      </w:r>
    </w:p>
    <w:p w14:paraId="3162192F">
      <w:pPr>
        <w:pStyle w:val="8"/>
        <w:spacing w:before="0" w:beforeAutospacing="0" w:after="0" w:afterAutospacing="0" w:line="360" w:lineRule="auto"/>
        <w:ind w:firstLine="420"/>
        <w:rPr>
          <w:rFonts w:hint="eastAsia"/>
          <w:sz w:val="21"/>
          <w:szCs w:val="21"/>
        </w:rPr>
      </w:pPr>
      <w:bookmarkStart w:id="27" w:name="field_0_managercompanyinfo_1_start"/>
      <w:bookmarkEnd w:id="27"/>
      <w:r>
        <w:rPr>
          <w:rFonts w:hint="eastAsia"/>
          <w:sz w:val="21"/>
          <w:szCs w:val="21"/>
        </w:rPr>
        <w:t>名称：</w:t>
      </w:r>
      <w:r>
        <w:rPr>
          <w:rFonts w:hint="eastAsia"/>
          <w:sz w:val="21"/>
          <w:szCs w:val="21"/>
        </w:rPr>
        <w:tab/>
      </w:r>
      <w:r>
        <w:rPr>
          <w:rFonts w:hint="eastAsia"/>
          <w:sz w:val="21"/>
          <w:szCs w:val="21"/>
        </w:rPr>
        <w:t>博时基金管理有限公司</w:t>
      </w:r>
    </w:p>
    <w:p w14:paraId="1B6CF736">
      <w:pPr>
        <w:pStyle w:val="8"/>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3E54805D">
      <w:pPr>
        <w:pStyle w:val="8"/>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4ACD3249">
      <w:pPr>
        <w:pStyle w:val="8"/>
        <w:spacing w:before="0" w:beforeAutospacing="0" w:after="0" w:afterAutospacing="0" w:line="360" w:lineRule="auto"/>
        <w:ind w:firstLine="420"/>
        <w:rPr>
          <w:rFonts w:hint="eastAsia"/>
          <w:sz w:val="21"/>
          <w:szCs w:val="21"/>
        </w:rPr>
      </w:pPr>
      <w:r>
        <w:rPr>
          <w:rFonts w:hint="eastAsia"/>
          <w:sz w:val="21"/>
          <w:szCs w:val="21"/>
        </w:rPr>
        <w:t>法定代表人：张东</w:t>
      </w:r>
    </w:p>
    <w:p w14:paraId="3D0EE90B">
      <w:pPr>
        <w:pStyle w:val="8"/>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000F32A0">
      <w:pPr>
        <w:pStyle w:val="8"/>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6215DF9E">
      <w:pPr>
        <w:pStyle w:val="8"/>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7C3092C7">
      <w:pPr>
        <w:pStyle w:val="8"/>
        <w:spacing w:before="0" w:beforeAutospacing="0" w:after="0" w:afterAutospacing="0" w:line="360" w:lineRule="auto"/>
        <w:ind w:firstLine="420"/>
        <w:rPr>
          <w:rFonts w:hint="eastAsia"/>
          <w:sz w:val="21"/>
          <w:szCs w:val="21"/>
        </w:rPr>
      </w:pPr>
      <w:r>
        <w:rPr>
          <w:rFonts w:hint="eastAsia"/>
          <w:sz w:val="21"/>
          <w:szCs w:val="21"/>
        </w:rPr>
        <w:t>联系人：    杜松岭</w:t>
      </w:r>
    </w:p>
    <w:p w14:paraId="6E7BD6B9">
      <w:pPr>
        <w:pStyle w:val="8"/>
        <w:spacing w:before="0" w:beforeAutospacing="0" w:after="0" w:afterAutospacing="0" w:line="360" w:lineRule="auto"/>
        <w:ind w:firstLine="420"/>
        <w:rPr>
          <w:rFonts w:hint="eastAsia"/>
          <w:sz w:val="21"/>
          <w:szCs w:val="21"/>
        </w:rPr>
      </w:pPr>
      <w:r>
        <w:rPr>
          <w:rFonts w:hint="eastAsia"/>
          <w:sz w:val="21"/>
          <w:szCs w:val="21"/>
        </w:rPr>
        <w:t>联系电话：  （0755）8316 9999</w:t>
      </w:r>
    </w:p>
    <w:p w14:paraId="1FE96FEB">
      <w:pPr>
        <w:pStyle w:val="8"/>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597755D3">
      <w:pPr>
        <w:pStyle w:val="8"/>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670C64A1">
      <w:pPr>
        <w:pStyle w:val="8"/>
        <w:spacing w:before="0" w:beforeAutospacing="0" w:after="0" w:afterAutospacing="0" w:line="360" w:lineRule="auto"/>
        <w:ind w:firstLine="420"/>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617D5F8F">
      <w:pPr>
        <w:pStyle w:val="8"/>
        <w:spacing w:before="0" w:beforeAutospacing="0" w:after="0" w:afterAutospacing="0" w:line="360" w:lineRule="auto"/>
        <w:ind w:firstLine="420"/>
        <w:rPr>
          <w:rFonts w:hint="eastAsia"/>
          <w:sz w:val="21"/>
          <w:szCs w:val="21"/>
        </w:rPr>
      </w:pPr>
      <w:r>
        <w:rPr>
          <w:rStyle w:val="12"/>
          <w:rFonts w:hint="eastAsia"/>
          <w:sz w:val="21"/>
          <w:szCs w:val="21"/>
        </w:rPr>
        <w:t>二、主要成员情况</w:t>
      </w:r>
    </w:p>
    <w:p w14:paraId="1E6CA23C">
      <w:pPr>
        <w:pStyle w:val="8"/>
        <w:spacing w:before="0" w:beforeAutospacing="0" w:after="0" w:afterAutospacing="0" w:line="360" w:lineRule="auto"/>
        <w:ind w:firstLine="420"/>
        <w:rPr>
          <w:rFonts w:hint="eastAsia"/>
          <w:sz w:val="21"/>
          <w:szCs w:val="21"/>
        </w:rPr>
      </w:pPr>
      <w:bookmarkStart w:id="28" w:name="field_0_managerpersoninfo_1_start"/>
      <w:bookmarkEnd w:id="28"/>
      <w:r>
        <w:rPr>
          <w:rFonts w:hint="eastAsia"/>
          <w:sz w:val="21"/>
          <w:szCs w:val="21"/>
        </w:rPr>
        <w:t>1、基金管理人董事会成员</w:t>
      </w:r>
    </w:p>
    <w:p w14:paraId="48989649">
      <w:pPr>
        <w:pStyle w:val="8"/>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20CA5B18">
      <w:pPr>
        <w:pStyle w:val="8"/>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E1562C4">
      <w:pPr>
        <w:pStyle w:val="8"/>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57AB1C6">
      <w:pPr>
        <w:pStyle w:val="8"/>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F02D817">
      <w:pPr>
        <w:pStyle w:val="8"/>
        <w:spacing w:before="0" w:beforeAutospacing="0" w:after="0" w:afterAutospacing="0" w:line="360" w:lineRule="auto"/>
        <w:ind w:firstLine="420"/>
        <w:rPr>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1B28B80F">
      <w:pPr>
        <w:pStyle w:val="8"/>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0429D8CA">
      <w:pPr>
        <w:pStyle w:val="8"/>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546E7FD8">
      <w:pPr>
        <w:pStyle w:val="8"/>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2E2B5FBB">
      <w:pPr>
        <w:pStyle w:val="8"/>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51044FBD">
      <w:pPr>
        <w:pStyle w:val="8"/>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2D73F874">
      <w:pPr>
        <w:pStyle w:val="8"/>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550F381B">
      <w:pPr>
        <w:pStyle w:val="8"/>
        <w:spacing w:before="0" w:beforeAutospacing="0" w:after="0" w:afterAutospacing="0" w:line="360" w:lineRule="auto"/>
        <w:ind w:firstLine="420"/>
        <w:rPr>
          <w:rFonts w:hint="eastAsia"/>
          <w:sz w:val="21"/>
          <w:szCs w:val="21"/>
        </w:rPr>
      </w:pPr>
      <w:r>
        <w:rPr>
          <w:rFonts w:hint="eastAsia"/>
          <w:sz w:val="21"/>
          <w:szCs w:val="21"/>
        </w:rPr>
        <w:t>2、高级管理人员</w:t>
      </w:r>
    </w:p>
    <w:p w14:paraId="43E845F7">
      <w:pPr>
        <w:pStyle w:val="8"/>
        <w:spacing w:before="0" w:beforeAutospacing="0" w:after="0" w:afterAutospacing="0" w:line="360" w:lineRule="auto"/>
        <w:ind w:firstLine="420"/>
        <w:rPr>
          <w:rFonts w:hint="eastAsia"/>
          <w:sz w:val="21"/>
          <w:szCs w:val="21"/>
        </w:rPr>
      </w:pPr>
      <w:r>
        <w:rPr>
          <w:rFonts w:hint="eastAsia"/>
          <w:sz w:val="21"/>
          <w:szCs w:val="21"/>
        </w:rPr>
        <w:t>张东先生，简历同上。</w:t>
      </w:r>
    </w:p>
    <w:p w14:paraId="40D0EC9F">
      <w:pPr>
        <w:pStyle w:val="8"/>
        <w:spacing w:before="0" w:beforeAutospacing="0" w:after="0" w:afterAutospacing="0" w:line="360" w:lineRule="auto"/>
        <w:ind w:firstLine="420"/>
        <w:rPr>
          <w:rFonts w:hint="eastAsia"/>
          <w:sz w:val="21"/>
          <w:szCs w:val="21"/>
        </w:rPr>
      </w:pPr>
      <w:r>
        <w:rPr>
          <w:rFonts w:hint="eastAsia"/>
          <w:sz w:val="21"/>
          <w:szCs w:val="21"/>
        </w:rPr>
        <w:t>陈宇先生，简历同上。</w:t>
      </w:r>
    </w:p>
    <w:p w14:paraId="2A126C13">
      <w:pPr>
        <w:pStyle w:val="8"/>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1FC8E65A">
      <w:pPr>
        <w:pStyle w:val="8"/>
        <w:spacing w:before="0" w:beforeAutospacing="0" w:after="0" w:afterAutospacing="0" w:line="360" w:lineRule="auto"/>
        <w:ind w:firstLine="420"/>
        <w:rPr>
          <w:rFonts w:hint="eastAsia"/>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1F66CF27">
      <w:pPr>
        <w:pStyle w:val="8"/>
        <w:spacing w:before="0" w:beforeAutospacing="0" w:after="0" w:afterAutospacing="0" w:line="360" w:lineRule="auto"/>
        <w:ind w:firstLine="420"/>
        <w:rPr>
          <w:rFonts w:hint="eastAsia"/>
          <w:sz w:val="21"/>
          <w:szCs w:val="21"/>
        </w:rPr>
      </w:pPr>
      <w:r>
        <w:rPr>
          <w:rFonts w:hint="eastAsia"/>
          <w:sz w:val="21"/>
          <w:szCs w:val="21"/>
        </w:rPr>
        <w:t>3、本基金基金经理</w:t>
      </w:r>
    </w:p>
    <w:p w14:paraId="4625C457">
      <w:pPr>
        <w:pStyle w:val="8"/>
        <w:spacing w:before="0" w:beforeAutospacing="0" w:after="0" w:afterAutospacing="0" w:line="360" w:lineRule="auto"/>
        <w:ind w:firstLine="420"/>
        <w:rPr>
          <w:rFonts w:hint="eastAsia"/>
          <w:sz w:val="21"/>
          <w:szCs w:val="21"/>
        </w:rPr>
      </w:pPr>
      <w:bookmarkStart w:id="29" w:name="field_0_fundmanagerresume_1_start"/>
      <w:bookmarkEnd w:id="29"/>
      <w:r>
        <w:rPr>
          <w:sz w:val="21"/>
          <w:szCs w:val="21"/>
        </w:rPr>
        <w:t>倪玉娟女士，博士。2011年至2014年在海通证券任固定收益分析师。2014年加入博时基金管理有限公司。历任高级研究员、高级研究员兼基金经理助理、博时悦楚纯债债券型证券投资基金(2018年4月9日-2019年6月4日)、博时富丰纯债3个月定期开放债券型发起式证券投资基金(2019年6月26日-2021年2月25日)、博时稳欣39个月定期开放债券型证券投资基金(2019年11月19日-2021年2月25日)、博时富业纯债3个月定期开放债券型发起式证券投资基金(2018年7月16日-2021年8月17日)、博时恒康一年持有期混合型证券投资基金(2020年12月30日-2023年3月1日)、博时中债3-5年国开行债券指数证券投资基金(2021年11月30日-2023年9月12日)、博时中债3-5年政策性金融债指数证券投资基金(2022年9月9日-2023年10月26日)、博时季季乐三个月持有期债券型证券投资基金(2020年5月27日-2024年6月7日)、博时富业纯债3个月定期开放债券型发起式证券投资基金(2022年7月14日-2024年7月5日)的基金经理、固定收益投资二部投资总监助理、博时聚瑞纯债6个月定期开放债券型发起式证券投资基金(2025年5月27日-2026年7月1日)基金经理。现任固定收益投资二部投资总监兼博时富瑞纯债债券型证券投资基金(2018年4月9日—至今)、博时现金宝货币市场基金(2019年2月25日—至今)、博时富添纯债债券型证券投资基金(2021年11月30日—至今)、博时四月享120天持有期债券型证券投资基金(2022年6月14日—至今)、博时民泽纯债债券型证券投资基金(2023年7月26日—至今)、博时中债1-3年政策性金融债指数证券投资基金(2024年3月12日—至今)、博时安诚3个月定期开放债券型证券投资基金(2024年9月27日—至今)、博时季季兴90天滚动持有债券型证券投资基金(2024年11月5日—至今)、博时富乾纯债3个月定期开放债券型发起式证券投资基金(2025年4月23日—至今)、博时中债3-5年国开行债券指数证券投资基金(2025年7月29日—至今)、博时四月兴120天持有期债券型证券投资基金(2025年9月10日—至今)、博时保证金实时交易型货币市场基金(2025年12月29日—至今)的基金经理。</w:t>
      </w:r>
    </w:p>
    <w:p w14:paraId="31EA07C9">
      <w:pPr>
        <w:pStyle w:val="8"/>
        <w:spacing w:before="0" w:beforeAutospacing="0" w:after="0" w:afterAutospacing="0" w:line="360" w:lineRule="auto"/>
        <w:ind w:firstLine="420"/>
        <w:rPr>
          <w:rFonts w:hint="eastAsia"/>
          <w:sz w:val="21"/>
          <w:szCs w:val="21"/>
        </w:rPr>
      </w:pPr>
      <w:r>
        <w:rPr>
          <w:sz w:val="21"/>
          <w:szCs w:val="21"/>
        </w:rPr>
        <w:t>卞竑先生，硕士。2011年至2017年在国开证券有限责任公司工作。2017年加入博时基金管理有限公司，曾任研究员、投资经理。曾任博时聚瑞纯债6个月定期开放债券型发起式证券投资基金(2025年5月27日-2026年7月1日)基金经理。现任博时富华纯债债券型证券投资基金(2024年9月4日—至今)、博时民泽纯债债券型证券投资基金(2024年9月4日—至今)、博时安诚3个月定期开放债券型证券投资基金(2024年9月27日—至今)、博时富瑞纯债债券型证券投资基金(2024年10月28日—至今)、博时富乾纯债3个月定期开放债券型发起式证券投资基金(2025年4月23日—至今)、博时富益纯债债券型证券投资基金(2025年5月16日—至今)、博时中债3-5年国开行债券指数证券投资基金(2025年7月29日—至今)、博时四月兴120天持有期债券型证券投资基金(2025年9月19日—至今)的基金经理。</w:t>
      </w:r>
    </w:p>
    <w:p w14:paraId="7848A523">
      <w:pPr>
        <w:pStyle w:val="8"/>
        <w:spacing w:before="0" w:beforeAutospacing="0" w:after="0" w:afterAutospacing="0" w:line="360" w:lineRule="auto"/>
        <w:ind w:firstLine="420"/>
        <w:rPr>
          <w:rFonts w:hint="eastAsia"/>
          <w:sz w:val="21"/>
          <w:szCs w:val="21"/>
        </w:rPr>
      </w:pPr>
      <w:bookmarkStart w:id="30" w:name="field_0_managerpersoninfo2_1_start"/>
      <w:bookmarkEnd w:id="30"/>
      <w:bookmarkStart w:id="31" w:name="chapter_level1_5_53_section_3"/>
      <w:bookmarkEnd w:id="31"/>
      <w:r>
        <w:rPr>
          <w:rFonts w:hint="eastAsia"/>
          <w:sz w:val="21"/>
          <w:szCs w:val="21"/>
        </w:rPr>
        <w:t xml:space="preserve">4、投资决策委员会成员 </w:t>
      </w:r>
    </w:p>
    <w:p w14:paraId="15F424D5">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5235AF42">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7091536F">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123ACF13">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7526C837">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6BDBEEA6">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6F5F3C21">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392B87F">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94D4BAD">
      <w:pPr>
        <w:pStyle w:val="8"/>
        <w:spacing w:before="0" w:beforeAutospacing="0" w:after="0" w:afterAutospacing="0" w:line="360" w:lineRule="auto"/>
        <w:ind w:firstLine="420"/>
        <w:rPr>
          <w:rFonts w:hint="eastAsia"/>
          <w:sz w:val="21"/>
          <w:szCs w:val="21"/>
        </w:rPr>
      </w:pPr>
      <w:r>
        <w:rPr>
          <w:rFonts w:hint="eastAsia"/>
          <w:sz w:val="21"/>
          <w:szCs w:val="21"/>
        </w:rPr>
        <w:t xml:space="preserve">5、上述人员之间均不存在近亲属关系。   </w:t>
      </w:r>
    </w:p>
    <w:p w14:paraId="255D2C6D">
      <w:pPr>
        <w:pStyle w:val="8"/>
        <w:spacing w:before="0" w:beforeAutospacing="0" w:after="0" w:afterAutospacing="0" w:line="360" w:lineRule="auto"/>
        <w:ind w:firstLine="420"/>
        <w:rPr>
          <w:rFonts w:hint="eastAsia"/>
          <w:sz w:val="21"/>
          <w:szCs w:val="21"/>
        </w:rPr>
      </w:pPr>
      <w:bookmarkStart w:id="32" w:name="chapter_level1_5_53_section_4"/>
      <w:bookmarkEnd w:id="32"/>
      <w:r>
        <w:rPr>
          <w:rStyle w:val="12"/>
          <w:rFonts w:hint="eastAsia"/>
          <w:sz w:val="21"/>
          <w:szCs w:val="21"/>
        </w:rPr>
        <w:t>三、基金管理人的职责</w:t>
      </w:r>
    </w:p>
    <w:p w14:paraId="027E1FC0">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1、依法募集资金，办理或者委托经中国证监会认定的其他机构代为办理基金份额的发售、申购、赎回和登记事宜； </w:t>
      </w:r>
    </w:p>
    <w:p w14:paraId="3B94CD89">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569DD0DF">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7F62CC28">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0C3F0FDF">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6A50A2DE">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2851C14">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379307A7">
      <w:pPr>
        <w:pStyle w:val="8"/>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1E996A16">
      <w:pPr>
        <w:pStyle w:val="8"/>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7E878E5A">
      <w:pPr>
        <w:pStyle w:val="8"/>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316D1406">
      <w:pPr>
        <w:pStyle w:val="8"/>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40A5F170">
      <w:pPr>
        <w:pStyle w:val="8"/>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向审计、法律等外部专业顾问提供的除外； </w:t>
      </w:r>
    </w:p>
    <w:p w14:paraId="392C2590">
      <w:pPr>
        <w:pStyle w:val="8"/>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6DA9D0EA">
      <w:pPr>
        <w:pStyle w:val="8"/>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26C0856A">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42CAF645">
      <w:pPr>
        <w:pStyle w:val="8"/>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16、按规定保存基金财产管理业务活动的会计账册、报表、记录和其他相关资料，保存期限不少于法律法规规定的最低期限； </w:t>
      </w:r>
    </w:p>
    <w:p w14:paraId="7F5688D5">
      <w:pPr>
        <w:pStyle w:val="8"/>
        <w:spacing w:before="0" w:beforeAutospacing="0" w:after="0" w:afterAutospacing="0" w:line="360" w:lineRule="auto"/>
        <w:ind w:firstLine="420"/>
        <w:rPr>
          <w:rFonts w:hint="eastAsia"/>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35CC566E">
      <w:pPr>
        <w:pStyle w:val="8"/>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7B1C87F5">
      <w:pPr>
        <w:pStyle w:val="8"/>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1098C595">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FE0971B">
      <w:pPr>
        <w:pStyle w:val="8"/>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611C690">
      <w:pPr>
        <w:pStyle w:val="8"/>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22FB87C3">
      <w:pPr>
        <w:pStyle w:val="8"/>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26940AA6">
      <w:pPr>
        <w:pStyle w:val="8"/>
        <w:spacing w:before="0" w:beforeAutospacing="0" w:after="0" w:afterAutospacing="0" w:line="360" w:lineRule="auto"/>
        <w:ind w:firstLine="420"/>
        <w:rPr>
          <w:rFonts w:hint="eastAsia"/>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14:paraId="18694EBC">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25、执行生效的基金份额持有人大会的决议； </w:t>
      </w:r>
    </w:p>
    <w:p w14:paraId="1AFE4044">
      <w:pPr>
        <w:pStyle w:val="8"/>
        <w:spacing w:before="0" w:beforeAutospacing="0" w:after="0" w:afterAutospacing="0" w:line="360" w:lineRule="auto"/>
        <w:ind w:firstLine="420"/>
        <w:rPr>
          <w:rFonts w:hint="eastAsia"/>
          <w:sz w:val="21"/>
          <w:szCs w:val="21"/>
        </w:rPr>
      </w:pPr>
      <w:r>
        <w:rPr>
          <w:rFonts w:hint="eastAsia"/>
          <w:sz w:val="21"/>
          <w:szCs w:val="21"/>
        </w:rPr>
        <w:t xml:space="preserve">26、建立并保存基金份额持有人名册； </w:t>
      </w:r>
    </w:p>
    <w:p w14:paraId="26F42C7F">
      <w:pPr>
        <w:pStyle w:val="8"/>
        <w:spacing w:before="0" w:beforeAutospacing="0" w:after="0" w:afterAutospacing="0" w:line="360" w:lineRule="auto"/>
        <w:ind w:firstLine="420"/>
        <w:rPr>
          <w:rFonts w:hint="eastAsia"/>
          <w:sz w:val="21"/>
          <w:szCs w:val="21"/>
        </w:rPr>
      </w:pPr>
      <w:r>
        <w:rPr>
          <w:rFonts w:hint="eastAsia"/>
          <w:sz w:val="21"/>
          <w:szCs w:val="21"/>
        </w:rPr>
        <w:t xml:space="preserve">27、法律法规及中国证监会规定的和《基金合同》约定的其他义务。 </w:t>
      </w:r>
    </w:p>
    <w:p w14:paraId="005BDC08">
      <w:pPr>
        <w:pStyle w:val="8"/>
        <w:spacing w:before="0" w:beforeAutospacing="0" w:after="0" w:afterAutospacing="0" w:line="360" w:lineRule="auto"/>
        <w:ind w:firstLine="420"/>
        <w:rPr>
          <w:rFonts w:hint="eastAsia"/>
          <w:sz w:val="21"/>
          <w:szCs w:val="21"/>
        </w:rPr>
      </w:pPr>
      <w:r>
        <w:rPr>
          <w:rStyle w:val="12"/>
          <w:rFonts w:hint="eastAsia"/>
          <w:sz w:val="21"/>
          <w:szCs w:val="21"/>
        </w:rPr>
        <w:t>四、基金管理人的承诺</w:t>
      </w:r>
    </w:p>
    <w:p w14:paraId="5F14D4DA">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3D36A702">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74B1CA98">
      <w:pPr>
        <w:pStyle w:val="8"/>
        <w:spacing w:before="0" w:beforeAutospacing="0" w:after="0" w:afterAutospacing="0" w:line="360" w:lineRule="auto"/>
        <w:ind w:firstLine="420"/>
        <w:rPr>
          <w:rFonts w:hint="eastAsia"/>
          <w:sz w:val="21"/>
          <w:szCs w:val="21"/>
        </w:rPr>
      </w:pPr>
      <w:r>
        <w:rPr>
          <w:rFonts w:hint="eastAsia"/>
          <w:sz w:val="21"/>
          <w:szCs w:val="21"/>
        </w:rPr>
        <w:t xml:space="preserve">（1）将基金管理人固有财产或者他人财产混同于基金财产从事证券投资； </w:t>
      </w:r>
    </w:p>
    <w:p w14:paraId="63B62560">
      <w:pPr>
        <w:pStyle w:val="8"/>
        <w:spacing w:before="0" w:beforeAutospacing="0" w:after="0" w:afterAutospacing="0" w:line="360" w:lineRule="auto"/>
        <w:ind w:firstLine="420"/>
        <w:rPr>
          <w:rFonts w:hint="eastAsia"/>
          <w:sz w:val="21"/>
          <w:szCs w:val="21"/>
        </w:rPr>
      </w:pPr>
      <w:r>
        <w:rPr>
          <w:rFonts w:hint="eastAsia"/>
          <w:sz w:val="21"/>
          <w:szCs w:val="21"/>
        </w:rPr>
        <w:t xml:space="preserve">（2）不公平地对待管理的不同基金财产； </w:t>
      </w:r>
    </w:p>
    <w:p w14:paraId="5DC4ACF7">
      <w:pPr>
        <w:pStyle w:val="8"/>
        <w:spacing w:before="0" w:beforeAutospacing="0" w:after="0" w:afterAutospacing="0" w:line="360" w:lineRule="auto"/>
        <w:ind w:firstLine="420"/>
        <w:rPr>
          <w:rFonts w:hint="eastAsia"/>
          <w:sz w:val="21"/>
          <w:szCs w:val="21"/>
        </w:rPr>
      </w:pPr>
      <w:r>
        <w:rPr>
          <w:rFonts w:hint="eastAsia"/>
          <w:sz w:val="21"/>
          <w:szCs w:val="21"/>
        </w:rPr>
        <w:t xml:space="preserve">（3）利用基金财产或者职务之便为基金份额持有人以外的第三人牟取利益； </w:t>
      </w:r>
    </w:p>
    <w:p w14:paraId="5D2C5872">
      <w:pPr>
        <w:pStyle w:val="8"/>
        <w:spacing w:before="0" w:beforeAutospacing="0" w:after="0" w:afterAutospacing="0" w:line="360" w:lineRule="auto"/>
        <w:ind w:firstLine="420"/>
        <w:rPr>
          <w:rFonts w:hint="eastAsia"/>
          <w:sz w:val="21"/>
          <w:szCs w:val="21"/>
        </w:rPr>
      </w:pPr>
      <w:r>
        <w:rPr>
          <w:rFonts w:hint="eastAsia"/>
          <w:sz w:val="21"/>
          <w:szCs w:val="21"/>
        </w:rPr>
        <w:t xml:space="preserve">（4）向基金份额持有人违规承诺收益或者承担损失； </w:t>
      </w:r>
    </w:p>
    <w:p w14:paraId="0949E9A8">
      <w:pPr>
        <w:pStyle w:val="8"/>
        <w:spacing w:before="0" w:beforeAutospacing="0" w:after="0" w:afterAutospacing="0" w:line="360" w:lineRule="auto"/>
        <w:ind w:firstLine="420"/>
        <w:rPr>
          <w:rFonts w:hint="eastAsia"/>
          <w:sz w:val="21"/>
          <w:szCs w:val="21"/>
        </w:rPr>
      </w:pPr>
      <w:r>
        <w:rPr>
          <w:rFonts w:hint="eastAsia"/>
          <w:sz w:val="21"/>
          <w:szCs w:val="21"/>
        </w:rPr>
        <w:t xml:space="preserve">（5）侵占、挪用基金财产； </w:t>
      </w:r>
    </w:p>
    <w:p w14:paraId="73957625">
      <w:pPr>
        <w:pStyle w:val="8"/>
        <w:spacing w:before="0" w:beforeAutospacing="0" w:after="0" w:afterAutospacing="0" w:line="360" w:lineRule="auto"/>
        <w:ind w:firstLine="420"/>
        <w:rPr>
          <w:rFonts w:hint="eastAsia"/>
          <w:sz w:val="21"/>
          <w:szCs w:val="21"/>
        </w:rPr>
      </w:pPr>
      <w:r>
        <w:rPr>
          <w:rFonts w:hint="eastAsia"/>
          <w:sz w:val="21"/>
          <w:szCs w:val="21"/>
        </w:rPr>
        <w:t xml:space="preserve">（6）泄露因职务便利获取的未公开信息、利用该信息从事或者明示、暗示他人从事相关的交易活动； </w:t>
      </w:r>
    </w:p>
    <w:p w14:paraId="47E25869">
      <w:pPr>
        <w:pStyle w:val="8"/>
        <w:spacing w:before="0" w:beforeAutospacing="0" w:after="0" w:afterAutospacing="0" w:line="360" w:lineRule="auto"/>
        <w:ind w:firstLine="420"/>
        <w:rPr>
          <w:rFonts w:hint="eastAsia"/>
          <w:sz w:val="21"/>
          <w:szCs w:val="21"/>
        </w:rPr>
      </w:pPr>
      <w:r>
        <w:rPr>
          <w:rFonts w:hint="eastAsia"/>
          <w:sz w:val="21"/>
          <w:szCs w:val="21"/>
        </w:rPr>
        <w:t xml:space="preserve">（7）玩忽职守，不按照规定履行职责； </w:t>
      </w:r>
    </w:p>
    <w:p w14:paraId="51668E6F">
      <w:pPr>
        <w:pStyle w:val="8"/>
        <w:spacing w:before="0" w:beforeAutospacing="0" w:after="0" w:afterAutospacing="0" w:line="360" w:lineRule="auto"/>
        <w:ind w:firstLine="420"/>
        <w:rPr>
          <w:rFonts w:hint="eastAsia"/>
          <w:sz w:val="21"/>
          <w:szCs w:val="21"/>
        </w:rPr>
      </w:pPr>
      <w:r>
        <w:rPr>
          <w:rFonts w:hint="eastAsia"/>
          <w:sz w:val="21"/>
          <w:szCs w:val="21"/>
        </w:rPr>
        <w:t xml:space="preserve">（8）法律、行政法规和中国证监会规定禁止的其他行为。 </w:t>
      </w:r>
    </w:p>
    <w:p w14:paraId="66730D71">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3、基金管理人承诺严格遵守基金合同，并承诺建立健全内部控制制度，采取有效措施，防止违反基金合同行为的发生； </w:t>
      </w:r>
    </w:p>
    <w:p w14:paraId="66D78F13">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7698C2BC">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5、基金管理人承诺不从事其他法规规定禁止从事的行为。 </w:t>
      </w:r>
    </w:p>
    <w:p w14:paraId="5D73A9A5">
      <w:pPr>
        <w:pStyle w:val="8"/>
        <w:spacing w:before="0" w:beforeAutospacing="0" w:after="0" w:afterAutospacing="0" w:line="360" w:lineRule="auto"/>
        <w:ind w:firstLine="420"/>
        <w:rPr>
          <w:rFonts w:hint="eastAsia"/>
          <w:sz w:val="21"/>
          <w:szCs w:val="21"/>
        </w:rPr>
      </w:pPr>
      <w:r>
        <w:rPr>
          <w:rStyle w:val="12"/>
          <w:rFonts w:hint="eastAsia"/>
          <w:sz w:val="21"/>
          <w:szCs w:val="21"/>
        </w:rPr>
        <w:t>五、基金经理承诺</w:t>
      </w:r>
    </w:p>
    <w:p w14:paraId="394008D1">
      <w:pPr>
        <w:pStyle w:val="8"/>
        <w:spacing w:before="0" w:beforeAutospacing="0" w:after="0" w:afterAutospacing="0" w:line="360" w:lineRule="auto"/>
        <w:ind w:firstLine="420"/>
        <w:rPr>
          <w:rFonts w:hint="eastAsia"/>
          <w:sz w:val="21"/>
          <w:szCs w:val="21"/>
        </w:rPr>
      </w:pPr>
      <w:r>
        <w:rPr>
          <w:rFonts w:hint="eastAsia"/>
          <w:sz w:val="21"/>
          <w:szCs w:val="21"/>
        </w:rPr>
        <w:t xml:space="preserve">1、依照有关法律法规和基金合同的规定，本着谨慎的原则为基金份额持有人谋取最大利益； </w:t>
      </w:r>
    </w:p>
    <w:p w14:paraId="689F06A6">
      <w:pPr>
        <w:pStyle w:val="8"/>
        <w:spacing w:before="0" w:beforeAutospacing="0" w:after="0" w:afterAutospacing="0" w:line="360" w:lineRule="auto"/>
        <w:ind w:firstLine="420"/>
        <w:rPr>
          <w:rFonts w:hint="eastAsia"/>
          <w:sz w:val="21"/>
          <w:szCs w:val="21"/>
        </w:rPr>
      </w:pPr>
      <w:r>
        <w:rPr>
          <w:rFonts w:hint="eastAsia"/>
          <w:sz w:val="21"/>
          <w:szCs w:val="21"/>
        </w:rPr>
        <w:t xml:space="preserve">2、不利用职务之便为自己、受雇人或任何第三者牟取利益； </w:t>
      </w:r>
    </w:p>
    <w:p w14:paraId="37CF0E82">
      <w:pPr>
        <w:pStyle w:val="8"/>
        <w:spacing w:before="0" w:beforeAutospacing="0" w:after="0" w:afterAutospacing="0" w:line="360" w:lineRule="auto"/>
        <w:ind w:firstLine="420"/>
        <w:rPr>
          <w:rFonts w:hint="eastAsia"/>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1D6C62E7">
      <w:pPr>
        <w:pStyle w:val="8"/>
        <w:spacing w:before="0" w:beforeAutospacing="0" w:after="0" w:afterAutospacing="0" w:line="360" w:lineRule="auto"/>
        <w:ind w:firstLine="420"/>
        <w:rPr>
          <w:rFonts w:hint="eastAsia"/>
          <w:sz w:val="21"/>
          <w:szCs w:val="21"/>
        </w:rPr>
      </w:pPr>
      <w:r>
        <w:rPr>
          <w:rFonts w:hint="eastAsia"/>
          <w:sz w:val="21"/>
          <w:szCs w:val="21"/>
        </w:rPr>
        <w:t xml:space="preserve">4、不以任何形式为其他组织或个人进行证券交易。 </w:t>
      </w:r>
    </w:p>
    <w:p w14:paraId="621AEAF1">
      <w:pPr>
        <w:pStyle w:val="8"/>
        <w:spacing w:before="0" w:beforeAutospacing="0" w:after="0" w:afterAutospacing="0" w:line="360" w:lineRule="auto"/>
        <w:ind w:firstLine="420"/>
        <w:rPr>
          <w:rFonts w:hint="eastAsia"/>
          <w:sz w:val="21"/>
          <w:szCs w:val="21"/>
        </w:rPr>
      </w:pPr>
      <w:r>
        <w:rPr>
          <w:rFonts w:hint="eastAsia"/>
          <w:b/>
          <w:bCs/>
          <w:sz w:val="21"/>
          <w:szCs w:val="21"/>
        </w:rPr>
        <w:t>六、基金管理人的内部控制制度</w:t>
      </w:r>
    </w:p>
    <w:p w14:paraId="3DB41424">
      <w:pPr>
        <w:pStyle w:val="8"/>
        <w:spacing w:before="0" w:beforeAutospacing="0" w:after="0" w:afterAutospacing="0" w:line="360" w:lineRule="auto"/>
        <w:ind w:firstLine="420"/>
        <w:rPr>
          <w:rFonts w:hint="eastAsia"/>
          <w:sz w:val="21"/>
          <w:szCs w:val="21"/>
        </w:rPr>
      </w:pPr>
      <w:r>
        <w:rPr>
          <w:rFonts w:hint="eastAsia"/>
          <w:sz w:val="21"/>
          <w:szCs w:val="21"/>
        </w:rPr>
        <w:t xml:space="preserve">1、风险管理的原则 </w:t>
      </w:r>
    </w:p>
    <w:p w14:paraId="407574D5">
      <w:pPr>
        <w:pStyle w:val="8"/>
        <w:spacing w:before="0" w:beforeAutospacing="0" w:after="0" w:afterAutospacing="0" w:line="360" w:lineRule="auto"/>
        <w:ind w:firstLine="420"/>
        <w:rPr>
          <w:rFonts w:hint="eastAsia"/>
          <w:sz w:val="21"/>
          <w:szCs w:val="21"/>
        </w:rPr>
      </w:pPr>
      <w:r>
        <w:rPr>
          <w:rFonts w:hint="eastAsia"/>
          <w:sz w:val="21"/>
          <w:szCs w:val="21"/>
        </w:rPr>
        <w:t xml:space="preserve">（1）全面性原则  </w:t>
      </w:r>
    </w:p>
    <w:p w14:paraId="750FDB5A">
      <w:pPr>
        <w:pStyle w:val="8"/>
        <w:spacing w:before="0" w:beforeAutospacing="0" w:after="0" w:afterAutospacing="0" w:line="360" w:lineRule="auto"/>
        <w:ind w:firstLine="420"/>
        <w:rPr>
          <w:rFonts w:hint="eastAsia"/>
          <w:sz w:val="21"/>
          <w:szCs w:val="21"/>
        </w:rPr>
      </w:pPr>
      <w:r>
        <w:rPr>
          <w:rFonts w:hint="eastAsia"/>
          <w:sz w:val="21"/>
          <w:szCs w:val="21"/>
        </w:rPr>
        <w:t xml:space="preserve">公司风险管理必须覆盖公司的所有部门和岗位，渗透各项业务过程和业务环节。 </w:t>
      </w:r>
    </w:p>
    <w:p w14:paraId="7C5F12F0">
      <w:pPr>
        <w:pStyle w:val="8"/>
        <w:spacing w:before="0" w:beforeAutospacing="0" w:after="0" w:afterAutospacing="0" w:line="360" w:lineRule="auto"/>
        <w:ind w:firstLine="420"/>
        <w:rPr>
          <w:rFonts w:hint="eastAsia"/>
          <w:sz w:val="21"/>
          <w:szCs w:val="21"/>
        </w:rPr>
      </w:pPr>
      <w:r>
        <w:rPr>
          <w:rFonts w:hint="eastAsia"/>
          <w:sz w:val="21"/>
          <w:szCs w:val="21"/>
        </w:rPr>
        <w:t xml:space="preserve">（2）独立性原则  </w:t>
      </w:r>
    </w:p>
    <w:p w14:paraId="66667C25">
      <w:pPr>
        <w:pStyle w:val="8"/>
        <w:spacing w:before="0" w:beforeAutospacing="0" w:after="0" w:afterAutospacing="0" w:line="360" w:lineRule="auto"/>
        <w:ind w:firstLine="420"/>
        <w:rPr>
          <w:rFonts w:hint="eastAsia"/>
          <w:sz w:val="21"/>
          <w:szCs w:val="21"/>
        </w:rPr>
      </w:pPr>
      <w:r>
        <w:rPr>
          <w:rFonts w:hint="eastAsia"/>
          <w:sz w:val="21"/>
          <w:szCs w:val="21"/>
        </w:rPr>
        <w:t xml:space="preserve">公司设立独立的法律合规部，法律合规部保持高度的独立性和权威性，负责对公司各部门风险控制工作进行检查。 </w:t>
      </w:r>
    </w:p>
    <w:p w14:paraId="04B57422">
      <w:pPr>
        <w:pStyle w:val="8"/>
        <w:spacing w:before="0" w:beforeAutospacing="0" w:after="0" w:afterAutospacing="0" w:line="360" w:lineRule="auto"/>
        <w:ind w:firstLine="420"/>
        <w:rPr>
          <w:rFonts w:hint="eastAsia"/>
          <w:sz w:val="21"/>
          <w:szCs w:val="21"/>
        </w:rPr>
      </w:pPr>
      <w:r>
        <w:rPr>
          <w:rFonts w:hint="eastAsia"/>
          <w:sz w:val="21"/>
          <w:szCs w:val="21"/>
        </w:rPr>
        <w:t xml:space="preserve">（3）相互制约原则  </w:t>
      </w:r>
    </w:p>
    <w:p w14:paraId="4034E3EA">
      <w:pPr>
        <w:pStyle w:val="8"/>
        <w:spacing w:before="0" w:beforeAutospacing="0" w:after="0" w:afterAutospacing="0" w:line="360" w:lineRule="auto"/>
        <w:ind w:firstLine="420"/>
        <w:rPr>
          <w:rFonts w:hint="eastAsia"/>
          <w:sz w:val="21"/>
          <w:szCs w:val="21"/>
        </w:rPr>
      </w:pPr>
      <w:r>
        <w:rPr>
          <w:rFonts w:hint="eastAsia"/>
          <w:sz w:val="21"/>
          <w:szCs w:val="21"/>
        </w:rPr>
        <w:t xml:space="preserve">公司及各部门在内部组织结构的设计上要形成一种相互制约的机制，建立不同岗位之间的制衡体系。 </w:t>
      </w:r>
    </w:p>
    <w:p w14:paraId="48185E40">
      <w:pPr>
        <w:pStyle w:val="8"/>
        <w:spacing w:before="0" w:beforeAutospacing="0" w:after="0" w:afterAutospacing="0" w:line="360" w:lineRule="auto"/>
        <w:ind w:firstLine="420"/>
        <w:rPr>
          <w:rFonts w:hint="eastAsia"/>
          <w:sz w:val="21"/>
          <w:szCs w:val="21"/>
        </w:rPr>
      </w:pPr>
      <w:r>
        <w:rPr>
          <w:rFonts w:hint="eastAsia"/>
          <w:sz w:val="21"/>
          <w:szCs w:val="21"/>
        </w:rPr>
        <w:t xml:space="preserve">（4）定性和定量相结合原则  </w:t>
      </w:r>
    </w:p>
    <w:p w14:paraId="69E499B6">
      <w:pPr>
        <w:pStyle w:val="8"/>
        <w:spacing w:before="0" w:beforeAutospacing="0" w:after="0" w:afterAutospacing="0" w:line="360" w:lineRule="auto"/>
        <w:ind w:firstLine="420"/>
        <w:rPr>
          <w:rFonts w:hint="eastAsia"/>
          <w:sz w:val="21"/>
          <w:szCs w:val="21"/>
        </w:rPr>
      </w:pPr>
      <w:r>
        <w:rPr>
          <w:rFonts w:hint="eastAsia"/>
          <w:sz w:val="21"/>
          <w:szCs w:val="21"/>
        </w:rPr>
        <w:t xml:space="preserve">建立完备的风险管理指标体系，使风险管理更具客观性和操作性。 </w:t>
      </w:r>
    </w:p>
    <w:p w14:paraId="01E9BA81">
      <w:pPr>
        <w:pStyle w:val="8"/>
        <w:spacing w:before="0" w:beforeAutospacing="0" w:after="0" w:afterAutospacing="0" w:line="360" w:lineRule="auto"/>
        <w:ind w:firstLine="420"/>
        <w:rPr>
          <w:rFonts w:hint="eastAsia"/>
          <w:sz w:val="21"/>
          <w:szCs w:val="21"/>
        </w:rPr>
      </w:pPr>
      <w:r>
        <w:rPr>
          <w:rFonts w:hint="eastAsia"/>
          <w:sz w:val="21"/>
          <w:szCs w:val="21"/>
        </w:rPr>
        <w:t xml:space="preserve">2、风险管理和内部风险控制体系结构 </w:t>
      </w:r>
    </w:p>
    <w:p w14:paraId="7EA4A31A">
      <w:pPr>
        <w:pStyle w:val="8"/>
        <w:spacing w:before="0" w:beforeAutospacing="0" w:after="0" w:afterAutospacing="0" w:line="360" w:lineRule="auto"/>
        <w:ind w:firstLine="420"/>
        <w:rPr>
          <w:rFonts w:hint="eastAsia"/>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0D121E27">
      <w:pPr>
        <w:pStyle w:val="8"/>
        <w:spacing w:before="0" w:beforeAutospacing="0" w:after="0" w:afterAutospacing="0" w:line="360" w:lineRule="auto"/>
        <w:ind w:firstLine="420"/>
        <w:rPr>
          <w:rFonts w:hint="eastAsia"/>
          <w:sz w:val="21"/>
          <w:szCs w:val="21"/>
        </w:rPr>
      </w:pPr>
      <w:r>
        <w:rPr>
          <w:rFonts w:hint="eastAsia"/>
          <w:sz w:val="21"/>
          <w:szCs w:val="21"/>
        </w:rPr>
        <w:t xml:space="preserve">（1）董事会  </w:t>
      </w:r>
    </w:p>
    <w:p w14:paraId="0B1B7266">
      <w:pPr>
        <w:pStyle w:val="8"/>
        <w:spacing w:before="0" w:beforeAutospacing="0" w:after="0" w:afterAutospacing="0" w:line="360" w:lineRule="auto"/>
        <w:ind w:firstLine="420"/>
        <w:rPr>
          <w:rFonts w:hint="eastAsia"/>
          <w:sz w:val="21"/>
          <w:szCs w:val="21"/>
        </w:rPr>
      </w:pPr>
      <w:r>
        <w:rPr>
          <w:rFonts w:hint="eastAsia"/>
          <w:sz w:val="21"/>
          <w:szCs w:val="21"/>
        </w:rPr>
        <w:t xml:space="preserve">负责制定公司的风险管理政策，对风险管理负完全的和最终的责任。 </w:t>
      </w:r>
    </w:p>
    <w:p w14:paraId="37005752">
      <w:pPr>
        <w:pStyle w:val="8"/>
        <w:spacing w:before="0" w:beforeAutospacing="0" w:after="0" w:afterAutospacing="0" w:line="360" w:lineRule="auto"/>
        <w:ind w:firstLine="420"/>
        <w:rPr>
          <w:rFonts w:hint="eastAsia"/>
          <w:sz w:val="21"/>
          <w:szCs w:val="21"/>
        </w:rPr>
      </w:pPr>
      <w:r>
        <w:rPr>
          <w:rFonts w:hint="eastAsia"/>
          <w:sz w:val="21"/>
          <w:szCs w:val="21"/>
        </w:rPr>
        <w:t xml:space="preserve">（2）风险管理委员会  </w:t>
      </w:r>
    </w:p>
    <w:p w14:paraId="2322BB55">
      <w:pPr>
        <w:pStyle w:val="8"/>
        <w:spacing w:before="0" w:beforeAutospacing="0" w:after="0" w:afterAutospacing="0" w:line="360" w:lineRule="auto"/>
        <w:ind w:firstLine="420"/>
        <w:rPr>
          <w:rFonts w:hint="eastAsia"/>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06797DDB">
      <w:pPr>
        <w:pStyle w:val="8"/>
        <w:spacing w:before="0" w:beforeAutospacing="0" w:after="0" w:afterAutospacing="0" w:line="360" w:lineRule="auto"/>
        <w:ind w:firstLine="420"/>
        <w:rPr>
          <w:rFonts w:hint="eastAsia"/>
          <w:sz w:val="21"/>
          <w:szCs w:val="21"/>
        </w:rPr>
      </w:pPr>
      <w:r>
        <w:rPr>
          <w:rFonts w:hint="eastAsia"/>
          <w:sz w:val="21"/>
          <w:szCs w:val="21"/>
        </w:rPr>
        <w:t xml:space="preserve">（3）督察长  </w:t>
      </w:r>
    </w:p>
    <w:p w14:paraId="7DDDE317">
      <w:pPr>
        <w:pStyle w:val="8"/>
        <w:spacing w:before="0" w:beforeAutospacing="0" w:after="0" w:afterAutospacing="0" w:line="360" w:lineRule="auto"/>
        <w:ind w:firstLine="420"/>
        <w:rPr>
          <w:rFonts w:hint="eastAsia"/>
          <w:sz w:val="21"/>
          <w:szCs w:val="21"/>
        </w:rPr>
      </w:pPr>
      <w:r>
        <w:rPr>
          <w:rFonts w:hint="eastAsia"/>
          <w:sz w:val="21"/>
          <w:szCs w:val="21"/>
        </w:rPr>
        <w:t xml:space="preserve">独立行使督察权利；直接对董事会负责；按季向风险管理委员会提交独立的风险管理报告和风险管理建议。 </w:t>
      </w:r>
    </w:p>
    <w:p w14:paraId="445DF3D3">
      <w:pPr>
        <w:pStyle w:val="8"/>
        <w:spacing w:before="0" w:beforeAutospacing="0" w:after="0" w:afterAutospacing="0" w:line="360" w:lineRule="auto"/>
        <w:ind w:firstLine="420"/>
        <w:rPr>
          <w:rFonts w:hint="eastAsia"/>
          <w:sz w:val="21"/>
          <w:szCs w:val="21"/>
        </w:rPr>
      </w:pPr>
      <w:r>
        <w:rPr>
          <w:rFonts w:hint="eastAsia"/>
          <w:sz w:val="21"/>
          <w:szCs w:val="21"/>
        </w:rPr>
        <w:t xml:space="preserve">（4）法律合规部 </w:t>
      </w:r>
    </w:p>
    <w:p w14:paraId="635FB2E7">
      <w:pPr>
        <w:pStyle w:val="8"/>
        <w:spacing w:before="0" w:beforeAutospacing="0" w:after="0" w:afterAutospacing="0" w:line="360" w:lineRule="auto"/>
        <w:ind w:firstLine="420"/>
        <w:rPr>
          <w:rFonts w:hint="eastAsia"/>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695F2C2B">
      <w:pPr>
        <w:pStyle w:val="8"/>
        <w:spacing w:before="0" w:beforeAutospacing="0" w:after="0" w:afterAutospacing="0" w:line="360" w:lineRule="auto"/>
        <w:ind w:firstLine="420"/>
        <w:rPr>
          <w:rFonts w:hint="eastAsia"/>
          <w:sz w:val="21"/>
          <w:szCs w:val="21"/>
        </w:rPr>
      </w:pPr>
      <w:r>
        <w:rPr>
          <w:rFonts w:hint="eastAsia"/>
          <w:sz w:val="21"/>
          <w:szCs w:val="21"/>
        </w:rPr>
        <w:t xml:space="preserve">（5）风险管理部  </w:t>
      </w:r>
    </w:p>
    <w:p w14:paraId="032E6F2D">
      <w:pPr>
        <w:pStyle w:val="8"/>
        <w:spacing w:before="0" w:beforeAutospacing="0" w:after="0" w:afterAutospacing="0" w:line="360" w:lineRule="auto"/>
        <w:ind w:firstLine="420"/>
        <w:rPr>
          <w:rFonts w:hint="eastAsia"/>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276BC700">
      <w:pPr>
        <w:pStyle w:val="8"/>
        <w:spacing w:before="0" w:beforeAutospacing="0" w:after="0" w:afterAutospacing="0" w:line="360" w:lineRule="auto"/>
        <w:ind w:firstLine="420"/>
        <w:rPr>
          <w:rFonts w:hint="eastAsia"/>
          <w:sz w:val="21"/>
          <w:szCs w:val="21"/>
        </w:rPr>
      </w:pPr>
      <w:r>
        <w:rPr>
          <w:rFonts w:hint="eastAsia"/>
          <w:sz w:val="21"/>
          <w:szCs w:val="21"/>
        </w:rPr>
        <w:t xml:space="preserve">（6）业务部门  </w:t>
      </w:r>
    </w:p>
    <w:p w14:paraId="6CBE0093">
      <w:pPr>
        <w:pStyle w:val="8"/>
        <w:spacing w:before="0" w:beforeAutospacing="0" w:after="0" w:afterAutospacing="0" w:line="360" w:lineRule="auto"/>
        <w:ind w:firstLine="420"/>
        <w:rPr>
          <w:rFonts w:hint="eastAsia"/>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5028F360">
      <w:pPr>
        <w:pStyle w:val="8"/>
        <w:spacing w:before="0" w:beforeAutospacing="0" w:after="0" w:afterAutospacing="0" w:line="360" w:lineRule="auto"/>
        <w:ind w:firstLine="420"/>
        <w:rPr>
          <w:rFonts w:hint="eastAsia"/>
          <w:sz w:val="21"/>
          <w:szCs w:val="21"/>
        </w:rPr>
      </w:pPr>
      <w:r>
        <w:rPr>
          <w:rFonts w:hint="eastAsia"/>
          <w:sz w:val="21"/>
          <w:szCs w:val="21"/>
        </w:rPr>
        <w:t xml:space="preserve">3、风险管理和内部风险控制的措施 </w:t>
      </w:r>
    </w:p>
    <w:p w14:paraId="4E0D79F9">
      <w:pPr>
        <w:pStyle w:val="8"/>
        <w:spacing w:before="0" w:beforeAutospacing="0" w:after="0" w:afterAutospacing="0" w:line="360" w:lineRule="auto"/>
        <w:ind w:firstLine="420"/>
        <w:rPr>
          <w:rFonts w:hint="eastAsia"/>
          <w:sz w:val="21"/>
          <w:szCs w:val="21"/>
        </w:rPr>
      </w:pPr>
      <w:r>
        <w:rPr>
          <w:rFonts w:hint="eastAsia"/>
          <w:sz w:val="21"/>
          <w:szCs w:val="21"/>
        </w:rPr>
        <w:t xml:space="preserve">（1）建立内控结构，完善内控制度  </w:t>
      </w:r>
    </w:p>
    <w:p w14:paraId="760D25F6">
      <w:pPr>
        <w:pStyle w:val="8"/>
        <w:spacing w:before="0" w:beforeAutospacing="0" w:after="0" w:afterAutospacing="0" w:line="360" w:lineRule="auto"/>
        <w:ind w:firstLine="420"/>
        <w:rPr>
          <w:rFonts w:hint="eastAsia"/>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71764CC5">
      <w:pPr>
        <w:pStyle w:val="8"/>
        <w:spacing w:before="0" w:beforeAutospacing="0" w:after="0" w:afterAutospacing="0" w:line="360" w:lineRule="auto"/>
        <w:ind w:firstLine="420"/>
        <w:rPr>
          <w:rFonts w:hint="eastAsia"/>
          <w:sz w:val="21"/>
          <w:szCs w:val="21"/>
        </w:rPr>
      </w:pPr>
      <w:r>
        <w:rPr>
          <w:rFonts w:hint="eastAsia"/>
          <w:sz w:val="21"/>
          <w:szCs w:val="21"/>
        </w:rPr>
        <w:t xml:space="preserve">（2）建立相互分离、相互制衡的内控机制  </w:t>
      </w:r>
    </w:p>
    <w:p w14:paraId="626C0BE3">
      <w:pPr>
        <w:pStyle w:val="8"/>
        <w:spacing w:before="0" w:beforeAutospacing="0" w:after="0" w:afterAutospacing="0" w:line="360" w:lineRule="auto"/>
        <w:ind w:firstLine="420"/>
        <w:rPr>
          <w:rFonts w:hint="eastAsia"/>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6610FA13">
      <w:pPr>
        <w:pStyle w:val="8"/>
        <w:spacing w:before="0" w:beforeAutospacing="0" w:after="0" w:afterAutospacing="0" w:line="360" w:lineRule="auto"/>
        <w:ind w:firstLine="420"/>
        <w:rPr>
          <w:rFonts w:hint="eastAsia"/>
          <w:sz w:val="21"/>
          <w:szCs w:val="21"/>
        </w:rPr>
      </w:pPr>
      <w:r>
        <w:rPr>
          <w:rFonts w:hint="eastAsia"/>
          <w:sz w:val="21"/>
          <w:szCs w:val="21"/>
        </w:rPr>
        <w:t xml:space="preserve">（3）建立、健全岗位责任制  </w:t>
      </w:r>
    </w:p>
    <w:p w14:paraId="34569959">
      <w:pPr>
        <w:pStyle w:val="8"/>
        <w:spacing w:before="0" w:beforeAutospacing="0" w:after="0" w:afterAutospacing="0" w:line="360" w:lineRule="auto"/>
        <w:ind w:firstLine="420"/>
        <w:rPr>
          <w:rFonts w:hint="eastAsia"/>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7945BB21">
      <w:pPr>
        <w:pStyle w:val="8"/>
        <w:spacing w:before="0" w:beforeAutospacing="0" w:after="0" w:afterAutospacing="0" w:line="360" w:lineRule="auto"/>
        <w:ind w:firstLine="420"/>
        <w:rPr>
          <w:rFonts w:hint="eastAsia"/>
          <w:sz w:val="21"/>
          <w:szCs w:val="21"/>
        </w:rPr>
      </w:pPr>
      <w:r>
        <w:rPr>
          <w:rFonts w:hint="eastAsia"/>
          <w:sz w:val="21"/>
          <w:szCs w:val="21"/>
        </w:rPr>
        <w:t xml:space="preserve">（4）建立风险分类、识别、评估、报告、提示程序  </w:t>
      </w:r>
    </w:p>
    <w:p w14:paraId="0328CBFD">
      <w:pPr>
        <w:pStyle w:val="8"/>
        <w:spacing w:before="0" w:beforeAutospacing="0" w:after="0" w:afterAutospacing="0" w:line="360" w:lineRule="auto"/>
        <w:ind w:firstLine="420"/>
        <w:rPr>
          <w:rFonts w:hint="eastAsia"/>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4F266B12">
      <w:pPr>
        <w:pStyle w:val="8"/>
        <w:spacing w:before="0" w:beforeAutospacing="0" w:after="0" w:afterAutospacing="0" w:line="360" w:lineRule="auto"/>
        <w:ind w:firstLine="420"/>
        <w:rPr>
          <w:rFonts w:hint="eastAsia"/>
          <w:sz w:val="21"/>
          <w:szCs w:val="21"/>
        </w:rPr>
      </w:pPr>
      <w:r>
        <w:rPr>
          <w:rFonts w:hint="eastAsia"/>
          <w:sz w:val="21"/>
          <w:szCs w:val="21"/>
        </w:rPr>
        <w:t xml:space="preserve">（5）建立有效的内部监控系统  </w:t>
      </w:r>
    </w:p>
    <w:p w14:paraId="0FE67A4B">
      <w:pPr>
        <w:pStyle w:val="8"/>
        <w:spacing w:before="0" w:beforeAutospacing="0" w:after="0" w:afterAutospacing="0" w:line="360" w:lineRule="auto"/>
        <w:ind w:firstLine="420"/>
        <w:rPr>
          <w:rFonts w:hint="eastAsia"/>
          <w:sz w:val="21"/>
          <w:szCs w:val="21"/>
        </w:rPr>
      </w:pPr>
      <w:r>
        <w:rPr>
          <w:rFonts w:hint="eastAsia"/>
          <w:sz w:val="21"/>
          <w:szCs w:val="21"/>
        </w:rPr>
        <w:t xml:space="preserve">建立了足够、有效的内部监控系统，如电脑预警系统、投资监控系统，对可能出现的各种风险进行全面和实时的监控。 </w:t>
      </w:r>
    </w:p>
    <w:p w14:paraId="17EE572E">
      <w:pPr>
        <w:pStyle w:val="8"/>
        <w:spacing w:before="0" w:beforeAutospacing="0" w:after="0" w:afterAutospacing="0" w:line="360" w:lineRule="auto"/>
        <w:ind w:firstLine="420"/>
        <w:rPr>
          <w:rFonts w:hint="eastAsia"/>
          <w:sz w:val="21"/>
          <w:szCs w:val="21"/>
        </w:rPr>
      </w:pPr>
      <w:r>
        <w:rPr>
          <w:rFonts w:hint="eastAsia"/>
          <w:sz w:val="21"/>
          <w:szCs w:val="21"/>
        </w:rPr>
        <w:t xml:space="preserve">（6）使用数量化的风险管理手段  </w:t>
      </w:r>
    </w:p>
    <w:p w14:paraId="2D934193">
      <w:pPr>
        <w:pStyle w:val="8"/>
        <w:spacing w:before="0" w:beforeAutospacing="0" w:after="0" w:afterAutospacing="0" w:line="360" w:lineRule="auto"/>
        <w:ind w:firstLine="420"/>
        <w:rPr>
          <w:rFonts w:hint="eastAsia"/>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5477148">
      <w:pPr>
        <w:pStyle w:val="8"/>
        <w:spacing w:before="0" w:beforeAutospacing="0" w:after="0" w:afterAutospacing="0" w:line="360" w:lineRule="auto"/>
        <w:ind w:firstLine="420"/>
        <w:rPr>
          <w:rFonts w:hint="eastAsia"/>
          <w:sz w:val="21"/>
          <w:szCs w:val="21"/>
        </w:rPr>
      </w:pPr>
      <w:r>
        <w:rPr>
          <w:rFonts w:hint="eastAsia"/>
          <w:sz w:val="21"/>
          <w:szCs w:val="21"/>
        </w:rPr>
        <w:t xml:space="preserve">（7）提供足够的培训  </w:t>
      </w:r>
    </w:p>
    <w:p w14:paraId="20D19892">
      <w:pPr>
        <w:pStyle w:val="8"/>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w:t>
      </w:r>
      <w:bookmarkStart w:id="33" w:name="chapter_level1_5_53_section_4_end"/>
      <w:bookmarkEnd w:id="33"/>
      <w:r>
        <w:rPr>
          <w:rFonts w:hint="eastAsia"/>
          <w:sz w:val="21"/>
          <w:szCs w:val="21"/>
        </w:rPr>
        <w:t xml:space="preserve">控制风险。  </w:t>
      </w:r>
    </w:p>
    <w:p w14:paraId="23D6E279">
      <w:pPr>
        <w:widowControl/>
        <w:jc w:val="left"/>
        <w:rPr>
          <w:rFonts w:hint="eastAsia" w:ascii="宋体" w:hAnsi="宋体" w:eastAsia="宋体"/>
        </w:rPr>
      </w:pPr>
      <w:r>
        <w:rPr>
          <w:rFonts w:ascii="宋体" w:hAnsi="宋体" w:eastAsia="宋体"/>
        </w:rPr>
        <w:br w:type="page"/>
      </w:r>
    </w:p>
    <w:p w14:paraId="05BAEFBD">
      <w:pPr>
        <w:pStyle w:val="3"/>
        <w:jc w:val="center"/>
        <w:rPr>
          <w:rFonts w:hint="eastAsia" w:ascii="宋体" w:hAnsi="宋体" w:eastAsia="宋体"/>
          <w:sz w:val="30"/>
        </w:rPr>
      </w:pPr>
      <w:bookmarkStart w:id="34" w:name="_Toc230278557"/>
      <w:bookmarkStart w:id="35" w:name="chapter_level1_6_55"/>
      <w:r>
        <w:rPr>
          <w:rFonts w:hint="eastAsia" w:ascii="宋体" w:hAnsi="宋体" w:eastAsia="宋体"/>
          <w:sz w:val="30"/>
        </w:rPr>
        <w:t>第四部分  基金托管人</w:t>
      </w:r>
      <w:bookmarkEnd w:id="34"/>
      <w:bookmarkEnd w:id="35"/>
    </w:p>
    <w:p w14:paraId="6F8BC67A">
      <w:pPr>
        <w:pStyle w:val="8"/>
        <w:spacing w:before="0" w:beforeAutospacing="0" w:after="0" w:afterAutospacing="0" w:line="360" w:lineRule="auto"/>
        <w:ind w:firstLine="420"/>
        <w:rPr>
          <w:rFonts w:hint="eastAsia"/>
          <w:sz w:val="21"/>
          <w:szCs w:val="21"/>
        </w:rPr>
      </w:pPr>
      <w:bookmarkStart w:id="36" w:name="field_0_trustcompanyinfo_1_start"/>
      <w:bookmarkEnd w:id="36"/>
      <w:bookmarkStart w:id="37" w:name="chapter_level1_6_55_section_1"/>
      <w:bookmarkEnd w:id="37"/>
      <w:r>
        <w:rPr>
          <w:rFonts w:hint="eastAsia"/>
          <w:sz w:val="21"/>
          <w:szCs w:val="21"/>
        </w:rPr>
        <w:t xml:space="preserve">（一）基本情况 </w:t>
      </w:r>
    </w:p>
    <w:p w14:paraId="604A2596">
      <w:pPr>
        <w:pStyle w:val="8"/>
        <w:spacing w:before="0" w:beforeAutospacing="0" w:after="0" w:afterAutospacing="0" w:line="360" w:lineRule="auto"/>
        <w:ind w:firstLine="420"/>
        <w:rPr>
          <w:rFonts w:hint="eastAsia"/>
          <w:sz w:val="21"/>
          <w:szCs w:val="21"/>
        </w:rPr>
      </w:pPr>
      <w:r>
        <w:rPr>
          <w:rFonts w:hint="eastAsia"/>
          <w:sz w:val="21"/>
          <w:szCs w:val="21"/>
        </w:rPr>
        <w:t xml:space="preserve">名称：中国银行股份有限公司（简称“中国银行”） </w:t>
      </w:r>
    </w:p>
    <w:p w14:paraId="1790E1A8">
      <w:pPr>
        <w:pStyle w:val="8"/>
        <w:spacing w:before="0" w:beforeAutospacing="0" w:after="0" w:afterAutospacing="0" w:line="360" w:lineRule="auto"/>
        <w:ind w:firstLine="420"/>
        <w:rPr>
          <w:rFonts w:hint="eastAsia"/>
          <w:sz w:val="21"/>
          <w:szCs w:val="21"/>
        </w:rPr>
      </w:pPr>
      <w:r>
        <w:rPr>
          <w:rFonts w:hint="eastAsia"/>
          <w:sz w:val="21"/>
          <w:szCs w:val="21"/>
        </w:rPr>
        <w:t xml:space="preserve">住所及办公地址：北京市西城区复兴门内大街1号 </w:t>
      </w:r>
    </w:p>
    <w:p w14:paraId="2C2DAEAB">
      <w:pPr>
        <w:pStyle w:val="8"/>
        <w:spacing w:before="0" w:beforeAutospacing="0" w:after="0" w:afterAutospacing="0" w:line="360" w:lineRule="auto"/>
        <w:ind w:firstLine="420"/>
        <w:rPr>
          <w:rFonts w:hint="eastAsia"/>
          <w:sz w:val="21"/>
          <w:szCs w:val="21"/>
        </w:rPr>
      </w:pPr>
      <w:r>
        <w:rPr>
          <w:rFonts w:hint="eastAsia"/>
          <w:sz w:val="21"/>
          <w:szCs w:val="21"/>
        </w:rPr>
        <w:t xml:space="preserve">首次注册登记日期：1983年10月31日 </w:t>
      </w:r>
    </w:p>
    <w:p w14:paraId="6F929848">
      <w:pPr>
        <w:pStyle w:val="8"/>
        <w:spacing w:before="0" w:beforeAutospacing="0" w:after="0" w:afterAutospacing="0" w:line="360" w:lineRule="auto"/>
        <w:ind w:firstLine="420"/>
        <w:rPr>
          <w:rFonts w:hint="eastAsia"/>
          <w:sz w:val="21"/>
          <w:szCs w:val="21"/>
        </w:rPr>
      </w:pPr>
      <w:r>
        <w:rPr>
          <w:rFonts w:hint="eastAsia"/>
          <w:sz w:val="21"/>
          <w:szCs w:val="21"/>
        </w:rPr>
        <w:t xml:space="preserve">注册资本：人民币叁仟贰佰贰拾贰亿壹仟贰佰肆拾壹万壹仟捌佰壹拾肆元整 </w:t>
      </w:r>
    </w:p>
    <w:p w14:paraId="65E8EAE7">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法定代表人：葛海蛟 </w:t>
      </w:r>
    </w:p>
    <w:p w14:paraId="33889DB9">
      <w:pPr>
        <w:pStyle w:val="8"/>
        <w:spacing w:before="0" w:beforeAutospacing="0" w:after="0" w:afterAutospacing="0" w:line="360" w:lineRule="auto"/>
        <w:ind w:firstLine="420"/>
        <w:rPr>
          <w:rFonts w:hint="eastAsia"/>
          <w:sz w:val="21"/>
          <w:szCs w:val="21"/>
        </w:rPr>
      </w:pPr>
      <w:r>
        <w:rPr>
          <w:rFonts w:hint="eastAsia"/>
          <w:sz w:val="21"/>
          <w:szCs w:val="21"/>
        </w:rPr>
        <w:t xml:space="preserve">基金托管业务批准文号：中国证监会证监基字【1998】24 号 </w:t>
      </w:r>
    </w:p>
    <w:p w14:paraId="1B179B13">
      <w:pPr>
        <w:pStyle w:val="8"/>
        <w:spacing w:before="0" w:beforeAutospacing="0" w:after="0" w:afterAutospacing="0" w:line="360" w:lineRule="auto"/>
        <w:ind w:firstLine="420"/>
        <w:rPr>
          <w:rFonts w:hint="eastAsia"/>
          <w:sz w:val="21"/>
          <w:szCs w:val="21"/>
        </w:rPr>
      </w:pPr>
      <w:r>
        <w:rPr>
          <w:rFonts w:hint="eastAsia"/>
          <w:sz w:val="21"/>
          <w:szCs w:val="21"/>
        </w:rPr>
        <w:t xml:space="preserve">托管部门信息披露联系人：许俊 </w:t>
      </w:r>
    </w:p>
    <w:p w14:paraId="73A4EBB6">
      <w:pPr>
        <w:pStyle w:val="8"/>
        <w:spacing w:before="0" w:beforeAutospacing="0" w:after="0" w:afterAutospacing="0" w:line="360" w:lineRule="auto"/>
        <w:ind w:firstLine="420"/>
        <w:rPr>
          <w:rFonts w:hint="eastAsia"/>
          <w:sz w:val="21"/>
          <w:szCs w:val="21"/>
        </w:rPr>
      </w:pPr>
      <w:r>
        <w:rPr>
          <w:rFonts w:hint="eastAsia"/>
          <w:sz w:val="21"/>
          <w:szCs w:val="21"/>
        </w:rPr>
        <w:t xml:space="preserve">传真：（010）66594942 </w:t>
      </w:r>
    </w:p>
    <w:p w14:paraId="18F38DB8">
      <w:pPr>
        <w:pStyle w:val="8"/>
        <w:spacing w:before="0" w:beforeAutospacing="0" w:after="0" w:afterAutospacing="0" w:line="360" w:lineRule="auto"/>
        <w:ind w:firstLine="420"/>
        <w:rPr>
          <w:rFonts w:hint="eastAsia"/>
          <w:sz w:val="21"/>
          <w:szCs w:val="21"/>
        </w:rPr>
      </w:pPr>
      <w:r>
        <w:rPr>
          <w:rFonts w:hint="eastAsia"/>
          <w:sz w:val="21"/>
          <w:szCs w:val="21"/>
        </w:rPr>
        <w:t xml:space="preserve">中国银行客服电话：95566 </w:t>
      </w:r>
    </w:p>
    <w:p w14:paraId="52909533">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（二）基金托管部门及主要人员情况 </w:t>
      </w:r>
    </w:p>
    <w:p w14:paraId="0FB898B3">
      <w:pPr>
        <w:pStyle w:val="8"/>
        <w:spacing w:before="0" w:beforeAutospacing="0" w:after="0" w:afterAutospacing="0" w:line="360" w:lineRule="auto"/>
        <w:ind w:firstLine="420"/>
        <w:rPr>
          <w:rFonts w:hint="eastAsia"/>
          <w:sz w:val="21"/>
          <w:szCs w:val="21"/>
        </w:rPr>
      </w:pPr>
      <w:r>
        <w:rPr>
          <w:rFonts w:hint="eastAsia"/>
          <w:sz w:val="21"/>
          <w:szCs w:val="21"/>
        </w:rPr>
        <w:t xml:space="preserve">中国银行资产托管部设立于1998年，现有员工130余人，大部分员工具有丰富的银行、证券、基金、信托从业经验，且具有海外工作、学习或培训经历，60％以上的员工具有硕士以上学位或高级职称。为给客户提供专业化的托管服务，中国银行已在境内、外分行开展托管业务。 </w:t>
      </w:r>
    </w:p>
    <w:p w14:paraId="37C6D655">
      <w:pPr>
        <w:pStyle w:val="8"/>
        <w:spacing w:before="0" w:beforeAutospacing="0" w:after="0" w:afterAutospacing="0" w:line="360" w:lineRule="auto"/>
        <w:ind w:firstLine="420"/>
        <w:rPr>
          <w:rFonts w:hint="eastAsia"/>
          <w:sz w:val="21"/>
          <w:szCs w:val="21"/>
        </w:rPr>
      </w:pPr>
      <w:r>
        <w:rPr>
          <w:rFonts w:hint="eastAsia"/>
          <w:sz w:val="21"/>
          <w:szCs w:val="21"/>
        </w:rPr>
        <w:t xml:space="preserve">作为国内首批开展证券投资基金托管业务的商业银行，中国银行拥有证券投资基金、基金（一对多、一对一）、社保基金、保险资金、QFII、RQFII、QDII、境外三类机构、券商资产管理计划、信托计划、企业年金、银行理财产品、股权基金、私募基金、资金托管等门类齐全、产品丰富的托管业务体系。在国内，中国银行首家开展绩效评估、风险分析等增值服务，为各类客户提供个性化的托管增值服务，是国内领先的大型中资托管银行。 </w:t>
      </w:r>
    </w:p>
    <w:p w14:paraId="62194368">
      <w:pPr>
        <w:pStyle w:val="8"/>
        <w:spacing w:before="0" w:beforeAutospacing="0" w:after="0" w:afterAutospacing="0" w:line="360" w:lineRule="auto"/>
        <w:ind w:firstLine="420"/>
        <w:rPr>
          <w:rFonts w:hint="eastAsia"/>
          <w:sz w:val="21"/>
          <w:szCs w:val="21"/>
        </w:rPr>
      </w:pPr>
      <w:r>
        <w:rPr>
          <w:rFonts w:hint="eastAsia"/>
          <w:sz w:val="21"/>
          <w:szCs w:val="21"/>
        </w:rPr>
        <w:t xml:space="preserve">（三）证券投资基金托管情况 </w:t>
      </w:r>
    </w:p>
    <w:p w14:paraId="7E3BE663">
      <w:pPr>
        <w:pStyle w:val="8"/>
        <w:spacing w:before="0" w:beforeAutospacing="0" w:after="0" w:afterAutospacing="0" w:line="360" w:lineRule="auto"/>
        <w:ind w:firstLine="420"/>
        <w:rPr>
          <w:rFonts w:hint="eastAsia"/>
          <w:sz w:val="21"/>
          <w:szCs w:val="21"/>
        </w:rPr>
      </w:pPr>
      <w:r>
        <w:rPr>
          <w:rFonts w:hint="eastAsia"/>
          <w:sz w:val="21"/>
          <w:szCs w:val="21"/>
        </w:rPr>
        <w:t>截至2026年3月31日，中国银行已托管1219只证券投资基金，其中境内基金1150只，QDII基金69只，覆盖了股票型、债券型、混合型、货币型、指数型、FOF、REITs等多</w:t>
      </w:r>
      <w:bookmarkStart w:id="38" w:name="chapter_level1_6_55_section_1_end"/>
      <w:bookmarkEnd w:id="38"/>
      <w:r>
        <w:rPr>
          <w:rFonts w:hint="eastAsia"/>
          <w:sz w:val="21"/>
          <w:szCs w:val="21"/>
        </w:rPr>
        <w:t>种类型的基金，满足了不同客户多元化的投资理财需求，基金托管规模位居同业前列。 </w:t>
      </w:r>
      <w:bookmarkStart w:id="39" w:name="field_0_trustcompanyinfo_1_end"/>
      <w:bookmarkEnd w:id="39"/>
      <w:r>
        <w:rPr>
          <w:rFonts w:hint="eastAsia"/>
          <w:sz w:val="21"/>
          <w:szCs w:val="21"/>
        </w:rPr>
        <w:t xml:space="preserve">  </w:t>
      </w:r>
    </w:p>
    <w:p w14:paraId="5B025C99">
      <w:pPr>
        <w:pStyle w:val="8"/>
        <w:spacing w:before="0" w:beforeAutospacing="0" w:after="0" w:afterAutospacing="0" w:line="360" w:lineRule="auto"/>
        <w:ind w:firstLine="420"/>
        <w:rPr>
          <w:rFonts w:hint="eastAsia"/>
          <w:sz w:val="21"/>
          <w:szCs w:val="21"/>
        </w:rPr>
      </w:pPr>
      <w:bookmarkStart w:id="40" w:name="chapter_level1_6_55_section_2"/>
      <w:bookmarkEnd w:id="40"/>
      <w:bookmarkStart w:id="41" w:name="field_0_trustcontrollawinfo_1_start"/>
      <w:bookmarkEnd w:id="41"/>
      <w:r>
        <w:rPr>
          <w:rFonts w:hint="eastAsia"/>
          <w:sz w:val="21"/>
          <w:szCs w:val="21"/>
        </w:rPr>
        <w:t xml:space="preserve">（四）托管业务的内部控制制度 </w:t>
      </w:r>
    </w:p>
    <w:p w14:paraId="04A74482">
      <w:pPr>
        <w:pStyle w:val="8"/>
        <w:spacing w:before="0" w:beforeAutospacing="0" w:after="0" w:afterAutospacing="0" w:line="360" w:lineRule="auto"/>
        <w:ind w:firstLine="420"/>
        <w:rPr>
          <w:rFonts w:hint="eastAsia"/>
          <w:sz w:val="21"/>
          <w:szCs w:val="21"/>
        </w:rPr>
      </w:pPr>
      <w:r>
        <w:rPr>
          <w:rFonts w:hint="eastAsia"/>
          <w:sz w:val="21"/>
          <w:szCs w:val="21"/>
        </w:rPr>
        <w:t xml:space="preserve">中国银行托管业务风险管理与内部控制纳入中国银行全面风险管理体系。资产托管部作为一道防线部门，承担托管业务风险控制的第一责任；风险管理部门作为第二道防线部门，承担制定风险管理制度和流程，监测和管理风险的责任，对托管业务进行指导、培训、监督检查；审计部门作为第三道防线，负责开展托管业务审计工作，发现问题，揭示风险，提出审计建议。中国银行托管业务风险控制贯穿业务各环节，通过制度建设与执行、风险与控制评估、内外部检查及审计监督等措施，持续完善托管业务全员、全面、全程的风险管理体系。 </w:t>
      </w:r>
    </w:p>
    <w:p w14:paraId="1FFBEA6C">
      <w:pPr>
        <w:pStyle w:val="8"/>
        <w:spacing w:before="0" w:beforeAutospacing="0" w:after="0" w:afterAutospacing="0" w:line="360" w:lineRule="auto"/>
        <w:ind w:firstLine="420"/>
        <w:rPr>
          <w:rFonts w:hint="eastAsia"/>
          <w:sz w:val="21"/>
          <w:szCs w:val="21"/>
        </w:rPr>
      </w:pPr>
      <w:r>
        <w:rPr>
          <w:rFonts w:hint="eastAsia"/>
          <w:sz w:val="21"/>
          <w:szCs w:val="21"/>
        </w:rPr>
        <w:t xml:space="preserve">2007年起，中国银行开始聘请外部会计师事务所开展托管业务内部控制审阅工作，已连续多年获得基于“ISAE3402”等国际主流内控审阅准则的无保留意见的内控鉴证报告。中国银行托管业务内控制度完善，内控措施严密，能够有效保证托管资产的安全。 </w:t>
      </w:r>
    </w:p>
    <w:p w14:paraId="1E5CF7BF">
      <w:pPr>
        <w:pStyle w:val="8"/>
        <w:spacing w:before="0" w:beforeAutospacing="0" w:after="0" w:afterAutospacing="0" w:line="360" w:lineRule="auto"/>
        <w:ind w:firstLine="420"/>
        <w:rPr>
          <w:rFonts w:hint="eastAsia"/>
          <w:sz w:val="21"/>
          <w:szCs w:val="21"/>
        </w:rPr>
      </w:pPr>
      <w:r>
        <w:rPr>
          <w:rFonts w:hint="eastAsia"/>
          <w:sz w:val="21"/>
          <w:szCs w:val="21"/>
        </w:rPr>
        <w:t xml:space="preserve">（五）托管人对管理人运作基金进行监督的方法和程序 </w:t>
      </w:r>
    </w:p>
    <w:p w14:paraId="6F990AF0">
      <w:pPr>
        <w:pStyle w:val="8"/>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的相关规定，基金托管人发现基金管理人的投资指令违反法律、行政法规和其他有关规定，或者违反基金合同约定的，应当拒绝执行，及时通知基金管理人，并及时向国务院证券监督管理机构报告。基金托管人如发现基金管理人依据交易程序已经生效的投资指令违反法律、行政法规和其他有关规定，或者违反基金合同约定的,应当及时通知基金管理人，并及时向国</w:t>
      </w:r>
      <w:bookmarkStart w:id="42" w:name="chapter_level1_6_55_section_2_end"/>
      <w:bookmarkEnd w:id="42"/>
      <w:r>
        <w:rPr>
          <w:rFonts w:hint="eastAsia"/>
          <w:sz w:val="21"/>
          <w:szCs w:val="21"/>
        </w:rPr>
        <w:t>务院证券监督管理机构报告。 </w:t>
      </w:r>
      <w:bookmarkStart w:id="43" w:name="field_0_trustcontrollawinfo_1_end"/>
      <w:bookmarkEnd w:id="43"/>
      <w:r>
        <w:rPr>
          <w:rFonts w:hint="eastAsia"/>
          <w:sz w:val="21"/>
          <w:szCs w:val="21"/>
        </w:rPr>
        <w:t xml:space="preserve">  </w:t>
      </w:r>
    </w:p>
    <w:p w14:paraId="5D458E00">
      <w:pPr>
        <w:widowControl/>
        <w:jc w:val="left"/>
        <w:rPr>
          <w:rFonts w:hint="eastAsia" w:ascii="宋体" w:hAnsi="宋体" w:eastAsia="宋体"/>
        </w:rPr>
      </w:pPr>
      <w:r>
        <w:rPr>
          <w:rFonts w:ascii="宋体" w:hAnsi="宋体" w:eastAsia="宋体"/>
        </w:rPr>
        <w:br w:type="page"/>
      </w:r>
    </w:p>
    <w:p w14:paraId="506576BB">
      <w:pPr>
        <w:pStyle w:val="3"/>
        <w:jc w:val="center"/>
        <w:rPr>
          <w:rFonts w:hint="eastAsia" w:ascii="宋体" w:hAnsi="宋体" w:eastAsia="宋体"/>
          <w:sz w:val="30"/>
        </w:rPr>
      </w:pPr>
      <w:bookmarkStart w:id="44" w:name="_Toc230278558"/>
      <w:bookmarkStart w:id="45" w:name="chapter_level1_7_56"/>
      <w:r>
        <w:rPr>
          <w:rFonts w:hint="eastAsia" w:ascii="宋体" w:hAnsi="宋体" w:eastAsia="宋体"/>
          <w:sz w:val="30"/>
        </w:rPr>
        <w:t>第五部分  相关服务机构</w:t>
      </w:r>
      <w:bookmarkEnd w:id="44"/>
      <w:bookmarkEnd w:id="45"/>
    </w:p>
    <w:p w14:paraId="5F88D0E1">
      <w:pPr>
        <w:pStyle w:val="8"/>
        <w:spacing w:before="0" w:beforeAutospacing="0" w:after="0" w:afterAutospacing="0" w:line="360" w:lineRule="auto"/>
        <w:ind w:firstLine="420"/>
        <w:rPr>
          <w:rFonts w:hint="eastAsia"/>
          <w:sz w:val="21"/>
          <w:szCs w:val="21"/>
        </w:rPr>
      </w:pPr>
      <w:bookmarkStart w:id="46" w:name="chapter_level1_7_56_section_1"/>
      <w:bookmarkEnd w:id="46"/>
      <w:r>
        <w:rPr>
          <w:rStyle w:val="12"/>
          <w:rFonts w:hint="eastAsia"/>
          <w:sz w:val="21"/>
          <w:szCs w:val="21"/>
        </w:rPr>
        <w:t>一、基金份额销售机构</w:t>
      </w:r>
    </w:p>
    <w:p w14:paraId="1EC225A0">
      <w:pPr>
        <w:pStyle w:val="8"/>
        <w:spacing w:before="0" w:beforeAutospacing="0" w:after="0" w:afterAutospacing="0" w:line="360" w:lineRule="auto"/>
        <w:ind w:firstLine="420"/>
        <w:rPr>
          <w:rFonts w:hint="eastAsia"/>
          <w:sz w:val="21"/>
          <w:szCs w:val="21"/>
        </w:rPr>
      </w:pPr>
      <w:r>
        <w:rPr>
          <w:rFonts w:hint="eastAsia"/>
          <w:sz w:val="21"/>
          <w:szCs w:val="21"/>
        </w:rPr>
        <w:t xml:space="preserve">1、直销机构 </w:t>
      </w:r>
    </w:p>
    <w:p w14:paraId="192A3575">
      <w:pPr>
        <w:pStyle w:val="8"/>
        <w:spacing w:before="0" w:beforeAutospacing="0" w:after="0" w:afterAutospacing="0" w:line="360" w:lineRule="auto"/>
        <w:ind w:firstLine="420"/>
        <w:rPr>
          <w:rFonts w:hint="eastAsia"/>
          <w:sz w:val="21"/>
          <w:szCs w:val="21"/>
        </w:rPr>
      </w:pPr>
      <w:bookmarkStart w:id="47" w:name="field_0_marketcompanyinfo_1_start"/>
      <w:bookmarkEnd w:id="47"/>
      <w:r>
        <w:rPr>
          <w:rFonts w:hint="eastAsia"/>
          <w:sz w:val="21"/>
          <w:szCs w:val="21"/>
        </w:rPr>
        <w:t xml:space="preserve">名称：博时基金管理有限公司 </w:t>
      </w:r>
    </w:p>
    <w:p w14:paraId="0351842D">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69486E70">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1AC1B275">
      <w:pPr>
        <w:pStyle w:val="8"/>
        <w:spacing w:before="0" w:beforeAutospacing="0" w:after="0" w:afterAutospacing="0" w:line="360" w:lineRule="auto"/>
        <w:ind w:firstLine="420"/>
        <w:rPr>
          <w:rFonts w:hint="eastAsia"/>
          <w:sz w:val="21"/>
          <w:szCs w:val="21"/>
        </w:rPr>
      </w:pPr>
      <w:r>
        <w:rPr>
          <w:rFonts w:hint="eastAsia"/>
          <w:sz w:val="21"/>
          <w:szCs w:val="21"/>
        </w:rPr>
        <w:t xml:space="preserve">电话：010-65187055 </w:t>
      </w:r>
    </w:p>
    <w:p w14:paraId="13E7EEF9">
      <w:pPr>
        <w:pStyle w:val="8"/>
        <w:spacing w:before="0" w:beforeAutospacing="0" w:after="0" w:afterAutospacing="0" w:line="360" w:lineRule="auto"/>
        <w:ind w:firstLine="420"/>
        <w:rPr>
          <w:rFonts w:hint="eastAsia"/>
          <w:sz w:val="21"/>
          <w:szCs w:val="21"/>
        </w:rPr>
      </w:pPr>
      <w:r>
        <w:rPr>
          <w:rFonts w:hint="eastAsia"/>
          <w:sz w:val="21"/>
          <w:szCs w:val="21"/>
        </w:rPr>
        <w:t xml:space="preserve">传真：010-65187032 </w:t>
      </w:r>
    </w:p>
    <w:p w14:paraId="43C79056">
      <w:pPr>
        <w:pStyle w:val="8"/>
        <w:spacing w:before="0" w:beforeAutospacing="0" w:after="0" w:afterAutospacing="0" w:line="360" w:lineRule="auto"/>
        <w:ind w:firstLine="420"/>
        <w:rPr>
          <w:rFonts w:hint="eastAsia"/>
          <w:sz w:val="21"/>
          <w:szCs w:val="21"/>
        </w:rPr>
      </w:pPr>
      <w:r>
        <w:rPr>
          <w:rFonts w:hint="eastAsia"/>
          <w:sz w:val="21"/>
          <w:szCs w:val="21"/>
        </w:rPr>
        <w:t xml:space="preserve">联系人：韩明亮 </w:t>
      </w:r>
    </w:p>
    <w:p w14:paraId="59F910D4">
      <w:pPr>
        <w:pStyle w:val="8"/>
        <w:spacing w:before="0" w:beforeAutospacing="0" w:after="0" w:afterAutospacing="0" w:line="360" w:lineRule="auto"/>
        <w:ind w:firstLine="420"/>
        <w:rPr>
          <w:rFonts w:hint="eastAsia"/>
          <w:sz w:val="21"/>
          <w:szCs w:val="21"/>
        </w:rPr>
      </w:pPr>
      <w:bookmarkStart w:id="48" w:name="chapter_level1_7_56_section_1_end"/>
      <w:bookmarkEnd w:id="48"/>
      <w:r>
        <w:rPr>
          <w:rFonts w:hint="eastAsia"/>
          <w:sz w:val="21"/>
          <w:szCs w:val="21"/>
        </w:rPr>
        <w:t>全国统一客服热线：95105568（免长途费） </w:t>
      </w:r>
      <w:bookmarkStart w:id="49" w:name="field_0_marketcompanyinfo_1_end"/>
      <w:bookmarkEnd w:id="49"/>
      <w:r>
        <w:rPr>
          <w:rFonts w:hint="eastAsia"/>
          <w:sz w:val="21"/>
          <w:szCs w:val="21"/>
        </w:rPr>
        <w:t xml:space="preserve">  </w:t>
      </w:r>
    </w:p>
    <w:p w14:paraId="430769D6">
      <w:pPr>
        <w:pStyle w:val="8"/>
        <w:spacing w:before="0" w:beforeAutospacing="0" w:after="0" w:afterAutospacing="0" w:line="360" w:lineRule="auto"/>
        <w:ind w:firstLine="420"/>
        <w:rPr>
          <w:rFonts w:hint="eastAsia"/>
          <w:sz w:val="21"/>
          <w:szCs w:val="21"/>
        </w:rPr>
      </w:pPr>
      <w:bookmarkStart w:id="50" w:name="chapter_level1_7_56_section_2"/>
      <w:bookmarkEnd w:id="50"/>
      <w:r>
        <w:rPr>
          <w:rFonts w:hint="eastAsia"/>
          <w:sz w:val="21"/>
          <w:szCs w:val="21"/>
        </w:rPr>
        <w:t xml:space="preserve">2、代销机构 </w:t>
      </w:r>
    </w:p>
    <w:p w14:paraId="0E7401E6">
      <w:pPr>
        <w:pStyle w:val="8"/>
        <w:spacing w:before="0" w:beforeAutospacing="0" w:after="0" w:afterAutospacing="0" w:line="360" w:lineRule="auto"/>
        <w:ind w:firstLine="420"/>
        <w:rPr>
          <w:rFonts w:hint="eastAsia"/>
          <w:sz w:val="21"/>
          <w:szCs w:val="21"/>
        </w:rPr>
      </w:pPr>
      <w:bookmarkStart w:id="51" w:name="field_0_allproxysaletables_1_start"/>
      <w:bookmarkEnd w:id="51"/>
      <w:r>
        <w:rPr>
          <w:rFonts w:hint="eastAsia"/>
          <w:b/>
          <w:bCs/>
          <w:sz w:val="21"/>
          <w:szCs w:val="21"/>
        </w:rPr>
        <w:t>(1)中国银行股份有限公司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5978"/>
      </w:tblGrid>
      <w:tr w14:paraId="6BC7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798F27">
            <w:pPr>
              <w:pStyle w:val="8"/>
              <w:rPr>
                <w:rFonts w:hint="eastAsia"/>
              </w:rPr>
            </w:pPr>
            <w:r>
              <w:rPr>
                <w:rFonts w:hint="eastAsia"/>
              </w:rPr>
              <w:t xml:space="preserve">注册地址：  </w:t>
            </w:r>
          </w:p>
        </w:tc>
        <w:tc>
          <w:tcPr>
            <w:tcW w:w="7440" w:type="dxa"/>
          </w:tcPr>
          <w:p w14:paraId="3975804B">
            <w:pPr>
              <w:pStyle w:val="8"/>
              <w:rPr>
                <w:rFonts w:hint="eastAsia"/>
              </w:rPr>
            </w:pPr>
            <w:r>
              <w:rPr>
                <w:rFonts w:hint="eastAsia"/>
              </w:rPr>
              <w:t xml:space="preserve">北京市西城区复兴门内大街1号  </w:t>
            </w:r>
          </w:p>
        </w:tc>
      </w:tr>
      <w:tr w14:paraId="002A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BCE704">
            <w:pPr>
              <w:pStyle w:val="8"/>
              <w:rPr>
                <w:rFonts w:hint="eastAsia"/>
              </w:rPr>
            </w:pPr>
            <w:r>
              <w:rPr>
                <w:rFonts w:hint="eastAsia"/>
              </w:rPr>
              <w:t xml:space="preserve">办公地址：  </w:t>
            </w:r>
          </w:p>
        </w:tc>
        <w:tc>
          <w:tcPr>
            <w:tcW w:w="7440" w:type="dxa"/>
          </w:tcPr>
          <w:p w14:paraId="26F7815C">
            <w:pPr>
              <w:pStyle w:val="8"/>
              <w:rPr>
                <w:rFonts w:hint="eastAsia"/>
              </w:rPr>
            </w:pPr>
            <w:r>
              <w:rPr>
                <w:rFonts w:hint="eastAsia"/>
              </w:rPr>
              <w:t xml:space="preserve">北京市西城区复兴门内大街1号  </w:t>
            </w:r>
          </w:p>
        </w:tc>
      </w:tr>
      <w:tr w14:paraId="0C22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598996">
            <w:pPr>
              <w:pStyle w:val="8"/>
              <w:rPr>
                <w:rFonts w:hint="eastAsia"/>
              </w:rPr>
            </w:pPr>
            <w:r>
              <w:rPr>
                <w:rFonts w:hint="eastAsia"/>
              </w:rPr>
              <w:t xml:space="preserve">法定代表人：  </w:t>
            </w:r>
          </w:p>
        </w:tc>
        <w:tc>
          <w:tcPr>
            <w:tcW w:w="7440" w:type="dxa"/>
          </w:tcPr>
          <w:p w14:paraId="1E0049F7">
            <w:pPr>
              <w:pStyle w:val="8"/>
              <w:rPr>
                <w:rFonts w:hint="eastAsia"/>
              </w:rPr>
            </w:pPr>
            <w:r>
              <w:rPr>
                <w:rFonts w:hint="eastAsia"/>
              </w:rPr>
              <w:t xml:space="preserve">葛海蛟  </w:t>
            </w:r>
          </w:p>
        </w:tc>
      </w:tr>
      <w:tr w14:paraId="3CB85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B18BD3">
            <w:pPr>
              <w:pStyle w:val="8"/>
              <w:rPr>
                <w:rFonts w:hint="eastAsia"/>
              </w:rPr>
            </w:pPr>
            <w:r>
              <w:rPr>
                <w:rFonts w:hint="eastAsia"/>
              </w:rPr>
              <w:t xml:space="preserve">联系人：  </w:t>
            </w:r>
          </w:p>
        </w:tc>
        <w:tc>
          <w:tcPr>
            <w:tcW w:w="7440" w:type="dxa"/>
          </w:tcPr>
          <w:p w14:paraId="6E4DE0DC">
            <w:pPr>
              <w:pStyle w:val="8"/>
              <w:rPr>
                <w:rFonts w:hint="eastAsia"/>
              </w:rPr>
            </w:pPr>
            <w:r>
              <w:rPr>
                <w:rFonts w:hint="eastAsia"/>
              </w:rPr>
              <w:t xml:space="preserve">高越  </w:t>
            </w:r>
          </w:p>
        </w:tc>
      </w:tr>
      <w:tr w14:paraId="3990F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B4F9D4">
            <w:pPr>
              <w:pStyle w:val="8"/>
              <w:rPr>
                <w:rFonts w:hint="eastAsia"/>
              </w:rPr>
            </w:pPr>
            <w:r>
              <w:rPr>
                <w:rFonts w:hint="eastAsia"/>
              </w:rPr>
              <w:t xml:space="preserve">电话：  </w:t>
            </w:r>
          </w:p>
        </w:tc>
        <w:tc>
          <w:tcPr>
            <w:tcW w:w="7440" w:type="dxa"/>
          </w:tcPr>
          <w:p w14:paraId="67E0E3D3">
            <w:pPr>
              <w:pStyle w:val="8"/>
              <w:rPr>
                <w:rFonts w:hint="eastAsia"/>
              </w:rPr>
            </w:pPr>
            <w:r>
              <w:rPr>
                <w:rFonts w:hint="eastAsia"/>
              </w:rPr>
              <w:t xml:space="preserve">010-66594973  </w:t>
            </w:r>
          </w:p>
        </w:tc>
      </w:tr>
      <w:tr w14:paraId="5637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4BAEE9">
            <w:pPr>
              <w:pStyle w:val="8"/>
              <w:rPr>
                <w:rFonts w:hint="eastAsia"/>
              </w:rPr>
            </w:pPr>
            <w:r>
              <w:rPr>
                <w:rFonts w:hint="eastAsia"/>
              </w:rPr>
              <w:t xml:space="preserve">客户服务电话：  </w:t>
            </w:r>
          </w:p>
        </w:tc>
        <w:tc>
          <w:tcPr>
            <w:tcW w:w="7440" w:type="dxa"/>
          </w:tcPr>
          <w:p w14:paraId="1481E4E8">
            <w:pPr>
              <w:pStyle w:val="8"/>
              <w:rPr>
                <w:rFonts w:hint="eastAsia"/>
              </w:rPr>
            </w:pPr>
            <w:r>
              <w:rPr>
                <w:rFonts w:hint="eastAsia"/>
              </w:rPr>
              <w:t xml:space="preserve">95566  </w:t>
            </w:r>
          </w:p>
        </w:tc>
      </w:tr>
      <w:tr w14:paraId="62C7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1CA3B9">
            <w:pPr>
              <w:pStyle w:val="8"/>
              <w:rPr>
                <w:rFonts w:hint="eastAsia"/>
              </w:rPr>
            </w:pPr>
            <w:r>
              <w:rPr>
                <w:rFonts w:hint="eastAsia"/>
              </w:rPr>
              <w:t xml:space="preserve">网址：  </w:t>
            </w:r>
          </w:p>
        </w:tc>
        <w:tc>
          <w:tcPr>
            <w:tcW w:w="7440" w:type="dxa"/>
          </w:tcPr>
          <w:p w14:paraId="56C1C5A0">
            <w:pPr>
              <w:pStyle w:val="8"/>
              <w:rPr>
                <w:rFonts w:hint="eastAsia"/>
              </w:rPr>
            </w:pPr>
            <w:r>
              <w:rPr>
                <w:rFonts w:hint="eastAsia"/>
              </w:rPr>
              <w:t xml:space="preserve">http://www.boc.cn/  </w:t>
            </w:r>
          </w:p>
        </w:tc>
      </w:tr>
    </w:tbl>
    <w:p w14:paraId="16E0A4C0">
      <w:pPr>
        <w:pStyle w:val="8"/>
        <w:spacing w:before="0" w:beforeAutospacing="0" w:after="0" w:afterAutospacing="0" w:line="360" w:lineRule="auto"/>
        <w:ind w:firstLine="420"/>
        <w:rPr>
          <w:rFonts w:hint="eastAsia"/>
          <w:sz w:val="21"/>
          <w:szCs w:val="21"/>
        </w:rPr>
      </w:pPr>
      <w:r>
        <w:rPr>
          <w:rFonts w:hint="eastAsia"/>
          <w:b/>
          <w:bCs/>
          <w:sz w:val="21"/>
          <w:szCs w:val="21"/>
        </w:rPr>
        <w:t>(2)中信银行股份有限公司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2FBB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1D11DF">
            <w:pPr>
              <w:pStyle w:val="8"/>
              <w:rPr>
                <w:rFonts w:hint="eastAsia"/>
              </w:rPr>
            </w:pPr>
            <w:r>
              <w:rPr>
                <w:rFonts w:hint="eastAsia"/>
              </w:rPr>
              <w:t xml:space="preserve">注册地址：  </w:t>
            </w:r>
          </w:p>
        </w:tc>
        <w:tc>
          <w:tcPr>
            <w:tcW w:w="7440" w:type="dxa"/>
          </w:tcPr>
          <w:p w14:paraId="4D4373B9">
            <w:pPr>
              <w:pStyle w:val="8"/>
              <w:rPr>
                <w:rFonts w:hint="eastAsia"/>
              </w:rPr>
            </w:pPr>
            <w:r>
              <w:rPr>
                <w:rFonts w:hint="eastAsia"/>
              </w:rPr>
              <w:t xml:space="preserve">北京市东城区朝阳门北大街8号富华大厦C座  </w:t>
            </w:r>
          </w:p>
        </w:tc>
      </w:tr>
      <w:tr w14:paraId="1527F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5D3A4E">
            <w:pPr>
              <w:pStyle w:val="8"/>
              <w:rPr>
                <w:rFonts w:hint="eastAsia"/>
              </w:rPr>
            </w:pPr>
            <w:r>
              <w:rPr>
                <w:rFonts w:hint="eastAsia"/>
              </w:rPr>
              <w:t xml:space="preserve">办公地址：  </w:t>
            </w:r>
          </w:p>
        </w:tc>
        <w:tc>
          <w:tcPr>
            <w:tcW w:w="7440" w:type="dxa"/>
          </w:tcPr>
          <w:p w14:paraId="6A9299ED">
            <w:pPr>
              <w:pStyle w:val="8"/>
              <w:rPr>
                <w:rFonts w:hint="eastAsia"/>
              </w:rPr>
            </w:pPr>
            <w:r>
              <w:rPr>
                <w:rFonts w:hint="eastAsia"/>
              </w:rPr>
              <w:t xml:space="preserve">北京市东城区朝阳门北大街9号文化大厦  </w:t>
            </w:r>
          </w:p>
        </w:tc>
      </w:tr>
      <w:tr w14:paraId="2C22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90FC7D">
            <w:pPr>
              <w:pStyle w:val="8"/>
              <w:rPr>
                <w:rFonts w:hint="eastAsia"/>
              </w:rPr>
            </w:pPr>
            <w:r>
              <w:rPr>
                <w:rFonts w:hint="eastAsia"/>
              </w:rPr>
              <w:t xml:space="preserve">法定代表人：  </w:t>
            </w:r>
          </w:p>
        </w:tc>
        <w:tc>
          <w:tcPr>
            <w:tcW w:w="7440" w:type="dxa"/>
          </w:tcPr>
          <w:p w14:paraId="67330A65">
            <w:pPr>
              <w:pStyle w:val="8"/>
              <w:rPr>
                <w:rFonts w:hint="eastAsia"/>
              </w:rPr>
            </w:pPr>
            <w:r>
              <w:rPr>
                <w:rFonts w:hint="eastAsia"/>
              </w:rPr>
              <w:t xml:space="preserve">方合英  </w:t>
            </w:r>
          </w:p>
        </w:tc>
      </w:tr>
      <w:tr w14:paraId="55D29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61BF79">
            <w:pPr>
              <w:pStyle w:val="8"/>
              <w:rPr>
                <w:rFonts w:hint="eastAsia"/>
              </w:rPr>
            </w:pPr>
            <w:r>
              <w:rPr>
                <w:rFonts w:hint="eastAsia"/>
              </w:rPr>
              <w:t xml:space="preserve">联系人：  </w:t>
            </w:r>
          </w:p>
        </w:tc>
        <w:tc>
          <w:tcPr>
            <w:tcW w:w="7440" w:type="dxa"/>
          </w:tcPr>
          <w:p w14:paraId="45FB5402">
            <w:pPr>
              <w:pStyle w:val="8"/>
              <w:rPr>
                <w:rFonts w:hint="eastAsia"/>
              </w:rPr>
            </w:pPr>
            <w:r>
              <w:rPr>
                <w:rFonts w:hint="eastAsia"/>
              </w:rPr>
              <w:t xml:space="preserve">王晓琳  </w:t>
            </w:r>
          </w:p>
        </w:tc>
      </w:tr>
      <w:tr w14:paraId="0AB7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C706CB">
            <w:pPr>
              <w:pStyle w:val="8"/>
              <w:rPr>
                <w:rFonts w:hint="eastAsia"/>
              </w:rPr>
            </w:pPr>
            <w:r>
              <w:rPr>
                <w:rFonts w:hint="eastAsia"/>
              </w:rPr>
              <w:t xml:space="preserve">电话：  </w:t>
            </w:r>
          </w:p>
        </w:tc>
        <w:tc>
          <w:tcPr>
            <w:tcW w:w="7440" w:type="dxa"/>
          </w:tcPr>
          <w:p w14:paraId="6D5C5862">
            <w:pPr>
              <w:pStyle w:val="8"/>
              <w:rPr>
                <w:rFonts w:hint="eastAsia"/>
              </w:rPr>
            </w:pPr>
            <w:r>
              <w:rPr>
                <w:rFonts w:hint="eastAsia"/>
              </w:rPr>
              <w:t xml:space="preserve">010－89937325  </w:t>
            </w:r>
          </w:p>
        </w:tc>
      </w:tr>
      <w:tr w14:paraId="7145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D2E569">
            <w:pPr>
              <w:pStyle w:val="8"/>
              <w:rPr>
                <w:rFonts w:hint="eastAsia"/>
              </w:rPr>
            </w:pPr>
            <w:r>
              <w:rPr>
                <w:rFonts w:hint="eastAsia"/>
              </w:rPr>
              <w:t xml:space="preserve">客户服务电话：  </w:t>
            </w:r>
          </w:p>
        </w:tc>
        <w:tc>
          <w:tcPr>
            <w:tcW w:w="7440" w:type="dxa"/>
          </w:tcPr>
          <w:p w14:paraId="52B7D3CC">
            <w:pPr>
              <w:pStyle w:val="8"/>
              <w:rPr>
                <w:rFonts w:hint="eastAsia"/>
              </w:rPr>
            </w:pPr>
            <w:r>
              <w:rPr>
                <w:rFonts w:hint="eastAsia"/>
              </w:rPr>
              <w:t xml:space="preserve">95558  </w:t>
            </w:r>
          </w:p>
        </w:tc>
      </w:tr>
      <w:tr w14:paraId="045D0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14900A">
            <w:pPr>
              <w:pStyle w:val="8"/>
              <w:rPr>
                <w:rFonts w:hint="eastAsia"/>
              </w:rPr>
            </w:pPr>
            <w:r>
              <w:rPr>
                <w:rFonts w:hint="eastAsia"/>
              </w:rPr>
              <w:t xml:space="preserve">网址：  </w:t>
            </w:r>
          </w:p>
        </w:tc>
        <w:tc>
          <w:tcPr>
            <w:tcW w:w="7440" w:type="dxa"/>
          </w:tcPr>
          <w:p w14:paraId="0CE69133">
            <w:pPr>
              <w:pStyle w:val="8"/>
              <w:rPr>
                <w:rFonts w:hint="eastAsia"/>
              </w:rPr>
            </w:pPr>
            <w:r>
              <w:rPr>
                <w:rFonts w:hint="eastAsia"/>
              </w:rPr>
              <w:t xml:space="preserve">http://bank.ecitic.com/  </w:t>
            </w:r>
          </w:p>
        </w:tc>
      </w:tr>
    </w:tbl>
    <w:p w14:paraId="7F36F8CD">
      <w:pPr>
        <w:pStyle w:val="8"/>
        <w:spacing w:before="0" w:beforeAutospacing="0" w:after="0" w:afterAutospacing="0" w:line="360" w:lineRule="auto"/>
        <w:ind w:firstLine="420"/>
        <w:rPr>
          <w:rFonts w:hint="eastAsia"/>
          <w:sz w:val="21"/>
          <w:szCs w:val="21"/>
        </w:rPr>
      </w:pPr>
      <w:r>
        <w:rPr>
          <w:rFonts w:hint="eastAsia"/>
          <w:b/>
          <w:bCs/>
          <w:sz w:val="21"/>
          <w:szCs w:val="21"/>
        </w:rPr>
        <w:t>(3)广发银行股份有限公司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6095"/>
      </w:tblGrid>
      <w:tr w14:paraId="3570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F3CD6A">
            <w:pPr>
              <w:pStyle w:val="8"/>
              <w:rPr>
                <w:rFonts w:hint="eastAsia"/>
              </w:rPr>
            </w:pPr>
            <w:r>
              <w:rPr>
                <w:rFonts w:hint="eastAsia"/>
              </w:rPr>
              <w:t xml:space="preserve">注册地址：  </w:t>
            </w:r>
          </w:p>
        </w:tc>
        <w:tc>
          <w:tcPr>
            <w:tcW w:w="7440" w:type="dxa"/>
          </w:tcPr>
          <w:p w14:paraId="761C442E">
            <w:pPr>
              <w:pStyle w:val="8"/>
              <w:rPr>
                <w:rFonts w:hint="eastAsia"/>
              </w:rPr>
            </w:pPr>
            <w:r>
              <w:rPr>
                <w:rFonts w:hint="eastAsia"/>
              </w:rPr>
              <w:t xml:space="preserve">广州市越秀区东风东路713号  </w:t>
            </w:r>
          </w:p>
        </w:tc>
      </w:tr>
      <w:tr w14:paraId="286BF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3CEB0D">
            <w:pPr>
              <w:pStyle w:val="8"/>
              <w:rPr>
                <w:rFonts w:hint="eastAsia"/>
              </w:rPr>
            </w:pPr>
            <w:r>
              <w:rPr>
                <w:rFonts w:hint="eastAsia"/>
              </w:rPr>
              <w:t xml:space="preserve">办公地址：  </w:t>
            </w:r>
          </w:p>
        </w:tc>
        <w:tc>
          <w:tcPr>
            <w:tcW w:w="7440" w:type="dxa"/>
          </w:tcPr>
          <w:p w14:paraId="4E12203F">
            <w:pPr>
              <w:pStyle w:val="8"/>
              <w:rPr>
                <w:rFonts w:hint="eastAsia"/>
              </w:rPr>
            </w:pPr>
            <w:r>
              <w:rPr>
                <w:rFonts w:hint="eastAsia"/>
              </w:rPr>
              <w:t xml:space="preserve">广州市越秀区东风东路713号  </w:t>
            </w:r>
          </w:p>
        </w:tc>
      </w:tr>
      <w:tr w14:paraId="7DD1C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299B72">
            <w:pPr>
              <w:pStyle w:val="8"/>
              <w:rPr>
                <w:rFonts w:hint="eastAsia"/>
              </w:rPr>
            </w:pPr>
            <w:r>
              <w:rPr>
                <w:rFonts w:hint="eastAsia"/>
              </w:rPr>
              <w:t xml:space="preserve">法定代表人：  </w:t>
            </w:r>
          </w:p>
        </w:tc>
        <w:tc>
          <w:tcPr>
            <w:tcW w:w="7440" w:type="dxa"/>
          </w:tcPr>
          <w:p w14:paraId="443D46CC">
            <w:pPr>
              <w:pStyle w:val="8"/>
              <w:rPr>
                <w:rFonts w:hint="eastAsia"/>
              </w:rPr>
            </w:pPr>
            <w:r>
              <w:rPr>
                <w:rFonts w:hint="eastAsia"/>
              </w:rPr>
              <w:t xml:space="preserve">王凯  </w:t>
            </w:r>
          </w:p>
        </w:tc>
      </w:tr>
      <w:tr w14:paraId="6EA31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BA9271">
            <w:pPr>
              <w:pStyle w:val="8"/>
              <w:rPr>
                <w:rFonts w:hint="eastAsia"/>
              </w:rPr>
            </w:pPr>
            <w:r>
              <w:rPr>
                <w:rFonts w:hint="eastAsia"/>
              </w:rPr>
              <w:t xml:space="preserve">联系人：  </w:t>
            </w:r>
          </w:p>
        </w:tc>
        <w:tc>
          <w:tcPr>
            <w:tcW w:w="7440" w:type="dxa"/>
          </w:tcPr>
          <w:p w14:paraId="5790F20F">
            <w:pPr>
              <w:pStyle w:val="8"/>
              <w:rPr>
                <w:rFonts w:hint="eastAsia"/>
              </w:rPr>
            </w:pPr>
            <w:r>
              <w:rPr>
                <w:rFonts w:hint="eastAsia"/>
              </w:rPr>
              <w:t xml:space="preserve">刘伟  </w:t>
            </w:r>
          </w:p>
        </w:tc>
      </w:tr>
      <w:tr w14:paraId="599A4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C76848">
            <w:pPr>
              <w:pStyle w:val="8"/>
              <w:rPr>
                <w:rFonts w:hint="eastAsia"/>
              </w:rPr>
            </w:pPr>
            <w:r>
              <w:rPr>
                <w:rFonts w:hint="eastAsia"/>
              </w:rPr>
              <w:t xml:space="preserve">电话：  </w:t>
            </w:r>
          </w:p>
        </w:tc>
        <w:tc>
          <w:tcPr>
            <w:tcW w:w="7440" w:type="dxa"/>
          </w:tcPr>
          <w:p w14:paraId="7CF83871">
            <w:pPr>
              <w:pStyle w:val="8"/>
              <w:rPr>
                <w:rFonts w:hint="eastAsia"/>
              </w:rPr>
            </w:pPr>
            <w:r>
              <w:rPr>
                <w:rFonts w:hint="eastAsia"/>
              </w:rPr>
              <w:t xml:space="preserve">020-38321497/020-38322566  </w:t>
            </w:r>
          </w:p>
        </w:tc>
      </w:tr>
      <w:tr w14:paraId="0810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A111DB">
            <w:pPr>
              <w:pStyle w:val="8"/>
              <w:rPr>
                <w:rFonts w:hint="eastAsia"/>
              </w:rPr>
            </w:pPr>
            <w:r>
              <w:rPr>
                <w:rFonts w:hint="eastAsia"/>
              </w:rPr>
              <w:t xml:space="preserve">传真：  </w:t>
            </w:r>
          </w:p>
        </w:tc>
        <w:tc>
          <w:tcPr>
            <w:tcW w:w="7440" w:type="dxa"/>
          </w:tcPr>
          <w:p w14:paraId="7736B028">
            <w:pPr>
              <w:pStyle w:val="8"/>
              <w:rPr>
                <w:rFonts w:hint="eastAsia"/>
              </w:rPr>
            </w:pPr>
            <w:r>
              <w:rPr>
                <w:rFonts w:hint="eastAsia"/>
              </w:rPr>
              <w:t xml:space="preserve">020-38321676  </w:t>
            </w:r>
          </w:p>
        </w:tc>
      </w:tr>
      <w:tr w14:paraId="5BCE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0DA3C1">
            <w:pPr>
              <w:pStyle w:val="8"/>
              <w:rPr>
                <w:rFonts w:hint="eastAsia"/>
              </w:rPr>
            </w:pPr>
            <w:r>
              <w:rPr>
                <w:rFonts w:hint="eastAsia"/>
              </w:rPr>
              <w:t xml:space="preserve">客户服务电话：  </w:t>
            </w:r>
          </w:p>
        </w:tc>
        <w:tc>
          <w:tcPr>
            <w:tcW w:w="7440" w:type="dxa"/>
          </w:tcPr>
          <w:p w14:paraId="3C4FC894">
            <w:pPr>
              <w:pStyle w:val="8"/>
              <w:rPr>
                <w:rFonts w:hint="eastAsia"/>
              </w:rPr>
            </w:pPr>
            <w:r>
              <w:rPr>
                <w:rFonts w:hint="eastAsia"/>
              </w:rPr>
              <w:t xml:space="preserve">4008308003  </w:t>
            </w:r>
          </w:p>
        </w:tc>
      </w:tr>
      <w:tr w14:paraId="6BBB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2B2AE1">
            <w:pPr>
              <w:pStyle w:val="8"/>
              <w:rPr>
                <w:rFonts w:hint="eastAsia"/>
              </w:rPr>
            </w:pPr>
            <w:r>
              <w:rPr>
                <w:rFonts w:hint="eastAsia"/>
              </w:rPr>
              <w:t xml:space="preserve">网址：  </w:t>
            </w:r>
          </w:p>
        </w:tc>
        <w:tc>
          <w:tcPr>
            <w:tcW w:w="7440" w:type="dxa"/>
          </w:tcPr>
          <w:p w14:paraId="6D18CEA1">
            <w:pPr>
              <w:pStyle w:val="8"/>
              <w:rPr>
                <w:rFonts w:hint="eastAsia"/>
              </w:rPr>
            </w:pPr>
            <w:r>
              <w:rPr>
                <w:rFonts w:hint="eastAsia"/>
              </w:rPr>
              <w:t xml:space="preserve">http://www.cgbchina.com.cn/  </w:t>
            </w:r>
          </w:p>
        </w:tc>
      </w:tr>
    </w:tbl>
    <w:p w14:paraId="23CBA34C">
      <w:pPr>
        <w:pStyle w:val="8"/>
        <w:spacing w:before="0" w:beforeAutospacing="0" w:after="0" w:afterAutospacing="0" w:line="360" w:lineRule="auto"/>
        <w:ind w:firstLine="420"/>
        <w:rPr>
          <w:rFonts w:hint="eastAsia"/>
          <w:sz w:val="21"/>
          <w:szCs w:val="21"/>
        </w:rPr>
      </w:pPr>
      <w:r>
        <w:rPr>
          <w:rFonts w:hint="eastAsia"/>
          <w:b/>
          <w:bCs/>
          <w:sz w:val="21"/>
          <w:szCs w:val="21"/>
        </w:rPr>
        <w:t>(4)渤海银行股份有限公司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3F39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44502F">
            <w:pPr>
              <w:pStyle w:val="8"/>
              <w:rPr>
                <w:rFonts w:hint="eastAsia"/>
              </w:rPr>
            </w:pPr>
            <w:r>
              <w:rPr>
                <w:rFonts w:hint="eastAsia"/>
              </w:rPr>
              <w:t xml:space="preserve">注册地址：  </w:t>
            </w:r>
          </w:p>
        </w:tc>
        <w:tc>
          <w:tcPr>
            <w:tcW w:w="7440" w:type="dxa"/>
          </w:tcPr>
          <w:p w14:paraId="15C4F00C">
            <w:pPr>
              <w:pStyle w:val="8"/>
              <w:rPr>
                <w:rFonts w:hint="eastAsia"/>
              </w:rPr>
            </w:pPr>
            <w:r>
              <w:rPr>
                <w:rFonts w:hint="eastAsia"/>
              </w:rPr>
              <w:t xml:space="preserve">天津市河东区海河东路218号  </w:t>
            </w:r>
          </w:p>
        </w:tc>
      </w:tr>
      <w:tr w14:paraId="7813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FEB7B6">
            <w:pPr>
              <w:pStyle w:val="8"/>
              <w:rPr>
                <w:rFonts w:hint="eastAsia"/>
              </w:rPr>
            </w:pPr>
            <w:r>
              <w:rPr>
                <w:rFonts w:hint="eastAsia"/>
              </w:rPr>
              <w:t xml:space="preserve">办公地址：  </w:t>
            </w:r>
          </w:p>
        </w:tc>
        <w:tc>
          <w:tcPr>
            <w:tcW w:w="7440" w:type="dxa"/>
          </w:tcPr>
          <w:p w14:paraId="20DA76FE">
            <w:pPr>
              <w:pStyle w:val="8"/>
              <w:rPr>
                <w:rFonts w:hint="eastAsia"/>
              </w:rPr>
            </w:pPr>
            <w:r>
              <w:rPr>
                <w:rFonts w:hint="eastAsia"/>
              </w:rPr>
              <w:t xml:space="preserve">天津市河东区海河东路218号  </w:t>
            </w:r>
          </w:p>
        </w:tc>
      </w:tr>
      <w:tr w14:paraId="4AB4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A38CB8">
            <w:pPr>
              <w:pStyle w:val="8"/>
              <w:rPr>
                <w:rFonts w:hint="eastAsia"/>
              </w:rPr>
            </w:pPr>
            <w:r>
              <w:rPr>
                <w:rFonts w:hint="eastAsia"/>
              </w:rPr>
              <w:t xml:space="preserve">法定代表人：  </w:t>
            </w:r>
          </w:p>
        </w:tc>
        <w:tc>
          <w:tcPr>
            <w:tcW w:w="7440" w:type="dxa"/>
          </w:tcPr>
          <w:p w14:paraId="485A4922">
            <w:pPr>
              <w:pStyle w:val="8"/>
              <w:rPr>
                <w:rFonts w:hint="eastAsia"/>
              </w:rPr>
            </w:pPr>
            <w:r>
              <w:rPr>
                <w:rFonts w:hint="eastAsia"/>
              </w:rPr>
              <w:t xml:space="preserve">李伏安  </w:t>
            </w:r>
          </w:p>
        </w:tc>
      </w:tr>
      <w:tr w14:paraId="026D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984CA0">
            <w:pPr>
              <w:pStyle w:val="8"/>
              <w:rPr>
                <w:rFonts w:hint="eastAsia"/>
              </w:rPr>
            </w:pPr>
            <w:r>
              <w:rPr>
                <w:rFonts w:hint="eastAsia"/>
              </w:rPr>
              <w:t xml:space="preserve">联系人：  </w:t>
            </w:r>
          </w:p>
        </w:tc>
        <w:tc>
          <w:tcPr>
            <w:tcW w:w="7440" w:type="dxa"/>
          </w:tcPr>
          <w:p w14:paraId="78C0403B">
            <w:pPr>
              <w:pStyle w:val="8"/>
              <w:rPr>
                <w:rFonts w:hint="eastAsia"/>
              </w:rPr>
            </w:pPr>
            <w:r>
              <w:rPr>
                <w:rFonts w:hint="eastAsia"/>
              </w:rPr>
              <w:t xml:space="preserve">王宏  </w:t>
            </w:r>
          </w:p>
        </w:tc>
      </w:tr>
      <w:tr w14:paraId="34EAB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A95488">
            <w:pPr>
              <w:pStyle w:val="8"/>
              <w:rPr>
                <w:rFonts w:hint="eastAsia"/>
              </w:rPr>
            </w:pPr>
            <w:r>
              <w:rPr>
                <w:rFonts w:hint="eastAsia"/>
              </w:rPr>
              <w:t xml:space="preserve">电话：  </w:t>
            </w:r>
          </w:p>
        </w:tc>
        <w:tc>
          <w:tcPr>
            <w:tcW w:w="7440" w:type="dxa"/>
          </w:tcPr>
          <w:p w14:paraId="311CB223">
            <w:pPr>
              <w:pStyle w:val="8"/>
              <w:rPr>
                <w:rFonts w:hint="eastAsia"/>
              </w:rPr>
            </w:pPr>
            <w:r>
              <w:rPr>
                <w:rFonts w:hint="eastAsia"/>
              </w:rPr>
              <w:t xml:space="preserve">022-58316666  </w:t>
            </w:r>
          </w:p>
        </w:tc>
      </w:tr>
      <w:tr w14:paraId="25AF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E94DC5">
            <w:pPr>
              <w:pStyle w:val="8"/>
              <w:rPr>
                <w:rFonts w:hint="eastAsia"/>
              </w:rPr>
            </w:pPr>
            <w:r>
              <w:rPr>
                <w:rFonts w:hint="eastAsia"/>
              </w:rPr>
              <w:t xml:space="preserve">传真：  </w:t>
            </w:r>
          </w:p>
        </w:tc>
        <w:tc>
          <w:tcPr>
            <w:tcW w:w="7440" w:type="dxa"/>
          </w:tcPr>
          <w:p w14:paraId="535958C7">
            <w:pPr>
              <w:pStyle w:val="8"/>
              <w:rPr>
                <w:rFonts w:hint="eastAsia"/>
              </w:rPr>
            </w:pPr>
            <w:r>
              <w:rPr>
                <w:rFonts w:hint="eastAsia"/>
              </w:rPr>
              <w:t xml:space="preserve">022-58316569  </w:t>
            </w:r>
          </w:p>
        </w:tc>
      </w:tr>
      <w:tr w14:paraId="40FB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37CFFB">
            <w:pPr>
              <w:pStyle w:val="8"/>
              <w:rPr>
                <w:rFonts w:hint="eastAsia"/>
              </w:rPr>
            </w:pPr>
            <w:r>
              <w:rPr>
                <w:rFonts w:hint="eastAsia"/>
              </w:rPr>
              <w:t xml:space="preserve">客户服务电话：  </w:t>
            </w:r>
          </w:p>
        </w:tc>
        <w:tc>
          <w:tcPr>
            <w:tcW w:w="7440" w:type="dxa"/>
          </w:tcPr>
          <w:p w14:paraId="1232C6A6">
            <w:pPr>
              <w:pStyle w:val="8"/>
              <w:rPr>
                <w:rFonts w:hint="eastAsia"/>
              </w:rPr>
            </w:pPr>
            <w:r>
              <w:rPr>
                <w:rFonts w:hint="eastAsia"/>
              </w:rPr>
              <w:t xml:space="preserve">95541  </w:t>
            </w:r>
          </w:p>
        </w:tc>
      </w:tr>
      <w:tr w14:paraId="15DA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AE7BD2">
            <w:pPr>
              <w:pStyle w:val="8"/>
              <w:rPr>
                <w:rFonts w:hint="eastAsia"/>
              </w:rPr>
            </w:pPr>
            <w:r>
              <w:rPr>
                <w:rFonts w:hint="eastAsia"/>
              </w:rPr>
              <w:t xml:space="preserve">网址：  </w:t>
            </w:r>
          </w:p>
        </w:tc>
        <w:tc>
          <w:tcPr>
            <w:tcW w:w="7440" w:type="dxa"/>
          </w:tcPr>
          <w:p w14:paraId="1CD0EB2D">
            <w:pPr>
              <w:pStyle w:val="8"/>
              <w:rPr>
                <w:rFonts w:hint="eastAsia"/>
              </w:rPr>
            </w:pPr>
            <w:r>
              <w:rPr>
                <w:rFonts w:hint="eastAsia"/>
              </w:rPr>
              <w:t xml:space="preserve">http://www.cbhb.com.cn  </w:t>
            </w:r>
          </w:p>
        </w:tc>
      </w:tr>
    </w:tbl>
    <w:p w14:paraId="09CB9AD3">
      <w:pPr>
        <w:pStyle w:val="8"/>
        <w:spacing w:before="0" w:beforeAutospacing="0" w:after="0" w:afterAutospacing="0" w:line="360" w:lineRule="auto"/>
        <w:ind w:firstLine="420"/>
        <w:rPr>
          <w:rFonts w:hint="eastAsia"/>
          <w:sz w:val="21"/>
          <w:szCs w:val="21"/>
        </w:rPr>
      </w:pPr>
      <w:r>
        <w:rPr>
          <w:rFonts w:hint="eastAsia"/>
          <w:b/>
          <w:bCs/>
          <w:sz w:val="21"/>
          <w:szCs w:val="21"/>
        </w:rPr>
        <w:t>(5)重庆农村商业银行股份有限公司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5011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FF3DD5">
            <w:pPr>
              <w:pStyle w:val="8"/>
              <w:rPr>
                <w:rFonts w:hint="eastAsia"/>
              </w:rPr>
            </w:pPr>
            <w:r>
              <w:rPr>
                <w:rFonts w:hint="eastAsia"/>
              </w:rPr>
              <w:t xml:space="preserve">注册地址：  </w:t>
            </w:r>
          </w:p>
        </w:tc>
        <w:tc>
          <w:tcPr>
            <w:tcW w:w="7440" w:type="dxa"/>
          </w:tcPr>
          <w:p w14:paraId="74F40285">
            <w:pPr>
              <w:pStyle w:val="8"/>
              <w:rPr>
                <w:rFonts w:hint="eastAsia"/>
              </w:rPr>
            </w:pPr>
            <w:r>
              <w:rPr>
                <w:rFonts w:hint="eastAsia"/>
              </w:rPr>
              <w:t xml:space="preserve">重庆市江北区洋河东路10号  </w:t>
            </w:r>
          </w:p>
        </w:tc>
      </w:tr>
      <w:tr w14:paraId="55DC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8C0749">
            <w:pPr>
              <w:pStyle w:val="8"/>
              <w:rPr>
                <w:rFonts w:hint="eastAsia"/>
              </w:rPr>
            </w:pPr>
            <w:r>
              <w:rPr>
                <w:rFonts w:hint="eastAsia"/>
              </w:rPr>
              <w:t xml:space="preserve">办公地址：  </w:t>
            </w:r>
          </w:p>
        </w:tc>
        <w:tc>
          <w:tcPr>
            <w:tcW w:w="7440" w:type="dxa"/>
          </w:tcPr>
          <w:p w14:paraId="27006984">
            <w:pPr>
              <w:pStyle w:val="8"/>
              <w:rPr>
                <w:rFonts w:hint="eastAsia"/>
              </w:rPr>
            </w:pPr>
            <w:r>
              <w:rPr>
                <w:rFonts w:hint="eastAsia"/>
              </w:rPr>
              <w:t xml:space="preserve">重庆市江北区洋河东路10号  </w:t>
            </w:r>
          </w:p>
        </w:tc>
      </w:tr>
      <w:tr w14:paraId="0A74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BDC2B3">
            <w:pPr>
              <w:pStyle w:val="8"/>
              <w:rPr>
                <w:rFonts w:hint="eastAsia"/>
              </w:rPr>
            </w:pPr>
            <w:r>
              <w:rPr>
                <w:rFonts w:hint="eastAsia"/>
              </w:rPr>
              <w:t xml:space="preserve">法定代表人：  </w:t>
            </w:r>
          </w:p>
        </w:tc>
        <w:tc>
          <w:tcPr>
            <w:tcW w:w="7440" w:type="dxa"/>
          </w:tcPr>
          <w:p w14:paraId="7DE30CF0">
            <w:pPr>
              <w:pStyle w:val="8"/>
              <w:rPr>
                <w:rFonts w:hint="eastAsia"/>
              </w:rPr>
            </w:pPr>
            <w:r>
              <w:rPr>
                <w:rFonts w:hint="eastAsia"/>
              </w:rPr>
              <w:t xml:space="preserve">刘建忠  </w:t>
            </w:r>
          </w:p>
        </w:tc>
      </w:tr>
      <w:tr w14:paraId="70C7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56D903">
            <w:pPr>
              <w:pStyle w:val="8"/>
              <w:rPr>
                <w:rFonts w:hint="eastAsia"/>
              </w:rPr>
            </w:pPr>
            <w:r>
              <w:rPr>
                <w:rFonts w:hint="eastAsia"/>
              </w:rPr>
              <w:t xml:space="preserve">联系人：  </w:t>
            </w:r>
          </w:p>
        </w:tc>
        <w:tc>
          <w:tcPr>
            <w:tcW w:w="7440" w:type="dxa"/>
          </w:tcPr>
          <w:p w14:paraId="3DD007C8">
            <w:pPr>
              <w:pStyle w:val="8"/>
              <w:rPr>
                <w:rFonts w:hint="eastAsia"/>
              </w:rPr>
            </w:pPr>
            <w:r>
              <w:rPr>
                <w:rFonts w:hint="eastAsia"/>
              </w:rPr>
              <w:t xml:space="preserve">范亮  </w:t>
            </w:r>
          </w:p>
        </w:tc>
      </w:tr>
      <w:tr w14:paraId="5061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DF8AE7">
            <w:pPr>
              <w:pStyle w:val="8"/>
              <w:rPr>
                <w:rFonts w:hint="eastAsia"/>
              </w:rPr>
            </w:pPr>
            <w:r>
              <w:rPr>
                <w:rFonts w:hint="eastAsia"/>
              </w:rPr>
              <w:t xml:space="preserve">电话：  </w:t>
            </w:r>
          </w:p>
        </w:tc>
        <w:tc>
          <w:tcPr>
            <w:tcW w:w="7440" w:type="dxa"/>
          </w:tcPr>
          <w:p w14:paraId="45E07E7C">
            <w:pPr>
              <w:pStyle w:val="8"/>
              <w:rPr>
                <w:rFonts w:hint="eastAsia"/>
              </w:rPr>
            </w:pPr>
            <w:r>
              <w:rPr>
                <w:rFonts w:hint="eastAsia"/>
              </w:rPr>
              <w:t xml:space="preserve">023-67637962  </w:t>
            </w:r>
          </w:p>
        </w:tc>
      </w:tr>
      <w:tr w14:paraId="671C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50EFFE">
            <w:pPr>
              <w:pStyle w:val="8"/>
              <w:rPr>
                <w:rFonts w:hint="eastAsia"/>
              </w:rPr>
            </w:pPr>
            <w:r>
              <w:rPr>
                <w:rFonts w:hint="eastAsia"/>
              </w:rPr>
              <w:t xml:space="preserve">客户服务电话：  </w:t>
            </w:r>
          </w:p>
        </w:tc>
        <w:tc>
          <w:tcPr>
            <w:tcW w:w="7440" w:type="dxa"/>
          </w:tcPr>
          <w:p w14:paraId="4E13C295">
            <w:pPr>
              <w:pStyle w:val="8"/>
              <w:rPr>
                <w:rFonts w:hint="eastAsia"/>
              </w:rPr>
            </w:pPr>
            <w:r>
              <w:rPr>
                <w:rFonts w:hint="eastAsia"/>
              </w:rPr>
              <w:t xml:space="preserve">966866  </w:t>
            </w:r>
          </w:p>
        </w:tc>
      </w:tr>
      <w:tr w14:paraId="1D85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A9A3A9">
            <w:pPr>
              <w:pStyle w:val="8"/>
              <w:rPr>
                <w:rFonts w:hint="eastAsia"/>
              </w:rPr>
            </w:pPr>
            <w:r>
              <w:rPr>
                <w:rFonts w:hint="eastAsia"/>
              </w:rPr>
              <w:t xml:space="preserve">网址：  </w:t>
            </w:r>
          </w:p>
        </w:tc>
        <w:tc>
          <w:tcPr>
            <w:tcW w:w="7440" w:type="dxa"/>
          </w:tcPr>
          <w:p w14:paraId="73F873F7">
            <w:pPr>
              <w:pStyle w:val="8"/>
              <w:rPr>
                <w:rFonts w:hint="eastAsia"/>
              </w:rPr>
            </w:pPr>
            <w:r>
              <w:rPr>
                <w:rFonts w:hint="eastAsia"/>
              </w:rPr>
              <w:t xml:space="preserve">www.cqrcb.com  </w:t>
            </w:r>
          </w:p>
        </w:tc>
      </w:tr>
    </w:tbl>
    <w:p w14:paraId="30626906">
      <w:pPr>
        <w:pStyle w:val="8"/>
        <w:spacing w:before="0" w:beforeAutospacing="0" w:after="0" w:afterAutospacing="0" w:line="360" w:lineRule="auto"/>
        <w:ind w:firstLine="420"/>
        <w:rPr>
          <w:rFonts w:hint="eastAsia"/>
          <w:sz w:val="21"/>
          <w:szCs w:val="21"/>
        </w:rPr>
      </w:pPr>
      <w:r>
        <w:rPr>
          <w:rFonts w:hint="eastAsia"/>
          <w:b/>
          <w:bCs/>
          <w:sz w:val="21"/>
          <w:szCs w:val="21"/>
        </w:rPr>
        <w:t>(6)贵州省贵文文化基金销售有限公司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497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63DB5A">
            <w:pPr>
              <w:pStyle w:val="8"/>
              <w:rPr>
                <w:rFonts w:hint="eastAsia"/>
              </w:rPr>
            </w:pPr>
            <w:r>
              <w:rPr>
                <w:rFonts w:hint="eastAsia"/>
              </w:rPr>
              <w:t xml:space="preserve">注册地址：  </w:t>
            </w:r>
          </w:p>
        </w:tc>
        <w:tc>
          <w:tcPr>
            <w:tcW w:w="7440" w:type="dxa"/>
          </w:tcPr>
          <w:p w14:paraId="73E2F32B">
            <w:pPr>
              <w:pStyle w:val="8"/>
              <w:rPr>
                <w:rFonts w:hint="eastAsia"/>
              </w:rPr>
            </w:pPr>
            <w:r>
              <w:rPr>
                <w:rFonts w:hint="eastAsia"/>
              </w:rPr>
              <w:t xml:space="preserve">贵州省贵阳市南明区龙洞堡电子商务港太升国际A栋2单元5层17号  </w:t>
            </w:r>
          </w:p>
        </w:tc>
      </w:tr>
      <w:tr w14:paraId="0AE4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B7328B">
            <w:pPr>
              <w:pStyle w:val="8"/>
              <w:rPr>
                <w:rFonts w:hint="eastAsia"/>
              </w:rPr>
            </w:pPr>
            <w:r>
              <w:rPr>
                <w:rFonts w:hint="eastAsia"/>
              </w:rPr>
              <w:t xml:space="preserve">办公地址：  </w:t>
            </w:r>
          </w:p>
        </w:tc>
        <w:tc>
          <w:tcPr>
            <w:tcW w:w="7440" w:type="dxa"/>
          </w:tcPr>
          <w:p w14:paraId="511AC42E">
            <w:pPr>
              <w:pStyle w:val="8"/>
              <w:rPr>
                <w:rFonts w:hint="eastAsia"/>
              </w:rPr>
            </w:pPr>
            <w:r>
              <w:rPr>
                <w:rFonts w:hint="eastAsia"/>
              </w:rPr>
              <w:t xml:space="preserve">贵州省贵阳市龙洞堡兴业西路CCDI版权云工作基地 二楼  </w:t>
            </w:r>
          </w:p>
        </w:tc>
      </w:tr>
      <w:tr w14:paraId="7307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CCA1D0">
            <w:pPr>
              <w:pStyle w:val="8"/>
              <w:rPr>
                <w:rFonts w:hint="eastAsia"/>
              </w:rPr>
            </w:pPr>
            <w:r>
              <w:rPr>
                <w:rFonts w:hint="eastAsia"/>
              </w:rPr>
              <w:t xml:space="preserve">法定代表人：  </w:t>
            </w:r>
          </w:p>
        </w:tc>
        <w:tc>
          <w:tcPr>
            <w:tcW w:w="7440" w:type="dxa"/>
          </w:tcPr>
          <w:p w14:paraId="44685EBC">
            <w:pPr>
              <w:pStyle w:val="8"/>
              <w:rPr>
                <w:rFonts w:hint="eastAsia"/>
              </w:rPr>
            </w:pPr>
            <w:r>
              <w:rPr>
                <w:rFonts w:hint="eastAsia"/>
              </w:rPr>
              <w:t xml:space="preserve">陈成  </w:t>
            </w:r>
          </w:p>
        </w:tc>
      </w:tr>
      <w:tr w14:paraId="5B70A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1516C9">
            <w:pPr>
              <w:pStyle w:val="8"/>
              <w:rPr>
                <w:rFonts w:hint="eastAsia"/>
              </w:rPr>
            </w:pPr>
            <w:r>
              <w:rPr>
                <w:rFonts w:hint="eastAsia"/>
              </w:rPr>
              <w:t xml:space="preserve">联系人：  </w:t>
            </w:r>
          </w:p>
        </w:tc>
        <w:tc>
          <w:tcPr>
            <w:tcW w:w="7440" w:type="dxa"/>
          </w:tcPr>
          <w:p w14:paraId="7F181F2B">
            <w:pPr>
              <w:pStyle w:val="8"/>
              <w:rPr>
                <w:rFonts w:hint="eastAsia"/>
              </w:rPr>
            </w:pPr>
            <w:r>
              <w:rPr>
                <w:rFonts w:hint="eastAsia"/>
              </w:rPr>
              <w:t xml:space="preserve">李辰  </w:t>
            </w:r>
          </w:p>
        </w:tc>
      </w:tr>
      <w:tr w14:paraId="504E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0734BC">
            <w:pPr>
              <w:pStyle w:val="8"/>
              <w:rPr>
                <w:rFonts w:hint="eastAsia"/>
              </w:rPr>
            </w:pPr>
            <w:r>
              <w:rPr>
                <w:rFonts w:hint="eastAsia"/>
              </w:rPr>
              <w:t xml:space="preserve">电话：  </w:t>
            </w:r>
          </w:p>
        </w:tc>
        <w:tc>
          <w:tcPr>
            <w:tcW w:w="7440" w:type="dxa"/>
          </w:tcPr>
          <w:p w14:paraId="2E7EC4C0">
            <w:pPr>
              <w:pStyle w:val="8"/>
              <w:rPr>
                <w:rFonts w:hint="eastAsia"/>
              </w:rPr>
            </w:pPr>
            <w:r>
              <w:rPr>
                <w:rFonts w:hint="eastAsia"/>
              </w:rPr>
              <w:t xml:space="preserve">17601206766  </w:t>
            </w:r>
          </w:p>
        </w:tc>
      </w:tr>
      <w:tr w14:paraId="5881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32D1E9">
            <w:pPr>
              <w:pStyle w:val="8"/>
              <w:rPr>
                <w:rFonts w:hint="eastAsia"/>
              </w:rPr>
            </w:pPr>
            <w:r>
              <w:rPr>
                <w:rFonts w:hint="eastAsia"/>
              </w:rPr>
              <w:t xml:space="preserve">客户服务电话：  </w:t>
            </w:r>
          </w:p>
        </w:tc>
        <w:tc>
          <w:tcPr>
            <w:tcW w:w="7440" w:type="dxa"/>
          </w:tcPr>
          <w:p w14:paraId="16ABD11B">
            <w:pPr>
              <w:pStyle w:val="8"/>
              <w:rPr>
                <w:rFonts w:hint="eastAsia"/>
              </w:rPr>
            </w:pPr>
            <w:r>
              <w:rPr>
                <w:rFonts w:hint="eastAsia"/>
              </w:rPr>
              <w:t xml:space="preserve">0851-85407888  </w:t>
            </w:r>
          </w:p>
        </w:tc>
      </w:tr>
      <w:tr w14:paraId="34D8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44E0F8">
            <w:pPr>
              <w:pStyle w:val="8"/>
              <w:rPr>
                <w:rFonts w:hint="eastAsia"/>
              </w:rPr>
            </w:pPr>
            <w:r>
              <w:rPr>
                <w:rFonts w:hint="eastAsia"/>
              </w:rPr>
              <w:t xml:space="preserve">网址：  </w:t>
            </w:r>
          </w:p>
        </w:tc>
        <w:tc>
          <w:tcPr>
            <w:tcW w:w="7440" w:type="dxa"/>
          </w:tcPr>
          <w:p w14:paraId="6177327A">
            <w:pPr>
              <w:pStyle w:val="8"/>
              <w:rPr>
                <w:rFonts w:hint="eastAsia"/>
              </w:rPr>
            </w:pPr>
            <w:r>
              <w:rPr>
                <w:rFonts w:hint="eastAsia"/>
              </w:rPr>
              <w:t xml:space="preserve">https://www.gwcaifu.com/  </w:t>
            </w:r>
          </w:p>
        </w:tc>
      </w:tr>
    </w:tbl>
    <w:p w14:paraId="6E2176B0">
      <w:pPr>
        <w:pStyle w:val="8"/>
        <w:spacing w:before="0" w:beforeAutospacing="0" w:after="0" w:afterAutospacing="0" w:line="360" w:lineRule="auto"/>
        <w:ind w:firstLine="420"/>
        <w:rPr>
          <w:rFonts w:hint="eastAsia"/>
          <w:sz w:val="21"/>
          <w:szCs w:val="21"/>
        </w:rPr>
      </w:pPr>
      <w:r>
        <w:rPr>
          <w:rFonts w:hint="eastAsia"/>
          <w:b/>
          <w:bCs/>
          <w:sz w:val="21"/>
          <w:szCs w:val="21"/>
        </w:rPr>
        <w:t>(7)腾安基金销售（深圳）有限公司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3A14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D32172">
            <w:pPr>
              <w:pStyle w:val="8"/>
              <w:rPr>
                <w:rFonts w:hint="eastAsia"/>
              </w:rPr>
            </w:pPr>
            <w:r>
              <w:rPr>
                <w:rFonts w:hint="eastAsia"/>
              </w:rPr>
              <w:t xml:space="preserve">注册地址：  </w:t>
            </w:r>
          </w:p>
        </w:tc>
        <w:tc>
          <w:tcPr>
            <w:tcW w:w="7440" w:type="dxa"/>
          </w:tcPr>
          <w:p w14:paraId="02B6CE49">
            <w:pPr>
              <w:pStyle w:val="8"/>
              <w:rPr>
                <w:rFonts w:hint="eastAsia"/>
              </w:rPr>
            </w:pPr>
            <w:r>
              <w:rPr>
                <w:rFonts w:hint="eastAsia"/>
              </w:rPr>
              <w:t xml:space="preserve">深圳市前海深港合作区前湾一路1号A栋201室（入驻深圳市前海商务秘书有限公司）  </w:t>
            </w:r>
          </w:p>
        </w:tc>
      </w:tr>
      <w:tr w14:paraId="597B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5994A5">
            <w:pPr>
              <w:pStyle w:val="8"/>
              <w:rPr>
                <w:rFonts w:hint="eastAsia"/>
              </w:rPr>
            </w:pPr>
            <w:r>
              <w:rPr>
                <w:rFonts w:hint="eastAsia"/>
              </w:rPr>
              <w:t xml:space="preserve">办公地址：  </w:t>
            </w:r>
          </w:p>
        </w:tc>
        <w:tc>
          <w:tcPr>
            <w:tcW w:w="7440" w:type="dxa"/>
          </w:tcPr>
          <w:p w14:paraId="6AA866C4">
            <w:pPr>
              <w:pStyle w:val="8"/>
              <w:rPr>
                <w:rFonts w:hint="eastAsia"/>
              </w:rPr>
            </w:pPr>
            <w:r>
              <w:rPr>
                <w:rFonts w:hint="eastAsia"/>
              </w:rPr>
              <w:t xml:space="preserve">深圳市南山区海天二路33号腾讯滨海大厦15层  </w:t>
            </w:r>
          </w:p>
        </w:tc>
      </w:tr>
      <w:tr w14:paraId="39BD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0ADB09">
            <w:pPr>
              <w:pStyle w:val="8"/>
              <w:rPr>
                <w:rFonts w:hint="eastAsia"/>
              </w:rPr>
            </w:pPr>
            <w:r>
              <w:rPr>
                <w:rFonts w:hint="eastAsia"/>
              </w:rPr>
              <w:t xml:space="preserve">法定代表人：  </w:t>
            </w:r>
          </w:p>
        </w:tc>
        <w:tc>
          <w:tcPr>
            <w:tcW w:w="7440" w:type="dxa"/>
          </w:tcPr>
          <w:p w14:paraId="3D81DB0F">
            <w:pPr>
              <w:pStyle w:val="8"/>
              <w:rPr>
                <w:rFonts w:hint="eastAsia"/>
              </w:rPr>
            </w:pPr>
            <w:r>
              <w:rPr>
                <w:rFonts w:hint="eastAsia"/>
              </w:rPr>
              <w:t xml:space="preserve">刘明军  </w:t>
            </w:r>
          </w:p>
        </w:tc>
      </w:tr>
      <w:tr w14:paraId="1D15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D805E73">
            <w:pPr>
              <w:pStyle w:val="8"/>
              <w:rPr>
                <w:rFonts w:hint="eastAsia"/>
              </w:rPr>
            </w:pPr>
            <w:r>
              <w:rPr>
                <w:rFonts w:hint="eastAsia"/>
              </w:rPr>
              <w:t xml:space="preserve">联系人：  </w:t>
            </w:r>
          </w:p>
        </w:tc>
        <w:tc>
          <w:tcPr>
            <w:tcW w:w="7440" w:type="dxa"/>
          </w:tcPr>
          <w:p w14:paraId="00B439AC">
            <w:pPr>
              <w:pStyle w:val="8"/>
              <w:rPr>
                <w:rFonts w:hint="eastAsia"/>
              </w:rPr>
            </w:pPr>
            <w:r>
              <w:rPr>
                <w:rFonts w:hint="eastAsia"/>
              </w:rPr>
              <w:t xml:space="preserve">谭广锋  </w:t>
            </w:r>
          </w:p>
        </w:tc>
      </w:tr>
      <w:tr w14:paraId="1F98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1640C6">
            <w:pPr>
              <w:pStyle w:val="8"/>
              <w:rPr>
                <w:rFonts w:hint="eastAsia"/>
              </w:rPr>
            </w:pPr>
            <w:r>
              <w:rPr>
                <w:rFonts w:hint="eastAsia"/>
              </w:rPr>
              <w:t xml:space="preserve">传真：  </w:t>
            </w:r>
          </w:p>
        </w:tc>
        <w:tc>
          <w:tcPr>
            <w:tcW w:w="7440" w:type="dxa"/>
          </w:tcPr>
          <w:p w14:paraId="5DBFBBEA">
            <w:pPr>
              <w:pStyle w:val="8"/>
              <w:rPr>
                <w:rFonts w:hint="eastAsia"/>
              </w:rPr>
            </w:pPr>
            <w:r>
              <w:rPr>
                <w:rFonts w:hint="eastAsia"/>
              </w:rPr>
              <w:t xml:space="preserve">0755-86013399  </w:t>
            </w:r>
          </w:p>
        </w:tc>
      </w:tr>
      <w:tr w14:paraId="3C523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3770FE">
            <w:pPr>
              <w:pStyle w:val="8"/>
              <w:rPr>
                <w:rFonts w:hint="eastAsia"/>
              </w:rPr>
            </w:pPr>
            <w:r>
              <w:rPr>
                <w:rFonts w:hint="eastAsia"/>
              </w:rPr>
              <w:t xml:space="preserve">客户服务电话：  </w:t>
            </w:r>
          </w:p>
        </w:tc>
        <w:tc>
          <w:tcPr>
            <w:tcW w:w="7440" w:type="dxa"/>
          </w:tcPr>
          <w:p w14:paraId="11F698D8">
            <w:pPr>
              <w:pStyle w:val="8"/>
              <w:rPr>
                <w:rFonts w:hint="eastAsia"/>
              </w:rPr>
            </w:pPr>
            <w:r>
              <w:rPr>
                <w:rFonts w:hint="eastAsia"/>
              </w:rPr>
              <w:t xml:space="preserve">95788  </w:t>
            </w:r>
          </w:p>
        </w:tc>
      </w:tr>
      <w:tr w14:paraId="1C1B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30EE81">
            <w:pPr>
              <w:pStyle w:val="8"/>
              <w:rPr>
                <w:rFonts w:hint="eastAsia"/>
              </w:rPr>
            </w:pPr>
            <w:r>
              <w:rPr>
                <w:rFonts w:hint="eastAsia"/>
              </w:rPr>
              <w:t xml:space="preserve">网址：  </w:t>
            </w:r>
          </w:p>
        </w:tc>
        <w:tc>
          <w:tcPr>
            <w:tcW w:w="7440" w:type="dxa"/>
          </w:tcPr>
          <w:p w14:paraId="023A92B9">
            <w:pPr>
              <w:pStyle w:val="8"/>
              <w:rPr>
                <w:rFonts w:hint="eastAsia"/>
              </w:rPr>
            </w:pPr>
            <w:r>
              <w:rPr>
                <w:rFonts w:hint="eastAsia"/>
              </w:rPr>
              <w:t xml:space="preserve">https://www.txfund.com/  </w:t>
            </w:r>
          </w:p>
        </w:tc>
      </w:tr>
    </w:tbl>
    <w:p w14:paraId="65C17C71">
      <w:pPr>
        <w:pStyle w:val="8"/>
        <w:spacing w:before="0" w:beforeAutospacing="0" w:after="0" w:afterAutospacing="0" w:line="360" w:lineRule="auto"/>
        <w:ind w:firstLine="420"/>
        <w:rPr>
          <w:rFonts w:hint="eastAsia"/>
          <w:sz w:val="21"/>
          <w:szCs w:val="21"/>
        </w:rPr>
      </w:pPr>
      <w:r>
        <w:rPr>
          <w:rFonts w:hint="eastAsia"/>
          <w:b/>
          <w:bCs/>
          <w:sz w:val="21"/>
          <w:szCs w:val="21"/>
        </w:rPr>
        <w:t>(8)北京度小满基金销售有限公司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0384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CFF974">
            <w:pPr>
              <w:pStyle w:val="8"/>
              <w:rPr>
                <w:rFonts w:hint="eastAsia"/>
              </w:rPr>
            </w:pPr>
            <w:r>
              <w:rPr>
                <w:rFonts w:hint="eastAsia"/>
              </w:rPr>
              <w:t xml:space="preserve">注册地址：  </w:t>
            </w:r>
          </w:p>
        </w:tc>
        <w:tc>
          <w:tcPr>
            <w:tcW w:w="7440" w:type="dxa"/>
          </w:tcPr>
          <w:p w14:paraId="27A1C164">
            <w:pPr>
              <w:pStyle w:val="8"/>
              <w:rPr>
                <w:rFonts w:hint="eastAsia"/>
              </w:rPr>
            </w:pPr>
            <w:r>
              <w:rPr>
                <w:rFonts w:hint="eastAsia"/>
              </w:rPr>
              <w:t xml:space="preserve">北京市海淀区西北旺东路10号院西区4号楼1层103室  </w:t>
            </w:r>
          </w:p>
        </w:tc>
      </w:tr>
      <w:tr w14:paraId="5A03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F36701">
            <w:pPr>
              <w:pStyle w:val="8"/>
              <w:rPr>
                <w:rFonts w:hint="eastAsia"/>
              </w:rPr>
            </w:pPr>
            <w:r>
              <w:rPr>
                <w:rFonts w:hint="eastAsia"/>
              </w:rPr>
              <w:t xml:space="preserve">办公地址：  </w:t>
            </w:r>
          </w:p>
        </w:tc>
        <w:tc>
          <w:tcPr>
            <w:tcW w:w="7440" w:type="dxa"/>
          </w:tcPr>
          <w:p w14:paraId="63C364E8">
            <w:pPr>
              <w:pStyle w:val="8"/>
              <w:rPr>
                <w:rFonts w:hint="eastAsia"/>
              </w:rPr>
            </w:pPr>
            <w:r>
              <w:rPr>
                <w:rFonts w:hint="eastAsia"/>
              </w:rPr>
              <w:t xml:space="preserve">北京市海淀区西北旺东路10号院西区4号楼  </w:t>
            </w:r>
          </w:p>
        </w:tc>
      </w:tr>
      <w:tr w14:paraId="66BA1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1A5DE3">
            <w:pPr>
              <w:pStyle w:val="8"/>
              <w:rPr>
                <w:rFonts w:hint="eastAsia"/>
              </w:rPr>
            </w:pPr>
            <w:r>
              <w:rPr>
                <w:rFonts w:hint="eastAsia"/>
              </w:rPr>
              <w:t xml:space="preserve">法定代表人：  </w:t>
            </w:r>
          </w:p>
        </w:tc>
        <w:tc>
          <w:tcPr>
            <w:tcW w:w="7440" w:type="dxa"/>
          </w:tcPr>
          <w:p w14:paraId="2B90A296">
            <w:pPr>
              <w:pStyle w:val="8"/>
              <w:rPr>
                <w:rFonts w:hint="eastAsia"/>
              </w:rPr>
            </w:pPr>
            <w:r>
              <w:rPr>
                <w:rFonts w:hint="eastAsia"/>
              </w:rPr>
              <w:t xml:space="preserve">葛新  </w:t>
            </w:r>
          </w:p>
        </w:tc>
      </w:tr>
      <w:tr w14:paraId="23E84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CA7002">
            <w:pPr>
              <w:pStyle w:val="8"/>
              <w:rPr>
                <w:rFonts w:hint="eastAsia"/>
              </w:rPr>
            </w:pPr>
            <w:r>
              <w:rPr>
                <w:rFonts w:hint="eastAsia"/>
              </w:rPr>
              <w:t xml:space="preserve">联系人：  </w:t>
            </w:r>
          </w:p>
        </w:tc>
        <w:tc>
          <w:tcPr>
            <w:tcW w:w="7440" w:type="dxa"/>
          </w:tcPr>
          <w:p w14:paraId="7037B359">
            <w:pPr>
              <w:pStyle w:val="8"/>
              <w:rPr>
                <w:rFonts w:hint="eastAsia"/>
              </w:rPr>
            </w:pPr>
            <w:r>
              <w:rPr>
                <w:rFonts w:hint="eastAsia"/>
              </w:rPr>
              <w:t xml:space="preserve">孙博超  </w:t>
            </w:r>
          </w:p>
        </w:tc>
      </w:tr>
      <w:tr w14:paraId="3C93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FDA91D">
            <w:pPr>
              <w:pStyle w:val="8"/>
              <w:rPr>
                <w:rFonts w:hint="eastAsia"/>
              </w:rPr>
            </w:pPr>
            <w:r>
              <w:rPr>
                <w:rFonts w:hint="eastAsia"/>
              </w:rPr>
              <w:t xml:space="preserve">电话：  </w:t>
            </w:r>
          </w:p>
        </w:tc>
        <w:tc>
          <w:tcPr>
            <w:tcW w:w="7440" w:type="dxa"/>
          </w:tcPr>
          <w:p w14:paraId="3E4D7522">
            <w:pPr>
              <w:pStyle w:val="8"/>
              <w:rPr>
                <w:rFonts w:hint="eastAsia"/>
              </w:rPr>
            </w:pPr>
            <w:r>
              <w:rPr>
                <w:rFonts w:hint="eastAsia"/>
              </w:rPr>
              <w:t xml:space="preserve">010-59403028  </w:t>
            </w:r>
          </w:p>
        </w:tc>
      </w:tr>
      <w:tr w14:paraId="7C740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6F3F36">
            <w:pPr>
              <w:pStyle w:val="8"/>
              <w:rPr>
                <w:rFonts w:hint="eastAsia"/>
              </w:rPr>
            </w:pPr>
            <w:r>
              <w:rPr>
                <w:rFonts w:hint="eastAsia"/>
              </w:rPr>
              <w:t xml:space="preserve">传真：  </w:t>
            </w:r>
          </w:p>
        </w:tc>
        <w:tc>
          <w:tcPr>
            <w:tcW w:w="7440" w:type="dxa"/>
          </w:tcPr>
          <w:p w14:paraId="0CD903D0">
            <w:pPr>
              <w:pStyle w:val="8"/>
              <w:rPr>
                <w:rFonts w:hint="eastAsia"/>
              </w:rPr>
            </w:pPr>
            <w:r>
              <w:rPr>
                <w:rFonts w:hint="eastAsia"/>
              </w:rPr>
              <w:t xml:space="preserve">010-59403027  </w:t>
            </w:r>
          </w:p>
        </w:tc>
      </w:tr>
      <w:tr w14:paraId="7C5A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110883">
            <w:pPr>
              <w:pStyle w:val="8"/>
              <w:rPr>
                <w:rFonts w:hint="eastAsia"/>
              </w:rPr>
            </w:pPr>
            <w:r>
              <w:rPr>
                <w:rFonts w:hint="eastAsia"/>
              </w:rPr>
              <w:t xml:space="preserve">客户服务电话：  </w:t>
            </w:r>
          </w:p>
        </w:tc>
        <w:tc>
          <w:tcPr>
            <w:tcW w:w="7440" w:type="dxa"/>
          </w:tcPr>
          <w:p w14:paraId="27803413">
            <w:pPr>
              <w:pStyle w:val="8"/>
              <w:rPr>
                <w:rFonts w:hint="eastAsia"/>
              </w:rPr>
            </w:pPr>
            <w:r>
              <w:rPr>
                <w:rFonts w:hint="eastAsia"/>
              </w:rPr>
              <w:t xml:space="preserve">95055-4  </w:t>
            </w:r>
          </w:p>
        </w:tc>
      </w:tr>
      <w:tr w14:paraId="1FD5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476958">
            <w:pPr>
              <w:pStyle w:val="8"/>
              <w:rPr>
                <w:rFonts w:hint="eastAsia"/>
              </w:rPr>
            </w:pPr>
            <w:r>
              <w:rPr>
                <w:rFonts w:hint="eastAsia"/>
              </w:rPr>
              <w:t xml:space="preserve">网址：  </w:t>
            </w:r>
          </w:p>
        </w:tc>
        <w:tc>
          <w:tcPr>
            <w:tcW w:w="7440" w:type="dxa"/>
          </w:tcPr>
          <w:p w14:paraId="60A11CAC">
            <w:pPr>
              <w:pStyle w:val="8"/>
              <w:rPr>
                <w:rFonts w:hint="eastAsia"/>
              </w:rPr>
            </w:pPr>
            <w:r>
              <w:rPr>
                <w:rFonts w:hint="eastAsia"/>
              </w:rPr>
              <w:t xml:space="preserve">www.duxiaomanfund.com  </w:t>
            </w:r>
          </w:p>
        </w:tc>
      </w:tr>
    </w:tbl>
    <w:p w14:paraId="6CD206DC">
      <w:pPr>
        <w:pStyle w:val="8"/>
        <w:spacing w:before="0" w:beforeAutospacing="0" w:after="0" w:afterAutospacing="0" w:line="360" w:lineRule="auto"/>
        <w:ind w:firstLine="420"/>
        <w:rPr>
          <w:rFonts w:hint="eastAsia"/>
          <w:sz w:val="21"/>
          <w:szCs w:val="21"/>
        </w:rPr>
      </w:pPr>
      <w:r>
        <w:rPr>
          <w:rFonts w:hint="eastAsia"/>
          <w:b/>
          <w:bCs/>
          <w:sz w:val="21"/>
          <w:szCs w:val="21"/>
        </w:rPr>
        <w:t>(9)博时财富基金销售有限公司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2000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5E0C93">
            <w:pPr>
              <w:pStyle w:val="8"/>
              <w:rPr>
                <w:rFonts w:hint="eastAsia"/>
              </w:rPr>
            </w:pPr>
            <w:r>
              <w:rPr>
                <w:rFonts w:hint="eastAsia"/>
              </w:rPr>
              <w:t xml:space="preserve">注册地址：  </w:t>
            </w:r>
          </w:p>
        </w:tc>
        <w:tc>
          <w:tcPr>
            <w:tcW w:w="7440" w:type="dxa"/>
          </w:tcPr>
          <w:p w14:paraId="4315378C">
            <w:pPr>
              <w:pStyle w:val="8"/>
              <w:rPr>
                <w:rFonts w:hint="eastAsia"/>
              </w:rPr>
            </w:pPr>
            <w:r>
              <w:rPr>
                <w:rFonts w:hint="eastAsia"/>
              </w:rPr>
              <w:t xml:space="preserve">广东省深圳市福田区莲花街道福新社区益田路5999号基金大厦19层  </w:t>
            </w:r>
          </w:p>
        </w:tc>
      </w:tr>
      <w:tr w14:paraId="0F4F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12F8DD">
            <w:pPr>
              <w:pStyle w:val="8"/>
              <w:rPr>
                <w:rFonts w:hint="eastAsia"/>
              </w:rPr>
            </w:pPr>
            <w:r>
              <w:rPr>
                <w:rFonts w:hint="eastAsia"/>
              </w:rPr>
              <w:t xml:space="preserve">办公地址：  </w:t>
            </w:r>
          </w:p>
        </w:tc>
        <w:tc>
          <w:tcPr>
            <w:tcW w:w="7440" w:type="dxa"/>
          </w:tcPr>
          <w:p w14:paraId="24E20E67">
            <w:pPr>
              <w:pStyle w:val="8"/>
              <w:rPr>
                <w:rFonts w:hint="eastAsia"/>
              </w:rPr>
            </w:pPr>
            <w:r>
              <w:rPr>
                <w:rFonts w:hint="eastAsia"/>
              </w:rPr>
              <w:t xml:space="preserve">广东省深圳市福田区莲花街道福新社区益田路5999号基金大厦19层  </w:t>
            </w:r>
          </w:p>
        </w:tc>
      </w:tr>
      <w:tr w14:paraId="2CEC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C75283">
            <w:pPr>
              <w:pStyle w:val="8"/>
              <w:rPr>
                <w:rFonts w:hint="eastAsia"/>
              </w:rPr>
            </w:pPr>
            <w:r>
              <w:rPr>
                <w:rFonts w:hint="eastAsia"/>
              </w:rPr>
              <w:t xml:space="preserve">法定代表人：  </w:t>
            </w:r>
          </w:p>
        </w:tc>
        <w:tc>
          <w:tcPr>
            <w:tcW w:w="7440" w:type="dxa"/>
          </w:tcPr>
          <w:p w14:paraId="29B55790">
            <w:pPr>
              <w:pStyle w:val="8"/>
              <w:rPr>
                <w:rFonts w:hint="eastAsia"/>
              </w:rPr>
            </w:pPr>
            <w:r>
              <w:rPr>
                <w:rFonts w:hint="eastAsia"/>
              </w:rPr>
              <w:t xml:space="preserve">王德英  </w:t>
            </w:r>
          </w:p>
        </w:tc>
      </w:tr>
      <w:tr w14:paraId="1859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0F3FA8">
            <w:pPr>
              <w:pStyle w:val="8"/>
              <w:rPr>
                <w:rFonts w:hint="eastAsia"/>
              </w:rPr>
            </w:pPr>
            <w:r>
              <w:rPr>
                <w:rFonts w:hint="eastAsia"/>
              </w:rPr>
              <w:t xml:space="preserve">联系人：  </w:t>
            </w:r>
          </w:p>
        </w:tc>
        <w:tc>
          <w:tcPr>
            <w:tcW w:w="7440" w:type="dxa"/>
          </w:tcPr>
          <w:p w14:paraId="3309C1B6">
            <w:pPr>
              <w:pStyle w:val="8"/>
              <w:rPr>
                <w:rFonts w:hint="eastAsia"/>
              </w:rPr>
            </w:pPr>
            <w:r>
              <w:rPr>
                <w:rFonts w:hint="eastAsia"/>
              </w:rPr>
              <w:t xml:space="preserve">崔丹  </w:t>
            </w:r>
          </w:p>
        </w:tc>
      </w:tr>
      <w:tr w14:paraId="7B220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3A1A92">
            <w:pPr>
              <w:pStyle w:val="8"/>
              <w:rPr>
                <w:rFonts w:hint="eastAsia"/>
              </w:rPr>
            </w:pPr>
            <w:r>
              <w:rPr>
                <w:rFonts w:hint="eastAsia"/>
              </w:rPr>
              <w:t xml:space="preserve">电话：  </w:t>
            </w:r>
          </w:p>
        </w:tc>
        <w:tc>
          <w:tcPr>
            <w:tcW w:w="7440" w:type="dxa"/>
          </w:tcPr>
          <w:p w14:paraId="631A1845">
            <w:pPr>
              <w:pStyle w:val="8"/>
              <w:rPr>
                <w:rFonts w:hint="eastAsia"/>
              </w:rPr>
            </w:pPr>
            <w:r>
              <w:rPr>
                <w:rFonts w:hint="eastAsia"/>
              </w:rPr>
              <w:t xml:space="preserve">0755-83169999  </w:t>
            </w:r>
          </w:p>
        </w:tc>
      </w:tr>
      <w:tr w14:paraId="169F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BF269A">
            <w:pPr>
              <w:pStyle w:val="8"/>
              <w:rPr>
                <w:rFonts w:hint="eastAsia"/>
              </w:rPr>
            </w:pPr>
            <w:r>
              <w:rPr>
                <w:rFonts w:hint="eastAsia"/>
              </w:rPr>
              <w:t xml:space="preserve">传真：  </w:t>
            </w:r>
          </w:p>
        </w:tc>
        <w:tc>
          <w:tcPr>
            <w:tcW w:w="7440" w:type="dxa"/>
          </w:tcPr>
          <w:p w14:paraId="3738BC62">
            <w:pPr>
              <w:pStyle w:val="8"/>
              <w:rPr>
                <w:rFonts w:hint="eastAsia"/>
              </w:rPr>
            </w:pPr>
            <w:r>
              <w:rPr>
                <w:rFonts w:hint="eastAsia"/>
              </w:rPr>
              <w:t xml:space="preserve">0755-83195220  </w:t>
            </w:r>
          </w:p>
        </w:tc>
      </w:tr>
      <w:tr w14:paraId="73DA3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2DB1D2">
            <w:pPr>
              <w:pStyle w:val="8"/>
              <w:rPr>
                <w:rFonts w:hint="eastAsia"/>
              </w:rPr>
            </w:pPr>
            <w:r>
              <w:rPr>
                <w:rFonts w:hint="eastAsia"/>
              </w:rPr>
              <w:t xml:space="preserve">客户服务电话：  </w:t>
            </w:r>
          </w:p>
        </w:tc>
        <w:tc>
          <w:tcPr>
            <w:tcW w:w="7440" w:type="dxa"/>
          </w:tcPr>
          <w:p w14:paraId="0A0B7027">
            <w:pPr>
              <w:pStyle w:val="8"/>
              <w:rPr>
                <w:rFonts w:hint="eastAsia"/>
              </w:rPr>
            </w:pPr>
            <w:r>
              <w:rPr>
                <w:rFonts w:hint="eastAsia"/>
              </w:rPr>
              <w:t xml:space="preserve">400-610-5568  </w:t>
            </w:r>
          </w:p>
        </w:tc>
      </w:tr>
      <w:tr w14:paraId="518D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998157">
            <w:pPr>
              <w:pStyle w:val="8"/>
              <w:rPr>
                <w:rFonts w:hint="eastAsia"/>
              </w:rPr>
            </w:pPr>
            <w:r>
              <w:rPr>
                <w:rFonts w:hint="eastAsia"/>
              </w:rPr>
              <w:t xml:space="preserve">网址：  </w:t>
            </w:r>
          </w:p>
        </w:tc>
        <w:tc>
          <w:tcPr>
            <w:tcW w:w="7440" w:type="dxa"/>
          </w:tcPr>
          <w:p w14:paraId="3D03B043">
            <w:pPr>
              <w:pStyle w:val="8"/>
              <w:rPr>
                <w:rFonts w:hint="eastAsia"/>
              </w:rPr>
            </w:pPr>
            <w:r>
              <w:rPr>
                <w:rFonts w:hint="eastAsia"/>
              </w:rPr>
              <w:t xml:space="preserve">www.boserawealth.com  </w:t>
            </w:r>
          </w:p>
        </w:tc>
      </w:tr>
    </w:tbl>
    <w:p w14:paraId="467F7800">
      <w:pPr>
        <w:pStyle w:val="8"/>
        <w:spacing w:before="0" w:beforeAutospacing="0" w:after="0" w:afterAutospacing="0" w:line="360" w:lineRule="auto"/>
        <w:ind w:firstLine="420"/>
        <w:rPr>
          <w:rFonts w:hint="eastAsia"/>
          <w:sz w:val="21"/>
          <w:szCs w:val="21"/>
        </w:rPr>
      </w:pPr>
      <w:r>
        <w:rPr>
          <w:rFonts w:hint="eastAsia"/>
          <w:b/>
          <w:bCs/>
          <w:sz w:val="21"/>
          <w:szCs w:val="21"/>
        </w:rPr>
        <w:t>(10)上海天天基金销售有限公司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445C6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2B6208">
            <w:pPr>
              <w:pStyle w:val="8"/>
              <w:rPr>
                <w:rFonts w:hint="eastAsia"/>
              </w:rPr>
            </w:pPr>
            <w:r>
              <w:rPr>
                <w:rFonts w:hint="eastAsia"/>
              </w:rPr>
              <w:t xml:space="preserve">注册地址：  </w:t>
            </w:r>
          </w:p>
        </w:tc>
        <w:tc>
          <w:tcPr>
            <w:tcW w:w="7440" w:type="dxa"/>
          </w:tcPr>
          <w:p w14:paraId="525C9210">
            <w:pPr>
              <w:pStyle w:val="8"/>
              <w:rPr>
                <w:rFonts w:hint="eastAsia"/>
              </w:rPr>
            </w:pPr>
            <w:r>
              <w:rPr>
                <w:rFonts w:hint="eastAsia"/>
              </w:rPr>
              <w:t xml:space="preserve">上海市徐汇区龙田路190号2号楼2层  </w:t>
            </w:r>
          </w:p>
        </w:tc>
      </w:tr>
      <w:tr w14:paraId="1F07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455204">
            <w:pPr>
              <w:pStyle w:val="8"/>
              <w:rPr>
                <w:rFonts w:hint="eastAsia"/>
              </w:rPr>
            </w:pPr>
            <w:r>
              <w:rPr>
                <w:rFonts w:hint="eastAsia"/>
              </w:rPr>
              <w:t xml:space="preserve">办公地址：  </w:t>
            </w:r>
          </w:p>
        </w:tc>
        <w:tc>
          <w:tcPr>
            <w:tcW w:w="7440" w:type="dxa"/>
          </w:tcPr>
          <w:p w14:paraId="29683D5E">
            <w:pPr>
              <w:pStyle w:val="8"/>
              <w:rPr>
                <w:rFonts w:hint="eastAsia"/>
              </w:rPr>
            </w:pPr>
            <w:r>
              <w:rPr>
                <w:rFonts w:hint="eastAsia"/>
              </w:rPr>
              <w:t xml:space="preserve">上海市徐汇区龙田路195号3C座9楼  </w:t>
            </w:r>
          </w:p>
        </w:tc>
      </w:tr>
      <w:tr w14:paraId="3C98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2875A6">
            <w:pPr>
              <w:pStyle w:val="8"/>
              <w:rPr>
                <w:rFonts w:hint="eastAsia"/>
              </w:rPr>
            </w:pPr>
            <w:r>
              <w:rPr>
                <w:rFonts w:hint="eastAsia"/>
              </w:rPr>
              <w:t xml:space="preserve">法定代表人：  </w:t>
            </w:r>
          </w:p>
        </w:tc>
        <w:tc>
          <w:tcPr>
            <w:tcW w:w="7440" w:type="dxa"/>
          </w:tcPr>
          <w:p w14:paraId="21365645">
            <w:pPr>
              <w:pStyle w:val="8"/>
              <w:rPr>
                <w:rFonts w:hint="eastAsia"/>
              </w:rPr>
            </w:pPr>
            <w:r>
              <w:rPr>
                <w:rFonts w:hint="eastAsia"/>
              </w:rPr>
              <w:t xml:space="preserve">其实  </w:t>
            </w:r>
          </w:p>
        </w:tc>
      </w:tr>
      <w:tr w14:paraId="6143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42EA37">
            <w:pPr>
              <w:pStyle w:val="8"/>
              <w:rPr>
                <w:rFonts w:hint="eastAsia"/>
              </w:rPr>
            </w:pPr>
            <w:r>
              <w:rPr>
                <w:rFonts w:hint="eastAsia"/>
              </w:rPr>
              <w:t xml:space="preserve">联系人：  </w:t>
            </w:r>
          </w:p>
        </w:tc>
        <w:tc>
          <w:tcPr>
            <w:tcW w:w="7440" w:type="dxa"/>
          </w:tcPr>
          <w:p w14:paraId="6E201E9D">
            <w:pPr>
              <w:pStyle w:val="8"/>
              <w:rPr>
                <w:rFonts w:hint="eastAsia"/>
              </w:rPr>
            </w:pPr>
            <w:r>
              <w:rPr>
                <w:rFonts w:hint="eastAsia"/>
              </w:rPr>
              <w:t xml:space="preserve">潘世友  </w:t>
            </w:r>
          </w:p>
        </w:tc>
      </w:tr>
      <w:tr w14:paraId="4AEF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6155E8">
            <w:pPr>
              <w:pStyle w:val="8"/>
              <w:rPr>
                <w:rFonts w:hint="eastAsia"/>
              </w:rPr>
            </w:pPr>
            <w:r>
              <w:rPr>
                <w:rFonts w:hint="eastAsia"/>
              </w:rPr>
              <w:t xml:space="preserve">电话：  </w:t>
            </w:r>
          </w:p>
        </w:tc>
        <w:tc>
          <w:tcPr>
            <w:tcW w:w="7440" w:type="dxa"/>
          </w:tcPr>
          <w:p w14:paraId="0429996D">
            <w:pPr>
              <w:pStyle w:val="8"/>
              <w:rPr>
                <w:rFonts w:hint="eastAsia"/>
              </w:rPr>
            </w:pPr>
            <w:r>
              <w:rPr>
                <w:rFonts w:hint="eastAsia"/>
              </w:rPr>
              <w:t xml:space="preserve">021-54509998  </w:t>
            </w:r>
          </w:p>
        </w:tc>
      </w:tr>
      <w:tr w14:paraId="30DA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F52E93">
            <w:pPr>
              <w:pStyle w:val="8"/>
              <w:rPr>
                <w:rFonts w:hint="eastAsia"/>
              </w:rPr>
            </w:pPr>
            <w:r>
              <w:rPr>
                <w:rFonts w:hint="eastAsia"/>
              </w:rPr>
              <w:t xml:space="preserve">传真：  </w:t>
            </w:r>
          </w:p>
        </w:tc>
        <w:tc>
          <w:tcPr>
            <w:tcW w:w="7440" w:type="dxa"/>
          </w:tcPr>
          <w:p w14:paraId="7308BA28">
            <w:pPr>
              <w:pStyle w:val="8"/>
              <w:rPr>
                <w:rFonts w:hint="eastAsia"/>
              </w:rPr>
            </w:pPr>
            <w:r>
              <w:rPr>
                <w:rFonts w:hint="eastAsia"/>
              </w:rPr>
              <w:t xml:space="preserve">021-64385308  </w:t>
            </w:r>
          </w:p>
        </w:tc>
      </w:tr>
      <w:tr w14:paraId="66B9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AAD39A">
            <w:pPr>
              <w:pStyle w:val="8"/>
              <w:rPr>
                <w:rFonts w:hint="eastAsia"/>
              </w:rPr>
            </w:pPr>
            <w:r>
              <w:rPr>
                <w:rFonts w:hint="eastAsia"/>
              </w:rPr>
              <w:t xml:space="preserve">客户服务电话：  </w:t>
            </w:r>
          </w:p>
        </w:tc>
        <w:tc>
          <w:tcPr>
            <w:tcW w:w="7440" w:type="dxa"/>
          </w:tcPr>
          <w:p w14:paraId="5C849E4C">
            <w:pPr>
              <w:pStyle w:val="8"/>
              <w:rPr>
                <w:rFonts w:hint="eastAsia"/>
              </w:rPr>
            </w:pPr>
            <w:r>
              <w:rPr>
                <w:rFonts w:hint="eastAsia"/>
              </w:rPr>
              <w:t xml:space="preserve">400-181-8188  </w:t>
            </w:r>
          </w:p>
        </w:tc>
      </w:tr>
      <w:tr w14:paraId="1FD9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AB4BCD">
            <w:pPr>
              <w:pStyle w:val="8"/>
              <w:rPr>
                <w:rFonts w:hint="eastAsia"/>
              </w:rPr>
            </w:pPr>
            <w:r>
              <w:rPr>
                <w:rFonts w:hint="eastAsia"/>
              </w:rPr>
              <w:t xml:space="preserve">网址：  </w:t>
            </w:r>
          </w:p>
        </w:tc>
        <w:tc>
          <w:tcPr>
            <w:tcW w:w="7440" w:type="dxa"/>
          </w:tcPr>
          <w:p w14:paraId="6987F546">
            <w:pPr>
              <w:pStyle w:val="8"/>
              <w:rPr>
                <w:rFonts w:hint="eastAsia"/>
              </w:rPr>
            </w:pPr>
            <w:r>
              <w:rPr>
                <w:rFonts w:hint="eastAsia"/>
              </w:rPr>
              <w:t xml:space="preserve">http://www.1234567.com.cn  </w:t>
            </w:r>
          </w:p>
        </w:tc>
      </w:tr>
    </w:tbl>
    <w:p w14:paraId="75B96013">
      <w:pPr>
        <w:pStyle w:val="8"/>
        <w:spacing w:before="0" w:beforeAutospacing="0" w:after="0" w:afterAutospacing="0" w:line="360" w:lineRule="auto"/>
        <w:ind w:firstLine="420"/>
        <w:rPr>
          <w:rFonts w:hint="eastAsia"/>
          <w:sz w:val="21"/>
          <w:szCs w:val="21"/>
        </w:rPr>
      </w:pPr>
      <w:r>
        <w:rPr>
          <w:rFonts w:hint="eastAsia"/>
          <w:b/>
          <w:bCs/>
          <w:sz w:val="21"/>
          <w:szCs w:val="21"/>
        </w:rPr>
        <w:t>(11)蚂蚁（杭州）基金销售有限公司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2890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A79D61">
            <w:pPr>
              <w:pStyle w:val="8"/>
              <w:rPr>
                <w:rFonts w:hint="eastAsia"/>
              </w:rPr>
            </w:pPr>
            <w:r>
              <w:rPr>
                <w:rFonts w:hint="eastAsia"/>
              </w:rPr>
              <w:t xml:space="preserve">注册地址：  </w:t>
            </w:r>
          </w:p>
        </w:tc>
        <w:tc>
          <w:tcPr>
            <w:tcW w:w="7440" w:type="dxa"/>
          </w:tcPr>
          <w:p w14:paraId="304D8268">
            <w:pPr>
              <w:pStyle w:val="8"/>
              <w:rPr>
                <w:rFonts w:hint="eastAsia"/>
              </w:rPr>
            </w:pPr>
            <w:r>
              <w:rPr>
                <w:rFonts w:hint="eastAsia"/>
              </w:rPr>
              <w:t xml:space="preserve">浙江省杭州市余杭区五常街道文一西路969号3幢5层599室  </w:t>
            </w:r>
          </w:p>
        </w:tc>
      </w:tr>
      <w:tr w14:paraId="59C04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4C6FFE">
            <w:pPr>
              <w:pStyle w:val="8"/>
              <w:rPr>
                <w:rFonts w:hint="eastAsia"/>
              </w:rPr>
            </w:pPr>
            <w:r>
              <w:rPr>
                <w:rFonts w:hint="eastAsia"/>
              </w:rPr>
              <w:t xml:space="preserve">办公地址：  </w:t>
            </w:r>
          </w:p>
        </w:tc>
        <w:tc>
          <w:tcPr>
            <w:tcW w:w="7440" w:type="dxa"/>
          </w:tcPr>
          <w:p w14:paraId="1F71546B">
            <w:pPr>
              <w:pStyle w:val="8"/>
              <w:rPr>
                <w:rFonts w:hint="eastAsia"/>
              </w:rPr>
            </w:pPr>
            <w:r>
              <w:rPr>
                <w:rFonts w:hint="eastAsia"/>
              </w:rPr>
              <w:t xml:space="preserve">浙江省杭州市西湖区西溪路556号  </w:t>
            </w:r>
          </w:p>
        </w:tc>
      </w:tr>
      <w:tr w14:paraId="52E3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0995A4">
            <w:pPr>
              <w:pStyle w:val="8"/>
              <w:rPr>
                <w:rFonts w:hint="eastAsia"/>
              </w:rPr>
            </w:pPr>
            <w:r>
              <w:rPr>
                <w:rFonts w:hint="eastAsia"/>
              </w:rPr>
              <w:t xml:space="preserve">法定代表人：  </w:t>
            </w:r>
          </w:p>
        </w:tc>
        <w:tc>
          <w:tcPr>
            <w:tcW w:w="7440" w:type="dxa"/>
          </w:tcPr>
          <w:p w14:paraId="27BE843B">
            <w:pPr>
              <w:pStyle w:val="8"/>
              <w:rPr>
                <w:rFonts w:hint="eastAsia"/>
              </w:rPr>
            </w:pPr>
            <w:r>
              <w:rPr>
                <w:rFonts w:hint="eastAsia"/>
              </w:rPr>
              <w:t xml:space="preserve">王珺  </w:t>
            </w:r>
          </w:p>
        </w:tc>
      </w:tr>
      <w:tr w14:paraId="43A1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041CC1">
            <w:pPr>
              <w:pStyle w:val="8"/>
              <w:rPr>
                <w:rFonts w:hint="eastAsia"/>
              </w:rPr>
            </w:pPr>
            <w:r>
              <w:rPr>
                <w:rFonts w:hint="eastAsia"/>
              </w:rPr>
              <w:t xml:space="preserve">联系人：  </w:t>
            </w:r>
          </w:p>
        </w:tc>
        <w:tc>
          <w:tcPr>
            <w:tcW w:w="7440" w:type="dxa"/>
          </w:tcPr>
          <w:p w14:paraId="21D0001E">
            <w:pPr>
              <w:pStyle w:val="8"/>
              <w:rPr>
                <w:rFonts w:hint="eastAsia"/>
              </w:rPr>
            </w:pPr>
            <w:r>
              <w:rPr>
                <w:rFonts w:hint="eastAsia"/>
              </w:rPr>
              <w:t xml:space="preserve">韩爱彬  </w:t>
            </w:r>
          </w:p>
        </w:tc>
      </w:tr>
      <w:tr w14:paraId="62B1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C2D6CA">
            <w:pPr>
              <w:pStyle w:val="8"/>
              <w:rPr>
                <w:rFonts w:hint="eastAsia"/>
              </w:rPr>
            </w:pPr>
            <w:r>
              <w:rPr>
                <w:rFonts w:hint="eastAsia"/>
              </w:rPr>
              <w:t xml:space="preserve">电话：  </w:t>
            </w:r>
          </w:p>
        </w:tc>
        <w:tc>
          <w:tcPr>
            <w:tcW w:w="7440" w:type="dxa"/>
          </w:tcPr>
          <w:p w14:paraId="3FB6CBB0">
            <w:pPr>
              <w:pStyle w:val="8"/>
              <w:rPr>
                <w:rFonts w:hint="eastAsia"/>
              </w:rPr>
            </w:pPr>
            <w:r>
              <w:rPr>
                <w:rFonts w:hint="eastAsia"/>
              </w:rPr>
              <w:t xml:space="preserve">021-60897840  </w:t>
            </w:r>
          </w:p>
        </w:tc>
      </w:tr>
      <w:tr w14:paraId="443B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E58937">
            <w:pPr>
              <w:pStyle w:val="8"/>
              <w:rPr>
                <w:rFonts w:hint="eastAsia"/>
              </w:rPr>
            </w:pPr>
            <w:r>
              <w:rPr>
                <w:rFonts w:hint="eastAsia"/>
              </w:rPr>
              <w:t xml:space="preserve">传真：  </w:t>
            </w:r>
          </w:p>
        </w:tc>
        <w:tc>
          <w:tcPr>
            <w:tcW w:w="7440" w:type="dxa"/>
          </w:tcPr>
          <w:p w14:paraId="6FCDC643">
            <w:pPr>
              <w:pStyle w:val="8"/>
              <w:rPr>
                <w:rFonts w:hint="eastAsia"/>
              </w:rPr>
            </w:pPr>
            <w:r>
              <w:rPr>
                <w:rFonts w:hint="eastAsia"/>
              </w:rPr>
              <w:t xml:space="preserve">0571-26697013  </w:t>
            </w:r>
          </w:p>
        </w:tc>
      </w:tr>
      <w:tr w14:paraId="11A7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6176BE">
            <w:pPr>
              <w:pStyle w:val="8"/>
              <w:rPr>
                <w:rFonts w:hint="eastAsia"/>
              </w:rPr>
            </w:pPr>
            <w:r>
              <w:rPr>
                <w:rFonts w:hint="eastAsia"/>
              </w:rPr>
              <w:t xml:space="preserve">客户服务电话：  </w:t>
            </w:r>
          </w:p>
        </w:tc>
        <w:tc>
          <w:tcPr>
            <w:tcW w:w="7440" w:type="dxa"/>
          </w:tcPr>
          <w:p w14:paraId="52152E8A">
            <w:pPr>
              <w:pStyle w:val="8"/>
              <w:rPr>
                <w:rFonts w:hint="eastAsia"/>
              </w:rPr>
            </w:pPr>
            <w:r>
              <w:rPr>
                <w:rFonts w:hint="eastAsia"/>
              </w:rPr>
              <w:t xml:space="preserve">95188-8  </w:t>
            </w:r>
          </w:p>
        </w:tc>
      </w:tr>
      <w:tr w14:paraId="1EF0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E740C8">
            <w:pPr>
              <w:pStyle w:val="8"/>
              <w:rPr>
                <w:rFonts w:hint="eastAsia"/>
              </w:rPr>
            </w:pPr>
            <w:r>
              <w:rPr>
                <w:rFonts w:hint="eastAsia"/>
              </w:rPr>
              <w:t xml:space="preserve">网址：  </w:t>
            </w:r>
          </w:p>
        </w:tc>
        <w:tc>
          <w:tcPr>
            <w:tcW w:w="7440" w:type="dxa"/>
          </w:tcPr>
          <w:p w14:paraId="3AAD21A2">
            <w:pPr>
              <w:pStyle w:val="8"/>
              <w:rPr>
                <w:rFonts w:hint="eastAsia"/>
              </w:rPr>
            </w:pPr>
            <w:r>
              <w:rPr>
                <w:rFonts w:hint="eastAsia"/>
              </w:rPr>
              <w:t xml:space="preserve">http://www.fund123.cn  </w:t>
            </w:r>
          </w:p>
        </w:tc>
      </w:tr>
    </w:tbl>
    <w:p w14:paraId="79B06380">
      <w:pPr>
        <w:pStyle w:val="8"/>
        <w:spacing w:before="0" w:beforeAutospacing="0" w:after="0" w:afterAutospacing="0" w:line="360" w:lineRule="auto"/>
        <w:ind w:firstLine="420"/>
        <w:rPr>
          <w:rFonts w:hint="eastAsia"/>
          <w:sz w:val="21"/>
          <w:szCs w:val="21"/>
        </w:rPr>
      </w:pPr>
      <w:r>
        <w:rPr>
          <w:rFonts w:hint="eastAsia"/>
          <w:b/>
          <w:bCs/>
          <w:sz w:val="21"/>
          <w:szCs w:val="21"/>
        </w:rPr>
        <w:t>(12)浙江同花顺基金销售有限公司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3B33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E61909">
            <w:pPr>
              <w:pStyle w:val="8"/>
              <w:rPr>
                <w:rFonts w:hint="eastAsia"/>
              </w:rPr>
            </w:pPr>
            <w:r>
              <w:rPr>
                <w:rFonts w:hint="eastAsia"/>
              </w:rPr>
              <w:t xml:space="preserve">注册地址：  </w:t>
            </w:r>
          </w:p>
        </w:tc>
        <w:tc>
          <w:tcPr>
            <w:tcW w:w="7440" w:type="dxa"/>
          </w:tcPr>
          <w:p w14:paraId="5C5B7211">
            <w:pPr>
              <w:pStyle w:val="8"/>
              <w:rPr>
                <w:rFonts w:hint="eastAsia"/>
              </w:rPr>
            </w:pPr>
            <w:r>
              <w:rPr>
                <w:rFonts w:hint="eastAsia"/>
              </w:rPr>
              <w:t xml:space="preserve">杭州市西湖区文二西路1号元茂大厦903室  </w:t>
            </w:r>
          </w:p>
        </w:tc>
      </w:tr>
      <w:tr w14:paraId="7580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AB5980">
            <w:pPr>
              <w:pStyle w:val="8"/>
              <w:rPr>
                <w:rFonts w:hint="eastAsia"/>
              </w:rPr>
            </w:pPr>
            <w:r>
              <w:rPr>
                <w:rFonts w:hint="eastAsia"/>
              </w:rPr>
              <w:t xml:space="preserve">办公地址：  </w:t>
            </w:r>
          </w:p>
        </w:tc>
        <w:tc>
          <w:tcPr>
            <w:tcW w:w="7440" w:type="dxa"/>
          </w:tcPr>
          <w:p w14:paraId="58955F96">
            <w:pPr>
              <w:pStyle w:val="8"/>
              <w:rPr>
                <w:rFonts w:hint="eastAsia"/>
              </w:rPr>
            </w:pPr>
            <w:r>
              <w:rPr>
                <w:rFonts w:hint="eastAsia"/>
              </w:rPr>
              <w:t xml:space="preserve">浙江省杭州市余杭区五常街道同顺街18号同花顺大楼  </w:t>
            </w:r>
          </w:p>
        </w:tc>
      </w:tr>
      <w:tr w14:paraId="500FA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2D79E6">
            <w:pPr>
              <w:pStyle w:val="8"/>
              <w:rPr>
                <w:rFonts w:hint="eastAsia"/>
              </w:rPr>
            </w:pPr>
            <w:r>
              <w:rPr>
                <w:rFonts w:hint="eastAsia"/>
              </w:rPr>
              <w:t xml:space="preserve">法定代表人：  </w:t>
            </w:r>
          </w:p>
        </w:tc>
        <w:tc>
          <w:tcPr>
            <w:tcW w:w="7440" w:type="dxa"/>
          </w:tcPr>
          <w:p w14:paraId="27AA6C76">
            <w:pPr>
              <w:pStyle w:val="8"/>
              <w:rPr>
                <w:rFonts w:hint="eastAsia"/>
              </w:rPr>
            </w:pPr>
            <w:r>
              <w:rPr>
                <w:rFonts w:hint="eastAsia"/>
              </w:rPr>
              <w:t xml:space="preserve">凌顺平  </w:t>
            </w:r>
          </w:p>
        </w:tc>
      </w:tr>
      <w:tr w14:paraId="2642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966382">
            <w:pPr>
              <w:pStyle w:val="8"/>
              <w:rPr>
                <w:rFonts w:hint="eastAsia"/>
              </w:rPr>
            </w:pPr>
            <w:r>
              <w:rPr>
                <w:rFonts w:hint="eastAsia"/>
              </w:rPr>
              <w:t xml:space="preserve">联系人：  </w:t>
            </w:r>
          </w:p>
        </w:tc>
        <w:tc>
          <w:tcPr>
            <w:tcW w:w="7440" w:type="dxa"/>
          </w:tcPr>
          <w:p w14:paraId="5E741478">
            <w:pPr>
              <w:pStyle w:val="8"/>
              <w:rPr>
                <w:rFonts w:hint="eastAsia"/>
              </w:rPr>
            </w:pPr>
            <w:r>
              <w:rPr>
                <w:rFonts w:hint="eastAsia"/>
              </w:rPr>
              <w:t xml:space="preserve">吴杰  </w:t>
            </w:r>
          </w:p>
        </w:tc>
      </w:tr>
      <w:tr w14:paraId="32C2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E4FF5A">
            <w:pPr>
              <w:pStyle w:val="8"/>
              <w:rPr>
                <w:rFonts w:hint="eastAsia"/>
              </w:rPr>
            </w:pPr>
            <w:r>
              <w:rPr>
                <w:rFonts w:hint="eastAsia"/>
              </w:rPr>
              <w:t xml:space="preserve">电话：  </w:t>
            </w:r>
          </w:p>
        </w:tc>
        <w:tc>
          <w:tcPr>
            <w:tcW w:w="7440" w:type="dxa"/>
          </w:tcPr>
          <w:p w14:paraId="7C2501C6">
            <w:pPr>
              <w:pStyle w:val="8"/>
              <w:rPr>
                <w:rFonts w:hint="eastAsia"/>
              </w:rPr>
            </w:pPr>
            <w:r>
              <w:rPr>
                <w:rFonts w:hint="eastAsia"/>
              </w:rPr>
              <w:t xml:space="preserve">0571-88911818  </w:t>
            </w:r>
          </w:p>
        </w:tc>
      </w:tr>
      <w:tr w14:paraId="01A6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8F1E69">
            <w:pPr>
              <w:pStyle w:val="8"/>
              <w:rPr>
                <w:rFonts w:hint="eastAsia"/>
              </w:rPr>
            </w:pPr>
            <w:r>
              <w:rPr>
                <w:rFonts w:hint="eastAsia"/>
              </w:rPr>
              <w:t xml:space="preserve">传真：  </w:t>
            </w:r>
          </w:p>
        </w:tc>
        <w:tc>
          <w:tcPr>
            <w:tcW w:w="7440" w:type="dxa"/>
          </w:tcPr>
          <w:p w14:paraId="288E9995">
            <w:pPr>
              <w:pStyle w:val="8"/>
              <w:rPr>
                <w:rFonts w:hint="eastAsia"/>
              </w:rPr>
            </w:pPr>
            <w:r>
              <w:rPr>
                <w:rFonts w:hint="eastAsia"/>
              </w:rPr>
              <w:t xml:space="preserve">0571-86800423  </w:t>
            </w:r>
          </w:p>
        </w:tc>
      </w:tr>
      <w:tr w14:paraId="68364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E6548B">
            <w:pPr>
              <w:pStyle w:val="8"/>
              <w:rPr>
                <w:rFonts w:hint="eastAsia"/>
              </w:rPr>
            </w:pPr>
            <w:r>
              <w:rPr>
                <w:rFonts w:hint="eastAsia"/>
              </w:rPr>
              <w:t xml:space="preserve">客户服务电话：  </w:t>
            </w:r>
          </w:p>
        </w:tc>
        <w:tc>
          <w:tcPr>
            <w:tcW w:w="7440" w:type="dxa"/>
          </w:tcPr>
          <w:p w14:paraId="0946479F">
            <w:pPr>
              <w:pStyle w:val="8"/>
              <w:rPr>
                <w:rFonts w:hint="eastAsia"/>
              </w:rPr>
            </w:pPr>
            <w:r>
              <w:rPr>
                <w:rFonts w:hint="eastAsia"/>
              </w:rPr>
              <w:t xml:space="preserve">952555  </w:t>
            </w:r>
          </w:p>
        </w:tc>
      </w:tr>
      <w:tr w14:paraId="5047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20954E">
            <w:pPr>
              <w:pStyle w:val="8"/>
              <w:rPr>
                <w:rFonts w:hint="eastAsia"/>
              </w:rPr>
            </w:pPr>
            <w:r>
              <w:rPr>
                <w:rFonts w:hint="eastAsia"/>
              </w:rPr>
              <w:t xml:space="preserve">网址：  </w:t>
            </w:r>
          </w:p>
        </w:tc>
        <w:tc>
          <w:tcPr>
            <w:tcW w:w="7440" w:type="dxa"/>
          </w:tcPr>
          <w:p w14:paraId="4E0C7DEB">
            <w:pPr>
              <w:pStyle w:val="8"/>
              <w:rPr>
                <w:rFonts w:hint="eastAsia"/>
              </w:rPr>
            </w:pPr>
            <w:r>
              <w:rPr>
                <w:rFonts w:hint="eastAsia"/>
              </w:rPr>
              <w:t xml:space="preserve">www.5ifund.com  </w:t>
            </w:r>
          </w:p>
        </w:tc>
      </w:tr>
    </w:tbl>
    <w:p w14:paraId="6198563E">
      <w:pPr>
        <w:pStyle w:val="8"/>
        <w:spacing w:before="0" w:beforeAutospacing="0" w:after="0" w:afterAutospacing="0" w:line="360" w:lineRule="auto"/>
        <w:ind w:firstLine="420"/>
        <w:rPr>
          <w:rFonts w:hint="eastAsia"/>
          <w:sz w:val="21"/>
          <w:szCs w:val="21"/>
        </w:rPr>
      </w:pPr>
      <w:r>
        <w:rPr>
          <w:rFonts w:hint="eastAsia"/>
          <w:b/>
          <w:bCs/>
          <w:sz w:val="21"/>
          <w:szCs w:val="21"/>
        </w:rPr>
        <w:t>(13)上海利得基金销售有限公司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611B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318102">
            <w:pPr>
              <w:pStyle w:val="8"/>
              <w:rPr>
                <w:rFonts w:hint="eastAsia"/>
              </w:rPr>
            </w:pPr>
            <w:r>
              <w:rPr>
                <w:rFonts w:hint="eastAsia"/>
              </w:rPr>
              <w:t xml:space="preserve">注册地址：  </w:t>
            </w:r>
          </w:p>
        </w:tc>
        <w:tc>
          <w:tcPr>
            <w:tcW w:w="7440" w:type="dxa"/>
          </w:tcPr>
          <w:p w14:paraId="022F0691">
            <w:pPr>
              <w:pStyle w:val="8"/>
              <w:rPr>
                <w:rFonts w:hint="eastAsia"/>
              </w:rPr>
            </w:pPr>
            <w:r>
              <w:rPr>
                <w:rFonts w:hint="eastAsia"/>
              </w:rPr>
              <w:t xml:space="preserve">上海市宝山区蕴川路5475号1033室  </w:t>
            </w:r>
          </w:p>
        </w:tc>
      </w:tr>
      <w:tr w14:paraId="3259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8FF259">
            <w:pPr>
              <w:pStyle w:val="8"/>
              <w:rPr>
                <w:rFonts w:hint="eastAsia"/>
              </w:rPr>
            </w:pPr>
            <w:r>
              <w:rPr>
                <w:rFonts w:hint="eastAsia"/>
              </w:rPr>
              <w:t xml:space="preserve">办公地址：  </w:t>
            </w:r>
          </w:p>
        </w:tc>
        <w:tc>
          <w:tcPr>
            <w:tcW w:w="7440" w:type="dxa"/>
          </w:tcPr>
          <w:p w14:paraId="5C51348B">
            <w:pPr>
              <w:pStyle w:val="8"/>
              <w:rPr>
                <w:rFonts w:hint="eastAsia"/>
              </w:rPr>
            </w:pPr>
            <w:r>
              <w:rPr>
                <w:rFonts w:hint="eastAsia"/>
              </w:rPr>
              <w:t xml:space="preserve">上海浦东新区峨山路91弄61号10号楼12楼  </w:t>
            </w:r>
          </w:p>
        </w:tc>
      </w:tr>
      <w:tr w14:paraId="3C06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7D0ECE">
            <w:pPr>
              <w:pStyle w:val="8"/>
              <w:rPr>
                <w:rFonts w:hint="eastAsia"/>
              </w:rPr>
            </w:pPr>
            <w:r>
              <w:rPr>
                <w:rFonts w:hint="eastAsia"/>
              </w:rPr>
              <w:t xml:space="preserve">法定代表人：  </w:t>
            </w:r>
          </w:p>
        </w:tc>
        <w:tc>
          <w:tcPr>
            <w:tcW w:w="7440" w:type="dxa"/>
          </w:tcPr>
          <w:p w14:paraId="19ADCFBA">
            <w:pPr>
              <w:pStyle w:val="8"/>
              <w:rPr>
                <w:rFonts w:hint="eastAsia"/>
              </w:rPr>
            </w:pPr>
            <w:r>
              <w:rPr>
                <w:rFonts w:hint="eastAsia"/>
              </w:rPr>
              <w:t xml:space="preserve">李兴春  </w:t>
            </w:r>
          </w:p>
        </w:tc>
      </w:tr>
      <w:tr w14:paraId="464D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CE562C">
            <w:pPr>
              <w:pStyle w:val="8"/>
              <w:rPr>
                <w:rFonts w:hint="eastAsia"/>
              </w:rPr>
            </w:pPr>
            <w:r>
              <w:rPr>
                <w:rFonts w:hint="eastAsia"/>
              </w:rPr>
              <w:t xml:space="preserve">联系人：  </w:t>
            </w:r>
          </w:p>
        </w:tc>
        <w:tc>
          <w:tcPr>
            <w:tcW w:w="7440" w:type="dxa"/>
          </w:tcPr>
          <w:p w14:paraId="42CCCFD1">
            <w:pPr>
              <w:pStyle w:val="8"/>
              <w:rPr>
                <w:rFonts w:hint="eastAsia"/>
              </w:rPr>
            </w:pPr>
            <w:r>
              <w:rPr>
                <w:rFonts w:hint="eastAsia"/>
              </w:rPr>
              <w:t xml:space="preserve">徐鹏  </w:t>
            </w:r>
          </w:p>
        </w:tc>
      </w:tr>
      <w:tr w14:paraId="44ED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3EBF99">
            <w:pPr>
              <w:pStyle w:val="8"/>
              <w:rPr>
                <w:rFonts w:hint="eastAsia"/>
              </w:rPr>
            </w:pPr>
            <w:r>
              <w:rPr>
                <w:rFonts w:hint="eastAsia"/>
              </w:rPr>
              <w:t xml:space="preserve">电话：  </w:t>
            </w:r>
          </w:p>
        </w:tc>
        <w:tc>
          <w:tcPr>
            <w:tcW w:w="7440" w:type="dxa"/>
          </w:tcPr>
          <w:p w14:paraId="39491D16">
            <w:pPr>
              <w:pStyle w:val="8"/>
              <w:rPr>
                <w:rFonts w:hint="eastAsia"/>
              </w:rPr>
            </w:pPr>
            <w:r>
              <w:rPr>
                <w:rFonts w:hint="eastAsia"/>
              </w:rPr>
              <w:t xml:space="preserve">021-50583533  </w:t>
            </w:r>
          </w:p>
        </w:tc>
      </w:tr>
      <w:tr w14:paraId="5CCB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36F721">
            <w:pPr>
              <w:pStyle w:val="8"/>
              <w:rPr>
                <w:rFonts w:hint="eastAsia"/>
              </w:rPr>
            </w:pPr>
            <w:r>
              <w:rPr>
                <w:rFonts w:hint="eastAsia"/>
              </w:rPr>
              <w:t xml:space="preserve">传真：  </w:t>
            </w:r>
          </w:p>
        </w:tc>
        <w:tc>
          <w:tcPr>
            <w:tcW w:w="7440" w:type="dxa"/>
          </w:tcPr>
          <w:p w14:paraId="59B3AB9E">
            <w:pPr>
              <w:pStyle w:val="8"/>
              <w:rPr>
                <w:rFonts w:hint="eastAsia"/>
              </w:rPr>
            </w:pPr>
            <w:r>
              <w:rPr>
                <w:rFonts w:hint="eastAsia"/>
              </w:rPr>
              <w:t xml:space="preserve">021-50583633  </w:t>
            </w:r>
          </w:p>
        </w:tc>
      </w:tr>
      <w:tr w14:paraId="7221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8D05A5">
            <w:pPr>
              <w:pStyle w:val="8"/>
              <w:rPr>
                <w:rFonts w:hint="eastAsia"/>
              </w:rPr>
            </w:pPr>
            <w:r>
              <w:rPr>
                <w:rFonts w:hint="eastAsia"/>
              </w:rPr>
              <w:t xml:space="preserve">客户服务电话：  </w:t>
            </w:r>
          </w:p>
        </w:tc>
        <w:tc>
          <w:tcPr>
            <w:tcW w:w="7440" w:type="dxa"/>
          </w:tcPr>
          <w:p w14:paraId="3C1E514D">
            <w:pPr>
              <w:pStyle w:val="8"/>
              <w:rPr>
                <w:rFonts w:hint="eastAsia"/>
              </w:rPr>
            </w:pPr>
            <w:r>
              <w:rPr>
                <w:rFonts w:hint="eastAsia"/>
              </w:rPr>
              <w:t xml:space="preserve">400-921-7755  </w:t>
            </w:r>
          </w:p>
        </w:tc>
      </w:tr>
      <w:tr w14:paraId="7159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CDCA56">
            <w:pPr>
              <w:pStyle w:val="8"/>
              <w:rPr>
                <w:rFonts w:hint="eastAsia"/>
              </w:rPr>
            </w:pPr>
            <w:r>
              <w:rPr>
                <w:rFonts w:hint="eastAsia"/>
              </w:rPr>
              <w:t xml:space="preserve">网址：  </w:t>
            </w:r>
          </w:p>
        </w:tc>
        <w:tc>
          <w:tcPr>
            <w:tcW w:w="7440" w:type="dxa"/>
          </w:tcPr>
          <w:p w14:paraId="58D7FEDC">
            <w:pPr>
              <w:pStyle w:val="8"/>
              <w:rPr>
                <w:rFonts w:hint="eastAsia"/>
              </w:rPr>
            </w:pPr>
            <w:r>
              <w:rPr>
                <w:rFonts w:hint="eastAsia"/>
              </w:rPr>
              <w:t xml:space="preserve">http://a.leadfund.com.cn/  </w:t>
            </w:r>
          </w:p>
        </w:tc>
      </w:tr>
    </w:tbl>
    <w:p w14:paraId="05DC9861">
      <w:pPr>
        <w:pStyle w:val="8"/>
        <w:spacing w:before="0" w:beforeAutospacing="0" w:after="0" w:afterAutospacing="0" w:line="360" w:lineRule="auto"/>
        <w:ind w:firstLine="420"/>
        <w:rPr>
          <w:rFonts w:hint="eastAsia"/>
          <w:sz w:val="21"/>
          <w:szCs w:val="21"/>
        </w:rPr>
      </w:pPr>
      <w:r>
        <w:rPr>
          <w:rFonts w:hint="eastAsia"/>
          <w:b/>
          <w:bCs/>
          <w:sz w:val="21"/>
          <w:szCs w:val="21"/>
        </w:rPr>
        <w:t>(14)宜信普泽（北京）基金销售有限公司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C0C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CE87E4">
            <w:pPr>
              <w:pStyle w:val="8"/>
              <w:rPr>
                <w:rFonts w:hint="eastAsia"/>
              </w:rPr>
            </w:pPr>
            <w:r>
              <w:rPr>
                <w:rFonts w:hint="eastAsia"/>
              </w:rPr>
              <w:t xml:space="preserve">注册地址：  </w:t>
            </w:r>
          </w:p>
        </w:tc>
        <w:tc>
          <w:tcPr>
            <w:tcW w:w="7440" w:type="dxa"/>
          </w:tcPr>
          <w:p w14:paraId="6040410B">
            <w:pPr>
              <w:pStyle w:val="8"/>
              <w:rPr>
                <w:rFonts w:hint="eastAsia"/>
              </w:rPr>
            </w:pPr>
            <w:r>
              <w:rPr>
                <w:rFonts w:hint="eastAsia"/>
              </w:rPr>
              <w:t xml:space="preserve">北京市朝阳区建国路88号9号楼15层1809  </w:t>
            </w:r>
          </w:p>
        </w:tc>
      </w:tr>
      <w:tr w14:paraId="6471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8F6ED4">
            <w:pPr>
              <w:pStyle w:val="8"/>
              <w:rPr>
                <w:rFonts w:hint="eastAsia"/>
              </w:rPr>
            </w:pPr>
            <w:r>
              <w:rPr>
                <w:rFonts w:hint="eastAsia"/>
              </w:rPr>
              <w:t xml:space="preserve">办公地址：  </w:t>
            </w:r>
          </w:p>
        </w:tc>
        <w:tc>
          <w:tcPr>
            <w:tcW w:w="7440" w:type="dxa"/>
          </w:tcPr>
          <w:p w14:paraId="0B9B6B59">
            <w:pPr>
              <w:pStyle w:val="8"/>
              <w:rPr>
                <w:rFonts w:hint="eastAsia"/>
              </w:rPr>
            </w:pPr>
            <w:r>
              <w:rPr>
                <w:rFonts w:hint="eastAsia"/>
              </w:rPr>
              <w:t xml:space="preserve">北京市朝阳区建国路88号SOHO现代城C座18层1809  </w:t>
            </w:r>
          </w:p>
        </w:tc>
      </w:tr>
      <w:tr w14:paraId="6C0A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E5F466">
            <w:pPr>
              <w:pStyle w:val="8"/>
              <w:rPr>
                <w:rFonts w:hint="eastAsia"/>
              </w:rPr>
            </w:pPr>
            <w:r>
              <w:rPr>
                <w:rFonts w:hint="eastAsia"/>
              </w:rPr>
              <w:t xml:space="preserve">法定代表人：  </w:t>
            </w:r>
          </w:p>
        </w:tc>
        <w:tc>
          <w:tcPr>
            <w:tcW w:w="7440" w:type="dxa"/>
          </w:tcPr>
          <w:p w14:paraId="6DDDAB8B">
            <w:pPr>
              <w:pStyle w:val="8"/>
              <w:rPr>
                <w:rFonts w:hint="eastAsia"/>
              </w:rPr>
            </w:pPr>
            <w:r>
              <w:rPr>
                <w:rFonts w:hint="eastAsia"/>
              </w:rPr>
              <w:t xml:space="preserve">戎兵  </w:t>
            </w:r>
          </w:p>
        </w:tc>
      </w:tr>
      <w:tr w14:paraId="1FAA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42E495">
            <w:pPr>
              <w:pStyle w:val="8"/>
              <w:rPr>
                <w:rFonts w:hint="eastAsia"/>
              </w:rPr>
            </w:pPr>
            <w:r>
              <w:rPr>
                <w:rFonts w:hint="eastAsia"/>
              </w:rPr>
              <w:t xml:space="preserve">联系人：  </w:t>
            </w:r>
          </w:p>
        </w:tc>
        <w:tc>
          <w:tcPr>
            <w:tcW w:w="7440" w:type="dxa"/>
          </w:tcPr>
          <w:p w14:paraId="39482470">
            <w:pPr>
              <w:pStyle w:val="8"/>
              <w:rPr>
                <w:rFonts w:hint="eastAsia"/>
              </w:rPr>
            </w:pPr>
            <w:r>
              <w:rPr>
                <w:rFonts w:hint="eastAsia"/>
              </w:rPr>
              <w:t xml:space="preserve">程刚  </w:t>
            </w:r>
          </w:p>
        </w:tc>
      </w:tr>
      <w:tr w14:paraId="4438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63562A">
            <w:pPr>
              <w:pStyle w:val="8"/>
              <w:rPr>
                <w:rFonts w:hint="eastAsia"/>
              </w:rPr>
            </w:pPr>
            <w:r>
              <w:rPr>
                <w:rFonts w:hint="eastAsia"/>
              </w:rPr>
              <w:t xml:space="preserve">电话：  </w:t>
            </w:r>
          </w:p>
        </w:tc>
        <w:tc>
          <w:tcPr>
            <w:tcW w:w="7440" w:type="dxa"/>
          </w:tcPr>
          <w:p w14:paraId="50ED8C9B">
            <w:pPr>
              <w:pStyle w:val="8"/>
              <w:rPr>
                <w:rFonts w:hint="eastAsia"/>
              </w:rPr>
            </w:pPr>
            <w:r>
              <w:rPr>
                <w:rFonts w:hint="eastAsia"/>
              </w:rPr>
              <w:t xml:space="preserve">010-52855713  </w:t>
            </w:r>
          </w:p>
        </w:tc>
      </w:tr>
      <w:tr w14:paraId="57FF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6BD7CD">
            <w:pPr>
              <w:pStyle w:val="8"/>
              <w:rPr>
                <w:rFonts w:hint="eastAsia"/>
              </w:rPr>
            </w:pPr>
            <w:r>
              <w:rPr>
                <w:rFonts w:hint="eastAsia"/>
              </w:rPr>
              <w:t xml:space="preserve">传真：  </w:t>
            </w:r>
          </w:p>
        </w:tc>
        <w:tc>
          <w:tcPr>
            <w:tcW w:w="7440" w:type="dxa"/>
          </w:tcPr>
          <w:p w14:paraId="4B42AD50">
            <w:pPr>
              <w:pStyle w:val="8"/>
              <w:rPr>
                <w:rFonts w:hint="eastAsia"/>
              </w:rPr>
            </w:pPr>
            <w:r>
              <w:rPr>
                <w:rFonts w:hint="eastAsia"/>
              </w:rPr>
              <w:t xml:space="preserve">010-85894285  </w:t>
            </w:r>
          </w:p>
        </w:tc>
      </w:tr>
      <w:tr w14:paraId="377E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D2B0B1">
            <w:pPr>
              <w:pStyle w:val="8"/>
              <w:rPr>
                <w:rFonts w:hint="eastAsia"/>
              </w:rPr>
            </w:pPr>
            <w:r>
              <w:rPr>
                <w:rFonts w:hint="eastAsia"/>
              </w:rPr>
              <w:t xml:space="preserve">客户服务电话：  </w:t>
            </w:r>
          </w:p>
        </w:tc>
        <w:tc>
          <w:tcPr>
            <w:tcW w:w="7440" w:type="dxa"/>
          </w:tcPr>
          <w:p w14:paraId="7ED11E29">
            <w:pPr>
              <w:pStyle w:val="8"/>
              <w:rPr>
                <w:rFonts w:hint="eastAsia"/>
              </w:rPr>
            </w:pPr>
            <w:r>
              <w:rPr>
                <w:rFonts w:hint="eastAsia"/>
              </w:rPr>
              <w:t xml:space="preserve">400-609-9200  </w:t>
            </w:r>
          </w:p>
        </w:tc>
      </w:tr>
      <w:tr w14:paraId="002A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BD2825">
            <w:pPr>
              <w:pStyle w:val="8"/>
              <w:rPr>
                <w:rFonts w:hint="eastAsia"/>
              </w:rPr>
            </w:pPr>
            <w:r>
              <w:rPr>
                <w:rFonts w:hint="eastAsia"/>
              </w:rPr>
              <w:t xml:space="preserve">网址：  </w:t>
            </w:r>
          </w:p>
        </w:tc>
        <w:tc>
          <w:tcPr>
            <w:tcW w:w="7440" w:type="dxa"/>
          </w:tcPr>
          <w:p w14:paraId="7CB9D4ED">
            <w:pPr>
              <w:pStyle w:val="8"/>
              <w:rPr>
                <w:rFonts w:hint="eastAsia"/>
              </w:rPr>
            </w:pPr>
            <w:r>
              <w:rPr>
                <w:rFonts w:hint="eastAsia"/>
              </w:rPr>
              <w:t xml:space="preserve">http://www.yixinfund.com  </w:t>
            </w:r>
          </w:p>
        </w:tc>
      </w:tr>
    </w:tbl>
    <w:p w14:paraId="79519403">
      <w:pPr>
        <w:pStyle w:val="8"/>
        <w:spacing w:before="0" w:beforeAutospacing="0" w:after="0" w:afterAutospacing="0" w:line="360" w:lineRule="auto"/>
        <w:ind w:firstLine="420"/>
        <w:rPr>
          <w:rFonts w:hint="eastAsia"/>
          <w:sz w:val="21"/>
          <w:szCs w:val="21"/>
        </w:rPr>
      </w:pPr>
      <w:r>
        <w:rPr>
          <w:rFonts w:hint="eastAsia"/>
          <w:b/>
          <w:bCs/>
          <w:sz w:val="21"/>
          <w:szCs w:val="21"/>
        </w:rPr>
        <w:t>(15)上海万得基金销售有限公司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5978"/>
      </w:tblGrid>
      <w:tr w14:paraId="0A4E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A82BFB">
            <w:pPr>
              <w:pStyle w:val="8"/>
              <w:rPr>
                <w:rFonts w:hint="eastAsia"/>
              </w:rPr>
            </w:pPr>
            <w:r>
              <w:rPr>
                <w:rFonts w:hint="eastAsia"/>
              </w:rPr>
              <w:t xml:space="preserve">注册地址：  </w:t>
            </w:r>
          </w:p>
        </w:tc>
        <w:tc>
          <w:tcPr>
            <w:tcW w:w="7440" w:type="dxa"/>
          </w:tcPr>
          <w:p w14:paraId="53AC0BD5">
            <w:pPr>
              <w:pStyle w:val="8"/>
              <w:rPr>
                <w:rFonts w:hint="eastAsia"/>
              </w:rPr>
            </w:pPr>
            <w:r>
              <w:rPr>
                <w:rFonts w:hint="eastAsia"/>
              </w:rPr>
              <w:t xml:space="preserve">中国（上海）自由贸易试验区福山路33号11楼B座  </w:t>
            </w:r>
          </w:p>
        </w:tc>
      </w:tr>
      <w:tr w14:paraId="7AFC4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460475">
            <w:pPr>
              <w:pStyle w:val="8"/>
              <w:rPr>
                <w:rFonts w:hint="eastAsia"/>
              </w:rPr>
            </w:pPr>
            <w:r>
              <w:rPr>
                <w:rFonts w:hint="eastAsia"/>
              </w:rPr>
              <w:t xml:space="preserve">办公地址：  </w:t>
            </w:r>
          </w:p>
        </w:tc>
        <w:tc>
          <w:tcPr>
            <w:tcW w:w="7440" w:type="dxa"/>
          </w:tcPr>
          <w:p w14:paraId="1825BE25">
            <w:pPr>
              <w:pStyle w:val="8"/>
              <w:rPr>
                <w:rFonts w:hint="eastAsia"/>
              </w:rPr>
            </w:pPr>
            <w:r>
              <w:rPr>
                <w:rFonts w:hint="eastAsia"/>
              </w:rPr>
              <w:t xml:space="preserve">上海市浦东新区浦明路1500号万得大厦11楼  </w:t>
            </w:r>
          </w:p>
        </w:tc>
      </w:tr>
      <w:tr w14:paraId="6A8BB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993549">
            <w:pPr>
              <w:pStyle w:val="8"/>
              <w:rPr>
                <w:rFonts w:hint="eastAsia"/>
              </w:rPr>
            </w:pPr>
            <w:r>
              <w:rPr>
                <w:rFonts w:hint="eastAsia"/>
              </w:rPr>
              <w:t xml:space="preserve">法定代表人：  </w:t>
            </w:r>
          </w:p>
        </w:tc>
        <w:tc>
          <w:tcPr>
            <w:tcW w:w="7440" w:type="dxa"/>
          </w:tcPr>
          <w:p w14:paraId="7F9DF9F9">
            <w:pPr>
              <w:pStyle w:val="8"/>
              <w:rPr>
                <w:rFonts w:hint="eastAsia"/>
              </w:rPr>
            </w:pPr>
            <w:r>
              <w:rPr>
                <w:rFonts w:hint="eastAsia"/>
              </w:rPr>
              <w:t xml:space="preserve">王廷富  </w:t>
            </w:r>
          </w:p>
        </w:tc>
      </w:tr>
      <w:tr w14:paraId="7B37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226DA1">
            <w:pPr>
              <w:pStyle w:val="8"/>
              <w:rPr>
                <w:rFonts w:hint="eastAsia"/>
              </w:rPr>
            </w:pPr>
            <w:r>
              <w:rPr>
                <w:rFonts w:hint="eastAsia"/>
              </w:rPr>
              <w:t xml:space="preserve">联系人：  </w:t>
            </w:r>
          </w:p>
        </w:tc>
        <w:tc>
          <w:tcPr>
            <w:tcW w:w="7440" w:type="dxa"/>
          </w:tcPr>
          <w:p w14:paraId="7CD46518">
            <w:pPr>
              <w:pStyle w:val="8"/>
              <w:rPr>
                <w:rFonts w:hint="eastAsia"/>
              </w:rPr>
            </w:pPr>
            <w:r>
              <w:rPr>
                <w:rFonts w:hint="eastAsia"/>
              </w:rPr>
              <w:t xml:space="preserve">姜吉灵  </w:t>
            </w:r>
          </w:p>
        </w:tc>
      </w:tr>
      <w:tr w14:paraId="7A49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78075E">
            <w:pPr>
              <w:pStyle w:val="8"/>
              <w:rPr>
                <w:rFonts w:hint="eastAsia"/>
              </w:rPr>
            </w:pPr>
            <w:r>
              <w:rPr>
                <w:rFonts w:hint="eastAsia"/>
              </w:rPr>
              <w:t xml:space="preserve">电话：  </w:t>
            </w:r>
          </w:p>
        </w:tc>
        <w:tc>
          <w:tcPr>
            <w:tcW w:w="7440" w:type="dxa"/>
          </w:tcPr>
          <w:p w14:paraId="44BF4F14">
            <w:pPr>
              <w:pStyle w:val="8"/>
              <w:rPr>
                <w:rFonts w:hint="eastAsia"/>
              </w:rPr>
            </w:pPr>
            <w:r>
              <w:rPr>
                <w:rFonts w:hint="eastAsia"/>
              </w:rPr>
              <w:t xml:space="preserve">021-5132 7185  </w:t>
            </w:r>
          </w:p>
        </w:tc>
      </w:tr>
      <w:tr w14:paraId="3519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8D8296">
            <w:pPr>
              <w:pStyle w:val="8"/>
              <w:rPr>
                <w:rFonts w:hint="eastAsia"/>
              </w:rPr>
            </w:pPr>
            <w:r>
              <w:rPr>
                <w:rFonts w:hint="eastAsia"/>
              </w:rPr>
              <w:t xml:space="preserve">传真：  </w:t>
            </w:r>
          </w:p>
        </w:tc>
        <w:tc>
          <w:tcPr>
            <w:tcW w:w="7440" w:type="dxa"/>
          </w:tcPr>
          <w:p w14:paraId="73D7B3CB">
            <w:pPr>
              <w:pStyle w:val="8"/>
              <w:rPr>
                <w:rFonts w:hint="eastAsia"/>
              </w:rPr>
            </w:pPr>
            <w:r>
              <w:rPr>
                <w:rFonts w:hint="eastAsia"/>
              </w:rPr>
              <w:t xml:space="preserve">021-6888 2281  </w:t>
            </w:r>
          </w:p>
        </w:tc>
      </w:tr>
      <w:tr w14:paraId="3E6B1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1CBFE4">
            <w:pPr>
              <w:pStyle w:val="8"/>
              <w:rPr>
                <w:rFonts w:hint="eastAsia"/>
              </w:rPr>
            </w:pPr>
            <w:r>
              <w:rPr>
                <w:rFonts w:hint="eastAsia"/>
              </w:rPr>
              <w:t xml:space="preserve">客户服务电话：  </w:t>
            </w:r>
          </w:p>
        </w:tc>
        <w:tc>
          <w:tcPr>
            <w:tcW w:w="7440" w:type="dxa"/>
          </w:tcPr>
          <w:p w14:paraId="2BFA5A68">
            <w:pPr>
              <w:pStyle w:val="8"/>
              <w:rPr>
                <w:rFonts w:hint="eastAsia"/>
              </w:rPr>
            </w:pPr>
            <w:r>
              <w:rPr>
                <w:rFonts w:hint="eastAsia"/>
              </w:rPr>
              <w:t xml:space="preserve">400-821-0203  </w:t>
            </w:r>
          </w:p>
        </w:tc>
      </w:tr>
      <w:tr w14:paraId="0523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DEFA7D">
            <w:pPr>
              <w:pStyle w:val="8"/>
              <w:rPr>
                <w:rFonts w:hint="eastAsia"/>
              </w:rPr>
            </w:pPr>
            <w:r>
              <w:rPr>
                <w:rFonts w:hint="eastAsia"/>
              </w:rPr>
              <w:t xml:space="preserve">网址：  </w:t>
            </w:r>
          </w:p>
        </w:tc>
        <w:tc>
          <w:tcPr>
            <w:tcW w:w="7440" w:type="dxa"/>
          </w:tcPr>
          <w:p w14:paraId="013C660E">
            <w:pPr>
              <w:pStyle w:val="8"/>
              <w:rPr>
                <w:rFonts w:hint="eastAsia"/>
              </w:rPr>
            </w:pPr>
            <w:r>
              <w:rPr>
                <w:rFonts w:hint="eastAsia"/>
              </w:rPr>
              <w:t xml:space="preserve">www.520fund.com.cn  </w:t>
            </w:r>
          </w:p>
        </w:tc>
      </w:tr>
    </w:tbl>
    <w:p w14:paraId="4AD53FE0">
      <w:pPr>
        <w:pStyle w:val="8"/>
        <w:spacing w:before="0" w:beforeAutospacing="0" w:after="0" w:afterAutospacing="0" w:line="360" w:lineRule="auto"/>
        <w:ind w:firstLine="420"/>
        <w:rPr>
          <w:rFonts w:hint="eastAsia"/>
          <w:sz w:val="21"/>
          <w:szCs w:val="21"/>
        </w:rPr>
      </w:pPr>
      <w:r>
        <w:rPr>
          <w:rFonts w:hint="eastAsia"/>
          <w:b/>
          <w:bCs/>
          <w:sz w:val="21"/>
          <w:szCs w:val="21"/>
        </w:rPr>
        <w:t>(16)上海基煜基金销售有限公司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5D8B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00481A">
            <w:pPr>
              <w:pStyle w:val="8"/>
              <w:rPr>
                <w:rFonts w:hint="eastAsia"/>
              </w:rPr>
            </w:pPr>
            <w:r>
              <w:rPr>
                <w:rFonts w:hint="eastAsia"/>
              </w:rPr>
              <w:t xml:space="preserve">注册地址：  </w:t>
            </w:r>
          </w:p>
        </w:tc>
        <w:tc>
          <w:tcPr>
            <w:tcW w:w="7440" w:type="dxa"/>
          </w:tcPr>
          <w:p w14:paraId="0FDAF23A">
            <w:pPr>
              <w:pStyle w:val="8"/>
              <w:rPr>
                <w:rFonts w:hint="eastAsia"/>
              </w:rPr>
            </w:pPr>
            <w:r>
              <w:rPr>
                <w:rFonts w:hint="eastAsia"/>
              </w:rPr>
              <w:t xml:space="preserve">上海市黄浦区广东路500号30层3001单元  </w:t>
            </w:r>
          </w:p>
        </w:tc>
      </w:tr>
      <w:tr w14:paraId="55C0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174E19">
            <w:pPr>
              <w:pStyle w:val="8"/>
              <w:rPr>
                <w:rFonts w:hint="eastAsia"/>
              </w:rPr>
            </w:pPr>
            <w:r>
              <w:rPr>
                <w:rFonts w:hint="eastAsia"/>
              </w:rPr>
              <w:t xml:space="preserve">办公地址：  </w:t>
            </w:r>
          </w:p>
        </w:tc>
        <w:tc>
          <w:tcPr>
            <w:tcW w:w="7440" w:type="dxa"/>
          </w:tcPr>
          <w:p w14:paraId="071BEF86">
            <w:pPr>
              <w:pStyle w:val="8"/>
              <w:rPr>
                <w:rFonts w:hint="eastAsia"/>
              </w:rPr>
            </w:pPr>
            <w:r>
              <w:rPr>
                <w:rFonts w:hint="eastAsia"/>
              </w:rPr>
              <w:t xml:space="preserve">上海市浦东新区银城中路488号太平金融大厦1503室  </w:t>
            </w:r>
          </w:p>
        </w:tc>
      </w:tr>
      <w:tr w14:paraId="53CA0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6EAF4B">
            <w:pPr>
              <w:pStyle w:val="8"/>
              <w:rPr>
                <w:rFonts w:hint="eastAsia"/>
              </w:rPr>
            </w:pPr>
            <w:r>
              <w:rPr>
                <w:rFonts w:hint="eastAsia"/>
              </w:rPr>
              <w:t xml:space="preserve">法定代表人：  </w:t>
            </w:r>
          </w:p>
        </w:tc>
        <w:tc>
          <w:tcPr>
            <w:tcW w:w="7440" w:type="dxa"/>
          </w:tcPr>
          <w:p w14:paraId="6347C7D4">
            <w:pPr>
              <w:pStyle w:val="8"/>
              <w:rPr>
                <w:rFonts w:hint="eastAsia"/>
              </w:rPr>
            </w:pPr>
            <w:r>
              <w:rPr>
                <w:rFonts w:hint="eastAsia"/>
              </w:rPr>
              <w:t xml:space="preserve">王翔   </w:t>
            </w:r>
          </w:p>
        </w:tc>
      </w:tr>
      <w:tr w14:paraId="28730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9478CBF">
            <w:pPr>
              <w:pStyle w:val="8"/>
              <w:rPr>
                <w:rFonts w:hint="eastAsia"/>
              </w:rPr>
            </w:pPr>
            <w:r>
              <w:rPr>
                <w:rFonts w:hint="eastAsia"/>
              </w:rPr>
              <w:t xml:space="preserve">联系人：  </w:t>
            </w:r>
          </w:p>
        </w:tc>
        <w:tc>
          <w:tcPr>
            <w:tcW w:w="7440" w:type="dxa"/>
          </w:tcPr>
          <w:p w14:paraId="18EF1E88">
            <w:pPr>
              <w:pStyle w:val="8"/>
              <w:rPr>
                <w:rFonts w:hint="eastAsia"/>
              </w:rPr>
            </w:pPr>
            <w:r>
              <w:rPr>
                <w:rFonts w:hint="eastAsia"/>
              </w:rPr>
              <w:t xml:space="preserve">蓝杰  </w:t>
            </w:r>
          </w:p>
        </w:tc>
      </w:tr>
      <w:tr w14:paraId="149D1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26553A">
            <w:pPr>
              <w:pStyle w:val="8"/>
              <w:rPr>
                <w:rFonts w:hint="eastAsia"/>
              </w:rPr>
            </w:pPr>
            <w:r>
              <w:rPr>
                <w:rFonts w:hint="eastAsia"/>
              </w:rPr>
              <w:t xml:space="preserve">电话：  </w:t>
            </w:r>
          </w:p>
        </w:tc>
        <w:tc>
          <w:tcPr>
            <w:tcW w:w="7440" w:type="dxa"/>
          </w:tcPr>
          <w:p w14:paraId="5CA081B6">
            <w:pPr>
              <w:pStyle w:val="8"/>
              <w:rPr>
                <w:rFonts w:hint="eastAsia"/>
              </w:rPr>
            </w:pPr>
            <w:r>
              <w:rPr>
                <w:rFonts w:hint="eastAsia"/>
              </w:rPr>
              <w:t xml:space="preserve">021-65370077  </w:t>
            </w:r>
          </w:p>
        </w:tc>
      </w:tr>
      <w:tr w14:paraId="1D2BF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55A9FF">
            <w:pPr>
              <w:pStyle w:val="8"/>
              <w:rPr>
                <w:rFonts w:hint="eastAsia"/>
              </w:rPr>
            </w:pPr>
            <w:r>
              <w:rPr>
                <w:rFonts w:hint="eastAsia"/>
              </w:rPr>
              <w:t xml:space="preserve">传真：  </w:t>
            </w:r>
          </w:p>
        </w:tc>
        <w:tc>
          <w:tcPr>
            <w:tcW w:w="7440" w:type="dxa"/>
          </w:tcPr>
          <w:p w14:paraId="16678A29">
            <w:pPr>
              <w:pStyle w:val="8"/>
              <w:rPr>
                <w:rFonts w:hint="eastAsia"/>
              </w:rPr>
            </w:pPr>
            <w:r>
              <w:rPr>
                <w:rFonts w:hint="eastAsia"/>
              </w:rPr>
              <w:t xml:space="preserve">021-55085991  </w:t>
            </w:r>
          </w:p>
        </w:tc>
      </w:tr>
      <w:tr w14:paraId="0CB7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BB057D">
            <w:pPr>
              <w:pStyle w:val="8"/>
              <w:rPr>
                <w:rFonts w:hint="eastAsia"/>
              </w:rPr>
            </w:pPr>
            <w:r>
              <w:rPr>
                <w:rFonts w:hint="eastAsia"/>
              </w:rPr>
              <w:t xml:space="preserve">客户服务电话：  </w:t>
            </w:r>
          </w:p>
        </w:tc>
        <w:tc>
          <w:tcPr>
            <w:tcW w:w="7440" w:type="dxa"/>
          </w:tcPr>
          <w:p w14:paraId="33CE4EF3">
            <w:pPr>
              <w:pStyle w:val="8"/>
              <w:rPr>
                <w:rFonts w:hint="eastAsia"/>
              </w:rPr>
            </w:pPr>
            <w:r>
              <w:rPr>
                <w:rFonts w:hint="eastAsia"/>
              </w:rPr>
              <w:t xml:space="preserve">400-820-5369  </w:t>
            </w:r>
          </w:p>
        </w:tc>
      </w:tr>
      <w:tr w14:paraId="5193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957120">
            <w:pPr>
              <w:pStyle w:val="8"/>
              <w:rPr>
                <w:rFonts w:hint="eastAsia"/>
              </w:rPr>
            </w:pPr>
            <w:r>
              <w:rPr>
                <w:rFonts w:hint="eastAsia"/>
              </w:rPr>
              <w:t xml:space="preserve">网址：  </w:t>
            </w:r>
          </w:p>
        </w:tc>
        <w:tc>
          <w:tcPr>
            <w:tcW w:w="7440" w:type="dxa"/>
          </w:tcPr>
          <w:p w14:paraId="5E21CBCA">
            <w:pPr>
              <w:pStyle w:val="8"/>
              <w:rPr>
                <w:rFonts w:hint="eastAsia"/>
              </w:rPr>
            </w:pPr>
            <w:r>
              <w:rPr>
                <w:rFonts w:hint="eastAsia"/>
              </w:rPr>
              <w:t xml:space="preserve">www.jiyufund.com.cn  </w:t>
            </w:r>
          </w:p>
        </w:tc>
      </w:tr>
    </w:tbl>
    <w:p w14:paraId="31CF3639">
      <w:pPr>
        <w:pStyle w:val="8"/>
        <w:spacing w:before="0" w:beforeAutospacing="0" w:after="0" w:afterAutospacing="0" w:line="360" w:lineRule="auto"/>
        <w:ind w:firstLine="420"/>
        <w:rPr>
          <w:rFonts w:hint="eastAsia"/>
          <w:sz w:val="21"/>
          <w:szCs w:val="21"/>
        </w:rPr>
      </w:pPr>
      <w:r>
        <w:rPr>
          <w:rFonts w:hint="eastAsia"/>
          <w:b/>
          <w:bCs/>
          <w:sz w:val="21"/>
          <w:szCs w:val="21"/>
        </w:rPr>
        <w:t>(17)上海陆金所基金销售有限公司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6324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5FFE59">
            <w:pPr>
              <w:pStyle w:val="8"/>
              <w:rPr>
                <w:rFonts w:hint="eastAsia"/>
              </w:rPr>
            </w:pPr>
            <w:r>
              <w:rPr>
                <w:rFonts w:hint="eastAsia"/>
              </w:rPr>
              <w:t xml:space="preserve">注册地址：  </w:t>
            </w:r>
          </w:p>
        </w:tc>
        <w:tc>
          <w:tcPr>
            <w:tcW w:w="7440" w:type="dxa"/>
          </w:tcPr>
          <w:p w14:paraId="7EAD8DC5">
            <w:pPr>
              <w:pStyle w:val="8"/>
              <w:rPr>
                <w:rFonts w:hint="eastAsia"/>
              </w:rPr>
            </w:pPr>
            <w:r>
              <w:rPr>
                <w:rFonts w:hint="eastAsia"/>
              </w:rPr>
              <w:t xml:space="preserve">上海市浦东新区陆家嘴环路1333号14楼09单元  </w:t>
            </w:r>
          </w:p>
        </w:tc>
      </w:tr>
      <w:tr w14:paraId="6EC58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C2DCCD">
            <w:pPr>
              <w:pStyle w:val="8"/>
              <w:rPr>
                <w:rFonts w:hint="eastAsia"/>
              </w:rPr>
            </w:pPr>
            <w:r>
              <w:rPr>
                <w:rFonts w:hint="eastAsia"/>
              </w:rPr>
              <w:t xml:space="preserve">办公地址：  </w:t>
            </w:r>
          </w:p>
        </w:tc>
        <w:tc>
          <w:tcPr>
            <w:tcW w:w="7440" w:type="dxa"/>
          </w:tcPr>
          <w:p w14:paraId="359D4DFC">
            <w:pPr>
              <w:pStyle w:val="8"/>
              <w:rPr>
                <w:rFonts w:hint="eastAsia"/>
              </w:rPr>
            </w:pPr>
            <w:r>
              <w:rPr>
                <w:rFonts w:hint="eastAsia"/>
              </w:rPr>
              <w:t xml:space="preserve">上海市浦东新区陆家嘴环路1333号14楼  </w:t>
            </w:r>
          </w:p>
        </w:tc>
      </w:tr>
      <w:tr w14:paraId="027B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04FE36">
            <w:pPr>
              <w:pStyle w:val="8"/>
              <w:rPr>
                <w:rFonts w:hint="eastAsia"/>
              </w:rPr>
            </w:pPr>
            <w:r>
              <w:rPr>
                <w:rFonts w:hint="eastAsia"/>
              </w:rPr>
              <w:t xml:space="preserve">法定代表人：  </w:t>
            </w:r>
          </w:p>
        </w:tc>
        <w:tc>
          <w:tcPr>
            <w:tcW w:w="7440" w:type="dxa"/>
          </w:tcPr>
          <w:p w14:paraId="79992060">
            <w:pPr>
              <w:pStyle w:val="8"/>
              <w:rPr>
                <w:rFonts w:hint="eastAsia"/>
              </w:rPr>
            </w:pPr>
            <w:r>
              <w:rPr>
                <w:rFonts w:hint="eastAsia"/>
              </w:rPr>
              <w:t xml:space="preserve">郭坚  </w:t>
            </w:r>
          </w:p>
        </w:tc>
      </w:tr>
      <w:tr w14:paraId="0FE4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A6128F">
            <w:pPr>
              <w:pStyle w:val="8"/>
              <w:rPr>
                <w:rFonts w:hint="eastAsia"/>
              </w:rPr>
            </w:pPr>
            <w:r>
              <w:rPr>
                <w:rFonts w:hint="eastAsia"/>
              </w:rPr>
              <w:t xml:space="preserve">联系人：  </w:t>
            </w:r>
          </w:p>
        </w:tc>
        <w:tc>
          <w:tcPr>
            <w:tcW w:w="7440" w:type="dxa"/>
          </w:tcPr>
          <w:p w14:paraId="2322FA2E">
            <w:pPr>
              <w:pStyle w:val="8"/>
              <w:rPr>
                <w:rFonts w:hint="eastAsia"/>
              </w:rPr>
            </w:pPr>
            <w:r>
              <w:rPr>
                <w:rFonts w:hint="eastAsia"/>
              </w:rPr>
              <w:t xml:space="preserve">宁博宇  </w:t>
            </w:r>
          </w:p>
        </w:tc>
      </w:tr>
      <w:tr w14:paraId="49937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76D1D7">
            <w:pPr>
              <w:pStyle w:val="8"/>
              <w:rPr>
                <w:rFonts w:hint="eastAsia"/>
              </w:rPr>
            </w:pPr>
            <w:r>
              <w:rPr>
                <w:rFonts w:hint="eastAsia"/>
              </w:rPr>
              <w:t xml:space="preserve">电话：  </w:t>
            </w:r>
          </w:p>
        </w:tc>
        <w:tc>
          <w:tcPr>
            <w:tcW w:w="7440" w:type="dxa"/>
          </w:tcPr>
          <w:p w14:paraId="4B5CFE45">
            <w:pPr>
              <w:pStyle w:val="8"/>
              <w:rPr>
                <w:rFonts w:hint="eastAsia"/>
              </w:rPr>
            </w:pPr>
            <w:r>
              <w:rPr>
                <w:rFonts w:hint="eastAsia"/>
              </w:rPr>
              <w:t xml:space="preserve">021-20665952  </w:t>
            </w:r>
          </w:p>
        </w:tc>
      </w:tr>
      <w:tr w14:paraId="5D6C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25A9DE">
            <w:pPr>
              <w:pStyle w:val="8"/>
              <w:rPr>
                <w:rFonts w:hint="eastAsia"/>
              </w:rPr>
            </w:pPr>
            <w:r>
              <w:rPr>
                <w:rFonts w:hint="eastAsia"/>
              </w:rPr>
              <w:t xml:space="preserve">传真：  </w:t>
            </w:r>
          </w:p>
        </w:tc>
        <w:tc>
          <w:tcPr>
            <w:tcW w:w="7440" w:type="dxa"/>
          </w:tcPr>
          <w:p w14:paraId="51F27480">
            <w:pPr>
              <w:pStyle w:val="8"/>
              <w:rPr>
                <w:rFonts w:hint="eastAsia"/>
              </w:rPr>
            </w:pPr>
            <w:r>
              <w:rPr>
                <w:rFonts w:hint="eastAsia"/>
              </w:rPr>
              <w:t xml:space="preserve">021-22066653  </w:t>
            </w:r>
          </w:p>
        </w:tc>
      </w:tr>
      <w:tr w14:paraId="52B0B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9158E3">
            <w:pPr>
              <w:pStyle w:val="8"/>
              <w:rPr>
                <w:rFonts w:hint="eastAsia"/>
              </w:rPr>
            </w:pPr>
            <w:r>
              <w:rPr>
                <w:rFonts w:hint="eastAsia"/>
              </w:rPr>
              <w:t xml:space="preserve">客户服务电话：  </w:t>
            </w:r>
          </w:p>
        </w:tc>
        <w:tc>
          <w:tcPr>
            <w:tcW w:w="7440" w:type="dxa"/>
          </w:tcPr>
          <w:p w14:paraId="0F0BCC7E">
            <w:pPr>
              <w:pStyle w:val="8"/>
              <w:rPr>
                <w:rFonts w:hint="eastAsia"/>
              </w:rPr>
            </w:pPr>
            <w:r>
              <w:rPr>
                <w:rFonts w:hint="eastAsia"/>
              </w:rPr>
              <w:t xml:space="preserve">400-821-9031  </w:t>
            </w:r>
          </w:p>
        </w:tc>
      </w:tr>
      <w:tr w14:paraId="08A9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813670">
            <w:pPr>
              <w:pStyle w:val="8"/>
              <w:rPr>
                <w:rFonts w:hint="eastAsia"/>
              </w:rPr>
            </w:pPr>
            <w:r>
              <w:rPr>
                <w:rFonts w:hint="eastAsia"/>
              </w:rPr>
              <w:t xml:space="preserve">网址：  </w:t>
            </w:r>
          </w:p>
        </w:tc>
        <w:tc>
          <w:tcPr>
            <w:tcW w:w="7440" w:type="dxa"/>
          </w:tcPr>
          <w:p w14:paraId="7B12508F">
            <w:pPr>
              <w:pStyle w:val="8"/>
              <w:rPr>
                <w:rFonts w:hint="eastAsia"/>
              </w:rPr>
            </w:pPr>
            <w:r>
              <w:rPr>
                <w:rFonts w:hint="eastAsia"/>
              </w:rPr>
              <w:t xml:space="preserve">www.lufunds.com  </w:t>
            </w:r>
          </w:p>
        </w:tc>
      </w:tr>
    </w:tbl>
    <w:p w14:paraId="67626678">
      <w:pPr>
        <w:pStyle w:val="8"/>
        <w:spacing w:before="0" w:beforeAutospacing="0" w:after="0" w:afterAutospacing="0" w:line="360" w:lineRule="auto"/>
        <w:ind w:firstLine="420"/>
        <w:rPr>
          <w:rFonts w:hint="eastAsia"/>
          <w:sz w:val="21"/>
          <w:szCs w:val="21"/>
        </w:rPr>
      </w:pPr>
      <w:r>
        <w:rPr>
          <w:rFonts w:hint="eastAsia"/>
          <w:b/>
          <w:bCs/>
          <w:sz w:val="21"/>
          <w:szCs w:val="21"/>
        </w:rPr>
        <w:t>(18)珠海盈米基金销售有限公司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5CE2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0201A1">
            <w:pPr>
              <w:pStyle w:val="8"/>
              <w:rPr>
                <w:rFonts w:hint="eastAsia"/>
              </w:rPr>
            </w:pPr>
            <w:r>
              <w:rPr>
                <w:rFonts w:hint="eastAsia"/>
              </w:rPr>
              <w:t xml:space="preserve">注册地址：  </w:t>
            </w:r>
          </w:p>
        </w:tc>
        <w:tc>
          <w:tcPr>
            <w:tcW w:w="7440" w:type="dxa"/>
          </w:tcPr>
          <w:p w14:paraId="790556E0">
            <w:pPr>
              <w:pStyle w:val="8"/>
              <w:rPr>
                <w:rFonts w:hint="eastAsia"/>
              </w:rPr>
            </w:pPr>
            <w:r>
              <w:rPr>
                <w:rFonts w:hint="eastAsia"/>
              </w:rPr>
              <w:t xml:space="preserve">珠海市横琴新区宝华路6号105室-3491  </w:t>
            </w:r>
          </w:p>
        </w:tc>
      </w:tr>
      <w:tr w14:paraId="608E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84A67D">
            <w:pPr>
              <w:pStyle w:val="8"/>
              <w:rPr>
                <w:rFonts w:hint="eastAsia"/>
              </w:rPr>
            </w:pPr>
            <w:r>
              <w:rPr>
                <w:rFonts w:hint="eastAsia"/>
              </w:rPr>
              <w:t xml:space="preserve">办公地址：  </w:t>
            </w:r>
          </w:p>
        </w:tc>
        <w:tc>
          <w:tcPr>
            <w:tcW w:w="7440" w:type="dxa"/>
          </w:tcPr>
          <w:p w14:paraId="35F3AF06">
            <w:pPr>
              <w:pStyle w:val="8"/>
              <w:rPr>
                <w:rFonts w:hint="eastAsia"/>
              </w:rPr>
            </w:pPr>
            <w:r>
              <w:rPr>
                <w:rFonts w:hint="eastAsia"/>
              </w:rPr>
              <w:t xml:space="preserve">广州市海珠区琶洲大道东1号保利国际广场南塔12楼B1201-1203  </w:t>
            </w:r>
          </w:p>
        </w:tc>
      </w:tr>
      <w:tr w14:paraId="07663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220355">
            <w:pPr>
              <w:pStyle w:val="8"/>
              <w:rPr>
                <w:rFonts w:hint="eastAsia"/>
              </w:rPr>
            </w:pPr>
            <w:r>
              <w:rPr>
                <w:rFonts w:hint="eastAsia"/>
              </w:rPr>
              <w:t xml:space="preserve">法定代表人：  </w:t>
            </w:r>
          </w:p>
        </w:tc>
        <w:tc>
          <w:tcPr>
            <w:tcW w:w="7440" w:type="dxa"/>
          </w:tcPr>
          <w:p w14:paraId="43E6C6D2">
            <w:pPr>
              <w:pStyle w:val="8"/>
              <w:rPr>
                <w:rFonts w:hint="eastAsia"/>
              </w:rPr>
            </w:pPr>
            <w:r>
              <w:rPr>
                <w:rFonts w:hint="eastAsia"/>
              </w:rPr>
              <w:t xml:space="preserve">肖雯  </w:t>
            </w:r>
          </w:p>
        </w:tc>
      </w:tr>
      <w:tr w14:paraId="5F06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A05BB6">
            <w:pPr>
              <w:pStyle w:val="8"/>
              <w:rPr>
                <w:rFonts w:hint="eastAsia"/>
              </w:rPr>
            </w:pPr>
            <w:r>
              <w:rPr>
                <w:rFonts w:hint="eastAsia"/>
              </w:rPr>
              <w:t xml:space="preserve">联系人：  </w:t>
            </w:r>
          </w:p>
        </w:tc>
        <w:tc>
          <w:tcPr>
            <w:tcW w:w="7440" w:type="dxa"/>
          </w:tcPr>
          <w:p w14:paraId="00EB5420">
            <w:pPr>
              <w:pStyle w:val="8"/>
              <w:rPr>
                <w:rFonts w:hint="eastAsia"/>
              </w:rPr>
            </w:pPr>
            <w:r>
              <w:rPr>
                <w:rFonts w:hint="eastAsia"/>
              </w:rPr>
              <w:t xml:space="preserve">吴煜浩  </w:t>
            </w:r>
          </w:p>
        </w:tc>
      </w:tr>
      <w:tr w14:paraId="2DFF9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6255E1">
            <w:pPr>
              <w:pStyle w:val="8"/>
              <w:rPr>
                <w:rFonts w:hint="eastAsia"/>
              </w:rPr>
            </w:pPr>
            <w:r>
              <w:rPr>
                <w:rFonts w:hint="eastAsia"/>
              </w:rPr>
              <w:t xml:space="preserve">电话：  </w:t>
            </w:r>
          </w:p>
        </w:tc>
        <w:tc>
          <w:tcPr>
            <w:tcW w:w="7440" w:type="dxa"/>
          </w:tcPr>
          <w:p w14:paraId="19856851">
            <w:pPr>
              <w:pStyle w:val="8"/>
              <w:rPr>
                <w:rFonts w:hint="eastAsia"/>
              </w:rPr>
            </w:pPr>
            <w:r>
              <w:rPr>
                <w:rFonts w:hint="eastAsia"/>
              </w:rPr>
              <w:t xml:space="preserve">020-89629099  </w:t>
            </w:r>
          </w:p>
        </w:tc>
      </w:tr>
      <w:tr w14:paraId="17CD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F01C0E">
            <w:pPr>
              <w:pStyle w:val="8"/>
              <w:rPr>
                <w:rFonts w:hint="eastAsia"/>
              </w:rPr>
            </w:pPr>
            <w:r>
              <w:rPr>
                <w:rFonts w:hint="eastAsia"/>
              </w:rPr>
              <w:t xml:space="preserve">传真：  </w:t>
            </w:r>
          </w:p>
        </w:tc>
        <w:tc>
          <w:tcPr>
            <w:tcW w:w="7440" w:type="dxa"/>
          </w:tcPr>
          <w:p w14:paraId="33712CB6">
            <w:pPr>
              <w:pStyle w:val="8"/>
              <w:rPr>
                <w:rFonts w:hint="eastAsia"/>
              </w:rPr>
            </w:pPr>
            <w:r>
              <w:rPr>
                <w:rFonts w:hint="eastAsia"/>
              </w:rPr>
              <w:t xml:space="preserve">020-89629011  </w:t>
            </w:r>
          </w:p>
        </w:tc>
      </w:tr>
      <w:tr w14:paraId="72DA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E9E9D7">
            <w:pPr>
              <w:pStyle w:val="8"/>
              <w:rPr>
                <w:rFonts w:hint="eastAsia"/>
              </w:rPr>
            </w:pPr>
            <w:r>
              <w:rPr>
                <w:rFonts w:hint="eastAsia"/>
              </w:rPr>
              <w:t xml:space="preserve">客户服务电话：  </w:t>
            </w:r>
          </w:p>
        </w:tc>
        <w:tc>
          <w:tcPr>
            <w:tcW w:w="7440" w:type="dxa"/>
          </w:tcPr>
          <w:p w14:paraId="2FBCA38A">
            <w:pPr>
              <w:pStyle w:val="8"/>
              <w:rPr>
                <w:rFonts w:hint="eastAsia"/>
              </w:rPr>
            </w:pPr>
            <w:r>
              <w:rPr>
                <w:rFonts w:hint="eastAsia"/>
              </w:rPr>
              <w:t xml:space="preserve">020-89629066  </w:t>
            </w:r>
          </w:p>
        </w:tc>
      </w:tr>
      <w:tr w14:paraId="598C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61B933">
            <w:pPr>
              <w:pStyle w:val="8"/>
              <w:rPr>
                <w:rFonts w:hint="eastAsia"/>
              </w:rPr>
            </w:pPr>
            <w:r>
              <w:rPr>
                <w:rFonts w:hint="eastAsia"/>
              </w:rPr>
              <w:t xml:space="preserve">网址：  </w:t>
            </w:r>
          </w:p>
        </w:tc>
        <w:tc>
          <w:tcPr>
            <w:tcW w:w="7440" w:type="dxa"/>
          </w:tcPr>
          <w:p w14:paraId="7F0AB9F5">
            <w:pPr>
              <w:pStyle w:val="8"/>
              <w:rPr>
                <w:rFonts w:hint="eastAsia"/>
              </w:rPr>
            </w:pPr>
            <w:r>
              <w:rPr>
                <w:rFonts w:hint="eastAsia"/>
              </w:rPr>
              <w:t xml:space="preserve">www.yingmi.cn  </w:t>
            </w:r>
          </w:p>
        </w:tc>
      </w:tr>
    </w:tbl>
    <w:p w14:paraId="0CFE2E36">
      <w:pPr>
        <w:pStyle w:val="8"/>
        <w:spacing w:before="0" w:beforeAutospacing="0" w:after="0" w:afterAutospacing="0" w:line="360" w:lineRule="auto"/>
        <w:ind w:firstLine="420"/>
        <w:rPr>
          <w:rFonts w:hint="eastAsia"/>
          <w:sz w:val="21"/>
          <w:szCs w:val="21"/>
        </w:rPr>
      </w:pPr>
      <w:r>
        <w:rPr>
          <w:rFonts w:hint="eastAsia"/>
          <w:b/>
          <w:bCs/>
          <w:sz w:val="21"/>
          <w:szCs w:val="21"/>
        </w:rPr>
        <w:t>(19)京东肯特瑞基金销售有限公司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5"/>
        <w:gridCol w:w="5968"/>
      </w:tblGrid>
      <w:tr w14:paraId="07A0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E3F7E06">
            <w:pPr>
              <w:pStyle w:val="8"/>
              <w:rPr>
                <w:rFonts w:hint="eastAsia"/>
              </w:rPr>
            </w:pPr>
            <w:r>
              <w:rPr>
                <w:rFonts w:hint="eastAsia"/>
              </w:rPr>
              <w:t xml:space="preserve">注册地址：  </w:t>
            </w:r>
          </w:p>
        </w:tc>
        <w:tc>
          <w:tcPr>
            <w:tcW w:w="7440" w:type="dxa"/>
          </w:tcPr>
          <w:p w14:paraId="34D26CB2">
            <w:pPr>
              <w:pStyle w:val="8"/>
              <w:rPr>
                <w:rFonts w:hint="eastAsia"/>
              </w:rPr>
            </w:pPr>
            <w:r>
              <w:rPr>
                <w:rFonts w:hint="eastAsia"/>
              </w:rPr>
              <w:t xml:space="preserve">北京市海淀区海淀东三街2号4层401-15  </w:t>
            </w:r>
          </w:p>
        </w:tc>
      </w:tr>
      <w:tr w14:paraId="6EE3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4A8C2">
            <w:pPr>
              <w:pStyle w:val="8"/>
              <w:rPr>
                <w:rFonts w:hint="eastAsia"/>
              </w:rPr>
            </w:pPr>
            <w:r>
              <w:rPr>
                <w:rFonts w:hint="eastAsia"/>
              </w:rPr>
              <w:t xml:space="preserve">办公地址：  </w:t>
            </w:r>
          </w:p>
        </w:tc>
        <w:tc>
          <w:tcPr>
            <w:tcW w:w="7440" w:type="dxa"/>
          </w:tcPr>
          <w:p w14:paraId="2E5ADD2A">
            <w:pPr>
              <w:pStyle w:val="8"/>
              <w:rPr>
                <w:rFonts w:hint="eastAsia"/>
              </w:rPr>
            </w:pPr>
            <w:r>
              <w:rPr>
                <w:rFonts w:hint="eastAsia"/>
              </w:rPr>
              <w:t xml:space="preserve">北京市经济开发区科创十一街18号院京东总部A座4层A428室  </w:t>
            </w:r>
          </w:p>
        </w:tc>
      </w:tr>
      <w:tr w14:paraId="5B5E6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0F5D42">
            <w:pPr>
              <w:pStyle w:val="8"/>
              <w:rPr>
                <w:rFonts w:hint="eastAsia"/>
              </w:rPr>
            </w:pPr>
            <w:r>
              <w:rPr>
                <w:rFonts w:hint="eastAsia"/>
              </w:rPr>
              <w:t xml:space="preserve">法定代表人：  </w:t>
            </w:r>
          </w:p>
        </w:tc>
        <w:tc>
          <w:tcPr>
            <w:tcW w:w="7440" w:type="dxa"/>
          </w:tcPr>
          <w:p w14:paraId="7C797A86">
            <w:pPr>
              <w:pStyle w:val="8"/>
              <w:rPr>
                <w:rFonts w:hint="eastAsia"/>
              </w:rPr>
            </w:pPr>
            <w:r>
              <w:rPr>
                <w:rFonts w:hint="eastAsia"/>
              </w:rPr>
              <w:t xml:space="preserve">江卉  </w:t>
            </w:r>
          </w:p>
        </w:tc>
      </w:tr>
      <w:tr w14:paraId="1CEC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9ADE0D">
            <w:pPr>
              <w:pStyle w:val="8"/>
              <w:rPr>
                <w:rFonts w:hint="eastAsia"/>
              </w:rPr>
            </w:pPr>
            <w:r>
              <w:rPr>
                <w:rFonts w:hint="eastAsia"/>
              </w:rPr>
              <w:t xml:space="preserve">联系人：  </w:t>
            </w:r>
          </w:p>
        </w:tc>
        <w:tc>
          <w:tcPr>
            <w:tcW w:w="7440" w:type="dxa"/>
          </w:tcPr>
          <w:p w14:paraId="0345842D">
            <w:pPr>
              <w:pStyle w:val="8"/>
              <w:rPr>
                <w:rFonts w:hint="eastAsia"/>
              </w:rPr>
            </w:pPr>
            <w:r>
              <w:rPr>
                <w:rFonts w:hint="eastAsia"/>
              </w:rPr>
              <w:t xml:space="preserve">徐伯宇  </w:t>
            </w:r>
          </w:p>
        </w:tc>
      </w:tr>
      <w:tr w14:paraId="7036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03043F">
            <w:pPr>
              <w:pStyle w:val="8"/>
              <w:rPr>
                <w:rFonts w:hint="eastAsia"/>
              </w:rPr>
            </w:pPr>
            <w:r>
              <w:rPr>
                <w:rFonts w:hint="eastAsia"/>
              </w:rPr>
              <w:t xml:space="preserve">电话：  </w:t>
            </w:r>
          </w:p>
        </w:tc>
        <w:tc>
          <w:tcPr>
            <w:tcW w:w="7440" w:type="dxa"/>
          </w:tcPr>
          <w:p w14:paraId="5BC6AF10">
            <w:pPr>
              <w:pStyle w:val="8"/>
              <w:rPr>
                <w:rFonts w:hint="eastAsia"/>
              </w:rPr>
            </w:pPr>
            <w:r>
              <w:rPr>
                <w:rFonts w:hint="eastAsia"/>
              </w:rPr>
              <w:t xml:space="preserve">400-098-8511  </w:t>
            </w:r>
          </w:p>
        </w:tc>
      </w:tr>
      <w:tr w14:paraId="3F43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F92BC5">
            <w:pPr>
              <w:pStyle w:val="8"/>
              <w:rPr>
                <w:rFonts w:hint="eastAsia"/>
              </w:rPr>
            </w:pPr>
            <w:r>
              <w:rPr>
                <w:rFonts w:hint="eastAsia"/>
              </w:rPr>
              <w:t xml:space="preserve">传真：  </w:t>
            </w:r>
          </w:p>
        </w:tc>
        <w:tc>
          <w:tcPr>
            <w:tcW w:w="7440" w:type="dxa"/>
          </w:tcPr>
          <w:p w14:paraId="2010CADB">
            <w:pPr>
              <w:pStyle w:val="8"/>
              <w:rPr>
                <w:rFonts w:hint="eastAsia"/>
              </w:rPr>
            </w:pPr>
            <w:r>
              <w:rPr>
                <w:rFonts w:hint="eastAsia"/>
              </w:rPr>
              <w:t xml:space="preserve">010-89188000  </w:t>
            </w:r>
          </w:p>
        </w:tc>
      </w:tr>
      <w:tr w14:paraId="154D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5A7FC2">
            <w:pPr>
              <w:pStyle w:val="8"/>
              <w:rPr>
                <w:rFonts w:hint="eastAsia"/>
              </w:rPr>
            </w:pPr>
            <w:r>
              <w:rPr>
                <w:rFonts w:hint="eastAsia"/>
              </w:rPr>
              <w:t xml:space="preserve">客户服务电话：  </w:t>
            </w:r>
          </w:p>
        </w:tc>
        <w:tc>
          <w:tcPr>
            <w:tcW w:w="7440" w:type="dxa"/>
          </w:tcPr>
          <w:p w14:paraId="6FE3E820">
            <w:pPr>
              <w:pStyle w:val="8"/>
              <w:rPr>
                <w:rFonts w:hint="eastAsia"/>
              </w:rPr>
            </w:pPr>
            <w:r>
              <w:rPr>
                <w:rFonts w:hint="eastAsia"/>
              </w:rPr>
              <w:t xml:space="preserve">400-088-8816  </w:t>
            </w:r>
          </w:p>
        </w:tc>
      </w:tr>
      <w:tr w14:paraId="49FC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7C80BBB">
            <w:pPr>
              <w:pStyle w:val="8"/>
              <w:rPr>
                <w:rFonts w:hint="eastAsia"/>
              </w:rPr>
            </w:pPr>
            <w:r>
              <w:rPr>
                <w:rFonts w:hint="eastAsia"/>
              </w:rPr>
              <w:t xml:space="preserve">网址：  </w:t>
            </w:r>
          </w:p>
        </w:tc>
        <w:tc>
          <w:tcPr>
            <w:tcW w:w="7440" w:type="dxa"/>
          </w:tcPr>
          <w:p w14:paraId="6076D601">
            <w:pPr>
              <w:pStyle w:val="8"/>
              <w:rPr>
                <w:rFonts w:hint="eastAsia"/>
              </w:rPr>
            </w:pPr>
            <w:r>
              <w:rPr>
                <w:rFonts w:hint="eastAsia"/>
              </w:rPr>
              <w:t xml:space="preserve">http://jr.jd.com/  </w:t>
            </w:r>
          </w:p>
        </w:tc>
      </w:tr>
    </w:tbl>
    <w:p w14:paraId="032D3F22">
      <w:pPr>
        <w:pStyle w:val="8"/>
        <w:spacing w:before="0" w:beforeAutospacing="0" w:after="0" w:afterAutospacing="0" w:line="360" w:lineRule="auto"/>
        <w:ind w:firstLine="420"/>
        <w:rPr>
          <w:rFonts w:hint="eastAsia"/>
          <w:sz w:val="21"/>
          <w:szCs w:val="21"/>
        </w:rPr>
      </w:pPr>
      <w:r>
        <w:rPr>
          <w:rFonts w:hint="eastAsia"/>
          <w:b/>
          <w:bCs/>
          <w:sz w:val="21"/>
          <w:szCs w:val="21"/>
        </w:rPr>
        <w:t>(20)北京雪球基金销售有限公司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10D9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DB9DBE">
            <w:pPr>
              <w:pStyle w:val="8"/>
              <w:rPr>
                <w:rFonts w:hint="eastAsia"/>
              </w:rPr>
            </w:pPr>
            <w:r>
              <w:rPr>
                <w:rFonts w:hint="eastAsia"/>
              </w:rPr>
              <w:t xml:space="preserve">注册地址：  </w:t>
            </w:r>
          </w:p>
        </w:tc>
        <w:tc>
          <w:tcPr>
            <w:tcW w:w="7440" w:type="dxa"/>
          </w:tcPr>
          <w:p w14:paraId="793F6A2C">
            <w:pPr>
              <w:pStyle w:val="8"/>
              <w:rPr>
                <w:rFonts w:hint="eastAsia"/>
              </w:rPr>
            </w:pPr>
            <w:r>
              <w:rPr>
                <w:rFonts w:hint="eastAsia"/>
              </w:rPr>
              <w:t xml:space="preserve">北京市朝阳区阜通东大街1号院6号楼2单元21层222507  </w:t>
            </w:r>
          </w:p>
        </w:tc>
      </w:tr>
      <w:tr w14:paraId="153B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472FC0">
            <w:pPr>
              <w:pStyle w:val="8"/>
              <w:rPr>
                <w:rFonts w:hint="eastAsia"/>
              </w:rPr>
            </w:pPr>
            <w:r>
              <w:rPr>
                <w:rFonts w:hint="eastAsia"/>
              </w:rPr>
              <w:t xml:space="preserve">办公地址：  </w:t>
            </w:r>
          </w:p>
        </w:tc>
        <w:tc>
          <w:tcPr>
            <w:tcW w:w="7440" w:type="dxa"/>
          </w:tcPr>
          <w:p w14:paraId="69FFCBD6">
            <w:pPr>
              <w:pStyle w:val="8"/>
              <w:rPr>
                <w:rFonts w:hint="eastAsia"/>
              </w:rPr>
            </w:pPr>
            <w:r>
              <w:rPr>
                <w:rFonts w:hint="eastAsia"/>
              </w:rPr>
              <w:t xml:space="preserve">北京市朝阳区阜通东大街1号院6号楼2单元21层222507  </w:t>
            </w:r>
          </w:p>
        </w:tc>
      </w:tr>
      <w:tr w14:paraId="0B0B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CBA596">
            <w:pPr>
              <w:pStyle w:val="8"/>
              <w:rPr>
                <w:rFonts w:hint="eastAsia"/>
              </w:rPr>
            </w:pPr>
            <w:r>
              <w:rPr>
                <w:rFonts w:hint="eastAsia"/>
              </w:rPr>
              <w:t xml:space="preserve">法定代表人：  </w:t>
            </w:r>
          </w:p>
        </w:tc>
        <w:tc>
          <w:tcPr>
            <w:tcW w:w="7440" w:type="dxa"/>
          </w:tcPr>
          <w:p w14:paraId="499C44E2">
            <w:pPr>
              <w:pStyle w:val="8"/>
              <w:rPr>
                <w:rFonts w:hint="eastAsia"/>
              </w:rPr>
            </w:pPr>
            <w:r>
              <w:rPr>
                <w:rFonts w:hint="eastAsia"/>
              </w:rPr>
              <w:t xml:space="preserve">李楠  </w:t>
            </w:r>
          </w:p>
        </w:tc>
      </w:tr>
      <w:tr w14:paraId="3E29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7B4244">
            <w:pPr>
              <w:pStyle w:val="8"/>
              <w:rPr>
                <w:rFonts w:hint="eastAsia"/>
              </w:rPr>
            </w:pPr>
            <w:r>
              <w:rPr>
                <w:rFonts w:hint="eastAsia"/>
              </w:rPr>
              <w:t xml:space="preserve">联系人：  </w:t>
            </w:r>
          </w:p>
        </w:tc>
        <w:tc>
          <w:tcPr>
            <w:tcW w:w="7440" w:type="dxa"/>
          </w:tcPr>
          <w:p w14:paraId="69AA1D0B">
            <w:pPr>
              <w:pStyle w:val="8"/>
              <w:rPr>
                <w:rFonts w:hint="eastAsia"/>
              </w:rPr>
            </w:pPr>
            <w:r>
              <w:rPr>
                <w:rFonts w:hint="eastAsia"/>
              </w:rPr>
              <w:t xml:space="preserve">戚晓强  </w:t>
            </w:r>
          </w:p>
        </w:tc>
      </w:tr>
      <w:tr w14:paraId="2249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52FF42">
            <w:pPr>
              <w:pStyle w:val="8"/>
              <w:rPr>
                <w:rFonts w:hint="eastAsia"/>
              </w:rPr>
            </w:pPr>
            <w:r>
              <w:rPr>
                <w:rFonts w:hint="eastAsia"/>
              </w:rPr>
              <w:t xml:space="preserve">电话：  </w:t>
            </w:r>
          </w:p>
        </w:tc>
        <w:tc>
          <w:tcPr>
            <w:tcW w:w="7440" w:type="dxa"/>
          </w:tcPr>
          <w:p w14:paraId="33175C9F">
            <w:pPr>
              <w:pStyle w:val="8"/>
              <w:rPr>
                <w:rFonts w:hint="eastAsia"/>
              </w:rPr>
            </w:pPr>
            <w:r>
              <w:rPr>
                <w:rFonts w:hint="eastAsia"/>
              </w:rPr>
              <w:t xml:space="preserve">15810005516  </w:t>
            </w:r>
          </w:p>
        </w:tc>
      </w:tr>
      <w:tr w14:paraId="65CF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31B418">
            <w:pPr>
              <w:pStyle w:val="8"/>
              <w:rPr>
                <w:rFonts w:hint="eastAsia"/>
              </w:rPr>
            </w:pPr>
            <w:r>
              <w:rPr>
                <w:rFonts w:hint="eastAsia"/>
              </w:rPr>
              <w:t xml:space="preserve">传真：  </w:t>
            </w:r>
          </w:p>
        </w:tc>
        <w:tc>
          <w:tcPr>
            <w:tcW w:w="7440" w:type="dxa"/>
          </w:tcPr>
          <w:p w14:paraId="78D6DC53">
            <w:pPr>
              <w:pStyle w:val="8"/>
              <w:rPr>
                <w:rFonts w:hint="eastAsia"/>
              </w:rPr>
            </w:pPr>
            <w:r>
              <w:rPr>
                <w:rFonts w:hint="eastAsia"/>
              </w:rPr>
              <w:t xml:space="preserve">010-85659484  </w:t>
            </w:r>
          </w:p>
        </w:tc>
      </w:tr>
      <w:tr w14:paraId="2614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C96FCE">
            <w:pPr>
              <w:pStyle w:val="8"/>
              <w:rPr>
                <w:rFonts w:hint="eastAsia"/>
              </w:rPr>
            </w:pPr>
            <w:r>
              <w:rPr>
                <w:rFonts w:hint="eastAsia"/>
              </w:rPr>
              <w:t xml:space="preserve">客户服务电话：  </w:t>
            </w:r>
          </w:p>
        </w:tc>
        <w:tc>
          <w:tcPr>
            <w:tcW w:w="7440" w:type="dxa"/>
          </w:tcPr>
          <w:p w14:paraId="13D323E1">
            <w:pPr>
              <w:pStyle w:val="8"/>
              <w:rPr>
                <w:rFonts w:hint="eastAsia"/>
              </w:rPr>
            </w:pPr>
            <w:r>
              <w:rPr>
                <w:rFonts w:hint="eastAsia"/>
              </w:rPr>
              <w:t xml:space="preserve">400-061-8518  </w:t>
            </w:r>
          </w:p>
        </w:tc>
      </w:tr>
      <w:tr w14:paraId="1A63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120B63">
            <w:pPr>
              <w:pStyle w:val="8"/>
              <w:rPr>
                <w:rFonts w:hint="eastAsia"/>
              </w:rPr>
            </w:pPr>
            <w:r>
              <w:rPr>
                <w:rFonts w:hint="eastAsia"/>
              </w:rPr>
              <w:t xml:space="preserve">网址：  </w:t>
            </w:r>
          </w:p>
        </w:tc>
        <w:tc>
          <w:tcPr>
            <w:tcW w:w="7440" w:type="dxa"/>
          </w:tcPr>
          <w:p w14:paraId="7F4BCF78">
            <w:pPr>
              <w:pStyle w:val="8"/>
              <w:rPr>
                <w:rFonts w:hint="eastAsia"/>
              </w:rPr>
            </w:pPr>
            <w:r>
              <w:rPr>
                <w:rFonts w:hint="eastAsia"/>
              </w:rPr>
              <w:t xml:space="preserve">danjuanapp.com  </w:t>
            </w:r>
          </w:p>
        </w:tc>
      </w:tr>
    </w:tbl>
    <w:p w14:paraId="69F01AE3">
      <w:pPr>
        <w:pStyle w:val="8"/>
        <w:spacing w:before="0" w:beforeAutospacing="0" w:after="0" w:afterAutospacing="0" w:line="360" w:lineRule="auto"/>
        <w:ind w:firstLine="420"/>
        <w:rPr>
          <w:rFonts w:hint="eastAsia"/>
          <w:sz w:val="21"/>
          <w:szCs w:val="21"/>
        </w:rPr>
      </w:pPr>
      <w:r>
        <w:rPr>
          <w:rFonts w:hint="eastAsia"/>
          <w:b/>
          <w:bCs/>
          <w:sz w:val="21"/>
          <w:szCs w:val="21"/>
        </w:rPr>
        <w:t>(21)中信期货有限公司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40E7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4477CB">
            <w:pPr>
              <w:pStyle w:val="8"/>
              <w:rPr>
                <w:rFonts w:hint="eastAsia"/>
              </w:rPr>
            </w:pPr>
            <w:r>
              <w:rPr>
                <w:rFonts w:hint="eastAsia"/>
              </w:rPr>
              <w:t xml:space="preserve">注册地址：  </w:t>
            </w:r>
          </w:p>
        </w:tc>
        <w:tc>
          <w:tcPr>
            <w:tcW w:w="7440" w:type="dxa"/>
          </w:tcPr>
          <w:p w14:paraId="4CB46DDA">
            <w:pPr>
              <w:pStyle w:val="8"/>
              <w:rPr>
                <w:rFonts w:hint="eastAsia"/>
              </w:rPr>
            </w:pPr>
            <w:r>
              <w:rPr>
                <w:rFonts w:hint="eastAsia"/>
              </w:rPr>
              <w:t xml:space="preserve">深圳市福田区中心三路8号卓越时代广场（二期）北座13层1301-1305室、14层  </w:t>
            </w:r>
          </w:p>
        </w:tc>
      </w:tr>
      <w:tr w14:paraId="541B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A2D7FA">
            <w:pPr>
              <w:pStyle w:val="8"/>
              <w:rPr>
                <w:rFonts w:hint="eastAsia"/>
              </w:rPr>
            </w:pPr>
            <w:r>
              <w:rPr>
                <w:rFonts w:hint="eastAsia"/>
              </w:rPr>
              <w:t xml:space="preserve">办公地址：  </w:t>
            </w:r>
          </w:p>
        </w:tc>
        <w:tc>
          <w:tcPr>
            <w:tcW w:w="7440" w:type="dxa"/>
          </w:tcPr>
          <w:p w14:paraId="25449BD7">
            <w:pPr>
              <w:pStyle w:val="8"/>
              <w:rPr>
                <w:rFonts w:hint="eastAsia"/>
              </w:rPr>
            </w:pPr>
            <w:r>
              <w:rPr>
                <w:rFonts w:hint="eastAsia"/>
              </w:rPr>
              <w:t xml:space="preserve">深圳市福田区中心三路8号卓越时代广场（二期）北座13层1301-1305室、14层  </w:t>
            </w:r>
          </w:p>
        </w:tc>
      </w:tr>
      <w:tr w14:paraId="62B6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019101">
            <w:pPr>
              <w:pStyle w:val="8"/>
              <w:rPr>
                <w:rFonts w:hint="eastAsia"/>
              </w:rPr>
            </w:pPr>
            <w:r>
              <w:rPr>
                <w:rFonts w:hint="eastAsia"/>
              </w:rPr>
              <w:t xml:space="preserve">法定代表人：  </w:t>
            </w:r>
          </w:p>
        </w:tc>
        <w:tc>
          <w:tcPr>
            <w:tcW w:w="7440" w:type="dxa"/>
          </w:tcPr>
          <w:p w14:paraId="5224A40F">
            <w:pPr>
              <w:pStyle w:val="8"/>
              <w:rPr>
                <w:rFonts w:hint="eastAsia"/>
              </w:rPr>
            </w:pPr>
            <w:r>
              <w:rPr>
                <w:rFonts w:hint="eastAsia"/>
              </w:rPr>
              <w:t xml:space="preserve">张皓  </w:t>
            </w:r>
          </w:p>
        </w:tc>
      </w:tr>
      <w:tr w14:paraId="69CE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BD780B">
            <w:pPr>
              <w:pStyle w:val="8"/>
              <w:rPr>
                <w:rFonts w:hint="eastAsia"/>
              </w:rPr>
            </w:pPr>
            <w:r>
              <w:rPr>
                <w:rFonts w:hint="eastAsia"/>
              </w:rPr>
              <w:t xml:space="preserve">联系人：  </w:t>
            </w:r>
          </w:p>
        </w:tc>
        <w:tc>
          <w:tcPr>
            <w:tcW w:w="7440" w:type="dxa"/>
          </w:tcPr>
          <w:p w14:paraId="37B304E1">
            <w:pPr>
              <w:pStyle w:val="8"/>
              <w:rPr>
                <w:rFonts w:hint="eastAsia"/>
              </w:rPr>
            </w:pPr>
            <w:r>
              <w:rPr>
                <w:rFonts w:hint="eastAsia"/>
              </w:rPr>
              <w:t xml:space="preserve">梁美娜  </w:t>
            </w:r>
          </w:p>
        </w:tc>
      </w:tr>
      <w:tr w14:paraId="10ED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51E9B8F">
            <w:pPr>
              <w:pStyle w:val="8"/>
              <w:rPr>
                <w:rFonts w:hint="eastAsia"/>
              </w:rPr>
            </w:pPr>
            <w:r>
              <w:rPr>
                <w:rFonts w:hint="eastAsia"/>
              </w:rPr>
              <w:t xml:space="preserve">电话：  </w:t>
            </w:r>
          </w:p>
        </w:tc>
        <w:tc>
          <w:tcPr>
            <w:tcW w:w="7440" w:type="dxa"/>
          </w:tcPr>
          <w:p w14:paraId="42429F7B">
            <w:pPr>
              <w:pStyle w:val="8"/>
              <w:rPr>
                <w:rFonts w:hint="eastAsia"/>
              </w:rPr>
            </w:pPr>
            <w:r>
              <w:rPr>
                <w:rFonts w:hint="eastAsia"/>
              </w:rPr>
              <w:t xml:space="preserve">021-80365243  </w:t>
            </w:r>
          </w:p>
        </w:tc>
      </w:tr>
      <w:tr w14:paraId="327E4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0E0ECA">
            <w:pPr>
              <w:pStyle w:val="8"/>
              <w:rPr>
                <w:rFonts w:hint="eastAsia"/>
              </w:rPr>
            </w:pPr>
            <w:r>
              <w:rPr>
                <w:rFonts w:hint="eastAsia"/>
              </w:rPr>
              <w:t xml:space="preserve">传真：  </w:t>
            </w:r>
          </w:p>
        </w:tc>
        <w:tc>
          <w:tcPr>
            <w:tcW w:w="7440" w:type="dxa"/>
          </w:tcPr>
          <w:p w14:paraId="665A5510">
            <w:pPr>
              <w:pStyle w:val="8"/>
              <w:rPr>
                <w:rFonts w:hint="eastAsia"/>
              </w:rPr>
            </w:pPr>
            <w:r>
              <w:rPr>
                <w:rFonts w:hint="eastAsia"/>
              </w:rPr>
              <w:t xml:space="preserve">021-60819988  </w:t>
            </w:r>
          </w:p>
        </w:tc>
      </w:tr>
      <w:tr w14:paraId="1809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603729">
            <w:pPr>
              <w:pStyle w:val="8"/>
              <w:rPr>
                <w:rFonts w:hint="eastAsia"/>
              </w:rPr>
            </w:pPr>
            <w:r>
              <w:rPr>
                <w:rFonts w:hint="eastAsia"/>
              </w:rPr>
              <w:t xml:space="preserve">客户服务电话：  </w:t>
            </w:r>
          </w:p>
        </w:tc>
        <w:tc>
          <w:tcPr>
            <w:tcW w:w="7440" w:type="dxa"/>
          </w:tcPr>
          <w:p w14:paraId="5330F3E3">
            <w:pPr>
              <w:pStyle w:val="8"/>
              <w:rPr>
                <w:rFonts w:hint="eastAsia"/>
              </w:rPr>
            </w:pPr>
            <w:r>
              <w:rPr>
                <w:rFonts w:hint="eastAsia"/>
              </w:rPr>
              <w:t xml:space="preserve">400-990-8826  </w:t>
            </w:r>
          </w:p>
        </w:tc>
      </w:tr>
      <w:tr w14:paraId="7049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782A03">
            <w:pPr>
              <w:pStyle w:val="8"/>
              <w:rPr>
                <w:rFonts w:hint="eastAsia"/>
              </w:rPr>
            </w:pPr>
            <w:r>
              <w:rPr>
                <w:rFonts w:hint="eastAsia"/>
              </w:rPr>
              <w:t xml:space="preserve">网址：  </w:t>
            </w:r>
          </w:p>
        </w:tc>
        <w:tc>
          <w:tcPr>
            <w:tcW w:w="7440" w:type="dxa"/>
          </w:tcPr>
          <w:p w14:paraId="5DF08C74">
            <w:pPr>
              <w:pStyle w:val="8"/>
              <w:rPr>
                <w:rFonts w:hint="eastAsia"/>
              </w:rPr>
            </w:pPr>
            <w:r>
              <w:rPr>
                <w:rFonts w:hint="eastAsia"/>
              </w:rPr>
              <w:t xml:space="preserve">www.citicsf.com  </w:t>
            </w:r>
          </w:p>
        </w:tc>
      </w:tr>
    </w:tbl>
    <w:p w14:paraId="43B8D559">
      <w:pPr>
        <w:pStyle w:val="8"/>
        <w:spacing w:before="0" w:beforeAutospacing="0" w:after="0" w:afterAutospacing="0" w:line="360" w:lineRule="auto"/>
        <w:ind w:firstLine="420"/>
        <w:rPr>
          <w:rFonts w:hint="eastAsia"/>
          <w:sz w:val="21"/>
          <w:szCs w:val="21"/>
        </w:rPr>
      </w:pPr>
      <w:r>
        <w:rPr>
          <w:rFonts w:hint="eastAsia"/>
          <w:b/>
          <w:bCs/>
          <w:sz w:val="21"/>
          <w:szCs w:val="21"/>
        </w:rPr>
        <w:t>(22)中信建投证券股份有限公司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3C9C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DD9F8F">
            <w:pPr>
              <w:pStyle w:val="8"/>
              <w:rPr>
                <w:rFonts w:hint="eastAsia"/>
              </w:rPr>
            </w:pPr>
            <w:r>
              <w:rPr>
                <w:rFonts w:hint="eastAsia"/>
              </w:rPr>
              <w:t xml:space="preserve">注册地址：  </w:t>
            </w:r>
          </w:p>
        </w:tc>
        <w:tc>
          <w:tcPr>
            <w:tcW w:w="7440" w:type="dxa"/>
          </w:tcPr>
          <w:p w14:paraId="653EFDD3">
            <w:pPr>
              <w:pStyle w:val="8"/>
              <w:rPr>
                <w:rFonts w:hint="eastAsia"/>
              </w:rPr>
            </w:pPr>
            <w:r>
              <w:rPr>
                <w:rFonts w:hint="eastAsia"/>
              </w:rPr>
              <w:t xml:space="preserve">北京市朝阳区安立路66号4号楼  </w:t>
            </w:r>
          </w:p>
        </w:tc>
      </w:tr>
      <w:tr w14:paraId="59B1D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6B9864">
            <w:pPr>
              <w:pStyle w:val="8"/>
              <w:rPr>
                <w:rFonts w:hint="eastAsia"/>
              </w:rPr>
            </w:pPr>
            <w:r>
              <w:rPr>
                <w:rFonts w:hint="eastAsia"/>
              </w:rPr>
              <w:t xml:space="preserve">办公地址：  </w:t>
            </w:r>
          </w:p>
        </w:tc>
        <w:tc>
          <w:tcPr>
            <w:tcW w:w="7440" w:type="dxa"/>
          </w:tcPr>
          <w:p w14:paraId="32C20E78">
            <w:pPr>
              <w:pStyle w:val="8"/>
              <w:rPr>
                <w:rFonts w:hint="eastAsia"/>
              </w:rPr>
            </w:pPr>
            <w:r>
              <w:rPr>
                <w:rFonts w:hint="eastAsia"/>
              </w:rPr>
              <w:t xml:space="preserve">北京市朝阳区光华路10号  </w:t>
            </w:r>
          </w:p>
        </w:tc>
      </w:tr>
      <w:tr w14:paraId="21D8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D61333">
            <w:pPr>
              <w:pStyle w:val="8"/>
              <w:rPr>
                <w:rFonts w:hint="eastAsia"/>
              </w:rPr>
            </w:pPr>
            <w:r>
              <w:rPr>
                <w:rFonts w:hint="eastAsia"/>
              </w:rPr>
              <w:t xml:space="preserve">法定代表人：  </w:t>
            </w:r>
          </w:p>
        </w:tc>
        <w:tc>
          <w:tcPr>
            <w:tcW w:w="7440" w:type="dxa"/>
          </w:tcPr>
          <w:p w14:paraId="2DAB5B41">
            <w:pPr>
              <w:pStyle w:val="8"/>
              <w:rPr>
                <w:rFonts w:hint="eastAsia"/>
              </w:rPr>
            </w:pPr>
            <w:r>
              <w:rPr>
                <w:rFonts w:hint="eastAsia"/>
              </w:rPr>
              <w:t xml:space="preserve">刘成  </w:t>
            </w:r>
          </w:p>
        </w:tc>
      </w:tr>
      <w:tr w14:paraId="0AF94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3DB271">
            <w:pPr>
              <w:pStyle w:val="8"/>
              <w:rPr>
                <w:rFonts w:hint="eastAsia"/>
              </w:rPr>
            </w:pPr>
            <w:r>
              <w:rPr>
                <w:rFonts w:hint="eastAsia"/>
              </w:rPr>
              <w:t xml:space="preserve">联系人：  </w:t>
            </w:r>
          </w:p>
        </w:tc>
        <w:tc>
          <w:tcPr>
            <w:tcW w:w="7440" w:type="dxa"/>
          </w:tcPr>
          <w:p w14:paraId="58F35B10">
            <w:pPr>
              <w:pStyle w:val="8"/>
              <w:rPr>
                <w:rFonts w:hint="eastAsia"/>
              </w:rPr>
            </w:pPr>
            <w:r>
              <w:rPr>
                <w:rFonts w:hint="eastAsia"/>
              </w:rPr>
              <w:t xml:space="preserve">陈海静  </w:t>
            </w:r>
          </w:p>
        </w:tc>
      </w:tr>
      <w:tr w14:paraId="2503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708CA9">
            <w:pPr>
              <w:pStyle w:val="8"/>
              <w:rPr>
                <w:rFonts w:hint="eastAsia"/>
              </w:rPr>
            </w:pPr>
            <w:r>
              <w:rPr>
                <w:rFonts w:hint="eastAsia"/>
              </w:rPr>
              <w:t xml:space="preserve">电话：  </w:t>
            </w:r>
          </w:p>
        </w:tc>
        <w:tc>
          <w:tcPr>
            <w:tcW w:w="7440" w:type="dxa"/>
          </w:tcPr>
          <w:p w14:paraId="0DD0F994">
            <w:pPr>
              <w:pStyle w:val="8"/>
              <w:rPr>
                <w:rFonts w:hint="eastAsia"/>
              </w:rPr>
            </w:pPr>
            <w:r>
              <w:rPr>
                <w:rFonts w:hint="eastAsia"/>
              </w:rPr>
              <w:t xml:space="preserve">010-65608231  </w:t>
            </w:r>
          </w:p>
        </w:tc>
      </w:tr>
      <w:tr w14:paraId="7EE4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0DA5D7">
            <w:pPr>
              <w:pStyle w:val="8"/>
              <w:rPr>
                <w:rFonts w:hint="eastAsia"/>
              </w:rPr>
            </w:pPr>
            <w:r>
              <w:rPr>
                <w:rFonts w:hint="eastAsia"/>
              </w:rPr>
              <w:t xml:space="preserve">传真：  </w:t>
            </w:r>
          </w:p>
        </w:tc>
        <w:tc>
          <w:tcPr>
            <w:tcW w:w="7440" w:type="dxa"/>
          </w:tcPr>
          <w:p w14:paraId="259FCF65">
            <w:pPr>
              <w:pStyle w:val="8"/>
              <w:rPr>
                <w:rFonts w:hint="eastAsia"/>
              </w:rPr>
            </w:pPr>
            <w:r>
              <w:rPr>
                <w:rFonts w:hint="eastAsia"/>
              </w:rPr>
              <w:t xml:space="preserve">010－65182261  </w:t>
            </w:r>
          </w:p>
        </w:tc>
      </w:tr>
      <w:tr w14:paraId="7026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F4F21C">
            <w:pPr>
              <w:pStyle w:val="8"/>
              <w:rPr>
                <w:rFonts w:hint="eastAsia"/>
              </w:rPr>
            </w:pPr>
            <w:r>
              <w:rPr>
                <w:rFonts w:hint="eastAsia"/>
              </w:rPr>
              <w:t xml:space="preserve">客户服务电话：  </w:t>
            </w:r>
          </w:p>
        </w:tc>
        <w:tc>
          <w:tcPr>
            <w:tcW w:w="7440" w:type="dxa"/>
          </w:tcPr>
          <w:p w14:paraId="7CF8CEE5">
            <w:pPr>
              <w:pStyle w:val="8"/>
              <w:rPr>
                <w:rFonts w:hint="eastAsia"/>
              </w:rPr>
            </w:pPr>
            <w:r>
              <w:rPr>
                <w:rFonts w:hint="eastAsia"/>
              </w:rPr>
              <w:t xml:space="preserve">4008888108/95587  </w:t>
            </w:r>
          </w:p>
        </w:tc>
      </w:tr>
      <w:tr w14:paraId="587C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97014F">
            <w:pPr>
              <w:pStyle w:val="8"/>
              <w:rPr>
                <w:rFonts w:hint="eastAsia"/>
              </w:rPr>
            </w:pPr>
            <w:r>
              <w:rPr>
                <w:rFonts w:hint="eastAsia"/>
              </w:rPr>
              <w:t xml:space="preserve">网址：  </w:t>
            </w:r>
          </w:p>
        </w:tc>
        <w:tc>
          <w:tcPr>
            <w:tcW w:w="7440" w:type="dxa"/>
          </w:tcPr>
          <w:p w14:paraId="7619D7E3">
            <w:pPr>
              <w:pStyle w:val="8"/>
              <w:rPr>
                <w:rFonts w:hint="eastAsia"/>
              </w:rPr>
            </w:pPr>
            <w:r>
              <w:rPr>
                <w:rFonts w:hint="eastAsia"/>
              </w:rPr>
              <w:t xml:space="preserve">http://www.csc108.com/  </w:t>
            </w:r>
          </w:p>
        </w:tc>
      </w:tr>
    </w:tbl>
    <w:p w14:paraId="2B4DFD97">
      <w:pPr>
        <w:pStyle w:val="8"/>
        <w:spacing w:before="0" w:beforeAutospacing="0" w:after="0" w:afterAutospacing="0" w:line="360" w:lineRule="auto"/>
        <w:ind w:firstLine="420"/>
        <w:rPr>
          <w:rFonts w:hint="eastAsia"/>
          <w:sz w:val="21"/>
          <w:szCs w:val="21"/>
        </w:rPr>
      </w:pPr>
      <w:r>
        <w:rPr>
          <w:rFonts w:hint="eastAsia"/>
          <w:b/>
          <w:bCs/>
          <w:sz w:val="21"/>
          <w:szCs w:val="21"/>
        </w:rPr>
        <w:t>(23)国信证券股份有限公司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0D05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065648">
            <w:pPr>
              <w:pStyle w:val="8"/>
              <w:rPr>
                <w:rFonts w:hint="eastAsia"/>
              </w:rPr>
            </w:pPr>
            <w:r>
              <w:rPr>
                <w:rFonts w:hint="eastAsia"/>
              </w:rPr>
              <w:t xml:space="preserve">注册地址：  </w:t>
            </w:r>
          </w:p>
        </w:tc>
        <w:tc>
          <w:tcPr>
            <w:tcW w:w="7440" w:type="dxa"/>
          </w:tcPr>
          <w:p w14:paraId="1028EC7D">
            <w:pPr>
              <w:pStyle w:val="8"/>
              <w:rPr>
                <w:rFonts w:hint="eastAsia"/>
              </w:rPr>
            </w:pPr>
            <w:r>
              <w:rPr>
                <w:rFonts w:hint="eastAsia"/>
              </w:rPr>
              <w:t xml:space="preserve">深圳市罗湖区红岭中路1012号国信证券大厦十六层至二十六层  </w:t>
            </w:r>
          </w:p>
        </w:tc>
      </w:tr>
      <w:tr w14:paraId="0BF8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8A29C9">
            <w:pPr>
              <w:pStyle w:val="8"/>
              <w:rPr>
                <w:rFonts w:hint="eastAsia"/>
              </w:rPr>
            </w:pPr>
            <w:r>
              <w:rPr>
                <w:rFonts w:hint="eastAsia"/>
              </w:rPr>
              <w:t xml:space="preserve">办公地址：  </w:t>
            </w:r>
          </w:p>
        </w:tc>
        <w:tc>
          <w:tcPr>
            <w:tcW w:w="7440" w:type="dxa"/>
          </w:tcPr>
          <w:p w14:paraId="1E71B9F8">
            <w:pPr>
              <w:pStyle w:val="8"/>
              <w:rPr>
                <w:rFonts w:hint="eastAsia"/>
              </w:rPr>
            </w:pPr>
            <w:r>
              <w:rPr>
                <w:rFonts w:hint="eastAsia"/>
              </w:rPr>
              <w:t xml:space="preserve">深圳市福田区福华一路125号国信金融大厦37楼   </w:t>
            </w:r>
          </w:p>
        </w:tc>
      </w:tr>
      <w:tr w14:paraId="2E1A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6B08FB">
            <w:pPr>
              <w:pStyle w:val="8"/>
              <w:rPr>
                <w:rFonts w:hint="eastAsia"/>
              </w:rPr>
            </w:pPr>
            <w:r>
              <w:rPr>
                <w:rFonts w:hint="eastAsia"/>
              </w:rPr>
              <w:t xml:space="preserve">法定代表人：  </w:t>
            </w:r>
          </w:p>
        </w:tc>
        <w:tc>
          <w:tcPr>
            <w:tcW w:w="7440" w:type="dxa"/>
          </w:tcPr>
          <w:p w14:paraId="64445FC5">
            <w:pPr>
              <w:pStyle w:val="8"/>
              <w:rPr>
                <w:rFonts w:hint="eastAsia"/>
              </w:rPr>
            </w:pPr>
            <w:r>
              <w:rPr>
                <w:rFonts w:hint="eastAsia"/>
              </w:rPr>
              <w:t xml:space="preserve">张纳沙  </w:t>
            </w:r>
          </w:p>
        </w:tc>
      </w:tr>
      <w:tr w14:paraId="3469B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E4B97D">
            <w:pPr>
              <w:pStyle w:val="8"/>
              <w:rPr>
                <w:rFonts w:hint="eastAsia"/>
              </w:rPr>
            </w:pPr>
            <w:r>
              <w:rPr>
                <w:rFonts w:hint="eastAsia"/>
              </w:rPr>
              <w:t xml:space="preserve">联系人：  </w:t>
            </w:r>
          </w:p>
        </w:tc>
        <w:tc>
          <w:tcPr>
            <w:tcW w:w="7440" w:type="dxa"/>
          </w:tcPr>
          <w:p w14:paraId="70ACE8BE">
            <w:pPr>
              <w:pStyle w:val="8"/>
              <w:rPr>
                <w:rFonts w:hint="eastAsia"/>
              </w:rPr>
            </w:pPr>
            <w:r>
              <w:rPr>
                <w:rFonts w:hint="eastAsia"/>
              </w:rPr>
              <w:t xml:space="preserve">于智勇  </w:t>
            </w:r>
          </w:p>
        </w:tc>
      </w:tr>
      <w:tr w14:paraId="02C1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82F2B3">
            <w:pPr>
              <w:pStyle w:val="8"/>
              <w:rPr>
                <w:rFonts w:hint="eastAsia"/>
              </w:rPr>
            </w:pPr>
            <w:r>
              <w:rPr>
                <w:rFonts w:hint="eastAsia"/>
              </w:rPr>
              <w:t xml:space="preserve">电话：  </w:t>
            </w:r>
          </w:p>
        </w:tc>
        <w:tc>
          <w:tcPr>
            <w:tcW w:w="7440" w:type="dxa"/>
          </w:tcPr>
          <w:p w14:paraId="78A5913E">
            <w:pPr>
              <w:pStyle w:val="8"/>
              <w:rPr>
                <w:rFonts w:hint="eastAsia"/>
              </w:rPr>
            </w:pPr>
            <w:r>
              <w:rPr>
                <w:rFonts w:hint="eastAsia"/>
              </w:rPr>
              <w:t xml:space="preserve">0755-81981259  </w:t>
            </w:r>
          </w:p>
        </w:tc>
      </w:tr>
      <w:tr w14:paraId="571F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3AE174">
            <w:pPr>
              <w:pStyle w:val="8"/>
              <w:rPr>
                <w:rFonts w:hint="eastAsia"/>
              </w:rPr>
            </w:pPr>
            <w:r>
              <w:rPr>
                <w:rFonts w:hint="eastAsia"/>
              </w:rPr>
              <w:t xml:space="preserve">传真：  </w:t>
            </w:r>
          </w:p>
        </w:tc>
        <w:tc>
          <w:tcPr>
            <w:tcW w:w="7440" w:type="dxa"/>
          </w:tcPr>
          <w:p w14:paraId="58E7FE9A">
            <w:pPr>
              <w:pStyle w:val="8"/>
              <w:rPr>
                <w:rFonts w:hint="eastAsia"/>
              </w:rPr>
            </w:pPr>
            <w:r>
              <w:rPr>
                <w:rFonts w:hint="eastAsia"/>
              </w:rPr>
              <w:t xml:space="preserve">0755-82133952  </w:t>
            </w:r>
          </w:p>
        </w:tc>
      </w:tr>
      <w:tr w14:paraId="1566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20D70B">
            <w:pPr>
              <w:pStyle w:val="8"/>
              <w:rPr>
                <w:rFonts w:hint="eastAsia"/>
              </w:rPr>
            </w:pPr>
            <w:r>
              <w:rPr>
                <w:rFonts w:hint="eastAsia"/>
              </w:rPr>
              <w:t xml:space="preserve">客户服务电话：  </w:t>
            </w:r>
          </w:p>
        </w:tc>
        <w:tc>
          <w:tcPr>
            <w:tcW w:w="7440" w:type="dxa"/>
          </w:tcPr>
          <w:p w14:paraId="7DE6AC24">
            <w:pPr>
              <w:pStyle w:val="8"/>
              <w:rPr>
                <w:rFonts w:hint="eastAsia"/>
              </w:rPr>
            </w:pPr>
            <w:r>
              <w:rPr>
                <w:rFonts w:hint="eastAsia"/>
              </w:rPr>
              <w:t xml:space="preserve">95536  </w:t>
            </w:r>
          </w:p>
        </w:tc>
      </w:tr>
      <w:tr w14:paraId="710D9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67A9B8">
            <w:pPr>
              <w:pStyle w:val="8"/>
              <w:rPr>
                <w:rFonts w:hint="eastAsia"/>
              </w:rPr>
            </w:pPr>
            <w:r>
              <w:rPr>
                <w:rFonts w:hint="eastAsia"/>
              </w:rPr>
              <w:t xml:space="preserve">网址：  </w:t>
            </w:r>
          </w:p>
        </w:tc>
        <w:tc>
          <w:tcPr>
            <w:tcW w:w="7440" w:type="dxa"/>
          </w:tcPr>
          <w:p w14:paraId="14E6B07E">
            <w:pPr>
              <w:pStyle w:val="8"/>
              <w:rPr>
                <w:rFonts w:hint="eastAsia"/>
              </w:rPr>
            </w:pPr>
            <w:r>
              <w:rPr>
                <w:rFonts w:hint="eastAsia"/>
              </w:rPr>
              <w:t xml:space="preserve">http://www.guosen.com.cn/  </w:t>
            </w:r>
          </w:p>
        </w:tc>
      </w:tr>
    </w:tbl>
    <w:p w14:paraId="309524B7">
      <w:pPr>
        <w:pStyle w:val="8"/>
        <w:spacing w:before="0" w:beforeAutospacing="0" w:after="0" w:afterAutospacing="0" w:line="360" w:lineRule="auto"/>
        <w:ind w:firstLine="420"/>
        <w:rPr>
          <w:rFonts w:hint="eastAsia"/>
          <w:sz w:val="21"/>
          <w:szCs w:val="21"/>
        </w:rPr>
      </w:pPr>
      <w:r>
        <w:rPr>
          <w:rFonts w:hint="eastAsia"/>
          <w:b/>
          <w:bCs/>
          <w:sz w:val="21"/>
          <w:szCs w:val="21"/>
        </w:rPr>
        <w:t>(24)招商证券股份有限公司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091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AE4257">
            <w:pPr>
              <w:pStyle w:val="8"/>
              <w:rPr>
                <w:rFonts w:hint="eastAsia"/>
              </w:rPr>
            </w:pPr>
            <w:r>
              <w:rPr>
                <w:rFonts w:hint="eastAsia"/>
              </w:rPr>
              <w:t xml:space="preserve">注册地址：  </w:t>
            </w:r>
          </w:p>
        </w:tc>
        <w:tc>
          <w:tcPr>
            <w:tcW w:w="7440" w:type="dxa"/>
          </w:tcPr>
          <w:p w14:paraId="0C33F6D9">
            <w:pPr>
              <w:pStyle w:val="8"/>
              <w:rPr>
                <w:rFonts w:hint="eastAsia"/>
              </w:rPr>
            </w:pPr>
            <w:r>
              <w:rPr>
                <w:rFonts w:hint="eastAsia"/>
              </w:rPr>
              <w:t xml:space="preserve">深圳市福田区福田街道福华一路111号  </w:t>
            </w:r>
          </w:p>
        </w:tc>
      </w:tr>
      <w:tr w14:paraId="5302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56CE51">
            <w:pPr>
              <w:pStyle w:val="8"/>
              <w:rPr>
                <w:rFonts w:hint="eastAsia"/>
              </w:rPr>
            </w:pPr>
            <w:r>
              <w:rPr>
                <w:rFonts w:hint="eastAsia"/>
              </w:rPr>
              <w:t xml:space="preserve">办公地址：  </w:t>
            </w:r>
          </w:p>
        </w:tc>
        <w:tc>
          <w:tcPr>
            <w:tcW w:w="7440" w:type="dxa"/>
          </w:tcPr>
          <w:p w14:paraId="5335D390">
            <w:pPr>
              <w:pStyle w:val="8"/>
              <w:rPr>
                <w:rFonts w:hint="eastAsia"/>
              </w:rPr>
            </w:pPr>
            <w:r>
              <w:rPr>
                <w:rFonts w:hint="eastAsia"/>
              </w:rPr>
              <w:t xml:space="preserve">深圳市福田区福华一路111号招商证券大厦23楼   </w:t>
            </w:r>
          </w:p>
        </w:tc>
      </w:tr>
      <w:tr w14:paraId="3C49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E648D4">
            <w:pPr>
              <w:pStyle w:val="8"/>
              <w:rPr>
                <w:rFonts w:hint="eastAsia"/>
              </w:rPr>
            </w:pPr>
            <w:r>
              <w:rPr>
                <w:rFonts w:hint="eastAsia"/>
              </w:rPr>
              <w:t xml:space="preserve">法定代表人：  </w:t>
            </w:r>
          </w:p>
        </w:tc>
        <w:tc>
          <w:tcPr>
            <w:tcW w:w="7440" w:type="dxa"/>
          </w:tcPr>
          <w:p w14:paraId="6184BCBD">
            <w:pPr>
              <w:pStyle w:val="8"/>
              <w:rPr>
                <w:rFonts w:hint="eastAsia"/>
              </w:rPr>
            </w:pPr>
            <w:r>
              <w:rPr>
                <w:rFonts w:hint="eastAsia"/>
              </w:rPr>
              <w:t xml:space="preserve">霍达  </w:t>
            </w:r>
          </w:p>
        </w:tc>
      </w:tr>
      <w:tr w14:paraId="7BCB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278695">
            <w:pPr>
              <w:pStyle w:val="8"/>
              <w:rPr>
                <w:rFonts w:hint="eastAsia"/>
              </w:rPr>
            </w:pPr>
            <w:r>
              <w:rPr>
                <w:rFonts w:hint="eastAsia"/>
              </w:rPr>
              <w:t xml:space="preserve">联系人：  </w:t>
            </w:r>
          </w:p>
        </w:tc>
        <w:tc>
          <w:tcPr>
            <w:tcW w:w="7440" w:type="dxa"/>
          </w:tcPr>
          <w:p w14:paraId="6662EA81">
            <w:pPr>
              <w:pStyle w:val="8"/>
              <w:rPr>
                <w:rFonts w:hint="eastAsia"/>
              </w:rPr>
            </w:pPr>
            <w:r>
              <w:rPr>
                <w:rFonts w:hint="eastAsia"/>
              </w:rPr>
              <w:t xml:space="preserve">业清扬  </w:t>
            </w:r>
          </w:p>
        </w:tc>
      </w:tr>
      <w:tr w14:paraId="41BA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407941">
            <w:pPr>
              <w:pStyle w:val="8"/>
              <w:rPr>
                <w:rFonts w:hint="eastAsia"/>
              </w:rPr>
            </w:pPr>
            <w:r>
              <w:rPr>
                <w:rFonts w:hint="eastAsia"/>
              </w:rPr>
              <w:t xml:space="preserve">电话：  </w:t>
            </w:r>
          </w:p>
        </w:tc>
        <w:tc>
          <w:tcPr>
            <w:tcW w:w="7440" w:type="dxa"/>
          </w:tcPr>
          <w:p w14:paraId="6D7878AB">
            <w:pPr>
              <w:pStyle w:val="8"/>
              <w:rPr>
                <w:rFonts w:hint="eastAsia"/>
              </w:rPr>
            </w:pPr>
            <w:r>
              <w:rPr>
                <w:rFonts w:hint="eastAsia"/>
              </w:rPr>
              <w:t xml:space="preserve">0755-83081954  </w:t>
            </w:r>
          </w:p>
        </w:tc>
      </w:tr>
      <w:tr w14:paraId="2F70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1B44F8">
            <w:pPr>
              <w:pStyle w:val="8"/>
              <w:rPr>
                <w:rFonts w:hint="eastAsia"/>
              </w:rPr>
            </w:pPr>
            <w:r>
              <w:rPr>
                <w:rFonts w:hint="eastAsia"/>
              </w:rPr>
              <w:t xml:space="preserve">传真：  </w:t>
            </w:r>
          </w:p>
        </w:tc>
        <w:tc>
          <w:tcPr>
            <w:tcW w:w="7440" w:type="dxa"/>
          </w:tcPr>
          <w:p w14:paraId="7431A413">
            <w:pPr>
              <w:pStyle w:val="8"/>
              <w:rPr>
                <w:rFonts w:hint="eastAsia"/>
              </w:rPr>
            </w:pPr>
            <w:r>
              <w:rPr>
                <w:rFonts w:hint="eastAsia"/>
              </w:rPr>
              <w:t xml:space="preserve">0755-83734343  </w:t>
            </w:r>
          </w:p>
        </w:tc>
      </w:tr>
      <w:tr w14:paraId="6D14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16CD94">
            <w:pPr>
              <w:pStyle w:val="8"/>
              <w:rPr>
                <w:rFonts w:hint="eastAsia"/>
              </w:rPr>
            </w:pPr>
            <w:r>
              <w:rPr>
                <w:rFonts w:hint="eastAsia"/>
              </w:rPr>
              <w:t xml:space="preserve">客户服务电话：  </w:t>
            </w:r>
          </w:p>
        </w:tc>
        <w:tc>
          <w:tcPr>
            <w:tcW w:w="7440" w:type="dxa"/>
          </w:tcPr>
          <w:p w14:paraId="56D96568">
            <w:pPr>
              <w:pStyle w:val="8"/>
              <w:rPr>
                <w:rFonts w:hint="eastAsia"/>
              </w:rPr>
            </w:pPr>
            <w:r>
              <w:rPr>
                <w:rFonts w:hint="eastAsia"/>
              </w:rPr>
              <w:t xml:space="preserve">95565  </w:t>
            </w:r>
          </w:p>
        </w:tc>
      </w:tr>
      <w:tr w14:paraId="0D79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59CF43">
            <w:pPr>
              <w:pStyle w:val="8"/>
              <w:rPr>
                <w:rFonts w:hint="eastAsia"/>
              </w:rPr>
            </w:pPr>
            <w:r>
              <w:rPr>
                <w:rFonts w:hint="eastAsia"/>
              </w:rPr>
              <w:t xml:space="preserve">网址：  </w:t>
            </w:r>
          </w:p>
        </w:tc>
        <w:tc>
          <w:tcPr>
            <w:tcW w:w="7440" w:type="dxa"/>
          </w:tcPr>
          <w:p w14:paraId="0B711D2D">
            <w:pPr>
              <w:pStyle w:val="8"/>
              <w:rPr>
                <w:rFonts w:hint="eastAsia"/>
              </w:rPr>
            </w:pPr>
            <w:r>
              <w:rPr>
                <w:rFonts w:hint="eastAsia"/>
              </w:rPr>
              <w:t xml:space="preserve">http://www.cmschina.com/  </w:t>
            </w:r>
          </w:p>
        </w:tc>
      </w:tr>
    </w:tbl>
    <w:p w14:paraId="770FCD3E">
      <w:pPr>
        <w:pStyle w:val="8"/>
        <w:spacing w:before="0" w:beforeAutospacing="0" w:after="0" w:afterAutospacing="0" w:line="360" w:lineRule="auto"/>
        <w:ind w:firstLine="420"/>
        <w:rPr>
          <w:rFonts w:hint="eastAsia"/>
          <w:sz w:val="21"/>
          <w:szCs w:val="21"/>
        </w:rPr>
      </w:pPr>
      <w:r>
        <w:rPr>
          <w:rFonts w:hint="eastAsia"/>
          <w:b/>
          <w:bCs/>
          <w:sz w:val="21"/>
          <w:szCs w:val="21"/>
        </w:rPr>
        <w:t>(25)中信证券股份有限公司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114D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41AFB9">
            <w:pPr>
              <w:pStyle w:val="8"/>
              <w:rPr>
                <w:rFonts w:hint="eastAsia"/>
              </w:rPr>
            </w:pPr>
            <w:r>
              <w:rPr>
                <w:rFonts w:hint="eastAsia"/>
              </w:rPr>
              <w:t xml:space="preserve">注册地址：  </w:t>
            </w:r>
          </w:p>
        </w:tc>
        <w:tc>
          <w:tcPr>
            <w:tcW w:w="7440" w:type="dxa"/>
          </w:tcPr>
          <w:p w14:paraId="56FF0AC5">
            <w:pPr>
              <w:pStyle w:val="8"/>
              <w:rPr>
                <w:rFonts w:hint="eastAsia"/>
              </w:rPr>
            </w:pPr>
            <w:r>
              <w:rPr>
                <w:rFonts w:hint="eastAsia"/>
              </w:rPr>
              <w:t xml:space="preserve">广东省深圳市福田区中心三路8号卓越时代广场（二期）北座  </w:t>
            </w:r>
          </w:p>
        </w:tc>
      </w:tr>
      <w:tr w14:paraId="49BE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15B818">
            <w:pPr>
              <w:pStyle w:val="8"/>
              <w:rPr>
                <w:rFonts w:hint="eastAsia"/>
              </w:rPr>
            </w:pPr>
            <w:r>
              <w:rPr>
                <w:rFonts w:hint="eastAsia"/>
              </w:rPr>
              <w:t xml:space="preserve">办公地址：  </w:t>
            </w:r>
          </w:p>
        </w:tc>
        <w:tc>
          <w:tcPr>
            <w:tcW w:w="7440" w:type="dxa"/>
          </w:tcPr>
          <w:p w14:paraId="1A445008">
            <w:pPr>
              <w:pStyle w:val="8"/>
              <w:rPr>
                <w:rFonts w:hint="eastAsia"/>
              </w:rPr>
            </w:pPr>
            <w:r>
              <w:rPr>
                <w:rFonts w:hint="eastAsia"/>
              </w:rPr>
              <w:t xml:space="preserve">北京朝阳区新源南路6号京城大厦  </w:t>
            </w:r>
          </w:p>
        </w:tc>
      </w:tr>
      <w:tr w14:paraId="7152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43DC2C">
            <w:pPr>
              <w:pStyle w:val="8"/>
              <w:rPr>
                <w:rFonts w:hint="eastAsia"/>
              </w:rPr>
            </w:pPr>
            <w:r>
              <w:rPr>
                <w:rFonts w:hint="eastAsia"/>
              </w:rPr>
              <w:t xml:space="preserve">法定代表人：  </w:t>
            </w:r>
          </w:p>
        </w:tc>
        <w:tc>
          <w:tcPr>
            <w:tcW w:w="7440" w:type="dxa"/>
          </w:tcPr>
          <w:p w14:paraId="4C624732">
            <w:pPr>
              <w:pStyle w:val="8"/>
              <w:rPr>
                <w:rFonts w:hint="eastAsia"/>
              </w:rPr>
            </w:pPr>
            <w:r>
              <w:rPr>
                <w:rFonts w:hint="eastAsia"/>
              </w:rPr>
              <w:t xml:space="preserve">张佑君  </w:t>
            </w:r>
          </w:p>
        </w:tc>
      </w:tr>
      <w:tr w14:paraId="2A879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B1138F">
            <w:pPr>
              <w:pStyle w:val="8"/>
              <w:rPr>
                <w:rFonts w:hint="eastAsia"/>
              </w:rPr>
            </w:pPr>
            <w:r>
              <w:rPr>
                <w:rFonts w:hint="eastAsia"/>
              </w:rPr>
              <w:t xml:space="preserve">联系人：  </w:t>
            </w:r>
          </w:p>
        </w:tc>
        <w:tc>
          <w:tcPr>
            <w:tcW w:w="7440" w:type="dxa"/>
          </w:tcPr>
          <w:p w14:paraId="02484B91">
            <w:pPr>
              <w:pStyle w:val="8"/>
              <w:rPr>
                <w:rFonts w:hint="eastAsia"/>
              </w:rPr>
            </w:pPr>
            <w:r>
              <w:rPr>
                <w:rFonts w:hint="eastAsia"/>
              </w:rPr>
              <w:t xml:space="preserve">杜杰  </w:t>
            </w:r>
          </w:p>
        </w:tc>
      </w:tr>
      <w:tr w14:paraId="2E57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64215D">
            <w:pPr>
              <w:pStyle w:val="8"/>
              <w:rPr>
                <w:rFonts w:hint="eastAsia"/>
              </w:rPr>
            </w:pPr>
            <w:r>
              <w:rPr>
                <w:rFonts w:hint="eastAsia"/>
              </w:rPr>
              <w:t xml:space="preserve">电话：  </w:t>
            </w:r>
          </w:p>
        </w:tc>
        <w:tc>
          <w:tcPr>
            <w:tcW w:w="7440" w:type="dxa"/>
          </w:tcPr>
          <w:p w14:paraId="2F60C44E">
            <w:pPr>
              <w:pStyle w:val="8"/>
              <w:rPr>
                <w:rFonts w:hint="eastAsia"/>
              </w:rPr>
            </w:pPr>
            <w:r>
              <w:rPr>
                <w:rFonts w:hint="eastAsia"/>
              </w:rPr>
              <w:t xml:space="preserve">010-60833889   </w:t>
            </w:r>
          </w:p>
        </w:tc>
      </w:tr>
      <w:tr w14:paraId="14C6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4DCDE3">
            <w:pPr>
              <w:pStyle w:val="8"/>
              <w:rPr>
                <w:rFonts w:hint="eastAsia"/>
              </w:rPr>
            </w:pPr>
            <w:r>
              <w:rPr>
                <w:rFonts w:hint="eastAsia"/>
              </w:rPr>
              <w:t xml:space="preserve">传真：  </w:t>
            </w:r>
          </w:p>
        </w:tc>
        <w:tc>
          <w:tcPr>
            <w:tcW w:w="7440" w:type="dxa"/>
          </w:tcPr>
          <w:p w14:paraId="2DE06671">
            <w:pPr>
              <w:pStyle w:val="8"/>
              <w:rPr>
                <w:rFonts w:hint="eastAsia"/>
              </w:rPr>
            </w:pPr>
            <w:r>
              <w:rPr>
                <w:rFonts w:hint="eastAsia"/>
              </w:rPr>
              <w:t xml:space="preserve">010－84865560  </w:t>
            </w:r>
          </w:p>
        </w:tc>
      </w:tr>
      <w:tr w14:paraId="7692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321CE7">
            <w:pPr>
              <w:pStyle w:val="8"/>
              <w:rPr>
                <w:rFonts w:hint="eastAsia"/>
              </w:rPr>
            </w:pPr>
            <w:r>
              <w:rPr>
                <w:rFonts w:hint="eastAsia"/>
              </w:rPr>
              <w:t xml:space="preserve">客户服务电话：  </w:t>
            </w:r>
          </w:p>
        </w:tc>
        <w:tc>
          <w:tcPr>
            <w:tcW w:w="7440" w:type="dxa"/>
          </w:tcPr>
          <w:p w14:paraId="258B92FA">
            <w:pPr>
              <w:pStyle w:val="8"/>
              <w:rPr>
                <w:rFonts w:hint="eastAsia"/>
              </w:rPr>
            </w:pPr>
            <w:r>
              <w:rPr>
                <w:rFonts w:hint="eastAsia"/>
              </w:rPr>
              <w:t xml:space="preserve">95548  </w:t>
            </w:r>
          </w:p>
        </w:tc>
      </w:tr>
      <w:tr w14:paraId="32BE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7FB2AF">
            <w:pPr>
              <w:pStyle w:val="8"/>
              <w:rPr>
                <w:rFonts w:hint="eastAsia"/>
              </w:rPr>
            </w:pPr>
            <w:r>
              <w:rPr>
                <w:rFonts w:hint="eastAsia"/>
              </w:rPr>
              <w:t xml:space="preserve">网址：  </w:t>
            </w:r>
          </w:p>
        </w:tc>
        <w:tc>
          <w:tcPr>
            <w:tcW w:w="7440" w:type="dxa"/>
          </w:tcPr>
          <w:p w14:paraId="57F6D10B">
            <w:pPr>
              <w:pStyle w:val="8"/>
              <w:rPr>
                <w:rFonts w:hint="eastAsia"/>
              </w:rPr>
            </w:pPr>
            <w:r>
              <w:rPr>
                <w:rFonts w:hint="eastAsia"/>
              </w:rPr>
              <w:t xml:space="preserve">http://www.cs.ecitic.com/  </w:t>
            </w:r>
          </w:p>
        </w:tc>
      </w:tr>
    </w:tbl>
    <w:p w14:paraId="508CE674">
      <w:pPr>
        <w:pStyle w:val="8"/>
        <w:spacing w:before="0" w:beforeAutospacing="0" w:after="0" w:afterAutospacing="0" w:line="360" w:lineRule="auto"/>
        <w:ind w:firstLine="420"/>
        <w:rPr>
          <w:rFonts w:hint="eastAsia"/>
          <w:sz w:val="21"/>
          <w:szCs w:val="21"/>
        </w:rPr>
      </w:pPr>
      <w:r>
        <w:rPr>
          <w:rFonts w:hint="eastAsia"/>
          <w:b/>
          <w:bCs/>
          <w:sz w:val="21"/>
          <w:szCs w:val="21"/>
        </w:rPr>
        <w:t>(26)中国银河证券股份有限公司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4097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871D3CC">
            <w:pPr>
              <w:pStyle w:val="8"/>
              <w:rPr>
                <w:rFonts w:hint="eastAsia"/>
              </w:rPr>
            </w:pPr>
            <w:r>
              <w:rPr>
                <w:rFonts w:hint="eastAsia"/>
              </w:rPr>
              <w:t xml:space="preserve">注册地址：  </w:t>
            </w:r>
          </w:p>
        </w:tc>
        <w:tc>
          <w:tcPr>
            <w:tcW w:w="7440" w:type="dxa"/>
          </w:tcPr>
          <w:p w14:paraId="51D702EA">
            <w:pPr>
              <w:pStyle w:val="8"/>
              <w:rPr>
                <w:rFonts w:hint="eastAsia"/>
              </w:rPr>
            </w:pPr>
            <w:r>
              <w:rPr>
                <w:rFonts w:hint="eastAsia"/>
              </w:rPr>
              <w:t xml:space="preserve">北京市丰台区西营街8号院1号楼7至18层101  </w:t>
            </w:r>
          </w:p>
        </w:tc>
      </w:tr>
      <w:tr w14:paraId="0EF68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205011">
            <w:pPr>
              <w:pStyle w:val="8"/>
              <w:rPr>
                <w:rFonts w:hint="eastAsia"/>
              </w:rPr>
            </w:pPr>
            <w:r>
              <w:rPr>
                <w:rFonts w:hint="eastAsia"/>
              </w:rPr>
              <w:t xml:space="preserve">办公地址：  </w:t>
            </w:r>
          </w:p>
        </w:tc>
        <w:tc>
          <w:tcPr>
            <w:tcW w:w="7440" w:type="dxa"/>
          </w:tcPr>
          <w:p w14:paraId="36AC66F5">
            <w:pPr>
              <w:pStyle w:val="8"/>
              <w:rPr>
                <w:rFonts w:hint="eastAsia"/>
              </w:rPr>
            </w:pPr>
            <w:r>
              <w:rPr>
                <w:rFonts w:hint="eastAsia"/>
              </w:rPr>
              <w:t xml:space="preserve">北京市丰台区西营街8号院1号楼青海金融大厦  </w:t>
            </w:r>
          </w:p>
        </w:tc>
      </w:tr>
      <w:tr w14:paraId="14D3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1105FE">
            <w:pPr>
              <w:pStyle w:val="8"/>
              <w:rPr>
                <w:rFonts w:hint="eastAsia"/>
              </w:rPr>
            </w:pPr>
            <w:r>
              <w:rPr>
                <w:rFonts w:hint="eastAsia"/>
              </w:rPr>
              <w:t xml:space="preserve">法定代表人：  </w:t>
            </w:r>
          </w:p>
        </w:tc>
        <w:tc>
          <w:tcPr>
            <w:tcW w:w="7440" w:type="dxa"/>
          </w:tcPr>
          <w:p w14:paraId="021FB0ED">
            <w:pPr>
              <w:pStyle w:val="8"/>
              <w:rPr>
                <w:rFonts w:hint="eastAsia"/>
              </w:rPr>
            </w:pPr>
            <w:r>
              <w:rPr>
                <w:rFonts w:hint="eastAsia"/>
              </w:rPr>
              <w:t xml:space="preserve">王晟  </w:t>
            </w:r>
          </w:p>
        </w:tc>
      </w:tr>
      <w:tr w14:paraId="48A4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1D9E85">
            <w:pPr>
              <w:pStyle w:val="8"/>
              <w:rPr>
                <w:rFonts w:hint="eastAsia"/>
              </w:rPr>
            </w:pPr>
            <w:r>
              <w:rPr>
                <w:rFonts w:hint="eastAsia"/>
              </w:rPr>
              <w:t xml:space="preserve">电话：  </w:t>
            </w:r>
          </w:p>
        </w:tc>
        <w:tc>
          <w:tcPr>
            <w:tcW w:w="7440" w:type="dxa"/>
          </w:tcPr>
          <w:p w14:paraId="7F570697">
            <w:pPr>
              <w:pStyle w:val="8"/>
              <w:rPr>
                <w:rFonts w:hint="eastAsia"/>
              </w:rPr>
            </w:pPr>
            <w:r>
              <w:rPr>
                <w:rFonts w:hint="eastAsia"/>
              </w:rPr>
              <w:t xml:space="preserve">010-80928123  </w:t>
            </w:r>
          </w:p>
        </w:tc>
      </w:tr>
      <w:tr w14:paraId="73E3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F8EC28">
            <w:pPr>
              <w:pStyle w:val="8"/>
              <w:rPr>
                <w:rFonts w:hint="eastAsia"/>
              </w:rPr>
            </w:pPr>
            <w:r>
              <w:rPr>
                <w:rFonts w:hint="eastAsia"/>
              </w:rPr>
              <w:t xml:space="preserve">客户服务电话：  </w:t>
            </w:r>
          </w:p>
        </w:tc>
        <w:tc>
          <w:tcPr>
            <w:tcW w:w="7440" w:type="dxa"/>
          </w:tcPr>
          <w:p w14:paraId="0C88B711">
            <w:pPr>
              <w:pStyle w:val="8"/>
              <w:rPr>
                <w:rFonts w:hint="eastAsia"/>
              </w:rPr>
            </w:pPr>
            <w:r>
              <w:rPr>
                <w:rFonts w:hint="eastAsia"/>
              </w:rPr>
              <w:t xml:space="preserve">4008-888-888或95551  </w:t>
            </w:r>
          </w:p>
        </w:tc>
      </w:tr>
      <w:tr w14:paraId="766B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DB7196">
            <w:pPr>
              <w:pStyle w:val="8"/>
              <w:rPr>
                <w:rFonts w:hint="eastAsia"/>
              </w:rPr>
            </w:pPr>
            <w:r>
              <w:rPr>
                <w:rFonts w:hint="eastAsia"/>
              </w:rPr>
              <w:t xml:space="preserve">网址：  </w:t>
            </w:r>
          </w:p>
        </w:tc>
        <w:tc>
          <w:tcPr>
            <w:tcW w:w="7440" w:type="dxa"/>
          </w:tcPr>
          <w:p w14:paraId="5AA13B44">
            <w:pPr>
              <w:pStyle w:val="8"/>
              <w:rPr>
                <w:rFonts w:hint="eastAsia"/>
              </w:rPr>
            </w:pPr>
            <w:r>
              <w:rPr>
                <w:rFonts w:hint="eastAsia"/>
              </w:rPr>
              <w:t xml:space="preserve">http:// www.chinastock.com.cn/  </w:t>
            </w:r>
          </w:p>
        </w:tc>
      </w:tr>
    </w:tbl>
    <w:p w14:paraId="1716B029">
      <w:pPr>
        <w:pStyle w:val="8"/>
        <w:spacing w:before="0" w:beforeAutospacing="0" w:after="0" w:afterAutospacing="0" w:line="360" w:lineRule="auto"/>
        <w:ind w:firstLine="420"/>
        <w:rPr>
          <w:rFonts w:hint="eastAsia"/>
          <w:sz w:val="21"/>
          <w:szCs w:val="21"/>
        </w:rPr>
      </w:pPr>
      <w:r>
        <w:rPr>
          <w:rFonts w:hint="eastAsia"/>
          <w:b/>
          <w:bCs/>
          <w:sz w:val="21"/>
          <w:szCs w:val="21"/>
        </w:rPr>
        <w:t>(27)长江证券股份有限公司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4E9A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70DB8D">
            <w:pPr>
              <w:pStyle w:val="8"/>
              <w:rPr>
                <w:rFonts w:hint="eastAsia"/>
              </w:rPr>
            </w:pPr>
            <w:r>
              <w:rPr>
                <w:rFonts w:hint="eastAsia"/>
              </w:rPr>
              <w:t xml:space="preserve">注册地址：  </w:t>
            </w:r>
          </w:p>
        </w:tc>
        <w:tc>
          <w:tcPr>
            <w:tcW w:w="7440" w:type="dxa"/>
          </w:tcPr>
          <w:p w14:paraId="70A39513">
            <w:pPr>
              <w:pStyle w:val="8"/>
              <w:rPr>
                <w:rFonts w:hint="eastAsia"/>
              </w:rPr>
            </w:pPr>
            <w:r>
              <w:rPr>
                <w:rFonts w:hint="eastAsia"/>
              </w:rPr>
              <w:t xml:space="preserve">湖北省武汉市江汉区淮海路88号  </w:t>
            </w:r>
          </w:p>
        </w:tc>
      </w:tr>
      <w:tr w14:paraId="6906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889171">
            <w:pPr>
              <w:pStyle w:val="8"/>
              <w:rPr>
                <w:rFonts w:hint="eastAsia"/>
              </w:rPr>
            </w:pPr>
            <w:r>
              <w:rPr>
                <w:rFonts w:hint="eastAsia"/>
              </w:rPr>
              <w:t xml:space="preserve">办公地址：  </w:t>
            </w:r>
          </w:p>
        </w:tc>
        <w:tc>
          <w:tcPr>
            <w:tcW w:w="7440" w:type="dxa"/>
          </w:tcPr>
          <w:p w14:paraId="3D405B97">
            <w:pPr>
              <w:pStyle w:val="8"/>
              <w:rPr>
                <w:rFonts w:hint="eastAsia"/>
              </w:rPr>
            </w:pPr>
            <w:r>
              <w:rPr>
                <w:rFonts w:hint="eastAsia"/>
              </w:rPr>
              <w:t xml:space="preserve">湖北省武汉市江汉区淮海路88号  </w:t>
            </w:r>
          </w:p>
        </w:tc>
      </w:tr>
      <w:tr w14:paraId="095B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B0B4144">
            <w:pPr>
              <w:pStyle w:val="8"/>
              <w:rPr>
                <w:rFonts w:hint="eastAsia"/>
              </w:rPr>
            </w:pPr>
            <w:r>
              <w:rPr>
                <w:rFonts w:hint="eastAsia"/>
              </w:rPr>
              <w:t xml:space="preserve">法定代表人：  </w:t>
            </w:r>
          </w:p>
        </w:tc>
        <w:tc>
          <w:tcPr>
            <w:tcW w:w="7440" w:type="dxa"/>
          </w:tcPr>
          <w:p w14:paraId="39D3B1E2">
            <w:pPr>
              <w:pStyle w:val="8"/>
              <w:rPr>
                <w:rFonts w:hint="eastAsia"/>
              </w:rPr>
            </w:pPr>
            <w:r>
              <w:rPr>
                <w:rFonts w:hint="eastAsia"/>
              </w:rPr>
              <w:t xml:space="preserve">刘正斌  </w:t>
            </w:r>
          </w:p>
        </w:tc>
      </w:tr>
      <w:tr w14:paraId="501D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5ECCEC">
            <w:pPr>
              <w:pStyle w:val="8"/>
              <w:rPr>
                <w:rFonts w:hint="eastAsia"/>
              </w:rPr>
            </w:pPr>
            <w:r>
              <w:rPr>
                <w:rFonts w:hint="eastAsia"/>
              </w:rPr>
              <w:t xml:space="preserve">联系人：  </w:t>
            </w:r>
          </w:p>
        </w:tc>
        <w:tc>
          <w:tcPr>
            <w:tcW w:w="7440" w:type="dxa"/>
          </w:tcPr>
          <w:p w14:paraId="34E8554C">
            <w:pPr>
              <w:pStyle w:val="8"/>
              <w:rPr>
                <w:rFonts w:hint="eastAsia"/>
              </w:rPr>
            </w:pPr>
            <w:r>
              <w:rPr>
                <w:rFonts w:hint="eastAsia"/>
              </w:rPr>
              <w:t xml:space="preserve">奚博宇  </w:t>
            </w:r>
          </w:p>
        </w:tc>
      </w:tr>
      <w:tr w14:paraId="67F40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F235C8">
            <w:pPr>
              <w:pStyle w:val="8"/>
              <w:rPr>
                <w:rFonts w:hint="eastAsia"/>
              </w:rPr>
            </w:pPr>
            <w:r>
              <w:rPr>
                <w:rFonts w:hint="eastAsia"/>
              </w:rPr>
              <w:t xml:space="preserve">电话：  </w:t>
            </w:r>
          </w:p>
        </w:tc>
        <w:tc>
          <w:tcPr>
            <w:tcW w:w="7440" w:type="dxa"/>
          </w:tcPr>
          <w:p w14:paraId="7205EA22">
            <w:pPr>
              <w:pStyle w:val="8"/>
              <w:rPr>
                <w:rFonts w:hint="eastAsia"/>
              </w:rPr>
            </w:pPr>
            <w:r>
              <w:rPr>
                <w:rFonts w:hint="eastAsia"/>
              </w:rPr>
              <w:t xml:space="preserve">027-65799999  </w:t>
            </w:r>
          </w:p>
        </w:tc>
      </w:tr>
      <w:tr w14:paraId="523E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EB4B18">
            <w:pPr>
              <w:pStyle w:val="8"/>
              <w:rPr>
                <w:rFonts w:hint="eastAsia"/>
              </w:rPr>
            </w:pPr>
            <w:r>
              <w:rPr>
                <w:rFonts w:hint="eastAsia"/>
              </w:rPr>
              <w:t xml:space="preserve">传真：  </w:t>
            </w:r>
          </w:p>
        </w:tc>
        <w:tc>
          <w:tcPr>
            <w:tcW w:w="7440" w:type="dxa"/>
          </w:tcPr>
          <w:p w14:paraId="38ACA4E5">
            <w:pPr>
              <w:pStyle w:val="8"/>
              <w:rPr>
                <w:rFonts w:hint="eastAsia"/>
              </w:rPr>
            </w:pPr>
            <w:r>
              <w:rPr>
                <w:rFonts w:hint="eastAsia"/>
              </w:rPr>
              <w:t xml:space="preserve">027-85481900  </w:t>
            </w:r>
          </w:p>
        </w:tc>
      </w:tr>
      <w:tr w14:paraId="61F3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B7A1A1">
            <w:pPr>
              <w:pStyle w:val="8"/>
              <w:rPr>
                <w:rFonts w:hint="eastAsia"/>
              </w:rPr>
            </w:pPr>
            <w:r>
              <w:rPr>
                <w:rFonts w:hint="eastAsia"/>
              </w:rPr>
              <w:t xml:space="preserve">客户服务电话：  </w:t>
            </w:r>
          </w:p>
        </w:tc>
        <w:tc>
          <w:tcPr>
            <w:tcW w:w="7440" w:type="dxa"/>
          </w:tcPr>
          <w:p w14:paraId="3BC07920">
            <w:pPr>
              <w:pStyle w:val="8"/>
              <w:rPr>
                <w:rFonts w:hint="eastAsia"/>
              </w:rPr>
            </w:pPr>
            <w:r>
              <w:rPr>
                <w:rFonts w:hint="eastAsia"/>
              </w:rPr>
              <w:t xml:space="preserve">95579  </w:t>
            </w:r>
          </w:p>
        </w:tc>
      </w:tr>
      <w:tr w14:paraId="6C0C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512F34">
            <w:pPr>
              <w:pStyle w:val="8"/>
              <w:rPr>
                <w:rFonts w:hint="eastAsia"/>
              </w:rPr>
            </w:pPr>
            <w:r>
              <w:rPr>
                <w:rFonts w:hint="eastAsia"/>
              </w:rPr>
              <w:t xml:space="preserve">网址：  </w:t>
            </w:r>
          </w:p>
        </w:tc>
        <w:tc>
          <w:tcPr>
            <w:tcW w:w="7440" w:type="dxa"/>
          </w:tcPr>
          <w:p w14:paraId="778CB51B">
            <w:pPr>
              <w:pStyle w:val="8"/>
              <w:rPr>
                <w:rFonts w:hint="eastAsia"/>
              </w:rPr>
            </w:pPr>
            <w:r>
              <w:rPr>
                <w:rFonts w:hint="eastAsia"/>
              </w:rPr>
              <w:t xml:space="preserve">http://www.95579.com/  </w:t>
            </w:r>
          </w:p>
        </w:tc>
      </w:tr>
    </w:tbl>
    <w:p w14:paraId="3EDA639A">
      <w:pPr>
        <w:pStyle w:val="8"/>
        <w:spacing w:before="0" w:beforeAutospacing="0" w:after="0" w:afterAutospacing="0" w:line="360" w:lineRule="auto"/>
        <w:ind w:firstLine="420"/>
        <w:rPr>
          <w:rFonts w:hint="eastAsia"/>
          <w:sz w:val="21"/>
          <w:szCs w:val="21"/>
        </w:rPr>
      </w:pPr>
      <w:r>
        <w:rPr>
          <w:rFonts w:hint="eastAsia"/>
          <w:b/>
          <w:bCs/>
          <w:sz w:val="21"/>
          <w:szCs w:val="21"/>
        </w:rPr>
        <w:t>(28)国投证券股份有限公司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40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2BD31A">
            <w:pPr>
              <w:pStyle w:val="8"/>
              <w:rPr>
                <w:rFonts w:hint="eastAsia"/>
              </w:rPr>
            </w:pPr>
            <w:r>
              <w:rPr>
                <w:rFonts w:hint="eastAsia"/>
              </w:rPr>
              <w:t xml:space="preserve">注册地址：  </w:t>
            </w:r>
          </w:p>
        </w:tc>
        <w:tc>
          <w:tcPr>
            <w:tcW w:w="7440" w:type="dxa"/>
          </w:tcPr>
          <w:p w14:paraId="3B4E6336">
            <w:pPr>
              <w:pStyle w:val="8"/>
              <w:rPr>
                <w:rFonts w:hint="eastAsia"/>
              </w:rPr>
            </w:pPr>
            <w:r>
              <w:rPr>
                <w:rFonts w:hint="eastAsia"/>
              </w:rPr>
              <w:t xml:space="preserve">深圳市福田区福田街道福华一路119号安信金融大厦  </w:t>
            </w:r>
          </w:p>
        </w:tc>
      </w:tr>
      <w:tr w14:paraId="4C5A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16CBAC">
            <w:pPr>
              <w:pStyle w:val="8"/>
              <w:rPr>
                <w:rFonts w:hint="eastAsia"/>
              </w:rPr>
            </w:pPr>
            <w:r>
              <w:rPr>
                <w:rFonts w:hint="eastAsia"/>
              </w:rPr>
              <w:t xml:space="preserve">办公地址：  </w:t>
            </w:r>
          </w:p>
        </w:tc>
        <w:tc>
          <w:tcPr>
            <w:tcW w:w="7440" w:type="dxa"/>
          </w:tcPr>
          <w:p w14:paraId="71906AB6">
            <w:pPr>
              <w:pStyle w:val="8"/>
              <w:rPr>
                <w:rFonts w:hint="eastAsia"/>
              </w:rPr>
            </w:pPr>
            <w:r>
              <w:rPr>
                <w:rFonts w:hint="eastAsia"/>
              </w:rPr>
              <w:t xml:space="preserve">深圳市福田区福田街道福华一路119号安信金融大厦  </w:t>
            </w:r>
          </w:p>
        </w:tc>
      </w:tr>
      <w:tr w14:paraId="1579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4B8B92">
            <w:pPr>
              <w:pStyle w:val="8"/>
              <w:rPr>
                <w:rFonts w:hint="eastAsia"/>
              </w:rPr>
            </w:pPr>
            <w:r>
              <w:rPr>
                <w:rFonts w:hint="eastAsia"/>
              </w:rPr>
              <w:t xml:space="preserve">法定代表人：  </w:t>
            </w:r>
          </w:p>
        </w:tc>
        <w:tc>
          <w:tcPr>
            <w:tcW w:w="7440" w:type="dxa"/>
          </w:tcPr>
          <w:p w14:paraId="43364EC9">
            <w:pPr>
              <w:pStyle w:val="8"/>
              <w:rPr>
                <w:rFonts w:hint="eastAsia"/>
              </w:rPr>
            </w:pPr>
            <w:r>
              <w:rPr>
                <w:rFonts w:hint="eastAsia"/>
              </w:rPr>
              <w:t xml:space="preserve">王苏望  </w:t>
            </w:r>
          </w:p>
        </w:tc>
      </w:tr>
      <w:tr w14:paraId="4ECD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BF8307">
            <w:pPr>
              <w:pStyle w:val="8"/>
              <w:rPr>
                <w:rFonts w:hint="eastAsia"/>
              </w:rPr>
            </w:pPr>
            <w:r>
              <w:rPr>
                <w:rFonts w:hint="eastAsia"/>
              </w:rPr>
              <w:t xml:space="preserve">电话：  </w:t>
            </w:r>
          </w:p>
        </w:tc>
        <w:tc>
          <w:tcPr>
            <w:tcW w:w="7440" w:type="dxa"/>
          </w:tcPr>
          <w:p w14:paraId="5C128D91">
            <w:pPr>
              <w:pStyle w:val="8"/>
              <w:rPr>
                <w:rFonts w:hint="eastAsia"/>
              </w:rPr>
            </w:pPr>
            <w:r>
              <w:rPr>
                <w:rFonts w:hint="eastAsia"/>
              </w:rPr>
              <w:t xml:space="preserve">0755-82558266  </w:t>
            </w:r>
          </w:p>
        </w:tc>
      </w:tr>
      <w:tr w14:paraId="60D4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71B134">
            <w:pPr>
              <w:pStyle w:val="8"/>
              <w:rPr>
                <w:rFonts w:hint="eastAsia"/>
              </w:rPr>
            </w:pPr>
            <w:r>
              <w:rPr>
                <w:rFonts w:hint="eastAsia"/>
              </w:rPr>
              <w:t xml:space="preserve">客户服务电话：  </w:t>
            </w:r>
          </w:p>
        </w:tc>
        <w:tc>
          <w:tcPr>
            <w:tcW w:w="7440" w:type="dxa"/>
          </w:tcPr>
          <w:p w14:paraId="4CA7EA50">
            <w:pPr>
              <w:pStyle w:val="8"/>
              <w:rPr>
                <w:rFonts w:hint="eastAsia"/>
              </w:rPr>
            </w:pPr>
            <w:r>
              <w:rPr>
                <w:rFonts w:hint="eastAsia"/>
              </w:rPr>
              <w:t xml:space="preserve">95517  </w:t>
            </w:r>
          </w:p>
        </w:tc>
      </w:tr>
      <w:tr w14:paraId="545F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727485">
            <w:pPr>
              <w:pStyle w:val="8"/>
              <w:rPr>
                <w:rFonts w:hint="eastAsia"/>
              </w:rPr>
            </w:pPr>
            <w:r>
              <w:rPr>
                <w:rFonts w:hint="eastAsia"/>
              </w:rPr>
              <w:t xml:space="preserve">网址：  </w:t>
            </w:r>
          </w:p>
        </w:tc>
        <w:tc>
          <w:tcPr>
            <w:tcW w:w="7440" w:type="dxa"/>
          </w:tcPr>
          <w:p w14:paraId="44ED082E">
            <w:pPr>
              <w:pStyle w:val="8"/>
              <w:rPr>
                <w:rFonts w:hint="eastAsia"/>
              </w:rPr>
            </w:pPr>
            <w:r>
              <w:rPr>
                <w:rFonts w:hint="eastAsia"/>
              </w:rPr>
              <w:t xml:space="preserve">http://www.sdicsc.com.cn  </w:t>
            </w:r>
          </w:p>
        </w:tc>
      </w:tr>
    </w:tbl>
    <w:p w14:paraId="72EA3363">
      <w:pPr>
        <w:pStyle w:val="8"/>
        <w:spacing w:before="0" w:beforeAutospacing="0" w:after="0" w:afterAutospacing="0" w:line="360" w:lineRule="auto"/>
        <w:ind w:firstLine="420"/>
        <w:rPr>
          <w:rFonts w:hint="eastAsia"/>
          <w:sz w:val="21"/>
          <w:szCs w:val="21"/>
        </w:rPr>
      </w:pPr>
      <w:r>
        <w:rPr>
          <w:rFonts w:hint="eastAsia"/>
          <w:b/>
          <w:bCs/>
          <w:sz w:val="21"/>
          <w:szCs w:val="21"/>
        </w:rPr>
        <w:t>(29)西南证券股份有限公司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1ABB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C24438">
            <w:pPr>
              <w:pStyle w:val="8"/>
              <w:rPr>
                <w:rFonts w:hint="eastAsia"/>
              </w:rPr>
            </w:pPr>
            <w:r>
              <w:rPr>
                <w:rFonts w:hint="eastAsia"/>
              </w:rPr>
              <w:t xml:space="preserve">注册地址：  </w:t>
            </w:r>
          </w:p>
        </w:tc>
        <w:tc>
          <w:tcPr>
            <w:tcW w:w="7440" w:type="dxa"/>
          </w:tcPr>
          <w:p w14:paraId="40BFD782">
            <w:pPr>
              <w:pStyle w:val="8"/>
              <w:rPr>
                <w:rFonts w:hint="eastAsia"/>
              </w:rPr>
            </w:pPr>
            <w:r>
              <w:rPr>
                <w:rFonts w:hint="eastAsia"/>
              </w:rPr>
              <w:t xml:space="preserve">重庆市江北区金沙门路32号  </w:t>
            </w:r>
          </w:p>
        </w:tc>
      </w:tr>
      <w:tr w14:paraId="452E7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7C25B4">
            <w:pPr>
              <w:pStyle w:val="8"/>
              <w:rPr>
                <w:rFonts w:hint="eastAsia"/>
              </w:rPr>
            </w:pPr>
            <w:r>
              <w:rPr>
                <w:rFonts w:hint="eastAsia"/>
              </w:rPr>
              <w:t xml:space="preserve">办公地址：  </w:t>
            </w:r>
          </w:p>
        </w:tc>
        <w:tc>
          <w:tcPr>
            <w:tcW w:w="7440" w:type="dxa"/>
          </w:tcPr>
          <w:p w14:paraId="49BF2655">
            <w:pPr>
              <w:pStyle w:val="8"/>
              <w:rPr>
                <w:rFonts w:hint="eastAsia"/>
              </w:rPr>
            </w:pPr>
            <w:r>
              <w:rPr>
                <w:rFonts w:hint="eastAsia"/>
              </w:rPr>
              <w:t xml:space="preserve">重庆市江北区金沙门路32号  </w:t>
            </w:r>
          </w:p>
        </w:tc>
      </w:tr>
      <w:tr w14:paraId="221F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A6A3D3">
            <w:pPr>
              <w:pStyle w:val="8"/>
              <w:rPr>
                <w:rFonts w:hint="eastAsia"/>
              </w:rPr>
            </w:pPr>
            <w:r>
              <w:rPr>
                <w:rFonts w:hint="eastAsia"/>
              </w:rPr>
              <w:t xml:space="preserve">法定代表人：  </w:t>
            </w:r>
          </w:p>
        </w:tc>
        <w:tc>
          <w:tcPr>
            <w:tcW w:w="7440" w:type="dxa"/>
          </w:tcPr>
          <w:p w14:paraId="10E7A7DA">
            <w:pPr>
              <w:pStyle w:val="8"/>
              <w:rPr>
                <w:rFonts w:hint="eastAsia"/>
              </w:rPr>
            </w:pPr>
            <w:r>
              <w:rPr>
                <w:rFonts w:hint="eastAsia"/>
              </w:rPr>
              <w:t xml:space="preserve">杨雨松  </w:t>
            </w:r>
          </w:p>
        </w:tc>
      </w:tr>
      <w:tr w14:paraId="7FC0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412BF5">
            <w:pPr>
              <w:pStyle w:val="8"/>
              <w:rPr>
                <w:rFonts w:hint="eastAsia"/>
              </w:rPr>
            </w:pPr>
            <w:r>
              <w:rPr>
                <w:rFonts w:hint="eastAsia"/>
              </w:rPr>
              <w:t xml:space="preserve">联系人：  </w:t>
            </w:r>
          </w:p>
        </w:tc>
        <w:tc>
          <w:tcPr>
            <w:tcW w:w="7440" w:type="dxa"/>
          </w:tcPr>
          <w:p w14:paraId="68402460">
            <w:pPr>
              <w:pStyle w:val="8"/>
              <w:rPr>
                <w:rFonts w:hint="eastAsia"/>
              </w:rPr>
            </w:pPr>
            <w:r>
              <w:rPr>
                <w:rFonts w:hint="eastAsia"/>
              </w:rPr>
              <w:t xml:space="preserve">宋涧乔  </w:t>
            </w:r>
          </w:p>
        </w:tc>
      </w:tr>
      <w:tr w14:paraId="40DA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9F4C33">
            <w:pPr>
              <w:pStyle w:val="8"/>
              <w:rPr>
                <w:rFonts w:hint="eastAsia"/>
              </w:rPr>
            </w:pPr>
            <w:r>
              <w:rPr>
                <w:rFonts w:hint="eastAsia"/>
              </w:rPr>
              <w:t xml:space="preserve">电话：  </w:t>
            </w:r>
          </w:p>
        </w:tc>
        <w:tc>
          <w:tcPr>
            <w:tcW w:w="7440" w:type="dxa"/>
          </w:tcPr>
          <w:p w14:paraId="1B3AFBCC">
            <w:pPr>
              <w:pStyle w:val="8"/>
              <w:rPr>
                <w:rFonts w:hint="eastAsia"/>
              </w:rPr>
            </w:pPr>
            <w:r>
              <w:rPr>
                <w:rFonts w:hint="eastAsia"/>
              </w:rPr>
              <w:t xml:space="preserve">023-67747414  </w:t>
            </w:r>
          </w:p>
        </w:tc>
      </w:tr>
      <w:tr w14:paraId="5D99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9CE34A">
            <w:pPr>
              <w:pStyle w:val="8"/>
              <w:rPr>
                <w:rFonts w:hint="eastAsia"/>
              </w:rPr>
            </w:pPr>
            <w:r>
              <w:rPr>
                <w:rFonts w:hint="eastAsia"/>
              </w:rPr>
              <w:t xml:space="preserve">传真：  </w:t>
            </w:r>
          </w:p>
        </w:tc>
        <w:tc>
          <w:tcPr>
            <w:tcW w:w="7440" w:type="dxa"/>
          </w:tcPr>
          <w:p w14:paraId="6CC85CB4">
            <w:pPr>
              <w:pStyle w:val="8"/>
              <w:rPr>
                <w:rFonts w:hint="eastAsia"/>
              </w:rPr>
            </w:pPr>
            <w:r>
              <w:rPr>
                <w:rFonts w:hint="eastAsia"/>
              </w:rPr>
              <w:t xml:space="preserve">023-63786212  </w:t>
            </w:r>
          </w:p>
        </w:tc>
      </w:tr>
      <w:tr w14:paraId="5D37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59C446">
            <w:pPr>
              <w:pStyle w:val="8"/>
              <w:rPr>
                <w:rFonts w:hint="eastAsia"/>
              </w:rPr>
            </w:pPr>
            <w:r>
              <w:rPr>
                <w:rFonts w:hint="eastAsia"/>
              </w:rPr>
              <w:t xml:space="preserve">客户服务电话：  </w:t>
            </w:r>
          </w:p>
        </w:tc>
        <w:tc>
          <w:tcPr>
            <w:tcW w:w="7440" w:type="dxa"/>
          </w:tcPr>
          <w:p w14:paraId="4BCB9C47">
            <w:pPr>
              <w:pStyle w:val="8"/>
              <w:rPr>
                <w:rFonts w:hint="eastAsia"/>
              </w:rPr>
            </w:pPr>
            <w:r>
              <w:rPr>
                <w:rFonts w:hint="eastAsia"/>
              </w:rPr>
              <w:t xml:space="preserve">4008096096  </w:t>
            </w:r>
          </w:p>
        </w:tc>
      </w:tr>
      <w:tr w14:paraId="4A48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61BC3B">
            <w:pPr>
              <w:pStyle w:val="8"/>
              <w:rPr>
                <w:rFonts w:hint="eastAsia"/>
              </w:rPr>
            </w:pPr>
            <w:r>
              <w:rPr>
                <w:rFonts w:hint="eastAsia"/>
              </w:rPr>
              <w:t xml:space="preserve">网址：  </w:t>
            </w:r>
          </w:p>
        </w:tc>
        <w:tc>
          <w:tcPr>
            <w:tcW w:w="7440" w:type="dxa"/>
          </w:tcPr>
          <w:p w14:paraId="487EF9FA">
            <w:pPr>
              <w:pStyle w:val="8"/>
              <w:rPr>
                <w:rFonts w:hint="eastAsia"/>
              </w:rPr>
            </w:pPr>
            <w:r>
              <w:rPr>
                <w:rFonts w:hint="eastAsia"/>
              </w:rPr>
              <w:t xml:space="preserve">http://www.swsc.com.cn  </w:t>
            </w:r>
          </w:p>
        </w:tc>
      </w:tr>
    </w:tbl>
    <w:p w14:paraId="63A5E3A5">
      <w:pPr>
        <w:pStyle w:val="8"/>
        <w:spacing w:before="0" w:beforeAutospacing="0" w:after="0" w:afterAutospacing="0" w:line="360" w:lineRule="auto"/>
        <w:ind w:firstLine="420"/>
        <w:rPr>
          <w:rFonts w:hint="eastAsia"/>
          <w:sz w:val="21"/>
          <w:szCs w:val="21"/>
        </w:rPr>
      </w:pPr>
      <w:r>
        <w:rPr>
          <w:rFonts w:hint="eastAsia"/>
          <w:b/>
          <w:bCs/>
          <w:sz w:val="21"/>
          <w:szCs w:val="21"/>
        </w:rPr>
        <w:t>(30)渤海证券股份有限公司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36EC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E1B150B">
            <w:pPr>
              <w:pStyle w:val="8"/>
              <w:rPr>
                <w:rFonts w:hint="eastAsia"/>
              </w:rPr>
            </w:pPr>
            <w:r>
              <w:rPr>
                <w:rFonts w:hint="eastAsia"/>
              </w:rPr>
              <w:t xml:space="preserve">注册地址：  </w:t>
            </w:r>
          </w:p>
        </w:tc>
        <w:tc>
          <w:tcPr>
            <w:tcW w:w="7440" w:type="dxa"/>
          </w:tcPr>
          <w:p w14:paraId="20033A9D">
            <w:pPr>
              <w:pStyle w:val="8"/>
              <w:rPr>
                <w:rFonts w:hint="eastAsia"/>
              </w:rPr>
            </w:pPr>
            <w:r>
              <w:rPr>
                <w:rFonts w:hint="eastAsia"/>
              </w:rPr>
              <w:t xml:space="preserve">天津经济技术开发区第二大街42号写字楼101室  </w:t>
            </w:r>
          </w:p>
        </w:tc>
      </w:tr>
      <w:tr w14:paraId="0645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D27D28">
            <w:pPr>
              <w:pStyle w:val="8"/>
              <w:rPr>
                <w:rFonts w:hint="eastAsia"/>
              </w:rPr>
            </w:pPr>
            <w:r>
              <w:rPr>
                <w:rFonts w:hint="eastAsia"/>
              </w:rPr>
              <w:t xml:space="preserve">办公地址：  </w:t>
            </w:r>
          </w:p>
        </w:tc>
        <w:tc>
          <w:tcPr>
            <w:tcW w:w="7440" w:type="dxa"/>
          </w:tcPr>
          <w:p w14:paraId="5D183F6C">
            <w:pPr>
              <w:pStyle w:val="8"/>
              <w:rPr>
                <w:rFonts w:hint="eastAsia"/>
              </w:rPr>
            </w:pPr>
            <w:r>
              <w:rPr>
                <w:rFonts w:hint="eastAsia"/>
              </w:rPr>
              <w:t xml:space="preserve">天津市南开区宾水西道8号  </w:t>
            </w:r>
          </w:p>
        </w:tc>
      </w:tr>
      <w:tr w14:paraId="7A79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DD424E">
            <w:pPr>
              <w:pStyle w:val="8"/>
              <w:rPr>
                <w:rFonts w:hint="eastAsia"/>
              </w:rPr>
            </w:pPr>
            <w:r>
              <w:rPr>
                <w:rFonts w:hint="eastAsia"/>
              </w:rPr>
              <w:t xml:space="preserve">法定代表人：  </w:t>
            </w:r>
          </w:p>
        </w:tc>
        <w:tc>
          <w:tcPr>
            <w:tcW w:w="7440" w:type="dxa"/>
          </w:tcPr>
          <w:p w14:paraId="1A459530">
            <w:pPr>
              <w:pStyle w:val="8"/>
              <w:rPr>
                <w:rFonts w:hint="eastAsia"/>
              </w:rPr>
            </w:pPr>
            <w:r>
              <w:rPr>
                <w:rFonts w:hint="eastAsia"/>
              </w:rPr>
              <w:t xml:space="preserve">安志勇  </w:t>
            </w:r>
          </w:p>
        </w:tc>
      </w:tr>
      <w:tr w14:paraId="4002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017264">
            <w:pPr>
              <w:pStyle w:val="8"/>
              <w:rPr>
                <w:rFonts w:hint="eastAsia"/>
              </w:rPr>
            </w:pPr>
            <w:r>
              <w:rPr>
                <w:rFonts w:hint="eastAsia"/>
              </w:rPr>
              <w:t xml:space="preserve">联系人：  </w:t>
            </w:r>
          </w:p>
        </w:tc>
        <w:tc>
          <w:tcPr>
            <w:tcW w:w="7440" w:type="dxa"/>
          </w:tcPr>
          <w:p w14:paraId="228E1682">
            <w:pPr>
              <w:pStyle w:val="8"/>
              <w:rPr>
                <w:rFonts w:hint="eastAsia"/>
              </w:rPr>
            </w:pPr>
            <w:r>
              <w:rPr>
                <w:rFonts w:hint="eastAsia"/>
              </w:rPr>
              <w:t xml:space="preserve">王星  </w:t>
            </w:r>
          </w:p>
        </w:tc>
      </w:tr>
      <w:tr w14:paraId="4FD4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0BB26E">
            <w:pPr>
              <w:pStyle w:val="8"/>
              <w:rPr>
                <w:rFonts w:hint="eastAsia"/>
              </w:rPr>
            </w:pPr>
            <w:r>
              <w:rPr>
                <w:rFonts w:hint="eastAsia"/>
              </w:rPr>
              <w:t xml:space="preserve">电话：  </w:t>
            </w:r>
          </w:p>
        </w:tc>
        <w:tc>
          <w:tcPr>
            <w:tcW w:w="7440" w:type="dxa"/>
          </w:tcPr>
          <w:p w14:paraId="62C8E3B3">
            <w:pPr>
              <w:pStyle w:val="8"/>
              <w:rPr>
                <w:rFonts w:hint="eastAsia"/>
              </w:rPr>
            </w:pPr>
            <w:r>
              <w:rPr>
                <w:rFonts w:hint="eastAsia"/>
              </w:rPr>
              <w:t xml:space="preserve">022-23861692  </w:t>
            </w:r>
          </w:p>
        </w:tc>
      </w:tr>
      <w:tr w14:paraId="07DD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4DA0D6">
            <w:pPr>
              <w:pStyle w:val="8"/>
              <w:rPr>
                <w:rFonts w:hint="eastAsia"/>
              </w:rPr>
            </w:pPr>
            <w:r>
              <w:rPr>
                <w:rFonts w:hint="eastAsia"/>
              </w:rPr>
              <w:t xml:space="preserve">传真：  </w:t>
            </w:r>
          </w:p>
        </w:tc>
        <w:tc>
          <w:tcPr>
            <w:tcW w:w="7440" w:type="dxa"/>
          </w:tcPr>
          <w:p w14:paraId="691FE691">
            <w:pPr>
              <w:pStyle w:val="8"/>
              <w:rPr>
                <w:rFonts w:hint="eastAsia"/>
              </w:rPr>
            </w:pPr>
            <w:r>
              <w:rPr>
                <w:rFonts w:hint="eastAsia"/>
              </w:rPr>
              <w:t xml:space="preserve">022－28451892  </w:t>
            </w:r>
          </w:p>
        </w:tc>
      </w:tr>
      <w:tr w14:paraId="42E7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D54FE0">
            <w:pPr>
              <w:pStyle w:val="8"/>
              <w:rPr>
                <w:rFonts w:hint="eastAsia"/>
              </w:rPr>
            </w:pPr>
            <w:r>
              <w:rPr>
                <w:rFonts w:hint="eastAsia"/>
              </w:rPr>
              <w:t xml:space="preserve">客户服务电话：  </w:t>
            </w:r>
          </w:p>
        </w:tc>
        <w:tc>
          <w:tcPr>
            <w:tcW w:w="7440" w:type="dxa"/>
          </w:tcPr>
          <w:p w14:paraId="17661959">
            <w:pPr>
              <w:pStyle w:val="8"/>
              <w:rPr>
                <w:rFonts w:hint="eastAsia"/>
              </w:rPr>
            </w:pPr>
            <w:r>
              <w:rPr>
                <w:rFonts w:hint="eastAsia"/>
              </w:rPr>
              <w:t xml:space="preserve">956066  </w:t>
            </w:r>
          </w:p>
        </w:tc>
      </w:tr>
      <w:tr w14:paraId="2C64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78FE2A">
            <w:pPr>
              <w:pStyle w:val="8"/>
              <w:rPr>
                <w:rFonts w:hint="eastAsia"/>
              </w:rPr>
            </w:pPr>
            <w:r>
              <w:rPr>
                <w:rFonts w:hint="eastAsia"/>
              </w:rPr>
              <w:t xml:space="preserve">网址：  </w:t>
            </w:r>
          </w:p>
        </w:tc>
        <w:tc>
          <w:tcPr>
            <w:tcW w:w="7440" w:type="dxa"/>
          </w:tcPr>
          <w:p w14:paraId="37BB6D7F">
            <w:pPr>
              <w:pStyle w:val="8"/>
              <w:rPr>
                <w:rFonts w:hint="eastAsia"/>
              </w:rPr>
            </w:pPr>
            <w:r>
              <w:rPr>
                <w:rFonts w:hint="eastAsia"/>
              </w:rPr>
              <w:t xml:space="preserve">https://www.bhzq.com  </w:t>
            </w:r>
          </w:p>
        </w:tc>
      </w:tr>
    </w:tbl>
    <w:p w14:paraId="23815502">
      <w:pPr>
        <w:pStyle w:val="8"/>
        <w:spacing w:before="0" w:beforeAutospacing="0" w:after="0" w:afterAutospacing="0" w:line="360" w:lineRule="auto"/>
        <w:ind w:firstLine="420"/>
        <w:rPr>
          <w:rFonts w:hint="eastAsia"/>
          <w:sz w:val="21"/>
          <w:szCs w:val="21"/>
        </w:rPr>
      </w:pPr>
      <w:r>
        <w:rPr>
          <w:rFonts w:hint="eastAsia"/>
          <w:b/>
          <w:bCs/>
          <w:sz w:val="21"/>
          <w:szCs w:val="21"/>
        </w:rPr>
        <w:t>(31)华泰证券股份有限公司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494A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A6E194">
            <w:pPr>
              <w:pStyle w:val="8"/>
              <w:rPr>
                <w:rFonts w:hint="eastAsia"/>
              </w:rPr>
            </w:pPr>
            <w:r>
              <w:rPr>
                <w:rFonts w:hint="eastAsia"/>
              </w:rPr>
              <w:t xml:space="preserve">注册地址：  </w:t>
            </w:r>
          </w:p>
        </w:tc>
        <w:tc>
          <w:tcPr>
            <w:tcW w:w="7440" w:type="dxa"/>
          </w:tcPr>
          <w:p w14:paraId="2428B8EB">
            <w:pPr>
              <w:pStyle w:val="8"/>
              <w:rPr>
                <w:rFonts w:hint="eastAsia"/>
              </w:rPr>
            </w:pPr>
            <w:r>
              <w:rPr>
                <w:rFonts w:hint="eastAsia"/>
              </w:rPr>
              <w:t xml:space="preserve">南京市江东中路228号  </w:t>
            </w:r>
          </w:p>
        </w:tc>
      </w:tr>
      <w:tr w14:paraId="6B93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B9D2A1">
            <w:pPr>
              <w:pStyle w:val="8"/>
              <w:rPr>
                <w:rFonts w:hint="eastAsia"/>
              </w:rPr>
            </w:pPr>
            <w:r>
              <w:rPr>
                <w:rFonts w:hint="eastAsia"/>
              </w:rPr>
              <w:t xml:space="preserve">办公地址：  </w:t>
            </w:r>
          </w:p>
        </w:tc>
        <w:tc>
          <w:tcPr>
            <w:tcW w:w="7440" w:type="dxa"/>
          </w:tcPr>
          <w:p w14:paraId="31D24AFF">
            <w:pPr>
              <w:pStyle w:val="8"/>
              <w:rPr>
                <w:rFonts w:hint="eastAsia"/>
              </w:rPr>
            </w:pPr>
            <w:r>
              <w:rPr>
                <w:rFonts w:hint="eastAsia"/>
              </w:rPr>
              <w:t xml:space="preserve">南京市建邺区江东中路228号华泰证券广场、深圳市福田区益田路5999号基金大厦  </w:t>
            </w:r>
          </w:p>
        </w:tc>
      </w:tr>
      <w:tr w14:paraId="48EC8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850719">
            <w:pPr>
              <w:pStyle w:val="8"/>
              <w:rPr>
                <w:rFonts w:hint="eastAsia"/>
              </w:rPr>
            </w:pPr>
            <w:r>
              <w:rPr>
                <w:rFonts w:hint="eastAsia"/>
              </w:rPr>
              <w:t xml:space="preserve">法定代表人：  </w:t>
            </w:r>
          </w:p>
        </w:tc>
        <w:tc>
          <w:tcPr>
            <w:tcW w:w="7440" w:type="dxa"/>
          </w:tcPr>
          <w:p w14:paraId="7B6E136F">
            <w:pPr>
              <w:pStyle w:val="8"/>
              <w:rPr>
                <w:rFonts w:hint="eastAsia"/>
              </w:rPr>
            </w:pPr>
            <w:r>
              <w:rPr>
                <w:rFonts w:hint="eastAsia"/>
              </w:rPr>
              <w:t xml:space="preserve">张伟  </w:t>
            </w:r>
          </w:p>
        </w:tc>
      </w:tr>
      <w:tr w14:paraId="73875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64FD60">
            <w:pPr>
              <w:pStyle w:val="8"/>
              <w:rPr>
                <w:rFonts w:hint="eastAsia"/>
              </w:rPr>
            </w:pPr>
            <w:r>
              <w:rPr>
                <w:rFonts w:hint="eastAsia"/>
              </w:rPr>
              <w:t xml:space="preserve">电话：  </w:t>
            </w:r>
          </w:p>
        </w:tc>
        <w:tc>
          <w:tcPr>
            <w:tcW w:w="7440" w:type="dxa"/>
          </w:tcPr>
          <w:p w14:paraId="21592258">
            <w:pPr>
              <w:pStyle w:val="8"/>
              <w:rPr>
                <w:rFonts w:hint="eastAsia"/>
              </w:rPr>
            </w:pPr>
            <w:r>
              <w:rPr>
                <w:rFonts w:hint="eastAsia"/>
              </w:rPr>
              <w:t xml:space="preserve">0755-22660831  </w:t>
            </w:r>
          </w:p>
        </w:tc>
      </w:tr>
      <w:tr w14:paraId="4862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D3A77B">
            <w:pPr>
              <w:pStyle w:val="8"/>
              <w:rPr>
                <w:rFonts w:hint="eastAsia"/>
              </w:rPr>
            </w:pPr>
            <w:r>
              <w:rPr>
                <w:rFonts w:hint="eastAsia"/>
              </w:rPr>
              <w:t xml:space="preserve">客户服务电话：  </w:t>
            </w:r>
          </w:p>
        </w:tc>
        <w:tc>
          <w:tcPr>
            <w:tcW w:w="7440" w:type="dxa"/>
          </w:tcPr>
          <w:p w14:paraId="37CCD70D">
            <w:pPr>
              <w:pStyle w:val="8"/>
              <w:rPr>
                <w:rFonts w:hint="eastAsia"/>
              </w:rPr>
            </w:pPr>
            <w:r>
              <w:rPr>
                <w:rFonts w:hint="eastAsia"/>
              </w:rPr>
              <w:t xml:space="preserve">95597  </w:t>
            </w:r>
          </w:p>
        </w:tc>
      </w:tr>
      <w:tr w14:paraId="11A25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FE80A3">
            <w:pPr>
              <w:pStyle w:val="8"/>
              <w:rPr>
                <w:rFonts w:hint="eastAsia"/>
              </w:rPr>
            </w:pPr>
            <w:r>
              <w:rPr>
                <w:rFonts w:hint="eastAsia"/>
              </w:rPr>
              <w:t xml:space="preserve">网址：  </w:t>
            </w:r>
          </w:p>
        </w:tc>
        <w:tc>
          <w:tcPr>
            <w:tcW w:w="7440" w:type="dxa"/>
          </w:tcPr>
          <w:p w14:paraId="2599A02B">
            <w:pPr>
              <w:pStyle w:val="8"/>
              <w:rPr>
                <w:rFonts w:hint="eastAsia"/>
              </w:rPr>
            </w:pPr>
            <w:r>
              <w:rPr>
                <w:rFonts w:hint="eastAsia"/>
              </w:rPr>
              <w:t xml:space="preserve">http://www.htsc.com.cn/  </w:t>
            </w:r>
          </w:p>
        </w:tc>
      </w:tr>
    </w:tbl>
    <w:p w14:paraId="1C387F9D">
      <w:pPr>
        <w:pStyle w:val="8"/>
        <w:spacing w:before="0" w:beforeAutospacing="0" w:after="0" w:afterAutospacing="0" w:line="360" w:lineRule="auto"/>
        <w:ind w:firstLine="420"/>
        <w:rPr>
          <w:rFonts w:hint="eastAsia"/>
          <w:sz w:val="21"/>
          <w:szCs w:val="21"/>
        </w:rPr>
      </w:pPr>
      <w:r>
        <w:rPr>
          <w:rFonts w:hint="eastAsia"/>
          <w:b/>
          <w:bCs/>
          <w:sz w:val="21"/>
          <w:szCs w:val="21"/>
        </w:rPr>
        <w:t>(32)中信证券（山东）有限责任公司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2D19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8475A3">
            <w:pPr>
              <w:pStyle w:val="8"/>
              <w:rPr>
                <w:rFonts w:hint="eastAsia"/>
              </w:rPr>
            </w:pPr>
            <w:r>
              <w:rPr>
                <w:rFonts w:hint="eastAsia"/>
              </w:rPr>
              <w:t xml:space="preserve">注册地址：  </w:t>
            </w:r>
          </w:p>
        </w:tc>
        <w:tc>
          <w:tcPr>
            <w:tcW w:w="7440" w:type="dxa"/>
          </w:tcPr>
          <w:p w14:paraId="7AA1D29E">
            <w:pPr>
              <w:pStyle w:val="8"/>
              <w:rPr>
                <w:rFonts w:hint="eastAsia"/>
              </w:rPr>
            </w:pPr>
            <w:r>
              <w:rPr>
                <w:rFonts w:hint="eastAsia"/>
              </w:rPr>
              <w:t xml:space="preserve">青岛市崂山区深圳路222号1号楼2001  </w:t>
            </w:r>
          </w:p>
        </w:tc>
      </w:tr>
      <w:tr w14:paraId="43834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C74886">
            <w:pPr>
              <w:pStyle w:val="8"/>
              <w:rPr>
                <w:rFonts w:hint="eastAsia"/>
              </w:rPr>
            </w:pPr>
            <w:r>
              <w:rPr>
                <w:rFonts w:hint="eastAsia"/>
              </w:rPr>
              <w:t xml:space="preserve">办公地址：  </w:t>
            </w:r>
          </w:p>
        </w:tc>
        <w:tc>
          <w:tcPr>
            <w:tcW w:w="7440" w:type="dxa"/>
          </w:tcPr>
          <w:p w14:paraId="7C362055">
            <w:pPr>
              <w:pStyle w:val="8"/>
              <w:rPr>
                <w:rFonts w:hint="eastAsia"/>
              </w:rPr>
            </w:pPr>
            <w:r>
              <w:rPr>
                <w:rFonts w:hint="eastAsia"/>
              </w:rPr>
              <w:t xml:space="preserve">青岛市市南区东海西路28号龙翔广场东座5层  </w:t>
            </w:r>
          </w:p>
        </w:tc>
      </w:tr>
      <w:tr w14:paraId="2940D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2F9C0E">
            <w:pPr>
              <w:pStyle w:val="8"/>
              <w:rPr>
                <w:rFonts w:hint="eastAsia"/>
              </w:rPr>
            </w:pPr>
            <w:r>
              <w:rPr>
                <w:rFonts w:hint="eastAsia"/>
              </w:rPr>
              <w:t xml:space="preserve">法定代表人：  </w:t>
            </w:r>
          </w:p>
        </w:tc>
        <w:tc>
          <w:tcPr>
            <w:tcW w:w="7440" w:type="dxa"/>
          </w:tcPr>
          <w:p w14:paraId="00827EA3">
            <w:pPr>
              <w:pStyle w:val="8"/>
              <w:rPr>
                <w:rFonts w:hint="eastAsia"/>
              </w:rPr>
            </w:pPr>
            <w:r>
              <w:rPr>
                <w:rFonts w:hint="eastAsia"/>
              </w:rPr>
              <w:t xml:space="preserve">肖海峰  </w:t>
            </w:r>
          </w:p>
        </w:tc>
      </w:tr>
      <w:tr w14:paraId="7DF8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6FF0715">
            <w:pPr>
              <w:pStyle w:val="8"/>
              <w:rPr>
                <w:rFonts w:hint="eastAsia"/>
              </w:rPr>
            </w:pPr>
            <w:r>
              <w:rPr>
                <w:rFonts w:hint="eastAsia"/>
              </w:rPr>
              <w:t xml:space="preserve">联系人：  </w:t>
            </w:r>
          </w:p>
        </w:tc>
        <w:tc>
          <w:tcPr>
            <w:tcW w:w="7440" w:type="dxa"/>
          </w:tcPr>
          <w:p w14:paraId="70BF8256">
            <w:pPr>
              <w:pStyle w:val="8"/>
              <w:rPr>
                <w:rFonts w:hint="eastAsia"/>
              </w:rPr>
            </w:pPr>
            <w:r>
              <w:rPr>
                <w:rFonts w:hint="eastAsia"/>
              </w:rPr>
              <w:t xml:space="preserve">赵如意  </w:t>
            </w:r>
          </w:p>
        </w:tc>
      </w:tr>
      <w:tr w14:paraId="7AE8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246BE4">
            <w:pPr>
              <w:pStyle w:val="8"/>
              <w:rPr>
                <w:rFonts w:hint="eastAsia"/>
              </w:rPr>
            </w:pPr>
            <w:r>
              <w:rPr>
                <w:rFonts w:hint="eastAsia"/>
              </w:rPr>
              <w:t xml:space="preserve">电话：  </w:t>
            </w:r>
          </w:p>
        </w:tc>
        <w:tc>
          <w:tcPr>
            <w:tcW w:w="7440" w:type="dxa"/>
          </w:tcPr>
          <w:p w14:paraId="004BE6F8">
            <w:pPr>
              <w:pStyle w:val="8"/>
              <w:rPr>
                <w:rFonts w:hint="eastAsia"/>
              </w:rPr>
            </w:pPr>
            <w:r>
              <w:rPr>
                <w:rFonts w:hint="eastAsia"/>
              </w:rPr>
              <w:t xml:space="preserve">0532-85725062  </w:t>
            </w:r>
          </w:p>
        </w:tc>
      </w:tr>
      <w:tr w14:paraId="5F92C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2EC054">
            <w:pPr>
              <w:pStyle w:val="8"/>
              <w:rPr>
                <w:rFonts w:hint="eastAsia"/>
              </w:rPr>
            </w:pPr>
            <w:r>
              <w:rPr>
                <w:rFonts w:hint="eastAsia"/>
              </w:rPr>
              <w:t xml:space="preserve">客户服务电话：  </w:t>
            </w:r>
          </w:p>
        </w:tc>
        <w:tc>
          <w:tcPr>
            <w:tcW w:w="7440" w:type="dxa"/>
          </w:tcPr>
          <w:p w14:paraId="5C951D52">
            <w:pPr>
              <w:pStyle w:val="8"/>
              <w:rPr>
                <w:rFonts w:hint="eastAsia"/>
              </w:rPr>
            </w:pPr>
            <w:r>
              <w:rPr>
                <w:rFonts w:hint="eastAsia"/>
              </w:rPr>
              <w:t xml:space="preserve">95548  </w:t>
            </w:r>
          </w:p>
        </w:tc>
      </w:tr>
      <w:tr w14:paraId="69DF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B2A319">
            <w:pPr>
              <w:pStyle w:val="8"/>
              <w:rPr>
                <w:rFonts w:hint="eastAsia"/>
              </w:rPr>
            </w:pPr>
            <w:r>
              <w:rPr>
                <w:rFonts w:hint="eastAsia"/>
              </w:rPr>
              <w:t xml:space="preserve">网址：  </w:t>
            </w:r>
          </w:p>
        </w:tc>
        <w:tc>
          <w:tcPr>
            <w:tcW w:w="7440" w:type="dxa"/>
          </w:tcPr>
          <w:p w14:paraId="0C27B1E1">
            <w:pPr>
              <w:pStyle w:val="8"/>
              <w:rPr>
                <w:rFonts w:hint="eastAsia"/>
              </w:rPr>
            </w:pPr>
            <w:r>
              <w:rPr>
                <w:rFonts w:hint="eastAsia"/>
              </w:rPr>
              <w:t xml:space="preserve">sd.citics.com  </w:t>
            </w:r>
          </w:p>
        </w:tc>
      </w:tr>
    </w:tbl>
    <w:p w14:paraId="46602B04">
      <w:pPr>
        <w:pStyle w:val="8"/>
        <w:spacing w:before="0" w:beforeAutospacing="0" w:after="0" w:afterAutospacing="0" w:line="360" w:lineRule="auto"/>
        <w:ind w:firstLine="420"/>
        <w:rPr>
          <w:rFonts w:hint="eastAsia"/>
          <w:sz w:val="21"/>
          <w:szCs w:val="21"/>
        </w:rPr>
      </w:pPr>
      <w:r>
        <w:rPr>
          <w:rFonts w:hint="eastAsia"/>
          <w:b/>
          <w:bCs/>
          <w:sz w:val="21"/>
          <w:szCs w:val="21"/>
        </w:rPr>
        <w:t>(33)东吴证券股份有限公司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3121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5F09E6">
            <w:pPr>
              <w:pStyle w:val="8"/>
              <w:rPr>
                <w:rFonts w:hint="eastAsia"/>
              </w:rPr>
            </w:pPr>
            <w:r>
              <w:rPr>
                <w:rFonts w:hint="eastAsia"/>
              </w:rPr>
              <w:t xml:space="preserve">注册地址：  </w:t>
            </w:r>
          </w:p>
        </w:tc>
        <w:tc>
          <w:tcPr>
            <w:tcW w:w="7440" w:type="dxa"/>
          </w:tcPr>
          <w:p w14:paraId="430BA767">
            <w:pPr>
              <w:pStyle w:val="8"/>
              <w:rPr>
                <w:rFonts w:hint="eastAsia"/>
              </w:rPr>
            </w:pPr>
            <w:r>
              <w:rPr>
                <w:rFonts w:hint="eastAsia"/>
              </w:rPr>
              <w:t xml:space="preserve">江苏省苏州市翠园路181号  </w:t>
            </w:r>
          </w:p>
        </w:tc>
      </w:tr>
      <w:tr w14:paraId="64A4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C6D818">
            <w:pPr>
              <w:pStyle w:val="8"/>
              <w:rPr>
                <w:rFonts w:hint="eastAsia"/>
              </w:rPr>
            </w:pPr>
            <w:r>
              <w:rPr>
                <w:rFonts w:hint="eastAsia"/>
              </w:rPr>
              <w:t xml:space="preserve">办公地址：  </w:t>
            </w:r>
          </w:p>
        </w:tc>
        <w:tc>
          <w:tcPr>
            <w:tcW w:w="7440" w:type="dxa"/>
          </w:tcPr>
          <w:p w14:paraId="2D5D0562">
            <w:pPr>
              <w:pStyle w:val="8"/>
              <w:rPr>
                <w:rFonts w:hint="eastAsia"/>
              </w:rPr>
            </w:pPr>
            <w:r>
              <w:rPr>
                <w:rFonts w:hint="eastAsia"/>
              </w:rPr>
              <w:t xml:space="preserve">江苏省苏州市星阳街5号  </w:t>
            </w:r>
          </w:p>
        </w:tc>
      </w:tr>
      <w:tr w14:paraId="5528D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203EE2">
            <w:pPr>
              <w:pStyle w:val="8"/>
              <w:rPr>
                <w:rFonts w:hint="eastAsia"/>
              </w:rPr>
            </w:pPr>
            <w:r>
              <w:rPr>
                <w:rFonts w:hint="eastAsia"/>
              </w:rPr>
              <w:t xml:space="preserve">法定代表人：  </w:t>
            </w:r>
          </w:p>
        </w:tc>
        <w:tc>
          <w:tcPr>
            <w:tcW w:w="7440" w:type="dxa"/>
          </w:tcPr>
          <w:p w14:paraId="63191ADF">
            <w:pPr>
              <w:pStyle w:val="8"/>
              <w:rPr>
                <w:rFonts w:hint="eastAsia"/>
              </w:rPr>
            </w:pPr>
            <w:r>
              <w:rPr>
                <w:rFonts w:hint="eastAsia"/>
              </w:rPr>
              <w:t xml:space="preserve">范力  </w:t>
            </w:r>
          </w:p>
        </w:tc>
      </w:tr>
      <w:tr w14:paraId="60721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768745">
            <w:pPr>
              <w:pStyle w:val="8"/>
              <w:rPr>
                <w:rFonts w:hint="eastAsia"/>
              </w:rPr>
            </w:pPr>
            <w:r>
              <w:rPr>
                <w:rFonts w:hint="eastAsia"/>
              </w:rPr>
              <w:t xml:space="preserve">联系人：  </w:t>
            </w:r>
          </w:p>
        </w:tc>
        <w:tc>
          <w:tcPr>
            <w:tcW w:w="7440" w:type="dxa"/>
          </w:tcPr>
          <w:p w14:paraId="50301A69">
            <w:pPr>
              <w:pStyle w:val="8"/>
              <w:rPr>
                <w:rFonts w:hint="eastAsia"/>
              </w:rPr>
            </w:pPr>
            <w:r>
              <w:rPr>
                <w:rFonts w:hint="eastAsia"/>
              </w:rPr>
              <w:t xml:space="preserve">陆晓  </w:t>
            </w:r>
          </w:p>
        </w:tc>
      </w:tr>
      <w:tr w14:paraId="1DF7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12F8E8">
            <w:pPr>
              <w:pStyle w:val="8"/>
              <w:rPr>
                <w:rFonts w:hint="eastAsia"/>
              </w:rPr>
            </w:pPr>
            <w:r>
              <w:rPr>
                <w:rFonts w:hint="eastAsia"/>
              </w:rPr>
              <w:t xml:space="preserve">电话：  </w:t>
            </w:r>
          </w:p>
        </w:tc>
        <w:tc>
          <w:tcPr>
            <w:tcW w:w="7440" w:type="dxa"/>
          </w:tcPr>
          <w:p w14:paraId="13E39C7F">
            <w:pPr>
              <w:pStyle w:val="8"/>
              <w:rPr>
                <w:rFonts w:hint="eastAsia"/>
              </w:rPr>
            </w:pPr>
            <w:r>
              <w:rPr>
                <w:rFonts w:hint="eastAsia"/>
              </w:rPr>
              <w:t xml:space="preserve">0512-62938521  </w:t>
            </w:r>
          </w:p>
        </w:tc>
      </w:tr>
      <w:tr w14:paraId="5C02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22F79C">
            <w:pPr>
              <w:pStyle w:val="8"/>
              <w:rPr>
                <w:rFonts w:hint="eastAsia"/>
              </w:rPr>
            </w:pPr>
            <w:r>
              <w:rPr>
                <w:rFonts w:hint="eastAsia"/>
              </w:rPr>
              <w:t xml:space="preserve">传真：  </w:t>
            </w:r>
          </w:p>
        </w:tc>
        <w:tc>
          <w:tcPr>
            <w:tcW w:w="7440" w:type="dxa"/>
          </w:tcPr>
          <w:p w14:paraId="4781DCDC">
            <w:pPr>
              <w:pStyle w:val="8"/>
              <w:rPr>
                <w:rFonts w:hint="eastAsia"/>
              </w:rPr>
            </w:pPr>
            <w:r>
              <w:rPr>
                <w:rFonts w:hint="eastAsia"/>
              </w:rPr>
              <w:t xml:space="preserve">0512－65588021  </w:t>
            </w:r>
          </w:p>
        </w:tc>
      </w:tr>
      <w:tr w14:paraId="0060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5EF1B3">
            <w:pPr>
              <w:pStyle w:val="8"/>
              <w:rPr>
                <w:rFonts w:hint="eastAsia"/>
              </w:rPr>
            </w:pPr>
            <w:r>
              <w:rPr>
                <w:rFonts w:hint="eastAsia"/>
              </w:rPr>
              <w:t xml:space="preserve">客户服务电话：  </w:t>
            </w:r>
          </w:p>
        </w:tc>
        <w:tc>
          <w:tcPr>
            <w:tcW w:w="7440" w:type="dxa"/>
          </w:tcPr>
          <w:p w14:paraId="056B4C74">
            <w:pPr>
              <w:pStyle w:val="8"/>
              <w:rPr>
                <w:rFonts w:hint="eastAsia"/>
              </w:rPr>
            </w:pPr>
            <w:r>
              <w:rPr>
                <w:rFonts w:hint="eastAsia"/>
              </w:rPr>
              <w:t xml:space="preserve">95330  </w:t>
            </w:r>
          </w:p>
        </w:tc>
      </w:tr>
      <w:tr w14:paraId="1B03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9956F0">
            <w:pPr>
              <w:pStyle w:val="8"/>
              <w:rPr>
                <w:rFonts w:hint="eastAsia"/>
              </w:rPr>
            </w:pPr>
            <w:r>
              <w:rPr>
                <w:rFonts w:hint="eastAsia"/>
              </w:rPr>
              <w:t xml:space="preserve">网址：  </w:t>
            </w:r>
          </w:p>
        </w:tc>
        <w:tc>
          <w:tcPr>
            <w:tcW w:w="7440" w:type="dxa"/>
          </w:tcPr>
          <w:p w14:paraId="70A8E91D">
            <w:pPr>
              <w:pStyle w:val="8"/>
              <w:rPr>
                <w:rFonts w:hint="eastAsia"/>
              </w:rPr>
            </w:pPr>
            <w:r>
              <w:rPr>
                <w:rFonts w:hint="eastAsia"/>
              </w:rPr>
              <w:t xml:space="preserve">https://www.dwzq.com.cn  </w:t>
            </w:r>
          </w:p>
        </w:tc>
      </w:tr>
    </w:tbl>
    <w:p w14:paraId="7EDC66FC">
      <w:pPr>
        <w:pStyle w:val="8"/>
        <w:spacing w:before="0" w:beforeAutospacing="0" w:after="0" w:afterAutospacing="0" w:line="360" w:lineRule="auto"/>
        <w:ind w:firstLine="420"/>
        <w:rPr>
          <w:rFonts w:hint="eastAsia"/>
          <w:sz w:val="21"/>
          <w:szCs w:val="21"/>
        </w:rPr>
      </w:pPr>
      <w:r>
        <w:rPr>
          <w:rFonts w:hint="eastAsia"/>
          <w:b/>
          <w:bCs/>
          <w:sz w:val="21"/>
          <w:szCs w:val="21"/>
        </w:rPr>
        <w:t>(34)中信证券华南股份有限公司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0FA27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67E082">
            <w:pPr>
              <w:pStyle w:val="8"/>
              <w:rPr>
                <w:rFonts w:hint="eastAsia"/>
              </w:rPr>
            </w:pPr>
            <w:r>
              <w:rPr>
                <w:rFonts w:hint="eastAsia"/>
              </w:rPr>
              <w:t xml:space="preserve">注册地址：  </w:t>
            </w:r>
          </w:p>
        </w:tc>
        <w:tc>
          <w:tcPr>
            <w:tcW w:w="7440" w:type="dxa"/>
          </w:tcPr>
          <w:p w14:paraId="741CCAF1">
            <w:pPr>
              <w:pStyle w:val="8"/>
              <w:rPr>
                <w:rFonts w:hint="eastAsia"/>
              </w:rPr>
            </w:pPr>
            <w:r>
              <w:rPr>
                <w:rFonts w:hint="eastAsia"/>
              </w:rPr>
              <w:t xml:space="preserve">广州市天河区珠江西路5号广州国际金融中心主塔19层、20层  </w:t>
            </w:r>
          </w:p>
        </w:tc>
      </w:tr>
      <w:tr w14:paraId="27407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0C0C71">
            <w:pPr>
              <w:pStyle w:val="8"/>
              <w:rPr>
                <w:rFonts w:hint="eastAsia"/>
              </w:rPr>
            </w:pPr>
            <w:r>
              <w:rPr>
                <w:rFonts w:hint="eastAsia"/>
              </w:rPr>
              <w:t xml:space="preserve">办公地址：  </w:t>
            </w:r>
          </w:p>
        </w:tc>
        <w:tc>
          <w:tcPr>
            <w:tcW w:w="7440" w:type="dxa"/>
          </w:tcPr>
          <w:p w14:paraId="544647E1">
            <w:pPr>
              <w:pStyle w:val="8"/>
              <w:rPr>
                <w:rFonts w:hint="eastAsia"/>
              </w:rPr>
            </w:pPr>
            <w:r>
              <w:rPr>
                <w:rFonts w:hint="eastAsia"/>
              </w:rPr>
              <w:t xml:space="preserve">广州市天河区珠江西路5号广州国际金融中心主塔19层、20层  </w:t>
            </w:r>
          </w:p>
        </w:tc>
      </w:tr>
      <w:tr w14:paraId="2C59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B302D4">
            <w:pPr>
              <w:pStyle w:val="8"/>
              <w:rPr>
                <w:rFonts w:hint="eastAsia"/>
              </w:rPr>
            </w:pPr>
            <w:r>
              <w:rPr>
                <w:rFonts w:hint="eastAsia"/>
              </w:rPr>
              <w:t xml:space="preserve">法定代表人：  </w:t>
            </w:r>
          </w:p>
        </w:tc>
        <w:tc>
          <w:tcPr>
            <w:tcW w:w="7440" w:type="dxa"/>
          </w:tcPr>
          <w:p w14:paraId="648062BE">
            <w:pPr>
              <w:pStyle w:val="8"/>
              <w:rPr>
                <w:rFonts w:hint="eastAsia"/>
              </w:rPr>
            </w:pPr>
            <w:r>
              <w:rPr>
                <w:rFonts w:hint="eastAsia"/>
              </w:rPr>
              <w:t xml:space="preserve">陈可可  </w:t>
            </w:r>
          </w:p>
        </w:tc>
      </w:tr>
      <w:tr w14:paraId="4FF8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EA7942">
            <w:pPr>
              <w:pStyle w:val="8"/>
              <w:rPr>
                <w:rFonts w:hint="eastAsia"/>
              </w:rPr>
            </w:pPr>
            <w:r>
              <w:rPr>
                <w:rFonts w:hint="eastAsia"/>
              </w:rPr>
              <w:t xml:space="preserve">联系人：  </w:t>
            </w:r>
          </w:p>
        </w:tc>
        <w:tc>
          <w:tcPr>
            <w:tcW w:w="7440" w:type="dxa"/>
          </w:tcPr>
          <w:p w14:paraId="343AD489">
            <w:pPr>
              <w:pStyle w:val="8"/>
              <w:rPr>
                <w:rFonts w:hint="eastAsia"/>
              </w:rPr>
            </w:pPr>
            <w:r>
              <w:rPr>
                <w:rFonts w:hint="eastAsia"/>
              </w:rPr>
              <w:t xml:space="preserve">郭杏燕  </w:t>
            </w:r>
          </w:p>
        </w:tc>
      </w:tr>
      <w:tr w14:paraId="66D9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A742A5">
            <w:pPr>
              <w:pStyle w:val="8"/>
              <w:rPr>
                <w:rFonts w:hint="eastAsia"/>
              </w:rPr>
            </w:pPr>
            <w:r>
              <w:rPr>
                <w:rFonts w:hint="eastAsia"/>
              </w:rPr>
              <w:t xml:space="preserve">电话：  </w:t>
            </w:r>
          </w:p>
        </w:tc>
        <w:tc>
          <w:tcPr>
            <w:tcW w:w="7440" w:type="dxa"/>
          </w:tcPr>
          <w:p w14:paraId="1FB466D2">
            <w:pPr>
              <w:pStyle w:val="8"/>
              <w:rPr>
                <w:rFonts w:hint="eastAsia"/>
              </w:rPr>
            </w:pPr>
            <w:r>
              <w:rPr>
                <w:rFonts w:hint="eastAsia"/>
              </w:rPr>
              <w:t xml:space="preserve">020-88836999  </w:t>
            </w:r>
          </w:p>
        </w:tc>
      </w:tr>
      <w:tr w14:paraId="0E12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756FC3">
            <w:pPr>
              <w:pStyle w:val="8"/>
              <w:rPr>
                <w:rFonts w:hint="eastAsia"/>
              </w:rPr>
            </w:pPr>
            <w:r>
              <w:rPr>
                <w:rFonts w:hint="eastAsia"/>
              </w:rPr>
              <w:t xml:space="preserve">传真：  </w:t>
            </w:r>
          </w:p>
        </w:tc>
        <w:tc>
          <w:tcPr>
            <w:tcW w:w="7440" w:type="dxa"/>
          </w:tcPr>
          <w:p w14:paraId="0C4D5712">
            <w:pPr>
              <w:pStyle w:val="8"/>
              <w:rPr>
                <w:rFonts w:hint="eastAsia"/>
              </w:rPr>
            </w:pPr>
            <w:r>
              <w:rPr>
                <w:rFonts w:hint="eastAsia"/>
              </w:rPr>
              <w:t xml:space="preserve">020-88836984  </w:t>
            </w:r>
          </w:p>
        </w:tc>
      </w:tr>
      <w:tr w14:paraId="1FA9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DA2FCF">
            <w:pPr>
              <w:pStyle w:val="8"/>
              <w:rPr>
                <w:rFonts w:hint="eastAsia"/>
              </w:rPr>
            </w:pPr>
            <w:r>
              <w:rPr>
                <w:rFonts w:hint="eastAsia"/>
              </w:rPr>
              <w:t xml:space="preserve">客户服务电话：  </w:t>
            </w:r>
          </w:p>
        </w:tc>
        <w:tc>
          <w:tcPr>
            <w:tcW w:w="7440" w:type="dxa"/>
          </w:tcPr>
          <w:p w14:paraId="7E691075">
            <w:pPr>
              <w:pStyle w:val="8"/>
              <w:rPr>
                <w:rFonts w:hint="eastAsia"/>
              </w:rPr>
            </w:pPr>
            <w:r>
              <w:rPr>
                <w:rFonts w:hint="eastAsia"/>
              </w:rPr>
              <w:t xml:space="preserve">95548  </w:t>
            </w:r>
          </w:p>
        </w:tc>
      </w:tr>
      <w:tr w14:paraId="46B97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0DE856">
            <w:pPr>
              <w:pStyle w:val="8"/>
              <w:rPr>
                <w:rFonts w:hint="eastAsia"/>
              </w:rPr>
            </w:pPr>
            <w:r>
              <w:rPr>
                <w:rFonts w:hint="eastAsia"/>
              </w:rPr>
              <w:t xml:space="preserve">网址：  </w:t>
            </w:r>
          </w:p>
        </w:tc>
        <w:tc>
          <w:tcPr>
            <w:tcW w:w="7440" w:type="dxa"/>
          </w:tcPr>
          <w:p w14:paraId="7C96F81E">
            <w:pPr>
              <w:pStyle w:val="8"/>
              <w:rPr>
                <w:rFonts w:hint="eastAsia"/>
              </w:rPr>
            </w:pPr>
            <w:r>
              <w:rPr>
                <w:rFonts w:hint="eastAsia"/>
              </w:rPr>
              <w:t xml:space="preserve">http://www.gzs.com.cn  </w:t>
            </w:r>
          </w:p>
        </w:tc>
      </w:tr>
    </w:tbl>
    <w:p w14:paraId="553D7C5A">
      <w:pPr>
        <w:pStyle w:val="8"/>
        <w:spacing w:before="0" w:beforeAutospacing="0" w:after="0" w:afterAutospacing="0" w:line="360" w:lineRule="auto"/>
        <w:ind w:firstLine="420"/>
        <w:rPr>
          <w:rFonts w:hint="eastAsia"/>
          <w:sz w:val="21"/>
          <w:szCs w:val="21"/>
        </w:rPr>
      </w:pPr>
      <w:r>
        <w:rPr>
          <w:rFonts w:hint="eastAsia"/>
          <w:b/>
          <w:bCs/>
          <w:sz w:val="21"/>
          <w:szCs w:val="21"/>
        </w:rPr>
        <w:t>(35)南京证券股份有限公司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7C5E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D869CE">
            <w:pPr>
              <w:pStyle w:val="8"/>
              <w:rPr>
                <w:rFonts w:hint="eastAsia"/>
              </w:rPr>
            </w:pPr>
            <w:r>
              <w:rPr>
                <w:rFonts w:hint="eastAsia"/>
              </w:rPr>
              <w:t xml:space="preserve">注册地址：  </w:t>
            </w:r>
          </w:p>
        </w:tc>
        <w:tc>
          <w:tcPr>
            <w:tcW w:w="7440" w:type="dxa"/>
          </w:tcPr>
          <w:p w14:paraId="335FC6E6">
            <w:pPr>
              <w:pStyle w:val="8"/>
              <w:rPr>
                <w:rFonts w:hint="eastAsia"/>
              </w:rPr>
            </w:pPr>
            <w:r>
              <w:rPr>
                <w:rFonts w:hint="eastAsia"/>
              </w:rPr>
              <w:t xml:space="preserve">江苏省南京市玄武区大钟亭8号  </w:t>
            </w:r>
          </w:p>
        </w:tc>
      </w:tr>
      <w:tr w14:paraId="08EC0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3793F2">
            <w:pPr>
              <w:pStyle w:val="8"/>
              <w:rPr>
                <w:rFonts w:hint="eastAsia"/>
              </w:rPr>
            </w:pPr>
            <w:r>
              <w:rPr>
                <w:rFonts w:hint="eastAsia"/>
              </w:rPr>
              <w:t xml:space="preserve">办公地址：  </w:t>
            </w:r>
          </w:p>
        </w:tc>
        <w:tc>
          <w:tcPr>
            <w:tcW w:w="7440" w:type="dxa"/>
          </w:tcPr>
          <w:p w14:paraId="23337A6A">
            <w:pPr>
              <w:pStyle w:val="8"/>
              <w:rPr>
                <w:rFonts w:hint="eastAsia"/>
              </w:rPr>
            </w:pPr>
            <w:r>
              <w:rPr>
                <w:rFonts w:hint="eastAsia"/>
              </w:rPr>
              <w:t xml:space="preserve">江苏省南京市玄武区大钟亭8号  </w:t>
            </w:r>
          </w:p>
        </w:tc>
      </w:tr>
      <w:tr w14:paraId="15B9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154307F">
            <w:pPr>
              <w:pStyle w:val="8"/>
              <w:rPr>
                <w:rFonts w:hint="eastAsia"/>
              </w:rPr>
            </w:pPr>
            <w:r>
              <w:rPr>
                <w:rFonts w:hint="eastAsia"/>
              </w:rPr>
              <w:t xml:space="preserve">法定代表人：  </w:t>
            </w:r>
          </w:p>
        </w:tc>
        <w:tc>
          <w:tcPr>
            <w:tcW w:w="7440" w:type="dxa"/>
          </w:tcPr>
          <w:p w14:paraId="75D55F63">
            <w:pPr>
              <w:pStyle w:val="8"/>
              <w:rPr>
                <w:rFonts w:hint="eastAsia"/>
              </w:rPr>
            </w:pPr>
            <w:r>
              <w:rPr>
                <w:rFonts w:hint="eastAsia"/>
              </w:rPr>
              <w:t xml:space="preserve">李剑锋  </w:t>
            </w:r>
          </w:p>
        </w:tc>
      </w:tr>
      <w:tr w14:paraId="6474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9986AA">
            <w:pPr>
              <w:pStyle w:val="8"/>
              <w:rPr>
                <w:rFonts w:hint="eastAsia"/>
              </w:rPr>
            </w:pPr>
            <w:r>
              <w:rPr>
                <w:rFonts w:hint="eastAsia"/>
              </w:rPr>
              <w:t xml:space="preserve">联系人：  </w:t>
            </w:r>
          </w:p>
        </w:tc>
        <w:tc>
          <w:tcPr>
            <w:tcW w:w="7440" w:type="dxa"/>
          </w:tcPr>
          <w:p w14:paraId="62D019A6">
            <w:pPr>
              <w:pStyle w:val="8"/>
              <w:rPr>
                <w:rFonts w:hint="eastAsia"/>
              </w:rPr>
            </w:pPr>
            <w:r>
              <w:rPr>
                <w:rFonts w:hint="eastAsia"/>
              </w:rPr>
              <w:t xml:space="preserve">潘月  </w:t>
            </w:r>
          </w:p>
        </w:tc>
      </w:tr>
      <w:tr w14:paraId="2418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C589E7">
            <w:pPr>
              <w:pStyle w:val="8"/>
              <w:rPr>
                <w:rFonts w:hint="eastAsia"/>
              </w:rPr>
            </w:pPr>
            <w:r>
              <w:rPr>
                <w:rFonts w:hint="eastAsia"/>
              </w:rPr>
              <w:t xml:space="preserve">电话：  </w:t>
            </w:r>
          </w:p>
        </w:tc>
        <w:tc>
          <w:tcPr>
            <w:tcW w:w="7440" w:type="dxa"/>
          </w:tcPr>
          <w:p w14:paraId="65485CAD">
            <w:pPr>
              <w:pStyle w:val="8"/>
              <w:rPr>
                <w:rFonts w:hint="eastAsia"/>
              </w:rPr>
            </w:pPr>
            <w:r>
              <w:rPr>
                <w:rFonts w:hint="eastAsia"/>
              </w:rPr>
              <w:t xml:space="preserve">025－52310569  </w:t>
            </w:r>
          </w:p>
        </w:tc>
      </w:tr>
      <w:tr w14:paraId="14F2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54907D">
            <w:pPr>
              <w:pStyle w:val="8"/>
              <w:rPr>
                <w:rFonts w:hint="eastAsia"/>
              </w:rPr>
            </w:pPr>
            <w:r>
              <w:rPr>
                <w:rFonts w:hint="eastAsia"/>
              </w:rPr>
              <w:t xml:space="preserve">传真：  </w:t>
            </w:r>
          </w:p>
        </w:tc>
        <w:tc>
          <w:tcPr>
            <w:tcW w:w="7440" w:type="dxa"/>
          </w:tcPr>
          <w:p w14:paraId="5737DBA8">
            <w:pPr>
              <w:pStyle w:val="8"/>
              <w:rPr>
                <w:rFonts w:hint="eastAsia"/>
              </w:rPr>
            </w:pPr>
            <w:r>
              <w:rPr>
                <w:rFonts w:hint="eastAsia"/>
              </w:rPr>
              <w:t xml:space="preserve">025－52310586  </w:t>
            </w:r>
          </w:p>
        </w:tc>
      </w:tr>
      <w:tr w14:paraId="49C7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82DA1F">
            <w:pPr>
              <w:pStyle w:val="8"/>
              <w:rPr>
                <w:rFonts w:hint="eastAsia"/>
              </w:rPr>
            </w:pPr>
            <w:r>
              <w:rPr>
                <w:rFonts w:hint="eastAsia"/>
              </w:rPr>
              <w:t xml:space="preserve">客户服务电话：  </w:t>
            </w:r>
          </w:p>
        </w:tc>
        <w:tc>
          <w:tcPr>
            <w:tcW w:w="7440" w:type="dxa"/>
          </w:tcPr>
          <w:p w14:paraId="02F69BE6">
            <w:pPr>
              <w:pStyle w:val="8"/>
              <w:rPr>
                <w:rFonts w:hint="eastAsia"/>
              </w:rPr>
            </w:pPr>
            <w:r>
              <w:rPr>
                <w:rFonts w:hint="eastAsia"/>
              </w:rPr>
              <w:t xml:space="preserve">4008285888  </w:t>
            </w:r>
          </w:p>
        </w:tc>
      </w:tr>
      <w:tr w14:paraId="1CE0B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D4BD3D">
            <w:pPr>
              <w:pStyle w:val="8"/>
              <w:rPr>
                <w:rFonts w:hint="eastAsia"/>
              </w:rPr>
            </w:pPr>
            <w:r>
              <w:rPr>
                <w:rFonts w:hint="eastAsia"/>
              </w:rPr>
              <w:t xml:space="preserve">网址：  </w:t>
            </w:r>
          </w:p>
        </w:tc>
        <w:tc>
          <w:tcPr>
            <w:tcW w:w="7440" w:type="dxa"/>
          </w:tcPr>
          <w:p w14:paraId="2A6C6EBB">
            <w:pPr>
              <w:pStyle w:val="8"/>
              <w:rPr>
                <w:rFonts w:hint="eastAsia"/>
              </w:rPr>
            </w:pPr>
            <w:r>
              <w:rPr>
                <w:rFonts w:hint="eastAsia"/>
              </w:rPr>
              <w:t xml:space="preserve">http://www.njzq.com.cn  </w:t>
            </w:r>
          </w:p>
        </w:tc>
      </w:tr>
    </w:tbl>
    <w:p w14:paraId="74DE07FC">
      <w:pPr>
        <w:pStyle w:val="8"/>
        <w:spacing w:before="0" w:beforeAutospacing="0" w:after="0" w:afterAutospacing="0" w:line="360" w:lineRule="auto"/>
        <w:ind w:firstLine="420"/>
        <w:rPr>
          <w:rFonts w:hint="eastAsia"/>
          <w:sz w:val="21"/>
          <w:szCs w:val="21"/>
        </w:rPr>
      </w:pPr>
      <w:r>
        <w:rPr>
          <w:rFonts w:hint="eastAsia"/>
          <w:b/>
          <w:bCs/>
          <w:sz w:val="21"/>
          <w:szCs w:val="21"/>
        </w:rPr>
        <w:t>(36)国联民生证券股份有限公司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9B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4E53654">
            <w:pPr>
              <w:pStyle w:val="8"/>
              <w:rPr>
                <w:rFonts w:hint="eastAsia"/>
              </w:rPr>
            </w:pPr>
            <w:r>
              <w:rPr>
                <w:rFonts w:hint="eastAsia"/>
              </w:rPr>
              <w:t xml:space="preserve">注册地址：  </w:t>
            </w:r>
          </w:p>
        </w:tc>
        <w:tc>
          <w:tcPr>
            <w:tcW w:w="7440" w:type="dxa"/>
          </w:tcPr>
          <w:p w14:paraId="6861D7A8">
            <w:pPr>
              <w:pStyle w:val="8"/>
              <w:rPr>
                <w:rFonts w:hint="eastAsia"/>
              </w:rPr>
            </w:pPr>
            <w:r>
              <w:rPr>
                <w:rFonts w:hint="eastAsia"/>
              </w:rPr>
              <w:t xml:space="preserve">无锡市县前东街168号  </w:t>
            </w:r>
          </w:p>
        </w:tc>
      </w:tr>
      <w:tr w14:paraId="66628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860D24">
            <w:pPr>
              <w:pStyle w:val="8"/>
              <w:rPr>
                <w:rFonts w:hint="eastAsia"/>
              </w:rPr>
            </w:pPr>
            <w:r>
              <w:rPr>
                <w:rFonts w:hint="eastAsia"/>
              </w:rPr>
              <w:t xml:space="preserve">办公地址：  </w:t>
            </w:r>
          </w:p>
        </w:tc>
        <w:tc>
          <w:tcPr>
            <w:tcW w:w="7440" w:type="dxa"/>
          </w:tcPr>
          <w:p w14:paraId="2CB2E75C">
            <w:pPr>
              <w:pStyle w:val="8"/>
              <w:rPr>
                <w:rFonts w:hint="eastAsia"/>
              </w:rPr>
            </w:pPr>
            <w:r>
              <w:rPr>
                <w:rFonts w:hint="eastAsia"/>
              </w:rPr>
              <w:t xml:space="preserve">江苏省无锡市太湖新城金融一街8号国联金融大厦702室  </w:t>
            </w:r>
          </w:p>
        </w:tc>
      </w:tr>
      <w:tr w14:paraId="6236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ED498C">
            <w:pPr>
              <w:pStyle w:val="8"/>
              <w:rPr>
                <w:rFonts w:hint="eastAsia"/>
              </w:rPr>
            </w:pPr>
            <w:r>
              <w:rPr>
                <w:rFonts w:hint="eastAsia"/>
              </w:rPr>
              <w:t xml:space="preserve">法定代表人：  </w:t>
            </w:r>
          </w:p>
        </w:tc>
        <w:tc>
          <w:tcPr>
            <w:tcW w:w="7440" w:type="dxa"/>
          </w:tcPr>
          <w:p w14:paraId="092B6E62">
            <w:pPr>
              <w:pStyle w:val="8"/>
              <w:rPr>
                <w:rFonts w:hint="eastAsia"/>
              </w:rPr>
            </w:pPr>
            <w:r>
              <w:rPr>
                <w:rFonts w:hint="eastAsia"/>
              </w:rPr>
              <w:t xml:space="preserve">顾伟  </w:t>
            </w:r>
          </w:p>
        </w:tc>
      </w:tr>
      <w:tr w14:paraId="0E64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912B1C">
            <w:pPr>
              <w:pStyle w:val="8"/>
              <w:rPr>
                <w:rFonts w:hint="eastAsia"/>
              </w:rPr>
            </w:pPr>
            <w:r>
              <w:rPr>
                <w:rFonts w:hint="eastAsia"/>
              </w:rPr>
              <w:t xml:space="preserve">客户服务电话：  </w:t>
            </w:r>
          </w:p>
        </w:tc>
        <w:tc>
          <w:tcPr>
            <w:tcW w:w="7440" w:type="dxa"/>
          </w:tcPr>
          <w:p w14:paraId="312FB5F4">
            <w:pPr>
              <w:pStyle w:val="8"/>
              <w:rPr>
                <w:rFonts w:hint="eastAsia"/>
              </w:rPr>
            </w:pPr>
            <w:r>
              <w:rPr>
                <w:rFonts w:hint="eastAsia"/>
              </w:rPr>
              <w:t xml:space="preserve">95570  </w:t>
            </w:r>
          </w:p>
        </w:tc>
      </w:tr>
      <w:tr w14:paraId="67A7F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E86D44">
            <w:pPr>
              <w:pStyle w:val="8"/>
              <w:rPr>
                <w:rFonts w:hint="eastAsia"/>
              </w:rPr>
            </w:pPr>
            <w:r>
              <w:rPr>
                <w:rFonts w:hint="eastAsia"/>
              </w:rPr>
              <w:t xml:space="preserve">网址：  </w:t>
            </w:r>
          </w:p>
        </w:tc>
        <w:tc>
          <w:tcPr>
            <w:tcW w:w="7440" w:type="dxa"/>
          </w:tcPr>
          <w:p w14:paraId="02B4A844">
            <w:pPr>
              <w:pStyle w:val="8"/>
              <w:rPr>
                <w:rFonts w:hint="eastAsia"/>
              </w:rPr>
            </w:pPr>
            <w:r>
              <w:rPr>
                <w:rFonts w:hint="eastAsia"/>
              </w:rPr>
              <w:t xml:space="preserve">http://www.glms.com.cn   </w:t>
            </w:r>
          </w:p>
        </w:tc>
      </w:tr>
    </w:tbl>
    <w:p w14:paraId="316FA320">
      <w:pPr>
        <w:pStyle w:val="8"/>
        <w:spacing w:before="0" w:beforeAutospacing="0" w:after="0" w:afterAutospacing="0" w:line="360" w:lineRule="auto"/>
        <w:ind w:firstLine="420"/>
        <w:rPr>
          <w:rFonts w:hint="eastAsia"/>
          <w:sz w:val="21"/>
          <w:szCs w:val="21"/>
        </w:rPr>
      </w:pPr>
      <w:r>
        <w:rPr>
          <w:rFonts w:hint="eastAsia"/>
          <w:b/>
          <w:bCs/>
          <w:sz w:val="21"/>
          <w:szCs w:val="21"/>
        </w:rPr>
        <w:t>(37)平安证券股份有限公司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09C6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D1D918">
            <w:pPr>
              <w:pStyle w:val="8"/>
              <w:rPr>
                <w:rFonts w:hint="eastAsia"/>
              </w:rPr>
            </w:pPr>
            <w:r>
              <w:rPr>
                <w:rFonts w:hint="eastAsia"/>
              </w:rPr>
              <w:t xml:space="preserve">注册地址：  </w:t>
            </w:r>
          </w:p>
        </w:tc>
        <w:tc>
          <w:tcPr>
            <w:tcW w:w="7440" w:type="dxa"/>
          </w:tcPr>
          <w:p w14:paraId="678238B8">
            <w:pPr>
              <w:pStyle w:val="8"/>
              <w:rPr>
                <w:rFonts w:hint="eastAsia"/>
              </w:rPr>
            </w:pPr>
            <w:r>
              <w:rPr>
                <w:rFonts w:hint="eastAsia"/>
              </w:rPr>
              <w:t xml:space="preserve">深圳市福田区福田街道益田路5023号平安金融中心B座第22-25层  </w:t>
            </w:r>
          </w:p>
        </w:tc>
      </w:tr>
      <w:tr w14:paraId="0D74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2E68CD">
            <w:pPr>
              <w:pStyle w:val="8"/>
              <w:rPr>
                <w:rFonts w:hint="eastAsia"/>
              </w:rPr>
            </w:pPr>
            <w:r>
              <w:rPr>
                <w:rFonts w:hint="eastAsia"/>
              </w:rPr>
              <w:t xml:space="preserve">办公地址：  </w:t>
            </w:r>
          </w:p>
        </w:tc>
        <w:tc>
          <w:tcPr>
            <w:tcW w:w="7440" w:type="dxa"/>
          </w:tcPr>
          <w:p w14:paraId="4577513F">
            <w:pPr>
              <w:pStyle w:val="8"/>
              <w:rPr>
                <w:rFonts w:hint="eastAsia"/>
              </w:rPr>
            </w:pPr>
            <w:r>
              <w:rPr>
                <w:rFonts w:hint="eastAsia"/>
              </w:rPr>
              <w:t xml:space="preserve">深圳市福田区福田街道益田路5023号平安金融中心B座第22-25层  </w:t>
            </w:r>
          </w:p>
        </w:tc>
      </w:tr>
      <w:tr w14:paraId="2C156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9F78EA">
            <w:pPr>
              <w:pStyle w:val="8"/>
              <w:rPr>
                <w:rFonts w:hint="eastAsia"/>
              </w:rPr>
            </w:pPr>
            <w:r>
              <w:rPr>
                <w:rFonts w:hint="eastAsia"/>
              </w:rPr>
              <w:t xml:space="preserve">法定代表人：  </w:t>
            </w:r>
          </w:p>
        </w:tc>
        <w:tc>
          <w:tcPr>
            <w:tcW w:w="7440" w:type="dxa"/>
          </w:tcPr>
          <w:p w14:paraId="10EE96A2">
            <w:pPr>
              <w:pStyle w:val="8"/>
              <w:rPr>
                <w:rFonts w:hint="eastAsia"/>
              </w:rPr>
            </w:pPr>
            <w:r>
              <w:rPr>
                <w:rFonts w:hint="eastAsia"/>
              </w:rPr>
              <w:t xml:space="preserve">何之江  </w:t>
            </w:r>
          </w:p>
        </w:tc>
      </w:tr>
      <w:tr w14:paraId="5F30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37B163">
            <w:pPr>
              <w:pStyle w:val="8"/>
              <w:rPr>
                <w:rFonts w:hint="eastAsia"/>
              </w:rPr>
            </w:pPr>
            <w:r>
              <w:rPr>
                <w:rFonts w:hint="eastAsia"/>
              </w:rPr>
              <w:t xml:space="preserve">联系人：  </w:t>
            </w:r>
          </w:p>
        </w:tc>
        <w:tc>
          <w:tcPr>
            <w:tcW w:w="7440" w:type="dxa"/>
          </w:tcPr>
          <w:p w14:paraId="6C9D075E">
            <w:pPr>
              <w:pStyle w:val="8"/>
              <w:rPr>
                <w:rFonts w:hint="eastAsia"/>
              </w:rPr>
            </w:pPr>
            <w:r>
              <w:rPr>
                <w:rFonts w:hint="eastAsia"/>
              </w:rPr>
              <w:t xml:space="preserve">王阳  </w:t>
            </w:r>
          </w:p>
        </w:tc>
      </w:tr>
      <w:tr w14:paraId="5BD2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357346">
            <w:pPr>
              <w:pStyle w:val="8"/>
              <w:rPr>
                <w:rFonts w:hint="eastAsia"/>
              </w:rPr>
            </w:pPr>
            <w:r>
              <w:rPr>
                <w:rFonts w:hint="eastAsia"/>
              </w:rPr>
              <w:t xml:space="preserve">电话：  </w:t>
            </w:r>
          </w:p>
        </w:tc>
        <w:tc>
          <w:tcPr>
            <w:tcW w:w="7440" w:type="dxa"/>
          </w:tcPr>
          <w:p w14:paraId="71942815">
            <w:pPr>
              <w:pStyle w:val="8"/>
              <w:rPr>
                <w:rFonts w:hint="eastAsia"/>
              </w:rPr>
            </w:pPr>
            <w:r>
              <w:rPr>
                <w:rFonts w:hint="eastAsia"/>
              </w:rPr>
              <w:t xml:space="preserve">021-38632136  </w:t>
            </w:r>
          </w:p>
        </w:tc>
      </w:tr>
      <w:tr w14:paraId="2823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FC71CD">
            <w:pPr>
              <w:pStyle w:val="8"/>
              <w:rPr>
                <w:rFonts w:hint="eastAsia"/>
              </w:rPr>
            </w:pPr>
            <w:r>
              <w:rPr>
                <w:rFonts w:hint="eastAsia"/>
              </w:rPr>
              <w:t xml:space="preserve">传真：  </w:t>
            </w:r>
          </w:p>
        </w:tc>
        <w:tc>
          <w:tcPr>
            <w:tcW w:w="7440" w:type="dxa"/>
          </w:tcPr>
          <w:p w14:paraId="24A6A562">
            <w:pPr>
              <w:pStyle w:val="8"/>
              <w:rPr>
                <w:rFonts w:hint="eastAsia"/>
              </w:rPr>
            </w:pPr>
            <w:r>
              <w:rPr>
                <w:rFonts w:hint="eastAsia"/>
              </w:rPr>
              <w:t xml:space="preserve">0755－82400862  </w:t>
            </w:r>
          </w:p>
        </w:tc>
      </w:tr>
      <w:tr w14:paraId="4159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3D33D4">
            <w:pPr>
              <w:pStyle w:val="8"/>
              <w:rPr>
                <w:rFonts w:hint="eastAsia"/>
              </w:rPr>
            </w:pPr>
            <w:r>
              <w:rPr>
                <w:rFonts w:hint="eastAsia"/>
              </w:rPr>
              <w:t xml:space="preserve">客户服务电话：  </w:t>
            </w:r>
          </w:p>
        </w:tc>
        <w:tc>
          <w:tcPr>
            <w:tcW w:w="7440" w:type="dxa"/>
          </w:tcPr>
          <w:p w14:paraId="53FA3896">
            <w:pPr>
              <w:pStyle w:val="8"/>
              <w:rPr>
                <w:rFonts w:hint="eastAsia"/>
              </w:rPr>
            </w:pPr>
            <w:r>
              <w:rPr>
                <w:rFonts w:hint="eastAsia"/>
              </w:rPr>
              <w:t xml:space="preserve">0755-22628888/95511-8  </w:t>
            </w:r>
          </w:p>
        </w:tc>
      </w:tr>
      <w:tr w14:paraId="0206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5A3D5C">
            <w:pPr>
              <w:pStyle w:val="8"/>
              <w:rPr>
                <w:rFonts w:hint="eastAsia"/>
              </w:rPr>
            </w:pPr>
            <w:r>
              <w:rPr>
                <w:rFonts w:hint="eastAsia"/>
              </w:rPr>
              <w:t xml:space="preserve">网址：  </w:t>
            </w:r>
          </w:p>
        </w:tc>
        <w:tc>
          <w:tcPr>
            <w:tcW w:w="7440" w:type="dxa"/>
          </w:tcPr>
          <w:p w14:paraId="05F0CD77">
            <w:pPr>
              <w:pStyle w:val="8"/>
              <w:rPr>
                <w:rFonts w:hint="eastAsia"/>
              </w:rPr>
            </w:pPr>
            <w:r>
              <w:rPr>
                <w:rFonts w:hint="eastAsia"/>
              </w:rPr>
              <w:t xml:space="preserve">http:www.stock.pingan.com  </w:t>
            </w:r>
          </w:p>
        </w:tc>
      </w:tr>
    </w:tbl>
    <w:p w14:paraId="601602BA">
      <w:pPr>
        <w:pStyle w:val="8"/>
        <w:spacing w:before="0" w:beforeAutospacing="0" w:after="0" w:afterAutospacing="0" w:line="360" w:lineRule="auto"/>
        <w:ind w:firstLine="420"/>
        <w:rPr>
          <w:rFonts w:hint="eastAsia"/>
          <w:sz w:val="21"/>
          <w:szCs w:val="21"/>
        </w:rPr>
      </w:pPr>
      <w:r>
        <w:rPr>
          <w:rFonts w:hint="eastAsia"/>
          <w:b/>
          <w:bCs/>
          <w:sz w:val="21"/>
          <w:szCs w:val="21"/>
        </w:rPr>
        <w:t>(38)东莞证券股份有限公司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15AA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739428">
            <w:pPr>
              <w:pStyle w:val="8"/>
              <w:rPr>
                <w:rFonts w:hint="eastAsia"/>
              </w:rPr>
            </w:pPr>
            <w:r>
              <w:rPr>
                <w:rFonts w:hint="eastAsia"/>
              </w:rPr>
              <w:t xml:space="preserve">注册地址：  </w:t>
            </w:r>
          </w:p>
        </w:tc>
        <w:tc>
          <w:tcPr>
            <w:tcW w:w="7440" w:type="dxa"/>
          </w:tcPr>
          <w:p w14:paraId="3807934E">
            <w:pPr>
              <w:pStyle w:val="8"/>
              <w:rPr>
                <w:rFonts w:hint="eastAsia"/>
              </w:rPr>
            </w:pPr>
            <w:r>
              <w:rPr>
                <w:rFonts w:hint="eastAsia"/>
              </w:rPr>
              <w:t xml:space="preserve">东莞市莞城区可园南路1号金源中心30楼  </w:t>
            </w:r>
          </w:p>
        </w:tc>
      </w:tr>
      <w:tr w14:paraId="6FCF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D969B1">
            <w:pPr>
              <w:pStyle w:val="8"/>
              <w:rPr>
                <w:rFonts w:hint="eastAsia"/>
              </w:rPr>
            </w:pPr>
            <w:r>
              <w:rPr>
                <w:rFonts w:hint="eastAsia"/>
              </w:rPr>
              <w:t xml:space="preserve">办公地址：  </w:t>
            </w:r>
          </w:p>
        </w:tc>
        <w:tc>
          <w:tcPr>
            <w:tcW w:w="7440" w:type="dxa"/>
          </w:tcPr>
          <w:p w14:paraId="27B898EC">
            <w:pPr>
              <w:pStyle w:val="8"/>
              <w:rPr>
                <w:rFonts w:hint="eastAsia"/>
              </w:rPr>
            </w:pPr>
            <w:r>
              <w:rPr>
                <w:rFonts w:hint="eastAsia"/>
              </w:rPr>
              <w:t xml:space="preserve">东莞市莞城区可园南路1号金源中心30楼  </w:t>
            </w:r>
          </w:p>
        </w:tc>
      </w:tr>
      <w:tr w14:paraId="37EB7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79DD47">
            <w:pPr>
              <w:pStyle w:val="8"/>
              <w:rPr>
                <w:rFonts w:hint="eastAsia"/>
              </w:rPr>
            </w:pPr>
            <w:r>
              <w:rPr>
                <w:rFonts w:hint="eastAsia"/>
              </w:rPr>
              <w:t xml:space="preserve">法定代表人：  </w:t>
            </w:r>
          </w:p>
        </w:tc>
        <w:tc>
          <w:tcPr>
            <w:tcW w:w="7440" w:type="dxa"/>
          </w:tcPr>
          <w:p w14:paraId="182AAAE9">
            <w:pPr>
              <w:pStyle w:val="8"/>
              <w:rPr>
                <w:rFonts w:hint="eastAsia"/>
              </w:rPr>
            </w:pPr>
            <w:r>
              <w:rPr>
                <w:rFonts w:hint="eastAsia"/>
              </w:rPr>
              <w:t xml:space="preserve">潘海标  </w:t>
            </w:r>
          </w:p>
        </w:tc>
      </w:tr>
      <w:tr w14:paraId="10655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292786">
            <w:pPr>
              <w:pStyle w:val="8"/>
              <w:rPr>
                <w:rFonts w:hint="eastAsia"/>
              </w:rPr>
            </w:pPr>
            <w:r>
              <w:rPr>
                <w:rFonts w:hint="eastAsia"/>
              </w:rPr>
              <w:t xml:space="preserve">联系人：  </w:t>
            </w:r>
          </w:p>
        </w:tc>
        <w:tc>
          <w:tcPr>
            <w:tcW w:w="7440" w:type="dxa"/>
          </w:tcPr>
          <w:p w14:paraId="48DE3A0A">
            <w:pPr>
              <w:pStyle w:val="8"/>
              <w:rPr>
                <w:rFonts w:hint="eastAsia"/>
              </w:rPr>
            </w:pPr>
            <w:r>
              <w:rPr>
                <w:rFonts w:hint="eastAsia"/>
              </w:rPr>
              <w:t xml:space="preserve">叶玉琪  </w:t>
            </w:r>
          </w:p>
        </w:tc>
      </w:tr>
      <w:tr w14:paraId="21B8C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A84BDA">
            <w:pPr>
              <w:pStyle w:val="8"/>
              <w:rPr>
                <w:rFonts w:hint="eastAsia"/>
              </w:rPr>
            </w:pPr>
            <w:r>
              <w:rPr>
                <w:rFonts w:hint="eastAsia"/>
              </w:rPr>
              <w:t xml:space="preserve">电话：  </w:t>
            </w:r>
          </w:p>
        </w:tc>
        <w:tc>
          <w:tcPr>
            <w:tcW w:w="7440" w:type="dxa"/>
          </w:tcPr>
          <w:p w14:paraId="22729B33">
            <w:pPr>
              <w:pStyle w:val="8"/>
              <w:rPr>
                <w:rFonts w:hint="eastAsia"/>
              </w:rPr>
            </w:pPr>
            <w:r>
              <w:rPr>
                <w:rFonts w:hint="eastAsia"/>
              </w:rPr>
              <w:t xml:space="preserve">0769-22119351  </w:t>
            </w:r>
          </w:p>
        </w:tc>
      </w:tr>
      <w:tr w14:paraId="2E1B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7AAE87">
            <w:pPr>
              <w:pStyle w:val="8"/>
              <w:rPr>
                <w:rFonts w:hint="eastAsia"/>
              </w:rPr>
            </w:pPr>
            <w:r>
              <w:rPr>
                <w:rFonts w:hint="eastAsia"/>
              </w:rPr>
              <w:t xml:space="preserve">传真：  </w:t>
            </w:r>
          </w:p>
        </w:tc>
        <w:tc>
          <w:tcPr>
            <w:tcW w:w="7440" w:type="dxa"/>
          </w:tcPr>
          <w:p w14:paraId="25865945">
            <w:pPr>
              <w:pStyle w:val="8"/>
              <w:rPr>
                <w:rFonts w:hint="eastAsia"/>
              </w:rPr>
            </w:pPr>
            <w:r>
              <w:rPr>
                <w:rFonts w:hint="eastAsia"/>
              </w:rPr>
              <w:t xml:space="preserve">0769-22115712  </w:t>
            </w:r>
          </w:p>
        </w:tc>
      </w:tr>
      <w:tr w14:paraId="40F9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FB9D53">
            <w:pPr>
              <w:pStyle w:val="8"/>
              <w:rPr>
                <w:rFonts w:hint="eastAsia"/>
              </w:rPr>
            </w:pPr>
            <w:r>
              <w:rPr>
                <w:rFonts w:hint="eastAsia"/>
              </w:rPr>
              <w:t xml:space="preserve">客户服务电话：  </w:t>
            </w:r>
          </w:p>
        </w:tc>
        <w:tc>
          <w:tcPr>
            <w:tcW w:w="7440" w:type="dxa"/>
          </w:tcPr>
          <w:p w14:paraId="45CF68F2">
            <w:pPr>
              <w:pStyle w:val="8"/>
              <w:rPr>
                <w:rFonts w:hint="eastAsia"/>
              </w:rPr>
            </w:pPr>
            <w:r>
              <w:rPr>
                <w:rFonts w:hint="eastAsia"/>
              </w:rPr>
              <w:t xml:space="preserve">95328  </w:t>
            </w:r>
          </w:p>
        </w:tc>
      </w:tr>
      <w:tr w14:paraId="4DD1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FB6E44">
            <w:pPr>
              <w:pStyle w:val="8"/>
              <w:rPr>
                <w:rFonts w:hint="eastAsia"/>
              </w:rPr>
            </w:pPr>
            <w:r>
              <w:rPr>
                <w:rFonts w:hint="eastAsia"/>
              </w:rPr>
              <w:t xml:space="preserve">网址：  </w:t>
            </w:r>
          </w:p>
        </w:tc>
        <w:tc>
          <w:tcPr>
            <w:tcW w:w="7440" w:type="dxa"/>
          </w:tcPr>
          <w:p w14:paraId="41C215F9">
            <w:pPr>
              <w:pStyle w:val="8"/>
              <w:rPr>
                <w:rFonts w:hint="eastAsia"/>
              </w:rPr>
            </w:pPr>
            <w:r>
              <w:rPr>
                <w:rFonts w:hint="eastAsia"/>
              </w:rPr>
              <w:t xml:space="preserve">http://www.dgzq.com.cn  </w:t>
            </w:r>
          </w:p>
        </w:tc>
      </w:tr>
    </w:tbl>
    <w:p w14:paraId="02ECE5BF">
      <w:pPr>
        <w:pStyle w:val="8"/>
        <w:spacing w:before="0" w:beforeAutospacing="0" w:after="0" w:afterAutospacing="0" w:line="360" w:lineRule="auto"/>
        <w:ind w:firstLine="420"/>
        <w:rPr>
          <w:rFonts w:hint="eastAsia"/>
          <w:sz w:val="21"/>
          <w:szCs w:val="21"/>
        </w:rPr>
      </w:pPr>
      <w:r>
        <w:rPr>
          <w:rFonts w:hint="eastAsia"/>
          <w:b/>
          <w:bCs/>
          <w:sz w:val="21"/>
          <w:szCs w:val="21"/>
        </w:rPr>
        <w:t>(39)国盛证券股份有限公司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4215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36704E">
            <w:pPr>
              <w:pStyle w:val="8"/>
              <w:rPr>
                <w:rFonts w:hint="eastAsia"/>
              </w:rPr>
            </w:pPr>
            <w:r>
              <w:rPr>
                <w:rFonts w:hint="eastAsia"/>
              </w:rPr>
              <w:t xml:space="preserve">注册地址：  </w:t>
            </w:r>
          </w:p>
        </w:tc>
        <w:tc>
          <w:tcPr>
            <w:tcW w:w="7440" w:type="dxa"/>
          </w:tcPr>
          <w:p w14:paraId="247F48B7">
            <w:pPr>
              <w:pStyle w:val="8"/>
              <w:rPr>
                <w:rFonts w:hint="eastAsia"/>
              </w:rPr>
            </w:pPr>
            <w:r>
              <w:rPr>
                <w:rFonts w:hint="eastAsia"/>
              </w:rPr>
              <w:t xml:space="preserve">江西省南昌市新建区子实路1589号  </w:t>
            </w:r>
          </w:p>
        </w:tc>
      </w:tr>
      <w:tr w14:paraId="2B22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0E2A4B">
            <w:pPr>
              <w:pStyle w:val="8"/>
              <w:rPr>
                <w:rFonts w:hint="eastAsia"/>
              </w:rPr>
            </w:pPr>
            <w:r>
              <w:rPr>
                <w:rFonts w:hint="eastAsia"/>
              </w:rPr>
              <w:t xml:space="preserve">办公地址：  </w:t>
            </w:r>
          </w:p>
        </w:tc>
        <w:tc>
          <w:tcPr>
            <w:tcW w:w="7440" w:type="dxa"/>
          </w:tcPr>
          <w:p w14:paraId="3F794A40">
            <w:pPr>
              <w:pStyle w:val="8"/>
              <w:rPr>
                <w:rFonts w:hint="eastAsia"/>
              </w:rPr>
            </w:pPr>
            <w:r>
              <w:rPr>
                <w:rFonts w:hint="eastAsia"/>
              </w:rPr>
              <w:t xml:space="preserve">江西省南昌市红谷滩新区凤凰中大道1115号北京银行大厦  </w:t>
            </w:r>
          </w:p>
        </w:tc>
      </w:tr>
      <w:tr w14:paraId="6297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D4D6CB">
            <w:pPr>
              <w:pStyle w:val="8"/>
              <w:rPr>
                <w:rFonts w:hint="eastAsia"/>
              </w:rPr>
            </w:pPr>
            <w:r>
              <w:rPr>
                <w:rFonts w:hint="eastAsia"/>
              </w:rPr>
              <w:t xml:space="preserve">法定代表人：  </w:t>
            </w:r>
          </w:p>
        </w:tc>
        <w:tc>
          <w:tcPr>
            <w:tcW w:w="7440" w:type="dxa"/>
          </w:tcPr>
          <w:p w14:paraId="494120E2">
            <w:pPr>
              <w:pStyle w:val="8"/>
              <w:rPr>
                <w:rFonts w:hint="eastAsia"/>
              </w:rPr>
            </w:pPr>
            <w:r>
              <w:rPr>
                <w:rFonts w:hint="eastAsia"/>
              </w:rPr>
              <w:t xml:space="preserve">刘朝东  </w:t>
            </w:r>
          </w:p>
        </w:tc>
      </w:tr>
      <w:tr w14:paraId="0442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FBD6E5">
            <w:pPr>
              <w:pStyle w:val="8"/>
              <w:rPr>
                <w:rFonts w:hint="eastAsia"/>
              </w:rPr>
            </w:pPr>
            <w:r>
              <w:rPr>
                <w:rFonts w:hint="eastAsia"/>
              </w:rPr>
              <w:t xml:space="preserve">联系人：  </w:t>
            </w:r>
          </w:p>
        </w:tc>
        <w:tc>
          <w:tcPr>
            <w:tcW w:w="7440" w:type="dxa"/>
          </w:tcPr>
          <w:p w14:paraId="156FFCD0">
            <w:pPr>
              <w:pStyle w:val="8"/>
              <w:rPr>
                <w:rFonts w:hint="eastAsia"/>
              </w:rPr>
            </w:pPr>
            <w:r>
              <w:rPr>
                <w:rFonts w:hint="eastAsia"/>
              </w:rPr>
              <w:t xml:space="preserve">占文驰  </w:t>
            </w:r>
          </w:p>
        </w:tc>
      </w:tr>
      <w:tr w14:paraId="6251D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529F4B">
            <w:pPr>
              <w:pStyle w:val="8"/>
              <w:rPr>
                <w:rFonts w:hint="eastAsia"/>
              </w:rPr>
            </w:pPr>
            <w:r>
              <w:rPr>
                <w:rFonts w:hint="eastAsia"/>
              </w:rPr>
              <w:t xml:space="preserve">电话：  </w:t>
            </w:r>
          </w:p>
        </w:tc>
        <w:tc>
          <w:tcPr>
            <w:tcW w:w="7440" w:type="dxa"/>
          </w:tcPr>
          <w:p w14:paraId="07B5BE4A">
            <w:pPr>
              <w:pStyle w:val="8"/>
              <w:rPr>
                <w:rFonts w:hint="eastAsia"/>
              </w:rPr>
            </w:pPr>
            <w:r>
              <w:rPr>
                <w:rFonts w:hint="eastAsia"/>
              </w:rPr>
              <w:t xml:space="preserve">0791－86283372  </w:t>
            </w:r>
          </w:p>
        </w:tc>
      </w:tr>
      <w:tr w14:paraId="59321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FD90B5">
            <w:pPr>
              <w:pStyle w:val="8"/>
              <w:rPr>
                <w:rFonts w:hint="eastAsia"/>
              </w:rPr>
            </w:pPr>
            <w:r>
              <w:rPr>
                <w:rFonts w:hint="eastAsia"/>
              </w:rPr>
              <w:t xml:space="preserve">传真：  </w:t>
            </w:r>
          </w:p>
        </w:tc>
        <w:tc>
          <w:tcPr>
            <w:tcW w:w="7440" w:type="dxa"/>
          </w:tcPr>
          <w:p w14:paraId="0FA572CF">
            <w:pPr>
              <w:pStyle w:val="8"/>
              <w:rPr>
                <w:rFonts w:hint="eastAsia"/>
              </w:rPr>
            </w:pPr>
            <w:r>
              <w:rPr>
                <w:rFonts w:hint="eastAsia"/>
              </w:rPr>
              <w:t xml:space="preserve">0791－6289395  </w:t>
            </w:r>
          </w:p>
        </w:tc>
      </w:tr>
      <w:tr w14:paraId="66BC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A2ECF3">
            <w:pPr>
              <w:pStyle w:val="8"/>
              <w:rPr>
                <w:rFonts w:hint="eastAsia"/>
              </w:rPr>
            </w:pPr>
            <w:r>
              <w:rPr>
                <w:rFonts w:hint="eastAsia"/>
              </w:rPr>
              <w:t xml:space="preserve">客户服务电话：  </w:t>
            </w:r>
          </w:p>
        </w:tc>
        <w:tc>
          <w:tcPr>
            <w:tcW w:w="7440" w:type="dxa"/>
          </w:tcPr>
          <w:p w14:paraId="126924FC">
            <w:pPr>
              <w:pStyle w:val="8"/>
              <w:rPr>
                <w:rFonts w:hint="eastAsia"/>
              </w:rPr>
            </w:pPr>
            <w:r>
              <w:rPr>
                <w:rFonts w:hint="eastAsia"/>
              </w:rPr>
              <w:t xml:space="preserve">956080  </w:t>
            </w:r>
          </w:p>
        </w:tc>
      </w:tr>
      <w:tr w14:paraId="0A43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142C81">
            <w:pPr>
              <w:pStyle w:val="8"/>
              <w:rPr>
                <w:rFonts w:hint="eastAsia"/>
              </w:rPr>
            </w:pPr>
            <w:r>
              <w:rPr>
                <w:rFonts w:hint="eastAsia"/>
              </w:rPr>
              <w:t xml:space="preserve">网址：  </w:t>
            </w:r>
          </w:p>
        </w:tc>
        <w:tc>
          <w:tcPr>
            <w:tcW w:w="7440" w:type="dxa"/>
          </w:tcPr>
          <w:p w14:paraId="7FFC39D6">
            <w:pPr>
              <w:pStyle w:val="8"/>
              <w:rPr>
                <w:rFonts w:hint="eastAsia"/>
              </w:rPr>
            </w:pPr>
            <w:r>
              <w:rPr>
                <w:rFonts w:hint="eastAsia"/>
              </w:rPr>
              <w:t xml:space="preserve">https://www.gszq.com/  </w:t>
            </w:r>
          </w:p>
        </w:tc>
      </w:tr>
    </w:tbl>
    <w:p w14:paraId="6237660F">
      <w:pPr>
        <w:pStyle w:val="8"/>
        <w:spacing w:before="0" w:beforeAutospacing="0" w:after="0" w:afterAutospacing="0" w:line="360" w:lineRule="auto"/>
        <w:ind w:firstLine="420"/>
        <w:rPr>
          <w:rFonts w:hint="eastAsia"/>
          <w:sz w:val="21"/>
          <w:szCs w:val="21"/>
        </w:rPr>
      </w:pPr>
      <w:r>
        <w:rPr>
          <w:rFonts w:hint="eastAsia"/>
          <w:b/>
          <w:bCs/>
          <w:sz w:val="21"/>
          <w:szCs w:val="21"/>
        </w:rPr>
        <w:t>(40)华西证券股份有限公司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6E21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5343D7">
            <w:pPr>
              <w:pStyle w:val="8"/>
              <w:rPr>
                <w:rFonts w:hint="eastAsia"/>
              </w:rPr>
            </w:pPr>
            <w:r>
              <w:rPr>
                <w:rFonts w:hint="eastAsia"/>
              </w:rPr>
              <w:t xml:space="preserve">注册地址：  </w:t>
            </w:r>
          </w:p>
        </w:tc>
        <w:tc>
          <w:tcPr>
            <w:tcW w:w="7440" w:type="dxa"/>
          </w:tcPr>
          <w:p w14:paraId="4F5E4248">
            <w:pPr>
              <w:pStyle w:val="8"/>
              <w:rPr>
                <w:rFonts w:hint="eastAsia"/>
              </w:rPr>
            </w:pPr>
            <w:r>
              <w:rPr>
                <w:rFonts w:hint="eastAsia"/>
              </w:rPr>
              <w:t xml:space="preserve">四川省成都市高新区天府二街198号华西证券大厦  </w:t>
            </w:r>
          </w:p>
        </w:tc>
      </w:tr>
      <w:tr w14:paraId="1220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10444E">
            <w:pPr>
              <w:pStyle w:val="8"/>
              <w:rPr>
                <w:rFonts w:hint="eastAsia"/>
              </w:rPr>
            </w:pPr>
            <w:r>
              <w:rPr>
                <w:rFonts w:hint="eastAsia"/>
              </w:rPr>
              <w:t xml:space="preserve">办公地址：  </w:t>
            </w:r>
          </w:p>
        </w:tc>
        <w:tc>
          <w:tcPr>
            <w:tcW w:w="7440" w:type="dxa"/>
          </w:tcPr>
          <w:p w14:paraId="5A1927FF">
            <w:pPr>
              <w:pStyle w:val="8"/>
              <w:rPr>
                <w:rFonts w:hint="eastAsia"/>
              </w:rPr>
            </w:pPr>
            <w:r>
              <w:rPr>
                <w:rFonts w:hint="eastAsia"/>
              </w:rPr>
              <w:t xml:space="preserve">四川省成都市高新区天府二街198号华西证券大厦  </w:t>
            </w:r>
          </w:p>
        </w:tc>
      </w:tr>
      <w:tr w14:paraId="411B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B62791">
            <w:pPr>
              <w:pStyle w:val="8"/>
              <w:rPr>
                <w:rFonts w:hint="eastAsia"/>
              </w:rPr>
            </w:pPr>
            <w:r>
              <w:rPr>
                <w:rFonts w:hint="eastAsia"/>
              </w:rPr>
              <w:t xml:space="preserve">法定代表人：  </w:t>
            </w:r>
          </w:p>
        </w:tc>
        <w:tc>
          <w:tcPr>
            <w:tcW w:w="7440" w:type="dxa"/>
          </w:tcPr>
          <w:p w14:paraId="5C18DE75">
            <w:pPr>
              <w:pStyle w:val="8"/>
              <w:rPr>
                <w:rFonts w:hint="eastAsia"/>
              </w:rPr>
            </w:pPr>
            <w:r>
              <w:rPr>
                <w:rFonts w:hint="eastAsia"/>
              </w:rPr>
              <w:t xml:space="preserve">杨炯洋  </w:t>
            </w:r>
          </w:p>
        </w:tc>
      </w:tr>
      <w:tr w14:paraId="0992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BC345C">
            <w:pPr>
              <w:pStyle w:val="8"/>
              <w:rPr>
                <w:rFonts w:hint="eastAsia"/>
              </w:rPr>
            </w:pPr>
            <w:r>
              <w:rPr>
                <w:rFonts w:hint="eastAsia"/>
              </w:rPr>
              <w:t xml:space="preserve">联系人：  </w:t>
            </w:r>
          </w:p>
        </w:tc>
        <w:tc>
          <w:tcPr>
            <w:tcW w:w="7440" w:type="dxa"/>
          </w:tcPr>
          <w:p w14:paraId="54317CEB">
            <w:pPr>
              <w:pStyle w:val="8"/>
              <w:rPr>
                <w:rFonts w:hint="eastAsia"/>
              </w:rPr>
            </w:pPr>
            <w:r>
              <w:rPr>
                <w:rFonts w:hint="eastAsia"/>
              </w:rPr>
              <w:t xml:space="preserve">赵静静  </w:t>
            </w:r>
          </w:p>
        </w:tc>
      </w:tr>
      <w:tr w14:paraId="095B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9C2291">
            <w:pPr>
              <w:pStyle w:val="8"/>
              <w:rPr>
                <w:rFonts w:hint="eastAsia"/>
              </w:rPr>
            </w:pPr>
            <w:r>
              <w:rPr>
                <w:rFonts w:hint="eastAsia"/>
              </w:rPr>
              <w:t xml:space="preserve">电话：  </w:t>
            </w:r>
          </w:p>
        </w:tc>
        <w:tc>
          <w:tcPr>
            <w:tcW w:w="7440" w:type="dxa"/>
          </w:tcPr>
          <w:p w14:paraId="05E6FBEE">
            <w:pPr>
              <w:pStyle w:val="8"/>
              <w:rPr>
                <w:rFonts w:hint="eastAsia"/>
              </w:rPr>
            </w:pPr>
            <w:r>
              <w:rPr>
                <w:rFonts w:hint="eastAsia"/>
              </w:rPr>
              <w:t xml:space="preserve">010-58124967  </w:t>
            </w:r>
          </w:p>
        </w:tc>
      </w:tr>
      <w:tr w14:paraId="70CA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F550F2">
            <w:pPr>
              <w:pStyle w:val="8"/>
              <w:rPr>
                <w:rFonts w:hint="eastAsia"/>
              </w:rPr>
            </w:pPr>
            <w:r>
              <w:rPr>
                <w:rFonts w:hint="eastAsia"/>
              </w:rPr>
              <w:t xml:space="preserve">传真：  </w:t>
            </w:r>
          </w:p>
        </w:tc>
        <w:tc>
          <w:tcPr>
            <w:tcW w:w="7440" w:type="dxa"/>
          </w:tcPr>
          <w:p w14:paraId="732F1878">
            <w:pPr>
              <w:pStyle w:val="8"/>
              <w:rPr>
                <w:rFonts w:hint="eastAsia"/>
              </w:rPr>
            </w:pPr>
            <w:r>
              <w:rPr>
                <w:rFonts w:hint="eastAsia"/>
              </w:rPr>
              <w:t xml:space="preserve">028-86150040  </w:t>
            </w:r>
          </w:p>
        </w:tc>
      </w:tr>
      <w:tr w14:paraId="5802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887D9D">
            <w:pPr>
              <w:pStyle w:val="8"/>
              <w:rPr>
                <w:rFonts w:hint="eastAsia"/>
              </w:rPr>
            </w:pPr>
            <w:r>
              <w:rPr>
                <w:rFonts w:hint="eastAsia"/>
              </w:rPr>
              <w:t xml:space="preserve">客户服务电话：  </w:t>
            </w:r>
          </w:p>
        </w:tc>
        <w:tc>
          <w:tcPr>
            <w:tcW w:w="7440" w:type="dxa"/>
          </w:tcPr>
          <w:p w14:paraId="0B47AE9B">
            <w:pPr>
              <w:pStyle w:val="8"/>
              <w:rPr>
                <w:rFonts w:hint="eastAsia"/>
              </w:rPr>
            </w:pPr>
            <w:r>
              <w:rPr>
                <w:rFonts w:hint="eastAsia"/>
              </w:rPr>
              <w:t xml:space="preserve">95584  </w:t>
            </w:r>
          </w:p>
        </w:tc>
      </w:tr>
      <w:tr w14:paraId="7777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3DDD8C">
            <w:pPr>
              <w:pStyle w:val="8"/>
              <w:rPr>
                <w:rFonts w:hint="eastAsia"/>
              </w:rPr>
            </w:pPr>
            <w:r>
              <w:rPr>
                <w:rFonts w:hint="eastAsia"/>
              </w:rPr>
              <w:t xml:space="preserve">网址：  </w:t>
            </w:r>
          </w:p>
        </w:tc>
        <w:tc>
          <w:tcPr>
            <w:tcW w:w="7440" w:type="dxa"/>
          </w:tcPr>
          <w:p w14:paraId="5769232B">
            <w:pPr>
              <w:pStyle w:val="8"/>
              <w:rPr>
                <w:rFonts w:hint="eastAsia"/>
              </w:rPr>
            </w:pPr>
            <w:r>
              <w:rPr>
                <w:rFonts w:hint="eastAsia"/>
              </w:rPr>
              <w:t xml:space="preserve">https://www.hx168.com.cn/  </w:t>
            </w:r>
          </w:p>
        </w:tc>
      </w:tr>
    </w:tbl>
    <w:p w14:paraId="2BEB3770">
      <w:pPr>
        <w:pStyle w:val="8"/>
        <w:spacing w:before="0" w:beforeAutospacing="0" w:after="0" w:afterAutospacing="0" w:line="360" w:lineRule="auto"/>
        <w:ind w:firstLine="420"/>
        <w:rPr>
          <w:rFonts w:hint="eastAsia"/>
          <w:sz w:val="21"/>
          <w:szCs w:val="21"/>
        </w:rPr>
      </w:pPr>
      <w:r>
        <w:rPr>
          <w:rFonts w:hint="eastAsia"/>
          <w:b/>
          <w:bCs/>
          <w:sz w:val="21"/>
          <w:szCs w:val="21"/>
        </w:rPr>
        <w:t>(41)中泰证券股份有限公司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1FDBC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BA870B">
            <w:pPr>
              <w:pStyle w:val="8"/>
              <w:rPr>
                <w:rFonts w:hint="eastAsia"/>
              </w:rPr>
            </w:pPr>
            <w:r>
              <w:rPr>
                <w:rFonts w:hint="eastAsia"/>
              </w:rPr>
              <w:t xml:space="preserve">注册地址：  </w:t>
            </w:r>
          </w:p>
        </w:tc>
        <w:tc>
          <w:tcPr>
            <w:tcW w:w="7440" w:type="dxa"/>
          </w:tcPr>
          <w:p w14:paraId="03DBBC84">
            <w:pPr>
              <w:pStyle w:val="8"/>
              <w:rPr>
                <w:rFonts w:hint="eastAsia"/>
              </w:rPr>
            </w:pPr>
            <w:r>
              <w:rPr>
                <w:rFonts w:hint="eastAsia"/>
              </w:rPr>
              <w:t xml:space="preserve">济南市市中区经七路86号  </w:t>
            </w:r>
          </w:p>
        </w:tc>
      </w:tr>
      <w:tr w14:paraId="2253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C08A26">
            <w:pPr>
              <w:pStyle w:val="8"/>
              <w:rPr>
                <w:rFonts w:hint="eastAsia"/>
              </w:rPr>
            </w:pPr>
            <w:r>
              <w:rPr>
                <w:rFonts w:hint="eastAsia"/>
              </w:rPr>
              <w:t xml:space="preserve">办公地址：  </w:t>
            </w:r>
          </w:p>
        </w:tc>
        <w:tc>
          <w:tcPr>
            <w:tcW w:w="7440" w:type="dxa"/>
          </w:tcPr>
          <w:p w14:paraId="4B80ABFF">
            <w:pPr>
              <w:pStyle w:val="8"/>
              <w:rPr>
                <w:rFonts w:hint="eastAsia"/>
              </w:rPr>
            </w:pPr>
            <w:r>
              <w:rPr>
                <w:rFonts w:hint="eastAsia"/>
              </w:rPr>
              <w:t xml:space="preserve">山东省济南市市中区经七路86号证券大厦2309  </w:t>
            </w:r>
          </w:p>
        </w:tc>
      </w:tr>
      <w:tr w14:paraId="778C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1D9AD4">
            <w:pPr>
              <w:pStyle w:val="8"/>
              <w:rPr>
                <w:rFonts w:hint="eastAsia"/>
              </w:rPr>
            </w:pPr>
            <w:r>
              <w:rPr>
                <w:rFonts w:hint="eastAsia"/>
              </w:rPr>
              <w:t xml:space="preserve">法定代表人：  </w:t>
            </w:r>
          </w:p>
        </w:tc>
        <w:tc>
          <w:tcPr>
            <w:tcW w:w="7440" w:type="dxa"/>
          </w:tcPr>
          <w:p w14:paraId="69C9A35C">
            <w:pPr>
              <w:pStyle w:val="8"/>
              <w:rPr>
                <w:rFonts w:hint="eastAsia"/>
              </w:rPr>
            </w:pPr>
            <w:r>
              <w:rPr>
                <w:rFonts w:hint="eastAsia"/>
              </w:rPr>
              <w:t xml:space="preserve">王洪  </w:t>
            </w:r>
          </w:p>
        </w:tc>
      </w:tr>
      <w:tr w14:paraId="13D9D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63E28E">
            <w:pPr>
              <w:pStyle w:val="8"/>
              <w:rPr>
                <w:rFonts w:hint="eastAsia"/>
              </w:rPr>
            </w:pPr>
            <w:r>
              <w:rPr>
                <w:rFonts w:hint="eastAsia"/>
              </w:rPr>
              <w:t xml:space="preserve">联系人：  </w:t>
            </w:r>
          </w:p>
        </w:tc>
        <w:tc>
          <w:tcPr>
            <w:tcW w:w="7440" w:type="dxa"/>
          </w:tcPr>
          <w:p w14:paraId="13F75DE5">
            <w:pPr>
              <w:pStyle w:val="8"/>
              <w:rPr>
                <w:rFonts w:hint="eastAsia"/>
              </w:rPr>
            </w:pPr>
            <w:r>
              <w:rPr>
                <w:rFonts w:hint="eastAsia"/>
              </w:rPr>
              <w:t xml:space="preserve">张峰源  </w:t>
            </w:r>
          </w:p>
        </w:tc>
      </w:tr>
      <w:tr w14:paraId="2E83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ADD409">
            <w:pPr>
              <w:pStyle w:val="8"/>
              <w:rPr>
                <w:rFonts w:hint="eastAsia"/>
              </w:rPr>
            </w:pPr>
            <w:r>
              <w:rPr>
                <w:rFonts w:hint="eastAsia"/>
              </w:rPr>
              <w:t xml:space="preserve">电话：  </w:t>
            </w:r>
          </w:p>
        </w:tc>
        <w:tc>
          <w:tcPr>
            <w:tcW w:w="7440" w:type="dxa"/>
          </w:tcPr>
          <w:p w14:paraId="52AC13E4">
            <w:pPr>
              <w:pStyle w:val="8"/>
              <w:rPr>
                <w:rFonts w:hint="eastAsia"/>
              </w:rPr>
            </w:pPr>
            <w:r>
              <w:rPr>
                <w:rFonts w:hint="eastAsia"/>
              </w:rPr>
              <w:t xml:space="preserve">021-20315719  </w:t>
            </w:r>
          </w:p>
        </w:tc>
      </w:tr>
      <w:tr w14:paraId="4F4E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591540">
            <w:pPr>
              <w:pStyle w:val="8"/>
              <w:rPr>
                <w:rFonts w:hint="eastAsia"/>
              </w:rPr>
            </w:pPr>
            <w:r>
              <w:rPr>
                <w:rFonts w:hint="eastAsia"/>
              </w:rPr>
              <w:t xml:space="preserve">客户服务电话：  </w:t>
            </w:r>
          </w:p>
        </w:tc>
        <w:tc>
          <w:tcPr>
            <w:tcW w:w="7440" w:type="dxa"/>
          </w:tcPr>
          <w:p w14:paraId="2C90EFD9">
            <w:pPr>
              <w:pStyle w:val="8"/>
              <w:rPr>
                <w:rFonts w:hint="eastAsia"/>
              </w:rPr>
            </w:pPr>
            <w:r>
              <w:rPr>
                <w:rFonts w:hint="eastAsia"/>
              </w:rPr>
              <w:t xml:space="preserve">95538  </w:t>
            </w:r>
          </w:p>
        </w:tc>
      </w:tr>
      <w:tr w14:paraId="024AD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8CB3E7">
            <w:pPr>
              <w:pStyle w:val="8"/>
              <w:rPr>
                <w:rFonts w:hint="eastAsia"/>
              </w:rPr>
            </w:pPr>
            <w:r>
              <w:rPr>
                <w:rFonts w:hint="eastAsia"/>
              </w:rPr>
              <w:t xml:space="preserve">网址：  </w:t>
            </w:r>
          </w:p>
        </w:tc>
        <w:tc>
          <w:tcPr>
            <w:tcW w:w="7440" w:type="dxa"/>
          </w:tcPr>
          <w:p w14:paraId="24DE6163">
            <w:pPr>
              <w:pStyle w:val="8"/>
              <w:rPr>
                <w:rFonts w:hint="eastAsia"/>
              </w:rPr>
            </w:pPr>
            <w:r>
              <w:rPr>
                <w:rFonts w:hint="eastAsia"/>
              </w:rPr>
              <w:t xml:space="preserve">www.zts.com.cn  </w:t>
            </w:r>
          </w:p>
        </w:tc>
      </w:tr>
    </w:tbl>
    <w:p w14:paraId="0D07280F">
      <w:pPr>
        <w:pStyle w:val="8"/>
        <w:spacing w:before="0" w:beforeAutospacing="0" w:after="0" w:afterAutospacing="0" w:line="360" w:lineRule="auto"/>
        <w:ind w:firstLine="420"/>
        <w:rPr>
          <w:rFonts w:hint="eastAsia"/>
          <w:sz w:val="21"/>
          <w:szCs w:val="21"/>
        </w:rPr>
      </w:pPr>
      <w:r>
        <w:rPr>
          <w:rFonts w:hint="eastAsia"/>
          <w:b/>
          <w:bCs/>
          <w:sz w:val="21"/>
          <w:szCs w:val="21"/>
        </w:rPr>
        <w:t>(42)第一创业证券股份有限公司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7525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9875E8">
            <w:pPr>
              <w:pStyle w:val="8"/>
              <w:rPr>
                <w:rFonts w:hint="eastAsia"/>
              </w:rPr>
            </w:pPr>
            <w:r>
              <w:rPr>
                <w:rFonts w:hint="eastAsia"/>
              </w:rPr>
              <w:t xml:space="preserve">注册地址：  </w:t>
            </w:r>
          </w:p>
        </w:tc>
        <w:tc>
          <w:tcPr>
            <w:tcW w:w="7440" w:type="dxa"/>
          </w:tcPr>
          <w:p w14:paraId="01F0276F">
            <w:pPr>
              <w:pStyle w:val="8"/>
              <w:rPr>
                <w:rFonts w:hint="eastAsia"/>
              </w:rPr>
            </w:pPr>
            <w:r>
              <w:rPr>
                <w:rFonts w:hint="eastAsia"/>
              </w:rPr>
              <w:t xml:space="preserve">深圳市福田区福华一路115号投行大厦20楼  </w:t>
            </w:r>
          </w:p>
        </w:tc>
      </w:tr>
      <w:tr w14:paraId="3E653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35E7E5">
            <w:pPr>
              <w:pStyle w:val="8"/>
              <w:rPr>
                <w:rFonts w:hint="eastAsia"/>
              </w:rPr>
            </w:pPr>
            <w:r>
              <w:rPr>
                <w:rFonts w:hint="eastAsia"/>
              </w:rPr>
              <w:t xml:space="preserve">办公地址：  </w:t>
            </w:r>
          </w:p>
        </w:tc>
        <w:tc>
          <w:tcPr>
            <w:tcW w:w="7440" w:type="dxa"/>
          </w:tcPr>
          <w:p w14:paraId="070DFB0F">
            <w:pPr>
              <w:pStyle w:val="8"/>
              <w:rPr>
                <w:rFonts w:hint="eastAsia"/>
              </w:rPr>
            </w:pPr>
            <w:r>
              <w:rPr>
                <w:rFonts w:hint="eastAsia"/>
              </w:rPr>
              <w:t xml:space="preserve">深圳市福田区福华一路115号投行大厦18楼  </w:t>
            </w:r>
          </w:p>
        </w:tc>
      </w:tr>
      <w:tr w14:paraId="4082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1AD884">
            <w:pPr>
              <w:pStyle w:val="8"/>
              <w:rPr>
                <w:rFonts w:hint="eastAsia"/>
              </w:rPr>
            </w:pPr>
            <w:r>
              <w:rPr>
                <w:rFonts w:hint="eastAsia"/>
              </w:rPr>
              <w:t xml:space="preserve">法定代表人：  </w:t>
            </w:r>
          </w:p>
        </w:tc>
        <w:tc>
          <w:tcPr>
            <w:tcW w:w="7440" w:type="dxa"/>
          </w:tcPr>
          <w:p w14:paraId="5FF120C2">
            <w:pPr>
              <w:pStyle w:val="8"/>
              <w:rPr>
                <w:rFonts w:hint="eastAsia"/>
              </w:rPr>
            </w:pPr>
            <w:r>
              <w:rPr>
                <w:rFonts w:hint="eastAsia"/>
              </w:rPr>
              <w:t xml:space="preserve">青美平措  </w:t>
            </w:r>
          </w:p>
        </w:tc>
      </w:tr>
      <w:tr w14:paraId="04D94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362417">
            <w:pPr>
              <w:pStyle w:val="8"/>
              <w:rPr>
                <w:rFonts w:hint="eastAsia"/>
              </w:rPr>
            </w:pPr>
            <w:r>
              <w:rPr>
                <w:rFonts w:hint="eastAsia"/>
              </w:rPr>
              <w:t xml:space="preserve">联系人：  </w:t>
            </w:r>
          </w:p>
        </w:tc>
        <w:tc>
          <w:tcPr>
            <w:tcW w:w="7440" w:type="dxa"/>
          </w:tcPr>
          <w:p w14:paraId="0B13776D">
            <w:pPr>
              <w:pStyle w:val="8"/>
              <w:rPr>
                <w:rFonts w:hint="eastAsia"/>
              </w:rPr>
            </w:pPr>
            <w:r>
              <w:rPr>
                <w:rFonts w:hint="eastAsia"/>
              </w:rPr>
              <w:t xml:space="preserve">单晶  </w:t>
            </w:r>
          </w:p>
        </w:tc>
      </w:tr>
      <w:tr w14:paraId="502B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A5181C">
            <w:pPr>
              <w:pStyle w:val="8"/>
              <w:rPr>
                <w:rFonts w:hint="eastAsia"/>
              </w:rPr>
            </w:pPr>
            <w:r>
              <w:rPr>
                <w:rFonts w:hint="eastAsia"/>
              </w:rPr>
              <w:t xml:space="preserve">电话：  </w:t>
            </w:r>
          </w:p>
        </w:tc>
        <w:tc>
          <w:tcPr>
            <w:tcW w:w="7440" w:type="dxa"/>
          </w:tcPr>
          <w:p w14:paraId="3E9AB553">
            <w:pPr>
              <w:pStyle w:val="8"/>
              <w:rPr>
                <w:rFonts w:hint="eastAsia"/>
              </w:rPr>
            </w:pPr>
            <w:r>
              <w:rPr>
                <w:rFonts w:hint="eastAsia"/>
              </w:rPr>
              <w:t xml:space="preserve">0755-23838750  </w:t>
            </w:r>
          </w:p>
        </w:tc>
      </w:tr>
      <w:tr w14:paraId="3846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6297A9">
            <w:pPr>
              <w:pStyle w:val="8"/>
              <w:rPr>
                <w:rFonts w:hint="eastAsia"/>
              </w:rPr>
            </w:pPr>
            <w:r>
              <w:rPr>
                <w:rFonts w:hint="eastAsia"/>
              </w:rPr>
              <w:t xml:space="preserve">传真：  </w:t>
            </w:r>
          </w:p>
        </w:tc>
        <w:tc>
          <w:tcPr>
            <w:tcW w:w="7440" w:type="dxa"/>
          </w:tcPr>
          <w:p w14:paraId="2460FFEB">
            <w:pPr>
              <w:pStyle w:val="8"/>
              <w:rPr>
                <w:rFonts w:hint="eastAsia"/>
              </w:rPr>
            </w:pPr>
            <w:r>
              <w:rPr>
                <w:rFonts w:hint="eastAsia"/>
              </w:rPr>
              <w:t xml:space="preserve">0755-25838701  </w:t>
            </w:r>
          </w:p>
        </w:tc>
      </w:tr>
      <w:tr w14:paraId="439E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546620">
            <w:pPr>
              <w:pStyle w:val="8"/>
              <w:rPr>
                <w:rFonts w:hint="eastAsia"/>
              </w:rPr>
            </w:pPr>
            <w:r>
              <w:rPr>
                <w:rFonts w:hint="eastAsia"/>
              </w:rPr>
              <w:t xml:space="preserve">客户服务电话：  </w:t>
            </w:r>
          </w:p>
        </w:tc>
        <w:tc>
          <w:tcPr>
            <w:tcW w:w="7440" w:type="dxa"/>
          </w:tcPr>
          <w:p w14:paraId="05DE7E45">
            <w:pPr>
              <w:pStyle w:val="8"/>
              <w:rPr>
                <w:rFonts w:hint="eastAsia"/>
              </w:rPr>
            </w:pPr>
            <w:r>
              <w:rPr>
                <w:rFonts w:hint="eastAsia"/>
              </w:rPr>
              <w:t xml:space="preserve">95358  </w:t>
            </w:r>
          </w:p>
        </w:tc>
      </w:tr>
      <w:tr w14:paraId="75A4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ADA1F0">
            <w:pPr>
              <w:pStyle w:val="8"/>
              <w:rPr>
                <w:rFonts w:hint="eastAsia"/>
              </w:rPr>
            </w:pPr>
            <w:r>
              <w:rPr>
                <w:rFonts w:hint="eastAsia"/>
              </w:rPr>
              <w:t xml:space="preserve">网址：  </w:t>
            </w:r>
          </w:p>
        </w:tc>
        <w:tc>
          <w:tcPr>
            <w:tcW w:w="7440" w:type="dxa"/>
          </w:tcPr>
          <w:p w14:paraId="492A44F6">
            <w:pPr>
              <w:pStyle w:val="8"/>
              <w:rPr>
                <w:rFonts w:hint="eastAsia"/>
              </w:rPr>
            </w:pPr>
            <w:r>
              <w:rPr>
                <w:rFonts w:hint="eastAsia"/>
              </w:rPr>
              <w:t xml:space="preserve">http://www.firstcapital.com.cn/  </w:t>
            </w:r>
          </w:p>
        </w:tc>
      </w:tr>
    </w:tbl>
    <w:p w14:paraId="3E97EE9A">
      <w:pPr>
        <w:pStyle w:val="8"/>
        <w:spacing w:before="0" w:beforeAutospacing="0" w:after="0" w:afterAutospacing="0" w:line="360" w:lineRule="auto"/>
        <w:ind w:firstLine="420"/>
        <w:rPr>
          <w:rFonts w:hint="eastAsia"/>
          <w:sz w:val="21"/>
          <w:szCs w:val="21"/>
        </w:rPr>
      </w:pPr>
      <w:r>
        <w:rPr>
          <w:rFonts w:hint="eastAsia"/>
          <w:b/>
          <w:bCs/>
          <w:sz w:val="21"/>
          <w:szCs w:val="21"/>
        </w:rPr>
        <w:t>(43)西部证券股份有限公司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423FB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A95133">
            <w:pPr>
              <w:pStyle w:val="8"/>
              <w:rPr>
                <w:rFonts w:hint="eastAsia"/>
              </w:rPr>
            </w:pPr>
            <w:r>
              <w:rPr>
                <w:rFonts w:hint="eastAsia"/>
              </w:rPr>
              <w:t xml:space="preserve">注册地址：  </w:t>
            </w:r>
          </w:p>
        </w:tc>
        <w:tc>
          <w:tcPr>
            <w:tcW w:w="7440" w:type="dxa"/>
          </w:tcPr>
          <w:p w14:paraId="2B9D07C4">
            <w:pPr>
              <w:pStyle w:val="8"/>
              <w:rPr>
                <w:rFonts w:hint="eastAsia"/>
              </w:rPr>
            </w:pPr>
            <w:r>
              <w:rPr>
                <w:rFonts w:hint="eastAsia"/>
              </w:rPr>
              <w:t xml:space="preserve">陕西省西安市新城区东新街319号8幢10000室   </w:t>
            </w:r>
          </w:p>
        </w:tc>
      </w:tr>
      <w:tr w14:paraId="19022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2E843E">
            <w:pPr>
              <w:pStyle w:val="8"/>
              <w:rPr>
                <w:rFonts w:hint="eastAsia"/>
              </w:rPr>
            </w:pPr>
            <w:r>
              <w:rPr>
                <w:rFonts w:hint="eastAsia"/>
              </w:rPr>
              <w:t xml:space="preserve">办公地址：  </w:t>
            </w:r>
          </w:p>
        </w:tc>
        <w:tc>
          <w:tcPr>
            <w:tcW w:w="7440" w:type="dxa"/>
          </w:tcPr>
          <w:p w14:paraId="1094014A">
            <w:pPr>
              <w:pStyle w:val="8"/>
              <w:rPr>
                <w:rFonts w:hint="eastAsia"/>
              </w:rPr>
            </w:pPr>
            <w:r>
              <w:rPr>
                <w:rFonts w:hint="eastAsia"/>
              </w:rPr>
              <w:t xml:space="preserve">西安市新城区东新街319号  </w:t>
            </w:r>
          </w:p>
        </w:tc>
      </w:tr>
      <w:tr w14:paraId="37A6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C3F093">
            <w:pPr>
              <w:pStyle w:val="8"/>
              <w:rPr>
                <w:rFonts w:hint="eastAsia"/>
              </w:rPr>
            </w:pPr>
            <w:r>
              <w:rPr>
                <w:rFonts w:hint="eastAsia"/>
              </w:rPr>
              <w:t xml:space="preserve">法定代表人：  </w:t>
            </w:r>
          </w:p>
        </w:tc>
        <w:tc>
          <w:tcPr>
            <w:tcW w:w="7440" w:type="dxa"/>
          </w:tcPr>
          <w:p w14:paraId="54F0DEF7">
            <w:pPr>
              <w:pStyle w:val="8"/>
              <w:rPr>
                <w:rFonts w:hint="eastAsia"/>
              </w:rPr>
            </w:pPr>
            <w:r>
              <w:rPr>
                <w:rFonts w:hint="eastAsia"/>
              </w:rPr>
              <w:t xml:space="preserve">徐朝晖  </w:t>
            </w:r>
          </w:p>
        </w:tc>
      </w:tr>
      <w:tr w14:paraId="6CAFD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8866ED">
            <w:pPr>
              <w:pStyle w:val="8"/>
              <w:rPr>
                <w:rFonts w:hint="eastAsia"/>
              </w:rPr>
            </w:pPr>
            <w:r>
              <w:rPr>
                <w:rFonts w:hint="eastAsia"/>
              </w:rPr>
              <w:t xml:space="preserve">联系人：  </w:t>
            </w:r>
          </w:p>
        </w:tc>
        <w:tc>
          <w:tcPr>
            <w:tcW w:w="7440" w:type="dxa"/>
          </w:tcPr>
          <w:p w14:paraId="50E1420D">
            <w:pPr>
              <w:pStyle w:val="8"/>
              <w:rPr>
                <w:rFonts w:hint="eastAsia"/>
              </w:rPr>
            </w:pPr>
            <w:r>
              <w:rPr>
                <w:rFonts w:hint="eastAsia"/>
              </w:rPr>
              <w:t xml:space="preserve">张吉安  </w:t>
            </w:r>
          </w:p>
        </w:tc>
      </w:tr>
      <w:tr w14:paraId="579A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D1436F">
            <w:pPr>
              <w:pStyle w:val="8"/>
              <w:rPr>
                <w:rFonts w:hint="eastAsia"/>
              </w:rPr>
            </w:pPr>
            <w:r>
              <w:rPr>
                <w:rFonts w:hint="eastAsia"/>
              </w:rPr>
              <w:t xml:space="preserve">电话：  </w:t>
            </w:r>
          </w:p>
        </w:tc>
        <w:tc>
          <w:tcPr>
            <w:tcW w:w="7440" w:type="dxa"/>
          </w:tcPr>
          <w:p w14:paraId="0A14B618">
            <w:pPr>
              <w:pStyle w:val="8"/>
              <w:rPr>
                <w:rFonts w:hint="eastAsia"/>
              </w:rPr>
            </w:pPr>
            <w:r>
              <w:rPr>
                <w:rFonts w:hint="eastAsia"/>
              </w:rPr>
              <w:t xml:space="preserve">029-87211668  </w:t>
            </w:r>
          </w:p>
        </w:tc>
      </w:tr>
      <w:tr w14:paraId="1AC4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B1DD46">
            <w:pPr>
              <w:pStyle w:val="8"/>
              <w:rPr>
                <w:rFonts w:hint="eastAsia"/>
              </w:rPr>
            </w:pPr>
            <w:r>
              <w:rPr>
                <w:rFonts w:hint="eastAsia"/>
              </w:rPr>
              <w:t xml:space="preserve">传真：  </w:t>
            </w:r>
          </w:p>
        </w:tc>
        <w:tc>
          <w:tcPr>
            <w:tcW w:w="7440" w:type="dxa"/>
          </w:tcPr>
          <w:p w14:paraId="51829CBF">
            <w:pPr>
              <w:pStyle w:val="8"/>
              <w:rPr>
                <w:rFonts w:hint="eastAsia"/>
              </w:rPr>
            </w:pPr>
            <w:r>
              <w:rPr>
                <w:rFonts w:hint="eastAsia"/>
              </w:rPr>
              <w:t xml:space="preserve">029-87406117  </w:t>
            </w:r>
          </w:p>
        </w:tc>
      </w:tr>
      <w:tr w14:paraId="260D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44E330">
            <w:pPr>
              <w:pStyle w:val="8"/>
              <w:rPr>
                <w:rFonts w:hint="eastAsia"/>
              </w:rPr>
            </w:pPr>
            <w:r>
              <w:rPr>
                <w:rFonts w:hint="eastAsia"/>
              </w:rPr>
              <w:t xml:space="preserve">客户服务电话：  </w:t>
            </w:r>
          </w:p>
        </w:tc>
        <w:tc>
          <w:tcPr>
            <w:tcW w:w="7440" w:type="dxa"/>
          </w:tcPr>
          <w:p w14:paraId="34CC8B6B">
            <w:pPr>
              <w:pStyle w:val="8"/>
              <w:rPr>
                <w:rFonts w:hint="eastAsia"/>
              </w:rPr>
            </w:pPr>
            <w:r>
              <w:rPr>
                <w:rFonts w:hint="eastAsia"/>
              </w:rPr>
              <w:t xml:space="preserve">95582  </w:t>
            </w:r>
          </w:p>
        </w:tc>
      </w:tr>
      <w:tr w14:paraId="4408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1F9826">
            <w:pPr>
              <w:pStyle w:val="8"/>
              <w:rPr>
                <w:rFonts w:hint="eastAsia"/>
              </w:rPr>
            </w:pPr>
            <w:r>
              <w:rPr>
                <w:rFonts w:hint="eastAsia"/>
              </w:rPr>
              <w:t xml:space="preserve">网址：  </w:t>
            </w:r>
          </w:p>
        </w:tc>
        <w:tc>
          <w:tcPr>
            <w:tcW w:w="7440" w:type="dxa"/>
          </w:tcPr>
          <w:p w14:paraId="591CE19D">
            <w:pPr>
              <w:pStyle w:val="8"/>
              <w:rPr>
                <w:rFonts w:hint="eastAsia"/>
              </w:rPr>
            </w:pPr>
            <w:r>
              <w:rPr>
                <w:rFonts w:hint="eastAsia"/>
              </w:rPr>
              <w:t xml:space="preserve">http://www.west95582.com/  </w:t>
            </w:r>
          </w:p>
        </w:tc>
      </w:tr>
    </w:tbl>
    <w:p w14:paraId="08FB6EB2">
      <w:pPr>
        <w:pStyle w:val="8"/>
        <w:spacing w:before="0" w:beforeAutospacing="0" w:after="0" w:afterAutospacing="0" w:line="360" w:lineRule="auto"/>
        <w:ind w:firstLine="420"/>
        <w:rPr>
          <w:rFonts w:hint="eastAsia"/>
          <w:sz w:val="21"/>
          <w:szCs w:val="21"/>
        </w:rPr>
      </w:pPr>
      <w:r>
        <w:rPr>
          <w:rFonts w:hint="eastAsia"/>
          <w:b/>
          <w:bCs/>
          <w:sz w:val="21"/>
          <w:szCs w:val="21"/>
        </w:rPr>
        <w:t>(44)华龙证券股份有限公司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7B98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D246EE">
            <w:pPr>
              <w:pStyle w:val="8"/>
              <w:rPr>
                <w:rFonts w:hint="eastAsia"/>
              </w:rPr>
            </w:pPr>
            <w:r>
              <w:rPr>
                <w:rFonts w:hint="eastAsia"/>
              </w:rPr>
              <w:t xml:space="preserve">注册地址：  </w:t>
            </w:r>
          </w:p>
        </w:tc>
        <w:tc>
          <w:tcPr>
            <w:tcW w:w="7440" w:type="dxa"/>
          </w:tcPr>
          <w:p w14:paraId="0DF7EF02">
            <w:pPr>
              <w:pStyle w:val="8"/>
              <w:rPr>
                <w:rFonts w:hint="eastAsia"/>
              </w:rPr>
            </w:pPr>
            <w:r>
              <w:rPr>
                <w:rFonts w:hint="eastAsia"/>
              </w:rPr>
              <w:t xml:space="preserve">兰州市城关区东岗西路638号兰州财富中心21楼  </w:t>
            </w:r>
          </w:p>
        </w:tc>
      </w:tr>
      <w:tr w14:paraId="4EBB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BD7125">
            <w:pPr>
              <w:pStyle w:val="8"/>
              <w:rPr>
                <w:rFonts w:hint="eastAsia"/>
              </w:rPr>
            </w:pPr>
            <w:r>
              <w:rPr>
                <w:rFonts w:hint="eastAsia"/>
              </w:rPr>
              <w:t xml:space="preserve">办公地址：  </w:t>
            </w:r>
          </w:p>
        </w:tc>
        <w:tc>
          <w:tcPr>
            <w:tcW w:w="7440" w:type="dxa"/>
          </w:tcPr>
          <w:p w14:paraId="11AA5643">
            <w:pPr>
              <w:pStyle w:val="8"/>
              <w:rPr>
                <w:rFonts w:hint="eastAsia"/>
              </w:rPr>
            </w:pPr>
            <w:r>
              <w:rPr>
                <w:rFonts w:hint="eastAsia"/>
              </w:rPr>
              <w:t xml:space="preserve">甘肃省兰州市城关区东岗西路638号财富大厦19楼   </w:t>
            </w:r>
          </w:p>
        </w:tc>
      </w:tr>
      <w:tr w14:paraId="1E7BE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E0BC4D">
            <w:pPr>
              <w:pStyle w:val="8"/>
              <w:rPr>
                <w:rFonts w:hint="eastAsia"/>
              </w:rPr>
            </w:pPr>
            <w:r>
              <w:rPr>
                <w:rFonts w:hint="eastAsia"/>
              </w:rPr>
              <w:t xml:space="preserve">法定代表人：  </w:t>
            </w:r>
          </w:p>
        </w:tc>
        <w:tc>
          <w:tcPr>
            <w:tcW w:w="7440" w:type="dxa"/>
          </w:tcPr>
          <w:p w14:paraId="17A48B2D">
            <w:pPr>
              <w:pStyle w:val="8"/>
              <w:rPr>
                <w:rFonts w:hint="eastAsia"/>
              </w:rPr>
            </w:pPr>
            <w:r>
              <w:rPr>
                <w:rFonts w:hint="eastAsia"/>
              </w:rPr>
              <w:t xml:space="preserve">王锡真  </w:t>
            </w:r>
          </w:p>
        </w:tc>
      </w:tr>
      <w:tr w14:paraId="6949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9EE2A8">
            <w:pPr>
              <w:pStyle w:val="8"/>
              <w:rPr>
                <w:rFonts w:hint="eastAsia"/>
              </w:rPr>
            </w:pPr>
            <w:r>
              <w:rPr>
                <w:rFonts w:hint="eastAsia"/>
              </w:rPr>
              <w:t xml:space="preserve">电话：  </w:t>
            </w:r>
          </w:p>
        </w:tc>
        <w:tc>
          <w:tcPr>
            <w:tcW w:w="7440" w:type="dxa"/>
          </w:tcPr>
          <w:p w14:paraId="5169F782">
            <w:pPr>
              <w:pStyle w:val="8"/>
              <w:rPr>
                <w:rFonts w:hint="eastAsia"/>
              </w:rPr>
            </w:pPr>
            <w:r>
              <w:rPr>
                <w:rFonts w:hint="eastAsia"/>
              </w:rPr>
              <w:t xml:space="preserve">0931-4890208  </w:t>
            </w:r>
          </w:p>
        </w:tc>
      </w:tr>
      <w:tr w14:paraId="73C2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F9AB52">
            <w:pPr>
              <w:pStyle w:val="8"/>
              <w:rPr>
                <w:rFonts w:hint="eastAsia"/>
              </w:rPr>
            </w:pPr>
            <w:r>
              <w:rPr>
                <w:rFonts w:hint="eastAsia"/>
              </w:rPr>
              <w:t xml:space="preserve">传真：  </w:t>
            </w:r>
          </w:p>
        </w:tc>
        <w:tc>
          <w:tcPr>
            <w:tcW w:w="7440" w:type="dxa"/>
          </w:tcPr>
          <w:p w14:paraId="462E2807">
            <w:pPr>
              <w:pStyle w:val="8"/>
              <w:rPr>
                <w:rFonts w:hint="eastAsia"/>
              </w:rPr>
            </w:pPr>
            <w:r>
              <w:rPr>
                <w:rFonts w:hint="eastAsia"/>
              </w:rPr>
              <w:t xml:space="preserve">0931-4890628  </w:t>
            </w:r>
          </w:p>
        </w:tc>
      </w:tr>
      <w:tr w14:paraId="1482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6D1E31A">
            <w:pPr>
              <w:pStyle w:val="8"/>
              <w:rPr>
                <w:rFonts w:hint="eastAsia"/>
              </w:rPr>
            </w:pPr>
            <w:r>
              <w:rPr>
                <w:rFonts w:hint="eastAsia"/>
              </w:rPr>
              <w:t xml:space="preserve">客户服务电话：  </w:t>
            </w:r>
          </w:p>
        </w:tc>
        <w:tc>
          <w:tcPr>
            <w:tcW w:w="7440" w:type="dxa"/>
          </w:tcPr>
          <w:p w14:paraId="3D0218EA">
            <w:pPr>
              <w:pStyle w:val="8"/>
              <w:rPr>
                <w:rFonts w:hint="eastAsia"/>
              </w:rPr>
            </w:pPr>
            <w:r>
              <w:rPr>
                <w:rFonts w:hint="eastAsia"/>
              </w:rPr>
              <w:t xml:space="preserve">95368  </w:t>
            </w:r>
          </w:p>
        </w:tc>
      </w:tr>
      <w:tr w14:paraId="7250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49EC0C">
            <w:pPr>
              <w:pStyle w:val="8"/>
              <w:rPr>
                <w:rFonts w:hint="eastAsia"/>
              </w:rPr>
            </w:pPr>
            <w:r>
              <w:rPr>
                <w:rFonts w:hint="eastAsia"/>
              </w:rPr>
              <w:t xml:space="preserve">网址：  </w:t>
            </w:r>
          </w:p>
        </w:tc>
        <w:tc>
          <w:tcPr>
            <w:tcW w:w="7440" w:type="dxa"/>
          </w:tcPr>
          <w:p w14:paraId="5EF1838A">
            <w:pPr>
              <w:pStyle w:val="8"/>
              <w:rPr>
                <w:rFonts w:hint="eastAsia"/>
              </w:rPr>
            </w:pPr>
            <w:r>
              <w:rPr>
                <w:rFonts w:hint="eastAsia"/>
              </w:rPr>
              <w:t xml:space="preserve">https://www.hlzq.com/  </w:t>
            </w:r>
          </w:p>
        </w:tc>
      </w:tr>
    </w:tbl>
    <w:p w14:paraId="0A4D5F44">
      <w:pPr>
        <w:pStyle w:val="8"/>
        <w:spacing w:before="0" w:beforeAutospacing="0" w:after="0" w:afterAutospacing="0" w:line="360" w:lineRule="auto"/>
        <w:ind w:firstLine="420"/>
        <w:rPr>
          <w:rFonts w:hint="eastAsia"/>
          <w:sz w:val="21"/>
          <w:szCs w:val="21"/>
        </w:rPr>
      </w:pPr>
      <w:r>
        <w:rPr>
          <w:rFonts w:hint="eastAsia"/>
          <w:b/>
          <w:bCs/>
          <w:sz w:val="21"/>
          <w:szCs w:val="21"/>
        </w:rPr>
        <w:t>(45)华鑫证券有限责任公司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6EEA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4C68FA">
            <w:pPr>
              <w:pStyle w:val="8"/>
              <w:rPr>
                <w:rFonts w:hint="eastAsia"/>
              </w:rPr>
            </w:pPr>
            <w:r>
              <w:rPr>
                <w:rFonts w:hint="eastAsia"/>
              </w:rPr>
              <w:t xml:space="preserve">注册地址：  </w:t>
            </w:r>
          </w:p>
        </w:tc>
        <w:tc>
          <w:tcPr>
            <w:tcW w:w="7440" w:type="dxa"/>
          </w:tcPr>
          <w:p w14:paraId="6F641E47">
            <w:pPr>
              <w:pStyle w:val="8"/>
              <w:rPr>
                <w:rFonts w:hint="eastAsia"/>
              </w:rPr>
            </w:pPr>
            <w:r>
              <w:rPr>
                <w:rFonts w:hint="eastAsia"/>
              </w:rPr>
              <w:t xml:space="preserve">深圳市福田区莲花街道福中社区深南大道2008号中国凤凰大厦1栋20C-1房  </w:t>
            </w:r>
          </w:p>
        </w:tc>
      </w:tr>
      <w:tr w14:paraId="7800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58B471">
            <w:pPr>
              <w:pStyle w:val="8"/>
              <w:rPr>
                <w:rFonts w:hint="eastAsia"/>
              </w:rPr>
            </w:pPr>
            <w:r>
              <w:rPr>
                <w:rFonts w:hint="eastAsia"/>
              </w:rPr>
              <w:t xml:space="preserve">办公地址：  </w:t>
            </w:r>
          </w:p>
        </w:tc>
        <w:tc>
          <w:tcPr>
            <w:tcW w:w="7440" w:type="dxa"/>
          </w:tcPr>
          <w:p w14:paraId="6D0F1E0D">
            <w:pPr>
              <w:pStyle w:val="8"/>
              <w:rPr>
                <w:rFonts w:hint="eastAsia"/>
              </w:rPr>
            </w:pPr>
            <w:r>
              <w:rPr>
                <w:rFonts w:hint="eastAsia"/>
              </w:rPr>
              <w:t xml:space="preserve">上海市黄浦区福州路666号6楼  </w:t>
            </w:r>
          </w:p>
        </w:tc>
      </w:tr>
      <w:tr w14:paraId="12E3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89398A">
            <w:pPr>
              <w:pStyle w:val="8"/>
              <w:rPr>
                <w:rFonts w:hint="eastAsia"/>
              </w:rPr>
            </w:pPr>
            <w:r>
              <w:rPr>
                <w:rFonts w:hint="eastAsia"/>
              </w:rPr>
              <w:t xml:space="preserve">法定代表人：  </w:t>
            </w:r>
          </w:p>
        </w:tc>
        <w:tc>
          <w:tcPr>
            <w:tcW w:w="7440" w:type="dxa"/>
          </w:tcPr>
          <w:p w14:paraId="757133FA">
            <w:pPr>
              <w:pStyle w:val="8"/>
              <w:rPr>
                <w:rFonts w:hint="eastAsia"/>
              </w:rPr>
            </w:pPr>
            <w:r>
              <w:rPr>
                <w:rFonts w:hint="eastAsia"/>
              </w:rPr>
              <w:t xml:space="preserve">俞洋  </w:t>
            </w:r>
          </w:p>
        </w:tc>
      </w:tr>
      <w:tr w14:paraId="4617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869EA6">
            <w:pPr>
              <w:pStyle w:val="8"/>
              <w:rPr>
                <w:rFonts w:hint="eastAsia"/>
              </w:rPr>
            </w:pPr>
            <w:r>
              <w:rPr>
                <w:rFonts w:hint="eastAsia"/>
              </w:rPr>
              <w:t xml:space="preserve">联系人：  </w:t>
            </w:r>
          </w:p>
        </w:tc>
        <w:tc>
          <w:tcPr>
            <w:tcW w:w="7440" w:type="dxa"/>
          </w:tcPr>
          <w:p w14:paraId="7A811BDF">
            <w:pPr>
              <w:pStyle w:val="8"/>
              <w:rPr>
                <w:rFonts w:hint="eastAsia"/>
              </w:rPr>
            </w:pPr>
            <w:r>
              <w:rPr>
                <w:rFonts w:hint="eastAsia"/>
              </w:rPr>
              <w:t xml:space="preserve">刘熠  </w:t>
            </w:r>
          </w:p>
        </w:tc>
      </w:tr>
      <w:tr w14:paraId="1B44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DF873C">
            <w:pPr>
              <w:pStyle w:val="8"/>
              <w:rPr>
                <w:rFonts w:hint="eastAsia"/>
              </w:rPr>
            </w:pPr>
            <w:r>
              <w:rPr>
                <w:rFonts w:hint="eastAsia"/>
              </w:rPr>
              <w:t xml:space="preserve">电话：  </w:t>
            </w:r>
          </w:p>
        </w:tc>
        <w:tc>
          <w:tcPr>
            <w:tcW w:w="7440" w:type="dxa"/>
          </w:tcPr>
          <w:p w14:paraId="1A53C8A3">
            <w:pPr>
              <w:pStyle w:val="8"/>
              <w:rPr>
                <w:rFonts w:hint="eastAsia"/>
              </w:rPr>
            </w:pPr>
            <w:r>
              <w:rPr>
                <w:rFonts w:hint="eastAsia"/>
              </w:rPr>
              <w:t xml:space="preserve">021-54967656  </w:t>
            </w:r>
          </w:p>
        </w:tc>
      </w:tr>
      <w:tr w14:paraId="7014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2F594C">
            <w:pPr>
              <w:pStyle w:val="8"/>
              <w:rPr>
                <w:rFonts w:hint="eastAsia"/>
              </w:rPr>
            </w:pPr>
            <w:r>
              <w:rPr>
                <w:rFonts w:hint="eastAsia"/>
              </w:rPr>
              <w:t xml:space="preserve">传真：  </w:t>
            </w:r>
          </w:p>
        </w:tc>
        <w:tc>
          <w:tcPr>
            <w:tcW w:w="7440" w:type="dxa"/>
          </w:tcPr>
          <w:p w14:paraId="5C818692">
            <w:pPr>
              <w:pStyle w:val="8"/>
              <w:rPr>
                <w:rFonts w:hint="eastAsia"/>
              </w:rPr>
            </w:pPr>
            <w:r>
              <w:rPr>
                <w:rFonts w:hint="eastAsia"/>
              </w:rPr>
              <w:t xml:space="preserve">021-64333051  </w:t>
            </w:r>
          </w:p>
        </w:tc>
      </w:tr>
      <w:tr w14:paraId="3EFC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E5506E">
            <w:pPr>
              <w:pStyle w:val="8"/>
              <w:rPr>
                <w:rFonts w:hint="eastAsia"/>
              </w:rPr>
            </w:pPr>
            <w:r>
              <w:rPr>
                <w:rFonts w:hint="eastAsia"/>
              </w:rPr>
              <w:t xml:space="preserve">客户服务电话：  </w:t>
            </w:r>
          </w:p>
        </w:tc>
        <w:tc>
          <w:tcPr>
            <w:tcW w:w="7440" w:type="dxa"/>
          </w:tcPr>
          <w:p w14:paraId="644B7CBA">
            <w:pPr>
              <w:pStyle w:val="8"/>
              <w:rPr>
                <w:rFonts w:hint="eastAsia"/>
              </w:rPr>
            </w:pPr>
            <w:r>
              <w:rPr>
                <w:rFonts w:hint="eastAsia"/>
              </w:rPr>
              <w:t xml:space="preserve">95323,021-32109999,029-68918888  </w:t>
            </w:r>
          </w:p>
        </w:tc>
      </w:tr>
      <w:tr w14:paraId="1C39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4D6661">
            <w:pPr>
              <w:pStyle w:val="8"/>
              <w:rPr>
                <w:rFonts w:hint="eastAsia"/>
              </w:rPr>
            </w:pPr>
            <w:r>
              <w:rPr>
                <w:rFonts w:hint="eastAsia"/>
              </w:rPr>
              <w:t xml:space="preserve">网址：  </w:t>
            </w:r>
          </w:p>
        </w:tc>
        <w:tc>
          <w:tcPr>
            <w:tcW w:w="7440" w:type="dxa"/>
          </w:tcPr>
          <w:p w14:paraId="285D3EA7">
            <w:pPr>
              <w:pStyle w:val="8"/>
              <w:rPr>
                <w:rFonts w:hint="eastAsia"/>
              </w:rPr>
            </w:pPr>
            <w:r>
              <w:rPr>
                <w:rFonts w:hint="eastAsia"/>
              </w:rPr>
              <w:t xml:space="preserve">http://www.cfsc.com.cn  </w:t>
            </w:r>
          </w:p>
        </w:tc>
      </w:tr>
    </w:tbl>
    <w:p w14:paraId="5E7DB929">
      <w:pPr>
        <w:pStyle w:val="8"/>
        <w:spacing w:before="0" w:beforeAutospacing="0" w:after="0" w:afterAutospacing="0" w:line="360" w:lineRule="auto"/>
        <w:ind w:firstLine="420"/>
        <w:rPr>
          <w:rFonts w:hint="eastAsia"/>
          <w:sz w:val="21"/>
          <w:szCs w:val="21"/>
        </w:rPr>
      </w:pPr>
      <w:r>
        <w:rPr>
          <w:rFonts w:hint="eastAsia"/>
          <w:b/>
          <w:bCs/>
          <w:sz w:val="21"/>
          <w:szCs w:val="21"/>
        </w:rPr>
        <w:t>(46)中国中金财富证券有限公司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75AA7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8353888">
            <w:pPr>
              <w:pStyle w:val="8"/>
              <w:rPr>
                <w:rFonts w:hint="eastAsia"/>
              </w:rPr>
            </w:pPr>
            <w:r>
              <w:rPr>
                <w:rFonts w:hint="eastAsia"/>
              </w:rPr>
              <w:t xml:space="preserve">注册地址：  </w:t>
            </w:r>
          </w:p>
        </w:tc>
        <w:tc>
          <w:tcPr>
            <w:tcW w:w="7440" w:type="dxa"/>
          </w:tcPr>
          <w:p w14:paraId="4CC67CB1">
            <w:pPr>
              <w:pStyle w:val="8"/>
              <w:rPr>
                <w:rFonts w:hint="eastAsia"/>
              </w:rPr>
            </w:pPr>
            <w:r>
              <w:rPr>
                <w:rFonts w:hint="eastAsia"/>
              </w:rPr>
              <w:t xml:space="preserve">深圳市南山区粤海街道海珠社区科苑南路2666号中国华润大厦L4601-4608  </w:t>
            </w:r>
          </w:p>
        </w:tc>
      </w:tr>
      <w:tr w14:paraId="57F3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AA2B40">
            <w:pPr>
              <w:pStyle w:val="8"/>
              <w:rPr>
                <w:rFonts w:hint="eastAsia"/>
              </w:rPr>
            </w:pPr>
            <w:r>
              <w:rPr>
                <w:rFonts w:hint="eastAsia"/>
              </w:rPr>
              <w:t xml:space="preserve">办公地址：  </w:t>
            </w:r>
          </w:p>
        </w:tc>
        <w:tc>
          <w:tcPr>
            <w:tcW w:w="7440" w:type="dxa"/>
          </w:tcPr>
          <w:p w14:paraId="694A06CC">
            <w:pPr>
              <w:pStyle w:val="8"/>
              <w:rPr>
                <w:rFonts w:hint="eastAsia"/>
              </w:rPr>
            </w:pPr>
            <w:r>
              <w:rPr>
                <w:rFonts w:hint="eastAsia"/>
              </w:rPr>
              <w:t xml:space="preserve">深圳市福田区益田路与福中路交界处荣超商务中心A栋第18-21层及第04层  </w:t>
            </w:r>
          </w:p>
        </w:tc>
      </w:tr>
      <w:tr w14:paraId="62BC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E9DF7E">
            <w:pPr>
              <w:pStyle w:val="8"/>
              <w:rPr>
                <w:rFonts w:hint="eastAsia"/>
              </w:rPr>
            </w:pPr>
            <w:r>
              <w:rPr>
                <w:rFonts w:hint="eastAsia"/>
              </w:rPr>
              <w:t xml:space="preserve">法定代表人：  </w:t>
            </w:r>
          </w:p>
        </w:tc>
        <w:tc>
          <w:tcPr>
            <w:tcW w:w="7440" w:type="dxa"/>
          </w:tcPr>
          <w:p w14:paraId="7F2FAAE7">
            <w:pPr>
              <w:pStyle w:val="8"/>
              <w:rPr>
                <w:rFonts w:hint="eastAsia"/>
              </w:rPr>
            </w:pPr>
            <w:r>
              <w:rPr>
                <w:rFonts w:hint="eastAsia"/>
              </w:rPr>
              <w:t xml:space="preserve">高涛  </w:t>
            </w:r>
          </w:p>
        </w:tc>
      </w:tr>
      <w:tr w14:paraId="2529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D755F9">
            <w:pPr>
              <w:pStyle w:val="8"/>
              <w:rPr>
                <w:rFonts w:hint="eastAsia"/>
              </w:rPr>
            </w:pPr>
            <w:r>
              <w:rPr>
                <w:rFonts w:hint="eastAsia"/>
              </w:rPr>
              <w:t xml:space="preserve">联系人：  </w:t>
            </w:r>
          </w:p>
        </w:tc>
        <w:tc>
          <w:tcPr>
            <w:tcW w:w="7440" w:type="dxa"/>
          </w:tcPr>
          <w:p w14:paraId="330A1736">
            <w:pPr>
              <w:pStyle w:val="8"/>
              <w:rPr>
                <w:rFonts w:hint="eastAsia"/>
              </w:rPr>
            </w:pPr>
            <w:r>
              <w:rPr>
                <w:rFonts w:hint="eastAsia"/>
              </w:rPr>
              <w:t xml:space="preserve">万玉琳  </w:t>
            </w:r>
          </w:p>
        </w:tc>
      </w:tr>
      <w:tr w14:paraId="2A11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A840BE7">
            <w:pPr>
              <w:pStyle w:val="8"/>
              <w:rPr>
                <w:rFonts w:hint="eastAsia"/>
              </w:rPr>
            </w:pPr>
            <w:r>
              <w:rPr>
                <w:rFonts w:hint="eastAsia"/>
              </w:rPr>
              <w:t xml:space="preserve">电话：  </w:t>
            </w:r>
          </w:p>
        </w:tc>
        <w:tc>
          <w:tcPr>
            <w:tcW w:w="7440" w:type="dxa"/>
          </w:tcPr>
          <w:p w14:paraId="76C9781A">
            <w:pPr>
              <w:pStyle w:val="8"/>
              <w:rPr>
                <w:rFonts w:hint="eastAsia"/>
              </w:rPr>
            </w:pPr>
            <w:r>
              <w:rPr>
                <w:rFonts w:hint="eastAsia"/>
              </w:rPr>
              <w:t xml:space="preserve">0755-82026907  </w:t>
            </w:r>
          </w:p>
        </w:tc>
      </w:tr>
      <w:tr w14:paraId="0A25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617739">
            <w:pPr>
              <w:pStyle w:val="8"/>
              <w:rPr>
                <w:rFonts w:hint="eastAsia"/>
              </w:rPr>
            </w:pPr>
            <w:r>
              <w:rPr>
                <w:rFonts w:hint="eastAsia"/>
              </w:rPr>
              <w:t xml:space="preserve">传真：  </w:t>
            </w:r>
          </w:p>
        </w:tc>
        <w:tc>
          <w:tcPr>
            <w:tcW w:w="7440" w:type="dxa"/>
          </w:tcPr>
          <w:p w14:paraId="4227C10A">
            <w:pPr>
              <w:pStyle w:val="8"/>
              <w:rPr>
                <w:rFonts w:hint="eastAsia"/>
              </w:rPr>
            </w:pPr>
            <w:r>
              <w:rPr>
                <w:rFonts w:hint="eastAsia"/>
              </w:rPr>
              <w:t xml:space="preserve">0755-82026539  </w:t>
            </w:r>
          </w:p>
        </w:tc>
      </w:tr>
      <w:tr w14:paraId="04CF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27D2AA">
            <w:pPr>
              <w:pStyle w:val="8"/>
              <w:rPr>
                <w:rFonts w:hint="eastAsia"/>
              </w:rPr>
            </w:pPr>
            <w:r>
              <w:rPr>
                <w:rFonts w:hint="eastAsia"/>
              </w:rPr>
              <w:t xml:space="preserve">客户服务电话：  </w:t>
            </w:r>
          </w:p>
        </w:tc>
        <w:tc>
          <w:tcPr>
            <w:tcW w:w="7440" w:type="dxa"/>
          </w:tcPr>
          <w:p w14:paraId="44C997C1">
            <w:pPr>
              <w:pStyle w:val="8"/>
              <w:rPr>
                <w:rFonts w:hint="eastAsia"/>
              </w:rPr>
            </w:pPr>
            <w:r>
              <w:rPr>
                <w:rFonts w:hint="eastAsia"/>
              </w:rPr>
              <w:t xml:space="preserve">4006008008/95532  </w:t>
            </w:r>
          </w:p>
        </w:tc>
      </w:tr>
      <w:tr w14:paraId="39F4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2DFB88">
            <w:pPr>
              <w:pStyle w:val="8"/>
              <w:rPr>
                <w:rFonts w:hint="eastAsia"/>
              </w:rPr>
            </w:pPr>
            <w:r>
              <w:rPr>
                <w:rFonts w:hint="eastAsia"/>
              </w:rPr>
              <w:t xml:space="preserve">网址：  </w:t>
            </w:r>
          </w:p>
        </w:tc>
        <w:tc>
          <w:tcPr>
            <w:tcW w:w="7440" w:type="dxa"/>
          </w:tcPr>
          <w:p w14:paraId="411767C6">
            <w:pPr>
              <w:pStyle w:val="8"/>
              <w:rPr>
                <w:rFonts w:hint="eastAsia"/>
              </w:rPr>
            </w:pPr>
            <w:r>
              <w:rPr>
                <w:rFonts w:hint="eastAsia"/>
              </w:rPr>
              <w:t xml:space="preserve">http://www.china-invs.cn/  </w:t>
            </w:r>
          </w:p>
        </w:tc>
      </w:tr>
    </w:tbl>
    <w:p w14:paraId="0394D4F3">
      <w:pPr>
        <w:pStyle w:val="8"/>
        <w:spacing w:before="0" w:beforeAutospacing="0" w:after="0" w:afterAutospacing="0" w:line="360" w:lineRule="auto"/>
        <w:ind w:firstLine="420"/>
        <w:rPr>
          <w:rFonts w:hint="eastAsia"/>
          <w:sz w:val="21"/>
          <w:szCs w:val="21"/>
        </w:rPr>
      </w:pPr>
      <w:r>
        <w:rPr>
          <w:rFonts w:hint="eastAsia"/>
          <w:b/>
          <w:bCs/>
          <w:sz w:val="21"/>
          <w:szCs w:val="21"/>
        </w:rPr>
        <w:t>(47)东方财富证券股份有限公司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6"/>
        <w:gridCol w:w="5957"/>
      </w:tblGrid>
      <w:tr w14:paraId="32B2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BA3023">
            <w:pPr>
              <w:pStyle w:val="8"/>
              <w:rPr>
                <w:rFonts w:hint="eastAsia"/>
              </w:rPr>
            </w:pPr>
            <w:r>
              <w:rPr>
                <w:rFonts w:hint="eastAsia"/>
              </w:rPr>
              <w:t xml:space="preserve">注册地址：  </w:t>
            </w:r>
          </w:p>
        </w:tc>
        <w:tc>
          <w:tcPr>
            <w:tcW w:w="7440" w:type="dxa"/>
          </w:tcPr>
          <w:p w14:paraId="24D5A1F5">
            <w:pPr>
              <w:pStyle w:val="8"/>
              <w:rPr>
                <w:rFonts w:hint="eastAsia"/>
              </w:rPr>
            </w:pPr>
            <w:r>
              <w:rPr>
                <w:rFonts w:hint="eastAsia"/>
              </w:rPr>
              <w:t xml:space="preserve">西藏自治区拉萨市柳梧新区国际总部城10栋楼  </w:t>
            </w:r>
          </w:p>
        </w:tc>
      </w:tr>
      <w:tr w14:paraId="12EF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83930C">
            <w:pPr>
              <w:pStyle w:val="8"/>
              <w:rPr>
                <w:rFonts w:hint="eastAsia"/>
              </w:rPr>
            </w:pPr>
            <w:r>
              <w:rPr>
                <w:rFonts w:hint="eastAsia"/>
              </w:rPr>
              <w:t xml:space="preserve">办公地址：  </w:t>
            </w:r>
          </w:p>
        </w:tc>
        <w:tc>
          <w:tcPr>
            <w:tcW w:w="7440" w:type="dxa"/>
          </w:tcPr>
          <w:p w14:paraId="50ACDEE4">
            <w:pPr>
              <w:pStyle w:val="8"/>
              <w:rPr>
                <w:rFonts w:hint="eastAsia"/>
              </w:rPr>
            </w:pPr>
            <w:r>
              <w:rPr>
                <w:rFonts w:hint="eastAsia"/>
              </w:rPr>
              <w:t xml:space="preserve">上海市徐汇区宛平南路88号金座东方财富大厦  </w:t>
            </w:r>
          </w:p>
        </w:tc>
      </w:tr>
      <w:tr w14:paraId="2583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83F07D">
            <w:pPr>
              <w:pStyle w:val="8"/>
              <w:rPr>
                <w:rFonts w:hint="eastAsia"/>
              </w:rPr>
            </w:pPr>
            <w:r>
              <w:rPr>
                <w:rFonts w:hint="eastAsia"/>
              </w:rPr>
              <w:t xml:space="preserve">法定代表人：  </w:t>
            </w:r>
          </w:p>
        </w:tc>
        <w:tc>
          <w:tcPr>
            <w:tcW w:w="7440" w:type="dxa"/>
          </w:tcPr>
          <w:p w14:paraId="6AADB849">
            <w:pPr>
              <w:pStyle w:val="8"/>
              <w:rPr>
                <w:rFonts w:hint="eastAsia"/>
              </w:rPr>
            </w:pPr>
            <w:r>
              <w:rPr>
                <w:rFonts w:hint="eastAsia"/>
              </w:rPr>
              <w:t xml:space="preserve">戴彦  </w:t>
            </w:r>
          </w:p>
        </w:tc>
      </w:tr>
      <w:tr w14:paraId="6FDD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0F1D0A">
            <w:pPr>
              <w:pStyle w:val="8"/>
              <w:rPr>
                <w:rFonts w:hint="eastAsia"/>
              </w:rPr>
            </w:pPr>
            <w:r>
              <w:rPr>
                <w:rFonts w:hint="eastAsia"/>
              </w:rPr>
              <w:t xml:space="preserve">联系人：  </w:t>
            </w:r>
          </w:p>
        </w:tc>
        <w:tc>
          <w:tcPr>
            <w:tcW w:w="7440" w:type="dxa"/>
          </w:tcPr>
          <w:p w14:paraId="06D9E2C6">
            <w:pPr>
              <w:pStyle w:val="8"/>
              <w:rPr>
                <w:rFonts w:hint="eastAsia"/>
              </w:rPr>
            </w:pPr>
            <w:r>
              <w:rPr>
                <w:rFonts w:hint="eastAsia"/>
              </w:rPr>
              <w:t xml:space="preserve">付佳  </w:t>
            </w:r>
          </w:p>
        </w:tc>
      </w:tr>
      <w:tr w14:paraId="607B1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7B5A71">
            <w:pPr>
              <w:pStyle w:val="8"/>
              <w:rPr>
                <w:rFonts w:hint="eastAsia"/>
              </w:rPr>
            </w:pPr>
            <w:r>
              <w:rPr>
                <w:rFonts w:hint="eastAsia"/>
              </w:rPr>
              <w:t xml:space="preserve">电话：  </w:t>
            </w:r>
          </w:p>
        </w:tc>
        <w:tc>
          <w:tcPr>
            <w:tcW w:w="7440" w:type="dxa"/>
          </w:tcPr>
          <w:p w14:paraId="144970DA">
            <w:pPr>
              <w:pStyle w:val="8"/>
              <w:rPr>
                <w:rFonts w:hint="eastAsia"/>
              </w:rPr>
            </w:pPr>
            <w:r>
              <w:rPr>
                <w:rFonts w:hint="eastAsia"/>
              </w:rPr>
              <w:t xml:space="preserve">021-23586603  </w:t>
            </w:r>
          </w:p>
        </w:tc>
      </w:tr>
      <w:tr w14:paraId="7712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80F08A">
            <w:pPr>
              <w:pStyle w:val="8"/>
              <w:rPr>
                <w:rFonts w:hint="eastAsia"/>
              </w:rPr>
            </w:pPr>
            <w:r>
              <w:rPr>
                <w:rFonts w:hint="eastAsia"/>
              </w:rPr>
              <w:t xml:space="preserve">传真：  </w:t>
            </w:r>
          </w:p>
        </w:tc>
        <w:tc>
          <w:tcPr>
            <w:tcW w:w="7440" w:type="dxa"/>
          </w:tcPr>
          <w:p w14:paraId="6398C6E1">
            <w:pPr>
              <w:pStyle w:val="8"/>
              <w:rPr>
                <w:rFonts w:hint="eastAsia"/>
              </w:rPr>
            </w:pPr>
            <w:r>
              <w:rPr>
                <w:rFonts w:hint="eastAsia"/>
              </w:rPr>
              <w:t xml:space="preserve">021-23586860  </w:t>
            </w:r>
          </w:p>
        </w:tc>
      </w:tr>
      <w:tr w14:paraId="634D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18E45D">
            <w:pPr>
              <w:pStyle w:val="8"/>
              <w:rPr>
                <w:rFonts w:hint="eastAsia"/>
              </w:rPr>
            </w:pPr>
            <w:r>
              <w:rPr>
                <w:rFonts w:hint="eastAsia"/>
              </w:rPr>
              <w:t xml:space="preserve">客户服务电话：  </w:t>
            </w:r>
          </w:p>
        </w:tc>
        <w:tc>
          <w:tcPr>
            <w:tcW w:w="7440" w:type="dxa"/>
          </w:tcPr>
          <w:p w14:paraId="52FD87BF">
            <w:pPr>
              <w:pStyle w:val="8"/>
              <w:rPr>
                <w:rFonts w:hint="eastAsia"/>
              </w:rPr>
            </w:pPr>
            <w:r>
              <w:rPr>
                <w:rFonts w:hint="eastAsia"/>
              </w:rPr>
              <w:t xml:space="preserve">95357  </w:t>
            </w:r>
          </w:p>
        </w:tc>
      </w:tr>
      <w:tr w14:paraId="6057B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63A76D">
            <w:pPr>
              <w:pStyle w:val="8"/>
              <w:rPr>
                <w:rFonts w:hint="eastAsia"/>
              </w:rPr>
            </w:pPr>
            <w:r>
              <w:rPr>
                <w:rFonts w:hint="eastAsia"/>
              </w:rPr>
              <w:t xml:space="preserve">网址：  </w:t>
            </w:r>
          </w:p>
        </w:tc>
        <w:tc>
          <w:tcPr>
            <w:tcW w:w="7440" w:type="dxa"/>
          </w:tcPr>
          <w:p w14:paraId="401AD485">
            <w:pPr>
              <w:pStyle w:val="8"/>
              <w:rPr>
                <w:rFonts w:hint="eastAsia"/>
              </w:rPr>
            </w:pPr>
            <w:r>
              <w:rPr>
                <w:rFonts w:hint="eastAsia"/>
              </w:rPr>
              <w:t xml:space="preserve">http://www.18.cn  </w:t>
            </w:r>
          </w:p>
        </w:tc>
      </w:tr>
    </w:tbl>
    <w:p w14:paraId="20041174">
      <w:pPr>
        <w:pStyle w:val="8"/>
        <w:spacing w:before="0" w:beforeAutospacing="0" w:after="0" w:afterAutospacing="0" w:line="360" w:lineRule="auto"/>
        <w:ind w:firstLine="420"/>
        <w:rPr>
          <w:rFonts w:hint="eastAsia"/>
          <w:sz w:val="21"/>
          <w:szCs w:val="21"/>
        </w:rPr>
      </w:pPr>
      <w:r>
        <w:rPr>
          <w:rFonts w:hint="eastAsia"/>
          <w:b/>
          <w:bCs/>
          <w:sz w:val="21"/>
          <w:szCs w:val="21"/>
        </w:rPr>
        <w:t>(48)粤开证券股份有限公司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7F33C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1E3FC5">
            <w:pPr>
              <w:pStyle w:val="8"/>
              <w:rPr>
                <w:rFonts w:hint="eastAsia"/>
              </w:rPr>
            </w:pPr>
            <w:r>
              <w:rPr>
                <w:rFonts w:hint="eastAsia"/>
              </w:rPr>
              <w:t xml:space="preserve">注册地址：  </w:t>
            </w:r>
          </w:p>
        </w:tc>
        <w:tc>
          <w:tcPr>
            <w:tcW w:w="7440" w:type="dxa"/>
          </w:tcPr>
          <w:p w14:paraId="3E813DFC">
            <w:pPr>
              <w:pStyle w:val="8"/>
              <w:rPr>
                <w:rFonts w:hint="eastAsia"/>
              </w:rPr>
            </w:pPr>
            <w:r>
              <w:rPr>
                <w:rFonts w:hint="eastAsia"/>
              </w:rPr>
              <w:t xml:space="preserve">广州市黄埔区科学大道60号开发区控股中心19、21、22、23层  </w:t>
            </w:r>
          </w:p>
        </w:tc>
      </w:tr>
      <w:tr w14:paraId="6387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B610FC">
            <w:pPr>
              <w:pStyle w:val="8"/>
              <w:rPr>
                <w:rFonts w:hint="eastAsia"/>
              </w:rPr>
            </w:pPr>
            <w:r>
              <w:rPr>
                <w:rFonts w:hint="eastAsia"/>
              </w:rPr>
              <w:t xml:space="preserve">办公地址：  </w:t>
            </w:r>
          </w:p>
        </w:tc>
        <w:tc>
          <w:tcPr>
            <w:tcW w:w="7440" w:type="dxa"/>
          </w:tcPr>
          <w:p w14:paraId="63B64BD1">
            <w:pPr>
              <w:pStyle w:val="8"/>
              <w:rPr>
                <w:rFonts w:hint="eastAsia"/>
              </w:rPr>
            </w:pPr>
            <w:r>
              <w:rPr>
                <w:rFonts w:hint="eastAsia"/>
              </w:rPr>
              <w:t xml:space="preserve">广州市黄埔区科学大道60号开发区控股中心19、21、22、23层  </w:t>
            </w:r>
          </w:p>
        </w:tc>
      </w:tr>
      <w:tr w14:paraId="62C2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76430D">
            <w:pPr>
              <w:pStyle w:val="8"/>
              <w:rPr>
                <w:rFonts w:hint="eastAsia"/>
              </w:rPr>
            </w:pPr>
            <w:r>
              <w:rPr>
                <w:rFonts w:hint="eastAsia"/>
              </w:rPr>
              <w:t xml:space="preserve">法定代表人：  </w:t>
            </w:r>
          </w:p>
        </w:tc>
        <w:tc>
          <w:tcPr>
            <w:tcW w:w="7440" w:type="dxa"/>
          </w:tcPr>
          <w:p w14:paraId="56F727E8">
            <w:pPr>
              <w:pStyle w:val="8"/>
              <w:rPr>
                <w:rFonts w:hint="eastAsia"/>
              </w:rPr>
            </w:pPr>
            <w:r>
              <w:rPr>
                <w:rFonts w:hint="eastAsia"/>
              </w:rPr>
              <w:t xml:space="preserve">郭川舟  </w:t>
            </w:r>
          </w:p>
        </w:tc>
      </w:tr>
      <w:tr w14:paraId="49D8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84C698">
            <w:pPr>
              <w:pStyle w:val="8"/>
              <w:rPr>
                <w:rFonts w:hint="eastAsia"/>
              </w:rPr>
            </w:pPr>
            <w:r>
              <w:rPr>
                <w:rFonts w:hint="eastAsia"/>
              </w:rPr>
              <w:t xml:space="preserve">联系人：  </w:t>
            </w:r>
          </w:p>
        </w:tc>
        <w:tc>
          <w:tcPr>
            <w:tcW w:w="7440" w:type="dxa"/>
          </w:tcPr>
          <w:p w14:paraId="6BC3992C">
            <w:pPr>
              <w:pStyle w:val="8"/>
              <w:rPr>
                <w:rFonts w:hint="eastAsia"/>
              </w:rPr>
            </w:pPr>
            <w:r>
              <w:rPr>
                <w:rFonts w:hint="eastAsia"/>
              </w:rPr>
              <w:t xml:space="preserve">彭莲  </w:t>
            </w:r>
          </w:p>
        </w:tc>
      </w:tr>
      <w:tr w14:paraId="08031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50C9F8">
            <w:pPr>
              <w:pStyle w:val="8"/>
              <w:rPr>
                <w:rFonts w:hint="eastAsia"/>
              </w:rPr>
            </w:pPr>
            <w:r>
              <w:rPr>
                <w:rFonts w:hint="eastAsia"/>
              </w:rPr>
              <w:t xml:space="preserve">电话：  </w:t>
            </w:r>
          </w:p>
        </w:tc>
        <w:tc>
          <w:tcPr>
            <w:tcW w:w="7440" w:type="dxa"/>
          </w:tcPr>
          <w:p w14:paraId="1360EA24">
            <w:pPr>
              <w:pStyle w:val="8"/>
              <w:rPr>
                <w:rFonts w:hint="eastAsia"/>
              </w:rPr>
            </w:pPr>
            <w:r>
              <w:rPr>
                <w:rFonts w:hint="eastAsia"/>
              </w:rPr>
              <w:t xml:space="preserve">0755-83331195  </w:t>
            </w:r>
          </w:p>
        </w:tc>
      </w:tr>
      <w:tr w14:paraId="75837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E20DF6">
            <w:pPr>
              <w:pStyle w:val="8"/>
              <w:rPr>
                <w:rFonts w:hint="eastAsia"/>
              </w:rPr>
            </w:pPr>
            <w:r>
              <w:rPr>
                <w:rFonts w:hint="eastAsia"/>
              </w:rPr>
              <w:t xml:space="preserve">客户服务电话：  </w:t>
            </w:r>
          </w:p>
        </w:tc>
        <w:tc>
          <w:tcPr>
            <w:tcW w:w="7440" w:type="dxa"/>
          </w:tcPr>
          <w:p w14:paraId="4D3E9914">
            <w:pPr>
              <w:pStyle w:val="8"/>
              <w:rPr>
                <w:rFonts w:hint="eastAsia"/>
              </w:rPr>
            </w:pPr>
            <w:r>
              <w:rPr>
                <w:rFonts w:hint="eastAsia"/>
              </w:rPr>
              <w:t xml:space="preserve">95564  </w:t>
            </w:r>
          </w:p>
        </w:tc>
      </w:tr>
      <w:tr w14:paraId="4D46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04BBAA6">
            <w:pPr>
              <w:pStyle w:val="8"/>
              <w:rPr>
                <w:rFonts w:hint="eastAsia"/>
              </w:rPr>
            </w:pPr>
            <w:r>
              <w:rPr>
                <w:rFonts w:hint="eastAsia"/>
              </w:rPr>
              <w:t xml:space="preserve">网址：  </w:t>
            </w:r>
          </w:p>
        </w:tc>
        <w:tc>
          <w:tcPr>
            <w:tcW w:w="7440" w:type="dxa"/>
          </w:tcPr>
          <w:p w14:paraId="04445A3C">
            <w:pPr>
              <w:pStyle w:val="8"/>
              <w:rPr>
                <w:rFonts w:hint="eastAsia"/>
              </w:rPr>
            </w:pPr>
            <w:r>
              <w:rPr>
                <w:rFonts w:hint="eastAsia"/>
              </w:rPr>
              <w:t xml:space="preserve">http://www.ykzq.com  </w:t>
            </w:r>
          </w:p>
        </w:tc>
      </w:tr>
    </w:tbl>
    <w:p w14:paraId="1FFC6A5F">
      <w:pPr>
        <w:pStyle w:val="8"/>
        <w:spacing w:before="0" w:beforeAutospacing="0" w:after="0" w:afterAutospacing="0" w:line="360" w:lineRule="auto"/>
        <w:ind w:firstLine="420"/>
        <w:rPr>
          <w:rFonts w:hint="eastAsia"/>
          <w:sz w:val="21"/>
          <w:szCs w:val="21"/>
        </w:rPr>
      </w:pPr>
      <w:r>
        <w:rPr>
          <w:rFonts w:hint="eastAsia"/>
          <w:b/>
          <w:bCs/>
          <w:sz w:val="21"/>
          <w:szCs w:val="21"/>
        </w:rPr>
        <w:t>(49)江海证券有限公司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49C0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898672">
            <w:pPr>
              <w:pStyle w:val="8"/>
              <w:rPr>
                <w:rFonts w:hint="eastAsia"/>
              </w:rPr>
            </w:pPr>
            <w:r>
              <w:rPr>
                <w:rFonts w:hint="eastAsia"/>
              </w:rPr>
              <w:t xml:space="preserve">注册地址：  </w:t>
            </w:r>
          </w:p>
        </w:tc>
        <w:tc>
          <w:tcPr>
            <w:tcW w:w="7440" w:type="dxa"/>
          </w:tcPr>
          <w:p w14:paraId="03F78548">
            <w:pPr>
              <w:pStyle w:val="8"/>
              <w:rPr>
                <w:rFonts w:hint="eastAsia"/>
              </w:rPr>
            </w:pPr>
            <w:r>
              <w:rPr>
                <w:rFonts w:hint="eastAsia"/>
              </w:rPr>
              <w:t xml:space="preserve">黑龙江省哈尔滨市香坊区赣水路56号  </w:t>
            </w:r>
          </w:p>
        </w:tc>
      </w:tr>
      <w:tr w14:paraId="1553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D2A4E7">
            <w:pPr>
              <w:pStyle w:val="8"/>
              <w:rPr>
                <w:rFonts w:hint="eastAsia"/>
              </w:rPr>
            </w:pPr>
            <w:r>
              <w:rPr>
                <w:rFonts w:hint="eastAsia"/>
              </w:rPr>
              <w:t xml:space="preserve">办公地址：  </w:t>
            </w:r>
          </w:p>
        </w:tc>
        <w:tc>
          <w:tcPr>
            <w:tcW w:w="7440" w:type="dxa"/>
          </w:tcPr>
          <w:p w14:paraId="660CD4FB">
            <w:pPr>
              <w:pStyle w:val="8"/>
              <w:rPr>
                <w:rFonts w:hint="eastAsia"/>
              </w:rPr>
            </w:pPr>
            <w:r>
              <w:rPr>
                <w:rFonts w:hint="eastAsia"/>
              </w:rPr>
              <w:t xml:space="preserve">黑龙江省哈尔滨市香坊区赣水路56号  </w:t>
            </w:r>
          </w:p>
        </w:tc>
      </w:tr>
      <w:tr w14:paraId="0B1F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6EBB1F">
            <w:pPr>
              <w:pStyle w:val="8"/>
              <w:rPr>
                <w:rFonts w:hint="eastAsia"/>
              </w:rPr>
            </w:pPr>
            <w:r>
              <w:rPr>
                <w:rFonts w:hint="eastAsia"/>
              </w:rPr>
              <w:t xml:space="preserve">法定代表人：  </w:t>
            </w:r>
          </w:p>
        </w:tc>
        <w:tc>
          <w:tcPr>
            <w:tcW w:w="7440" w:type="dxa"/>
          </w:tcPr>
          <w:p w14:paraId="670D7A76">
            <w:pPr>
              <w:pStyle w:val="8"/>
              <w:rPr>
                <w:rFonts w:hint="eastAsia"/>
              </w:rPr>
            </w:pPr>
            <w:r>
              <w:rPr>
                <w:rFonts w:hint="eastAsia"/>
              </w:rPr>
              <w:t xml:space="preserve">孙名扬  </w:t>
            </w:r>
          </w:p>
        </w:tc>
      </w:tr>
      <w:tr w14:paraId="2F82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71713F">
            <w:pPr>
              <w:pStyle w:val="8"/>
              <w:rPr>
                <w:rFonts w:hint="eastAsia"/>
              </w:rPr>
            </w:pPr>
            <w:r>
              <w:rPr>
                <w:rFonts w:hint="eastAsia"/>
              </w:rPr>
              <w:t xml:space="preserve">联系人：  </w:t>
            </w:r>
          </w:p>
        </w:tc>
        <w:tc>
          <w:tcPr>
            <w:tcW w:w="7440" w:type="dxa"/>
          </w:tcPr>
          <w:p w14:paraId="6F126390">
            <w:pPr>
              <w:pStyle w:val="8"/>
              <w:rPr>
                <w:rFonts w:hint="eastAsia"/>
              </w:rPr>
            </w:pPr>
            <w:r>
              <w:rPr>
                <w:rFonts w:hint="eastAsia"/>
              </w:rPr>
              <w:t xml:space="preserve">王金娇  </w:t>
            </w:r>
          </w:p>
        </w:tc>
      </w:tr>
      <w:tr w14:paraId="0B1E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3B1AA3">
            <w:pPr>
              <w:pStyle w:val="8"/>
              <w:rPr>
                <w:rFonts w:hint="eastAsia"/>
              </w:rPr>
            </w:pPr>
            <w:r>
              <w:rPr>
                <w:rFonts w:hint="eastAsia"/>
              </w:rPr>
              <w:t xml:space="preserve">电话：  </w:t>
            </w:r>
          </w:p>
        </w:tc>
        <w:tc>
          <w:tcPr>
            <w:tcW w:w="7440" w:type="dxa"/>
          </w:tcPr>
          <w:p w14:paraId="6579C245">
            <w:pPr>
              <w:pStyle w:val="8"/>
              <w:rPr>
                <w:rFonts w:hint="eastAsia"/>
              </w:rPr>
            </w:pPr>
            <w:r>
              <w:rPr>
                <w:rFonts w:hint="eastAsia"/>
              </w:rPr>
              <w:t xml:space="preserve">0451-87765732  </w:t>
            </w:r>
          </w:p>
        </w:tc>
      </w:tr>
      <w:tr w14:paraId="1A307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4D0F6B">
            <w:pPr>
              <w:pStyle w:val="8"/>
              <w:rPr>
                <w:rFonts w:hint="eastAsia"/>
              </w:rPr>
            </w:pPr>
            <w:r>
              <w:rPr>
                <w:rFonts w:hint="eastAsia"/>
              </w:rPr>
              <w:t xml:space="preserve">传真：  </w:t>
            </w:r>
          </w:p>
        </w:tc>
        <w:tc>
          <w:tcPr>
            <w:tcW w:w="7440" w:type="dxa"/>
          </w:tcPr>
          <w:p w14:paraId="2E5551D1">
            <w:pPr>
              <w:pStyle w:val="8"/>
              <w:rPr>
                <w:rFonts w:hint="eastAsia"/>
              </w:rPr>
            </w:pPr>
            <w:r>
              <w:rPr>
                <w:rFonts w:hint="eastAsia"/>
              </w:rPr>
              <w:t xml:space="preserve">0451－82287211  </w:t>
            </w:r>
          </w:p>
        </w:tc>
      </w:tr>
      <w:tr w14:paraId="128F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98B475">
            <w:pPr>
              <w:pStyle w:val="8"/>
              <w:rPr>
                <w:rFonts w:hint="eastAsia"/>
              </w:rPr>
            </w:pPr>
            <w:r>
              <w:rPr>
                <w:rFonts w:hint="eastAsia"/>
              </w:rPr>
              <w:t xml:space="preserve">客户服务电话：  </w:t>
            </w:r>
          </w:p>
        </w:tc>
        <w:tc>
          <w:tcPr>
            <w:tcW w:w="7440" w:type="dxa"/>
          </w:tcPr>
          <w:p w14:paraId="6A4FCD9C">
            <w:pPr>
              <w:pStyle w:val="8"/>
              <w:rPr>
                <w:rFonts w:hint="eastAsia"/>
              </w:rPr>
            </w:pPr>
            <w:r>
              <w:rPr>
                <w:rFonts w:hint="eastAsia"/>
              </w:rPr>
              <w:t xml:space="preserve">956007  </w:t>
            </w:r>
          </w:p>
        </w:tc>
      </w:tr>
      <w:tr w14:paraId="3E34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3C5F5D">
            <w:pPr>
              <w:pStyle w:val="8"/>
              <w:rPr>
                <w:rFonts w:hint="eastAsia"/>
              </w:rPr>
            </w:pPr>
            <w:r>
              <w:rPr>
                <w:rFonts w:hint="eastAsia"/>
              </w:rPr>
              <w:t xml:space="preserve">网址：  </w:t>
            </w:r>
          </w:p>
        </w:tc>
        <w:tc>
          <w:tcPr>
            <w:tcW w:w="7440" w:type="dxa"/>
          </w:tcPr>
          <w:p w14:paraId="17233EFD">
            <w:pPr>
              <w:pStyle w:val="8"/>
              <w:rPr>
                <w:rFonts w:hint="eastAsia"/>
              </w:rPr>
            </w:pPr>
            <w:r>
              <w:rPr>
                <w:rFonts w:hint="eastAsia"/>
              </w:rPr>
              <w:t xml:space="preserve">http://www.jhzq.com.cn  </w:t>
            </w:r>
          </w:p>
        </w:tc>
      </w:tr>
    </w:tbl>
    <w:p w14:paraId="756E8E65">
      <w:pPr>
        <w:pStyle w:val="8"/>
        <w:spacing w:before="0" w:beforeAutospacing="0" w:after="0" w:afterAutospacing="0" w:line="360" w:lineRule="auto"/>
        <w:ind w:firstLine="420"/>
        <w:rPr>
          <w:rFonts w:hint="eastAsia"/>
          <w:sz w:val="21"/>
          <w:szCs w:val="21"/>
        </w:rPr>
      </w:pPr>
      <w:r>
        <w:rPr>
          <w:rFonts w:hint="eastAsia"/>
          <w:b/>
          <w:bCs/>
          <w:sz w:val="21"/>
          <w:szCs w:val="21"/>
        </w:rPr>
        <w:t>(50)华源证券股份有限公司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7161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D59B5D3">
            <w:pPr>
              <w:pStyle w:val="8"/>
              <w:rPr>
                <w:rFonts w:hint="eastAsia"/>
              </w:rPr>
            </w:pPr>
            <w:r>
              <w:rPr>
                <w:rFonts w:hint="eastAsia"/>
              </w:rPr>
              <w:t xml:space="preserve">注册地址：  </w:t>
            </w:r>
          </w:p>
        </w:tc>
        <w:tc>
          <w:tcPr>
            <w:tcW w:w="7440" w:type="dxa"/>
          </w:tcPr>
          <w:p w14:paraId="65A12050">
            <w:pPr>
              <w:pStyle w:val="8"/>
              <w:rPr>
                <w:rFonts w:hint="eastAsia"/>
              </w:rPr>
            </w:pPr>
            <w:r>
              <w:rPr>
                <w:rFonts w:hint="eastAsia"/>
              </w:rPr>
              <w:t xml:space="preserve">青海省西宁市城中区西大街11号  </w:t>
            </w:r>
          </w:p>
        </w:tc>
      </w:tr>
      <w:tr w14:paraId="02BE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73BB8A">
            <w:pPr>
              <w:pStyle w:val="8"/>
              <w:rPr>
                <w:rFonts w:hint="eastAsia"/>
              </w:rPr>
            </w:pPr>
            <w:r>
              <w:rPr>
                <w:rFonts w:hint="eastAsia"/>
              </w:rPr>
              <w:t xml:space="preserve">办公地址：  </w:t>
            </w:r>
          </w:p>
        </w:tc>
        <w:tc>
          <w:tcPr>
            <w:tcW w:w="7440" w:type="dxa"/>
          </w:tcPr>
          <w:p w14:paraId="3DEE8702">
            <w:pPr>
              <w:pStyle w:val="8"/>
              <w:rPr>
                <w:rFonts w:hint="eastAsia"/>
              </w:rPr>
            </w:pPr>
            <w:r>
              <w:rPr>
                <w:rFonts w:hint="eastAsia"/>
              </w:rPr>
              <w:t xml:space="preserve">北京市西城区金融大街7号英蓝国际金融中心D座5层  </w:t>
            </w:r>
          </w:p>
        </w:tc>
      </w:tr>
      <w:tr w14:paraId="5FF5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894FFB">
            <w:pPr>
              <w:pStyle w:val="8"/>
              <w:rPr>
                <w:rFonts w:hint="eastAsia"/>
              </w:rPr>
            </w:pPr>
            <w:r>
              <w:rPr>
                <w:rFonts w:hint="eastAsia"/>
              </w:rPr>
              <w:t xml:space="preserve">法定代表人：  </w:t>
            </w:r>
          </w:p>
        </w:tc>
        <w:tc>
          <w:tcPr>
            <w:tcW w:w="7440" w:type="dxa"/>
          </w:tcPr>
          <w:p w14:paraId="55CE21DB">
            <w:pPr>
              <w:pStyle w:val="8"/>
              <w:rPr>
                <w:rFonts w:hint="eastAsia"/>
              </w:rPr>
            </w:pPr>
            <w:r>
              <w:rPr>
                <w:rFonts w:hint="eastAsia"/>
              </w:rPr>
              <w:t xml:space="preserve">邓晖  </w:t>
            </w:r>
          </w:p>
        </w:tc>
      </w:tr>
      <w:tr w14:paraId="16558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AB5BCC">
            <w:pPr>
              <w:pStyle w:val="8"/>
              <w:rPr>
                <w:rFonts w:hint="eastAsia"/>
              </w:rPr>
            </w:pPr>
            <w:r>
              <w:rPr>
                <w:rFonts w:hint="eastAsia"/>
              </w:rPr>
              <w:t xml:space="preserve">联系人：  </w:t>
            </w:r>
          </w:p>
        </w:tc>
        <w:tc>
          <w:tcPr>
            <w:tcW w:w="7440" w:type="dxa"/>
          </w:tcPr>
          <w:p w14:paraId="55ED940C">
            <w:pPr>
              <w:pStyle w:val="8"/>
              <w:rPr>
                <w:rFonts w:hint="eastAsia"/>
              </w:rPr>
            </w:pPr>
            <w:r>
              <w:rPr>
                <w:rFonts w:hint="eastAsia"/>
              </w:rPr>
              <w:t xml:space="preserve">张晓黎  </w:t>
            </w:r>
          </w:p>
        </w:tc>
      </w:tr>
      <w:tr w14:paraId="269F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86CDC7">
            <w:pPr>
              <w:pStyle w:val="8"/>
              <w:rPr>
                <w:rFonts w:hint="eastAsia"/>
              </w:rPr>
            </w:pPr>
            <w:r>
              <w:rPr>
                <w:rFonts w:hint="eastAsia"/>
              </w:rPr>
              <w:t xml:space="preserve">电话：  </w:t>
            </w:r>
          </w:p>
        </w:tc>
        <w:tc>
          <w:tcPr>
            <w:tcW w:w="7440" w:type="dxa"/>
          </w:tcPr>
          <w:p w14:paraId="7391420D">
            <w:pPr>
              <w:pStyle w:val="8"/>
              <w:rPr>
                <w:rFonts w:hint="eastAsia"/>
              </w:rPr>
            </w:pPr>
            <w:r>
              <w:rPr>
                <w:rFonts w:hint="eastAsia"/>
              </w:rPr>
              <w:t xml:space="preserve">010-57672186  </w:t>
            </w:r>
          </w:p>
        </w:tc>
      </w:tr>
      <w:tr w14:paraId="4389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BE785D">
            <w:pPr>
              <w:pStyle w:val="8"/>
              <w:rPr>
                <w:rFonts w:hint="eastAsia"/>
              </w:rPr>
            </w:pPr>
            <w:r>
              <w:rPr>
                <w:rFonts w:hint="eastAsia"/>
              </w:rPr>
              <w:t xml:space="preserve">传真：  </w:t>
            </w:r>
          </w:p>
        </w:tc>
        <w:tc>
          <w:tcPr>
            <w:tcW w:w="7440" w:type="dxa"/>
          </w:tcPr>
          <w:p w14:paraId="291C7389">
            <w:pPr>
              <w:pStyle w:val="8"/>
              <w:rPr>
                <w:rFonts w:hint="eastAsia"/>
              </w:rPr>
            </w:pPr>
            <w:r>
              <w:rPr>
                <w:rFonts w:hint="eastAsia"/>
              </w:rPr>
              <w:t xml:space="preserve">-  </w:t>
            </w:r>
          </w:p>
        </w:tc>
      </w:tr>
      <w:tr w14:paraId="4FF0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4D2F5D">
            <w:pPr>
              <w:pStyle w:val="8"/>
              <w:rPr>
                <w:rFonts w:hint="eastAsia"/>
              </w:rPr>
            </w:pPr>
            <w:r>
              <w:rPr>
                <w:rFonts w:hint="eastAsia"/>
              </w:rPr>
              <w:t xml:space="preserve">客户服务电话：  </w:t>
            </w:r>
          </w:p>
        </w:tc>
        <w:tc>
          <w:tcPr>
            <w:tcW w:w="7440" w:type="dxa"/>
          </w:tcPr>
          <w:p w14:paraId="5B1F042F">
            <w:pPr>
              <w:pStyle w:val="8"/>
              <w:rPr>
                <w:rFonts w:hint="eastAsia"/>
              </w:rPr>
            </w:pPr>
            <w:r>
              <w:rPr>
                <w:rFonts w:hint="eastAsia"/>
              </w:rPr>
              <w:t xml:space="preserve">4006543218  </w:t>
            </w:r>
          </w:p>
        </w:tc>
      </w:tr>
      <w:tr w14:paraId="02535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8F2CA3">
            <w:pPr>
              <w:pStyle w:val="8"/>
              <w:rPr>
                <w:rFonts w:hint="eastAsia"/>
              </w:rPr>
            </w:pPr>
            <w:r>
              <w:rPr>
                <w:rFonts w:hint="eastAsia"/>
              </w:rPr>
              <w:t xml:space="preserve">网址：  </w:t>
            </w:r>
          </w:p>
        </w:tc>
        <w:tc>
          <w:tcPr>
            <w:tcW w:w="7440" w:type="dxa"/>
          </w:tcPr>
          <w:p w14:paraId="4DB05FAD">
            <w:pPr>
              <w:pStyle w:val="8"/>
              <w:rPr>
                <w:rFonts w:hint="eastAsia"/>
              </w:rPr>
            </w:pPr>
            <w:r>
              <w:rPr>
                <w:rFonts w:hint="eastAsia"/>
              </w:rPr>
              <w:t xml:space="preserve">http://www.tyzq.com.cn  </w:t>
            </w:r>
          </w:p>
        </w:tc>
      </w:tr>
    </w:tbl>
    <w:p w14:paraId="513E8B19">
      <w:pPr>
        <w:pStyle w:val="8"/>
        <w:spacing w:before="0" w:beforeAutospacing="0" w:after="0" w:afterAutospacing="0" w:line="360" w:lineRule="auto"/>
        <w:ind w:firstLine="420"/>
        <w:rPr>
          <w:rFonts w:hint="eastAsia"/>
          <w:sz w:val="21"/>
          <w:szCs w:val="21"/>
        </w:rPr>
      </w:pPr>
      <w:r>
        <w:rPr>
          <w:rFonts w:hint="eastAsia"/>
          <w:b/>
          <w:bCs/>
          <w:sz w:val="21"/>
          <w:szCs w:val="21"/>
        </w:rPr>
        <w:t>(51)国金证券股份有限公司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6856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76B2855">
            <w:pPr>
              <w:pStyle w:val="8"/>
              <w:rPr>
                <w:rFonts w:hint="eastAsia"/>
              </w:rPr>
            </w:pPr>
            <w:r>
              <w:rPr>
                <w:rFonts w:hint="eastAsia"/>
              </w:rPr>
              <w:t xml:space="preserve">注册地址：  </w:t>
            </w:r>
          </w:p>
        </w:tc>
        <w:tc>
          <w:tcPr>
            <w:tcW w:w="7440" w:type="dxa"/>
          </w:tcPr>
          <w:p w14:paraId="14F72517">
            <w:pPr>
              <w:pStyle w:val="8"/>
              <w:rPr>
                <w:rFonts w:hint="eastAsia"/>
              </w:rPr>
            </w:pPr>
            <w:r>
              <w:rPr>
                <w:rFonts w:hint="eastAsia"/>
              </w:rPr>
              <w:t xml:space="preserve">四川省成都市东城根上街95号  </w:t>
            </w:r>
          </w:p>
        </w:tc>
      </w:tr>
      <w:tr w14:paraId="51D7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32AC0C">
            <w:pPr>
              <w:pStyle w:val="8"/>
              <w:rPr>
                <w:rFonts w:hint="eastAsia"/>
              </w:rPr>
            </w:pPr>
            <w:r>
              <w:rPr>
                <w:rFonts w:hint="eastAsia"/>
              </w:rPr>
              <w:t xml:space="preserve">办公地址：  </w:t>
            </w:r>
          </w:p>
        </w:tc>
        <w:tc>
          <w:tcPr>
            <w:tcW w:w="7440" w:type="dxa"/>
          </w:tcPr>
          <w:p w14:paraId="58FF366E">
            <w:pPr>
              <w:pStyle w:val="8"/>
              <w:rPr>
                <w:rFonts w:hint="eastAsia"/>
              </w:rPr>
            </w:pPr>
            <w:r>
              <w:rPr>
                <w:rFonts w:hint="eastAsia"/>
              </w:rPr>
              <w:t xml:space="preserve">四川省成都市东城根上街95号  </w:t>
            </w:r>
          </w:p>
        </w:tc>
      </w:tr>
      <w:tr w14:paraId="14E4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B6BC65">
            <w:pPr>
              <w:pStyle w:val="8"/>
              <w:rPr>
                <w:rFonts w:hint="eastAsia"/>
              </w:rPr>
            </w:pPr>
            <w:r>
              <w:rPr>
                <w:rFonts w:hint="eastAsia"/>
              </w:rPr>
              <w:t xml:space="preserve">法定代表人：  </w:t>
            </w:r>
          </w:p>
        </w:tc>
        <w:tc>
          <w:tcPr>
            <w:tcW w:w="7440" w:type="dxa"/>
          </w:tcPr>
          <w:p w14:paraId="74665557">
            <w:pPr>
              <w:pStyle w:val="8"/>
              <w:rPr>
                <w:rFonts w:hint="eastAsia"/>
              </w:rPr>
            </w:pPr>
            <w:r>
              <w:rPr>
                <w:rFonts w:hint="eastAsia"/>
              </w:rPr>
              <w:t xml:space="preserve">冉云  </w:t>
            </w:r>
          </w:p>
        </w:tc>
      </w:tr>
      <w:tr w14:paraId="3FBA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30A309">
            <w:pPr>
              <w:pStyle w:val="8"/>
              <w:rPr>
                <w:rFonts w:hint="eastAsia"/>
              </w:rPr>
            </w:pPr>
            <w:r>
              <w:rPr>
                <w:rFonts w:hint="eastAsia"/>
              </w:rPr>
              <w:t xml:space="preserve">联系人：  </w:t>
            </w:r>
          </w:p>
        </w:tc>
        <w:tc>
          <w:tcPr>
            <w:tcW w:w="7440" w:type="dxa"/>
          </w:tcPr>
          <w:p w14:paraId="60EB58CC">
            <w:pPr>
              <w:pStyle w:val="8"/>
              <w:rPr>
                <w:rFonts w:hint="eastAsia"/>
              </w:rPr>
            </w:pPr>
            <w:r>
              <w:rPr>
                <w:rFonts w:hint="eastAsia"/>
              </w:rPr>
              <w:t xml:space="preserve">贾鹏  </w:t>
            </w:r>
          </w:p>
        </w:tc>
      </w:tr>
      <w:tr w14:paraId="6E94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5BFC1D">
            <w:pPr>
              <w:pStyle w:val="8"/>
              <w:rPr>
                <w:rFonts w:hint="eastAsia"/>
              </w:rPr>
            </w:pPr>
            <w:r>
              <w:rPr>
                <w:rFonts w:hint="eastAsia"/>
              </w:rPr>
              <w:t xml:space="preserve">电话：  </w:t>
            </w:r>
          </w:p>
        </w:tc>
        <w:tc>
          <w:tcPr>
            <w:tcW w:w="7440" w:type="dxa"/>
          </w:tcPr>
          <w:p w14:paraId="70E3CF4E">
            <w:pPr>
              <w:pStyle w:val="8"/>
              <w:rPr>
                <w:rFonts w:hint="eastAsia"/>
              </w:rPr>
            </w:pPr>
            <w:r>
              <w:rPr>
                <w:rFonts w:hint="eastAsia"/>
              </w:rPr>
              <w:t xml:space="preserve">028-86690057、028-86690058  </w:t>
            </w:r>
          </w:p>
        </w:tc>
      </w:tr>
      <w:tr w14:paraId="336F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FE417C">
            <w:pPr>
              <w:pStyle w:val="8"/>
              <w:rPr>
                <w:rFonts w:hint="eastAsia"/>
              </w:rPr>
            </w:pPr>
            <w:r>
              <w:rPr>
                <w:rFonts w:hint="eastAsia"/>
              </w:rPr>
              <w:t xml:space="preserve">传真：  </w:t>
            </w:r>
          </w:p>
        </w:tc>
        <w:tc>
          <w:tcPr>
            <w:tcW w:w="7440" w:type="dxa"/>
          </w:tcPr>
          <w:p w14:paraId="38230B23">
            <w:pPr>
              <w:pStyle w:val="8"/>
              <w:rPr>
                <w:rFonts w:hint="eastAsia"/>
              </w:rPr>
            </w:pPr>
            <w:r>
              <w:rPr>
                <w:rFonts w:hint="eastAsia"/>
              </w:rPr>
              <w:t xml:space="preserve">028-86690126  </w:t>
            </w:r>
          </w:p>
        </w:tc>
      </w:tr>
      <w:tr w14:paraId="0250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BC5633">
            <w:pPr>
              <w:pStyle w:val="8"/>
              <w:rPr>
                <w:rFonts w:hint="eastAsia"/>
              </w:rPr>
            </w:pPr>
            <w:r>
              <w:rPr>
                <w:rFonts w:hint="eastAsia"/>
              </w:rPr>
              <w:t xml:space="preserve">客户服务电话：  </w:t>
            </w:r>
          </w:p>
        </w:tc>
        <w:tc>
          <w:tcPr>
            <w:tcW w:w="7440" w:type="dxa"/>
          </w:tcPr>
          <w:p w14:paraId="1F43AD02">
            <w:pPr>
              <w:pStyle w:val="8"/>
              <w:rPr>
                <w:rFonts w:hint="eastAsia"/>
              </w:rPr>
            </w:pPr>
            <w:r>
              <w:rPr>
                <w:rFonts w:hint="eastAsia"/>
              </w:rPr>
              <w:t xml:space="preserve">4006-600109/95310  </w:t>
            </w:r>
          </w:p>
        </w:tc>
      </w:tr>
      <w:tr w14:paraId="235E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D40D17">
            <w:pPr>
              <w:pStyle w:val="8"/>
              <w:rPr>
                <w:rFonts w:hint="eastAsia"/>
              </w:rPr>
            </w:pPr>
            <w:r>
              <w:rPr>
                <w:rFonts w:hint="eastAsia"/>
              </w:rPr>
              <w:t xml:space="preserve">网址：  </w:t>
            </w:r>
          </w:p>
        </w:tc>
        <w:tc>
          <w:tcPr>
            <w:tcW w:w="7440" w:type="dxa"/>
          </w:tcPr>
          <w:p w14:paraId="63071FDF">
            <w:pPr>
              <w:pStyle w:val="8"/>
              <w:rPr>
                <w:rFonts w:hint="eastAsia"/>
              </w:rPr>
            </w:pPr>
            <w:r>
              <w:rPr>
                <w:rFonts w:hint="eastAsia"/>
              </w:rPr>
              <w:t xml:space="preserve">http://www.gjzq.com.cn  </w:t>
            </w:r>
          </w:p>
        </w:tc>
      </w:tr>
    </w:tbl>
    <w:p w14:paraId="7CD94480">
      <w:pPr>
        <w:pStyle w:val="8"/>
        <w:spacing w:before="0" w:beforeAutospacing="0" w:after="0" w:afterAutospacing="0" w:line="360" w:lineRule="auto"/>
        <w:ind w:firstLine="420"/>
        <w:rPr>
          <w:rFonts w:hint="eastAsia"/>
          <w:sz w:val="21"/>
          <w:szCs w:val="21"/>
        </w:rPr>
      </w:pPr>
      <w:r>
        <w:rPr>
          <w:rFonts w:hint="eastAsia"/>
          <w:b/>
          <w:bCs/>
          <w:sz w:val="21"/>
          <w:szCs w:val="21"/>
        </w:rPr>
        <w:t>(52)国新证券股份有限公司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0DC2A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25EA32">
            <w:pPr>
              <w:pStyle w:val="8"/>
              <w:rPr>
                <w:rFonts w:hint="eastAsia"/>
              </w:rPr>
            </w:pPr>
            <w:r>
              <w:rPr>
                <w:rFonts w:hint="eastAsia"/>
              </w:rPr>
              <w:t xml:space="preserve">注册地址：  </w:t>
            </w:r>
          </w:p>
        </w:tc>
        <w:tc>
          <w:tcPr>
            <w:tcW w:w="7440" w:type="dxa"/>
          </w:tcPr>
          <w:p w14:paraId="67965834">
            <w:pPr>
              <w:pStyle w:val="8"/>
              <w:rPr>
                <w:rFonts w:hint="eastAsia"/>
              </w:rPr>
            </w:pPr>
            <w:r>
              <w:rPr>
                <w:rFonts w:hint="eastAsia"/>
              </w:rPr>
              <w:t xml:space="preserve">北京市西城区车公庄大街4号2幢1层A2112室  </w:t>
            </w:r>
          </w:p>
        </w:tc>
      </w:tr>
      <w:tr w14:paraId="69D5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79074A">
            <w:pPr>
              <w:pStyle w:val="8"/>
              <w:rPr>
                <w:rFonts w:hint="eastAsia"/>
              </w:rPr>
            </w:pPr>
            <w:r>
              <w:rPr>
                <w:rFonts w:hint="eastAsia"/>
              </w:rPr>
              <w:t xml:space="preserve">办公地址：  </w:t>
            </w:r>
          </w:p>
        </w:tc>
        <w:tc>
          <w:tcPr>
            <w:tcW w:w="7440" w:type="dxa"/>
          </w:tcPr>
          <w:p w14:paraId="3E1940C1">
            <w:pPr>
              <w:pStyle w:val="8"/>
              <w:rPr>
                <w:rFonts w:hint="eastAsia"/>
              </w:rPr>
            </w:pPr>
            <w:r>
              <w:rPr>
                <w:rFonts w:hint="eastAsia"/>
              </w:rPr>
              <w:t xml:space="preserve">北京市朝阳区朝阳门北大街18号中国人保寿险大厦12层  </w:t>
            </w:r>
          </w:p>
        </w:tc>
      </w:tr>
      <w:tr w14:paraId="4728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BDC9A4">
            <w:pPr>
              <w:pStyle w:val="8"/>
              <w:rPr>
                <w:rFonts w:hint="eastAsia"/>
              </w:rPr>
            </w:pPr>
            <w:r>
              <w:rPr>
                <w:rFonts w:hint="eastAsia"/>
              </w:rPr>
              <w:t xml:space="preserve">法定代表人：  </w:t>
            </w:r>
          </w:p>
        </w:tc>
        <w:tc>
          <w:tcPr>
            <w:tcW w:w="7440" w:type="dxa"/>
          </w:tcPr>
          <w:p w14:paraId="78ED6AD9">
            <w:pPr>
              <w:pStyle w:val="8"/>
              <w:rPr>
                <w:rFonts w:hint="eastAsia"/>
              </w:rPr>
            </w:pPr>
            <w:r>
              <w:rPr>
                <w:rFonts w:hint="eastAsia"/>
              </w:rPr>
              <w:t xml:space="preserve">张海文  </w:t>
            </w:r>
          </w:p>
        </w:tc>
      </w:tr>
      <w:tr w14:paraId="3EE9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C99B02">
            <w:pPr>
              <w:pStyle w:val="8"/>
              <w:rPr>
                <w:rFonts w:hint="eastAsia"/>
              </w:rPr>
            </w:pPr>
            <w:r>
              <w:rPr>
                <w:rFonts w:hint="eastAsia"/>
              </w:rPr>
              <w:t xml:space="preserve">联系人：  </w:t>
            </w:r>
          </w:p>
        </w:tc>
        <w:tc>
          <w:tcPr>
            <w:tcW w:w="7440" w:type="dxa"/>
          </w:tcPr>
          <w:p w14:paraId="394C4B15">
            <w:pPr>
              <w:pStyle w:val="8"/>
              <w:rPr>
                <w:rFonts w:hint="eastAsia"/>
              </w:rPr>
            </w:pPr>
            <w:r>
              <w:rPr>
                <w:rFonts w:hint="eastAsia"/>
              </w:rPr>
              <w:t xml:space="preserve">孙燕波  </w:t>
            </w:r>
          </w:p>
        </w:tc>
      </w:tr>
      <w:tr w14:paraId="0F70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E360B8">
            <w:pPr>
              <w:pStyle w:val="8"/>
              <w:rPr>
                <w:rFonts w:hint="eastAsia"/>
              </w:rPr>
            </w:pPr>
            <w:r>
              <w:rPr>
                <w:rFonts w:hint="eastAsia"/>
              </w:rPr>
              <w:t xml:space="preserve">电话：  </w:t>
            </w:r>
          </w:p>
        </w:tc>
        <w:tc>
          <w:tcPr>
            <w:tcW w:w="7440" w:type="dxa"/>
          </w:tcPr>
          <w:p w14:paraId="15022C77">
            <w:pPr>
              <w:pStyle w:val="8"/>
              <w:rPr>
                <w:rFonts w:hint="eastAsia"/>
              </w:rPr>
            </w:pPr>
            <w:r>
              <w:rPr>
                <w:rFonts w:hint="eastAsia"/>
              </w:rPr>
              <w:t xml:space="preserve">010-85556048  </w:t>
            </w:r>
          </w:p>
        </w:tc>
      </w:tr>
      <w:tr w14:paraId="6745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8B184A">
            <w:pPr>
              <w:pStyle w:val="8"/>
              <w:rPr>
                <w:rFonts w:hint="eastAsia"/>
              </w:rPr>
            </w:pPr>
            <w:r>
              <w:rPr>
                <w:rFonts w:hint="eastAsia"/>
              </w:rPr>
              <w:t xml:space="preserve">客户服务电话：  </w:t>
            </w:r>
          </w:p>
        </w:tc>
        <w:tc>
          <w:tcPr>
            <w:tcW w:w="7440" w:type="dxa"/>
          </w:tcPr>
          <w:p w14:paraId="692FBBD4">
            <w:pPr>
              <w:pStyle w:val="8"/>
              <w:rPr>
                <w:rFonts w:hint="eastAsia"/>
              </w:rPr>
            </w:pPr>
            <w:r>
              <w:rPr>
                <w:rFonts w:hint="eastAsia"/>
              </w:rPr>
              <w:t xml:space="preserve">95390   </w:t>
            </w:r>
          </w:p>
        </w:tc>
      </w:tr>
      <w:tr w14:paraId="198E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00D4FC">
            <w:pPr>
              <w:pStyle w:val="8"/>
              <w:rPr>
                <w:rFonts w:hint="eastAsia"/>
              </w:rPr>
            </w:pPr>
            <w:r>
              <w:rPr>
                <w:rFonts w:hint="eastAsia"/>
              </w:rPr>
              <w:t xml:space="preserve">网址：  </w:t>
            </w:r>
          </w:p>
        </w:tc>
        <w:tc>
          <w:tcPr>
            <w:tcW w:w="7440" w:type="dxa"/>
          </w:tcPr>
          <w:p w14:paraId="01F7C6B4">
            <w:pPr>
              <w:pStyle w:val="8"/>
              <w:rPr>
                <w:rFonts w:hint="eastAsia"/>
              </w:rPr>
            </w:pPr>
            <w:r>
              <w:rPr>
                <w:rFonts w:hint="eastAsia"/>
              </w:rPr>
              <w:t xml:space="preserve">http://www.crsec.com.cn  </w:t>
            </w:r>
          </w:p>
        </w:tc>
      </w:tr>
    </w:tbl>
    <w:p w14:paraId="10423808">
      <w:pPr>
        <w:pStyle w:val="8"/>
        <w:spacing w:before="0" w:beforeAutospacing="0" w:after="0" w:afterAutospacing="0" w:line="360" w:lineRule="auto"/>
        <w:ind w:firstLine="420"/>
        <w:rPr>
          <w:rFonts w:hint="eastAsia"/>
          <w:sz w:val="21"/>
          <w:szCs w:val="21"/>
        </w:rPr>
      </w:pPr>
      <w:r>
        <w:rPr>
          <w:rFonts w:hint="eastAsia"/>
          <w:b/>
          <w:bCs/>
          <w:sz w:val="21"/>
          <w:szCs w:val="21"/>
        </w:rPr>
        <w:t>(53)万和证券股份有限公司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7A6B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6C4067">
            <w:pPr>
              <w:pStyle w:val="8"/>
              <w:rPr>
                <w:rFonts w:hint="eastAsia"/>
              </w:rPr>
            </w:pPr>
            <w:r>
              <w:rPr>
                <w:rFonts w:hint="eastAsia"/>
              </w:rPr>
              <w:t xml:space="preserve">注册地址：  </w:t>
            </w:r>
          </w:p>
        </w:tc>
        <w:tc>
          <w:tcPr>
            <w:tcW w:w="7440" w:type="dxa"/>
          </w:tcPr>
          <w:p w14:paraId="6EEFA3C7">
            <w:pPr>
              <w:pStyle w:val="8"/>
              <w:rPr>
                <w:rFonts w:hint="eastAsia"/>
              </w:rPr>
            </w:pPr>
            <w:r>
              <w:rPr>
                <w:rFonts w:hint="eastAsia"/>
              </w:rPr>
              <w:t xml:space="preserve">海南省海口市南沙路49号通信广场二楼  </w:t>
            </w:r>
          </w:p>
        </w:tc>
      </w:tr>
      <w:tr w14:paraId="35C9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D978FC">
            <w:pPr>
              <w:pStyle w:val="8"/>
              <w:rPr>
                <w:rFonts w:hint="eastAsia"/>
              </w:rPr>
            </w:pPr>
            <w:r>
              <w:rPr>
                <w:rFonts w:hint="eastAsia"/>
              </w:rPr>
              <w:t xml:space="preserve">办公地址：  </w:t>
            </w:r>
          </w:p>
        </w:tc>
        <w:tc>
          <w:tcPr>
            <w:tcW w:w="7440" w:type="dxa"/>
          </w:tcPr>
          <w:p w14:paraId="6D0361BE">
            <w:pPr>
              <w:pStyle w:val="8"/>
              <w:rPr>
                <w:rFonts w:hint="eastAsia"/>
              </w:rPr>
            </w:pPr>
            <w:r>
              <w:rPr>
                <w:rFonts w:hint="eastAsia"/>
              </w:rPr>
              <w:t xml:space="preserve">深圳市福田区深南大道7028号时代科技大厦20层西厅  </w:t>
            </w:r>
          </w:p>
        </w:tc>
      </w:tr>
      <w:tr w14:paraId="55D2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784DD3">
            <w:pPr>
              <w:pStyle w:val="8"/>
              <w:rPr>
                <w:rFonts w:hint="eastAsia"/>
              </w:rPr>
            </w:pPr>
            <w:r>
              <w:rPr>
                <w:rFonts w:hint="eastAsia"/>
              </w:rPr>
              <w:t xml:space="preserve">法定代表人：  </w:t>
            </w:r>
          </w:p>
        </w:tc>
        <w:tc>
          <w:tcPr>
            <w:tcW w:w="7440" w:type="dxa"/>
          </w:tcPr>
          <w:p w14:paraId="2C4E6056">
            <w:pPr>
              <w:pStyle w:val="8"/>
              <w:rPr>
                <w:rFonts w:hint="eastAsia"/>
              </w:rPr>
            </w:pPr>
            <w:r>
              <w:rPr>
                <w:rFonts w:hint="eastAsia"/>
              </w:rPr>
              <w:t xml:space="preserve">甘卫斌  </w:t>
            </w:r>
          </w:p>
        </w:tc>
      </w:tr>
      <w:tr w14:paraId="2CE8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3AF5D8">
            <w:pPr>
              <w:pStyle w:val="8"/>
              <w:rPr>
                <w:rFonts w:hint="eastAsia"/>
              </w:rPr>
            </w:pPr>
            <w:r>
              <w:rPr>
                <w:rFonts w:hint="eastAsia"/>
              </w:rPr>
              <w:t xml:space="preserve">联系人：  </w:t>
            </w:r>
          </w:p>
        </w:tc>
        <w:tc>
          <w:tcPr>
            <w:tcW w:w="7440" w:type="dxa"/>
          </w:tcPr>
          <w:p w14:paraId="7BF624A0">
            <w:pPr>
              <w:pStyle w:val="8"/>
              <w:rPr>
                <w:rFonts w:hint="eastAsia"/>
              </w:rPr>
            </w:pPr>
            <w:r>
              <w:rPr>
                <w:rFonts w:hint="eastAsia"/>
              </w:rPr>
              <w:t xml:space="preserve">张雷  </w:t>
            </w:r>
          </w:p>
        </w:tc>
      </w:tr>
      <w:tr w14:paraId="55EC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7DB53A">
            <w:pPr>
              <w:pStyle w:val="8"/>
              <w:rPr>
                <w:rFonts w:hint="eastAsia"/>
              </w:rPr>
            </w:pPr>
            <w:r>
              <w:rPr>
                <w:rFonts w:hint="eastAsia"/>
              </w:rPr>
              <w:t xml:space="preserve">电话：  </w:t>
            </w:r>
          </w:p>
        </w:tc>
        <w:tc>
          <w:tcPr>
            <w:tcW w:w="7440" w:type="dxa"/>
          </w:tcPr>
          <w:p w14:paraId="009E59ED">
            <w:pPr>
              <w:pStyle w:val="8"/>
              <w:rPr>
                <w:rFonts w:hint="eastAsia"/>
              </w:rPr>
            </w:pPr>
            <w:r>
              <w:rPr>
                <w:rFonts w:hint="eastAsia"/>
              </w:rPr>
              <w:t xml:space="preserve">0755-82830333  </w:t>
            </w:r>
          </w:p>
        </w:tc>
      </w:tr>
      <w:tr w14:paraId="74F02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6F855E">
            <w:pPr>
              <w:pStyle w:val="8"/>
              <w:rPr>
                <w:rFonts w:hint="eastAsia"/>
              </w:rPr>
            </w:pPr>
            <w:r>
              <w:rPr>
                <w:rFonts w:hint="eastAsia"/>
              </w:rPr>
              <w:t xml:space="preserve">传真：  </w:t>
            </w:r>
          </w:p>
        </w:tc>
        <w:tc>
          <w:tcPr>
            <w:tcW w:w="7440" w:type="dxa"/>
          </w:tcPr>
          <w:p w14:paraId="6A5C6088">
            <w:pPr>
              <w:pStyle w:val="8"/>
              <w:rPr>
                <w:rFonts w:hint="eastAsia"/>
              </w:rPr>
            </w:pPr>
            <w:r>
              <w:rPr>
                <w:rFonts w:hint="eastAsia"/>
              </w:rPr>
              <w:t xml:space="preserve">0755-25170093  </w:t>
            </w:r>
          </w:p>
        </w:tc>
      </w:tr>
      <w:tr w14:paraId="5073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CD807D">
            <w:pPr>
              <w:pStyle w:val="8"/>
              <w:rPr>
                <w:rFonts w:hint="eastAsia"/>
              </w:rPr>
            </w:pPr>
            <w:r>
              <w:rPr>
                <w:rFonts w:hint="eastAsia"/>
              </w:rPr>
              <w:t xml:space="preserve">客户服务电话：  </w:t>
            </w:r>
          </w:p>
        </w:tc>
        <w:tc>
          <w:tcPr>
            <w:tcW w:w="7440" w:type="dxa"/>
          </w:tcPr>
          <w:p w14:paraId="55C70E0E">
            <w:pPr>
              <w:pStyle w:val="8"/>
              <w:rPr>
                <w:rFonts w:hint="eastAsia"/>
              </w:rPr>
            </w:pPr>
            <w:r>
              <w:rPr>
                <w:rFonts w:hint="eastAsia"/>
              </w:rPr>
              <w:t xml:space="preserve">4008-882-882  </w:t>
            </w:r>
          </w:p>
        </w:tc>
      </w:tr>
      <w:tr w14:paraId="0D18A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2CC69E">
            <w:pPr>
              <w:pStyle w:val="8"/>
              <w:rPr>
                <w:rFonts w:hint="eastAsia"/>
              </w:rPr>
            </w:pPr>
            <w:r>
              <w:rPr>
                <w:rFonts w:hint="eastAsia"/>
              </w:rPr>
              <w:t xml:space="preserve">网址：  </w:t>
            </w:r>
          </w:p>
        </w:tc>
        <w:tc>
          <w:tcPr>
            <w:tcW w:w="7440" w:type="dxa"/>
          </w:tcPr>
          <w:p w14:paraId="52CC9262">
            <w:pPr>
              <w:pStyle w:val="8"/>
              <w:rPr>
                <w:rFonts w:hint="eastAsia"/>
              </w:rPr>
            </w:pPr>
            <w:r>
              <w:rPr>
                <w:rFonts w:hint="eastAsia"/>
              </w:rPr>
              <w:t xml:space="preserve">http://www.vanho.cn  </w:t>
            </w:r>
          </w:p>
        </w:tc>
      </w:tr>
    </w:tbl>
    <w:p w14:paraId="056C8A3D">
      <w:pPr>
        <w:pStyle w:val="8"/>
        <w:spacing w:before="0" w:beforeAutospacing="0" w:after="0" w:afterAutospacing="0" w:line="360" w:lineRule="auto"/>
        <w:ind w:firstLine="420"/>
        <w:rPr>
          <w:rFonts w:hint="eastAsia"/>
          <w:sz w:val="21"/>
          <w:szCs w:val="21"/>
        </w:rPr>
      </w:pPr>
      <w:r>
        <w:rPr>
          <w:rFonts w:hint="eastAsia"/>
          <w:b/>
          <w:bCs/>
          <w:sz w:val="21"/>
          <w:szCs w:val="21"/>
        </w:rPr>
        <w:t>(54)开源证券股份有限公司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5A96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000CAB">
            <w:pPr>
              <w:pStyle w:val="8"/>
              <w:rPr>
                <w:rFonts w:hint="eastAsia"/>
              </w:rPr>
            </w:pPr>
            <w:r>
              <w:rPr>
                <w:rFonts w:hint="eastAsia"/>
              </w:rPr>
              <w:t xml:space="preserve">注册地址：  </w:t>
            </w:r>
          </w:p>
        </w:tc>
        <w:tc>
          <w:tcPr>
            <w:tcW w:w="7440" w:type="dxa"/>
          </w:tcPr>
          <w:p w14:paraId="0CF2D30B">
            <w:pPr>
              <w:pStyle w:val="8"/>
              <w:rPr>
                <w:rFonts w:hint="eastAsia"/>
              </w:rPr>
            </w:pPr>
            <w:r>
              <w:rPr>
                <w:rFonts w:hint="eastAsia"/>
              </w:rPr>
              <w:t xml:space="preserve">陕西省西安市高新区锦业路1号都市之门B座5层  </w:t>
            </w:r>
          </w:p>
        </w:tc>
      </w:tr>
      <w:tr w14:paraId="2DEA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450749">
            <w:pPr>
              <w:pStyle w:val="8"/>
              <w:rPr>
                <w:rFonts w:hint="eastAsia"/>
              </w:rPr>
            </w:pPr>
            <w:r>
              <w:rPr>
                <w:rFonts w:hint="eastAsia"/>
              </w:rPr>
              <w:t xml:space="preserve">办公地址：  </w:t>
            </w:r>
          </w:p>
        </w:tc>
        <w:tc>
          <w:tcPr>
            <w:tcW w:w="7440" w:type="dxa"/>
          </w:tcPr>
          <w:p w14:paraId="2F356180">
            <w:pPr>
              <w:pStyle w:val="8"/>
              <w:rPr>
                <w:rFonts w:hint="eastAsia"/>
              </w:rPr>
            </w:pPr>
            <w:r>
              <w:rPr>
                <w:rFonts w:hint="eastAsia"/>
              </w:rPr>
              <w:t xml:space="preserve">陕西省西安市高新区锦业路1号都市之门B座5层  </w:t>
            </w:r>
          </w:p>
        </w:tc>
      </w:tr>
      <w:tr w14:paraId="4ECB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EF6045">
            <w:pPr>
              <w:pStyle w:val="8"/>
              <w:rPr>
                <w:rFonts w:hint="eastAsia"/>
              </w:rPr>
            </w:pPr>
            <w:r>
              <w:rPr>
                <w:rFonts w:hint="eastAsia"/>
              </w:rPr>
              <w:t xml:space="preserve">法定代表人：  </w:t>
            </w:r>
          </w:p>
        </w:tc>
        <w:tc>
          <w:tcPr>
            <w:tcW w:w="7440" w:type="dxa"/>
          </w:tcPr>
          <w:p w14:paraId="1C4CF123">
            <w:pPr>
              <w:pStyle w:val="8"/>
              <w:rPr>
                <w:rFonts w:hint="eastAsia"/>
              </w:rPr>
            </w:pPr>
            <w:r>
              <w:rPr>
                <w:rFonts w:hint="eastAsia"/>
              </w:rPr>
              <w:t xml:space="preserve">李刚  </w:t>
            </w:r>
          </w:p>
        </w:tc>
      </w:tr>
      <w:tr w14:paraId="13A7B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4AB963">
            <w:pPr>
              <w:pStyle w:val="8"/>
              <w:rPr>
                <w:rFonts w:hint="eastAsia"/>
              </w:rPr>
            </w:pPr>
            <w:r>
              <w:rPr>
                <w:rFonts w:hint="eastAsia"/>
              </w:rPr>
              <w:t xml:space="preserve">联系人：  </w:t>
            </w:r>
          </w:p>
        </w:tc>
        <w:tc>
          <w:tcPr>
            <w:tcW w:w="7440" w:type="dxa"/>
          </w:tcPr>
          <w:p w14:paraId="71B6FA28">
            <w:pPr>
              <w:pStyle w:val="8"/>
              <w:rPr>
                <w:rFonts w:hint="eastAsia"/>
              </w:rPr>
            </w:pPr>
            <w:r>
              <w:rPr>
                <w:rFonts w:hint="eastAsia"/>
              </w:rPr>
              <w:t xml:space="preserve">张蕊  </w:t>
            </w:r>
          </w:p>
        </w:tc>
      </w:tr>
      <w:tr w14:paraId="2CCA2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702B88">
            <w:pPr>
              <w:pStyle w:val="8"/>
              <w:rPr>
                <w:rFonts w:hint="eastAsia"/>
              </w:rPr>
            </w:pPr>
            <w:r>
              <w:rPr>
                <w:rFonts w:hint="eastAsia"/>
              </w:rPr>
              <w:t xml:space="preserve">电话：  </w:t>
            </w:r>
          </w:p>
        </w:tc>
        <w:tc>
          <w:tcPr>
            <w:tcW w:w="7440" w:type="dxa"/>
          </w:tcPr>
          <w:p w14:paraId="5B42CD48">
            <w:pPr>
              <w:pStyle w:val="8"/>
              <w:rPr>
                <w:rFonts w:hint="eastAsia"/>
              </w:rPr>
            </w:pPr>
            <w:r>
              <w:rPr>
                <w:rFonts w:hint="eastAsia"/>
              </w:rPr>
              <w:t xml:space="preserve">029-88365809   </w:t>
            </w:r>
          </w:p>
        </w:tc>
      </w:tr>
      <w:tr w14:paraId="5C66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DDDC41">
            <w:pPr>
              <w:pStyle w:val="8"/>
              <w:rPr>
                <w:rFonts w:hint="eastAsia"/>
              </w:rPr>
            </w:pPr>
            <w:r>
              <w:rPr>
                <w:rFonts w:hint="eastAsia"/>
              </w:rPr>
              <w:t xml:space="preserve">传真：  </w:t>
            </w:r>
          </w:p>
        </w:tc>
        <w:tc>
          <w:tcPr>
            <w:tcW w:w="7440" w:type="dxa"/>
          </w:tcPr>
          <w:p w14:paraId="745783C0">
            <w:pPr>
              <w:pStyle w:val="8"/>
              <w:rPr>
                <w:rFonts w:hint="eastAsia"/>
              </w:rPr>
            </w:pPr>
            <w:r>
              <w:rPr>
                <w:rFonts w:hint="eastAsia"/>
              </w:rPr>
              <w:t xml:space="preserve">86-29-88365835  </w:t>
            </w:r>
          </w:p>
        </w:tc>
      </w:tr>
      <w:tr w14:paraId="513A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3D0EAA">
            <w:pPr>
              <w:pStyle w:val="8"/>
              <w:rPr>
                <w:rFonts w:hint="eastAsia"/>
              </w:rPr>
            </w:pPr>
            <w:r>
              <w:rPr>
                <w:rFonts w:hint="eastAsia"/>
              </w:rPr>
              <w:t xml:space="preserve">客户服务电话：  </w:t>
            </w:r>
          </w:p>
        </w:tc>
        <w:tc>
          <w:tcPr>
            <w:tcW w:w="7440" w:type="dxa"/>
          </w:tcPr>
          <w:p w14:paraId="50686D6B">
            <w:pPr>
              <w:pStyle w:val="8"/>
              <w:rPr>
                <w:rFonts w:hint="eastAsia"/>
              </w:rPr>
            </w:pPr>
            <w:r>
              <w:rPr>
                <w:rFonts w:hint="eastAsia"/>
              </w:rPr>
              <w:t xml:space="preserve">95325 /400-860-8866  </w:t>
            </w:r>
          </w:p>
        </w:tc>
      </w:tr>
      <w:tr w14:paraId="71B9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F3836D">
            <w:pPr>
              <w:pStyle w:val="8"/>
              <w:rPr>
                <w:rFonts w:hint="eastAsia"/>
              </w:rPr>
            </w:pPr>
            <w:r>
              <w:rPr>
                <w:rFonts w:hint="eastAsia"/>
              </w:rPr>
              <w:t xml:space="preserve">网址：  </w:t>
            </w:r>
          </w:p>
        </w:tc>
        <w:tc>
          <w:tcPr>
            <w:tcW w:w="7440" w:type="dxa"/>
          </w:tcPr>
          <w:p w14:paraId="5805CDEE">
            <w:pPr>
              <w:pStyle w:val="8"/>
              <w:rPr>
                <w:rFonts w:hint="eastAsia"/>
              </w:rPr>
            </w:pPr>
            <w:r>
              <w:rPr>
                <w:rFonts w:hint="eastAsia"/>
              </w:rPr>
              <w:t xml:space="preserve">http://www.kysec.cn/  </w:t>
            </w:r>
          </w:p>
        </w:tc>
      </w:tr>
    </w:tbl>
    <w:p w14:paraId="06EF67E2">
      <w:pPr>
        <w:pStyle w:val="8"/>
        <w:spacing w:before="0" w:beforeAutospacing="0" w:after="0" w:afterAutospacing="0" w:line="360" w:lineRule="auto"/>
        <w:ind w:firstLine="420"/>
        <w:rPr>
          <w:rFonts w:hint="eastAsia"/>
          <w:sz w:val="21"/>
          <w:szCs w:val="21"/>
        </w:rPr>
      </w:pPr>
      <w:r>
        <w:rPr>
          <w:rFonts w:hint="eastAsia"/>
          <w:b/>
          <w:bCs/>
          <w:sz w:val="21"/>
          <w:szCs w:val="21"/>
        </w:rPr>
        <w:t>(55)深圳前海微众银行股份有限公司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1EC7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70F024">
            <w:pPr>
              <w:pStyle w:val="8"/>
              <w:rPr>
                <w:rFonts w:hint="eastAsia"/>
              </w:rPr>
            </w:pPr>
            <w:r>
              <w:rPr>
                <w:rFonts w:hint="eastAsia"/>
              </w:rPr>
              <w:t xml:space="preserve">注册地址：  </w:t>
            </w:r>
          </w:p>
        </w:tc>
        <w:tc>
          <w:tcPr>
            <w:tcW w:w="7440" w:type="dxa"/>
          </w:tcPr>
          <w:p w14:paraId="6CB960E7">
            <w:pPr>
              <w:pStyle w:val="8"/>
              <w:rPr>
                <w:rFonts w:hint="eastAsia"/>
              </w:rPr>
            </w:pPr>
            <w:r>
              <w:rPr>
                <w:rFonts w:hint="eastAsia"/>
              </w:rPr>
              <w:t xml:space="preserve">广东省深圳市前海深港合作区前湾一路 1号A栋201室  </w:t>
            </w:r>
          </w:p>
        </w:tc>
      </w:tr>
      <w:tr w14:paraId="7101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35C8E8">
            <w:pPr>
              <w:pStyle w:val="8"/>
              <w:rPr>
                <w:rFonts w:hint="eastAsia"/>
              </w:rPr>
            </w:pPr>
            <w:r>
              <w:rPr>
                <w:rFonts w:hint="eastAsia"/>
              </w:rPr>
              <w:t xml:space="preserve">办公地址：  </w:t>
            </w:r>
          </w:p>
        </w:tc>
        <w:tc>
          <w:tcPr>
            <w:tcW w:w="7440" w:type="dxa"/>
          </w:tcPr>
          <w:p w14:paraId="5B694824">
            <w:pPr>
              <w:pStyle w:val="8"/>
              <w:rPr>
                <w:rFonts w:hint="eastAsia"/>
              </w:rPr>
            </w:pPr>
            <w:r>
              <w:rPr>
                <w:rFonts w:hint="eastAsia"/>
              </w:rPr>
              <w:t xml:space="preserve">深圳市南山区沙河西路1819号深圳湾科技生态园7栋A座  </w:t>
            </w:r>
          </w:p>
        </w:tc>
      </w:tr>
      <w:tr w14:paraId="0AD3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CFA943">
            <w:pPr>
              <w:pStyle w:val="8"/>
              <w:rPr>
                <w:rFonts w:hint="eastAsia"/>
              </w:rPr>
            </w:pPr>
            <w:r>
              <w:rPr>
                <w:rFonts w:hint="eastAsia"/>
              </w:rPr>
              <w:t xml:space="preserve">法定代表人：  </w:t>
            </w:r>
          </w:p>
        </w:tc>
        <w:tc>
          <w:tcPr>
            <w:tcW w:w="7440" w:type="dxa"/>
          </w:tcPr>
          <w:p w14:paraId="769D47AD">
            <w:pPr>
              <w:pStyle w:val="8"/>
              <w:rPr>
                <w:rFonts w:hint="eastAsia"/>
              </w:rPr>
            </w:pPr>
            <w:r>
              <w:rPr>
                <w:rFonts w:hint="eastAsia"/>
              </w:rPr>
              <w:t xml:space="preserve">顾敏  </w:t>
            </w:r>
          </w:p>
        </w:tc>
      </w:tr>
      <w:tr w14:paraId="23EA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2BB253">
            <w:pPr>
              <w:pStyle w:val="8"/>
              <w:rPr>
                <w:rFonts w:hint="eastAsia"/>
              </w:rPr>
            </w:pPr>
            <w:r>
              <w:rPr>
                <w:rFonts w:hint="eastAsia"/>
              </w:rPr>
              <w:t xml:space="preserve">联系人：  </w:t>
            </w:r>
          </w:p>
        </w:tc>
        <w:tc>
          <w:tcPr>
            <w:tcW w:w="7440" w:type="dxa"/>
          </w:tcPr>
          <w:p w14:paraId="3F65152F">
            <w:pPr>
              <w:pStyle w:val="8"/>
              <w:rPr>
                <w:rFonts w:hint="eastAsia"/>
              </w:rPr>
            </w:pPr>
            <w:r>
              <w:rPr>
                <w:rFonts w:hint="eastAsia"/>
              </w:rPr>
              <w:t xml:space="preserve">白冰  </w:t>
            </w:r>
          </w:p>
        </w:tc>
      </w:tr>
      <w:tr w14:paraId="4D98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9BA29B">
            <w:pPr>
              <w:pStyle w:val="8"/>
              <w:rPr>
                <w:rFonts w:hint="eastAsia"/>
              </w:rPr>
            </w:pPr>
            <w:r>
              <w:rPr>
                <w:rFonts w:hint="eastAsia"/>
              </w:rPr>
              <w:t xml:space="preserve">电话：  </w:t>
            </w:r>
          </w:p>
        </w:tc>
        <w:tc>
          <w:tcPr>
            <w:tcW w:w="7440" w:type="dxa"/>
          </w:tcPr>
          <w:p w14:paraId="05BA0D2C">
            <w:pPr>
              <w:pStyle w:val="8"/>
              <w:rPr>
                <w:rFonts w:hint="eastAsia"/>
              </w:rPr>
            </w:pPr>
            <w:r>
              <w:rPr>
                <w:rFonts w:hint="eastAsia"/>
              </w:rPr>
              <w:t xml:space="preserve">89959999-3306  </w:t>
            </w:r>
          </w:p>
        </w:tc>
      </w:tr>
      <w:tr w14:paraId="3F19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DEB550">
            <w:pPr>
              <w:pStyle w:val="8"/>
              <w:rPr>
                <w:rFonts w:hint="eastAsia"/>
              </w:rPr>
            </w:pPr>
            <w:r>
              <w:rPr>
                <w:rFonts w:hint="eastAsia"/>
              </w:rPr>
              <w:t xml:space="preserve">客户服务电话：  </w:t>
            </w:r>
          </w:p>
        </w:tc>
        <w:tc>
          <w:tcPr>
            <w:tcW w:w="7440" w:type="dxa"/>
          </w:tcPr>
          <w:p w14:paraId="09DEB02F">
            <w:pPr>
              <w:pStyle w:val="8"/>
              <w:rPr>
                <w:rFonts w:hint="eastAsia"/>
              </w:rPr>
            </w:pPr>
            <w:r>
              <w:rPr>
                <w:rFonts w:hint="eastAsia"/>
              </w:rPr>
              <w:t xml:space="preserve">95384  </w:t>
            </w:r>
          </w:p>
        </w:tc>
      </w:tr>
      <w:tr w14:paraId="3A1C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3660D2">
            <w:pPr>
              <w:pStyle w:val="8"/>
              <w:rPr>
                <w:rFonts w:hint="eastAsia"/>
              </w:rPr>
            </w:pPr>
            <w:r>
              <w:rPr>
                <w:rFonts w:hint="eastAsia"/>
              </w:rPr>
              <w:t xml:space="preserve">网址：  </w:t>
            </w:r>
          </w:p>
        </w:tc>
        <w:tc>
          <w:tcPr>
            <w:tcW w:w="7440" w:type="dxa"/>
          </w:tcPr>
          <w:p w14:paraId="222D2CCF">
            <w:pPr>
              <w:pStyle w:val="8"/>
              <w:rPr>
                <w:rFonts w:hint="eastAsia"/>
              </w:rPr>
            </w:pPr>
            <w:r>
              <w:rPr>
                <w:rFonts w:hint="eastAsia"/>
              </w:rPr>
              <w:t xml:space="preserve">http://www.webank.com/  </w:t>
            </w:r>
          </w:p>
        </w:tc>
      </w:tr>
    </w:tbl>
    <w:p w14:paraId="7F6AE78B">
      <w:pPr>
        <w:pStyle w:val="8"/>
        <w:spacing w:before="0" w:beforeAutospacing="0" w:after="0" w:afterAutospacing="0" w:line="360" w:lineRule="auto"/>
        <w:ind w:firstLine="420"/>
        <w:rPr>
          <w:rFonts w:hint="eastAsia"/>
          <w:sz w:val="21"/>
          <w:szCs w:val="21"/>
        </w:rPr>
      </w:pPr>
      <w:r>
        <w:rPr>
          <w:rFonts w:hint="eastAsia"/>
          <w:b/>
          <w:bCs/>
          <w:sz w:val="21"/>
          <w:szCs w:val="21"/>
        </w:rPr>
        <w:t>(56)内蒙古银行股份有限公司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6"/>
        <w:gridCol w:w="5957"/>
      </w:tblGrid>
      <w:tr w14:paraId="1117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41BFD9">
            <w:pPr>
              <w:pStyle w:val="8"/>
              <w:rPr>
                <w:rFonts w:hint="eastAsia"/>
              </w:rPr>
            </w:pPr>
            <w:r>
              <w:rPr>
                <w:rFonts w:hint="eastAsia"/>
              </w:rPr>
              <w:t xml:space="preserve">注册地址：  </w:t>
            </w:r>
          </w:p>
        </w:tc>
        <w:tc>
          <w:tcPr>
            <w:tcW w:w="7440" w:type="dxa"/>
          </w:tcPr>
          <w:p w14:paraId="4C69C784">
            <w:pPr>
              <w:pStyle w:val="8"/>
              <w:rPr>
                <w:rFonts w:hint="eastAsia"/>
              </w:rPr>
            </w:pPr>
            <w:r>
              <w:rPr>
                <w:rFonts w:hint="eastAsia"/>
              </w:rPr>
              <w:t xml:space="preserve">内蒙古呼和浩特赛罕区腾飞南路33号  </w:t>
            </w:r>
          </w:p>
        </w:tc>
      </w:tr>
      <w:tr w14:paraId="4019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A1DC64">
            <w:pPr>
              <w:pStyle w:val="8"/>
              <w:rPr>
                <w:rFonts w:hint="eastAsia"/>
              </w:rPr>
            </w:pPr>
            <w:r>
              <w:rPr>
                <w:rFonts w:hint="eastAsia"/>
              </w:rPr>
              <w:t xml:space="preserve">办公地址：  </w:t>
            </w:r>
          </w:p>
        </w:tc>
        <w:tc>
          <w:tcPr>
            <w:tcW w:w="7440" w:type="dxa"/>
          </w:tcPr>
          <w:p w14:paraId="2590D3C7">
            <w:pPr>
              <w:pStyle w:val="8"/>
              <w:rPr>
                <w:rFonts w:hint="eastAsia"/>
              </w:rPr>
            </w:pPr>
            <w:r>
              <w:rPr>
                <w:rFonts w:hint="eastAsia"/>
              </w:rPr>
              <w:t xml:space="preserve">内蒙古呼和浩特赛罕区腾飞南路33号  </w:t>
            </w:r>
          </w:p>
        </w:tc>
      </w:tr>
      <w:tr w14:paraId="0227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8EF3F2">
            <w:pPr>
              <w:pStyle w:val="8"/>
              <w:rPr>
                <w:rFonts w:hint="eastAsia"/>
              </w:rPr>
            </w:pPr>
            <w:r>
              <w:rPr>
                <w:rFonts w:hint="eastAsia"/>
              </w:rPr>
              <w:t xml:space="preserve">法定代表人：  </w:t>
            </w:r>
          </w:p>
        </w:tc>
        <w:tc>
          <w:tcPr>
            <w:tcW w:w="7440" w:type="dxa"/>
          </w:tcPr>
          <w:p w14:paraId="3E313E17">
            <w:pPr>
              <w:pStyle w:val="8"/>
              <w:rPr>
                <w:rFonts w:hint="eastAsia"/>
              </w:rPr>
            </w:pPr>
            <w:r>
              <w:rPr>
                <w:rFonts w:hint="eastAsia"/>
              </w:rPr>
              <w:t xml:space="preserve">刘丰  </w:t>
            </w:r>
          </w:p>
        </w:tc>
      </w:tr>
      <w:tr w14:paraId="7A9F3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10B5D4">
            <w:pPr>
              <w:pStyle w:val="8"/>
              <w:rPr>
                <w:rFonts w:hint="eastAsia"/>
              </w:rPr>
            </w:pPr>
            <w:r>
              <w:rPr>
                <w:rFonts w:hint="eastAsia"/>
              </w:rPr>
              <w:t xml:space="preserve">联系人：  </w:t>
            </w:r>
          </w:p>
        </w:tc>
        <w:tc>
          <w:tcPr>
            <w:tcW w:w="7440" w:type="dxa"/>
          </w:tcPr>
          <w:p w14:paraId="151C52BF">
            <w:pPr>
              <w:pStyle w:val="8"/>
              <w:rPr>
                <w:rFonts w:hint="eastAsia"/>
              </w:rPr>
            </w:pPr>
            <w:r>
              <w:rPr>
                <w:rFonts w:hint="eastAsia"/>
              </w:rPr>
              <w:t xml:space="preserve">孙倩  </w:t>
            </w:r>
          </w:p>
        </w:tc>
      </w:tr>
      <w:tr w14:paraId="2483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959441">
            <w:pPr>
              <w:pStyle w:val="8"/>
              <w:rPr>
                <w:rFonts w:hint="eastAsia"/>
              </w:rPr>
            </w:pPr>
            <w:r>
              <w:rPr>
                <w:rFonts w:hint="eastAsia"/>
              </w:rPr>
              <w:t xml:space="preserve">电话：  </w:t>
            </w:r>
          </w:p>
        </w:tc>
        <w:tc>
          <w:tcPr>
            <w:tcW w:w="7440" w:type="dxa"/>
          </w:tcPr>
          <w:p w14:paraId="2D655BE7">
            <w:pPr>
              <w:pStyle w:val="8"/>
              <w:rPr>
                <w:rFonts w:hint="eastAsia"/>
              </w:rPr>
            </w:pPr>
            <w:r>
              <w:rPr>
                <w:rFonts w:hint="eastAsia"/>
              </w:rPr>
              <w:t xml:space="preserve">0471-5180479  </w:t>
            </w:r>
          </w:p>
        </w:tc>
      </w:tr>
      <w:tr w14:paraId="2824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207A4B">
            <w:pPr>
              <w:pStyle w:val="8"/>
              <w:rPr>
                <w:rFonts w:hint="eastAsia"/>
              </w:rPr>
            </w:pPr>
            <w:r>
              <w:rPr>
                <w:rFonts w:hint="eastAsia"/>
              </w:rPr>
              <w:t xml:space="preserve">传真：  </w:t>
            </w:r>
          </w:p>
        </w:tc>
        <w:tc>
          <w:tcPr>
            <w:tcW w:w="7440" w:type="dxa"/>
          </w:tcPr>
          <w:p w14:paraId="4D008615">
            <w:pPr>
              <w:pStyle w:val="8"/>
              <w:rPr>
                <w:rFonts w:hint="eastAsia"/>
              </w:rPr>
            </w:pPr>
            <w:r>
              <w:rPr>
                <w:rFonts w:hint="eastAsia"/>
              </w:rPr>
              <w:t xml:space="preserve">0471-5180479  </w:t>
            </w:r>
          </w:p>
        </w:tc>
      </w:tr>
      <w:tr w14:paraId="6AD7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9860D6">
            <w:pPr>
              <w:pStyle w:val="8"/>
              <w:rPr>
                <w:rFonts w:hint="eastAsia"/>
              </w:rPr>
            </w:pPr>
            <w:r>
              <w:rPr>
                <w:rFonts w:hint="eastAsia"/>
              </w:rPr>
              <w:t xml:space="preserve">客户服务电话：  </w:t>
            </w:r>
          </w:p>
        </w:tc>
        <w:tc>
          <w:tcPr>
            <w:tcW w:w="7440" w:type="dxa"/>
          </w:tcPr>
          <w:p w14:paraId="4AC7B780">
            <w:pPr>
              <w:pStyle w:val="8"/>
              <w:rPr>
                <w:rFonts w:hint="eastAsia"/>
              </w:rPr>
            </w:pPr>
            <w:r>
              <w:rPr>
                <w:rFonts w:hint="eastAsia"/>
              </w:rPr>
              <w:t xml:space="preserve">4000596019  </w:t>
            </w:r>
          </w:p>
        </w:tc>
      </w:tr>
      <w:tr w14:paraId="551B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9748B2A">
            <w:pPr>
              <w:pStyle w:val="8"/>
              <w:rPr>
                <w:rFonts w:hint="eastAsia"/>
              </w:rPr>
            </w:pPr>
            <w:r>
              <w:rPr>
                <w:rFonts w:hint="eastAsia"/>
              </w:rPr>
              <w:t xml:space="preserve">网址：  </w:t>
            </w:r>
          </w:p>
        </w:tc>
        <w:tc>
          <w:tcPr>
            <w:tcW w:w="7440" w:type="dxa"/>
          </w:tcPr>
          <w:p w14:paraId="370BA73F">
            <w:pPr>
              <w:pStyle w:val="8"/>
              <w:rPr>
                <w:rFonts w:hint="eastAsia"/>
              </w:rPr>
            </w:pPr>
            <w:r>
              <w:rPr>
                <w:rFonts w:hint="eastAsia"/>
              </w:rPr>
              <w:t xml:space="preserve">www.boimc.com.cn  </w:t>
            </w:r>
          </w:p>
        </w:tc>
      </w:tr>
    </w:tbl>
    <w:p w14:paraId="295338EA">
      <w:pPr>
        <w:rPr>
          <w:rFonts w:hint="eastAsia" w:ascii="宋体" w:hAnsi="宋体" w:eastAsia="宋体"/>
          <w:sz w:val="24"/>
          <w:szCs w:val="24"/>
        </w:rPr>
      </w:pPr>
      <w:bookmarkStart w:id="52" w:name="field_0_allproxysaletables_1_end"/>
      <w:bookmarkEnd w:id="52"/>
      <w:bookmarkStart w:id="53" w:name="chapter_level1_7_56_section_2_end"/>
      <w:bookmarkEnd w:id="53"/>
      <w:r>
        <w:rPr>
          <w:rFonts w:ascii="宋体" w:hAnsi="宋体" w:eastAsia="宋体"/>
        </w:rPr>
        <w:t xml:space="preserve">  </w:t>
      </w:r>
    </w:p>
    <w:p w14:paraId="78BB209A">
      <w:pPr>
        <w:pStyle w:val="8"/>
        <w:spacing w:before="0" w:beforeAutospacing="0" w:after="0" w:afterAutospacing="0" w:line="360" w:lineRule="auto"/>
        <w:ind w:firstLine="420"/>
        <w:rPr>
          <w:rFonts w:hint="eastAsia"/>
          <w:sz w:val="21"/>
          <w:szCs w:val="21"/>
        </w:rPr>
      </w:pPr>
      <w:bookmarkStart w:id="54" w:name="chapter_level1_7_56_section_3"/>
      <w:bookmarkEnd w:id="54"/>
      <w:r>
        <w:rPr>
          <w:rStyle w:val="12"/>
          <w:rFonts w:hint="eastAsia"/>
          <w:sz w:val="21"/>
          <w:szCs w:val="21"/>
        </w:rPr>
        <w:t>二、登记机构</w:t>
      </w:r>
    </w:p>
    <w:p w14:paraId="3DDEAB9B">
      <w:pPr>
        <w:pStyle w:val="8"/>
        <w:spacing w:before="0" w:beforeAutospacing="0" w:after="0" w:afterAutospacing="0" w:line="360" w:lineRule="auto"/>
        <w:ind w:firstLine="420"/>
        <w:rPr>
          <w:rFonts w:hint="eastAsia"/>
          <w:sz w:val="21"/>
          <w:szCs w:val="21"/>
        </w:rPr>
      </w:pPr>
      <w:bookmarkStart w:id="55" w:name="field_0_registercompanyinfo_1_start"/>
      <w:bookmarkEnd w:id="55"/>
      <w:r>
        <w:rPr>
          <w:rFonts w:hint="eastAsia"/>
          <w:sz w:val="21"/>
          <w:szCs w:val="21"/>
        </w:rPr>
        <w:t xml:space="preserve">名称：博时基金管理有限公司 </w:t>
      </w:r>
    </w:p>
    <w:p w14:paraId="226A364C">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5FB1C50B">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41E1231E">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法定代表人：张东 </w:t>
      </w:r>
    </w:p>
    <w:p w14:paraId="750D13DB">
      <w:pPr>
        <w:pStyle w:val="8"/>
        <w:spacing w:before="0" w:beforeAutospacing="0" w:after="0" w:afterAutospacing="0" w:line="360" w:lineRule="auto"/>
        <w:ind w:firstLine="420"/>
        <w:rPr>
          <w:rFonts w:hint="eastAsia"/>
          <w:sz w:val="21"/>
          <w:szCs w:val="21"/>
        </w:rPr>
      </w:pPr>
      <w:r>
        <w:rPr>
          <w:rFonts w:hint="eastAsia"/>
          <w:sz w:val="21"/>
          <w:szCs w:val="21"/>
        </w:rPr>
        <w:t xml:space="preserve">电话： 010-65171166 </w:t>
      </w:r>
    </w:p>
    <w:p w14:paraId="11BFB039">
      <w:pPr>
        <w:pStyle w:val="8"/>
        <w:spacing w:before="0" w:beforeAutospacing="0" w:after="0" w:afterAutospacing="0" w:line="360" w:lineRule="auto"/>
        <w:ind w:firstLine="420"/>
        <w:rPr>
          <w:rFonts w:hint="eastAsia"/>
          <w:sz w:val="21"/>
          <w:szCs w:val="21"/>
        </w:rPr>
      </w:pPr>
      <w:r>
        <w:rPr>
          <w:rFonts w:hint="eastAsia"/>
          <w:sz w:val="21"/>
          <w:szCs w:val="21"/>
        </w:rPr>
        <w:t xml:space="preserve">传真： 010-65187068 </w:t>
      </w:r>
    </w:p>
    <w:p w14:paraId="01D83155">
      <w:pPr>
        <w:pStyle w:val="8"/>
        <w:spacing w:before="0" w:beforeAutospacing="0" w:after="0" w:afterAutospacing="0" w:line="360" w:lineRule="auto"/>
        <w:ind w:firstLine="420"/>
        <w:rPr>
          <w:rFonts w:hint="eastAsia"/>
          <w:sz w:val="21"/>
          <w:szCs w:val="21"/>
        </w:rPr>
      </w:pPr>
      <w:r>
        <w:rPr>
          <w:rFonts w:hint="eastAsia"/>
          <w:sz w:val="21"/>
          <w:szCs w:val="21"/>
        </w:rPr>
        <w:t>联系人：佀方方 </w:t>
      </w:r>
      <w:bookmarkStart w:id="56" w:name="field_0_registercompanyinfo_1_end"/>
      <w:bookmarkEnd w:id="56"/>
      <w:r>
        <w:rPr>
          <w:rFonts w:hint="eastAsia"/>
          <w:sz w:val="21"/>
          <w:szCs w:val="21"/>
        </w:rPr>
        <w:t xml:space="preserve">  </w:t>
      </w:r>
    </w:p>
    <w:p w14:paraId="5DE94D50">
      <w:pPr>
        <w:pStyle w:val="8"/>
        <w:spacing w:before="0" w:beforeAutospacing="0" w:after="0" w:afterAutospacing="0" w:line="360" w:lineRule="auto"/>
        <w:ind w:firstLine="420"/>
        <w:rPr>
          <w:rFonts w:hint="eastAsia"/>
          <w:sz w:val="21"/>
          <w:szCs w:val="21"/>
        </w:rPr>
      </w:pPr>
      <w:r>
        <w:rPr>
          <w:rStyle w:val="12"/>
          <w:rFonts w:hint="eastAsia"/>
          <w:sz w:val="21"/>
          <w:szCs w:val="21"/>
        </w:rPr>
        <w:t>三、出具法律意见书的律师事务所</w:t>
      </w:r>
    </w:p>
    <w:p w14:paraId="5A47E22F">
      <w:pPr>
        <w:pStyle w:val="8"/>
        <w:spacing w:before="0" w:beforeAutospacing="0" w:after="0" w:afterAutospacing="0" w:line="360" w:lineRule="auto"/>
        <w:ind w:firstLine="420"/>
        <w:rPr>
          <w:rFonts w:hint="eastAsia"/>
          <w:sz w:val="21"/>
          <w:szCs w:val="21"/>
        </w:rPr>
      </w:pPr>
      <w:r>
        <w:rPr>
          <w:rFonts w:hint="eastAsia"/>
          <w:sz w:val="21"/>
          <w:szCs w:val="21"/>
        </w:rPr>
        <w:t xml:space="preserve">名称：上海源泰律师事务所 </w:t>
      </w:r>
    </w:p>
    <w:p w14:paraId="12BD1A0A">
      <w:pPr>
        <w:pStyle w:val="8"/>
        <w:spacing w:before="0" w:beforeAutospacing="0" w:after="0" w:afterAutospacing="0" w:line="360" w:lineRule="auto"/>
        <w:ind w:firstLine="420"/>
        <w:rPr>
          <w:rFonts w:hint="eastAsia"/>
          <w:sz w:val="21"/>
          <w:szCs w:val="21"/>
        </w:rPr>
      </w:pPr>
      <w:r>
        <w:rPr>
          <w:rFonts w:hint="eastAsia"/>
          <w:sz w:val="21"/>
          <w:szCs w:val="21"/>
        </w:rPr>
        <w:t xml:space="preserve">注册地址：上海市浦东新区浦东南路256号华夏银行大厦14楼 </w:t>
      </w:r>
    </w:p>
    <w:p w14:paraId="7B9CB9DC">
      <w:pPr>
        <w:pStyle w:val="8"/>
        <w:spacing w:before="0" w:beforeAutospacing="0" w:after="0" w:afterAutospacing="0" w:line="360" w:lineRule="auto"/>
        <w:ind w:firstLine="420"/>
        <w:rPr>
          <w:rFonts w:hint="eastAsia"/>
          <w:sz w:val="21"/>
          <w:szCs w:val="21"/>
        </w:rPr>
      </w:pPr>
      <w:r>
        <w:rPr>
          <w:rFonts w:hint="eastAsia"/>
          <w:sz w:val="21"/>
          <w:szCs w:val="21"/>
        </w:rPr>
        <w:t xml:space="preserve">办公地址：上海市浦东新区浦东南路256号华夏银行大厦14楼 </w:t>
      </w:r>
    </w:p>
    <w:p w14:paraId="46933105">
      <w:pPr>
        <w:pStyle w:val="8"/>
        <w:spacing w:before="0" w:beforeAutospacing="0" w:after="0" w:afterAutospacing="0" w:line="360" w:lineRule="auto"/>
        <w:ind w:firstLine="420"/>
        <w:rPr>
          <w:rFonts w:hint="eastAsia"/>
          <w:sz w:val="21"/>
          <w:szCs w:val="21"/>
        </w:rPr>
      </w:pPr>
      <w:r>
        <w:rPr>
          <w:rFonts w:hint="eastAsia"/>
          <w:sz w:val="21"/>
          <w:szCs w:val="21"/>
        </w:rPr>
        <w:t xml:space="preserve">负责人：廖海 </w:t>
      </w:r>
    </w:p>
    <w:p w14:paraId="17CC6FA6">
      <w:pPr>
        <w:pStyle w:val="8"/>
        <w:spacing w:before="0" w:beforeAutospacing="0" w:after="0" w:afterAutospacing="0" w:line="360" w:lineRule="auto"/>
        <w:ind w:firstLine="420"/>
        <w:rPr>
          <w:rFonts w:hint="eastAsia"/>
          <w:sz w:val="21"/>
          <w:szCs w:val="21"/>
        </w:rPr>
      </w:pPr>
      <w:r>
        <w:rPr>
          <w:rFonts w:hint="eastAsia"/>
          <w:sz w:val="21"/>
          <w:szCs w:val="21"/>
        </w:rPr>
        <w:t xml:space="preserve">电话： 021- 51150298 </w:t>
      </w:r>
    </w:p>
    <w:p w14:paraId="18E3FD30">
      <w:pPr>
        <w:pStyle w:val="8"/>
        <w:spacing w:before="0" w:beforeAutospacing="0" w:after="0" w:afterAutospacing="0" w:line="360" w:lineRule="auto"/>
        <w:ind w:firstLine="420"/>
        <w:rPr>
          <w:rFonts w:hint="eastAsia"/>
          <w:sz w:val="21"/>
          <w:szCs w:val="21"/>
        </w:rPr>
      </w:pPr>
      <w:r>
        <w:rPr>
          <w:rFonts w:hint="eastAsia"/>
          <w:sz w:val="21"/>
          <w:szCs w:val="21"/>
        </w:rPr>
        <w:t xml:space="preserve">传真： 021- 51150398 </w:t>
      </w:r>
    </w:p>
    <w:p w14:paraId="7D74D1A8">
      <w:pPr>
        <w:pStyle w:val="8"/>
        <w:spacing w:before="0" w:beforeAutospacing="0" w:after="0" w:afterAutospacing="0" w:line="360" w:lineRule="auto"/>
        <w:ind w:firstLine="420"/>
        <w:rPr>
          <w:rFonts w:hint="eastAsia"/>
          <w:sz w:val="21"/>
          <w:szCs w:val="21"/>
        </w:rPr>
      </w:pPr>
      <w:r>
        <w:rPr>
          <w:rFonts w:hint="eastAsia"/>
          <w:sz w:val="21"/>
          <w:szCs w:val="21"/>
        </w:rPr>
        <w:t xml:space="preserve">联系人：刘佳 </w:t>
      </w:r>
    </w:p>
    <w:p w14:paraId="059C1538">
      <w:pPr>
        <w:pStyle w:val="8"/>
        <w:spacing w:before="0" w:beforeAutospacing="0" w:after="0" w:afterAutospacing="0" w:line="360" w:lineRule="auto"/>
        <w:ind w:firstLine="420"/>
        <w:rPr>
          <w:rFonts w:hint="eastAsia"/>
          <w:sz w:val="21"/>
          <w:szCs w:val="21"/>
        </w:rPr>
      </w:pPr>
      <w:r>
        <w:rPr>
          <w:rFonts w:hint="eastAsia"/>
          <w:sz w:val="21"/>
          <w:szCs w:val="21"/>
        </w:rPr>
        <w:t xml:space="preserve">经办律师：廖海、刘佳 </w:t>
      </w:r>
    </w:p>
    <w:p w14:paraId="4FE6AA22">
      <w:pPr>
        <w:pStyle w:val="8"/>
        <w:spacing w:before="0" w:beforeAutospacing="0" w:after="0" w:afterAutospacing="0" w:line="360" w:lineRule="auto"/>
        <w:ind w:firstLine="420"/>
        <w:rPr>
          <w:rFonts w:hint="eastAsia"/>
          <w:sz w:val="21"/>
          <w:szCs w:val="21"/>
        </w:rPr>
      </w:pPr>
      <w:r>
        <w:rPr>
          <w:rStyle w:val="12"/>
          <w:rFonts w:hint="eastAsia"/>
          <w:sz w:val="21"/>
          <w:szCs w:val="21"/>
        </w:rPr>
        <w:t>四、会计师事务所和经办注册会计师</w:t>
      </w:r>
    </w:p>
    <w:p w14:paraId="5F19BB4F">
      <w:pPr>
        <w:pStyle w:val="8"/>
        <w:spacing w:before="0" w:beforeAutospacing="0" w:after="0" w:afterAutospacing="0" w:line="360" w:lineRule="auto"/>
        <w:ind w:firstLine="420"/>
        <w:rPr>
          <w:rFonts w:hint="eastAsia"/>
          <w:sz w:val="21"/>
          <w:szCs w:val="21"/>
        </w:rPr>
      </w:pPr>
      <w:r>
        <w:rPr>
          <w:rFonts w:hint="eastAsia"/>
          <w:sz w:val="21"/>
          <w:szCs w:val="21"/>
        </w:rPr>
        <w:t>本基金的法定验资机构和年度财务报表及其他规定事项的审计机构为</w:t>
      </w:r>
      <w:bookmarkStart w:id="57" w:name="field_0_accountingorgfullname_1"/>
      <w:r>
        <w:rPr>
          <w:rFonts w:hint="eastAsia"/>
          <w:sz w:val="21"/>
          <w:szCs w:val="21"/>
        </w:rPr>
        <w:t>安永华明会计师事务所（特殊普通合伙）</w:t>
      </w:r>
      <w:bookmarkEnd w:id="57"/>
      <w:r>
        <w:rPr>
          <w:rFonts w:hint="eastAsia"/>
          <w:sz w:val="21"/>
          <w:szCs w:val="21"/>
        </w:rPr>
        <w:t xml:space="preserve">  </w:t>
      </w:r>
    </w:p>
    <w:p w14:paraId="7933A12F">
      <w:pPr>
        <w:pStyle w:val="8"/>
        <w:spacing w:before="0" w:beforeAutospacing="0" w:after="0" w:afterAutospacing="0" w:line="360" w:lineRule="auto"/>
        <w:ind w:firstLine="420"/>
        <w:rPr>
          <w:rFonts w:hint="eastAsia"/>
          <w:sz w:val="21"/>
          <w:szCs w:val="21"/>
        </w:rPr>
      </w:pPr>
      <w:bookmarkStart w:id="58" w:name="field_0_accountingcompanyinfo_1_start"/>
      <w:bookmarkEnd w:id="58"/>
      <w:r>
        <w:rPr>
          <w:rFonts w:hint="eastAsia"/>
          <w:sz w:val="21"/>
          <w:szCs w:val="21"/>
        </w:rPr>
        <w:t xml:space="preserve">名称：安永华明会计师事务所（特殊普通合伙） </w:t>
      </w:r>
    </w:p>
    <w:p w14:paraId="4CBB7FF6">
      <w:pPr>
        <w:pStyle w:val="8"/>
        <w:spacing w:before="0" w:beforeAutospacing="0" w:after="0" w:afterAutospacing="0" w:line="360" w:lineRule="auto"/>
        <w:ind w:firstLine="420"/>
        <w:rPr>
          <w:rFonts w:hint="eastAsia"/>
          <w:sz w:val="21"/>
          <w:szCs w:val="21"/>
        </w:rPr>
      </w:pPr>
      <w:r>
        <w:rPr>
          <w:rFonts w:hint="eastAsia"/>
          <w:sz w:val="21"/>
          <w:szCs w:val="21"/>
        </w:rPr>
        <w:t xml:space="preserve">住所：北京市东城区东长安街1号东方广场安永大楼17层01-12室 </w:t>
      </w:r>
    </w:p>
    <w:p w14:paraId="5028CBD2">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办公地址：北京市东城区东长安街1号东方广场安永大楼17层01-12室 </w:t>
      </w:r>
    </w:p>
    <w:p w14:paraId="48200DC2">
      <w:pPr>
        <w:pStyle w:val="8"/>
        <w:spacing w:before="0" w:beforeAutospacing="0" w:after="0" w:afterAutospacing="0" w:line="360" w:lineRule="auto"/>
        <w:ind w:firstLine="420"/>
        <w:rPr>
          <w:rFonts w:hint="eastAsia"/>
          <w:sz w:val="21"/>
          <w:szCs w:val="21"/>
        </w:rPr>
      </w:pPr>
      <w:r>
        <w:rPr>
          <w:rFonts w:hint="eastAsia"/>
          <w:sz w:val="21"/>
          <w:szCs w:val="21"/>
        </w:rPr>
        <w:t xml:space="preserve">执行事务合伙人：毛鞍宁 </w:t>
      </w:r>
    </w:p>
    <w:p w14:paraId="10BC967C">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联系电话：（010）58153000 </w:t>
      </w:r>
    </w:p>
    <w:p w14:paraId="2DE5BFB5">
      <w:pPr>
        <w:pStyle w:val="8"/>
        <w:spacing w:before="0" w:beforeAutospacing="0" w:after="0" w:afterAutospacing="0" w:line="360" w:lineRule="auto"/>
        <w:ind w:firstLine="420"/>
        <w:rPr>
          <w:rFonts w:hint="eastAsia"/>
          <w:sz w:val="21"/>
          <w:szCs w:val="21"/>
        </w:rPr>
      </w:pPr>
      <w:r>
        <w:rPr>
          <w:rFonts w:hint="eastAsia"/>
          <w:sz w:val="21"/>
          <w:szCs w:val="21"/>
        </w:rPr>
        <w:t xml:space="preserve">传真电话：（010）85188298 </w:t>
      </w:r>
    </w:p>
    <w:p w14:paraId="61F8401E">
      <w:pPr>
        <w:pStyle w:val="8"/>
        <w:spacing w:before="0" w:beforeAutospacing="0" w:after="0" w:afterAutospacing="0" w:line="360" w:lineRule="auto"/>
        <w:ind w:firstLine="420"/>
        <w:rPr>
          <w:rFonts w:hint="eastAsia"/>
          <w:sz w:val="21"/>
          <w:szCs w:val="21"/>
        </w:rPr>
      </w:pPr>
      <w:r>
        <w:rPr>
          <w:rFonts w:hint="eastAsia"/>
          <w:sz w:val="21"/>
          <w:szCs w:val="21"/>
        </w:rPr>
        <w:t xml:space="preserve">经办注册会计师：高鹤、楼坚、王海彦 </w:t>
      </w:r>
    </w:p>
    <w:p w14:paraId="0BC0B60A">
      <w:pPr>
        <w:pStyle w:val="8"/>
        <w:spacing w:before="0" w:beforeAutospacing="0" w:after="0" w:afterAutospacing="0" w:line="360" w:lineRule="auto"/>
        <w:ind w:firstLine="420"/>
        <w:rPr>
          <w:rFonts w:hint="eastAsia"/>
          <w:sz w:val="21"/>
          <w:szCs w:val="21"/>
        </w:rPr>
      </w:pPr>
      <w:bookmarkStart w:id="59" w:name="chapter_level1_7_56_section_3_end"/>
      <w:bookmarkEnd w:id="59"/>
      <w:r>
        <w:rPr>
          <w:rFonts w:hint="eastAsia"/>
          <w:sz w:val="21"/>
          <w:szCs w:val="21"/>
        </w:rPr>
        <w:t>联系人：王海彦 </w:t>
      </w:r>
      <w:bookmarkStart w:id="60" w:name="field_0_accountingcompanyinfo_1_end"/>
      <w:bookmarkEnd w:id="60"/>
      <w:r>
        <w:rPr>
          <w:rFonts w:hint="eastAsia"/>
          <w:sz w:val="21"/>
          <w:szCs w:val="21"/>
        </w:rPr>
        <w:t xml:space="preserve">  </w:t>
      </w:r>
    </w:p>
    <w:p w14:paraId="7B1449C3">
      <w:pPr>
        <w:widowControl/>
        <w:jc w:val="left"/>
        <w:rPr>
          <w:rFonts w:hint="eastAsia" w:ascii="宋体" w:hAnsi="宋体" w:eastAsia="宋体"/>
        </w:rPr>
      </w:pPr>
      <w:r>
        <w:rPr>
          <w:rFonts w:ascii="宋体" w:hAnsi="宋体" w:eastAsia="宋体"/>
        </w:rPr>
        <w:br w:type="page"/>
      </w:r>
    </w:p>
    <w:p w14:paraId="545EBD84">
      <w:pPr>
        <w:pStyle w:val="3"/>
        <w:jc w:val="center"/>
        <w:rPr>
          <w:rFonts w:hint="eastAsia" w:ascii="宋体" w:hAnsi="宋体" w:eastAsia="宋体"/>
          <w:sz w:val="30"/>
        </w:rPr>
      </w:pPr>
      <w:bookmarkStart w:id="61" w:name="chapter_level1_9_58"/>
      <w:bookmarkStart w:id="62" w:name="_Toc230278584"/>
      <w:r>
        <w:rPr>
          <w:rFonts w:hint="eastAsia" w:ascii="宋体" w:hAnsi="宋体" w:eastAsia="宋体"/>
          <w:sz w:val="30"/>
        </w:rPr>
        <w:t>第六部分 基金的募集与基金合同的生效</w:t>
      </w:r>
      <w:bookmarkEnd w:id="61"/>
      <w:bookmarkEnd w:id="62"/>
    </w:p>
    <w:p w14:paraId="51995E93">
      <w:pPr>
        <w:pStyle w:val="8"/>
        <w:spacing w:before="0" w:beforeAutospacing="0" w:after="0" w:afterAutospacing="0" w:line="360" w:lineRule="auto"/>
        <w:ind w:firstLine="420"/>
        <w:rPr>
          <w:rFonts w:hint="eastAsia"/>
          <w:sz w:val="21"/>
          <w:szCs w:val="21"/>
        </w:rPr>
      </w:pPr>
      <w:bookmarkStart w:id="63" w:name="chapter_level1_9_58_section_1"/>
      <w:bookmarkEnd w:id="63"/>
      <w:r>
        <w:rPr>
          <w:rFonts w:hint="eastAsia"/>
          <w:b/>
          <w:bCs/>
          <w:sz w:val="21"/>
          <w:szCs w:val="21"/>
        </w:rPr>
        <w:t>一．基金的募集</w:t>
      </w:r>
    </w:p>
    <w:p w14:paraId="03CDFD48">
      <w:pPr>
        <w:pStyle w:val="8"/>
        <w:spacing w:before="0" w:beforeAutospacing="0" w:after="0" w:afterAutospacing="0" w:line="360" w:lineRule="auto"/>
        <w:ind w:firstLine="420"/>
        <w:rPr>
          <w:rFonts w:hint="eastAsia"/>
          <w:sz w:val="21"/>
          <w:szCs w:val="21"/>
        </w:rPr>
      </w:pPr>
      <w:r>
        <w:rPr>
          <w:rFonts w:hint="eastAsia"/>
          <w:sz w:val="21"/>
          <w:szCs w:val="21"/>
        </w:rPr>
        <w:t>基金管理人按照《基金法》、《运作办法》、《销售办法》、基金合同及其他有关规定募集本基金，并经中国证监会</w:t>
      </w:r>
      <w:bookmarkStart w:id="64" w:name="field_2343_approveddate_1"/>
      <w:r>
        <w:rPr>
          <w:sz w:val="21"/>
          <w:szCs w:val="21"/>
        </w:rPr>
        <w:t>2025年2月8日</w:t>
      </w:r>
      <w:bookmarkEnd w:id="64"/>
      <w:r>
        <w:rPr>
          <w:rFonts w:hint="eastAsia"/>
          <w:sz w:val="21"/>
          <w:szCs w:val="21"/>
        </w:rPr>
        <w:t>证监许可</w:t>
      </w:r>
      <w:bookmarkStart w:id="65" w:name="field_2343_lotnumber_1"/>
      <w:r>
        <w:rPr>
          <w:sz w:val="21"/>
          <w:szCs w:val="21"/>
        </w:rPr>
        <w:t>[2025]244</w:t>
      </w:r>
      <w:bookmarkEnd w:id="65"/>
      <w:r>
        <w:rPr>
          <w:rFonts w:hint="eastAsia"/>
          <w:sz w:val="21"/>
          <w:szCs w:val="21"/>
        </w:rPr>
        <w:t xml:space="preserve">号文准予募集注册。 </w:t>
      </w:r>
    </w:p>
    <w:p w14:paraId="107A5866">
      <w:pPr>
        <w:pStyle w:val="8"/>
        <w:spacing w:before="0" w:beforeAutospacing="0" w:after="0" w:afterAutospacing="0" w:line="360" w:lineRule="auto"/>
        <w:ind w:firstLine="420"/>
        <w:rPr>
          <w:rFonts w:hint="eastAsia"/>
          <w:sz w:val="21"/>
          <w:szCs w:val="21"/>
        </w:rPr>
      </w:pPr>
      <w:r>
        <w:rPr>
          <w:rFonts w:hint="eastAsia"/>
          <w:sz w:val="21"/>
          <w:szCs w:val="21"/>
        </w:rPr>
        <w:t>本基金募集期自</w:t>
      </w:r>
      <w:bookmarkStart w:id="66" w:name="field_58_raisebegindate_1"/>
      <w:r>
        <w:rPr>
          <w:sz w:val="21"/>
          <w:szCs w:val="21"/>
        </w:rPr>
        <w:t>2025年8月7日</w:t>
      </w:r>
      <w:bookmarkEnd w:id="66"/>
      <w:r>
        <w:rPr>
          <w:rFonts w:hint="eastAsia"/>
          <w:sz w:val="21"/>
          <w:szCs w:val="21"/>
        </w:rPr>
        <w:t>至</w:t>
      </w:r>
      <w:bookmarkStart w:id="67" w:name="field_58_raiseenddate_1"/>
      <w:r>
        <w:rPr>
          <w:sz w:val="21"/>
          <w:szCs w:val="21"/>
        </w:rPr>
        <w:t>2025年9月8日</w:t>
      </w:r>
      <w:bookmarkEnd w:id="67"/>
      <w:r>
        <w:rPr>
          <w:rFonts w:hint="eastAsia"/>
          <w:sz w:val="21"/>
          <w:szCs w:val="21"/>
        </w:rPr>
        <w:t>期间，基金份额共募集</w:t>
      </w:r>
      <w:bookmarkStart w:id="68" w:name="field_58_raisetotal_1"/>
      <w:r>
        <w:rPr>
          <w:sz w:val="21"/>
          <w:szCs w:val="21"/>
        </w:rPr>
        <w:t>240,950,771.76</w:t>
      </w:r>
      <w:bookmarkEnd w:id="68"/>
      <w:r>
        <w:rPr>
          <w:rFonts w:hint="eastAsia"/>
          <w:sz w:val="21"/>
          <w:szCs w:val="21"/>
        </w:rPr>
        <w:t>份（含利息结转的份额），募集有效认购总户数为</w:t>
      </w:r>
      <w:bookmarkStart w:id="69" w:name="field_58_effectivetotal_1"/>
      <w:r>
        <w:rPr>
          <w:sz w:val="21"/>
          <w:szCs w:val="21"/>
        </w:rPr>
        <w:t>514</w:t>
      </w:r>
      <w:bookmarkEnd w:id="69"/>
      <w:r>
        <w:rPr>
          <w:rFonts w:hint="eastAsia"/>
          <w:sz w:val="21"/>
          <w:szCs w:val="21"/>
        </w:rPr>
        <w:t xml:space="preserve">户。 </w:t>
      </w:r>
    </w:p>
    <w:p w14:paraId="409DFF18">
      <w:pPr>
        <w:pStyle w:val="8"/>
        <w:spacing w:before="0" w:beforeAutospacing="0" w:after="0" w:afterAutospacing="0" w:line="360" w:lineRule="auto"/>
        <w:ind w:firstLine="420"/>
        <w:rPr>
          <w:rFonts w:hint="eastAsia"/>
          <w:sz w:val="21"/>
          <w:szCs w:val="21"/>
        </w:rPr>
      </w:pPr>
      <w:r>
        <w:rPr>
          <w:rFonts w:hint="eastAsia"/>
          <w:sz w:val="21"/>
          <w:szCs w:val="21"/>
        </w:rPr>
        <w:t>本基金的运作方式为</w:t>
      </w:r>
      <w:bookmarkStart w:id="70" w:name="field_58_operation_1"/>
      <w:r>
        <w:rPr>
          <w:rFonts w:hint="eastAsia"/>
          <w:sz w:val="21"/>
          <w:szCs w:val="21"/>
        </w:rPr>
        <w:t>契约型开放式</w:t>
      </w:r>
      <w:bookmarkEnd w:id="70"/>
      <w:r>
        <w:rPr>
          <w:rFonts w:hint="eastAsia"/>
          <w:sz w:val="21"/>
          <w:szCs w:val="21"/>
        </w:rPr>
        <w:t>，存续期间为</w:t>
      </w:r>
      <w:bookmarkStart w:id="71" w:name="field_58_duration_1"/>
      <w:r>
        <w:rPr>
          <w:rFonts w:hint="eastAsia"/>
          <w:sz w:val="21"/>
          <w:szCs w:val="21"/>
        </w:rPr>
        <w:t>不定期</w:t>
      </w:r>
      <w:bookmarkEnd w:id="71"/>
      <w:r>
        <w:rPr>
          <w:rFonts w:hint="eastAsia"/>
          <w:sz w:val="21"/>
          <w:szCs w:val="21"/>
        </w:rPr>
        <w:t xml:space="preserve">。 </w:t>
      </w:r>
    </w:p>
    <w:p w14:paraId="085024D9">
      <w:pPr>
        <w:pStyle w:val="8"/>
        <w:spacing w:before="0" w:beforeAutospacing="0" w:after="0" w:afterAutospacing="0" w:line="360" w:lineRule="auto"/>
        <w:ind w:firstLine="420"/>
        <w:rPr>
          <w:rFonts w:hint="eastAsia"/>
          <w:sz w:val="21"/>
          <w:szCs w:val="21"/>
        </w:rPr>
      </w:pPr>
      <w:r>
        <w:rPr>
          <w:rFonts w:hint="eastAsia"/>
          <w:b/>
          <w:bCs/>
          <w:sz w:val="21"/>
          <w:szCs w:val="21"/>
        </w:rPr>
        <w:t>二、基金合同的生效</w:t>
      </w:r>
    </w:p>
    <w:p w14:paraId="05A2463E">
      <w:pPr>
        <w:pStyle w:val="8"/>
        <w:spacing w:before="0" w:beforeAutospacing="0" w:after="0" w:afterAutospacing="0" w:line="360" w:lineRule="auto"/>
        <w:ind w:firstLine="420"/>
        <w:rPr>
          <w:rFonts w:hint="eastAsia"/>
          <w:sz w:val="21"/>
          <w:szCs w:val="21"/>
        </w:rPr>
      </w:pPr>
      <w:bookmarkStart w:id="72" w:name="chapter_level1_9_58_section_1_end"/>
      <w:bookmarkEnd w:id="72"/>
      <w:r>
        <w:rPr>
          <w:rFonts w:hint="eastAsia"/>
          <w:sz w:val="21"/>
          <w:szCs w:val="21"/>
        </w:rPr>
        <w:t>本基金的基金合同已于</w:t>
      </w:r>
      <w:bookmarkStart w:id="73" w:name="field_0_foundday_1"/>
      <w:r>
        <w:rPr>
          <w:sz w:val="21"/>
          <w:szCs w:val="21"/>
        </w:rPr>
        <w:t>2025年9月10日</w:t>
      </w:r>
      <w:bookmarkEnd w:id="73"/>
      <w:r>
        <w:rPr>
          <w:rFonts w:hint="eastAsia"/>
          <w:sz w:val="21"/>
          <w:szCs w:val="21"/>
        </w:rPr>
        <w:t xml:space="preserve">正式生效。 </w:t>
      </w:r>
    </w:p>
    <w:p w14:paraId="3D6D6ED9">
      <w:pPr>
        <w:pStyle w:val="8"/>
        <w:spacing w:before="0" w:beforeAutospacing="0" w:after="0" w:afterAutospacing="0" w:line="360" w:lineRule="auto"/>
        <w:ind w:firstLine="420"/>
        <w:rPr>
          <w:rFonts w:hint="eastAsia"/>
          <w:sz w:val="21"/>
          <w:szCs w:val="21"/>
        </w:rPr>
      </w:pPr>
      <w:bookmarkStart w:id="74" w:name="chapter_level1_9_58_section_2"/>
      <w:bookmarkEnd w:id="74"/>
      <w:r>
        <w:rPr>
          <w:rStyle w:val="12"/>
          <w:rFonts w:hint="eastAsia"/>
          <w:sz w:val="21"/>
          <w:szCs w:val="21"/>
        </w:rPr>
        <w:t>三、基金存续期内的基金份额持有人数量和资产规模</w:t>
      </w:r>
    </w:p>
    <w:p w14:paraId="2A4248C2">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而无需召开基金份额持有人大会。 </w:t>
      </w:r>
    </w:p>
    <w:p w14:paraId="4BEE10B8">
      <w:pPr>
        <w:pStyle w:val="8"/>
        <w:spacing w:before="0" w:beforeAutospacing="0" w:after="0" w:afterAutospacing="0" w:line="360" w:lineRule="auto"/>
        <w:ind w:firstLine="420"/>
        <w:rPr>
          <w:rFonts w:hint="eastAsia"/>
          <w:sz w:val="21"/>
          <w:szCs w:val="21"/>
        </w:rPr>
      </w:pPr>
      <w:bookmarkStart w:id="75" w:name="chapter_level1_9_58_section_2_end"/>
      <w:bookmarkEnd w:id="75"/>
      <w:r>
        <w:rPr>
          <w:rFonts w:hint="eastAsia"/>
          <w:sz w:val="21"/>
          <w:szCs w:val="21"/>
        </w:rPr>
        <w:t xml:space="preserve">法律法规或监管机构另有规定时，从其规定。 </w:t>
      </w:r>
    </w:p>
    <w:p w14:paraId="07043F4F">
      <w:pPr>
        <w:widowControl/>
        <w:jc w:val="left"/>
        <w:rPr>
          <w:rFonts w:hint="eastAsia" w:ascii="宋体" w:hAnsi="宋体" w:eastAsia="宋体"/>
        </w:rPr>
      </w:pPr>
      <w:r>
        <w:rPr>
          <w:rFonts w:ascii="宋体" w:hAnsi="宋体" w:eastAsia="宋体"/>
        </w:rPr>
        <w:br w:type="page"/>
      </w:r>
    </w:p>
    <w:p w14:paraId="48FD72B8">
      <w:pPr>
        <w:pStyle w:val="3"/>
        <w:jc w:val="center"/>
        <w:rPr>
          <w:rFonts w:hint="eastAsia" w:ascii="宋体" w:hAnsi="宋体" w:eastAsia="宋体"/>
          <w:sz w:val="30"/>
        </w:rPr>
      </w:pPr>
      <w:bookmarkStart w:id="76" w:name="_Toc230278585"/>
      <w:bookmarkStart w:id="77" w:name="chapter_level1_10_59"/>
      <w:r>
        <w:rPr>
          <w:rFonts w:hint="eastAsia" w:ascii="宋体" w:hAnsi="宋体" w:eastAsia="宋体"/>
          <w:sz w:val="30"/>
        </w:rPr>
        <w:t>第七部分  基金份额的申购与赎回</w:t>
      </w:r>
      <w:bookmarkEnd w:id="76"/>
      <w:bookmarkEnd w:id="77"/>
    </w:p>
    <w:p w14:paraId="3E26DF73">
      <w:pPr>
        <w:pStyle w:val="8"/>
        <w:spacing w:before="0" w:beforeAutospacing="0" w:after="0" w:afterAutospacing="0" w:line="360" w:lineRule="auto"/>
        <w:ind w:firstLine="420"/>
        <w:rPr>
          <w:rFonts w:hint="eastAsia"/>
          <w:sz w:val="21"/>
          <w:szCs w:val="21"/>
        </w:rPr>
      </w:pPr>
      <w:bookmarkStart w:id="78" w:name="chapter_level1_10_59_section_1"/>
      <w:bookmarkEnd w:id="78"/>
      <w:r>
        <w:rPr>
          <w:rStyle w:val="12"/>
          <w:rFonts w:hint="eastAsia"/>
          <w:sz w:val="21"/>
          <w:szCs w:val="21"/>
        </w:rPr>
        <w:t>一、申购与赎回的场所</w:t>
      </w:r>
    </w:p>
    <w:p w14:paraId="74571A1D">
      <w:pPr>
        <w:pStyle w:val="8"/>
        <w:spacing w:before="0" w:beforeAutospacing="0" w:after="0" w:afterAutospacing="0" w:line="360" w:lineRule="auto"/>
        <w:ind w:firstLine="420"/>
        <w:rPr>
          <w:rFonts w:hint="eastAsia"/>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并在基金管理人网站公示。基金投资者应当在销售机构办理基金销售业务的营业场所或按销售机构提供的其他</w:t>
      </w:r>
      <w:bookmarkStart w:id="79" w:name="chapter_level1_10_59_section_1_end"/>
      <w:bookmarkEnd w:id="79"/>
      <w:r>
        <w:rPr>
          <w:rFonts w:hint="eastAsia"/>
          <w:sz w:val="21"/>
          <w:szCs w:val="21"/>
        </w:rPr>
        <w:t xml:space="preserve">方式办理基金份额的申购与赎回。 </w:t>
      </w:r>
    </w:p>
    <w:p w14:paraId="4C91B47C">
      <w:pPr>
        <w:pStyle w:val="8"/>
        <w:spacing w:before="0" w:beforeAutospacing="0" w:after="0" w:afterAutospacing="0" w:line="360" w:lineRule="auto"/>
        <w:ind w:firstLine="420"/>
        <w:rPr>
          <w:rFonts w:hint="eastAsia"/>
          <w:sz w:val="21"/>
          <w:szCs w:val="21"/>
        </w:rPr>
      </w:pPr>
      <w:bookmarkStart w:id="80" w:name="chapter_level1_10_59_section_2"/>
      <w:bookmarkEnd w:id="80"/>
      <w:r>
        <w:rPr>
          <w:rStyle w:val="12"/>
          <w:rFonts w:hint="eastAsia"/>
          <w:sz w:val="21"/>
          <w:szCs w:val="21"/>
        </w:rPr>
        <w:t>二、申购与赎回办理的开放日及时间</w:t>
      </w:r>
    </w:p>
    <w:p w14:paraId="0CC5CCE5">
      <w:pPr>
        <w:pStyle w:val="8"/>
        <w:spacing w:before="0" w:beforeAutospacing="0" w:after="0" w:afterAutospacing="0" w:line="360" w:lineRule="auto"/>
        <w:ind w:firstLine="420"/>
        <w:rPr>
          <w:rFonts w:hint="eastAsia"/>
          <w:sz w:val="21"/>
          <w:szCs w:val="21"/>
        </w:rPr>
      </w:pPr>
      <w:r>
        <w:rPr>
          <w:rFonts w:hint="eastAsia"/>
          <w:sz w:val="21"/>
          <w:szCs w:val="21"/>
        </w:rPr>
        <w:t xml:space="preserve">1、开放日及开放时间 </w:t>
      </w:r>
    </w:p>
    <w:p w14:paraId="1B522A7C">
      <w:pPr>
        <w:pStyle w:val="8"/>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但基金管理人根据法律法规、中国证监会的要求或基金合同的规定公告暂停申购、赎回时除外。 </w:t>
      </w:r>
    </w:p>
    <w:p w14:paraId="3A34A0DA">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100BA1D1">
      <w:pPr>
        <w:pStyle w:val="8"/>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294B8181">
      <w:pPr>
        <w:pStyle w:val="8"/>
        <w:spacing w:before="0" w:beforeAutospacing="0" w:after="0" w:afterAutospacing="0" w:line="360" w:lineRule="auto"/>
        <w:ind w:firstLine="420"/>
        <w:rPr>
          <w:rFonts w:hint="eastAsia"/>
          <w:sz w:val="21"/>
          <w:szCs w:val="21"/>
        </w:rPr>
      </w:pPr>
      <w:bookmarkStart w:id="81" w:name="chapter_level1_10_59_section_2_end"/>
      <w:bookmarkEnd w:id="81"/>
      <w:r>
        <w:rPr>
          <w:rFonts w:hint="eastAsia"/>
          <w:sz w:val="21"/>
          <w:szCs w:val="21"/>
        </w:rPr>
        <w:t xml:space="preserve">本基金已于2025年10月9日开放日常申购业务，2026年1月8日开放日常赎回业务。 </w:t>
      </w:r>
    </w:p>
    <w:p w14:paraId="50B3FCA4">
      <w:pPr>
        <w:pStyle w:val="8"/>
        <w:spacing w:before="0" w:beforeAutospacing="0" w:after="0" w:afterAutospacing="0" w:line="360" w:lineRule="auto"/>
        <w:ind w:firstLine="420"/>
        <w:rPr>
          <w:rFonts w:hint="eastAsia"/>
          <w:sz w:val="21"/>
          <w:szCs w:val="21"/>
        </w:rPr>
      </w:pPr>
      <w:bookmarkStart w:id="82" w:name="chapter_level1_10_59_section_3"/>
      <w:bookmarkEnd w:id="82"/>
      <w:r>
        <w:rPr>
          <w:rStyle w:val="12"/>
          <w:rFonts w:hint="eastAsia"/>
          <w:sz w:val="21"/>
          <w:szCs w:val="21"/>
        </w:rPr>
        <w:t>三、申购与赎回的原则</w:t>
      </w:r>
    </w:p>
    <w:p w14:paraId="23F0040F">
      <w:pPr>
        <w:pStyle w:val="8"/>
        <w:spacing w:before="0" w:beforeAutospacing="0" w:after="0" w:afterAutospacing="0" w:line="360" w:lineRule="auto"/>
        <w:ind w:firstLine="420"/>
        <w:rPr>
          <w:rFonts w:hint="eastAsia"/>
          <w:sz w:val="21"/>
          <w:szCs w:val="21"/>
        </w:rPr>
      </w:pPr>
      <w:r>
        <w:rPr>
          <w:rFonts w:hint="eastAsia"/>
          <w:sz w:val="21"/>
          <w:szCs w:val="21"/>
        </w:rPr>
        <w:t xml:space="preserve">1、“未知价”原则，即申购、赎回价格以申请当日收市后计算的该类别基金份额净值为基准进行计算； </w:t>
      </w:r>
    </w:p>
    <w:p w14:paraId="49D87D2E">
      <w:pPr>
        <w:pStyle w:val="8"/>
        <w:spacing w:before="0" w:beforeAutospacing="0" w:after="0" w:afterAutospacing="0" w:line="360" w:lineRule="auto"/>
        <w:ind w:firstLine="420"/>
        <w:rPr>
          <w:rFonts w:hint="eastAsia"/>
          <w:sz w:val="21"/>
          <w:szCs w:val="21"/>
        </w:rPr>
      </w:pPr>
      <w:r>
        <w:rPr>
          <w:rFonts w:hint="eastAsia"/>
          <w:sz w:val="21"/>
          <w:szCs w:val="21"/>
        </w:rPr>
        <w:t xml:space="preserve">2、“金额申购、份额赎回”原则，即申购以金额申请，赎回以份额申请； </w:t>
      </w:r>
    </w:p>
    <w:p w14:paraId="11471D5D">
      <w:pPr>
        <w:pStyle w:val="8"/>
        <w:spacing w:before="0" w:beforeAutospacing="0" w:after="0" w:afterAutospacing="0" w:line="360" w:lineRule="auto"/>
        <w:ind w:firstLine="420"/>
        <w:rPr>
          <w:rFonts w:hint="eastAsia"/>
          <w:sz w:val="21"/>
          <w:szCs w:val="21"/>
        </w:rPr>
      </w:pPr>
      <w:r>
        <w:rPr>
          <w:rFonts w:hint="eastAsia"/>
          <w:sz w:val="21"/>
          <w:szCs w:val="21"/>
        </w:rPr>
        <w:t xml:space="preserve">3、当日的申购与赎回申请可以在基金管理人规定的时间以内撤销； </w:t>
      </w:r>
    </w:p>
    <w:p w14:paraId="703E2F7B">
      <w:pPr>
        <w:pStyle w:val="8"/>
        <w:spacing w:before="0" w:beforeAutospacing="0" w:after="0" w:afterAutospacing="0" w:line="360" w:lineRule="auto"/>
        <w:ind w:firstLine="420"/>
        <w:rPr>
          <w:rFonts w:hint="eastAsia"/>
          <w:sz w:val="21"/>
          <w:szCs w:val="21"/>
        </w:rPr>
      </w:pPr>
      <w:r>
        <w:rPr>
          <w:rFonts w:hint="eastAsia"/>
          <w:sz w:val="21"/>
          <w:szCs w:val="21"/>
        </w:rPr>
        <w:t xml:space="preserve">4、赎回遵循“先进先出”原则，即按照投资人认购、申购的先后次序进行顺序赎回； </w:t>
      </w:r>
    </w:p>
    <w:p w14:paraId="1CB07274">
      <w:pPr>
        <w:pStyle w:val="8"/>
        <w:spacing w:before="0" w:beforeAutospacing="0" w:after="0" w:afterAutospacing="0" w:line="360" w:lineRule="auto"/>
        <w:ind w:firstLine="420"/>
        <w:rPr>
          <w:rFonts w:hint="eastAsia"/>
          <w:sz w:val="21"/>
          <w:szCs w:val="21"/>
        </w:rPr>
      </w:pPr>
      <w:r>
        <w:rPr>
          <w:rFonts w:hint="eastAsia"/>
          <w:sz w:val="21"/>
          <w:szCs w:val="21"/>
        </w:rPr>
        <w:t xml:space="preserve">5、办理申购、赎回业务时，应当遵循基金份额持有人利益优先原则，确保投资者的合法权益不受损害并得到公平对待。 </w:t>
      </w:r>
    </w:p>
    <w:p w14:paraId="38238DD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基金管理人可在不违反法律法规规定的情况下，对上述原则进行调整。基金管理人必须在新规则开始实施前依照《信息披露办法》的有关规定在规定媒介上公告。 </w:t>
      </w:r>
    </w:p>
    <w:p w14:paraId="4705C980">
      <w:pPr>
        <w:pStyle w:val="8"/>
        <w:spacing w:before="0" w:beforeAutospacing="0" w:after="0" w:afterAutospacing="0" w:line="360" w:lineRule="auto"/>
        <w:ind w:firstLine="420"/>
        <w:rPr>
          <w:rFonts w:hint="eastAsia"/>
          <w:sz w:val="21"/>
          <w:szCs w:val="21"/>
        </w:rPr>
      </w:pPr>
      <w:r>
        <w:rPr>
          <w:rStyle w:val="12"/>
          <w:rFonts w:hint="eastAsia"/>
          <w:sz w:val="21"/>
          <w:szCs w:val="21"/>
        </w:rPr>
        <w:t>四、申购与赎回的数额限制</w:t>
      </w:r>
    </w:p>
    <w:p w14:paraId="440FFD28">
      <w:pPr>
        <w:pStyle w:val="8"/>
        <w:spacing w:before="0" w:beforeAutospacing="0" w:after="0" w:afterAutospacing="0" w:line="360" w:lineRule="auto"/>
        <w:ind w:firstLine="420"/>
        <w:rPr>
          <w:rFonts w:hint="eastAsia"/>
          <w:sz w:val="21"/>
          <w:szCs w:val="21"/>
        </w:rPr>
      </w:pPr>
      <w:r>
        <w:rPr>
          <w:rFonts w:hint="eastAsia"/>
          <w:sz w:val="21"/>
          <w:szCs w:val="21"/>
        </w:rPr>
        <w:t>1、投资人首次申购本基金A类基金份额或C类基金份额的最低金额为</w:t>
      </w:r>
      <w:bookmarkStart w:id="83" w:name="field_0_dealerfirstpurminamount_1"/>
      <w:r>
        <w:rPr>
          <w:sz w:val="21"/>
          <w:szCs w:val="21"/>
        </w:rPr>
        <w:t>1.00</w:t>
      </w:r>
      <w:bookmarkEnd w:id="83"/>
      <w:r>
        <w:rPr>
          <w:rFonts w:hint="eastAsia"/>
          <w:sz w:val="21"/>
          <w:szCs w:val="21"/>
        </w:rPr>
        <w:t>元（含申购费），追加购买单笔最低金额为</w:t>
      </w:r>
      <w:bookmarkStart w:id="84" w:name="field_0_dealerlaterpurminamount_1"/>
      <w:r>
        <w:rPr>
          <w:sz w:val="21"/>
          <w:szCs w:val="21"/>
        </w:rPr>
        <w:t>1.00</w:t>
      </w:r>
      <w:bookmarkEnd w:id="84"/>
      <w:r>
        <w:rPr>
          <w:rFonts w:hint="eastAsia"/>
          <w:sz w:val="21"/>
          <w:szCs w:val="21"/>
        </w:rPr>
        <w:t xml:space="preserve">元（含申购费）；详情请见当地销售机构公告； </w:t>
      </w:r>
    </w:p>
    <w:p w14:paraId="346FB036">
      <w:pPr>
        <w:pStyle w:val="8"/>
        <w:spacing w:before="0" w:beforeAutospacing="0" w:after="0" w:afterAutospacing="0" w:line="360" w:lineRule="auto"/>
        <w:ind w:firstLine="420"/>
        <w:rPr>
          <w:rFonts w:hint="eastAsia"/>
          <w:sz w:val="21"/>
          <w:szCs w:val="21"/>
        </w:rPr>
      </w:pPr>
      <w:r>
        <w:rPr>
          <w:rFonts w:hint="eastAsia"/>
          <w:sz w:val="21"/>
          <w:szCs w:val="21"/>
        </w:rPr>
        <w:t>2、每个基金交易账户最低持有基金份额余额为</w:t>
      </w:r>
      <w:bookmarkStart w:id="85" w:name="field_0_minholdshare_1"/>
      <w:r>
        <w:rPr>
          <w:sz w:val="21"/>
          <w:szCs w:val="21"/>
        </w:rPr>
        <w:t>1</w:t>
      </w:r>
      <w:bookmarkEnd w:id="85"/>
      <w:r>
        <w:rPr>
          <w:rFonts w:hint="eastAsia"/>
          <w:sz w:val="21"/>
          <w:szCs w:val="21"/>
        </w:rPr>
        <w:t>份，若某笔赎回导致单个基金交易账户的基金份额余额少于</w:t>
      </w:r>
      <w:bookmarkStart w:id="86" w:name="field_0_minholdshare_2"/>
      <w:r>
        <w:rPr>
          <w:sz w:val="21"/>
          <w:szCs w:val="21"/>
        </w:rPr>
        <w:t>1</w:t>
      </w:r>
      <w:bookmarkEnd w:id="86"/>
      <w:r>
        <w:rPr>
          <w:rFonts w:hint="eastAsia"/>
          <w:sz w:val="21"/>
          <w:szCs w:val="21"/>
        </w:rPr>
        <w:t xml:space="preserve">份时，余额部分基金份额必须一同赎回； </w:t>
      </w:r>
    </w:p>
    <w:p w14:paraId="3BC7E8CD">
      <w:pPr>
        <w:pStyle w:val="8"/>
        <w:spacing w:before="0" w:beforeAutospacing="0" w:after="0" w:afterAutospacing="0" w:line="360" w:lineRule="auto"/>
        <w:ind w:firstLine="420"/>
        <w:rPr>
          <w:rFonts w:hint="eastAsia"/>
          <w:sz w:val="21"/>
          <w:szCs w:val="21"/>
        </w:rPr>
      </w:pPr>
      <w:r>
        <w:rPr>
          <w:rFonts w:hint="eastAsia"/>
          <w:sz w:val="21"/>
          <w:szCs w:val="21"/>
        </w:rPr>
        <w:t>3、投资人通过销售机构赎回基金份额时，本基金单笔某一类基金份额赎回申请不得低于</w:t>
      </w:r>
      <w:bookmarkStart w:id="87" w:name="field_0_minholdshare_3"/>
      <w:r>
        <w:rPr>
          <w:sz w:val="21"/>
          <w:szCs w:val="21"/>
        </w:rPr>
        <w:t>1</w:t>
      </w:r>
      <w:bookmarkEnd w:id="87"/>
      <w:r>
        <w:rPr>
          <w:rFonts w:hint="eastAsia"/>
          <w:sz w:val="21"/>
          <w:szCs w:val="21"/>
        </w:rPr>
        <w:t>份，若投资者单个交易账户持有的某类基金份额余额不足</w:t>
      </w:r>
      <w:bookmarkStart w:id="88" w:name="field_0_minholdshare_4"/>
      <w:r>
        <w:rPr>
          <w:sz w:val="21"/>
          <w:szCs w:val="21"/>
        </w:rPr>
        <w:t>1</w:t>
      </w:r>
      <w:bookmarkEnd w:id="88"/>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7F3ACA80">
      <w:pPr>
        <w:pStyle w:val="8"/>
        <w:spacing w:before="0" w:beforeAutospacing="0" w:after="0" w:afterAutospacing="0" w:line="360" w:lineRule="auto"/>
        <w:ind w:firstLine="420"/>
        <w:rPr>
          <w:rFonts w:hint="eastAsia"/>
          <w:sz w:val="21"/>
          <w:szCs w:val="21"/>
        </w:rPr>
      </w:pPr>
      <w:r>
        <w:rPr>
          <w:rFonts w:hint="eastAsia"/>
          <w:sz w:val="21"/>
          <w:szCs w:val="21"/>
        </w:rPr>
        <w:t xml:space="preserve">4、本基金单一投资者单日申购金额不超过1000万元（个人投资者、公募资产管理产品、职业年金、企业年金计划除外），但法律法规、监管机构另有规定或基金合同另有约定的除外。基金管理人可以规定单个投资者累计持有的基金份额上限，具体规定见更新的招募说明书或相关公告； </w:t>
      </w:r>
    </w:p>
    <w:p w14:paraId="0D777C07">
      <w:pPr>
        <w:pStyle w:val="8"/>
        <w:spacing w:before="0" w:beforeAutospacing="0" w:after="0" w:afterAutospacing="0" w:line="360" w:lineRule="auto"/>
        <w:ind w:firstLine="420"/>
        <w:rPr>
          <w:rFonts w:hint="eastAsia"/>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14:paraId="3BDDBED5">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6、基金管理人可在不违反法律法规的情况下，调整上述规定申购金额和赎回份额等数量限制，或新增规模控制措施。基金管理人必须在调整实施前依照《信息披露办法》的有关规定在规定媒介上公告。 </w:t>
      </w:r>
    </w:p>
    <w:p w14:paraId="44EEC440">
      <w:pPr>
        <w:pStyle w:val="8"/>
        <w:spacing w:before="0" w:beforeAutospacing="0" w:after="0" w:afterAutospacing="0" w:line="360" w:lineRule="auto"/>
        <w:ind w:firstLine="420"/>
        <w:rPr>
          <w:rFonts w:hint="eastAsia"/>
          <w:sz w:val="21"/>
          <w:szCs w:val="21"/>
        </w:rPr>
      </w:pPr>
      <w:r>
        <w:rPr>
          <w:rStyle w:val="12"/>
          <w:rFonts w:hint="eastAsia"/>
          <w:sz w:val="21"/>
          <w:szCs w:val="21"/>
        </w:rPr>
        <w:t>五、申购与赎回的程序</w:t>
      </w:r>
    </w:p>
    <w:p w14:paraId="16EBA10C">
      <w:pPr>
        <w:pStyle w:val="8"/>
        <w:spacing w:before="0" w:beforeAutospacing="0" w:after="0" w:afterAutospacing="0" w:line="360" w:lineRule="auto"/>
        <w:ind w:firstLine="420"/>
        <w:rPr>
          <w:rFonts w:hint="eastAsia"/>
          <w:sz w:val="21"/>
          <w:szCs w:val="21"/>
        </w:rPr>
      </w:pPr>
      <w:r>
        <w:rPr>
          <w:rFonts w:hint="eastAsia"/>
          <w:sz w:val="21"/>
          <w:szCs w:val="21"/>
        </w:rPr>
        <w:t xml:space="preserve">1、申购和赎回的申请方式 </w:t>
      </w:r>
    </w:p>
    <w:p w14:paraId="688DFC02">
      <w:pPr>
        <w:pStyle w:val="8"/>
        <w:spacing w:before="0" w:beforeAutospacing="0" w:after="0" w:afterAutospacing="0" w:line="360" w:lineRule="auto"/>
        <w:ind w:firstLine="420"/>
        <w:rPr>
          <w:rFonts w:hint="eastAsia"/>
          <w:sz w:val="21"/>
          <w:szCs w:val="21"/>
        </w:rPr>
      </w:pPr>
      <w:r>
        <w:rPr>
          <w:rFonts w:hint="eastAsia"/>
          <w:sz w:val="21"/>
          <w:szCs w:val="21"/>
        </w:rPr>
        <w:t xml:space="preserve">投资人必须根据销售机构规定的程序，在开放日的具体业务办理时间内提出申购或赎回的申请。 </w:t>
      </w:r>
    </w:p>
    <w:p w14:paraId="2A09D0D7">
      <w:pPr>
        <w:pStyle w:val="8"/>
        <w:spacing w:before="0" w:beforeAutospacing="0" w:after="0" w:afterAutospacing="0" w:line="360" w:lineRule="auto"/>
        <w:ind w:firstLine="420"/>
        <w:rPr>
          <w:rFonts w:hint="eastAsia"/>
          <w:sz w:val="21"/>
          <w:szCs w:val="21"/>
        </w:rPr>
      </w:pPr>
      <w:r>
        <w:rPr>
          <w:rFonts w:hint="eastAsia"/>
          <w:sz w:val="21"/>
          <w:szCs w:val="21"/>
        </w:rPr>
        <w:t xml:space="preserve">2、申购和赎回的款项支付 </w:t>
      </w:r>
    </w:p>
    <w:p w14:paraId="559D8219">
      <w:pPr>
        <w:pStyle w:val="8"/>
        <w:spacing w:before="0" w:beforeAutospacing="0" w:after="0" w:afterAutospacing="0" w:line="360" w:lineRule="auto"/>
        <w:ind w:firstLine="420"/>
        <w:rPr>
          <w:rFonts w:hint="eastAsia"/>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1694E98D">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69D09259">
      <w:pPr>
        <w:pStyle w:val="8"/>
        <w:spacing w:before="0" w:beforeAutospacing="0" w:after="0" w:afterAutospacing="0" w:line="360" w:lineRule="auto"/>
        <w:ind w:firstLine="420"/>
        <w:rPr>
          <w:rFonts w:hint="eastAsia"/>
          <w:sz w:val="21"/>
          <w:szCs w:val="21"/>
        </w:rPr>
      </w:pPr>
      <w:r>
        <w:rPr>
          <w:rFonts w:hint="eastAsia"/>
          <w:sz w:val="21"/>
          <w:szCs w:val="21"/>
        </w:rPr>
        <w:t xml:space="preserve">如遇交易所或交易市场数据传输延迟、通讯系统故障、银行数据交换系统故障或其他非基金管理人及基金托管人所能控制的因素影响业务处理流程，则赎回款项划付时间相应顺延至该因素消除的最近一个工作日。 </w:t>
      </w:r>
    </w:p>
    <w:p w14:paraId="018B4F28">
      <w:pPr>
        <w:pStyle w:val="8"/>
        <w:spacing w:before="0" w:beforeAutospacing="0" w:after="0" w:afterAutospacing="0" w:line="360" w:lineRule="auto"/>
        <w:ind w:firstLine="420"/>
        <w:rPr>
          <w:rFonts w:hint="eastAsia"/>
          <w:sz w:val="21"/>
          <w:szCs w:val="21"/>
        </w:rPr>
      </w:pPr>
      <w:r>
        <w:rPr>
          <w:rFonts w:hint="eastAsia"/>
          <w:sz w:val="21"/>
          <w:szCs w:val="21"/>
        </w:rPr>
        <w:t xml:space="preserve">3、申购和赎回申请的确认 </w:t>
      </w:r>
    </w:p>
    <w:p w14:paraId="5868577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35EF86CF">
      <w:pPr>
        <w:pStyle w:val="8"/>
        <w:spacing w:before="0" w:beforeAutospacing="0" w:after="0" w:afterAutospacing="0" w:line="360" w:lineRule="auto"/>
        <w:ind w:firstLine="420"/>
        <w:rPr>
          <w:rFonts w:hint="eastAsia"/>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411382B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基金管理人可以在不违反法律法规规定和基金合同约定的范围内，对上述业务办理时间进行调整，并在调整实施前依照《信息披露办法》的有关规定在规定媒介上公告。 </w:t>
      </w:r>
    </w:p>
    <w:p w14:paraId="2489DC27">
      <w:pPr>
        <w:pStyle w:val="8"/>
        <w:spacing w:before="0" w:beforeAutospacing="0" w:after="0" w:afterAutospacing="0" w:line="360" w:lineRule="auto"/>
        <w:ind w:firstLine="420"/>
        <w:rPr>
          <w:rFonts w:hint="eastAsia"/>
          <w:sz w:val="21"/>
          <w:szCs w:val="21"/>
        </w:rPr>
      </w:pPr>
      <w:r>
        <w:rPr>
          <w:rStyle w:val="12"/>
          <w:rFonts w:hint="eastAsia"/>
          <w:sz w:val="21"/>
          <w:szCs w:val="21"/>
        </w:rPr>
        <w:t>六、申购费率、赎回费率</w:t>
      </w:r>
    </w:p>
    <w:p w14:paraId="57CF96D0">
      <w:pPr>
        <w:pStyle w:val="8"/>
        <w:spacing w:before="0" w:beforeAutospacing="0" w:after="0" w:afterAutospacing="0" w:line="360" w:lineRule="auto"/>
        <w:ind w:firstLine="420"/>
        <w:rPr>
          <w:rFonts w:hint="eastAsia"/>
          <w:sz w:val="21"/>
          <w:szCs w:val="21"/>
        </w:rPr>
      </w:pPr>
      <w:r>
        <w:rPr>
          <w:rFonts w:hint="eastAsia"/>
          <w:sz w:val="21"/>
          <w:szCs w:val="21"/>
        </w:rPr>
        <w:t xml:space="preserve">1、投资者可以多次申购本基金，申购费率按每笔申购申请单独计算。 </w:t>
      </w:r>
    </w:p>
    <w:p w14:paraId="51D990D0">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本基金A类基金份额采用前端收费模式收取基金申购费用。本基金A类基金份额在申购时收取基金申购费用，C类基金份额不收取申购费用。投资者的申购费用如下： </w:t>
      </w:r>
    </w:p>
    <w:p w14:paraId="229560F1">
      <w:pPr>
        <w:pStyle w:val="8"/>
        <w:spacing w:before="0" w:beforeAutospacing="0" w:after="0" w:afterAutospacing="0" w:line="360" w:lineRule="auto"/>
        <w:ind w:firstLine="420"/>
        <w:rPr>
          <w:rFonts w:hint="eastAsia"/>
          <w:sz w:val="21"/>
          <w:szCs w:val="21"/>
        </w:rPr>
      </w:pPr>
      <w:r>
        <w:rPr>
          <w:rFonts w:hint="eastAsia"/>
          <w:sz w:val="21"/>
          <w:szCs w:val="21"/>
        </w:rPr>
        <w:t xml:space="preserve">表2：本基金份额的申购费率 </w:t>
      </w:r>
    </w:p>
    <w:tbl>
      <w:tblPr>
        <w:tblStyle w:val="10"/>
        <w:tblW w:w="45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2"/>
        <w:gridCol w:w="2701"/>
        <w:gridCol w:w="2701"/>
      </w:tblGrid>
      <w:tr w14:paraId="76BD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B4CE2C">
            <w:pPr>
              <w:rPr>
                <w:rFonts w:hint="eastAsia" w:ascii="宋体" w:hAnsi="宋体" w:eastAsia="宋体" w:cs="宋体"/>
                <w:sz w:val="24"/>
                <w:szCs w:val="24"/>
              </w:rPr>
            </w:pPr>
            <w:r>
              <w:rPr>
                <w:rFonts w:hint="eastAsia" w:ascii="宋体" w:hAnsi="宋体" w:eastAsia="宋体"/>
              </w:rPr>
              <w:t xml:space="preserve">金额（M） </w:t>
            </w:r>
          </w:p>
        </w:tc>
        <w:tc>
          <w:tcPr>
            <w:tcW w:w="0" w:type="auto"/>
          </w:tcPr>
          <w:p w14:paraId="4E5658E8">
            <w:pPr>
              <w:rPr>
                <w:rFonts w:hint="eastAsia" w:ascii="宋体" w:hAnsi="宋体" w:eastAsia="宋体" w:cs="宋体"/>
                <w:sz w:val="24"/>
                <w:szCs w:val="24"/>
              </w:rPr>
            </w:pPr>
            <w:r>
              <w:rPr>
                <w:rFonts w:hint="eastAsia" w:ascii="宋体" w:hAnsi="宋体" w:eastAsia="宋体"/>
              </w:rPr>
              <w:t xml:space="preserve">A类基金份额申购费率 </w:t>
            </w:r>
          </w:p>
        </w:tc>
        <w:tc>
          <w:tcPr>
            <w:tcW w:w="0" w:type="auto"/>
          </w:tcPr>
          <w:p w14:paraId="619D9DD6">
            <w:pPr>
              <w:rPr>
                <w:rFonts w:hint="eastAsia" w:ascii="宋体" w:hAnsi="宋体" w:eastAsia="宋体" w:cs="宋体"/>
                <w:sz w:val="24"/>
                <w:szCs w:val="24"/>
              </w:rPr>
            </w:pPr>
            <w:r>
              <w:rPr>
                <w:rFonts w:hint="eastAsia" w:ascii="宋体" w:hAnsi="宋体" w:eastAsia="宋体"/>
              </w:rPr>
              <w:t xml:space="preserve">C类基金份额申购费率 </w:t>
            </w:r>
          </w:p>
        </w:tc>
      </w:tr>
      <w:tr w14:paraId="7FB5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CD9E8F4">
            <w:pPr>
              <w:rPr>
                <w:rFonts w:hint="eastAsia" w:ascii="宋体" w:hAnsi="宋体" w:eastAsia="宋体" w:cs="宋体"/>
                <w:sz w:val="24"/>
                <w:szCs w:val="24"/>
              </w:rPr>
            </w:pPr>
            <w:r>
              <w:rPr>
                <w:rFonts w:hint="eastAsia" w:ascii="宋体" w:hAnsi="宋体" w:eastAsia="宋体"/>
              </w:rPr>
              <w:t xml:space="preserve">M＜100万 </w:t>
            </w:r>
          </w:p>
        </w:tc>
        <w:tc>
          <w:tcPr>
            <w:tcW w:w="0" w:type="auto"/>
          </w:tcPr>
          <w:p w14:paraId="5ECAA717">
            <w:pPr>
              <w:rPr>
                <w:rFonts w:hint="eastAsia" w:ascii="宋体" w:hAnsi="宋体" w:eastAsia="宋体" w:cs="宋体"/>
                <w:sz w:val="24"/>
                <w:szCs w:val="24"/>
              </w:rPr>
            </w:pPr>
            <w:r>
              <w:rPr>
                <w:rFonts w:hint="eastAsia" w:ascii="宋体" w:hAnsi="宋体" w:eastAsia="宋体"/>
              </w:rPr>
              <w:t xml:space="preserve">0.30% </w:t>
            </w:r>
          </w:p>
        </w:tc>
        <w:tc>
          <w:tcPr>
            <w:tcW w:w="0" w:type="auto"/>
            <w:vMerge w:val="restart"/>
          </w:tcPr>
          <w:p w14:paraId="1F78FE04">
            <w:pPr>
              <w:rPr>
                <w:rFonts w:hint="eastAsia" w:ascii="宋体" w:hAnsi="宋体" w:eastAsia="宋体" w:cs="宋体"/>
                <w:sz w:val="24"/>
                <w:szCs w:val="24"/>
              </w:rPr>
            </w:pPr>
            <w:r>
              <w:rPr>
                <w:rFonts w:hint="eastAsia" w:ascii="宋体" w:hAnsi="宋体" w:eastAsia="宋体"/>
              </w:rPr>
              <w:t xml:space="preserve">0.00% </w:t>
            </w:r>
          </w:p>
        </w:tc>
      </w:tr>
      <w:tr w14:paraId="483A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A4312E">
            <w:pPr>
              <w:rPr>
                <w:rFonts w:hint="eastAsia" w:ascii="宋体" w:hAnsi="宋体" w:eastAsia="宋体" w:cs="宋体"/>
                <w:sz w:val="24"/>
                <w:szCs w:val="24"/>
              </w:rPr>
            </w:pPr>
            <w:r>
              <w:rPr>
                <w:rFonts w:hint="eastAsia" w:ascii="宋体" w:hAnsi="宋体" w:eastAsia="宋体"/>
              </w:rPr>
              <w:t xml:space="preserve">100万≤M＜500万 </w:t>
            </w:r>
          </w:p>
        </w:tc>
        <w:tc>
          <w:tcPr>
            <w:tcW w:w="0" w:type="auto"/>
          </w:tcPr>
          <w:p w14:paraId="36FFA208">
            <w:pPr>
              <w:rPr>
                <w:rFonts w:hint="eastAsia" w:ascii="宋体" w:hAnsi="宋体" w:eastAsia="宋体" w:cs="宋体"/>
                <w:sz w:val="24"/>
                <w:szCs w:val="24"/>
              </w:rPr>
            </w:pPr>
            <w:r>
              <w:rPr>
                <w:rFonts w:hint="eastAsia" w:ascii="宋体" w:hAnsi="宋体" w:eastAsia="宋体"/>
              </w:rPr>
              <w:t xml:space="preserve">0.10% </w:t>
            </w:r>
          </w:p>
        </w:tc>
        <w:tc>
          <w:tcPr>
            <w:tcW w:w="0" w:type="auto"/>
            <w:vMerge w:val="continue"/>
          </w:tcPr>
          <w:p w14:paraId="07F7CB2D">
            <w:pPr>
              <w:rPr>
                <w:rFonts w:hint="eastAsia" w:ascii="宋体" w:hAnsi="宋体" w:eastAsia="宋体" w:cs="宋体"/>
                <w:sz w:val="24"/>
                <w:szCs w:val="24"/>
              </w:rPr>
            </w:pPr>
          </w:p>
        </w:tc>
      </w:tr>
      <w:tr w14:paraId="0D22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1C8412">
            <w:pPr>
              <w:rPr>
                <w:rFonts w:hint="eastAsia" w:ascii="宋体" w:hAnsi="宋体" w:eastAsia="宋体" w:cs="宋体"/>
                <w:sz w:val="24"/>
                <w:szCs w:val="24"/>
              </w:rPr>
            </w:pPr>
            <w:r>
              <w:rPr>
                <w:rFonts w:hint="eastAsia" w:ascii="宋体" w:hAnsi="宋体" w:eastAsia="宋体"/>
              </w:rPr>
              <w:t xml:space="preserve">M≥500万 </w:t>
            </w:r>
          </w:p>
        </w:tc>
        <w:tc>
          <w:tcPr>
            <w:tcW w:w="0" w:type="auto"/>
          </w:tcPr>
          <w:p w14:paraId="1003AAB7">
            <w:pPr>
              <w:rPr>
                <w:rFonts w:hint="eastAsia" w:ascii="宋体" w:hAnsi="宋体" w:eastAsia="宋体" w:cs="宋体"/>
                <w:sz w:val="24"/>
                <w:szCs w:val="24"/>
              </w:rPr>
            </w:pPr>
            <w:r>
              <w:rPr>
                <w:rFonts w:hint="eastAsia" w:ascii="宋体" w:hAnsi="宋体" w:eastAsia="宋体"/>
              </w:rPr>
              <w:t xml:space="preserve">每笔1000元 </w:t>
            </w:r>
          </w:p>
        </w:tc>
        <w:tc>
          <w:tcPr>
            <w:tcW w:w="0" w:type="auto"/>
            <w:vMerge w:val="continue"/>
          </w:tcPr>
          <w:p w14:paraId="77B8F1D7">
            <w:pPr>
              <w:rPr>
                <w:rFonts w:hint="eastAsia" w:ascii="宋体" w:hAnsi="宋体" w:eastAsia="宋体" w:cs="宋体"/>
                <w:sz w:val="24"/>
                <w:szCs w:val="24"/>
              </w:rPr>
            </w:pPr>
          </w:p>
        </w:tc>
      </w:tr>
    </w:tbl>
    <w:p w14:paraId="05EA883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基金管理人可以针对特定投资人（如养老金客户等）开展费率优惠活动，具体见基金管理人相关公告。 </w:t>
      </w:r>
    </w:p>
    <w:p w14:paraId="1178381E">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本基金A类基金份额的申购费用由申购A类基金份额的投资人承担，主要用于本基金的市场推广、销售、登记等各项费用，不列入基金财产。 </w:t>
      </w:r>
    </w:p>
    <w:p w14:paraId="4C0D88BA">
      <w:pPr>
        <w:pStyle w:val="8"/>
        <w:spacing w:before="0" w:beforeAutospacing="0" w:after="0" w:afterAutospacing="0" w:line="360" w:lineRule="auto"/>
        <w:ind w:firstLine="420"/>
        <w:rPr>
          <w:rFonts w:hint="eastAsia"/>
          <w:sz w:val="21"/>
          <w:szCs w:val="21"/>
        </w:rPr>
      </w:pPr>
      <w:r>
        <w:rPr>
          <w:rFonts w:hint="eastAsia"/>
          <w:sz w:val="21"/>
          <w:szCs w:val="21"/>
        </w:rPr>
        <w:t xml:space="preserve">2、本基金不收取赎回费，但在每份基金份额的每个最短持有期到期日，基金份额持有人可提出赎回申请。 </w:t>
      </w:r>
    </w:p>
    <w:p w14:paraId="3E431964">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2F31F8A8">
      <w:pPr>
        <w:pStyle w:val="8"/>
        <w:spacing w:before="0" w:beforeAutospacing="0" w:after="0" w:afterAutospacing="0" w:line="360" w:lineRule="auto"/>
        <w:ind w:firstLine="420"/>
        <w:rPr>
          <w:rFonts w:hint="eastAsia"/>
          <w:sz w:val="21"/>
          <w:szCs w:val="21"/>
        </w:rPr>
      </w:pPr>
      <w:r>
        <w:rPr>
          <w:rStyle w:val="12"/>
          <w:rFonts w:hint="eastAsia"/>
          <w:sz w:val="21"/>
          <w:szCs w:val="21"/>
        </w:rPr>
        <w:t>七、申购份额与赎回金额的计算方式</w:t>
      </w:r>
    </w:p>
    <w:p w14:paraId="2B1D0B04">
      <w:pPr>
        <w:pStyle w:val="8"/>
        <w:spacing w:before="0" w:beforeAutospacing="0" w:after="0" w:afterAutospacing="0" w:line="360" w:lineRule="auto"/>
        <w:ind w:firstLine="420"/>
        <w:rPr>
          <w:rFonts w:hint="eastAsia"/>
          <w:sz w:val="21"/>
          <w:szCs w:val="21"/>
        </w:rPr>
      </w:pPr>
      <w:r>
        <w:rPr>
          <w:rFonts w:hint="eastAsia"/>
          <w:sz w:val="21"/>
          <w:szCs w:val="21"/>
        </w:rPr>
        <w:t xml:space="preserve">1、申购金额的计算方式： </w:t>
      </w:r>
    </w:p>
    <w:p w14:paraId="143C64F5">
      <w:pPr>
        <w:pStyle w:val="8"/>
        <w:spacing w:before="0" w:beforeAutospacing="0" w:after="0" w:afterAutospacing="0" w:line="360" w:lineRule="auto"/>
        <w:ind w:firstLine="420"/>
        <w:rPr>
          <w:rFonts w:hint="eastAsia"/>
          <w:sz w:val="21"/>
          <w:szCs w:val="21"/>
        </w:rPr>
      </w:pPr>
      <w:r>
        <w:rPr>
          <w:rFonts w:hint="eastAsia"/>
          <w:sz w:val="21"/>
          <w:szCs w:val="21"/>
        </w:rPr>
        <w:t xml:space="preserve">（1）A类基金份额 </w:t>
      </w:r>
    </w:p>
    <w:p w14:paraId="6BF9CFF0">
      <w:pPr>
        <w:pStyle w:val="8"/>
        <w:spacing w:before="0" w:beforeAutospacing="0" w:after="0" w:afterAutospacing="0" w:line="360" w:lineRule="auto"/>
        <w:ind w:firstLine="420"/>
        <w:rPr>
          <w:rFonts w:hint="eastAsia"/>
          <w:sz w:val="21"/>
          <w:szCs w:val="21"/>
        </w:rPr>
      </w:pPr>
      <w:r>
        <w:rPr>
          <w:rFonts w:hint="eastAsia"/>
          <w:sz w:val="21"/>
          <w:szCs w:val="21"/>
        </w:rPr>
        <w:t xml:space="preserve">申购费用适用比例费率时： </w:t>
      </w:r>
    </w:p>
    <w:p w14:paraId="69AB0838">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净申购金额＝申购金额/（1＋申购费率） </w:t>
      </w:r>
    </w:p>
    <w:p w14:paraId="61674B0C">
      <w:pPr>
        <w:pStyle w:val="8"/>
        <w:spacing w:before="0" w:beforeAutospacing="0" w:after="0" w:afterAutospacing="0" w:line="360" w:lineRule="auto"/>
        <w:ind w:firstLine="420"/>
        <w:rPr>
          <w:rFonts w:hint="eastAsia"/>
          <w:sz w:val="21"/>
          <w:szCs w:val="21"/>
        </w:rPr>
      </w:pPr>
      <w:r>
        <w:rPr>
          <w:rFonts w:hint="eastAsia"/>
          <w:sz w:val="21"/>
          <w:szCs w:val="21"/>
        </w:rPr>
        <w:t xml:space="preserve">申购费用＝申购金额－净申购金额 </w:t>
      </w:r>
    </w:p>
    <w:p w14:paraId="52B6EB1E">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申购份额＝净申购金额/申购当日A类基金份额净值 </w:t>
      </w:r>
    </w:p>
    <w:p w14:paraId="4E66BCFB">
      <w:pPr>
        <w:pStyle w:val="8"/>
        <w:spacing w:before="0" w:beforeAutospacing="0" w:after="0" w:afterAutospacing="0" w:line="360" w:lineRule="auto"/>
        <w:ind w:firstLine="420"/>
        <w:rPr>
          <w:rFonts w:hint="eastAsia"/>
          <w:sz w:val="21"/>
          <w:szCs w:val="21"/>
        </w:rPr>
      </w:pPr>
      <w:r>
        <w:rPr>
          <w:rFonts w:hint="eastAsia"/>
          <w:sz w:val="21"/>
          <w:szCs w:val="21"/>
        </w:rPr>
        <w:t xml:space="preserve">申购费用适用固定金额时： </w:t>
      </w:r>
    </w:p>
    <w:p w14:paraId="566CD647">
      <w:pPr>
        <w:pStyle w:val="8"/>
        <w:spacing w:before="0" w:beforeAutospacing="0" w:after="0" w:afterAutospacing="0" w:line="360" w:lineRule="auto"/>
        <w:ind w:firstLine="420"/>
        <w:rPr>
          <w:rFonts w:hint="eastAsia"/>
          <w:sz w:val="21"/>
          <w:szCs w:val="21"/>
        </w:rPr>
      </w:pPr>
      <w:r>
        <w:rPr>
          <w:rFonts w:hint="eastAsia"/>
          <w:sz w:val="21"/>
          <w:szCs w:val="21"/>
        </w:rPr>
        <w:t xml:space="preserve">申购费用＝固定金额 </w:t>
      </w:r>
    </w:p>
    <w:p w14:paraId="28654D9E">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净申购金额＝申购金额－申购费用 </w:t>
      </w:r>
    </w:p>
    <w:p w14:paraId="515F687C">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申购份额＝净申购金额/申购当日A类基金份额净值 </w:t>
      </w:r>
    </w:p>
    <w:p w14:paraId="54383ED4">
      <w:pPr>
        <w:pStyle w:val="8"/>
        <w:spacing w:before="0" w:beforeAutospacing="0" w:after="0" w:afterAutospacing="0" w:line="360" w:lineRule="auto"/>
        <w:ind w:firstLine="420"/>
        <w:rPr>
          <w:rFonts w:hint="eastAsia"/>
          <w:sz w:val="21"/>
          <w:szCs w:val="21"/>
        </w:rPr>
      </w:pPr>
      <w:r>
        <w:rPr>
          <w:rFonts w:hint="eastAsia"/>
          <w:sz w:val="21"/>
          <w:szCs w:val="21"/>
        </w:rPr>
        <w:t xml:space="preserve">申购份额的计算结果均按照四舍五入方法，保留到小数点后两位，由此产生的收益或损失由基金财产承担。 </w:t>
      </w:r>
    </w:p>
    <w:p w14:paraId="0CCF266E">
      <w:pPr>
        <w:pStyle w:val="8"/>
        <w:spacing w:before="0" w:beforeAutospacing="0" w:after="0" w:afterAutospacing="0" w:line="360" w:lineRule="auto"/>
        <w:ind w:firstLine="420"/>
        <w:rPr>
          <w:rFonts w:hint="eastAsia"/>
          <w:sz w:val="21"/>
          <w:szCs w:val="21"/>
        </w:rPr>
      </w:pPr>
      <w:r>
        <w:rPr>
          <w:rFonts w:hint="eastAsia"/>
          <w:sz w:val="21"/>
          <w:szCs w:val="21"/>
        </w:rPr>
        <w:t xml:space="preserve">（2）C类基金份额 </w:t>
      </w:r>
    </w:p>
    <w:p w14:paraId="02021485">
      <w:pPr>
        <w:pStyle w:val="8"/>
        <w:spacing w:before="0" w:beforeAutospacing="0" w:after="0" w:afterAutospacing="0" w:line="360" w:lineRule="auto"/>
        <w:ind w:firstLine="420"/>
        <w:rPr>
          <w:rFonts w:hint="eastAsia"/>
          <w:sz w:val="21"/>
          <w:szCs w:val="21"/>
        </w:rPr>
      </w:pPr>
      <w:r>
        <w:rPr>
          <w:rFonts w:hint="eastAsia"/>
          <w:sz w:val="21"/>
          <w:szCs w:val="21"/>
        </w:rPr>
        <w:t xml:space="preserve">申购份额=申购金额/申购当日C类基金份额净值 </w:t>
      </w:r>
    </w:p>
    <w:p w14:paraId="24D9DB87">
      <w:pPr>
        <w:pStyle w:val="8"/>
        <w:spacing w:before="0" w:beforeAutospacing="0" w:after="0" w:afterAutospacing="0" w:line="360" w:lineRule="auto"/>
        <w:ind w:firstLine="420"/>
        <w:rPr>
          <w:rFonts w:hint="eastAsia"/>
          <w:sz w:val="21"/>
          <w:szCs w:val="21"/>
        </w:rPr>
      </w:pPr>
      <w:r>
        <w:rPr>
          <w:rFonts w:hint="eastAsia"/>
          <w:sz w:val="21"/>
          <w:szCs w:val="21"/>
        </w:rPr>
        <w:t xml:space="preserve">申购份额的计算结果均按照四舍五入方法，保留到小数点后两位，由此产生的收益或损失由基金财产承担。 </w:t>
      </w:r>
    </w:p>
    <w:p w14:paraId="54C7A023">
      <w:pPr>
        <w:pStyle w:val="8"/>
        <w:spacing w:before="0" w:beforeAutospacing="0" w:after="0" w:afterAutospacing="0" w:line="360" w:lineRule="auto"/>
        <w:ind w:firstLine="420"/>
        <w:rPr>
          <w:rFonts w:hint="eastAsia"/>
          <w:sz w:val="21"/>
          <w:szCs w:val="21"/>
        </w:rPr>
      </w:pPr>
      <w:r>
        <w:rPr>
          <w:rFonts w:hint="eastAsia"/>
          <w:sz w:val="21"/>
          <w:szCs w:val="21"/>
        </w:rPr>
        <w:t xml:space="preserve">例1：假定T日A类基金份额净值为1.0160元，某投资人本次申购本基金A类基金份额10万元，对应的本次申购费率为0.30%，该投资人可得到的A类基金份额为： </w:t>
      </w:r>
    </w:p>
    <w:p w14:paraId="0957443F">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净申购金额＝100,000/(1＋0.30%)＝99,700.90元 </w:t>
      </w:r>
    </w:p>
    <w:p w14:paraId="73E1DD15">
      <w:pPr>
        <w:pStyle w:val="8"/>
        <w:spacing w:before="0" w:beforeAutospacing="0" w:after="0" w:afterAutospacing="0" w:line="360" w:lineRule="auto"/>
        <w:ind w:firstLine="420"/>
        <w:rPr>
          <w:rFonts w:hint="eastAsia"/>
          <w:sz w:val="21"/>
          <w:szCs w:val="21"/>
        </w:rPr>
      </w:pPr>
      <w:r>
        <w:rPr>
          <w:rFonts w:hint="eastAsia"/>
          <w:sz w:val="21"/>
          <w:szCs w:val="21"/>
        </w:rPr>
        <w:t xml:space="preserve">申购费用＝100,000－99,700.90＝299.10元 </w:t>
      </w:r>
    </w:p>
    <w:p w14:paraId="3AEB514F">
      <w:pPr>
        <w:pStyle w:val="8"/>
        <w:spacing w:before="0" w:beforeAutospacing="0" w:after="0" w:afterAutospacing="0" w:line="360" w:lineRule="auto"/>
        <w:ind w:firstLine="420"/>
        <w:rPr>
          <w:rFonts w:hint="eastAsia"/>
          <w:sz w:val="21"/>
          <w:szCs w:val="21"/>
        </w:rPr>
      </w:pPr>
      <w:r>
        <w:rPr>
          <w:rFonts w:hint="eastAsia"/>
          <w:sz w:val="21"/>
          <w:szCs w:val="21"/>
        </w:rPr>
        <w:t xml:space="preserve">申购份额＝99,700.90/1.0160＝98,130.81份 </w:t>
      </w:r>
    </w:p>
    <w:p w14:paraId="709B2614">
      <w:pPr>
        <w:pStyle w:val="8"/>
        <w:spacing w:before="0" w:beforeAutospacing="0" w:after="0" w:afterAutospacing="0" w:line="360" w:lineRule="auto"/>
        <w:ind w:firstLine="420"/>
        <w:rPr>
          <w:rFonts w:hint="eastAsia"/>
          <w:sz w:val="21"/>
          <w:szCs w:val="21"/>
        </w:rPr>
      </w:pPr>
      <w:r>
        <w:rPr>
          <w:rFonts w:hint="eastAsia"/>
          <w:sz w:val="21"/>
          <w:szCs w:val="21"/>
        </w:rPr>
        <w:t xml:space="preserve">即：投资者投资10万元申购本基金A类基金份额，假定申购当日A类基金份额净值为1.0160元，可得到98,130.81份A类基金份额。 </w:t>
      </w:r>
    </w:p>
    <w:p w14:paraId="0B10BA11">
      <w:pPr>
        <w:pStyle w:val="8"/>
        <w:spacing w:before="0" w:beforeAutospacing="0" w:after="0" w:afterAutospacing="0" w:line="360" w:lineRule="auto"/>
        <w:ind w:firstLine="420"/>
        <w:rPr>
          <w:rFonts w:hint="eastAsia"/>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1BBEC7C3">
      <w:pPr>
        <w:pStyle w:val="8"/>
        <w:spacing w:before="0" w:beforeAutospacing="0" w:after="0" w:afterAutospacing="0" w:line="360" w:lineRule="auto"/>
        <w:ind w:firstLine="420"/>
        <w:rPr>
          <w:rFonts w:hint="eastAsia"/>
          <w:sz w:val="21"/>
          <w:szCs w:val="21"/>
        </w:rPr>
      </w:pPr>
      <w:r>
        <w:rPr>
          <w:rFonts w:hint="eastAsia"/>
          <w:sz w:val="21"/>
          <w:szCs w:val="21"/>
        </w:rPr>
        <w:t xml:space="preserve">申购份额＝100,000/1.0600＝94,339.62份 </w:t>
      </w:r>
    </w:p>
    <w:p w14:paraId="0102566A">
      <w:pPr>
        <w:pStyle w:val="8"/>
        <w:spacing w:before="0" w:beforeAutospacing="0" w:after="0" w:afterAutospacing="0" w:line="360" w:lineRule="auto"/>
        <w:ind w:firstLine="420"/>
        <w:rPr>
          <w:rFonts w:hint="eastAsia"/>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51B9DA6D">
      <w:pPr>
        <w:pStyle w:val="8"/>
        <w:spacing w:before="0" w:beforeAutospacing="0" w:after="0" w:afterAutospacing="0" w:line="360" w:lineRule="auto"/>
        <w:ind w:firstLine="420"/>
        <w:rPr>
          <w:rFonts w:hint="eastAsia"/>
          <w:sz w:val="21"/>
          <w:szCs w:val="21"/>
        </w:rPr>
      </w:pPr>
      <w:r>
        <w:rPr>
          <w:rFonts w:hint="eastAsia"/>
          <w:sz w:val="21"/>
          <w:szCs w:val="21"/>
        </w:rPr>
        <w:t xml:space="preserve">2、赎回金额的计算方式： </w:t>
      </w:r>
    </w:p>
    <w:p w14:paraId="61FD7119">
      <w:pPr>
        <w:pStyle w:val="8"/>
        <w:spacing w:before="0" w:beforeAutospacing="0" w:after="0" w:afterAutospacing="0" w:line="360" w:lineRule="auto"/>
        <w:ind w:firstLine="420"/>
        <w:rPr>
          <w:rFonts w:hint="eastAsia"/>
          <w:sz w:val="21"/>
          <w:szCs w:val="21"/>
        </w:rPr>
      </w:pPr>
      <w:r>
        <w:rPr>
          <w:rFonts w:hint="eastAsia"/>
          <w:sz w:val="21"/>
          <w:szCs w:val="21"/>
        </w:rPr>
        <w:t xml:space="preserve">本基金的净赎回金额为赎回金额扣减赎回费用。采用“份额赎回”方式，赎回价格以T 日该类基金份额的基金份额净值为基准进行计算，其中： </w:t>
      </w:r>
    </w:p>
    <w:p w14:paraId="52E8A7CB">
      <w:pPr>
        <w:pStyle w:val="8"/>
        <w:spacing w:before="0" w:beforeAutospacing="0" w:after="0" w:afterAutospacing="0" w:line="360" w:lineRule="auto"/>
        <w:ind w:firstLine="420"/>
        <w:rPr>
          <w:rFonts w:hint="eastAsia"/>
          <w:sz w:val="21"/>
          <w:szCs w:val="21"/>
        </w:rPr>
      </w:pPr>
      <w:r>
        <w:rPr>
          <w:rFonts w:hint="eastAsia"/>
          <w:sz w:val="21"/>
          <w:szCs w:val="21"/>
        </w:rPr>
        <w:t xml:space="preserve">赎回金额＝赎回份额×T 日该类基金份额的基金份额净值 </w:t>
      </w:r>
    </w:p>
    <w:p w14:paraId="4279FD2C">
      <w:pPr>
        <w:pStyle w:val="8"/>
        <w:spacing w:before="0" w:beforeAutospacing="0" w:after="0" w:afterAutospacing="0" w:line="360" w:lineRule="auto"/>
        <w:ind w:firstLine="420"/>
        <w:rPr>
          <w:rFonts w:hint="eastAsia"/>
          <w:sz w:val="21"/>
          <w:szCs w:val="21"/>
        </w:rPr>
      </w:pPr>
      <w:r>
        <w:rPr>
          <w:rFonts w:hint="eastAsia"/>
          <w:sz w:val="21"/>
          <w:szCs w:val="21"/>
        </w:rPr>
        <w:t xml:space="preserve">赎回费用＝赎回份额×T 日该类基金份额的基金份额净值×赎回费率 </w:t>
      </w:r>
    </w:p>
    <w:p w14:paraId="5CF26670">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净赎回金额＝赎回金额－赎回费用 </w:t>
      </w:r>
    </w:p>
    <w:p w14:paraId="5A50AE47">
      <w:pPr>
        <w:pStyle w:val="8"/>
        <w:spacing w:before="0" w:beforeAutospacing="0" w:after="0" w:afterAutospacing="0" w:line="360" w:lineRule="auto"/>
        <w:ind w:firstLine="420"/>
        <w:rPr>
          <w:rFonts w:hint="eastAsia"/>
          <w:sz w:val="21"/>
          <w:szCs w:val="21"/>
        </w:rPr>
      </w:pPr>
      <w:r>
        <w:rPr>
          <w:rFonts w:hint="eastAsia"/>
          <w:sz w:val="21"/>
          <w:szCs w:val="21"/>
        </w:rPr>
        <w:t xml:space="preserve">赎回金额单位为人民币元，计算结果按四舍五入方法，保留到小数点后两位，由此产生的收益或损失由基金财产承担。 </w:t>
      </w:r>
    </w:p>
    <w:p w14:paraId="643AC098">
      <w:pPr>
        <w:pStyle w:val="8"/>
        <w:spacing w:before="0" w:beforeAutospacing="0" w:after="0" w:afterAutospacing="0" w:line="360" w:lineRule="auto"/>
        <w:ind w:firstLine="420"/>
        <w:rPr>
          <w:rFonts w:hint="eastAsia"/>
          <w:sz w:val="21"/>
          <w:szCs w:val="21"/>
        </w:rPr>
      </w:pPr>
      <w:r>
        <w:rPr>
          <w:rFonts w:hint="eastAsia"/>
          <w:sz w:val="21"/>
          <w:szCs w:val="21"/>
        </w:rPr>
        <w:t xml:space="preserve">例3：假设某投资者在份额最短持有期到期日赎回A类基金份额100,000份，赎回不收取赎回费用。假设赎回当日A类基金份额净值是1.0600元，则可得到的赎回金额为： </w:t>
      </w:r>
    </w:p>
    <w:p w14:paraId="3CFB6927">
      <w:pPr>
        <w:pStyle w:val="8"/>
        <w:spacing w:before="0" w:beforeAutospacing="0" w:after="0" w:afterAutospacing="0" w:line="360" w:lineRule="auto"/>
        <w:ind w:firstLine="420"/>
        <w:rPr>
          <w:rFonts w:hint="eastAsia"/>
          <w:sz w:val="21"/>
          <w:szCs w:val="21"/>
        </w:rPr>
      </w:pPr>
      <w:r>
        <w:rPr>
          <w:rFonts w:hint="eastAsia"/>
          <w:sz w:val="21"/>
          <w:szCs w:val="21"/>
        </w:rPr>
        <w:t xml:space="preserve">赎回金额＝100,000×1.0600=106,000.00(元) </w:t>
      </w:r>
    </w:p>
    <w:p w14:paraId="13FDC028">
      <w:pPr>
        <w:pStyle w:val="8"/>
        <w:spacing w:before="0" w:beforeAutospacing="0" w:after="0" w:afterAutospacing="0" w:line="360" w:lineRule="auto"/>
        <w:ind w:firstLine="420"/>
        <w:rPr>
          <w:rFonts w:hint="eastAsia"/>
          <w:sz w:val="21"/>
          <w:szCs w:val="21"/>
        </w:rPr>
      </w:pPr>
      <w:r>
        <w:rPr>
          <w:rFonts w:hint="eastAsia"/>
          <w:sz w:val="21"/>
          <w:szCs w:val="21"/>
        </w:rPr>
        <w:t xml:space="preserve">赎回费用＝100,000×1.0600×0＝0.00(元) </w:t>
      </w:r>
    </w:p>
    <w:p w14:paraId="08C180D9">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净赎回金额＝106,000.00-0＝106,000.00(元) </w:t>
      </w:r>
    </w:p>
    <w:p w14:paraId="0278AECC">
      <w:pPr>
        <w:pStyle w:val="8"/>
        <w:spacing w:before="0" w:beforeAutospacing="0" w:after="0" w:afterAutospacing="0" w:line="360" w:lineRule="auto"/>
        <w:ind w:firstLine="420"/>
        <w:rPr>
          <w:rFonts w:hint="eastAsia"/>
          <w:sz w:val="21"/>
          <w:szCs w:val="21"/>
        </w:rPr>
      </w:pPr>
      <w:r>
        <w:rPr>
          <w:rFonts w:hint="eastAsia"/>
          <w:sz w:val="21"/>
          <w:szCs w:val="21"/>
        </w:rPr>
        <w:t xml:space="preserve">即：投资者在份额最短持有期到期日赎回本基金10万份A类基金份额，赎回不收取赎回费用。假设赎回当日A类基金份额净值是1.0600元，则其可得到的赎回金额为106,000.00元。 </w:t>
      </w:r>
    </w:p>
    <w:p w14:paraId="6AD670CB">
      <w:pPr>
        <w:pStyle w:val="8"/>
        <w:spacing w:before="0" w:beforeAutospacing="0" w:after="0" w:afterAutospacing="0" w:line="360" w:lineRule="auto"/>
        <w:ind w:firstLine="420"/>
        <w:rPr>
          <w:rFonts w:hint="eastAsia"/>
          <w:sz w:val="21"/>
          <w:szCs w:val="21"/>
        </w:rPr>
      </w:pPr>
      <w:r>
        <w:rPr>
          <w:rFonts w:hint="eastAsia"/>
          <w:sz w:val="21"/>
          <w:szCs w:val="21"/>
        </w:rPr>
        <w:t xml:space="preserve">例4：假设某投资者在份额最短持有期到期日赎回C类基金份额100,000份，赎回不收取赎回费用。假设赎回当日C类基金份额净值是1.0600元，则可得到的赎回金额为： </w:t>
      </w:r>
    </w:p>
    <w:p w14:paraId="3FB20DCA">
      <w:pPr>
        <w:pStyle w:val="8"/>
        <w:spacing w:before="0" w:beforeAutospacing="0" w:after="0" w:afterAutospacing="0" w:line="360" w:lineRule="auto"/>
        <w:ind w:firstLine="420"/>
        <w:rPr>
          <w:rFonts w:hint="eastAsia"/>
          <w:sz w:val="21"/>
          <w:szCs w:val="21"/>
        </w:rPr>
      </w:pPr>
      <w:r>
        <w:rPr>
          <w:rFonts w:hint="eastAsia"/>
          <w:sz w:val="21"/>
          <w:szCs w:val="21"/>
        </w:rPr>
        <w:t xml:space="preserve">赎回金额＝100,000×1.0600＝106,000.00(元) </w:t>
      </w:r>
    </w:p>
    <w:p w14:paraId="2CC7DA79">
      <w:pPr>
        <w:pStyle w:val="8"/>
        <w:spacing w:before="0" w:beforeAutospacing="0" w:after="0" w:afterAutospacing="0" w:line="360" w:lineRule="auto"/>
        <w:ind w:firstLine="420"/>
        <w:rPr>
          <w:rFonts w:hint="eastAsia"/>
          <w:sz w:val="21"/>
          <w:szCs w:val="21"/>
        </w:rPr>
      </w:pPr>
      <w:r>
        <w:rPr>
          <w:rFonts w:hint="eastAsia"/>
          <w:sz w:val="21"/>
          <w:szCs w:val="21"/>
        </w:rPr>
        <w:t xml:space="preserve">赎回费用＝100,000×1.0600×0＝0.00 (元) </w:t>
      </w:r>
    </w:p>
    <w:p w14:paraId="0A151081">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净赎回金额＝106,000.00-0＝106,000.00(元) </w:t>
      </w:r>
    </w:p>
    <w:p w14:paraId="6526CF58">
      <w:pPr>
        <w:pStyle w:val="8"/>
        <w:spacing w:before="0" w:beforeAutospacing="0" w:after="0" w:afterAutospacing="0" w:line="360" w:lineRule="auto"/>
        <w:ind w:firstLine="420"/>
        <w:rPr>
          <w:rFonts w:hint="eastAsia"/>
          <w:sz w:val="21"/>
          <w:szCs w:val="21"/>
        </w:rPr>
      </w:pPr>
      <w:r>
        <w:rPr>
          <w:rFonts w:hint="eastAsia"/>
          <w:sz w:val="21"/>
          <w:szCs w:val="21"/>
        </w:rPr>
        <w:t xml:space="preserve">即：投资者在份额最短持有期到期日赎回本基金10万份C类基金份额，赎回不收取赎回费用。假设赎回当日C类基金份额净值是1.0600元，则其可得到的赎回金额为106,000.00元。 </w:t>
      </w:r>
    </w:p>
    <w:p w14:paraId="1CED62CD">
      <w:pPr>
        <w:pStyle w:val="8"/>
        <w:spacing w:before="0" w:beforeAutospacing="0" w:after="0" w:afterAutospacing="0" w:line="360" w:lineRule="auto"/>
        <w:ind w:firstLine="420"/>
        <w:rPr>
          <w:rFonts w:hint="eastAsia"/>
          <w:sz w:val="21"/>
          <w:szCs w:val="21"/>
        </w:rPr>
      </w:pPr>
      <w:r>
        <w:rPr>
          <w:rFonts w:hint="eastAsia"/>
          <w:sz w:val="21"/>
          <w:szCs w:val="21"/>
        </w:rPr>
        <w:t>3、本基金各类基金份额净值的计算，均保留到小数点后</w:t>
      </w:r>
      <w:bookmarkStart w:id="89" w:name="field_63_netdecimal_1"/>
      <w:r>
        <w:rPr>
          <w:sz w:val="21"/>
          <w:szCs w:val="21"/>
        </w:rPr>
        <w:t>4</w:t>
      </w:r>
      <w:bookmarkEnd w:id="89"/>
      <w:r>
        <w:rPr>
          <w:rFonts w:hint="eastAsia"/>
          <w:sz w:val="21"/>
          <w:szCs w:val="21"/>
        </w:rPr>
        <w:t>位，小数点后第</w:t>
      </w:r>
      <w:bookmarkStart w:id="90" w:name="field_63_netdecimaladd1_1"/>
      <w:r>
        <w:rPr>
          <w:sz w:val="21"/>
          <w:szCs w:val="21"/>
        </w:rPr>
        <w:t>5</w:t>
      </w:r>
      <w:bookmarkEnd w:id="90"/>
      <w:r>
        <w:rPr>
          <w:rFonts w:hint="eastAsia"/>
          <w:sz w:val="21"/>
          <w:szCs w:val="21"/>
        </w:rPr>
        <w:t xml:space="preserve">位四舍五入，由此产生的收益或损失由基金财产承担。T日的各类基金份额净值在当天收市后计算，并按照基金合同的约定公告。遇特殊情况，经履行适当程序，可以适当延迟计算或公告。 </w:t>
      </w:r>
    </w:p>
    <w:p w14:paraId="59F4014D">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可以在不违反法律法规规定及《基金合同》约定的情形下，且对基金份额持有人利益无实质不利影响的前提下，根据市场情况制定基金促销计划，定期或不定期地开展基金促销活动。在基金促销活动期间，按相关监管部门要求履行必要手续后，基金管理人可以适当调低基金申购费率、赎回费率和销售服务费率。 </w:t>
      </w:r>
    </w:p>
    <w:p w14:paraId="00E2D4F9">
      <w:pPr>
        <w:pStyle w:val="8"/>
        <w:spacing w:before="0" w:beforeAutospacing="0" w:after="0" w:afterAutospacing="0" w:line="360" w:lineRule="auto"/>
        <w:ind w:firstLine="420"/>
        <w:rPr>
          <w:rFonts w:hint="eastAsia"/>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1910FA73">
      <w:pPr>
        <w:pStyle w:val="8"/>
        <w:spacing w:before="0" w:beforeAutospacing="0" w:after="0" w:afterAutospacing="0" w:line="360" w:lineRule="auto"/>
        <w:ind w:firstLine="420"/>
        <w:rPr>
          <w:rFonts w:hint="eastAsia"/>
          <w:sz w:val="21"/>
          <w:szCs w:val="21"/>
        </w:rPr>
      </w:pPr>
      <w:r>
        <w:rPr>
          <w:rStyle w:val="12"/>
          <w:rFonts w:hint="eastAsia"/>
          <w:sz w:val="21"/>
          <w:szCs w:val="21"/>
        </w:rPr>
        <w:t>八、申购与赎回的登记</w:t>
      </w:r>
    </w:p>
    <w:p w14:paraId="3B64C4C7">
      <w:pPr>
        <w:pStyle w:val="8"/>
        <w:spacing w:before="0" w:beforeAutospacing="0" w:after="0" w:afterAutospacing="0" w:line="360" w:lineRule="auto"/>
        <w:ind w:firstLine="420"/>
        <w:rPr>
          <w:rFonts w:hint="eastAsia"/>
          <w:sz w:val="21"/>
          <w:szCs w:val="21"/>
        </w:rPr>
      </w:pPr>
      <w:r>
        <w:rPr>
          <w:rFonts w:hint="eastAsia"/>
          <w:sz w:val="21"/>
          <w:szCs w:val="21"/>
        </w:rPr>
        <w:t xml:space="preserve">1、经基金销售机构同意，基金投资者提出的申购和赎回申请，在基金管理人规定的时间之前可以撤销。 </w:t>
      </w:r>
    </w:p>
    <w:p w14:paraId="23DDD1B6">
      <w:pPr>
        <w:pStyle w:val="8"/>
        <w:spacing w:before="0" w:beforeAutospacing="0" w:after="0" w:afterAutospacing="0" w:line="360" w:lineRule="auto"/>
        <w:ind w:firstLine="420"/>
        <w:rPr>
          <w:rFonts w:hint="eastAsia"/>
          <w:sz w:val="21"/>
          <w:szCs w:val="21"/>
        </w:rPr>
      </w:pPr>
      <w:r>
        <w:rPr>
          <w:rFonts w:hint="eastAsia"/>
          <w:sz w:val="21"/>
          <w:szCs w:val="21"/>
        </w:rPr>
        <w:t xml:space="preserve">2、投资人赎回基金成功后，登记机构在T+1日为投资者办理扣除权益的登记手续。 </w:t>
      </w:r>
    </w:p>
    <w:p w14:paraId="0FC2F2F6">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3、基金管理人可以在不违反法律法规规定和基金合同约定的范围内，对上述登记办理时间进行调整，并在调整实施前依照《信息披露办法》的有关规定在规定媒介上公告。 </w:t>
      </w:r>
    </w:p>
    <w:p w14:paraId="44EF718D">
      <w:pPr>
        <w:pStyle w:val="8"/>
        <w:spacing w:before="0" w:beforeAutospacing="0" w:after="0" w:afterAutospacing="0" w:line="360" w:lineRule="auto"/>
        <w:ind w:firstLine="420"/>
        <w:rPr>
          <w:rFonts w:hint="eastAsia"/>
          <w:sz w:val="21"/>
          <w:szCs w:val="21"/>
        </w:rPr>
      </w:pPr>
      <w:r>
        <w:rPr>
          <w:rStyle w:val="12"/>
          <w:rFonts w:hint="eastAsia"/>
          <w:sz w:val="21"/>
          <w:szCs w:val="21"/>
        </w:rPr>
        <w:t>九、拒绝或暂停申购的情形</w:t>
      </w:r>
    </w:p>
    <w:p w14:paraId="30E4122E">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发生下列情况时，基金管理人可拒绝或暂停接受投资人的申购申请： </w:t>
      </w:r>
    </w:p>
    <w:p w14:paraId="389A2E07">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1、因不可抗力导致基金无法正常运作。 </w:t>
      </w:r>
    </w:p>
    <w:p w14:paraId="0DE488AE">
      <w:pPr>
        <w:pStyle w:val="8"/>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2、发生基金合同规定的暂停基金资产估值情况时。 </w:t>
      </w:r>
    </w:p>
    <w:p w14:paraId="135C2F4A">
      <w:pPr>
        <w:pStyle w:val="8"/>
        <w:spacing w:before="0" w:beforeAutospacing="0" w:after="0" w:afterAutospacing="0" w:line="360" w:lineRule="auto"/>
        <w:ind w:firstLine="420"/>
        <w:rPr>
          <w:rFonts w:hint="eastAsia"/>
          <w:sz w:val="21"/>
          <w:szCs w:val="21"/>
        </w:rPr>
      </w:pPr>
      <w:r>
        <w:rPr>
          <w:rFonts w:hint="eastAsia"/>
          <w:sz w:val="21"/>
          <w:szCs w:val="21"/>
        </w:rPr>
        <w:t xml:space="preserve">3、证券、期货交易所交易时间非正常停市，导致基金管理人无法计算当日基金资产净值。 </w:t>
      </w:r>
    </w:p>
    <w:p w14:paraId="528EE693">
      <w:pPr>
        <w:pStyle w:val="8"/>
        <w:spacing w:before="0" w:beforeAutospacing="0" w:after="0" w:afterAutospacing="0" w:line="360" w:lineRule="auto"/>
        <w:ind w:firstLine="420"/>
        <w:rPr>
          <w:rFonts w:hint="eastAsia"/>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4F307430">
      <w:pPr>
        <w:pStyle w:val="8"/>
        <w:spacing w:before="0" w:beforeAutospacing="0" w:after="0" w:afterAutospacing="0" w:line="360" w:lineRule="auto"/>
        <w:ind w:firstLine="420"/>
        <w:rPr>
          <w:rFonts w:hint="eastAsia"/>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10E626AA">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6865F756">
      <w:pPr>
        <w:pStyle w:val="8"/>
        <w:spacing w:before="0" w:beforeAutospacing="0" w:after="0" w:afterAutospacing="0" w:line="360" w:lineRule="auto"/>
        <w:ind w:firstLine="420"/>
        <w:rPr>
          <w:rFonts w:hint="eastAsia"/>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2ACE8532">
      <w:pPr>
        <w:pStyle w:val="8"/>
        <w:spacing w:before="0" w:beforeAutospacing="0" w:after="0" w:afterAutospacing="0" w:line="360" w:lineRule="auto"/>
        <w:ind w:firstLine="420"/>
        <w:rPr>
          <w:rFonts w:hint="eastAsia"/>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4FD898AB">
      <w:pPr>
        <w:pStyle w:val="8"/>
        <w:spacing w:before="0" w:beforeAutospacing="0" w:after="0" w:afterAutospacing="0" w:line="360" w:lineRule="auto"/>
        <w:ind w:firstLine="420"/>
        <w:rPr>
          <w:rFonts w:hint="eastAsia"/>
          <w:sz w:val="21"/>
          <w:szCs w:val="21"/>
        </w:rPr>
      </w:pPr>
      <w:r>
        <w:rPr>
          <w:rFonts w:hint="eastAsia"/>
          <w:sz w:val="21"/>
          <w:szCs w:val="21"/>
        </w:rPr>
        <w:t xml:space="preserve">9、法律法规规定或中国证监会认定的其他情形。 </w:t>
      </w:r>
    </w:p>
    <w:p w14:paraId="4365B93A">
      <w:pPr>
        <w:pStyle w:val="8"/>
        <w:spacing w:before="0" w:beforeAutospacing="0" w:after="0" w:afterAutospacing="0" w:line="360" w:lineRule="auto"/>
        <w:ind w:firstLine="420"/>
        <w:rPr>
          <w:rFonts w:hint="eastAsia"/>
          <w:sz w:val="21"/>
          <w:szCs w:val="21"/>
        </w:rPr>
      </w:pPr>
      <w:r>
        <w:rPr>
          <w:rFonts w:hint="eastAsia"/>
          <w:sz w:val="21"/>
          <w:szCs w:val="21"/>
        </w:rPr>
        <w:t xml:space="preserve">发生上述第1、2、3、5、6、7、9项暂停申购情形之一且基金管理人决定暂停申购申请时，基金管理人应当根据有关规定进行公告。如果投资人的申购申请被全部或部分拒绝的，被拒绝的申购款项本金将退还给投资人。在暂停申购的情况消除时，基金管理人应及时恢复申购业务的办理。 </w:t>
      </w:r>
    </w:p>
    <w:p w14:paraId="307FCF7F">
      <w:pPr>
        <w:pStyle w:val="8"/>
        <w:spacing w:before="0" w:beforeAutospacing="0" w:after="0" w:afterAutospacing="0" w:line="360" w:lineRule="auto"/>
        <w:ind w:firstLine="420"/>
        <w:rPr>
          <w:rFonts w:hint="eastAsia"/>
          <w:sz w:val="21"/>
          <w:szCs w:val="21"/>
        </w:rPr>
      </w:pPr>
      <w:r>
        <w:rPr>
          <w:rStyle w:val="12"/>
          <w:rFonts w:hint="eastAsia"/>
          <w:sz w:val="21"/>
          <w:szCs w:val="21"/>
        </w:rPr>
        <w:t>十、暂停赎回或延缓支付赎回款项的情形</w:t>
      </w:r>
    </w:p>
    <w:p w14:paraId="3248046B">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发生下列情形时，基金管理人可暂停接受投资人的赎回申请或延缓支付赎回款项： </w:t>
      </w:r>
    </w:p>
    <w:p w14:paraId="0FDE4914">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1、因不可抗力导致基金管理人不能支付赎回款项。 </w:t>
      </w:r>
    </w:p>
    <w:p w14:paraId="5DA62D53">
      <w:pPr>
        <w:pStyle w:val="8"/>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2、发生基金合同规定的暂停基金资产估值情况时。 </w:t>
      </w:r>
    </w:p>
    <w:p w14:paraId="4B25B7AC">
      <w:pPr>
        <w:pStyle w:val="8"/>
        <w:spacing w:before="0" w:beforeAutospacing="0" w:after="0" w:afterAutospacing="0" w:line="360" w:lineRule="auto"/>
        <w:ind w:firstLine="420"/>
        <w:rPr>
          <w:rFonts w:hint="eastAsia"/>
          <w:sz w:val="21"/>
          <w:szCs w:val="21"/>
        </w:rPr>
      </w:pPr>
      <w:r>
        <w:rPr>
          <w:rFonts w:hint="eastAsia"/>
          <w:sz w:val="21"/>
          <w:szCs w:val="21"/>
        </w:rPr>
        <w:t xml:space="preserve">3、证券、期货交易所交易时间非正常停市，导致基金管理人无法计算当日基金资产净值。 </w:t>
      </w:r>
    </w:p>
    <w:p w14:paraId="01041841">
      <w:pPr>
        <w:pStyle w:val="8"/>
        <w:spacing w:before="0" w:beforeAutospacing="0" w:after="0" w:afterAutospacing="0" w:line="360" w:lineRule="auto"/>
        <w:ind w:firstLine="420"/>
        <w:rPr>
          <w:rFonts w:hint="eastAsia"/>
          <w:sz w:val="21"/>
          <w:szCs w:val="21"/>
        </w:rPr>
      </w:pPr>
      <w:r>
        <w:rPr>
          <w:rFonts w:hint="eastAsia"/>
          <w:sz w:val="21"/>
          <w:szCs w:val="21"/>
        </w:rPr>
        <w:t xml:space="preserve">4、连续两个或两个以上开放日发生巨额赎回。 </w:t>
      </w:r>
    </w:p>
    <w:p w14:paraId="15233621">
      <w:pPr>
        <w:pStyle w:val="8"/>
        <w:spacing w:before="0" w:beforeAutospacing="0" w:after="0" w:afterAutospacing="0" w:line="360" w:lineRule="auto"/>
        <w:ind w:firstLine="420"/>
        <w:rPr>
          <w:rFonts w:hint="eastAsia"/>
          <w:sz w:val="21"/>
          <w:szCs w:val="21"/>
        </w:rPr>
      </w:pPr>
      <w:r>
        <w:rPr>
          <w:rFonts w:hint="eastAsia"/>
          <w:sz w:val="21"/>
          <w:szCs w:val="21"/>
        </w:rPr>
        <w:t xml:space="preserve">5、发生继续接受赎回申请将损害现有基金份额持有人利益的情形时。 </w:t>
      </w:r>
    </w:p>
    <w:p w14:paraId="02E05288">
      <w:pPr>
        <w:pStyle w:val="8"/>
        <w:spacing w:before="0" w:beforeAutospacing="0" w:after="0" w:afterAutospacing="0" w:line="360" w:lineRule="auto"/>
        <w:ind w:firstLine="420"/>
        <w:rPr>
          <w:rFonts w:hint="eastAsia"/>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72CACF68">
      <w:pPr>
        <w:pStyle w:val="8"/>
        <w:spacing w:before="0" w:beforeAutospacing="0" w:after="0" w:afterAutospacing="0" w:line="360" w:lineRule="auto"/>
        <w:ind w:firstLine="420"/>
        <w:rPr>
          <w:rFonts w:hint="eastAsia"/>
          <w:sz w:val="21"/>
          <w:szCs w:val="21"/>
        </w:rPr>
      </w:pPr>
      <w:r>
        <w:rPr>
          <w:rFonts w:hint="eastAsia"/>
          <w:sz w:val="21"/>
          <w:szCs w:val="21"/>
        </w:rPr>
        <w:t xml:space="preserve">7、法律法规规定或中国证监会认定的其他情形。 </w:t>
      </w:r>
    </w:p>
    <w:p w14:paraId="6983C07B">
      <w:pPr>
        <w:pStyle w:val="8"/>
        <w:spacing w:before="0" w:beforeAutospacing="0" w:after="0" w:afterAutospacing="0" w:line="360" w:lineRule="auto"/>
        <w:ind w:firstLine="420"/>
        <w:rPr>
          <w:rFonts w:hint="eastAsia"/>
          <w:sz w:val="21"/>
          <w:szCs w:val="21"/>
        </w:rPr>
      </w:pPr>
      <w:r>
        <w:rPr>
          <w:rFonts w:hint="eastAsia"/>
          <w:sz w:val="21"/>
          <w:szCs w:val="21"/>
        </w:rPr>
        <w:t xml:space="preserve">发生上述情形（第4项除外）之一且基金管理人决定暂停接受基金份额持有人的赎回申请或延缓支付赎回款项时，基金管理人应按规定报中国证监会备案，已确认的赎回申请，基金管理人应足额支付；如暂时不能足额支付，未支付部分可延期支付，并以申请当日收市后计算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7E7C1302">
      <w:pPr>
        <w:pStyle w:val="8"/>
        <w:spacing w:before="0" w:beforeAutospacing="0" w:after="0" w:afterAutospacing="0" w:line="360" w:lineRule="auto"/>
        <w:ind w:firstLine="420"/>
        <w:rPr>
          <w:rFonts w:hint="eastAsia"/>
          <w:sz w:val="21"/>
          <w:szCs w:val="21"/>
        </w:rPr>
      </w:pPr>
      <w:r>
        <w:rPr>
          <w:rStyle w:val="12"/>
          <w:rFonts w:hint="eastAsia"/>
          <w:sz w:val="21"/>
          <w:szCs w:val="21"/>
        </w:rPr>
        <w:t>十一、巨额赎回的情形及处理方式</w:t>
      </w:r>
    </w:p>
    <w:p w14:paraId="78F23C3E">
      <w:pPr>
        <w:pStyle w:val="8"/>
        <w:spacing w:before="0" w:beforeAutospacing="0" w:after="0" w:afterAutospacing="0" w:line="360" w:lineRule="auto"/>
        <w:ind w:firstLine="420"/>
        <w:rPr>
          <w:rFonts w:hint="eastAsia"/>
          <w:sz w:val="21"/>
          <w:szCs w:val="21"/>
        </w:rPr>
      </w:pPr>
      <w:r>
        <w:rPr>
          <w:rFonts w:hint="eastAsia"/>
          <w:sz w:val="21"/>
          <w:szCs w:val="21"/>
        </w:rPr>
        <w:t xml:space="preserve">1、巨额赎回的认定 </w:t>
      </w:r>
    </w:p>
    <w:p w14:paraId="7FFE14ED">
      <w:pPr>
        <w:pStyle w:val="8"/>
        <w:spacing w:before="0" w:beforeAutospacing="0" w:after="0" w:afterAutospacing="0" w:line="360" w:lineRule="auto"/>
        <w:ind w:firstLine="420"/>
        <w:rPr>
          <w:rFonts w:hint="eastAsia"/>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1" w:name="field_49_mintredeemscale_2"/>
      <w:r>
        <w:rPr>
          <w:sz w:val="21"/>
          <w:szCs w:val="21"/>
        </w:rPr>
        <w:t>10</w:t>
      </w:r>
      <w:bookmarkEnd w:id="91"/>
      <w:r>
        <w:rPr>
          <w:rFonts w:hint="eastAsia"/>
          <w:sz w:val="21"/>
          <w:szCs w:val="21"/>
        </w:rPr>
        <w:t xml:space="preserve">%，即认为是发生了巨额赎回。 </w:t>
      </w:r>
    </w:p>
    <w:p w14:paraId="5175B26C">
      <w:pPr>
        <w:pStyle w:val="8"/>
        <w:spacing w:before="0" w:beforeAutospacing="0" w:after="0" w:afterAutospacing="0" w:line="360" w:lineRule="auto"/>
        <w:ind w:firstLine="420"/>
        <w:rPr>
          <w:rFonts w:hint="eastAsia"/>
          <w:sz w:val="21"/>
          <w:szCs w:val="21"/>
        </w:rPr>
      </w:pPr>
      <w:r>
        <w:rPr>
          <w:rFonts w:hint="eastAsia"/>
          <w:sz w:val="21"/>
          <w:szCs w:val="21"/>
        </w:rPr>
        <w:t xml:space="preserve">2、巨额赎回的处理方式 </w:t>
      </w:r>
    </w:p>
    <w:p w14:paraId="2B4AA97C">
      <w:pPr>
        <w:pStyle w:val="8"/>
        <w:spacing w:before="0" w:beforeAutospacing="0" w:after="0" w:afterAutospacing="0" w:line="360" w:lineRule="auto"/>
        <w:ind w:firstLine="420"/>
        <w:rPr>
          <w:rFonts w:hint="eastAsia"/>
          <w:sz w:val="21"/>
          <w:szCs w:val="21"/>
        </w:rPr>
      </w:pPr>
      <w:r>
        <w:rPr>
          <w:rFonts w:hint="eastAsia"/>
          <w:sz w:val="21"/>
          <w:szCs w:val="21"/>
        </w:rPr>
        <w:t xml:space="preserve">当基金出现巨额赎回时，基金管理人可以根据基金当时的资产组合状况决定全额赎回、部分延期赎回或暂停赎回。 </w:t>
      </w:r>
    </w:p>
    <w:p w14:paraId="6A54C220">
      <w:pPr>
        <w:pStyle w:val="8"/>
        <w:spacing w:before="0" w:beforeAutospacing="0" w:after="0" w:afterAutospacing="0" w:line="360" w:lineRule="auto"/>
        <w:ind w:firstLine="420"/>
        <w:rPr>
          <w:rFonts w:hint="eastAsia"/>
          <w:sz w:val="21"/>
          <w:szCs w:val="21"/>
        </w:rPr>
      </w:pPr>
      <w:r>
        <w:rPr>
          <w:rFonts w:hint="eastAsia"/>
          <w:sz w:val="21"/>
          <w:szCs w:val="21"/>
        </w:rPr>
        <w:t xml:space="preserve">（1）全额赎回：当基金管理人认为有能力支付投资人的全部赎回申请时，按正常赎回程序执行。 </w:t>
      </w:r>
    </w:p>
    <w:p w14:paraId="50A83BC9">
      <w:pPr>
        <w:pStyle w:val="8"/>
        <w:spacing w:before="0" w:beforeAutospacing="0" w:after="0" w:afterAutospacing="0" w:line="360" w:lineRule="auto"/>
        <w:ind w:firstLine="420"/>
        <w:rPr>
          <w:rFonts w:hint="eastAsia"/>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w:t>
      </w:r>
      <w:bookmarkStart w:id="92" w:name="field_49_mintredeemscale_3"/>
      <w:r>
        <w:rPr>
          <w:sz w:val="21"/>
          <w:szCs w:val="21"/>
        </w:rPr>
        <w:t>10</w:t>
      </w:r>
      <w:bookmarkEnd w:id="92"/>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610A7904">
      <w:pPr>
        <w:pStyle w:val="8"/>
        <w:spacing w:before="0" w:beforeAutospacing="0" w:after="0" w:afterAutospacing="0" w:line="360" w:lineRule="auto"/>
        <w:ind w:firstLine="420"/>
        <w:rPr>
          <w:rFonts w:hint="eastAsia"/>
          <w:sz w:val="21"/>
          <w:szCs w:val="21"/>
        </w:rPr>
      </w:pPr>
      <w:r>
        <w:rPr>
          <w:rFonts w:hint="eastAsia"/>
          <w:sz w:val="21"/>
          <w:szCs w:val="21"/>
        </w:rPr>
        <w:t>（3）本基金发生巨额赎回时，对于单个基金份额持有人当日赎回申请超过上一工作日基金总份额</w:t>
      </w:r>
      <w:bookmarkStart w:id="93" w:name="field_49_mintredeemscale_4"/>
      <w:r>
        <w:rPr>
          <w:sz w:val="21"/>
          <w:szCs w:val="21"/>
        </w:rPr>
        <w:t>10</w:t>
      </w:r>
      <w:bookmarkEnd w:id="93"/>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当基金管理人认为有能力支付投资人的全部赎回申请时，按正常赎回程序执行并与其他基金份额持有人的赎回申请一并办理，当基金管理人认为支付投资人的赎回申请有困难或认为因支付投资人的赎回申请而进行的财产变现可能会对基金资产净值造成较大波动时，可在当日接受赎回比例不低于上一工作日基金总份额</w:t>
      </w:r>
      <w:bookmarkStart w:id="94" w:name="field_49_mintredeemscale_5"/>
      <w:r>
        <w:rPr>
          <w:sz w:val="21"/>
          <w:szCs w:val="21"/>
        </w:rPr>
        <w:t>10</w:t>
      </w:r>
      <w:bookmarkEnd w:id="94"/>
      <w:r>
        <w:rPr>
          <w:rFonts w:hint="eastAsia"/>
          <w:sz w:val="21"/>
          <w:szCs w:val="21"/>
        </w:rPr>
        <w:t xml:space="preserve">%的前提下，对其余赎回申请延期办理。但是，如该持有人在提交赎回申请时选择取消赎回，则其当日未获受理的部分赎回申请将被撤销。 </w:t>
      </w:r>
    </w:p>
    <w:p w14:paraId="69D176FA">
      <w:pPr>
        <w:pStyle w:val="8"/>
        <w:spacing w:before="0" w:beforeAutospacing="0" w:after="0" w:afterAutospacing="0" w:line="360" w:lineRule="auto"/>
        <w:ind w:firstLine="420"/>
        <w:rPr>
          <w:rFonts w:hint="eastAsia"/>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23CE3D92">
      <w:pPr>
        <w:pStyle w:val="8"/>
        <w:spacing w:before="0" w:beforeAutospacing="0" w:after="0" w:afterAutospacing="0" w:line="360" w:lineRule="auto"/>
        <w:ind w:firstLine="420"/>
        <w:rPr>
          <w:rFonts w:hint="eastAsia"/>
          <w:sz w:val="21"/>
          <w:szCs w:val="21"/>
        </w:rPr>
      </w:pPr>
      <w:r>
        <w:rPr>
          <w:rFonts w:hint="eastAsia"/>
          <w:sz w:val="21"/>
          <w:szCs w:val="21"/>
        </w:rPr>
        <w:t xml:space="preserve">3、巨额赎回的公告 </w:t>
      </w:r>
    </w:p>
    <w:p w14:paraId="3A1CE155">
      <w:pPr>
        <w:pStyle w:val="8"/>
        <w:spacing w:before="0" w:beforeAutospacing="0" w:after="0" w:afterAutospacing="0" w:line="360" w:lineRule="auto"/>
        <w:ind w:firstLine="420"/>
        <w:rPr>
          <w:rFonts w:hint="eastAsia"/>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00FD44D0">
      <w:pPr>
        <w:pStyle w:val="8"/>
        <w:spacing w:before="0" w:beforeAutospacing="0" w:after="0" w:afterAutospacing="0" w:line="360" w:lineRule="auto"/>
        <w:ind w:firstLine="420"/>
        <w:rPr>
          <w:rFonts w:hint="eastAsia"/>
          <w:sz w:val="21"/>
          <w:szCs w:val="21"/>
        </w:rPr>
      </w:pPr>
      <w:r>
        <w:rPr>
          <w:rStyle w:val="12"/>
          <w:rFonts w:hint="eastAsia"/>
          <w:sz w:val="21"/>
          <w:szCs w:val="21"/>
        </w:rPr>
        <w:t>十二、暂停申购或赎回的公告和重新开放申购或赎回的公告</w:t>
      </w:r>
    </w:p>
    <w:p w14:paraId="0F458541">
      <w:pPr>
        <w:pStyle w:val="8"/>
        <w:spacing w:before="0" w:beforeAutospacing="0" w:after="0" w:afterAutospacing="0" w:line="360" w:lineRule="auto"/>
        <w:ind w:firstLine="420"/>
        <w:rPr>
          <w:rFonts w:hint="eastAsia"/>
          <w:sz w:val="21"/>
          <w:szCs w:val="21"/>
        </w:rPr>
      </w:pPr>
      <w:r>
        <w:rPr>
          <w:rFonts w:hint="eastAsia"/>
          <w:sz w:val="21"/>
          <w:szCs w:val="21"/>
        </w:rPr>
        <w:t xml:space="preserve">1、发生上述暂停申购或赎回情况的，基金管理人在规定期限内在规定媒介上刊登暂停公告。 </w:t>
      </w:r>
    </w:p>
    <w:p w14:paraId="7915D019">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54DD5158">
      <w:pPr>
        <w:pStyle w:val="8"/>
        <w:spacing w:before="0" w:beforeAutospacing="0" w:after="0" w:afterAutospacing="0" w:line="360" w:lineRule="auto"/>
        <w:ind w:firstLine="420"/>
        <w:rPr>
          <w:rFonts w:hint="eastAsia"/>
          <w:sz w:val="21"/>
          <w:szCs w:val="21"/>
        </w:rPr>
      </w:pPr>
      <w:r>
        <w:rPr>
          <w:rFonts w:hint="eastAsia"/>
          <w:sz w:val="21"/>
          <w:szCs w:val="21"/>
        </w:rPr>
        <w:t>3、上述暂停申购或赎回情况消除的，基金管理人应于重新开放日公布最近1个工作日</w:t>
      </w:r>
      <w:bookmarkStart w:id="95" w:name="chapter_level1_10_59_section_3_end"/>
      <w:bookmarkEnd w:id="95"/>
      <w:r>
        <w:rPr>
          <w:rFonts w:hint="eastAsia"/>
          <w:sz w:val="21"/>
          <w:szCs w:val="21"/>
        </w:rPr>
        <w:t xml:space="preserve">各类基金份额净值。 </w:t>
      </w:r>
    </w:p>
    <w:p w14:paraId="498681BF">
      <w:pPr>
        <w:pStyle w:val="8"/>
        <w:spacing w:before="0" w:beforeAutospacing="0" w:after="0" w:afterAutospacing="0" w:line="360" w:lineRule="auto"/>
        <w:ind w:firstLine="420"/>
        <w:rPr>
          <w:rFonts w:hint="eastAsia"/>
          <w:sz w:val="21"/>
          <w:szCs w:val="21"/>
        </w:rPr>
      </w:pPr>
      <w:bookmarkStart w:id="96" w:name="chapter_level1_10_59_section_4"/>
      <w:bookmarkEnd w:id="96"/>
      <w:r>
        <w:rPr>
          <w:rStyle w:val="12"/>
          <w:rFonts w:hint="eastAsia"/>
          <w:sz w:val="21"/>
          <w:szCs w:val="21"/>
        </w:rPr>
        <w:t>十三、基金转换</w:t>
      </w:r>
    </w:p>
    <w:p w14:paraId="482C61FD">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本基金已于2025年10月9日开放日常转换转入，2026年1月8日开放日常转换转出。 </w:t>
      </w:r>
    </w:p>
    <w:p w14:paraId="69B80C70">
      <w:pPr>
        <w:pStyle w:val="8"/>
        <w:spacing w:before="0" w:beforeAutospacing="0" w:after="0" w:afterAutospacing="0" w:line="360" w:lineRule="auto"/>
        <w:ind w:firstLine="420"/>
        <w:rPr>
          <w:rFonts w:hint="eastAsia"/>
          <w:sz w:val="21"/>
          <w:szCs w:val="21"/>
        </w:rPr>
      </w:pPr>
      <w:r>
        <w:rPr>
          <w:rFonts w:hint="eastAsia"/>
          <w:sz w:val="21"/>
          <w:szCs w:val="21"/>
        </w:rPr>
        <w:t xml:space="preserve">1、转换费率 </w:t>
      </w:r>
    </w:p>
    <w:p w14:paraId="54C2033F">
      <w:pPr>
        <w:pStyle w:val="8"/>
        <w:spacing w:before="0" w:beforeAutospacing="0" w:after="0" w:afterAutospacing="0" w:line="360" w:lineRule="auto"/>
        <w:ind w:firstLine="420"/>
        <w:rPr>
          <w:rFonts w:hint="eastAsia"/>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32036A92">
      <w:pPr>
        <w:pStyle w:val="8"/>
        <w:spacing w:before="0" w:beforeAutospacing="0" w:after="0" w:afterAutospacing="0" w:line="360" w:lineRule="auto"/>
        <w:ind w:firstLine="420"/>
        <w:rPr>
          <w:rFonts w:hint="eastAsia"/>
          <w:sz w:val="21"/>
          <w:szCs w:val="21"/>
        </w:rPr>
      </w:pPr>
      <w:r>
        <w:rPr>
          <w:rFonts w:hint="eastAsia"/>
          <w:sz w:val="21"/>
          <w:szCs w:val="21"/>
        </w:rPr>
        <w:t xml:space="preserve">2、其他与转换相关的事项 </w:t>
      </w:r>
    </w:p>
    <w:p w14:paraId="481C1EFB">
      <w:pPr>
        <w:pStyle w:val="8"/>
        <w:spacing w:before="0" w:beforeAutospacing="0" w:after="0" w:afterAutospacing="0" w:line="360" w:lineRule="auto"/>
        <w:ind w:firstLine="420"/>
        <w:rPr>
          <w:rFonts w:hint="eastAsia"/>
          <w:sz w:val="21"/>
          <w:szCs w:val="21"/>
        </w:rPr>
      </w:pPr>
      <w:r>
        <w:rPr>
          <w:rFonts w:hint="eastAsia"/>
          <w:sz w:val="21"/>
          <w:szCs w:val="21"/>
        </w:rPr>
        <w:t xml:space="preserve">1）业务规则 </w:t>
      </w:r>
    </w:p>
    <w:p w14:paraId="79DD6902">
      <w:pPr>
        <w:pStyle w:val="8"/>
        <w:spacing w:before="0" w:beforeAutospacing="0" w:after="0" w:afterAutospacing="0" w:line="360" w:lineRule="auto"/>
        <w:ind w:firstLine="420"/>
        <w:rPr>
          <w:rFonts w:hint="eastAsia"/>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3E126C29">
      <w:pPr>
        <w:pStyle w:val="8"/>
        <w:spacing w:before="0" w:beforeAutospacing="0" w:after="0" w:afterAutospacing="0" w:line="360" w:lineRule="auto"/>
        <w:ind w:firstLine="420"/>
        <w:rPr>
          <w:rFonts w:hint="eastAsia"/>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3CC333D">
      <w:pPr>
        <w:pStyle w:val="8"/>
        <w:spacing w:before="0" w:beforeAutospacing="0" w:after="0" w:afterAutospacing="0" w:line="360" w:lineRule="auto"/>
        <w:ind w:firstLine="420"/>
        <w:rPr>
          <w:rFonts w:hint="eastAsia"/>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2BD69CE7">
      <w:pPr>
        <w:pStyle w:val="8"/>
        <w:spacing w:before="0" w:beforeAutospacing="0" w:after="0" w:afterAutospacing="0" w:line="360" w:lineRule="auto"/>
        <w:ind w:firstLine="420"/>
        <w:rPr>
          <w:rFonts w:hint="eastAsia"/>
          <w:sz w:val="21"/>
          <w:szCs w:val="21"/>
        </w:rPr>
      </w:pPr>
      <w:r>
        <w:rPr>
          <w:rFonts w:hint="eastAsia"/>
          <w:sz w:val="21"/>
          <w:szCs w:val="21"/>
        </w:rPr>
        <w:t xml:space="preserve">④基金分红时再投资的份额可在权益登记日的T＋2日提交基金转换申请。 </w:t>
      </w:r>
    </w:p>
    <w:p w14:paraId="634E196A">
      <w:pPr>
        <w:pStyle w:val="8"/>
        <w:spacing w:before="0" w:beforeAutospacing="0" w:after="0" w:afterAutospacing="0" w:line="360" w:lineRule="auto"/>
        <w:ind w:firstLine="420"/>
        <w:rPr>
          <w:rFonts w:hint="eastAsia"/>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4631ECFF">
      <w:pPr>
        <w:pStyle w:val="8"/>
        <w:spacing w:before="0" w:beforeAutospacing="0" w:after="0" w:afterAutospacing="0" w:line="360" w:lineRule="auto"/>
        <w:ind w:firstLine="420"/>
        <w:rPr>
          <w:rFonts w:hint="eastAsia"/>
          <w:sz w:val="21"/>
          <w:szCs w:val="21"/>
        </w:rPr>
      </w:pPr>
      <w:r>
        <w:rPr>
          <w:rFonts w:hint="eastAsia"/>
          <w:sz w:val="21"/>
          <w:szCs w:val="21"/>
        </w:rPr>
        <w:t xml:space="preserve">2）暂停基金转换的情形及处理 </w:t>
      </w:r>
    </w:p>
    <w:p w14:paraId="045DC549">
      <w:pPr>
        <w:pStyle w:val="8"/>
        <w:spacing w:before="0" w:beforeAutospacing="0" w:after="0" w:afterAutospacing="0" w:line="360" w:lineRule="auto"/>
        <w:ind w:firstLine="420"/>
        <w:rPr>
          <w:rFonts w:hint="eastAsia"/>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1C664269">
      <w:pPr>
        <w:pStyle w:val="8"/>
        <w:spacing w:before="0" w:beforeAutospacing="0" w:after="0" w:afterAutospacing="0" w:line="360" w:lineRule="auto"/>
        <w:ind w:firstLine="420"/>
        <w:rPr>
          <w:rFonts w:hint="eastAsia"/>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A0E7529">
      <w:pPr>
        <w:pStyle w:val="8"/>
        <w:spacing w:before="0" w:beforeAutospacing="0" w:after="0" w:afterAutospacing="0" w:line="360" w:lineRule="auto"/>
        <w:ind w:firstLine="420"/>
        <w:rPr>
          <w:rFonts w:hint="eastAsia"/>
          <w:sz w:val="21"/>
          <w:szCs w:val="21"/>
        </w:rPr>
      </w:pPr>
      <w:r>
        <w:rPr>
          <w:rFonts w:hint="eastAsia"/>
          <w:sz w:val="21"/>
          <w:szCs w:val="21"/>
        </w:rPr>
        <w:t xml:space="preserve">3）重要提示 </w:t>
      </w:r>
    </w:p>
    <w:p w14:paraId="37B17685">
      <w:pPr>
        <w:pStyle w:val="8"/>
        <w:spacing w:before="0" w:beforeAutospacing="0" w:after="0" w:afterAutospacing="0" w:line="360" w:lineRule="auto"/>
        <w:ind w:firstLine="420"/>
        <w:rPr>
          <w:rFonts w:hint="eastAsia"/>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2E1C90E1">
      <w:pPr>
        <w:pStyle w:val="8"/>
        <w:spacing w:before="0" w:beforeAutospacing="0" w:after="0" w:afterAutospacing="0" w:line="360" w:lineRule="auto"/>
        <w:ind w:firstLine="420"/>
        <w:rPr>
          <w:rFonts w:hint="eastAsia"/>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18EEC2EF">
      <w:pPr>
        <w:pStyle w:val="8"/>
        <w:spacing w:before="0" w:beforeAutospacing="0" w:after="0" w:afterAutospacing="0" w:line="360" w:lineRule="auto"/>
        <w:ind w:firstLine="420"/>
        <w:rPr>
          <w:rFonts w:hint="eastAsia"/>
          <w:sz w:val="21"/>
          <w:szCs w:val="21"/>
        </w:rPr>
      </w:pPr>
      <w:bookmarkStart w:id="97" w:name="chapter_level1_10_59_section_4_end"/>
      <w:bookmarkEnd w:id="97"/>
      <w:r>
        <w:rPr>
          <w:rFonts w:hint="eastAsia"/>
          <w:sz w:val="21"/>
          <w:szCs w:val="21"/>
        </w:rPr>
        <w:t xml:space="preserve">③本公司管理基金的转换业务的解释权归本公司。  </w:t>
      </w:r>
    </w:p>
    <w:p w14:paraId="1AB91156">
      <w:pPr>
        <w:pStyle w:val="8"/>
        <w:spacing w:before="0" w:beforeAutospacing="0" w:after="0" w:afterAutospacing="0" w:line="360" w:lineRule="auto"/>
        <w:ind w:firstLine="420"/>
        <w:rPr>
          <w:rFonts w:hint="eastAsia"/>
          <w:sz w:val="21"/>
          <w:szCs w:val="21"/>
        </w:rPr>
      </w:pPr>
      <w:bookmarkStart w:id="98" w:name="chapter_level1_10_59_section_5"/>
      <w:bookmarkEnd w:id="98"/>
      <w:r>
        <w:rPr>
          <w:rStyle w:val="12"/>
          <w:rFonts w:hint="eastAsia"/>
          <w:sz w:val="21"/>
          <w:szCs w:val="21"/>
        </w:rPr>
        <w:t>十四、基金份额的转让</w:t>
      </w:r>
    </w:p>
    <w:p w14:paraId="48DAC0CC">
      <w:pPr>
        <w:pStyle w:val="8"/>
        <w:spacing w:before="0" w:beforeAutospacing="0" w:after="0" w:afterAutospacing="0" w:line="360" w:lineRule="auto"/>
        <w:ind w:firstLine="420"/>
        <w:rPr>
          <w:rFonts w:hint="eastAsia"/>
          <w:sz w:val="21"/>
          <w:szCs w:val="21"/>
        </w:rPr>
      </w:pPr>
      <w:r>
        <w:rPr>
          <w:rFonts w:hint="eastAsia"/>
          <w:sz w:val="21"/>
          <w:szCs w:val="21"/>
        </w:rPr>
        <w:t xml:space="preserve">对基金份额持有人无实质不利影响，在法律法规允许且条件具备的情况下，履行相关程序后，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B232090">
      <w:pPr>
        <w:pStyle w:val="8"/>
        <w:spacing w:before="0" w:beforeAutospacing="0" w:after="0" w:afterAutospacing="0" w:line="360" w:lineRule="auto"/>
        <w:ind w:firstLine="420"/>
        <w:rPr>
          <w:rFonts w:hint="eastAsia"/>
          <w:sz w:val="21"/>
          <w:szCs w:val="21"/>
        </w:rPr>
      </w:pPr>
      <w:r>
        <w:rPr>
          <w:rStyle w:val="12"/>
          <w:rFonts w:hint="eastAsia"/>
          <w:sz w:val="21"/>
          <w:szCs w:val="21"/>
        </w:rPr>
        <w:t>十五、基金的非交易过户</w:t>
      </w:r>
    </w:p>
    <w:p w14:paraId="5DA4EE9B">
      <w:pPr>
        <w:pStyle w:val="8"/>
        <w:spacing w:before="0" w:beforeAutospacing="0" w:after="0" w:afterAutospacing="0" w:line="360" w:lineRule="auto"/>
        <w:ind w:firstLine="420"/>
        <w:rPr>
          <w:rFonts w:hint="eastAsia"/>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1B62964A">
      <w:pPr>
        <w:pStyle w:val="8"/>
        <w:spacing w:before="0" w:beforeAutospacing="0" w:after="0" w:afterAutospacing="0" w:line="360" w:lineRule="auto"/>
        <w:ind w:firstLine="420"/>
        <w:rPr>
          <w:rFonts w:hint="eastAsia"/>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02C5087">
      <w:pPr>
        <w:pStyle w:val="8"/>
        <w:spacing w:before="0" w:beforeAutospacing="0" w:after="0" w:afterAutospacing="0" w:line="360" w:lineRule="auto"/>
        <w:ind w:firstLine="420"/>
        <w:rPr>
          <w:rFonts w:hint="eastAsia"/>
          <w:sz w:val="21"/>
          <w:szCs w:val="21"/>
        </w:rPr>
      </w:pPr>
      <w:r>
        <w:rPr>
          <w:rStyle w:val="12"/>
          <w:rFonts w:hint="eastAsia"/>
          <w:sz w:val="21"/>
          <w:szCs w:val="21"/>
        </w:rPr>
        <w:t>十六、基金的转托管</w:t>
      </w:r>
    </w:p>
    <w:p w14:paraId="2F1A1500">
      <w:pPr>
        <w:pStyle w:val="8"/>
        <w:spacing w:before="0" w:beforeAutospacing="0" w:after="0" w:afterAutospacing="0" w:line="360" w:lineRule="auto"/>
        <w:ind w:firstLine="420"/>
        <w:rPr>
          <w:rFonts w:hint="eastAsia"/>
          <w:sz w:val="21"/>
          <w:szCs w:val="21"/>
        </w:rPr>
      </w:pPr>
      <w:r>
        <w:rPr>
          <w:rFonts w:hint="eastAsia"/>
          <w:sz w:val="21"/>
          <w:szCs w:val="21"/>
        </w:rPr>
        <w:t>基金份额持有人可办理已持有基金份额在不同销售机构之间的转托管，基金销售机构可</w:t>
      </w:r>
      <w:bookmarkStart w:id="99" w:name="chapter_level1_10_59_section_5_end"/>
      <w:bookmarkEnd w:id="99"/>
      <w:r>
        <w:rPr>
          <w:rFonts w:hint="eastAsia"/>
          <w:sz w:val="21"/>
          <w:szCs w:val="21"/>
        </w:rPr>
        <w:t xml:space="preserve">以按照规定的标准收取转托管费。 </w:t>
      </w:r>
    </w:p>
    <w:p w14:paraId="16A45F31">
      <w:pPr>
        <w:pStyle w:val="8"/>
        <w:spacing w:before="0" w:beforeAutospacing="0" w:after="0" w:afterAutospacing="0" w:line="360" w:lineRule="auto"/>
        <w:ind w:firstLine="420"/>
        <w:rPr>
          <w:rFonts w:hint="eastAsia"/>
          <w:sz w:val="21"/>
          <w:szCs w:val="21"/>
        </w:rPr>
      </w:pPr>
      <w:bookmarkStart w:id="100" w:name="chapter_level1_10_59_section_6"/>
      <w:bookmarkEnd w:id="100"/>
      <w:r>
        <w:rPr>
          <w:rStyle w:val="12"/>
          <w:rFonts w:hint="eastAsia"/>
          <w:sz w:val="21"/>
          <w:szCs w:val="21"/>
        </w:rPr>
        <w:t>十七、定期定额投资计划</w:t>
      </w:r>
    </w:p>
    <w:p w14:paraId="3AE4AB80">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本基金已于2025年10月9日开放定期定额投资业务。 </w:t>
      </w:r>
    </w:p>
    <w:p w14:paraId="71941906">
      <w:pPr>
        <w:pStyle w:val="8"/>
        <w:spacing w:before="0" w:beforeAutospacing="0" w:after="0" w:afterAutospacing="0" w:line="360" w:lineRule="auto"/>
        <w:ind w:firstLine="420"/>
        <w:rPr>
          <w:rFonts w:hint="eastAsia"/>
          <w:sz w:val="21"/>
          <w:szCs w:val="21"/>
        </w:rPr>
      </w:pPr>
      <w:r>
        <w:rPr>
          <w:rFonts w:hint="eastAsia"/>
          <w:sz w:val="21"/>
          <w:szCs w:val="21"/>
        </w:rPr>
        <w:t xml:space="preserve">（1）适用投资者范围 </w:t>
      </w:r>
    </w:p>
    <w:p w14:paraId="5990FEFA">
      <w:pPr>
        <w:pStyle w:val="8"/>
        <w:spacing w:before="0" w:beforeAutospacing="0" w:after="0" w:afterAutospacing="0" w:line="360" w:lineRule="auto"/>
        <w:ind w:firstLine="420"/>
        <w:rPr>
          <w:rFonts w:hint="eastAsia"/>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2A92AA24">
      <w:pPr>
        <w:pStyle w:val="8"/>
        <w:spacing w:before="0" w:beforeAutospacing="0" w:after="0" w:afterAutospacing="0" w:line="360" w:lineRule="auto"/>
        <w:ind w:firstLine="420"/>
        <w:rPr>
          <w:rFonts w:hint="eastAsia"/>
          <w:sz w:val="21"/>
          <w:szCs w:val="21"/>
        </w:rPr>
      </w:pPr>
      <w:r>
        <w:rPr>
          <w:rFonts w:hint="eastAsia"/>
          <w:sz w:val="21"/>
          <w:szCs w:val="21"/>
        </w:rPr>
        <w:t xml:space="preserve">（2）申购费率 </w:t>
      </w:r>
    </w:p>
    <w:p w14:paraId="57960171">
      <w:pPr>
        <w:pStyle w:val="8"/>
        <w:spacing w:before="0" w:beforeAutospacing="0" w:after="0" w:afterAutospacing="0" w:line="360" w:lineRule="auto"/>
        <w:ind w:firstLine="420"/>
        <w:rPr>
          <w:rFonts w:hint="eastAsia"/>
          <w:sz w:val="21"/>
          <w:szCs w:val="21"/>
        </w:rPr>
      </w:pPr>
      <w:r>
        <w:rPr>
          <w:rFonts w:hint="eastAsia"/>
          <w:sz w:val="21"/>
          <w:szCs w:val="21"/>
        </w:rPr>
        <w:t xml:space="preserve">本基金定期定额投资的申购费率与普通申购业务的费率相同，见上文。 </w:t>
      </w:r>
    </w:p>
    <w:p w14:paraId="30C22824">
      <w:pPr>
        <w:pStyle w:val="8"/>
        <w:spacing w:before="0" w:beforeAutospacing="0" w:after="0" w:afterAutospacing="0" w:line="360" w:lineRule="auto"/>
        <w:ind w:firstLine="420"/>
        <w:rPr>
          <w:rFonts w:hint="eastAsia"/>
          <w:sz w:val="21"/>
          <w:szCs w:val="21"/>
        </w:rPr>
      </w:pPr>
      <w:r>
        <w:rPr>
          <w:rFonts w:hint="eastAsia"/>
          <w:sz w:val="21"/>
          <w:szCs w:val="21"/>
        </w:rPr>
        <w:t xml:space="preserve">（3）扣款日期和扣款金额 </w:t>
      </w:r>
    </w:p>
    <w:p w14:paraId="238AA99F">
      <w:pPr>
        <w:pStyle w:val="8"/>
        <w:spacing w:before="0" w:beforeAutospacing="0" w:after="0" w:afterAutospacing="0" w:line="360" w:lineRule="auto"/>
        <w:ind w:firstLine="420"/>
        <w:rPr>
          <w:rFonts w:hint="eastAsia"/>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199A099D">
      <w:pPr>
        <w:pStyle w:val="8"/>
        <w:spacing w:before="0" w:beforeAutospacing="0" w:after="0" w:afterAutospacing="0" w:line="360" w:lineRule="auto"/>
        <w:ind w:firstLine="420"/>
        <w:rPr>
          <w:rFonts w:hint="eastAsia"/>
          <w:sz w:val="21"/>
          <w:szCs w:val="21"/>
        </w:rPr>
      </w:pPr>
      <w:r>
        <w:rPr>
          <w:rFonts w:hint="eastAsia"/>
          <w:sz w:val="21"/>
          <w:szCs w:val="21"/>
        </w:rPr>
        <w:t xml:space="preserve">（4）重要提示 </w:t>
      </w:r>
    </w:p>
    <w:p w14:paraId="456F7F23">
      <w:pPr>
        <w:pStyle w:val="8"/>
        <w:spacing w:before="0" w:beforeAutospacing="0" w:after="0" w:afterAutospacing="0" w:line="360" w:lineRule="auto"/>
        <w:ind w:firstLine="420"/>
        <w:rPr>
          <w:rFonts w:hint="eastAsia"/>
          <w:sz w:val="21"/>
          <w:szCs w:val="21"/>
        </w:rPr>
      </w:pPr>
      <w:r>
        <w:rPr>
          <w:rFonts w:hint="eastAsia"/>
          <w:sz w:val="21"/>
          <w:szCs w:val="21"/>
        </w:rPr>
        <w:t xml:space="preserve">1）凡申请办理本基金“定期定额投资计划”的投资者须首先开立本公司开放式基金基金账户。 </w:t>
      </w:r>
    </w:p>
    <w:p w14:paraId="616D36E8">
      <w:pPr>
        <w:pStyle w:val="8"/>
        <w:spacing w:before="0" w:beforeAutospacing="0" w:after="0" w:afterAutospacing="0" w:line="360" w:lineRule="auto"/>
        <w:ind w:firstLine="420"/>
        <w:rPr>
          <w:rFonts w:hint="eastAsia"/>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1" w:name="chapter_level1_10_59_section_6_end"/>
      <w:bookmarkEnd w:id="101"/>
      <w:r>
        <w:rPr>
          <w:rFonts w:hint="eastAsia"/>
          <w:sz w:val="21"/>
          <w:szCs w:val="21"/>
        </w:rPr>
        <w:t xml:space="preserve">在确认成功后直接计入投资者的基金账户。  </w:t>
      </w:r>
    </w:p>
    <w:p w14:paraId="35E05047">
      <w:pPr>
        <w:pStyle w:val="8"/>
        <w:spacing w:before="0" w:beforeAutospacing="0" w:after="0" w:afterAutospacing="0" w:line="360" w:lineRule="auto"/>
        <w:ind w:firstLine="420"/>
        <w:rPr>
          <w:rFonts w:hint="eastAsia"/>
          <w:sz w:val="21"/>
          <w:szCs w:val="21"/>
        </w:rPr>
      </w:pPr>
      <w:bookmarkStart w:id="102" w:name="chapter_level1_10_59_section_7"/>
      <w:bookmarkEnd w:id="102"/>
      <w:r>
        <w:rPr>
          <w:rStyle w:val="12"/>
          <w:rFonts w:hint="eastAsia"/>
          <w:sz w:val="21"/>
          <w:szCs w:val="21"/>
        </w:rPr>
        <w:t>十八、基金份额的冻结、解冻、质押和其他基金业务</w:t>
      </w:r>
    </w:p>
    <w:p w14:paraId="79748024">
      <w:pPr>
        <w:pStyle w:val="8"/>
        <w:spacing w:before="0" w:beforeAutospacing="0" w:after="0" w:afterAutospacing="0" w:line="360" w:lineRule="auto"/>
        <w:ind w:firstLine="420"/>
        <w:rPr>
          <w:rFonts w:hint="eastAsia"/>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0564E8CE">
      <w:pPr>
        <w:pStyle w:val="8"/>
        <w:spacing w:before="0" w:beforeAutospacing="0" w:after="0" w:afterAutospacing="0" w:line="360" w:lineRule="auto"/>
        <w:ind w:firstLine="420"/>
        <w:rPr>
          <w:rFonts w:hint="eastAsia"/>
          <w:sz w:val="21"/>
          <w:szCs w:val="21"/>
        </w:rPr>
      </w:pPr>
      <w:r>
        <w:rPr>
          <w:rFonts w:hint="eastAsia"/>
          <w:sz w:val="21"/>
          <w:szCs w:val="21"/>
        </w:rPr>
        <w:t xml:space="preserve">对基金份额持有人无实质不利影响的前提下，如相关法律法规允许，履行相关程序后，基金管理人可办理基金份额的质押业务或其他基金业务，基金管理人将制定和实施相应的业务规则。 </w:t>
      </w:r>
    </w:p>
    <w:p w14:paraId="0B43E6E7">
      <w:pPr>
        <w:pStyle w:val="8"/>
        <w:spacing w:before="0" w:beforeAutospacing="0" w:after="0" w:afterAutospacing="0" w:line="360" w:lineRule="auto"/>
        <w:ind w:firstLine="420"/>
        <w:rPr>
          <w:rFonts w:hint="eastAsia"/>
          <w:sz w:val="21"/>
          <w:szCs w:val="21"/>
        </w:rPr>
      </w:pPr>
      <w:r>
        <w:rPr>
          <w:rStyle w:val="12"/>
          <w:rFonts w:hint="eastAsia"/>
          <w:sz w:val="21"/>
          <w:szCs w:val="21"/>
        </w:rPr>
        <w:t>十九、实施侧袋机制期间本基金的申购与赎回</w:t>
      </w:r>
    </w:p>
    <w:p w14:paraId="46FDEB02">
      <w:pPr>
        <w:pStyle w:val="8"/>
        <w:spacing w:before="0" w:beforeAutospacing="0" w:after="0" w:afterAutospacing="0" w:line="360" w:lineRule="auto"/>
        <w:ind w:firstLine="420"/>
        <w:rPr>
          <w:rFonts w:hint="eastAsia"/>
          <w:sz w:val="21"/>
          <w:szCs w:val="21"/>
        </w:rPr>
      </w:pPr>
      <w:r>
        <w:rPr>
          <w:rFonts w:hint="eastAsia"/>
          <w:sz w:val="21"/>
          <w:szCs w:val="21"/>
        </w:rPr>
        <w:t>本基金实施侧袋机制的，本基金的申购和赎回安排详见本招募说明书“侧袋机制”章节</w:t>
      </w:r>
      <w:bookmarkStart w:id="103" w:name="chapter_level1_10_59_section_7_end"/>
      <w:bookmarkEnd w:id="103"/>
      <w:r>
        <w:rPr>
          <w:rFonts w:hint="eastAsia"/>
          <w:sz w:val="21"/>
          <w:szCs w:val="21"/>
        </w:rPr>
        <w:t xml:space="preserve">或相关公告。 </w:t>
      </w:r>
    </w:p>
    <w:p w14:paraId="162D8352">
      <w:pPr>
        <w:widowControl/>
        <w:jc w:val="left"/>
        <w:rPr>
          <w:rFonts w:hint="eastAsia" w:ascii="宋体" w:hAnsi="宋体" w:eastAsia="宋体"/>
        </w:rPr>
      </w:pPr>
      <w:r>
        <w:rPr>
          <w:rFonts w:ascii="宋体" w:hAnsi="宋体" w:eastAsia="宋体"/>
        </w:rPr>
        <w:br w:type="page"/>
      </w:r>
    </w:p>
    <w:p w14:paraId="6B13A13A">
      <w:pPr>
        <w:pStyle w:val="3"/>
        <w:jc w:val="center"/>
        <w:rPr>
          <w:rFonts w:hint="eastAsia" w:ascii="宋体" w:hAnsi="宋体" w:eastAsia="宋体"/>
          <w:sz w:val="30"/>
        </w:rPr>
      </w:pPr>
      <w:bookmarkStart w:id="104" w:name="chapter_level1_11_60"/>
      <w:bookmarkStart w:id="105" w:name="_Toc230278586"/>
      <w:r>
        <w:rPr>
          <w:rFonts w:hint="eastAsia" w:ascii="宋体" w:hAnsi="宋体" w:eastAsia="宋体"/>
          <w:sz w:val="30"/>
        </w:rPr>
        <w:t>第八部分  基金的投资</w:t>
      </w:r>
      <w:bookmarkEnd w:id="104"/>
      <w:bookmarkEnd w:id="105"/>
    </w:p>
    <w:p w14:paraId="6B1D1000">
      <w:pPr>
        <w:pStyle w:val="8"/>
        <w:spacing w:before="0" w:beforeAutospacing="0" w:after="0" w:afterAutospacing="0" w:line="360" w:lineRule="auto"/>
        <w:ind w:firstLine="420"/>
        <w:rPr>
          <w:rFonts w:hint="eastAsia"/>
          <w:sz w:val="21"/>
          <w:szCs w:val="21"/>
        </w:rPr>
      </w:pPr>
      <w:bookmarkStart w:id="106" w:name="chapter_level1_11_60_section_1"/>
      <w:bookmarkEnd w:id="106"/>
      <w:r>
        <w:rPr>
          <w:rStyle w:val="12"/>
          <w:rFonts w:hint="eastAsia"/>
          <w:sz w:val="21"/>
          <w:szCs w:val="21"/>
        </w:rPr>
        <w:t>一、投资目标</w:t>
      </w:r>
    </w:p>
    <w:p w14:paraId="54FBB96C">
      <w:pPr>
        <w:pStyle w:val="8"/>
        <w:spacing w:before="0" w:beforeAutospacing="0" w:after="0" w:afterAutospacing="0" w:line="360" w:lineRule="auto"/>
        <w:ind w:firstLine="420"/>
        <w:rPr>
          <w:rFonts w:hint="eastAsia"/>
          <w:sz w:val="21"/>
          <w:szCs w:val="21"/>
        </w:rPr>
      </w:pPr>
      <w:bookmarkStart w:id="107" w:name="field_60_investmenttarget_1_start"/>
      <w:bookmarkEnd w:id="107"/>
      <w:r>
        <w:rPr>
          <w:rFonts w:hint="eastAsia"/>
          <w:sz w:val="21"/>
          <w:szCs w:val="21"/>
        </w:rPr>
        <w:t xml:space="preserve">在严格控制投资组合风险的前提下，力争长期内实现超越业绩比较基准的投资回报。 </w:t>
      </w:r>
      <w:bookmarkStart w:id="108" w:name="field_60_investmenttarget_1_end"/>
      <w:bookmarkEnd w:id="108"/>
      <w:r>
        <w:rPr>
          <w:rFonts w:hint="eastAsia"/>
          <w:sz w:val="21"/>
          <w:szCs w:val="21"/>
        </w:rPr>
        <w:t xml:space="preserve">  </w:t>
      </w:r>
    </w:p>
    <w:p w14:paraId="580553F4">
      <w:pPr>
        <w:pStyle w:val="8"/>
        <w:spacing w:before="0" w:beforeAutospacing="0" w:after="0" w:afterAutospacing="0" w:line="360" w:lineRule="auto"/>
        <w:ind w:firstLine="420"/>
        <w:rPr>
          <w:rFonts w:hint="eastAsia"/>
          <w:sz w:val="21"/>
          <w:szCs w:val="21"/>
        </w:rPr>
      </w:pPr>
      <w:r>
        <w:rPr>
          <w:rStyle w:val="12"/>
          <w:rFonts w:hint="eastAsia"/>
          <w:sz w:val="21"/>
          <w:szCs w:val="21"/>
        </w:rPr>
        <w:t>二、投资范围</w:t>
      </w:r>
    </w:p>
    <w:p w14:paraId="5F728ACF">
      <w:pPr>
        <w:pStyle w:val="8"/>
        <w:spacing w:before="0" w:beforeAutospacing="0" w:after="0" w:afterAutospacing="0" w:line="360" w:lineRule="auto"/>
        <w:ind w:firstLine="420"/>
        <w:rPr>
          <w:rFonts w:hint="eastAsia"/>
          <w:sz w:val="21"/>
          <w:szCs w:val="21"/>
        </w:rPr>
      </w:pPr>
      <w:bookmarkStart w:id="109" w:name="field_60_investmentrange_1_start"/>
      <w:bookmarkEnd w:id="109"/>
      <w:r>
        <w:rPr>
          <w:rFonts w:hint="eastAsia"/>
          <w:sz w:val="21"/>
          <w:szCs w:val="21"/>
        </w:rPr>
        <w:t xml:space="preserve">本基金的投资范围为具有良好流动性的金融工具，包括债券（包括国债、央行票据、金融债券、企业债券、公司债券、中期票据、短期融资券、超短期融资券、公开发行的次级债券、政府支持债券、政府支持机构债券、地方政府债券、可分离交易可转债的纯债部分及其他经中国证监会允许投资的债券）、国债期货、信用衍生品、资产支持证券、债券回购、同业存单、银行存款（包含协议存款、定期存款及其他银行存款）、货币市场工具以及法律法规或中国证监会允许基金投资的其他金融工具(但须符合中国证监会相关规定)。  </w:t>
      </w:r>
    </w:p>
    <w:p w14:paraId="484418DE">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本基金不投资于股票，也不投资于可转换债券（可分离交易可转债的纯债部分除外）、可交换债券。 </w:t>
      </w:r>
    </w:p>
    <w:p w14:paraId="777AC52D">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如法律法规或监管机构以后允许基金投资其他品种，基金管理人在履行适当程序后，可以将其纳入投资范围。 </w:t>
      </w:r>
    </w:p>
    <w:p w14:paraId="3BEB48F5">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投资于债券资产的比例不低于基金资产的80%，每个交易日日终在扣除国债期货合约需缴纳的交易保证金后，持有现金或到期日在一年以内的政府债券不低于基金资产净值的5%，本基金所指的现金不包括结算备付金、存出保证金、应收申购款等。 </w:t>
      </w:r>
    </w:p>
    <w:p w14:paraId="4C5AB15A">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如法律法规或监管机构变更投资品种的投资比例限制，基金管理人在履行适当程序后，可以调整上述投资品种的投资比例。 </w:t>
      </w:r>
      <w:bookmarkStart w:id="110" w:name="field_60_investmentrange_1_end"/>
      <w:bookmarkEnd w:id="110"/>
      <w:r>
        <w:rPr>
          <w:rFonts w:hint="eastAsia"/>
          <w:sz w:val="21"/>
          <w:szCs w:val="21"/>
        </w:rPr>
        <w:t xml:space="preserve">  </w:t>
      </w:r>
    </w:p>
    <w:p w14:paraId="4E529513">
      <w:pPr>
        <w:pStyle w:val="8"/>
        <w:spacing w:before="0" w:beforeAutospacing="0" w:after="0" w:afterAutospacing="0" w:line="360" w:lineRule="auto"/>
        <w:ind w:firstLine="420"/>
        <w:rPr>
          <w:rFonts w:hint="eastAsia"/>
          <w:sz w:val="21"/>
          <w:szCs w:val="21"/>
        </w:rPr>
      </w:pPr>
      <w:r>
        <w:rPr>
          <w:rStyle w:val="12"/>
          <w:rFonts w:hint="eastAsia"/>
          <w:sz w:val="21"/>
          <w:szCs w:val="21"/>
        </w:rPr>
        <w:t>三、投资策略</w:t>
      </w:r>
    </w:p>
    <w:p w14:paraId="512DC967">
      <w:pPr>
        <w:pStyle w:val="8"/>
        <w:spacing w:before="0" w:beforeAutospacing="0" w:after="0" w:afterAutospacing="0" w:line="360" w:lineRule="auto"/>
        <w:ind w:firstLine="420"/>
        <w:rPr>
          <w:rFonts w:hint="eastAsia"/>
          <w:sz w:val="21"/>
          <w:szCs w:val="21"/>
        </w:rPr>
      </w:pPr>
      <w:bookmarkStart w:id="111" w:name="field_60_investmentstrategy_1_start"/>
      <w:bookmarkEnd w:id="111"/>
      <w:r>
        <w:rPr>
          <w:rFonts w:hint="eastAsia"/>
          <w:sz w:val="21"/>
          <w:szCs w:val="21"/>
        </w:rPr>
        <w:t xml:space="preserve">（一）资产配置策略 </w:t>
      </w:r>
    </w:p>
    <w:p w14:paraId="6494438A">
      <w:pPr>
        <w:pStyle w:val="8"/>
        <w:spacing w:before="0" w:beforeAutospacing="0" w:after="0" w:afterAutospacing="0" w:line="360" w:lineRule="auto"/>
        <w:ind w:firstLine="420"/>
        <w:rPr>
          <w:rFonts w:hint="eastAsia"/>
          <w:sz w:val="21"/>
          <w:szCs w:val="21"/>
        </w:rPr>
      </w:pPr>
      <w:r>
        <w:rPr>
          <w:rFonts w:hint="eastAsia"/>
          <w:sz w:val="21"/>
          <w:szCs w:val="21"/>
        </w:rPr>
        <w:t xml:space="preserve">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 </w:t>
      </w:r>
    </w:p>
    <w:p w14:paraId="26EFFE25">
      <w:pPr>
        <w:pStyle w:val="8"/>
        <w:spacing w:before="0" w:beforeAutospacing="0" w:after="0" w:afterAutospacing="0" w:line="360" w:lineRule="auto"/>
        <w:ind w:firstLine="420"/>
        <w:rPr>
          <w:rFonts w:hint="eastAsia"/>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 </w:t>
      </w:r>
    </w:p>
    <w:p w14:paraId="5FF59254">
      <w:pPr>
        <w:pStyle w:val="8"/>
        <w:spacing w:before="0" w:beforeAutospacing="0" w:after="0" w:afterAutospacing="0" w:line="360" w:lineRule="auto"/>
        <w:ind w:firstLine="420"/>
        <w:rPr>
          <w:rFonts w:hint="eastAsia"/>
          <w:sz w:val="21"/>
          <w:szCs w:val="21"/>
        </w:rPr>
      </w:pPr>
      <w:r>
        <w:rPr>
          <w:rFonts w:hint="eastAsia"/>
          <w:sz w:val="21"/>
          <w:szCs w:val="21"/>
        </w:rPr>
        <w:t xml:space="preserve">（二）债券投资策略 </w:t>
      </w:r>
    </w:p>
    <w:p w14:paraId="6AFB85E4">
      <w:pPr>
        <w:pStyle w:val="8"/>
        <w:spacing w:before="0" w:beforeAutospacing="0" w:after="0" w:afterAutospacing="0" w:line="360" w:lineRule="auto"/>
        <w:ind w:firstLine="420"/>
        <w:rPr>
          <w:rFonts w:hint="eastAsia"/>
          <w:sz w:val="21"/>
          <w:szCs w:val="21"/>
        </w:rPr>
      </w:pPr>
      <w:r>
        <w:rPr>
          <w:rFonts w:hint="eastAsia"/>
          <w:sz w:val="21"/>
          <w:szCs w:val="21"/>
        </w:rPr>
        <w:t xml:space="preserve">本基金将在控制利率风险、在合理管理并控制组合风险的前提下，最大化组合收益。本基金采用的债券投资策略包括：期限结构策略、信用策略、互换策略、息差策略、个券挖掘策略等。在谨慎投资的前提下，力争获取高于业绩比较基准的投资收益。 </w:t>
      </w:r>
    </w:p>
    <w:p w14:paraId="4E4C72D0">
      <w:pPr>
        <w:pStyle w:val="8"/>
        <w:spacing w:before="0" w:beforeAutospacing="0" w:after="0" w:afterAutospacing="0" w:line="360" w:lineRule="auto"/>
        <w:ind w:firstLine="420"/>
        <w:rPr>
          <w:rFonts w:hint="eastAsia"/>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65DD807C">
      <w:pPr>
        <w:pStyle w:val="8"/>
        <w:spacing w:before="0" w:beforeAutospacing="0" w:after="0" w:afterAutospacing="0" w:line="360" w:lineRule="auto"/>
        <w:ind w:firstLine="420"/>
        <w:rPr>
          <w:rFonts w:hint="eastAsia"/>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7D96F69A">
      <w:pPr>
        <w:pStyle w:val="8"/>
        <w:spacing w:before="0" w:beforeAutospacing="0" w:after="0" w:afterAutospacing="0" w:line="360" w:lineRule="auto"/>
        <w:ind w:firstLine="420"/>
        <w:rPr>
          <w:rFonts w:hint="eastAsia"/>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237F5ED1">
      <w:pPr>
        <w:pStyle w:val="8"/>
        <w:spacing w:before="0" w:beforeAutospacing="0" w:after="0" w:afterAutospacing="0" w:line="360" w:lineRule="auto"/>
        <w:ind w:firstLine="420"/>
        <w:rPr>
          <w:rFonts w:hint="eastAsia"/>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本基金管理人分别采用以下两种策略： </w:t>
      </w:r>
    </w:p>
    <w:p w14:paraId="68654EEA">
      <w:pPr>
        <w:pStyle w:val="8"/>
        <w:spacing w:before="0" w:beforeAutospacing="0" w:after="0" w:afterAutospacing="0" w:line="360" w:lineRule="auto"/>
        <w:ind w:firstLine="420"/>
        <w:rPr>
          <w:rFonts w:hint="eastAsia"/>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119162CB">
      <w:pPr>
        <w:pStyle w:val="8"/>
        <w:spacing w:before="0" w:beforeAutospacing="0" w:after="0" w:afterAutospacing="0" w:line="360" w:lineRule="auto"/>
        <w:ind w:firstLine="420"/>
        <w:rPr>
          <w:rFonts w:hint="eastAsia"/>
          <w:sz w:val="21"/>
          <w:szCs w:val="21"/>
        </w:rPr>
      </w:pPr>
      <w:r>
        <w:rPr>
          <w:rFonts w:hint="eastAsia"/>
          <w:sz w:val="21"/>
          <w:szCs w:val="21"/>
        </w:rPr>
        <w:t xml:space="preserve">（2）基于信用债信用变化策略：发行人信用发生变化后，本基金将采用变化后债券信用级别所对应的信用利差曲线对公司债、企业债定价。影响信用债信用风险的因素分为行业风险、公司风险、现金流风险、资产负债风险和其他风险等五个方面。本基金主要依靠内部评级系统分析信用债的相对信用水平、违约风险及理论信用利差。 </w:t>
      </w:r>
    </w:p>
    <w:p w14:paraId="1187BBEC">
      <w:pPr>
        <w:pStyle w:val="8"/>
        <w:spacing w:before="0" w:beforeAutospacing="0" w:after="0" w:afterAutospacing="0" w:line="360" w:lineRule="auto"/>
        <w:ind w:firstLine="420"/>
        <w:rPr>
          <w:rFonts w:hint="eastAsia"/>
          <w:sz w:val="21"/>
          <w:szCs w:val="21"/>
        </w:rPr>
      </w:pPr>
      <w:r>
        <w:rPr>
          <w:rFonts w:hint="eastAsia"/>
          <w:sz w:val="21"/>
          <w:szCs w:val="21"/>
        </w:rPr>
        <w:t xml:space="preserve">本基金进行信用债（含资产支持证券，下同）投资时，投资于AA+以上（含AA+）评级的信用债资产，不投资于信用评级为AA+级（不含AA+）以下的信用债,各评级信用债的配置比例参考下表：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3576"/>
      </w:tblGrid>
      <w:tr w14:paraId="033E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410CBA">
            <w:pPr>
              <w:pStyle w:val="8"/>
              <w:rPr>
                <w:rFonts w:hint="eastAsia"/>
              </w:rPr>
            </w:pPr>
            <w:r>
              <w:rPr>
                <w:rFonts w:hint="eastAsia"/>
              </w:rPr>
              <w:t xml:space="preserve">所投信用债评级 </w:t>
            </w:r>
          </w:p>
        </w:tc>
        <w:tc>
          <w:tcPr>
            <w:tcW w:w="0" w:type="auto"/>
          </w:tcPr>
          <w:p w14:paraId="1D91F3B2">
            <w:pPr>
              <w:pStyle w:val="8"/>
              <w:rPr>
                <w:rFonts w:hint="eastAsia"/>
              </w:rPr>
            </w:pPr>
            <w:r>
              <w:rPr>
                <w:rFonts w:hint="eastAsia"/>
              </w:rPr>
              <w:t xml:space="preserve">该评级信用债占信用债资产比例 </w:t>
            </w:r>
          </w:p>
        </w:tc>
      </w:tr>
      <w:tr w14:paraId="1E1A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E6BE85">
            <w:pPr>
              <w:pStyle w:val="8"/>
              <w:rPr>
                <w:rFonts w:hint="eastAsia"/>
              </w:rPr>
            </w:pPr>
            <w:r>
              <w:rPr>
                <w:rFonts w:hint="eastAsia"/>
              </w:rPr>
              <w:t xml:space="preserve">AAA </w:t>
            </w:r>
          </w:p>
        </w:tc>
        <w:tc>
          <w:tcPr>
            <w:tcW w:w="0" w:type="auto"/>
          </w:tcPr>
          <w:p w14:paraId="5027B368">
            <w:pPr>
              <w:pStyle w:val="8"/>
              <w:rPr>
                <w:rFonts w:hint="eastAsia"/>
              </w:rPr>
            </w:pPr>
            <w:r>
              <w:rPr>
                <w:rFonts w:hint="eastAsia"/>
              </w:rPr>
              <w:t xml:space="preserve">50%-100% </w:t>
            </w:r>
          </w:p>
        </w:tc>
      </w:tr>
      <w:tr w14:paraId="63FD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61BF9B">
            <w:pPr>
              <w:pStyle w:val="8"/>
              <w:rPr>
                <w:rFonts w:hint="eastAsia"/>
              </w:rPr>
            </w:pPr>
            <w:r>
              <w:rPr>
                <w:rFonts w:hint="eastAsia"/>
              </w:rPr>
              <w:t xml:space="preserve">AA+ </w:t>
            </w:r>
          </w:p>
        </w:tc>
        <w:tc>
          <w:tcPr>
            <w:tcW w:w="0" w:type="auto"/>
          </w:tcPr>
          <w:p w14:paraId="7000A66D">
            <w:pPr>
              <w:pStyle w:val="8"/>
              <w:rPr>
                <w:rFonts w:hint="eastAsia"/>
              </w:rPr>
            </w:pPr>
            <w:r>
              <w:rPr>
                <w:rFonts w:hint="eastAsia"/>
              </w:rPr>
              <w:t xml:space="preserve">0%-50% </w:t>
            </w:r>
          </w:p>
        </w:tc>
      </w:tr>
    </w:tbl>
    <w:p w14:paraId="1117E88A">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信用债的信用评级主要参照最近一个会计年度的主体信用评级，若无主体评级的，参照债项评级。如果对发行人同时有两家以上境内评级机构（不包含中债资信评估有限责任公司）评级的，应采用孰低原则确定其评级；基金持有上述信用债期间，如果相关信用评级下降不再符合前述标准，应在评级报告发布之日起3个月内调整至符合基金合同约定。 </w:t>
      </w:r>
    </w:p>
    <w:p w14:paraId="5D40A2F0">
      <w:pPr>
        <w:pStyle w:val="8"/>
        <w:spacing w:before="0" w:beforeAutospacing="0" w:after="0" w:afterAutospacing="0" w:line="360" w:lineRule="auto"/>
        <w:ind w:firstLine="420"/>
        <w:rPr>
          <w:rFonts w:hint="eastAsia"/>
          <w:sz w:val="21"/>
          <w:szCs w:val="21"/>
        </w:rPr>
      </w:pPr>
      <w:r>
        <w:rPr>
          <w:rFonts w:hint="eastAsia"/>
          <w:sz w:val="21"/>
          <w:szCs w:val="21"/>
        </w:rPr>
        <w:t xml:space="preserve">3、互换策略。不同券种在利息、违约风险、久期、流动性、税收和衍生条款等方面存在差别，投资管理人可以同时买入和卖出具有相近特性的券种，赚取收益级差。互换策略分为两种： </w:t>
      </w:r>
    </w:p>
    <w:p w14:paraId="13B7C2DB">
      <w:pPr>
        <w:pStyle w:val="8"/>
        <w:spacing w:before="0" w:beforeAutospacing="0" w:after="0" w:afterAutospacing="0" w:line="360" w:lineRule="auto"/>
        <w:ind w:firstLine="420"/>
        <w:rPr>
          <w:rFonts w:hint="eastAsia"/>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0BBB1418">
      <w:pPr>
        <w:pStyle w:val="8"/>
        <w:spacing w:before="0" w:beforeAutospacing="0" w:after="0" w:afterAutospacing="0" w:line="360" w:lineRule="auto"/>
        <w:ind w:firstLine="420"/>
        <w:rPr>
          <w:rFonts w:hint="eastAsia"/>
          <w:sz w:val="21"/>
          <w:szCs w:val="21"/>
        </w:rPr>
      </w:pPr>
      <w:r>
        <w:rPr>
          <w:rFonts w:hint="eastAsia"/>
          <w:sz w:val="21"/>
          <w:szCs w:val="21"/>
        </w:rPr>
        <w:t xml:space="preserve">（2）市场间利差互换。一般在公司信用债和利率债之间进行。如果预期信用利差扩大，则用利率债替换公司信用债；如果预期信用利差缩小，则用公司信用债替换利率债。 </w:t>
      </w:r>
    </w:p>
    <w:p w14:paraId="22FE899A">
      <w:pPr>
        <w:pStyle w:val="8"/>
        <w:spacing w:before="0" w:beforeAutospacing="0" w:after="0" w:afterAutospacing="0" w:line="360" w:lineRule="auto"/>
        <w:ind w:firstLine="420"/>
        <w:rPr>
          <w:rFonts w:hint="eastAsia"/>
          <w:sz w:val="21"/>
          <w:szCs w:val="21"/>
        </w:rPr>
      </w:pPr>
      <w:r>
        <w:rPr>
          <w:rFonts w:hint="eastAsia"/>
          <w:sz w:val="21"/>
          <w:szCs w:val="21"/>
        </w:rPr>
        <w:t xml:space="preserve">4、息差策略。通过正回购，融资买入收益率高于回购成本的债券，从而获得杠杆放大收益。 </w:t>
      </w:r>
    </w:p>
    <w:p w14:paraId="19F1AB38">
      <w:pPr>
        <w:pStyle w:val="8"/>
        <w:spacing w:before="0" w:beforeAutospacing="0" w:after="0" w:afterAutospacing="0" w:line="360" w:lineRule="auto"/>
        <w:ind w:firstLine="420"/>
        <w:rPr>
          <w:rFonts w:hint="eastAsia"/>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14:paraId="674247C0">
      <w:pPr>
        <w:pStyle w:val="8"/>
        <w:spacing w:before="0" w:beforeAutospacing="0" w:after="0" w:afterAutospacing="0" w:line="360" w:lineRule="auto"/>
        <w:ind w:firstLine="420"/>
        <w:rPr>
          <w:rFonts w:hint="eastAsia"/>
          <w:sz w:val="21"/>
          <w:szCs w:val="21"/>
        </w:rPr>
      </w:pPr>
      <w:r>
        <w:rPr>
          <w:rFonts w:hint="eastAsia"/>
          <w:sz w:val="21"/>
          <w:szCs w:val="21"/>
        </w:rPr>
        <w:t xml:space="preserve">（三）资产支持证券投资策略 </w:t>
      </w:r>
    </w:p>
    <w:p w14:paraId="74C78ABB">
      <w:pPr>
        <w:pStyle w:val="8"/>
        <w:spacing w:before="0" w:beforeAutospacing="0" w:after="0" w:afterAutospacing="0" w:line="360" w:lineRule="auto"/>
        <w:ind w:firstLine="420"/>
        <w:rPr>
          <w:rFonts w:hint="eastAsia"/>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 </w:t>
      </w:r>
    </w:p>
    <w:p w14:paraId="26221D0C">
      <w:pPr>
        <w:pStyle w:val="8"/>
        <w:spacing w:before="0" w:beforeAutospacing="0" w:after="0" w:afterAutospacing="0" w:line="360" w:lineRule="auto"/>
        <w:ind w:firstLine="420"/>
        <w:rPr>
          <w:rFonts w:hint="eastAsia"/>
          <w:sz w:val="21"/>
          <w:szCs w:val="21"/>
        </w:rPr>
      </w:pPr>
      <w:r>
        <w:rPr>
          <w:rFonts w:hint="eastAsia"/>
          <w:sz w:val="21"/>
          <w:szCs w:val="21"/>
        </w:rPr>
        <w:t xml:space="preserve">（四）国债期货投资策略 </w:t>
      </w:r>
    </w:p>
    <w:p w14:paraId="05C12B9B">
      <w:pPr>
        <w:pStyle w:val="8"/>
        <w:spacing w:before="0" w:beforeAutospacing="0" w:after="0" w:afterAutospacing="0" w:line="360" w:lineRule="auto"/>
        <w:ind w:firstLine="420"/>
        <w:rPr>
          <w:rFonts w:hint="eastAsia"/>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14:paraId="5EB28F68">
      <w:pPr>
        <w:pStyle w:val="8"/>
        <w:spacing w:before="0" w:beforeAutospacing="0" w:after="0" w:afterAutospacing="0" w:line="360" w:lineRule="auto"/>
        <w:ind w:firstLine="420"/>
        <w:rPr>
          <w:rFonts w:hint="eastAsia"/>
          <w:sz w:val="21"/>
          <w:szCs w:val="21"/>
        </w:rPr>
      </w:pPr>
      <w:r>
        <w:rPr>
          <w:rFonts w:hint="eastAsia"/>
          <w:sz w:val="21"/>
          <w:szCs w:val="21"/>
        </w:rPr>
        <w:t xml:space="preserve">本基金将关注国内其他金融衍生产品的推出情况，如法律法规或监管机构允许基金投资该衍生工具，本基金将在履行适当程序后制定与本基金投资目标相适应的投资策略，在充分评估衍生产品的风险和收益的基础上，谨慎地进行投资。 </w:t>
      </w:r>
    </w:p>
    <w:p w14:paraId="0334682B">
      <w:pPr>
        <w:pStyle w:val="8"/>
        <w:spacing w:before="0" w:beforeAutospacing="0" w:after="0" w:afterAutospacing="0" w:line="360" w:lineRule="auto"/>
        <w:ind w:firstLine="420"/>
        <w:rPr>
          <w:rFonts w:hint="eastAsia"/>
          <w:sz w:val="21"/>
          <w:szCs w:val="21"/>
        </w:rPr>
      </w:pPr>
      <w:r>
        <w:rPr>
          <w:rFonts w:hint="eastAsia"/>
          <w:sz w:val="21"/>
          <w:szCs w:val="21"/>
        </w:rPr>
        <w:t xml:space="preserve">（五）信用衍生品投资策略 </w:t>
      </w:r>
    </w:p>
    <w:p w14:paraId="0C8CF5DE">
      <w:pPr>
        <w:pStyle w:val="8"/>
        <w:spacing w:before="0" w:beforeAutospacing="0" w:after="0" w:afterAutospacing="0" w:line="360" w:lineRule="auto"/>
        <w:ind w:firstLine="420"/>
        <w:rPr>
          <w:rFonts w:hint="eastAsia"/>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16C0FAA1">
      <w:pPr>
        <w:pStyle w:val="8"/>
        <w:spacing w:before="0" w:beforeAutospacing="0" w:after="0" w:afterAutospacing="0" w:line="360" w:lineRule="auto"/>
        <w:ind w:firstLine="420"/>
        <w:rPr>
          <w:rFonts w:hint="eastAsia"/>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bookmarkStart w:id="112" w:name="field_60_investmentstrategy_1_end"/>
      <w:bookmarkEnd w:id="112"/>
      <w:r>
        <w:rPr>
          <w:rFonts w:hint="eastAsia"/>
          <w:sz w:val="21"/>
          <w:szCs w:val="21"/>
        </w:rPr>
        <w:t xml:space="preserve">  </w:t>
      </w:r>
    </w:p>
    <w:p w14:paraId="045BA6B5">
      <w:pPr>
        <w:pStyle w:val="8"/>
        <w:spacing w:before="0" w:beforeAutospacing="0" w:after="0" w:afterAutospacing="0" w:line="360" w:lineRule="auto"/>
        <w:ind w:firstLine="420"/>
        <w:rPr>
          <w:rFonts w:hint="eastAsia"/>
          <w:sz w:val="21"/>
          <w:szCs w:val="21"/>
        </w:rPr>
      </w:pPr>
      <w:r>
        <w:rPr>
          <w:rStyle w:val="12"/>
          <w:rFonts w:hint="eastAsia"/>
          <w:sz w:val="21"/>
          <w:szCs w:val="21"/>
        </w:rPr>
        <w:t>四、投资限制</w:t>
      </w:r>
    </w:p>
    <w:p w14:paraId="4B172922">
      <w:pPr>
        <w:pStyle w:val="8"/>
        <w:spacing w:before="0" w:beforeAutospacing="0" w:after="0" w:afterAutospacing="0" w:line="360" w:lineRule="auto"/>
        <w:ind w:firstLine="420"/>
        <w:rPr>
          <w:rFonts w:hint="eastAsia"/>
          <w:sz w:val="21"/>
          <w:szCs w:val="21"/>
        </w:rPr>
      </w:pPr>
      <w:r>
        <w:rPr>
          <w:rFonts w:hint="eastAsia"/>
          <w:sz w:val="21"/>
          <w:szCs w:val="21"/>
        </w:rPr>
        <w:t xml:space="preserve">1、组合限制 </w:t>
      </w:r>
    </w:p>
    <w:p w14:paraId="5291E876">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428FD6A0">
      <w:pPr>
        <w:pStyle w:val="8"/>
        <w:spacing w:before="0" w:beforeAutospacing="0" w:after="0" w:afterAutospacing="0" w:line="360" w:lineRule="auto"/>
        <w:ind w:firstLine="420"/>
        <w:rPr>
          <w:rFonts w:hint="eastAsia"/>
          <w:sz w:val="21"/>
          <w:szCs w:val="21"/>
        </w:rPr>
      </w:pPr>
      <w:r>
        <w:rPr>
          <w:rFonts w:hint="eastAsia"/>
          <w:sz w:val="21"/>
          <w:szCs w:val="21"/>
        </w:rPr>
        <w:t xml:space="preserve">（1）本基金对债券的投资比例不低于基金资产的80%； </w:t>
      </w:r>
    </w:p>
    <w:p w14:paraId="23299736">
      <w:pPr>
        <w:pStyle w:val="8"/>
        <w:spacing w:before="0" w:beforeAutospacing="0" w:after="0" w:afterAutospacing="0" w:line="360" w:lineRule="auto"/>
        <w:ind w:firstLine="420"/>
        <w:rPr>
          <w:rFonts w:hint="eastAsia"/>
          <w:sz w:val="21"/>
          <w:szCs w:val="21"/>
        </w:rPr>
      </w:pPr>
      <w:r>
        <w:rPr>
          <w:rFonts w:hint="eastAsia"/>
          <w:sz w:val="21"/>
          <w:szCs w:val="21"/>
        </w:rPr>
        <w:t xml:space="preserve">（2）本基金每个交易日日终扣除国债期货需缴纳的交易保证金后，应当保持不低于基金资产净值5％的现金或者到期日在一年以内的政府债券，其中，现金不包括结算备付金、存出保证金、应收申购款等； </w:t>
      </w:r>
    </w:p>
    <w:p w14:paraId="0D9AB95A">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（3）本基金持有一家公司发行的证券，其市值不超过基金资产净值的10％； </w:t>
      </w:r>
    </w:p>
    <w:p w14:paraId="03C57728">
      <w:pPr>
        <w:pStyle w:val="8"/>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（4）本基金管理人管理的全部基金持有一家公司发行的证券，不超过该证券的10％； </w:t>
      </w:r>
    </w:p>
    <w:p w14:paraId="4978FB9E">
      <w:pPr>
        <w:pStyle w:val="8"/>
        <w:spacing w:before="0" w:beforeAutospacing="0" w:after="0" w:afterAutospacing="0" w:line="360" w:lineRule="auto"/>
        <w:ind w:firstLine="420"/>
        <w:rPr>
          <w:rFonts w:hint="eastAsia"/>
          <w:sz w:val="21"/>
          <w:szCs w:val="21"/>
        </w:rPr>
      </w:pPr>
      <w:r>
        <w:rPr>
          <w:rFonts w:hint="eastAsia"/>
          <w:sz w:val="21"/>
          <w:szCs w:val="21"/>
        </w:rPr>
        <w:t xml:space="preserve">（5）本基金投资于同一原始权益人的各类资产支持证券的比例，不得超过基金资产净值的10％； </w:t>
      </w:r>
    </w:p>
    <w:p w14:paraId="4159BE2E">
      <w:pPr>
        <w:pStyle w:val="8"/>
        <w:spacing w:before="0" w:beforeAutospacing="0" w:after="0" w:afterAutospacing="0" w:line="360" w:lineRule="auto"/>
        <w:ind w:firstLine="420"/>
        <w:rPr>
          <w:rFonts w:hint="eastAsia"/>
          <w:sz w:val="21"/>
          <w:szCs w:val="21"/>
        </w:rPr>
      </w:pPr>
      <w:r>
        <w:rPr>
          <w:rFonts w:hint="eastAsia"/>
          <w:sz w:val="21"/>
          <w:szCs w:val="21"/>
        </w:rPr>
        <w:t xml:space="preserve">（6）本基金持有的全部资产支持证券，其市值不得超过基金资产净值的20％； </w:t>
      </w:r>
    </w:p>
    <w:p w14:paraId="2AE1C620">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（7）本基金持有的同一(指同一信用级别)资产支持证券的比例，不得超过该资产支持证券规模的10％； </w:t>
      </w:r>
    </w:p>
    <w:p w14:paraId="327A842E">
      <w:pPr>
        <w:pStyle w:val="8"/>
        <w:spacing w:before="0" w:beforeAutospacing="0" w:after="0" w:afterAutospacing="0" w:line="360" w:lineRule="auto"/>
        <w:ind w:firstLine="420"/>
        <w:rPr>
          <w:rFonts w:hint="eastAsia"/>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212DA849">
      <w:pPr>
        <w:pStyle w:val="8"/>
        <w:spacing w:before="0" w:beforeAutospacing="0" w:after="0" w:afterAutospacing="0" w:line="360" w:lineRule="auto"/>
        <w:ind w:firstLine="420"/>
        <w:rPr>
          <w:rFonts w:hint="eastAsia"/>
          <w:sz w:val="21"/>
          <w:szCs w:val="21"/>
        </w:rPr>
      </w:pPr>
      <w:r>
        <w:rPr>
          <w:rFonts w:hint="eastAsia"/>
          <w:sz w:val="21"/>
          <w:szCs w:val="21"/>
        </w:rPr>
        <w:t xml:space="preserve">（9）本基金资产总值不得超过基金资产净值的140%； </w:t>
      </w:r>
    </w:p>
    <w:p w14:paraId="6F9DCE9C">
      <w:pPr>
        <w:pStyle w:val="8"/>
        <w:spacing w:before="0" w:beforeAutospacing="0" w:after="0" w:afterAutospacing="0" w:line="360" w:lineRule="auto"/>
        <w:ind w:firstLine="420"/>
        <w:rPr>
          <w:rFonts w:hint="eastAsia"/>
          <w:sz w:val="21"/>
          <w:szCs w:val="21"/>
        </w:rPr>
      </w:pPr>
      <w:r>
        <w:rPr>
          <w:rFonts w:hint="eastAsia"/>
          <w:sz w:val="21"/>
          <w:szCs w:val="21"/>
        </w:rPr>
        <w:t xml:space="preserve">（10）本基金参与国债期货交易，需遵守下列投资比例限制： </w:t>
      </w:r>
    </w:p>
    <w:p w14:paraId="140C2B90">
      <w:pPr>
        <w:pStyle w:val="8"/>
        <w:spacing w:before="0" w:beforeAutospacing="0" w:after="0" w:afterAutospacing="0" w:line="360" w:lineRule="auto"/>
        <w:ind w:firstLine="420"/>
        <w:rPr>
          <w:rFonts w:hint="eastAsia"/>
          <w:sz w:val="21"/>
          <w:szCs w:val="21"/>
        </w:rPr>
      </w:pPr>
      <w:r>
        <w:rPr>
          <w:rFonts w:hint="eastAsia"/>
          <w:sz w:val="21"/>
          <w:szCs w:val="21"/>
        </w:rPr>
        <w:t xml:space="preserve">1）本基金在任何交易日日终，持有的买入国债期货合约价值，不得超过基金资产净值的15%； </w:t>
      </w:r>
    </w:p>
    <w:p w14:paraId="31EFF494">
      <w:pPr>
        <w:pStyle w:val="8"/>
        <w:spacing w:before="0" w:beforeAutospacing="0" w:after="0" w:afterAutospacing="0" w:line="360" w:lineRule="auto"/>
        <w:ind w:firstLine="420"/>
        <w:rPr>
          <w:rFonts w:hint="eastAsia"/>
          <w:sz w:val="21"/>
          <w:szCs w:val="21"/>
        </w:rPr>
      </w:pPr>
      <w:r>
        <w:rPr>
          <w:rFonts w:hint="eastAsia"/>
          <w:sz w:val="21"/>
          <w:szCs w:val="21"/>
        </w:rPr>
        <w:t xml:space="preserve">2）本基金在任何交易日日终，持有的卖出国债期货合约价值不得超过基金持有的债券总市值的30%； </w:t>
      </w:r>
    </w:p>
    <w:p w14:paraId="5D868D42">
      <w:pPr>
        <w:pStyle w:val="8"/>
        <w:spacing w:before="0" w:beforeAutospacing="0" w:after="0" w:afterAutospacing="0" w:line="360" w:lineRule="auto"/>
        <w:ind w:firstLine="420"/>
        <w:rPr>
          <w:rFonts w:hint="eastAsia"/>
          <w:sz w:val="21"/>
          <w:szCs w:val="21"/>
        </w:rPr>
      </w:pPr>
      <w:r>
        <w:rPr>
          <w:rFonts w:hint="eastAsia"/>
          <w:sz w:val="21"/>
          <w:szCs w:val="21"/>
        </w:rPr>
        <w:t xml:space="preserve">3）本基金在任何交易日内交易（不包括平仓）的国债期货合约的成交金额不得超过上一交易日基金资产净值的30%； </w:t>
      </w:r>
    </w:p>
    <w:p w14:paraId="0DE5FF5C">
      <w:pPr>
        <w:pStyle w:val="8"/>
        <w:spacing w:before="0" w:beforeAutospacing="0" w:after="0" w:afterAutospacing="0" w:line="360" w:lineRule="auto"/>
        <w:ind w:firstLine="420"/>
        <w:rPr>
          <w:rFonts w:hint="eastAsia"/>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4B8232DB">
      <w:pPr>
        <w:pStyle w:val="8"/>
        <w:spacing w:before="0" w:beforeAutospacing="0" w:after="0" w:afterAutospacing="0" w:line="360" w:lineRule="auto"/>
        <w:ind w:firstLine="420"/>
        <w:rPr>
          <w:rFonts w:hint="eastAsia"/>
          <w:sz w:val="21"/>
          <w:szCs w:val="21"/>
        </w:rPr>
      </w:pPr>
      <w:r>
        <w:rPr>
          <w:rFonts w:hint="eastAsia"/>
          <w:sz w:val="21"/>
          <w:szCs w:val="21"/>
        </w:rPr>
        <w:t xml:space="preserve">（11）本基金主动投资于流动性受限资产的市值合计不得超过本基金资产净值的 15%； </w:t>
      </w:r>
    </w:p>
    <w:p w14:paraId="5CE5CB81">
      <w:pPr>
        <w:pStyle w:val="8"/>
        <w:spacing w:before="0" w:beforeAutospacing="0" w:after="0" w:afterAutospacing="0" w:line="360" w:lineRule="auto"/>
        <w:ind w:firstLine="420"/>
        <w:rPr>
          <w:rFonts w:hint="eastAsia"/>
          <w:sz w:val="21"/>
          <w:szCs w:val="21"/>
        </w:rPr>
      </w:pPr>
      <w:r>
        <w:rPr>
          <w:rFonts w:hint="eastAsia"/>
          <w:sz w:val="21"/>
          <w:szCs w:val="21"/>
        </w:rPr>
        <w:t xml:space="preserve">因证券/期货市场波动、基金规模变动等基金管理人之外的因素致使基金不符合前款所规定比例限制的，基金管理人不得主动新增流动性受限资产的投资； </w:t>
      </w:r>
    </w:p>
    <w:p w14:paraId="76BD0CCB">
      <w:pPr>
        <w:pStyle w:val="8"/>
        <w:spacing w:before="0" w:beforeAutospacing="0" w:after="0" w:afterAutospacing="0" w:line="360" w:lineRule="auto"/>
        <w:ind w:firstLine="420"/>
        <w:rPr>
          <w:rFonts w:hint="eastAsia"/>
          <w:sz w:val="21"/>
          <w:szCs w:val="21"/>
        </w:rPr>
      </w:pPr>
      <w:r>
        <w:rPr>
          <w:rFonts w:hint="eastAsia"/>
          <w:sz w:val="21"/>
          <w:szCs w:val="21"/>
        </w:rPr>
        <w:t xml:space="preserve">（12）本基金与私募类证券资管产品及中国证监会认定的其他主体为交易对手开展逆回购交易的，可接受质押品的资质要求应当与基金合同约定的投资范围保持一致； </w:t>
      </w:r>
    </w:p>
    <w:p w14:paraId="4DA0CE64">
      <w:pPr>
        <w:pStyle w:val="8"/>
        <w:spacing w:before="0" w:beforeAutospacing="0" w:after="0" w:afterAutospacing="0" w:line="360" w:lineRule="auto"/>
        <w:ind w:firstLine="420"/>
        <w:rPr>
          <w:rFonts w:hint="eastAsia"/>
          <w:sz w:val="21"/>
          <w:szCs w:val="21"/>
        </w:rPr>
      </w:pPr>
      <w:r>
        <w:rPr>
          <w:rFonts w:hint="eastAsia"/>
          <w:sz w:val="21"/>
          <w:szCs w:val="21"/>
        </w:rPr>
        <w:t xml:space="preserve">（13）本基金不持有具有信用保护卖方属性的信用衍生品，不持有合约类信用衍生品，本基金持有的信用衍生品名义本金不得超过本基金中所对应受保护债券面值的100%； </w:t>
      </w:r>
    </w:p>
    <w:p w14:paraId="2D1ABBE7">
      <w:pPr>
        <w:pStyle w:val="8"/>
        <w:spacing w:before="0" w:beforeAutospacing="0" w:after="0" w:afterAutospacing="0" w:line="360" w:lineRule="auto"/>
        <w:ind w:firstLine="420"/>
        <w:rPr>
          <w:rFonts w:hint="eastAsia"/>
          <w:sz w:val="21"/>
          <w:szCs w:val="21"/>
        </w:rPr>
      </w:pPr>
      <w:r>
        <w:rPr>
          <w:rFonts w:hint="eastAsia"/>
          <w:sz w:val="21"/>
          <w:szCs w:val="21"/>
        </w:rPr>
        <w:t xml:space="preserve">（14）本基金投资于同一信用保护卖方各类信用衍生品名义本金合计不得超过基金资产净值的10%； </w:t>
      </w:r>
    </w:p>
    <w:p w14:paraId="75A76422">
      <w:pPr>
        <w:pStyle w:val="8"/>
        <w:spacing w:before="0" w:beforeAutospacing="0" w:after="0" w:afterAutospacing="0" w:line="360" w:lineRule="auto"/>
        <w:ind w:firstLine="420"/>
        <w:rPr>
          <w:rFonts w:hint="eastAsia"/>
          <w:sz w:val="21"/>
          <w:szCs w:val="21"/>
        </w:rPr>
      </w:pPr>
      <w:r>
        <w:rPr>
          <w:rFonts w:hint="eastAsia"/>
          <w:sz w:val="21"/>
          <w:szCs w:val="21"/>
        </w:rPr>
        <w:t xml:space="preserve">（15）法律法规及中国证监会规定的和《基金合同》约定的其他投资限制。 </w:t>
      </w:r>
    </w:p>
    <w:p w14:paraId="31B956AD">
      <w:pPr>
        <w:pStyle w:val="8"/>
        <w:spacing w:before="0" w:beforeAutospacing="0" w:after="0" w:afterAutospacing="0" w:line="360" w:lineRule="auto"/>
        <w:ind w:firstLine="420"/>
        <w:rPr>
          <w:rFonts w:hint="eastAsia"/>
          <w:sz w:val="21"/>
          <w:szCs w:val="21"/>
        </w:rPr>
      </w:pPr>
      <w:r>
        <w:rPr>
          <w:rFonts w:hint="eastAsia"/>
          <w:sz w:val="21"/>
          <w:szCs w:val="21"/>
        </w:rPr>
        <w:t xml:space="preserve">因证券/期货市场波动、证券发行人合并、基金规模变动等基金管理人之外的因素致使基金投资比例不符合上述（13）、（14）项规定投资比例的，基金管理人应在3个月内进行调整。 </w:t>
      </w:r>
    </w:p>
    <w:p w14:paraId="2E3EFB19">
      <w:pPr>
        <w:pStyle w:val="8"/>
        <w:spacing w:before="0" w:beforeAutospacing="0" w:after="0" w:afterAutospacing="0" w:line="360" w:lineRule="auto"/>
        <w:ind w:firstLine="420"/>
        <w:rPr>
          <w:rFonts w:hint="eastAsia"/>
          <w:sz w:val="21"/>
          <w:szCs w:val="21"/>
        </w:rPr>
      </w:pPr>
      <w:r>
        <w:rPr>
          <w:rFonts w:hint="eastAsia"/>
          <w:sz w:val="21"/>
          <w:szCs w:val="21"/>
        </w:rPr>
        <w:t xml:space="preserve">除上述（2）、（11）、（12）、（13）、（14）项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133B62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77E0390E">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6FF9B915">
      <w:pPr>
        <w:pStyle w:val="8"/>
        <w:spacing w:before="0" w:beforeAutospacing="0" w:after="0" w:afterAutospacing="0" w:line="360" w:lineRule="auto"/>
        <w:ind w:firstLine="420"/>
        <w:rPr>
          <w:rFonts w:hint="eastAsia"/>
          <w:sz w:val="21"/>
          <w:szCs w:val="21"/>
        </w:rPr>
      </w:pPr>
      <w:r>
        <w:rPr>
          <w:rFonts w:hint="eastAsia"/>
          <w:sz w:val="21"/>
          <w:szCs w:val="21"/>
        </w:rPr>
        <w:t xml:space="preserve">2、禁止行为 </w:t>
      </w:r>
    </w:p>
    <w:p w14:paraId="5A3E4327">
      <w:pPr>
        <w:pStyle w:val="8"/>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为维护基金份额持有人的合法权益，基金财产不得用于下列投资或者活动： </w:t>
      </w:r>
    </w:p>
    <w:p w14:paraId="21A317FF">
      <w:pPr>
        <w:pStyle w:val="8"/>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08DC4989">
      <w:pPr>
        <w:pStyle w:val="8"/>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05FDD395">
      <w:pPr>
        <w:pStyle w:val="8"/>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75AAA131">
      <w:pPr>
        <w:pStyle w:val="8"/>
        <w:spacing w:before="0" w:beforeAutospacing="0" w:after="0" w:afterAutospacing="0" w:line="360" w:lineRule="auto"/>
        <w:ind w:firstLine="420"/>
        <w:rPr>
          <w:rFonts w:hint="eastAsia"/>
          <w:sz w:val="21"/>
          <w:szCs w:val="21"/>
        </w:rPr>
      </w:pPr>
      <w:r>
        <w:rPr>
          <w:rFonts w:hint="eastAsia"/>
          <w:sz w:val="21"/>
          <w:szCs w:val="21"/>
        </w:rPr>
        <w:t xml:space="preserve">（4）买卖其他基金份额，但是中国证监会另有规定的除外； </w:t>
      </w:r>
    </w:p>
    <w:p w14:paraId="2DF6B922">
      <w:pPr>
        <w:pStyle w:val="8"/>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6D290938">
      <w:pPr>
        <w:pStyle w:val="8"/>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5A538834">
      <w:pPr>
        <w:pStyle w:val="8"/>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519D0B3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0C4B632">
      <w:pPr>
        <w:pStyle w:val="8"/>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法律、行政法规或监管部门取消或变更上述规定，如适用于本基金，基金管理人在履行适当程序后，则本基金投资不再受相关限制或按变更后的规定执行。 </w:t>
      </w:r>
    </w:p>
    <w:p w14:paraId="658E54E2">
      <w:pPr>
        <w:pStyle w:val="8"/>
        <w:spacing w:before="0" w:beforeAutospacing="0" w:after="0" w:afterAutospacing="0" w:line="360" w:lineRule="auto"/>
        <w:ind w:firstLine="420"/>
        <w:rPr>
          <w:rFonts w:hint="eastAsia"/>
          <w:sz w:val="21"/>
          <w:szCs w:val="21"/>
        </w:rPr>
      </w:pPr>
      <w:r>
        <w:rPr>
          <w:rStyle w:val="12"/>
          <w:rFonts w:hint="eastAsia"/>
          <w:sz w:val="21"/>
          <w:szCs w:val="21"/>
        </w:rPr>
        <w:t>五、业绩比较基准</w:t>
      </w:r>
    </w:p>
    <w:p w14:paraId="213EBB4C">
      <w:pPr>
        <w:pStyle w:val="8"/>
        <w:spacing w:before="0" w:beforeAutospacing="0" w:after="0" w:afterAutospacing="0" w:line="360" w:lineRule="auto"/>
        <w:ind w:firstLine="420"/>
        <w:rPr>
          <w:rFonts w:hint="eastAsia"/>
          <w:sz w:val="21"/>
          <w:szCs w:val="21"/>
        </w:rPr>
      </w:pPr>
      <w:r>
        <w:rPr>
          <w:rFonts w:hint="eastAsia"/>
          <w:sz w:val="21"/>
          <w:szCs w:val="21"/>
        </w:rPr>
        <w:t>本基金的业绩比较基准为：中债-综合全价（1年以下）指数收益率*95%+活期存款基准利率*5%。</w:t>
      </w:r>
    </w:p>
    <w:p w14:paraId="7EA4136B">
      <w:pPr>
        <w:pStyle w:val="8"/>
        <w:spacing w:before="0" w:beforeAutospacing="0" w:after="0" w:afterAutospacing="0" w:line="360" w:lineRule="auto"/>
        <w:ind w:firstLine="420"/>
        <w:rPr>
          <w:rFonts w:hint="eastAsia"/>
          <w:sz w:val="21"/>
          <w:szCs w:val="21"/>
        </w:rPr>
      </w:pPr>
      <w:r>
        <w:rPr>
          <w:rFonts w:hint="eastAsia"/>
          <w:sz w:val="21"/>
          <w:szCs w:val="21"/>
        </w:rPr>
        <w:t>1、业绩比较基准的设定原因</w:t>
      </w:r>
    </w:p>
    <w:p w14:paraId="7789F4A4">
      <w:pPr>
        <w:pStyle w:val="8"/>
        <w:spacing w:before="0" w:beforeAutospacing="0" w:after="0" w:afterAutospacing="0" w:line="360" w:lineRule="auto"/>
        <w:ind w:firstLine="420"/>
        <w:rPr>
          <w:rFonts w:hint="eastAsia"/>
          <w:sz w:val="21"/>
          <w:szCs w:val="21"/>
        </w:rPr>
      </w:pPr>
      <w:r>
        <w:rPr>
          <w:rFonts w:hint="eastAsia"/>
          <w:sz w:val="21"/>
          <w:szCs w:val="21"/>
        </w:rPr>
        <w:t>（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027B32B0">
      <w:pPr>
        <w:pStyle w:val="8"/>
        <w:spacing w:before="0" w:beforeAutospacing="0" w:after="0" w:afterAutospacing="0" w:line="360" w:lineRule="auto"/>
        <w:ind w:firstLine="420"/>
        <w:rPr>
          <w:rFonts w:hint="eastAsia"/>
          <w:sz w:val="21"/>
          <w:szCs w:val="21"/>
        </w:rPr>
      </w:pPr>
      <w:r>
        <w:rPr>
          <w:rFonts w:hint="eastAsia"/>
          <w:sz w:val="21"/>
          <w:szCs w:val="21"/>
        </w:rPr>
        <w:t>（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综合全价（1年以下）指数作为债券部分的业绩比较基准要素。</w:t>
      </w:r>
    </w:p>
    <w:p w14:paraId="4B544E32">
      <w:pPr>
        <w:pStyle w:val="8"/>
        <w:spacing w:before="0" w:beforeAutospacing="0" w:after="0" w:afterAutospacing="0" w:line="360" w:lineRule="auto"/>
        <w:ind w:firstLine="420"/>
        <w:rPr>
          <w:rFonts w:hint="eastAsia"/>
          <w:sz w:val="21"/>
          <w:szCs w:val="21"/>
        </w:rPr>
      </w:pPr>
      <w:r>
        <w:rPr>
          <w:rFonts w:hint="eastAsia"/>
          <w:sz w:val="21"/>
          <w:szCs w:val="21"/>
        </w:rPr>
        <w:t>中债-综合全价（1年以下）指数隶属于中债总指数族分类，该指数成份券包含除资产支持证券、美元债券、可转债以外剩余的所有公开发行、债券待偿期限在1年以下的债券，反映短久期限债券的整体价格走势及变动趋势，适合作为本基金债券部分的业绩比较基准要素。</w:t>
      </w:r>
    </w:p>
    <w:p w14:paraId="7C48C036">
      <w:pPr>
        <w:pStyle w:val="8"/>
        <w:spacing w:before="0" w:beforeAutospacing="0" w:after="0" w:afterAutospacing="0" w:line="360" w:lineRule="auto"/>
        <w:ind w:firstLine="420"/>
        <w:rPr>
          <w:rFonts w:hint="eastAsia"/>
          <w:sz w:val="21"/>
          <w:szCs w:val="21"/>
        </w:rPr>
      </w:pPr>
      <w:r>
        <w:rPr>
          <w:rFonts w:hint="eastAsia"/>
          <w:sz w:val="21"/>
          <w:szCs w:val="21"/>
        </w:rPr>
        <w:t>（3）本基金将活期存款基准利率纳入业绩比较基准，对应基金投资的现金类资产，该业绩比较基准要素能准确反映现金类资产的无风险收益水平，与基金现金类资产的投资收益特征高度匹配。</w:t>
      </w:r>
    </w:p>
    <w:p w14:paraId="0E02C59E">
      <w:pPr>
        <w:pStyle w:val="8"/>
        <w:spacing w:before="0" w:beforeAutospacing="0" w:after="0" w:afterAutospacing="0" w:line="360" w:lineRule="auto"/>
        <w:ind w:firstLine="420"/>
        <w:rPr>
          <w:rFonts w:hint="eastAsia"/>
          <w:sz w:val="21"/>
          <w:szCs w:val="21"/>
        </w:rPr>
      </w:pPr>
      <w:r>
        <w:rPr>
          <w:rFonts w:hint="eastAsia"/>
          <w:sz w:val="21"/>
          <w:szCs w:val="21"/>
        </w:rPr>
        <w:t>综上，本基金选取的业绩比较基准与基金投资目标、投资范围、投资策略、投资比例限制相匹配。</w:t>
      </w:r>
    </w:p>
    <w:p w14:paraId="1B63E464">
      <w:pPr>
        <w:pStyle w:val="8"/>
        <w:spacing w:before="0" w:beforeAutospacing="0" w:after="0" w:afterAutospacing="0" w:line="360" w:lineRule="auto"/>
        <w:ind w:firstLine="420"/>
        <w:rPr>
          <w:rFonts w:hint="eastAsia"/>
          <w:sz w:val="21"/>
          <w:szCs w:val="21"/>
        </w:rPr>
      </w:pPr>
      <w:r>
        <w:rPr>
          <w:rFonts w:hint="eastAsia"/>
          <w:sz w:val="21"/>
          <w:szCs w:val="21"/>
        </w:rPr>
        <w:t>2、业绩比较基准要素的基本信息</w:t>
      </w:r>
    </w:p>
    <w:p w14:paraId="623D8753">
      <w:pPr>
        <w:pStyle w:val="8"/>
        <w:spacing w:before="0" w:beforeAutospacing="0" w:after="0" w:afterAutospacing="0" w:line="360" w:lineRule="auto"/>
        <w:ind w:firstLine="420"/>
        <w:rPr>
          <w:rFonts w:hint="eastAsia"/>
          <w:sz w:val="21"/>
          <w:szCs w:val="21"/>
        </w:rPr>
      </w:pPr>
      <w:r>
        <w:rPr>
          <w:rFonts w:hint="eastAsia"/>
          <w:sz w:val="21"/>
          <w:szCs w:val="21"/>
        </w:rPr>
        <w:t>中债-综合全价（1年以下）指数由中债金融估值中心有限公司编制发布，指数代码为CBA00213,指数具体信息详见中国债券信息网，网址：www.chinabond.com.cn。</w:t>
      </w:r>
    </w:p>
    <w:p w14:paraId="6D7D616D">
      <w:pPr>
        <w:pStyle w:val="8"/>
        <w:spacing w:before="0" w:beforeAutospacing="0" w:after="0" w:afterAutospacing="0" w:line="360" w:lineRule="auto"/>
        <w:ind w:firstLine="420"/>
        <w:rPr>
          <w:rFonts w:hint="eastAsia"/>
          <w:sz w:val="21"/>
          <w:szCs w:val="21"/>
        </w:rPr>
      </w:pPr>
      <w:r>
        <w:rPr>
          <w:rFonts w:hint="eastAsia"/>
          <w:sz w:val="21"/>
          <w:szCs w:val="21"/>
        </w:rPr>
        <w:t>活期存款基准利率由中国人民银行发布，具体信息详见中国人民银行网站，网址：www.pbc.gov.cn。</w:t>
      </w:r>
    </w:p>
    <w:p w14:paraId="7E0F9079">
      <w:pPr>
        <w:pStyle w:val="8"/>
        <w:spacing w:before="0" w:beforeAutospacing="0" w:after="0" w:afterAutospacing="0" w:line="360" w:lineRule="auto"/>
        <w:ind w:firstLine="420"/>
        <w:rPr>
          <w:rFonts w:hint="eastAsia"/>
          <w:sz w:val="21"/>
          <w:szCs w:val="21"/>
        </w:rPr>
      </w:pPr>
      <w:r>
        <w:rPr>
          <w:rFonts w:hint="eastAsia"/>
          <w:sz w:val="21"/>
          <w:szCs w:val="21"/>
        </w:rPr>
        <w:t>3、业绩比较基准的计算方法</w:t>
      </w:r>
    </w:p>
    <w:p w14:paraId="36267828">
      <w:pPr>
        <w:pStyle w:val="8"/>
        <w:spacing w:before="0" w:beforeAutospacing="0" w:after="0" w:afterAutospacing="0" w:line="360" w:lineRule="auto"/>
        <w:ind w:firstLine="420"/>
        <w:rPr>
          <w:rFonts w:hint="eastAsia"/>
          <w:sz w:val="21"/>
          <w:szCs w:val="21"/>
        </w:rPr>
      </w:pPr>
      <w:r>
        <w:rPr>
          <w:rFonts w:hint="eastAsia"/>
          <w:sz w:val="21"/>
          <w:szCs w:val="21"/>
        </w:rPr>
        <w:t>本基金业绩比较基准收益率的计算方法以每日收益率为基础，以时间加权为计算原则。本基金先分别计算业绩比较基准中中债-综合全价（1年以下）指数和活期存款基准利率的每日收益率，再按照预设权重比例计算当日组合要素基准的日收益率，并连乘每日收益率。</w:t>
      </w:r>
    </w:p>
    <w:p w14:paraId="7CDC564B">
      <w:pPr>
        <w:pStyle w:val="8"/>
        <w:spacing w:before="0" w:beforeAutospacing="0" w:after="0" w:afterAutospacing="0" w:line="360" w:lineRule="auto"/>
        <w:ind w:firstLine="420"/>
        <w:rPr>
          <w:rFonts w:hint="eastAsia"/>
          <w:sz w:val="21"/>
          <w:szCs w:val="21"/>
        </w:rPr>
      </w:pPr>
      <w:r>
        <w:rPr>
          <w:rFonts w:hint="eastAsia"/>
          <w:sz w:val="21"/>
          <w:szCs w:val="21"/>
        </w:rPr>
        <w:t>4、管理投资偏离业绩比较基准的定性或定量方法</w:t>
      </w:r>
    </w:p>
    <w:p w14:paraId="2BE76B31">
      <w:pPr>
        <w:pStyle w:val="8"/>
        <w:spacing w:before="0" w:beforeAutospacing="0" w:after="0" w:afterAutospacing="0" w:line="360" w:lineRule="auto"/>
        <w:ind w:firstLine="420"/>
        <w:rPr>
          <w:rFonts w:hint="eastAsia"/>
          <w:sz w:val="21"/>
          <w:szCs w:val="21"/>
        </w:rPr>
      </w:pPr>
      <w:r>
        <w:rPr>
          <w:rFonts w:hint="eastAsia"/>
          <w:sz w:val="21"/>
          <w:szCs w:val="21"/>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6807F8A9">
      <w:pPr>
        <w:pStyle w:val="8"/>
        <w:spacing w:before="0" w:beforeAutospacing="0" w:after="0" w:afterAutospacing="0" w:line="360" w:lineRule="auto"/>
        <w:ind w:firstLine="420"/>
        <w:rPr>
          <w:rFonts w:hint="eastAsia"/>
          <w:sz w:val="21"/>
          <w:szCs w:val="21"/>
        </w:rPr>
      </w:pPr>
      <w:r>
        <w:rPr>
          <w:rFonts w:hint="eastAsia"/>
          <w:sz w:val="21"/>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14DB5EA3">
      <w:pPr>
        <w:pStyle w:val="8"/>
        <w:spacing w:before="0" w:beforeAutospacing="0" w:after="0" w:afterAutospacing="0" w:line="360" w:lineRule="auto"/>
        <w:ind w:firstLine="420"/>
        <w:rPr>
          <w:rFonts w:hint="eastAsia"/>
          <w:sz w:val="21"/>
          <w:szCs w:val="21"/>
        </w:rPr>
      </w:pPr>
      <w:r>
        <w:rPr>
          <w:rFonts w:hint="eastAsia"/>
          <w:sz w:val="21"/>
          <w:szCs w:val="21"/>
        </w:rPr>
        <w:t>5、未来可能变更业绩比较基准的情况和程序</w:t>
      </w:r>
    </w:p>
    <w:p w14:paraId="3ECA54A1">
      <w:pPr>
        <w:pStyle w:val="8"/>
        <w:spacing w:before="0" w:beforeAutospacing="0" w:after="0" w:afterAutospacing="0" w:line="360" w:lineRule="auto"/>
        <w:ind w:firstLine="420"/>
        <w:rPr>
          <w:rFonts w:hint="eastAsia"/>
          <w:sz w:val="21"/>
          <w:szCs w:val="21"/>
        </w:rPr>
      </w:pPr>
      <w:r>
        <w:rPr>
          <w:rFonts w:hint="eastAsia"/>
          <w:sz w:val="21"/>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731D6DEA">
      <w:pPr>
        <w:pStyle w:val="8"/>
        <w:spacing w:before="0" w:beforeAutospacing="0" w:after="0" w:afterAutospacing="0" w:line="360" w:lineRule="auto"/>
        <w:ind w:firstLine="420"/>
        <w:rPr>
          <w:rFonts w:hint="eastAsia"/>
          <w:sz w:val="21"/>
          <w:szCs w:val="21"/>
        </w:rPr>
      </w:pPr>
      <w:r>
        <w:rPr>
          <w:rFonts w:hint="eastAsia"/>
          <w:sz w:val="21"/>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B0EAA82">
      <w:pPr>
        <w:pStyle w:val="8"/>
        <w:spacing w:before="0" w:beforeAutospacing="0" w:after="0" w:afterAutospacing="0" w:line="360" w:lineRule="auto"/>
        <w:ind w:firstLine="420"/>
        <w:rPr>
          <w:rFonts w:hint="eastAsia"/>
          <w:sz w:val="21"/>
          <w:szCs w:val="21"/>
        </w:rPr>
      </w:pPr>
      <w:r>
        <w:rPr>
          <w:rFonts w:hint="eastAsia"/>
          <w:sz w:val="21"/>
          <w:szCs w:val="21"/>
        </w:rPr>
        <w:t>（2）调整业绩比较基准的要素权重、更换相同或相近特征的要素等，使新业绩比较基准代表性更强，且符合相关法律法规规定的；</w:t>
      </w:r>
    </w:p>
    <w:p w14:paraId="0CB02ADA">
      <w:pPr>
        <w:pStyle w:val="8"/>
        <w:spacing w:before="0" w:beforeAutospacing="0" w:after="0" w:afterAutospacing="0" w:line="360" w:lineRule="auto"/>
        <w:ind w:firstLine="420"/>
        <w:rPr>
          <w:rFonts w:hint="eastAsia"/>
          <w:sz w:val="21"/>
          <w:szCs w:val="21"/>
        </w:rPr>
      </w:pPr>
      <w:r>
        <w:rPr>
          <w:rFonts w:hint="eastAsia"/>
          <w:sz w:val="21"/>
          <w:szCs w:val="21"/>
        </w:rPr>
        <w:t>（3）中国证监会认可的其他情形。</w:t>
      </w:r>
    </w:p>
    <w:p w14:paraId="5D6896B4">
      <w:pPr>
        <w:pStyle w:val="8"/>
        <w:spacing w:before="0" w:beforeAutospacing="0" w:after="0" w:afterAutospacing="0" w:line="360" w:lineRule="auto"/>
        <w:ind w:firstLine="420"/>
        <w:rPr>
          <w:rFonts w:hint="eastAsia"/>
          <w:sz w:val="21"/>
          <w:szCs w:val="21"/>
        </w:rPr>
      </w:pPr>
      <w:r>
        <w:rPr>
          <w:rFonts w:hint="eastAsia"/>
          <w:sz w:val="21"/>
          <w:szCs w:val="21"/>
        </w:rPr>
        <w:t>业绩比较基准变更涉及以下情形的，基金管理人应当按照规定履行变更注册、召开基金份额持有人大会等程序，法律法规、中国证监会另有规定的除外：</w:t>
      </w:r>
    </w:p>
    <w:p w14:paraId="106A695C">
      <w:pPr>
        <w:pStyle w:val="8"/>
        <w:spacing w:before="0" w:beforeAutospacing="0" w:after="0" w:afterAutospacing="0" w:line="360" w:lineRule="auto"/>
        <w:ind w:firstLine="420"/>
        <w:rPr>
          <w:rFonts w:hint="eastAsia"/>
          <w:sz w:val="21"/>
          <w:szCs w:val="21"/>
        </w:rPr>
      </w:pPr>
      <w:r>
        <w:rPr>
          <w:rFonts w:hint="eastAsia"/>
          <w:sz w:val="21"/>
          <w:szCs w:val="21"/>
        </w:rPr>
        <w:t>（1）基金投资目标、投资范围、投资策略、投资比例等拟进行重大调整，并变更业绩比较基准的；</w:t>
      </w:r>
    </w:p>
    <w:p w14:paraId="3B36D7FF">
      <w:pPr>
        <w:pStyle w:val="8"/>
        <w:spacing w:before="0" w:beforeAutospacing="0" w:after="0" w:afterAutospacing="0" w:line="360" w:lineRule="auto"/>
        <w:ind w:firstLine="420"/>
        <w:rPr>
          <w:rFonts w:hint="eastAsia"/>
          <w:sz w:val="21"/>
          <w:szCs w:val="21"/>
        </w:rPr>
      </w:pPr>
      <w:r>
        <w:rPr>
          <w:rFonts w:hint="eastAsia"/>
          <w:sz w:val="21"/>
          <w:szCs w:val="21"/>
        </w:rPr>
        <w:t>（2）其他对基金份额持有人利益产生重大实质性影响的情形。</w:t>
      </w:r>
    </w:p>
    <w:p w14:paraId="4209336B">
      <w:pPr>
        <w:pStyle w:val="8"/>
        <w:spacing w:before="0" w:beforeAutospacing="0" w:after="0" w:afterAutospacing="0" w:line="360" w:lineRule="auto"/>
        <w:ind w:firstLine="420"/>
        <w:rPr>
          <w:rFonts w:hint="eastAsia"/>
          <w:sz w:val="21"/>
          <w:szCs w:val="21"/>
        </w:rPr>
      </w:pPr>
      <w:r>
        <w:rPr>
          <w:rStyle w:val="12"/>
          <w:rFonts w:hint="eastAsia"/>
          <w:sz w:val="21"/>
          <w:szCs w:val="21"/>
        </w:rPr>
        <w:t>六、风险收益特征</w:t>
      </w:r>
    </w:p>
    <w:p w14:paraId="76066B48">
      <w:pPr>
        <w:pStyle w:val="8"/>
        <w:spacing w:before="0" w:beforeAutospacing="0" w:after="0" w:afterAutospacing="0" w:line="360" w:lineRule="auto"/>
        <w:ind w:firstLine="420"/>
        <w:rPr>
          <w:rFonts w:hint="eastAsia"/>
          <w:sz w:val="21"/>
          <w:szCs w:val="21"/>
        </w:rPr>
      </w:pPr>
      <w:bookmarkStart w:id="113" w:name="field_60_riskyield_1_start"/>
      <w:bookmarkEnd w:id="113"/>
      <w:r>
        <w:rPr>
          <w:rFonts w:hint="eastAsia"/>
          <w:sz w:val="21"/>
          <w:szCs w:val="21"/>
        </w:rPr>
        <w:t xml:space="preserve">本基金为债券型基金，预期收益和预期风险高于货币市场基金，但低于混合型基金、股票型基金。 </w:t>
      </w:r>
      <w:bookmarkStart w:id="114" w:name="field_60_riskyield_1_end"/>
      <w:bookmarkEnd w:id="114"/>
      <w:r>
        <w:rPr>
          <w:rFonts w:hint="eastAsia"/>
          <w:sz w:val="21"/>
          <w:szCs w:val="21"/>
        </w:rPr>
        <w:t xml:space="preserve">  </w:t>
      </w:r>
    </w:p>
    <w:p w14:paraId="6F4E9A12">
      <w:pPr>
        <w:pStyle w:val="8"/>
        <w:spacing w:before="0" w:beforeAutospacing="0" w:after="0" w:afterAutospacing="0" w:line="360" w:lineRule="auto"/>
        <w:ind w:firstLine="420"/>
        <w:rPr>
          <w:rFonts w:hint="eastAsia"/>
          <w:sz w:val="21"/>
          <w:szCs w:val="21"/>
        </w:rPr>
      </w:pPr>
      <w:r>
        <w:rPr>
          <w:rStyle w:val="12"/>
          <w:rFonts w:hint="eastAsia"/>
          <w:sz w:val="21"/>
          <w:szCs w:val="21"/>
        </w:rPr>
        <w:t>七、基金管理人代表基金行使相关权利的处理原则及方法</w:t>
      </w:r>
    </w:p>
    <w:p w14:paraId="35799A8D">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1、基金管理人按照国家有关规定代表基金独立行使相关权利，保护基金份额持有人的利益； </w:t>
      </w:r>
    </w:p>
    <w:p w14:paraId="152AF05D">
      <w:pPr>
        <w:pStyle w:val="8"/>
        <w:spacing w:before="0" w:beforeAutospacing="0" w:after="0" w:afterAutospacing="0" w:line="360" w:lineRule="auto"/>
        <w:ind w:firstLine="420"/>
        <w:rPr>
          <w:rFonts w:hint="eastAsia"/>
          <w:sz w:val="21"/>
          <w:szCs w:val="21"/>
        </w:rPr>
      </w:pPr>
      <w:r>
        <w:rPr>
          <w:rFonts w:hint="eastAsia"/>
          <w:sz w:val="21"/>
          <w:szCs w:val="21"/>
        </w:rPr>
        <w:t xml:space="preserve">2、有利于基金财产的安全与增值； </w:t>
      </w:r>
    </w:p>
    <w:p w14:paraId="2B53CACC">
      <w:pPr>
        <w:pStyle w:val="8"/>
        <w:spacing w:before="0" w:beforeAutospacing="0" w:after="0" w:afterAutospacing="0" w:line="360" w:lineRule="auto"/>
        <w:ind w:firstLine="420"/>
        <w:rPr>
          <w:rFonts w:hint="eastAsia"/>
          <w:sz w:val="21"/>
          <w:szCs w:val="21"/>
        </w:rPr>
      </w:pPr>
      <w:r>
        <w:rPr>
          <w:rFonts w:hint="eastAsia"/>
          <w:sz w:val="21"/>
          <w:szCs w:val="21"/>
        </w:rPr>
        <w:t xml:space="preserve">3、不通过关联交易为自身、雇员、授权代理人或任何存在利害关系的第三人牟取任何不当利益。 </w:t>
      </w:r>
    </w:p>
    <w:p w14:paraId="4897B1A0">
      <w:pPr>
        <w:pStyle w:val="8"/>
        <w:spacing w:before="0" w:beforeAutospacing="0" w:after="0" w:afterAutospacing="0" w:line="360" w:lineRule="auto"/>
        <w:ind w:firstLine="420"/>
        <w:rPr>
          <w:rFonts w:hint="eastAsia"/>
          <w:sz w:val="21"/>
          <w:szCs w:val="21"/>
        </w:rPr>
      </w:pPr>
      <w:r>
        <w:rPr>
          <w:rStyle w:val="12"/>
          <w:rFonts w:hint="eastAsia"/>
          <w:sz w:val="21"/>
          <w:szCs w:val="21"/>
        </w:rPr>
        <w:t>八、侧袋机制的实施和投资运作安排</w:t>
      </w:r>
    </w:p>
    <w:p w14:paraId="7E8625D5">
      <w:pPr>
        <w:pStyle w:val="8"/>
        <w:spacing w:before="0" w:beforeAutospacing="0" w:after="0" w:afterAutospacing="0" w:line="360" w:lineRule="auto"/>
        <w:ind w:firstLine="420"/>
        <w:rPr>
          <w:rFonts w:hint="eastAsia"/>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7B664CFE">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1EA4ACC7">
      <w:pPr>
        <w:pStyle w:val="8"/>
        <w:spacing w:before="0" w:beforeAutospacing="0" w:after="0" w:afterAutospacing="0" w:line="360" w:lineRule="auto"/>
        <w:ind w:firstLine="420"/>
        <w:rPr>
          <w:rFonts w:hint="eastAsia"/>
          <w:sz w:val="21"/>
          <w:szCs w:val="21"/>
        </w:rPr>
      </w:pPr>
      <w:r>
        <w:rPr>
          <w:rFonts w:hint="eastAsia"/>
          <w:sz w:val="21"/>
          <w:szCs w:val="21"/>
        </w:rPr>
        <w:t>侧袋账户的实施条件、实施程序、运作安排、投资安排、特定资产的处置变现和支付等</w:t>
      </w:r>
      <w:bookmarkStart w:id="115" w:name="chapter_level1_11_60_section_1_end"/>
      <w:bookmarkEnd w:id="115"/>
      <w:r>
        <w:rPr>
          <w:rFonts w:hint="eastAsia"/>
          <w:sz w:val="21"/>
          <w:szCs w:val="21"/>
        </w:rPr>
        <w:t xml:space="preserve">对投资者权益有重大影响的事项详见本招募说明书“侧袋机制”章节的规定。 </w:t>
      </w:r>
    </w:p>
    <w:p w14:paraId="2E85158D">
      <w:pPr>
        <w:pStyle w:val="8"/>
        <w:spacing w:before="0" w:beforeAutospacing="0" w:after="0" w:afterAutospacing="0" w:line="360" w:lineRule="auto"/>
        <w:ind w:firstLine="420"/>
        <w:rPr>
          <w:rFonts w:hint="eastAsia"/>
          <w:sz w:val="21"/>
          <w:szCs w:val="21"/>
        </w:rPr>
      </w:pPr>
      <w:bookmarkStart w:id="116" w:name="chapter_level1_11_60_section_2"/>
      <w:bookmarkEnd w:id="116"/>
      <w:r>
        <w:rPr>
          <w:rStyle w:val="12"/>
          <w:rFonts w:hint="eastAsia"/>
          <w:sz w:val="21"/>
          <w:szCs w:val="21"/>
        </w:rPr>
        <w:t>九、基金投资组合报告</w:t>
      </w:r>
    </w:p>
    <w:p w14:paraId="4298921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722994AF">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4039E1FA">
      <w:pPr>
        <w:pStyle w:val="8"/>
        <w:spacing w:before="0" w:beforeAutospacing="0" w:after="0" w:afterAutospacing="0" w:line="360" w:lineRule="auto"/>
        <w:ind w:firstLine="420"/>
        <w:rPr>
          <w:rFonts w:hint="eastAsia"/>
          <w:sz w:val="21"/>
          <w:szCs w:val="21"/>
        </w:rPr>
      </w:pPr>
      <w:r>
        <w:rPr>
          <w:rFonts w:hint="eastAsia"/>
          <w:sz w:val="21"/>
          <w:szCs w:val="21"/>
        </w:rPr>
        <w:t>本投资组合报告所载数据截至</w:t>
      </w:r>
      <w:bookmarkStart w:id="117" w:name="field_2343_financeendday_2"/>
      <w:r>
        <w:rPr>
          <w:sz w:val="21"/>
          <w:szCs w:val="21"/>
        </w:rPr>
        <w:t>2026年3月31日</w:t>
      </w:r>
      <w:bookmarkEnd w:id="117"/>
      <w:r>
        <w:rPr>
          <w:rFonts w:hint="eastAsia"/>
          <w:sz w:val="21"/>
          <w:szCs w:val="21"/>
        </w:rPr>
        <w:t xml:space="preserve">，本报告中所列财务数据未经审计。 </w:t>
      </w:r>
    </w:p>
    <w:p w14:paraId="079F1CF3">
      <w:pPr>
        <w:pStyle w:val="8"/>
        <w:spacing w:before="0" w:beforeAutospacing="0" w:after="0" w:afterAutospacing="0" w:line="360" w:lineRule="auto"/>
        <w:ind w:firstLine="420"/>
        <w:rPr>
          <w:rFonts w:hint="eastAsia"/>
          <w:sz w:val="21"/>
          <w:szCs w:val="21"/>
        </w:rPr>
      </w:pPr>
      <w:bookmarkStart w:id="118" w:name="field_0_fundportfolio_1_start"/>
      <w:bookmarkEnd w:id="118"/>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0B457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2643AE">
            <w:pPr>
              <w:jc w:val="center"/>
              <w:rPr>
                <w:rFonts w:hint="eastAsia" w:ascii="宋体" w:hAnsi="宋体" w:eastAsia="宋体" w:cs="宋体"/>
                <w:sz w:val="24"/>
                <w:szCs w:val="24"/>
              </w:rPr>
            </w:pPr>
            <w:r>
              <w:rPr>
                <w:rFonts w:hint="eastAsia" w:ascii="宋体" w:hAnsi="宋体" w:eastAsia="宋体"/>
              </w:rPr>
              <w:t xml:space="preserve">序号 </w:t>
            </w:r>
          </w:p>
        </w:tc>
        <w:tc>
          <w:tcPr>
            <w:tcW w:w="0" w:type="auto"/>
          </w:tcPr>
          <w:p w14:paraId="1CFF6D43">
            <w:pPr>
              <w:jc w:val="center"/>
              <w:rPr>
                <w:rFonts w:hint="eastAsia" w:ascii="宋体" w:hAnsi="宋体" w:eastAsia="宋体" w:cs="宋体"/>
                <w:sz w:val="24"/>
                <w:szCs w:val="24"/>
              </w:rPr>
            </w:pPr>
            <w:r>
              <w:rPr>
                <w:rFonts w:hint="eastAsia" w:ascii="宋体" w:hAnsi="宋体" w:eastAsia="宋体"/>
              </w:rPr>
              <w:t xml:space="preserve">项目 </w:t>
            </w:r>
          </w:p>
        </w:tc>
        <w:tc>
          <w:tcPr>
            <w:tcW w:w="0" w:type="auto"/>
          </w:tcPr>
          <w:p w14:paraId="0E0F7158">
            <w:pPr>
              <w:jc w:val="center"/>
              <w:rPr>
                <w:rFonts w:hint="eastAsia" w:ascii="宋体" w:hAnsi="宋体" w:eastAsia="宋体" w:cs="宋体"/>
                <w:sz w:val="24"/>
                <w:szCs w:val="24"/>
              </w:rPr>
            </w:pPr>
            <w:r>
              <w:rPr>
                <w:rFonts w:hint="eastAsia" w:ascii="宋体" w:hAnsi="宋体" w:eastAsia="宋体"/>
              </w:rPr>
              <w:t xml:space="preserve">金额(元) </w:t>
            </w:r>
          </w:p>
        </w:tc>
        <w:tc>
          <w:tcPr>
            <w:tcW w:w="0" w:type="auto"/>
          </w:tcPr>
          <w:p w14:paraId="017BF3D2">
            <w:pPr>
              <w:jc w:val="center"/>
              <w:rPr>
                <w:rFonts w:hint="eastAsia" w:ascii="宋体" w:hAnsi="宋体" w:eastAsia="宋体" w:cs="宋体"/>
                <w:sz w:val="24"/>
                <w:szCs w:val="24"/>
              </w:rPr>
            </w:pPr>
            <w:r>
              <w:rPr>
                <w:rFonts w:hint="eastAsia" w:ascii="宋体" w:hAnsi="宋体" w:eastAsia="宋体"/>
              </w:rPr>
              <w:t xml:space="preserve">占基金总资产的比例(%) </w:t>
            </w:r>
          </w:p>
        </w:tc>
      </w:tr>
      <w:tr w14:paraId="27DD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171D77">
            <w:pPr>
              <w:jc w:val="center"/>
              <w:rPr>
                <w:rFonts w:hint="eastAsia" w:ascii="宋体" w:hAnsi="宋体" w:eastAsia="宋体" w:cs="宋体"/>
                <w:sz w:val="24"/>
                <w:szCs w:val="24"/>
              </w:rPr>
            </w:pPr>
            <w:r>
              <w:rPr>
                <w:rFonts w:hint="eastAsia" w:ascii="宋体" w:hAnsi="宋体" w:eastAsia="宋体"/>
              </w:rPr>
              <w:t xml:space="preserve">1 </w:t>
            </w:r>
          </w:p>
        </w:tc>
        <w:tc>
          <w:tcPr>
            <w:tcW w:w="0" w:type="auto"/>
          </w:tcPr>
          <w:p w14:paraId="4BD22274">
            <w:pPr>
              <w:rPr>
                <w:rFonts w:hint="eastAsia" w:ascii="宋体" w:hAnsi="宋体" w:eastAsia="宋体" w:cs="宋体"/>
                <w:sz w:val="24"/>
                <w:szCs w:val="24"/>
              </w:rPr>
            </w:pPr>
            <w:r>
              <w:rPr>
                <w:rFonts w:hint="eastAsia" w:ascii="宋体" w:hAnsi="宋体" w:eastAsia="宋体"/>
              </w:rPr>
              <w:t xml:space="preserve">权益投资 </w:t>
            </w:r>
          </w:p>
        </w:tc>
        <w:tc>
          <w:tcPr>
            <w:tcW w:w="0" w:type="auto"/>
          </w:tcPr>
          <w:p w14:paraId="57809186">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7A5B9E83">
            <w:pPr>
              <w:jc w:val="right"/>
              <w:rPr>
                <w:rFonts w:hint="eastAsia" w:ascii="宋体" w:hAnsi="宋体" w:eastAsia="宋体" w:cs="宋体"/>
                <w:sz w:val="24"/>
                <w:szCs w:val="24"/>
              </w:rPr>
            </w:pPr>
            <w:r>
              <w:rPr>
                <w:rFonts w:hint="eastAsia" w:ascii="宋体" w:hAnsi="宋体" w:eastAsia="宋体"/>
              </w:rPr>
              <w:t xml:space="preserve">- </w:t>
            </w:r>
          </w:p>
        </w:tc>
      </w:tr>
      <w:tr w14:paraId="1DB9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5CE6513">
            <w:pPr>
              <w:jc w:val="center"/>
              <w:rPr>
                <w:rFonts w:hint="eastAsia" w:ascii="宋体" w:hAnsi="宋体" w:eastAsia="宋体" w:cs="宋体"/>
                <w:sz w:val="24"/>
                <w:szCs w:val="24"/>
              </w:rPr>
            </w:pPr>
          </w:p>
        </w:tc>
        <w:tc>
          <w:tcPr>
            <w:tcW w:w="0" w:type="auto"/>
          </w:tcPr>
          <w:p w14:paraId="3A08750D">
            <w:pPr>
              <w:rPr>
                <w:rFonts w:hint="eastAsia" w:ascii="宋体" w:hAnsi="宋体" w:eastAsia="宋体" w:cs="宋体"/>
                <w:sz w:val="24"/>
                <w:szCs w:val="24"/>
              </w:rPr>
            </w:pPr>
            <w:r>
              <w:rPr>
                <w:rFonts w:hint="eastAsia" w:ascii="宋体" w:hAnsi="宋体" w:eastAsia="宋体"/>
              </w:rPr>
              <w:t xml:space="preserve">其中：股票 </w:t>
            </w:r>
          </w:p>
        </w:tc>
        <w:tc>
          <w:tcPr>
            <w:tcW w:w="0" w:type="auto"/>
          </w:tcPr>
          <w:p w14:paraId="717F43D1">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3A59AFCC">
            <w:pPr>
              <w:jc w:val="right"/>
              <w:rPr>
                <w:rFonts w:hint="eastAsia" w:ascii="宋体" w:hAnsi="宋体" w:eastAsia="宋体" w:cs="宋体"/>
                <w:sz w:val="24"/>
                <w:szCs w:val="24"/>
              </w:rPr>
            </w:pPr>
            <w:r>
              <w:rPr>
                <w:rFonts w:hint="eastAsia" w:ascii="宋体" w:hAnsi="宋体" w:eastAsia="宋体"/>
              </w:rPr>
              <w:t xml:space="preserve">- </w:t>
            </w:r>
          </w:p>
        </w:tc>
      </w:tr>
      <w:tr w14:paraId="2FCD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31850F">
            <w:pPr>
              <w:jc w:val="center"/>
              <w:rPr>
                <w:rFonts w:hint="eastAsia" w:ascii="宋体" w:hAnsi="宋体" w:eastAsia="宋体" w:cs="宋体"/>
                <w:sz w:val="24"/>
                <w:szCs w:val="24"/>
              </w:rPr>
            </w:pPr>
            <w:r>
              <w:rPr>
                <w:rFonts w:hint="eastAsia" w:ascii="宋体" w:hAnsi="宋体" w:eastAsia="宋体"/>
              </w:rPr>
              <w:t xml:space="preserve">2 </w:t>
            </w:r>
          </w:p>
        </w:tc>
        <w:tc>
          <w:tcPr>
            <w:tcW w:w="0" w:type="auto"/>
          </w:tcPr>
          <w:p w14:paraId="1DCA334B">
            <w:pPr>
              <w:rPr>
                <w:rFonts w:hint="eastAsia" w:ascii="宋体" w:hAnsi="宋体" w:eastAsia="宋体" w:cs="宋体"/>
                <w:sz w:val="24"/>
                <w:szCs w:val="24"/>
              </w:rPr>
            </w:pPr>
            <w:r>
              <w:rPr>
                <w:rFonts w:hint="eastAsia" w:ascii="宋体" w:hAnsi="宋体" w:eastAsia="宋体"/>
              </w:rPr>
              <w:t xml:space="preserve">基金投资 </w:t>
            </w:r>
          </w:p>
        </w:tc>
        <w:tc>
          <w:tcPr>
            <w:tcW w:w="0" w:type="auto"/>
          </w:tcPr>
          <w:p w14:paraId="711E897B">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3B8D1E3B">
            <w:pPr>
              <w:jc w:val="right"/>
              <w:rPr>
                <w:rFonts w:hint="eastAsia" w:ascii="宋体" w:hAnsi="宋体" w:eastAsia="宋体" w:cs="宋体"/>
                <w:sz w:val="24"/>
                <w:szCs w:val="24"/>
              </w:rPr>
            </w:pPr>
            <w:r>
              <w:rPr>
                <w:rFonts w:hint="eastAsia" w:ascii="宋体" w:hAnsi="宋体" w:eastAsia="宋体"/>
              </w:rPr>
              <w:t xml:space="preserve">- </w:t>
            </w:r>
          </w:p>
        </w:tc>
      </w:tr>
      <w:tr w14:paraId="1C5A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E61671">
            <w:pPr>
              <w:jc w:val="center"/>
              <w:rPr>
                <w:rFonts w:hint="eastAsia" w:ascii="宋体" w:hAnsi="宋体" w:eastAsia="宋体" w:cs="宋体"/>
                <w:sz w:val="24"/>
                <w:szCs w:val="24"/>
              </w:rPr>
            </w:pPr>
            <w:r>
              <w:rPr>
                <w:rFonts w:hint="eastAsia" w:ascii="宋体" w:hAnsi="宋体" w:eastAsia="宋体"/>
              </w:rPr>
              <w:t xml:space="preserve">3 </w:t>
            </w:r>
          </w:p>
        </w:tc>
        <w:tc>
          <w:tcPr>
            <w:tcW w:w="0" w:type="auto"/>
          </w:tcPr>
          <w:p w14:paraId="5BF7E037">
            <w:pPr>
              <w:rPr>
                <w:rFonts w:hint="eastAsia" w:ascii="宋体" w:hAnsi="宋体" w:eastAsia="宋体" w:cs="宋体"/>
                <w:sz w:val="24"/>
                <w:szCs w:val="24"/>
              </w:rPr>
            </w:pPr>
            <w:r>
              <w:rPr>
                <w:rFonts w:hint="eastAsia" w:ascii="宋体" w:hAnsi="宋体" w:eastAsia="宋体"/>
              </w:rPr>
              <w:t xml:space="preserve">固定收益投资 </w:t>
            </w:r>
          </w:p>
        </w:tc>
        <w:tc>
          <w:tcPr>
            <w:tcW w:w="0" w:type="auto"/>
          </w:tcPr>
          <w:p w14:paraId="4F617EDD">
            <w:pPr>
              <w:jc w:val="right"/>
              <w:rPr>
                <w:rFonts w:hint="eastAsia" w:ascii="宋体" w:hAnsi="宋体" w:eastAsia="宋体" w:cs="宋体"/>
                <w:sz w:val="24"/>
                <w:szCs w:val="24"/>
              </w:rPr>
            </w:pPr>
            <w:r>
              <w:rPr>
                <w:rFonts w:hint="eastAsia" w:ascii="宋体" w:hAnsi="宋体" w:eastAsia="宋体"/>
              </w:rPr>
              <w:t xml:space="preserve">63,867,713.14 </w:t>
            </w:r>
          </w:p>
        </w:tc>
        <w:tc>
          <w:tcPr>
            <w:tcW w:w="0" w:type="auto"/>
          </w:tcPr>
          <w:p w14:paraId="6A4CB8CD">
            <w:pPr>
              <w:jc w:val="right"/>
              <w:rPr>
                <w:rFonts w:hint="eastAsia" w:ascii="宋体" w:hAnsi="宋体" w:eastAsia="宋体" w:cs="宋体"/>
                <w:sz w:val="24"/>
                <w:szCs w:val="24"/>
              </w:rPr>
            </w:pPr>
            <w:r>
              <w:rPr>
                <w:rFonts w:hint="eastAsia" w:ascii="宋体" w:hAnsi="宋体" w:eastAsia="宋体"/>
              </w:rPr>
              <w:t xml:space="preserve">98.18 </w:t>
            </w:r>
          </w:p>
        </w:tc>
      </w:tr>
      <w:tr w14:paraId="0BAA4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CC15C3">
            <w:pPr>
              <w:jc w:val="center"/>
              <w:rPr>
                <w:rFonts w:hint="eastAsia" w:ascii="宋体" w:hAnsi="宋体" w:eastAsia="宋体" w:cs="宋体"/>
                <w:sz w:val="24"/>
                <w:szCs w:val="24"/>
              </w:rPr>
            </w:pPr>
          </w:p>
        </w:tc>
        <w:tc>
          <w:tcPr>
            <w:tcW w:w="0" w:type="auto"/>
          </w:tcPr>
          <w:p w14:paraId="286BB3D5">
            <w:pPr>
              <w:rPr>
                <w:rFonts w:hint="eastAsia" w:ascii="宋体" w:hAnsi="宋体" w:eastAsia="宋体" w:cs="宋体"/>
                <w:sz w:val="24"/>
                <w:szCs w:val="24"/>
              </w:rPr>
            </w:pPr>
            <w:r>
              <w:rPr>
                <w:rFonts w:hint="eastAsia" w:ascii="宋体" w:hAnsi="宋体" w:eastAsia="宋体"/>
              </w:rPr>
              <w:t xml:space="preserve">其中：债券 </w:t>
            </w:r>
          </w:p>
        </w:tc>
        <w:tc>
          <w:tcPr>
            <w:tcW w:w="0" w:type="auto"/>
          </w:tcPr>
          <w:p w14:paraId="46DEABA0">
            <w:pPr>
              <w:jc w:val="right"/>
              <w:rPr>
                <w:rFonts w:hint="eastAsia" w:ascii="宋体" w:hAnsi="宋体" w:eastAsia="宋体" w:cs="宋体"/>
                <w:sz w:val="24"/>
                <w:szCs w:val="24"/>
              </w:rPr>
            </w:pPr>
            <w:r>
              <w:rPr>
                <w:rFonts w:hint="eastAsia" w:ascii="宋体" w:hAnsi="宋体" w:eastAsia="宋体"/>
              </w:rPr>
              <w:t xml:space="preserve">63,867,713.14 </w:t>
            </w:r>
          </w:p>
        </w:tc>
        <w:tc>
          <w:tcPr>
            <w:tcW w:w="0" w:type="auto"/>
          </w:tcPr>
          <w:p w14:paraId="676AEA45">
            <w:pPr>
              <w:jc w:val="right"/>
              <w:rPr>
                <w:rFonts w:hint="eastAsia" w:ascii="宋体" w:hAnsi="宋体" w:eastAsia="宋体" w:cs="宋体"/>
                <w:sz w:val="24"/>
                <w:szCs w:val="24"/>
              </w:rPr>
            </w:pPr>
            <w:r>
              <w:rPr>
                <w:rFonts w:hint="eastAsia" w:ascii="宋体" w:hAnsi="宋体" w:eastAsia="宋体"/>
              </w:rPr>
              <w:t xml:space="preserve">98.18 </w:t>
            </w:r>
          </w:p>
        </w:tc>
      </w:tr>
      <w:tr w14:paraId="7399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8EB07E">
            <w:pPr>
              <w:jc w:val="center"/>
              <w:rPr>
                <w:rFonts w:hint="eastAsia" w:ascii="宋体" w:hAnsi="宋体" w:eastAsia="宋体" w:cs="宋体"/>
                <w:sz w:val="24"/>
                <w:szCs w:val="24"/>
              </w:rPr>
            </w:pPr>
          </w:p>
        </w:tc>
        <w:tc>
          <w:tcPr>
            <w:tcW w:w="0" w:type="auto"/>
          </w:tcPr>
          <w:p w14:paraId="40159AE7">
            <w:pPr>
              <w:rPr>
                <w:rFonts w:hint="eastAsia" w:ascii="宋体" w:hAnsi="宋体" w:eastAsia="宋体" w:cs="宋体"/>
                <w:sz w:val="24"/>
                <w:szCs w:val="24"/>
              </w:rPr>
            </w:pPr>
            <w:r>
              <w:rPr>
                <w:rFonts w:hint="eastAsia" w:ascii="宋体" w:hAnsi="宋体" w:eastAsia="宋体"/>
              </w:rPr>
              <w:t xml:space="preserve">资产支持证券 </w:t>
            </w:r>
          </w:p>
        </w:tc>
        <w:tc>
          <w:tcPr>
            <w:tcW w:w="0" w:type="auto"/>
          </w:tcPr>
          <w:p w14:paraId="17E4748D">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3257F687">
            <w:pPr>
              <w:jc w:val="right"/>
              <w:rPr>
                <w:rFonts w:hint="eastAsia" w:ascii="宋体" w:hAnsi="宋体" w:eastAsia="宋体" w:cs="宋体"/>
                <w:sz w:val="24"/>
                <w:szCs w:val="24"/>
              </w:rPr>
            </w:pPr>
            <w:r>
              <w:rPr>
                <w:rFonts w:hint="eastAsia" w:ascii="宋体" w:hAnsi="宋体" w:eastAsia="宋体"/>
              </w:rPr>
              <w:t xml:space="preserve">- </w:t>
            </w:r>
          </w:p>
        </w:tc>
      </w:tr>
      <w:tr w14:paraId="7820F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E15F996">
            <w:pPr>
              <w:jc w:val="center"/>
              <w:rPr>
                <w:rFonts w:hint="eastAsia" w:ascii="宋体" w:hAnsi="宋体" w:eastAsia="宋体" w:cs="宋体"/>
                <w:sz w:val="24"/>
                <w:szCs w:val="24"/>
              </w:rPr>
            </w:pPr>
            <w:r>
              <w:rPr>
                <w:rFonts w:hint="eastAsia" w:ascii="宋体" w:hAnsi="宋体" w:eastAsia="宋体"/>
              </w:rPr>
              <w:t xml:space="preserve">4 </w:t>
            </w:r>
          </w:p>
        </w:tc>
        <w:tc>
          <w:tcPr>
            <w:tcW w:w="0" w:type="auto"/>
          </w:tcPr>
          <w:p w14:paraId="0C14D938">
            <w:pPr>
              <w:rPr>
                <w:rFonts w:hint="eastAsia" w:ascii="宋体" w:hAnsi="宋体" w:eastAsia="宋体" w:cs="宋体"/>
                <w:sz w:val="24"/>
                <w:szCs w:val="24"/>
              </w:rPr>
            </w:pPr>
            <w:r>
              <w:rPr>
                <w:rFonts w:hint="eastAsia" w:ascii="宋体" w:hAnsi="宋体" w:eastAsia="宋体"/>
              </w:rPr>
              <w:t xml:space="preserve">贵金属投资 </w:t>
            </w:r>
          </w:p>
        </w:tc>
        <w:tc>
          <w:tcPr>
            <w:tcW w:w="0" w:type="auto"/>
          </w:tcPr>
          <w:p w14:paraId="16DDF823">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5C85126E">
            <w:pPr>
              <w:jc w:val="right"/>
              <w:rPr>
                <w:rFonts w:hint="eastAsia" w:ascii="宋体" w:hAnsi="宋体" w:eastAsia="宋体" w:cs="宋体"/>
                <w:sz w:val="24"/>
                <w:szCs w:val="24"/>
              </w:rPr>
            </w:pPr>
            <w:r>
              <w:rPr>
                <w:rFonts w:hint="eastAsia" w:ascii="宋体" w:hAnsi="宋体" w:eastAsia="宋体"/>
              </w:rPr>
              <w:t xml:space="preserve">- </w:t>
            </w:r>
          </w:p>
        </w:tc>
      </w:tr>
      <w:tr w14:paraId="0AC4B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A03A52">
            <w:pPr>
              <w:jc w:val="center"/>
              <w:rPr>
                <w:rFonts w:hint="eastAsia" w:ascii="宋体" w:hAnsi="宋体" w:eastAsia="宋体" w:cs="宋体"/>
                <w:sz w:val="24"/>
                <w:szCs w:val="24"/>
              </w:rPr>
            </w:pPr>
            <w:r>
              <w:rPr>
                <w:rFonts w:hint="eastAsia" w:ascii="宋体" w:hAnsi="宋体" w:eastAsia="宋体"/>
              </w:rPr>
              <w:t xml:space="preserve">5 </w:t>
            </w:r>
          </w:p>
        </w:tc>
        <w:tc>
          <w:tcPr>
            <w:tcW w:w="0" w:type="auto"/>
          </w:tcPr>
          <w:p w14:paraId="31EA2CF0">
            <w:pPr>
              <w:rPr>
                <w:rFonts w:hint="eastAsia" w:ascii="宋体" w:hAnsi="宋体" w:eastAsia="宋体" w:cs="宋体"/>
                <w:sz w:val="24"/>
                <w:szCs w:val="24"/>
              </w:rPr>
            </w:pPr>
            <w:r>
              <w:rPr>
                <w:rFonts w:hint="eastAsia" w:ascii="宋体" w:hAnsi="宋体" w:eastAsia="宋体"/>
              </w:rPr>
              <w:t xml:space="preserve">金融衍生品投资 </w:t>
            </w:r>
          </w:p>
        </w:tc>
        <w:tc>
          <w:tcPr>
            <w:tcW w:w="0" w:type="auto"/>
          </w:tcPr>
          <w:p w14:paraId="7FCAC229">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208789F8">
            <w:pPr>
              <w:jc w:val="right"/>
              <w:rPr>
                <w:rFonts w:hint="eastAsia" w:ascii="宋体" w:hAnsi="宋体" w:eastAsia="宋体" w:cs="宋体"/>
                <w:sz w:val="24"/>
                <w:szCs w:val="24"/>
              </w:rPr>
            </w:pPr>
            <w:r>
              <w:rPr>
                <w:rFonts w:hint="eastAsia" w:ascii="宋体" w:hAnsi="宋体" w:eastAsia="宋体"/>
              </w:rPr>
              <w:t xml:space="preserve">- </w:t>
            </w:r>
          </w:p>
        </w:tc>
      </w:tr>
      <w:tr w14:paraId="51DD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DF2735">
            <w:pPr>
              <w:jc w:val="center"/>
              <w:rPr>
                <w:rFonts w:hint="eastAsia" w:ascii="宋体" w:hAnsi="宋体" w:eastAsia="宋体" w:cs="宋体"/>
                <w:sz w:val="24"/>
                <w:szCs w:val="24"/>
              </w:rPr>
            </w:pPr>
            <w:r>
              <w:rPr>
                <w:rFonts w:hint="eastAsia" w:ascii="宋体" w:hAnsi="宋体" w:eastAsia="宋体"/>
              </w:rPr>
              <w:t xml:space="preserve">6 </w:t>
            </w:r>
          </w:p>
        </w:tc>
        <w:tc>
          <w:tcPr>
            <w:tcW w:w="0" w:type="auto"/>
          </w:tcPr>
          <w:p w14:paraId="06EFEFCE">
            <w:pPr>
              <w:rPr>
                <w:rFonts w:hint="eastAsia" w:ascii="宋体" w:hAnsi="宋体" w:eastAsia="宋体" w:cs="宋体"/>
                <w:sz w:val="24"/>
                <w:szCs w:val="24"/>
              </w:rPr>
            </w:pPr>
            <w:r>
              <w:rPr>
                <w:rFonts w:hint="eastAsia" w:ascii="宋体" w:hAnsi="宋体" w:eastAsia="宋体"/>
              </w:rPr>
              <w:t xml:space="preserve">买入返售金融资产 </w:t>
            </w:r>
          </w:p>
        </w:tc>
        <w:tc>
          <w:tcPr>
            <w:tcW w:w="0" w:type="auto"/>
          </w:tcPr>
          <w:p w14:paraId="3DCF5341">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55B9BEE7">
            <w:pPr>
              <w:jc w:val="right"/>
              <w:rPr>
                <w:rFonts w:hint="eastAsia" w:ascii="宋体" w:hAnsi="宋体" w:eastAsia="宋体" w:cs="宋体"/>
                <w:sz w:val="24"/>
                <w:szCs w:val="24"/>
              </w:rPr>
            </w:pPr>
            <w:r>
              <w:rPr>
                <w:rFonts w:hint="eastAsia" w:ascii="宋体" w:hAnsi="宋体" w:eastAsia="宋体"/>
              </w:rPr>
              <w:t xml:space="preserve">- </w:t>
            </w:r>
          </w:p>
        </w:tc>
      </w:tr>
      <w:tr w14:paraId="3A75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79354C">
            <w:pPr>
              <w:jc w:val="center"/>
              <w:rPr>
                <w:rFonts w:hint="eastAsia" w:ascii="宋体" w:hAnsi="宋体" w:eastAsia="宋体" w:cs="宋体"/>
                <w:sz w:val="24"/>
                <w:szCs w:val="24"/>
              </w:rPr>
            </w:pPr>
          </w:p>
        </w:tc>
        <w:tc>
          <w:tcPr>
            <w:tcW w:w="0" w:type="auto"/>
          </w:tcPr>
          <w:p w14:paraId="1CFE7516">
            <w:pPr>
              <w:rPr>
                <w:rFonts w:hint="eastAsia" w:ascii="宋体" w:hAnsi="宋体" w:eastAsia="宋体" w:cs="宋体"/>
                <w:sz w:val="24"/>
                <w:szCs w:val="24"/>
              </w:rPr>
            </w:pPr>
            <w:r>
              <w:rPr>
                <w:rFonts w:hint="eastAsia" w:ascii="宋体" w:hAnsi="宋体" w:eastAsia="宋体"/>
              </w:rPr>
              <w:t xml:space="preserve">其中：买断式回购的买入返售金融资产 </w:t>
            </w:r>
          </w:p>
        </w:tc>
        <w:tc>
          <w:tcPr>
            <w:tcW w:w="0" w:type="auto"/>
          </w:tcPr>
          <w:p w14:paraId="68DE839D">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3B6C07D6">
            <w:pPr>
              <w:jc w:val="right"/>
              <w:rPr>
                <w:rFonts w:hint="eastAsia" w:ascii="宋体" w:hAnsi="宋体" w:eastAsia="宋体" w:cs="宋体"/>
                <w:sz w:val="24"/>
                <w:szCs w:val="24"/>
              </w:rPr>
            </w:pPr>
            <w:r>
              <w:rPr>
                <w:rFonts w:hint="eastAsia" w:ascii="宋体" w:hAnsi="宋体" w:eastAsia="宋体"/>
              </w:rPr>
              <w:t xml:space="preserve">- </w:t>
            </w:r>
          </w:p>
        </w:tc>
      </w:tr>
      <w:tr w14:paraId="62681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450A676">
            <w:pPr>
              <w:jc w:val="center"/>
              <w:rPr>
                <w:rFonts w:hint="eastAsia" w:ascii="宋体" w:hAnsi="宋体" w:eastAsia="宋体" w:cs="宋体"/>
                <w:sz w:val="24"/>
                <w:szCs w:val="24"/>
              </w:rPr>
            </w:pPr>
            <w:r>
              <w:rPr>
                <w:rFonts w:hint="eastAsia" w:ascii="宋体" w:hAnsi="宋体" w:eastAsia="宋体"/>
              </w:rPr>
              <w:t xml:space="preserve">7 </w:t>
            </w:r>
          </w:p>
        </w:tc>
        <w:tc>
          <w:tcPr>
            <w:tcW w:w="0" w:type="auto"/>
          </w:tcPr>
          <w:p w14:paraId="650ECE2A">
            <w:pPr>
              <w:rPr>
                <w:rFonts w:hint="eastAsia" w:ascii="宋体" w:hAnsi="宋体" w:eastAsia="宋体" w:cs="宋体"/>
                <w:sz w:val="24"/>
                <w:szCs w:val="24"/>
              </w:rPr>
            </w:pPr>
            <w:r>
              <w:rPr>
                <w:rFonts w:hint="eastAsia" w:ascii="宋体" w:hAnsi="宋体" w:eastAsia="宋体"/>
              </w:rPr>
              <w:t xml:space="preserve">银行存款和结算备付金合计 </w:t>
            </w:r>
          </w:p>
        </w:tc>
        <w:tc>
          <w:tcPr>
            <w:tcW w:w="0" w:type="auto"/>
          </w:tcPr>
          <w:p w14:paraId="0407FE2C">
            <w:pPr>
              <w:jc w:val="right"/>
              <w:rPr>
                <w:rFonts w:hint="eastAsia" w:ascii="宋体" w:hAnsi="宋体" w:eastAsia="宋体" w:cs="宋体"/>
                <w:sz w:val="24"/>
                <w:szCs w:val="24"/>
              </w:rPr>
            </w:pPr>
            <w:r>
              <w:rPr>
                <w:rFonts w:hint="eastAsia" w:ascii="宋体" w:hAnsi="宋体" w:eastAsia="宋体"/>
              </w:rPr>
              <w:t xml:space="preserve">843,245.38 </w:t>
            </w:r>
          </w:p>
        </w:tc>
        <w:tc>
          <w:tcPr>
            <w:tcW w:w="0" w:type="auto"/>
          </w:tcPr>
          <w:p w14:paraId="41AE9A74">
            <w:pPr>
              <w:jc w:val="right"/>
              <w:rPr>
                <w:rFonts w:hint="eastAsia" w:ascii="宋体" w:hAnsi="宋体" w:eastAsia="宋体" w:cs="宋体"/>
                <w:sz w:val="24"/>
                <w:szCs w:val="24"/>
              </w:rPr>
            </w:pPr>
            <w:r>
              <w:rPr>
                <w:rFonts w:hint="eastAsia" w:ascii="宋体" w:hAnsi="宋体" w:eastAsia="宋体"/>
              </w:rPr>
              <w:t xml:space="preserve">1.30 </w:t>
            </w:r>
          </w:p>
        </w:tc>
      </w:tr>
      <w:tr w14:paraId="381A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F548367">
            <w:pPr>
              <w:jc w:val="center"/>
              <w:rPr>
                <w:rFonts w:hint="eastAsia" w:ascii="宋体" w:hAnsi="宋体" w:eastAsia="宋体" w:cs="宋体"/>
                <w:sz w:val="24"/>
                <w:szCs w:val="24"/>
              </w:rPr>
            </w:pPr>
            <w:r>
              <w:rPr>
                <w:rFonts w:hint="eastAsia" w:ascii="宋体" w:hAnsi="宋体" w:eastAsia="宋体"/>
              </w:rPr>
              <w:t xml:space="preserve">8 </w:t>
            </w:r>
          </w:p>
        </w:tc>
        <w:tc>
          <w:tcPr>
            <w:tcW w:w="0" w:type="auto"/>
          </w:tcPr>
          <w:p w14:paraId="7841DB3C">
            <w:pPr>
              <w:rPr>
                <w:rFonts w:hint="eastAsia" w:ascii="宋体" w:hAnsi="宋体" w:eastAsia="宋体" w:cs="宋体"/>
                <w:sz w:val="24"/>
                <w:szCs w:val="24"/>
              </w:rPr>
            </w:pPr>
            <w:r>
              <w:rPr>
                <w:rFonts w:hint="eastAsia" w:ascii="宋体" w:hAnsi="宋体" w:eastAsia="宋体"/>
              </w:rPr>
              <w:t xml:space="preserve">其他各项资产 </w:t>
            </w:r>
          </w:p>
        </w:tc>
        <w:tc>
          <w:tcPr>
            <w:tcW w:w="0" w:type="auto"/>
          </w:tcPr>
          <w:p w14:paraId="11847E51">
            <w:pPr>
              <w:jc w:val="right"/>
              <w:rPr>
                <w:rFonts w:hint="eastAsia" w:ascii="宋体" w:hAnsi="宋体" w:eastAsia="宋体" w:cs="宋体"/>
                <w:sz w:val="24"/>
                <w:szCs w:val="24"/>
              </w:rPr>
            </w:pPr>
            <w:r>
              <w:rPr>
                <w:rFonts w:hint="eastAsia" w:ascii="宋体" w:hAnsi="宋体" w:eastAsia="宋体"/>
              </w:rPr>
              <w:t xml:space="preserve">337,798.08 </w:t>
            </w:r>
          </w:p>
        </w:tc>
        <w:tc>
          <w:tcPr>
            <w:tcW w:w="0" w:type="auto"/>
          </w:tcPr>
          <w:p w14:paraId="22EEA419">
            <w:pPr>
              <w:jc w:val="right"/>
              <w:rPr>
                <w:rFonts w:hint="eastAsia" w:ascii="宋体" w:hAnsi="宋体" w:eastAsia="宋体" w:cs="宋体"/>
                <w:sz w:val="24"/>
                <w:szCs w:val="24"/>
              </w:rPr>
            </w:pPr>
            <w:r>
              <w:rPr>
                <w:rFonts w:hint="eastAsia" w:ascii="宋体" w:hAnsi="宋体" w:eastAsia="宋体"/>
              </w:rPr>
              <w:t xml:space="preserve">0.52 </w:t>
            </w:r>
          </w:p>
        </w:tc>
      </w:tr>
      <w:tr w14:paraId="3467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AC4FEBF">
            <w:pPr>
              <w:jc w:val="center"/>
              <w:rPr>
                <w:rFonts w:hint="eastAsia" w:ascii="宋体" w:hAnsi="宋体" w:eastAsia="宋体" w:cs="宋体"/>
                <w:sz w:val="24"/>
                <w:szCs w:val="24"/>
              </w:rPr>
            </w:pPr>
            <w:r>
              <w:rPr>
                <w:rFonts w:hint="eastAsia" w:ascii="宋体" w:hAnsi="宋体" w:eastAsia="宋体"/>
              </w:rPr>
              <w:t xml:space="preserve">9 </w:t>
            </w:r>
          </w:p>
        </w:tc>
        <w:tc>
          <w:tcPr>
            <w:tcW w:w="0" w:type="auto"/>
          </w:tcPr>
          <w:p w14:paraId="526DD794">
            <w:pPr>
              <w:rPr>
                <w:rFonts w:hint="eastAsia" w:ascii="宋体" w:hAnsi="宋体" w:eastAsia="宋体" w:cs="宋体"/>
                <w:sz w:val="24"/>
                <w:szCs w:val="24"/>
              </w:rPr>
            </w:pPr>
            <w:r>
              <w:rPr>
                <w:rFonts w:hint="eastAsia" w:ascii="宋体" w:hAnsi="宋体" w:eastAsia="宋体"/>
              </w:rPr>
              <w:t xml:space="preserve">合计 </w:t>
            </w:r>
          </w:p>
        </w:tc>
        <w:tc>
          <w:tcPr>
            <w:tcW w:w="0" w:type="auto"/>
          </w:tcPr>
          <w:p w14:paraId="5AF41BB6">
            <w:pPr>
              <w:jc w:val="right"/>
              <w:rPr>
                <w:rFonts w:hint="eastAsia" w:ascii="宋体" w:hAnsi="宋体" w:eastAsia="宋体" w:cs="宋体"/>
                <w:sz w:val="24"/>
                <w:szCs w:val="24"/>
              </w:rPr>
            </w:pPr>
            <w:r>
              <w:rPr>
                <w:rFonts w:hint="eastAsia" w:ascii="宋体" w:hAnsi="宋体" w:eastAsia="宋体"/>
              </w:rPr>
              <w:t xml:space="preserve">65,048,756.60 </w:t>
            </w:r>
          </w:p>
        </w:tc>
        <w:tc>
          <w:tcPr>
            <w:tcW w:w="0" w:type="auto"/>
          </w:tcPr>
          <w:p w14:paraId="61D7F1E0">
            <w:pPr>
              <w:jc w:val="right"/>
              <w:rPr>
                <w:rFonts w:hint="eastAsia" w:ascii="宋体" w:hAnsi="宋体" w:eastAsia="宋体" w:cs="宋体"/>
                <w:sz w:val="24"/>
                <w:szCs w:val="24"/>
              </w:rPr>
            </w:pPr>
            <w:r>
              <w:rPr>
                <w:rFonts w:hint="eastAsia" w:ascii="宋体" w:hAnsi="宋体" w:eastAsia="宋体"/>
              </w:rPr>
              <w:t xml:space="preserve">100.00 </w:t>
            </w:r>
          </w:p>
        </w:tc>
      </w:tr>
    </w:tbl>
    <w:p w14:paraId="724F2DF8">
      <w:pPr>
        <w:pStyle w:val="8"/>
        <w:spacing w:before="0" w:beforeAutospacing="0" w:after="0" w:afterAutospacing="0" w:line="360" w:lineRule="auto"/>
        <w:ind w:firstLine="420"/>
        <w:rPr>
          <w:rFonts w:hint="eastAsia"/>
          <w:sz w:val="21"/>
          <w:szCs w:val="21"/>
        </w:rPr>
      </w:pPr>
      <w:r>
        <w:rPr>
          <w:rStyle w:val="12"/>
          <w:rFonts w:hint="eastAsia"/>
          <w:sz w:val="21"/>
          <w:szCs w:val="21"/>
        </w:rPr>
        <w:t>2报告期末按行业分类的股票投资组合</w:t>
      </w:r>
    </w:p>
    <w:p w14:paraId="62A3864B">
      <w:pPr>
        <w:pStyle w:val="8"/>
        <w:spacing w:before="0" w:beforeAutospacing="0" w:after="0" w:afterAutospacing="0" w:line="360" w:lineRule="auto"/>
        <w:ind w:firstLine="420"/>
        <w:rPr>
          <w:rFonts w:hint="eastAsia"/>
          <w:sz w:val="21"/>
          <w:szCs w:val="21"/>
        </w:rPr>
      </w:pPr>
      <w:r>
        <w:rPr>
          <w:rStyle w:val="12"/>
          <w:rFonts w:hint="eastAsia"/>
          <w:sz w:val="21"/>
          <w:szCs w:val="21"/>
        </w:rPr>
        <w:t>2.1报告期末按行业分类的境内股票投资组合</w:t>
      </w:r>
    </w:p>
    <w:p w14:paraId="3663C72F">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本基金本报告期末未持有境内股票。 </w:t>
      </w:r>
    </w:p>
    <w:p w14:paraId="2CDD2B0B">
      <w:pPr>
        <w:pStyle w:val="8"/>
        <w:spacing w:before="0" w:beforeAutospacing="0" w:after="0" w:afterAutospacing="0" w:line="360" w:lineRule="auto"/>
        <w:ind w:firstLine="420"/>
        <w:rPr>
          <w:rFonts w:hint="eastAsia"/>
          <w:sz w:val="21"/>
          <w:szCs w:val="21"/>
        </w:rPr>
      </w:pPr>
      <w:r>
        <w:rPr>
          <w:rStyle w:val="12"/>
          <w:rFonts w:hint="eastAsia"/>
          <w:sz w:val="21"/>
          <w:szCs w:val="21"/>
        </w:rPr>
        <w:t>2.2报告期末按行业分类的港股通投资股票投资组合</w:t>
      </w:r>
    </w:p>
    <w:p w14:paraId="3BC91E16">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本基金本报告期末未持有港股通投资股票。 </w:t>
      </w:r>
    </w:p>
    <w:p w14:paraId="2D940AB5">
      <w:pPr>
        <w:pStyle w:val="8"/>
        <w:spacing w:before="0" w:beforeAutospacing="0" w:after="0" w:afterAutospacing="0" w:line="360" w:lineRule="auto"/>
        <w:ind w:firstLine="420"/>
        <w:rPr>
          <w:rFonts w:hint="eastAsia"/>
          <w:sz w:val="21"/>
          <w:szCs w:val="21"/>
        </w:rPr>
      </w:pPr>
      <w:r>
        <w:rPr>
          <w:rStyle w:val="12"/>
          <w:rFonts w:hint="eastAsia"/>
          <w:sz w:val="21"/>
          <w:szCs w:val="21"/>
        </w:rPr>
        <w:t>3报告期末按公允价值占基金资产净值比例大小排序的前十名股票投资明细</w:t>
      </w:r>
    </w:p>
    <w:p w14:paraId="236B9DFE">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本基金本报告期末未持有股票。 </w:t>
      </w:r>
    </w:p>
    <w:p w14:paraId="7298E3C0">
      <w:pPr>
        <w:pStyle w:val="8"/>
        <w:spacing w:before="0" w:beforeAutospacing="0" w:after="0" w:afterAutospacing="0" w:line="360" w:lineRule="auto"/>
        <w:ind w:firstLine="420"/>
        <w:rPr>
          <w:rFonts w:hint="eastAsia"/>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14:paraId="59E3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662BB7">
            <w:pPr>
              <w:jc w:val="center"/>
              <w:rPr>
                <w:rFonts w:hint="eastAsia" w:ascii="宋体" w:hAnsi="宋体" w:eastAsia="宋体" w:cs="宋体"/>
                <w:sz w:val="24"/>
                <w:szCs w:val="24"/>
              </w:rPr>
            </w:pPr>
            <w:r>
              <w:rPr>
                <w:rFonts w:hint="eastAsia" w:ascii="宋体" w:hAnsi="宋体" w:eastAsia="宋体"/>
              </w:rPr>
              <w:t xml:space="preserve">序号 </w:t>
            </w:r>
          </w:p>
        </w:tc>
        <w:tc>
          <w:tcPr>
            <w:tcW w:w="0" w:type="auto"/>
          </w:tcPr>
          <w:p w14:paraId="60A80C21">
            <w:pPr>
              <w:jc w:val="center"/>
              <w:rPr>
                <w:rFonts w:hint="eastAsia" w:ascii="宋体" w:hAnsi="宋体" w:eastAsia="宋体" w:cs="宋体"/>
                <w:sz w:val="24"/>
                <w:szCs w:val="24"/>
              </w:rPr>
            </w:pPr>
            <w:r>
              <w:rPr>
                <w:rFonts w:hint="eastAsia" w:ascii="宋体" w:hAnsi="宋体" w:eastAsia="宋体"/>
              </w:rPr>
              <w:t xml:space="preserve">债券品种 </w:t>
            </w:r>
          </w:p>
        </w:tc>
        <w:tc>
          <w:tcPr>
            <w:tcW w:w="0" w:type="auto"/>
          </w:tcPr>
          <w:p w14:paraId="29E6498C">
            <w:pPr>
              <w:jc w:val="center"/>
              <w:rPr>
                <w:rFonts w:hint="eastAsia" w:ascii="宋体" w:hAnsi="宋体" w:eastAsia="宋体" w:cs="宋体"/>
                <w:sz w:val="24"/>
                <w:szCs w:val="24"/>
              </w:rPr>
            </w:pPr>
            <w:r>
              <w:rPr>
                <w:rFonts w:hint="eastAsia" w:ascii="宋体" w:hAnsi="宋体" w:eastAsia="宋体"/>
              </w:rPr>
              <w:t xml:space="preserve">公允价值(元) </w:t>
            </w:r>
          </w:p>
        </w:tc>
        <w:tc>
          <w:tcPr>
            <w:tcW w:w="0" w:type="auto"/>
          </w:tcPr>
          <w:p w14:paraId="02A0477F">
            <w:pPr>
              <w:jc w:val="center"/>
              <w:rPr>
                <w:rFonts w:hint="eastAsia" w:ascii="宋体" w:hAnsi="宋体" w:eastAsia="宋体" w:cs="宋体"/>
                <w:sz w:val="24"/>
                <w:szCs w:val="24"/>
              </w:rPr>
            </w:pPr>
            <w:r>
              <w:rPr>
                <w:rFonts w:hint="eastAsia" w:ascii="宋体" w:hAnsi="宋体" w:eastAsia="宋体"/>
              </w:rPr>
              <w:t xml:space="preserve">占基金资产净值比例(％) </w:t>
            </w:r>
          </w:p>
        </w:tc>
      </w:tr>
      <w:tr w14:paraId="142E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6AA9DFE">
            <w:pPr>
              <w:jc w:val="center"/>
              <w:rPr>
                <w:rFonts w:hint="eastAsia" w:ascii="宋体" w:hAnsi="宋体" w:eastAsia="宋体" w:cs="宋体"/>
                <w:sz w:val="24"/>
                <w:szCs w:val="24"/>
              </w:rPr>
            </w:pPr>
            <w:r>
              <w:rPr>
                <w:rFonts w:hint="eastAsia" w:ascii="宋体" w:hAnsi="宋体" w:eastAsia="宋体"/>
              </w:rPr>
              <w:t xml:space="preserve">1 </w:t>
            </w:r>
          </w:p>
        </w:tc>
        <w:tc>
          <w:tcPr>
            <w:tcW w:w="0" w:type="auto"/>
          </w:tcPr>
          <w:p w14:paraId="5A7BC9D3">
            <w:pPr>
              <w:rPr>
                <w:rFonts w:hint="eastAsia" w:ascii="宋体" w:hAnsi="宋体" w:eastAsia="宋体" w:cs="宋体"/>
                <w:sz w:val="24"/>
                <w:szCs w:val="24"/>
              </w:rPr>
            </w:pPr>
            <w:r>
              <w:rPr>
                <w:rFonts w:hint="eastAsia" w:ascii="宋体" w:hAnsi="宋体" w:eastAsia="宋体"/>
              </w:rPr>
              <w:t xml:space="preserve">国家债券 </w:t>
            </w:r>
          </w:p>
        </w:tc>
        <w:tc>
          <w:tcPr>
            <w:tcW w:w="0" w:type="auto"/>
          </w:tcPr>
          <w:p w14:paraId="59FA9877">
            <w:pPr>
              <w:jc w:val="right"/>
              <w:rPr>
                <w:rFonts w:hint="eastAsia" w:ascii="宋体" w:hAnsi="宋体" w:eastAsia="宋体" w:cs="宋体"/>
                <w:sz w:val="24"/>
                <w:szCs w:val="24"/>
              </w:rPr>
            </w:pPr>
            <w:r>
              <w:rPr>
                <w:rFonts w:hint="eastAsia" w:ascii="宋体" w:hAnsi="宋体" w:eastAsia="宋体"/>
              </w:rPr>
              <w:t xml:space="preserve">807,607.67 </w:t>
            </w:r>
          </w:p>
        </w:tc>
        <w:tc>
          <w:tcPr>
            <w:tcW w:w="0" w:type="auto"/>
          </w:tcPr>
          <w:p w14:paraId="7DB7EDE2">
            <w:pPr>
              <w:jc w:val="right"/>
              <w:rPr>
                <w:rFonts w:hint="eastAsia" w:ascii="宋体" w:hAnsi="宋体" w:eastAsia="宋体" w:cs="宋体"/>
                <w:sz w:val="24"/>
                <w:szCs w:val="24"/>
              </w:rPr>
            </w:pPr>
            <w:r>
              <w:rPr>
                <w:rFonts w:hint="eastAsia" w:ascii="宋体" w:hAnsi="宋体" w:eastAsia="宋体"/>
              </w:rPr>
              <w:t xml:space="preserve">1.58 </w:t>
            </w:r>
          </w:p>
        </w:tc>
      </w:tr>
      <w:tr w14:paraId="09E5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446E822">
            <w:pPr>
              <w:jc w:val="center"/>
              <w:rPr>
                <w:rFonts w:hint="eastAsia" w:ascii="宋体" w:hAnsi="宋体" w:eastAsia="宋体" w:cs="宋体"/>
                <w:sz w:val="24"/>
                <w:szCs w:val="24"/>
              </w:rPr>
            </w:pPr>
            <w:r>
              <w:rPr>
                <w:rFonts w:hint="eastAsia" w:ascii="宋体" w:hAnsi="宋体" w:eastAsia="宋体"/>
              </w:rPr>
              <w:t xml:space="preserve">2 </w:t>
            </w:r>
          </w:p>
        </w:tc>
        <w:tc>
          <w:tcPr>
            <w:tcW w:w="0" w:type="auto"/>
          </w:tcPr>
          <w:p w14:paraId="6F443146">
            <w:pPr>
              <w:rPr>
                <w:rFonts w:hint="eastAsia" w:ascii="宋体" w:hAnsi="宋体" w:eastAsia="宋体" w:cs="宋体"/>
                <w:sz w:val="24"/>
                <w:szCs w:val="24"/>
              </w:rPr>
            </w:pPr>
            <w:r>
              <w:rPr>
                <w:rFonts w:hint="eastAsia" w:ascii="宋体" w:hAnsi="宋体" w:eastAsia="宋体"/>
              </w:rPr>
              <w:t xml:space="preserve">央行票据 </w:t>
            </w:r>
          </w:p>
        </w:tc>
        <w:tc>
          <w:tcPr>
            <w:tcW w:w="0" w:type="auto"/>
          </w:tcPr>
          <w:p w14:paraId="26232ADD">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2E30316F">
            <w:pPr>
              <w:jc w:val="right"/>
              <w:rPr>
                <w:rFonts w:hint="eastAsia" w:ascii="宋体" w:hAnsi="宋体" w:eastAsia="宋体" w:cs="宋体"/>
                <w:sz w:val="24"/>
                <w:szCs w:val="24"/>
              </w:rPr>
            </w:pPr>
            <w:r>
              <w:rPr>
                <w:rFonts w:hint="eastAsia" w:ascii="宋体" w:hAnsi="宋体" w:eastAsia="宋体"/>
              </w:rPr>
              <w:t xml:space="preserve">- </w:t>
            </w:r>
          </w:p>
        </w:tc>
      </w:tr>
      <w:tr w14:paraId="4AFBA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93D4AF">
            <w:pPr>
              <w:jc w:val="center"/>
              <w:rPr>
                <w:rFonts w:hint="eastAsia" w:ascii="宋体" w:hAnsi="宋体" w:eastAsia="宋体" w:cs="宋体"/>
                <w:sz w:val="24"/>
                <w:szCs w:val="24"/>
              </w:rPr>
            </w:pPr>
            <w:r>
              <w:rPr>
                <w:rFonts w:hint="eastAsia" w:ascii="宋体" w:hAnsi="宋体" w:eastAsia="宋体"/>
              </w:rPr>
              <w:t xml:space="preserve">3 </w:t>
            </w:r>
          </w:p>
        </w:tc>
        <w:tc>
          <w:tcPr>
            <w:tcW w:w="0" w:type="auto"/>
          </w:tcPr>
          <w:p w14:paraId="545306B4">
            <w:pPr>
              <w:rPr>
                <w:rFonts w:hint="eastAsia" w:ascii="宋体" w:hAnsi="宋体" w:eastAsia="宋体" w:cs="宋体"/>
                <w:sz w:val="24"/>
                <w:szCs w:val="24"/>
              </w:rPr>
            </w:pPr>
            <w:r>
              <w:rPr>
                <w:rFonts w:hint="eastAsia" w:ascii="宋体" w:hAnsi="宋体" w:eastAsia="宋体"/>
              </w:rPr>
              <w:t xml:space="preserve">金融债券 </w:t>
            </w:r>
          </w:p>
        </w:tc>
        <w:tc>
          <w:tcPr>
            <w:tcW w:w="0" w:type="auto"/>
          </w:tcPr>
          <w:p w14:paraId="10350C06">
            <w:pPr>
              <w:jc w:val="right"/>
              <w:rPr>
                <w:rFonts w:hint="eastAsia" w:ascii="宋体" w:hAnsi="宋体" w:eastAsia="宋体" w:cs="宋体"/>
                <w:sz w:val="24"/>
                <w:szCs w:val="24"/>
              </w:rPr>
            </w:pPr>
            <w:r>
              <w:rPr>
                <w:rFonts w:hint="eastAsia" w:ascii="宋体" w:hAnsi="宋体" w:eastAsia="宋体"/>
              </w:rPr>
              <w:t xml:space="preserve">22,761,186.30 </w:t>
            </w:r>
          </w:p>
        </w:tc>
        <w:tc>
          <w:tcPr>
            <w:tcW w:w="0" w:type="auto"/>
          </w:tcPr>
          <w:p w14:paraId="5E1AF37B">
            <w:pPr>
              <w:jc w:val="right"/>
              <w:rPr>
                <w:rFonts w:hint="eastAsia" w:ascii="宋体" w:hAnsi="宋体" w:eastAsia="宋体" w:cs="宋体"/>
                <w:sz w:val="24"/>
                <w:szCs w:val="24"/>
              </w:rPr>
            </w:pPr>
            <w:r>
              <w:rPr>
                <w:rFonts w:hint="eastAsia" w:ascii="宋体" w:hAnsi="宋体" w:eastAsia="宋体"/>
              </w:rPr>
              <w:t xml:space="preserve">44.46 </w:t>
            </w:r>
          </w:p>
        </w:tc>
      </w:tr>
      <w:tr w14:paraId="52FB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BA76F4">
            <w:pPr>
              <w:jc w:val="center"/>
              <w:rPr>
                <w:rFonts w:hint="eastAsia" w:ascii="宋体" w:hAnsi="宋体" w:eastAsia="宋体" w:cs="宋体"/>
                <w:sz w:val="24"/>
                <w:szCs w:val="24"/>
              </w:rPr>
            </w:pPr>
          </w:p>
        </w:tc>
        <w:tc>
          <w:tcPr>
            <w:tcW w:w="0" w:type="auto"/>
          </w:tcPr>
          <w:p w14:paraId="36723201">
            <w:pPr>
              <w:rPr>
                <w:rFonts w:hint="eastAsia" w:ascii="宋体" w:hAnsi="宋体" w:eastAsia="宋体" w:cs="宋体"/>
                <w:sz w:val="24"/>
                <w:szCs w:val="24"/>
              </w:rPr>
            </w:pPr>
            <w:r>
              <w:rPr>
                <w:rFonts w:hint="eastAsia" w:ascii="宋体" w:hAnsi="宋体" w:eastAsia="宋体"/>
              </w:rPr>
              <w:t xml:space="preserve">其中：政策性金融债 </w:t>
            </w:r>
          </w:p>
        </w:tc>
        <w:tc>
          <w:tcPr>
            <w:tcW w:w="0" w:type="auto"/>
          </w:tcPr>
          <w:p w14:paraId="55F50F27">
            <w:pPr>
              <w:jc w:val="right"/>
              <w:rPr>
                <w:rFonts w:hint="eastAsia" w:ascii="宋体" w:hAnsi="宋体" w:eastAsia="宋体" w:cs="宋体"/>
                <w:sz w:val="24"/>
                <w:szCs w:val="24"/>
              </w:rPr>
            </w:pPr>
            <w:r>
              <w:rPr>
                <w:rFonts w:hint="eastAsia" w:ascii="宋体" w:hAnsi="宋体" w:eastAsia="宋体"/>
              </w:rPr>
              <w:t xml:space="preserve">7,276,998.63 </w:t>
            </w:r>
          </w:p>
        </w:tc>
        <w:tc>
          <w:tcPr>
            <w:tcW w:w="0" w:type="auto"/>
          </w:tcPr>
          <w:p w14:paraId="35532D40">
            <w:pPr>
              <w:jc w:val="right"/>
              <w:rPr>
                <w:rFonts w:hint="eastAsia" w:ascii="宋体" w:hAnsi="宋体" w:eastAsia="宋体" w:cs="宋体"/>
                <w:sz w:val="24"/>
                <w:szCs w:val="24"/>
              </w:rPr>
            </w:pPr>
            <w:r>
              <w:rPr>
                <w:rFonts w:hint="eastAsia" w:ascii="宋体" w:hAnsi="宋体" w:eastAsia="宋体"/>
              </w:rPr>
              <w:t xml:space="preserve">14.21 </w:t>
            </w:r>
          </w:p>
        </w:tc>
      </w:tr>
      <w:tr w14:paraId="23F7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2E956B">
            <w:pPr>
              <w:jc w:val="center"/>
              <w:rPr>
                <w:rFonts w:hint="eastAsia" w:ascii="宋体" w:hAnsi="宋体" w:eastAsia="宋体" w:cs="宋体"/>
                <w:sz w:val="24"/>
                <w:szCs w:val="24"/>
              </w:rPr>
            </w:pPr>
            <w:r>
              <w:rPr>
                <w:rFonts w:hint="eastAsia" w:ascii="宋体" w:hAnsi="宋体" w:eastAsia="宋体"/>
              </w:rPr>
              <w:t xml:space="preserve">4 </w:t>
            </w:r>
          </w:p>
        </w:tc>
        <w:tc>
          <w:tcPr>
            <w:tcW w:w="0" w:type="auto"/>
          </w:tcPr>
          <w:p w14:paraId="5926FAF1">
            <w:pPr>
              <w:rPr>
                <w:rFonts w:hint="eastAsia" w:ascii="宋体" w:hAnsi="宋体" w:eastAsia="宋体" w:cs="宋体"/>
                <w:sz w:val="24"/>
                <w:szCs w:val="24"/>
              </w:rPr>
            </w:pPr>
            <w:r>
              <w:rPr>
                <w:rFonts w:hint="eastAsia" w:ascii="宋体" w:hAnsi="宋体" w:eastAsia="宋体"/>
              </w:rPr>
              <w:t xml:space="preserve">企业债券 </w:t>
            </w:r>
          </w:p>
        </w:tc>
        <w:tc>
          <w:tcPr>
            <w:tcW w:w="0" w:type="auto"/>
          </w:tcPr>
          <w:p w14:paraId="4775DDEC">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0FCF6F91">
            <w:pPr>
              <w:jc w:val="right"/>
              <w:rPr>
                <w:rFonts w:hint="eastAsia" w:ascii="宋体" w:hAnsi="宋体" w:eastAsia="宋体" w:cs="宋体"/>
                <w:sz w:val="24"/>
                <w:szCs w:val="24"/>
              </w:rPr>
            </w:pPr>
            <w:r>
              <w:rPr>
                <w:rFonts w:hint="eastAsia" w:ascii="宋体" w:hAnsi="宋体" w:eastAsia="宋体"/>
              </w:rPr>
              <w:t xml:space="preserve">- </w:t>
            </w:r>
          </w:p>
        </w:tc>
      </w:tr>
      <w:tr w14:paraId="0ACD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EA221C">
            <w:pPr>
              <w:jc w:val="center"/>
              <w:rPr>
                <w:rFonts w:hint="eastAsia" w:ascii="宋体" w:hAnsi="宋体" w:eastAsia="宋体" w:cs="宋体"/>
                <w:sz w:val="24"/>
                <w:szCs w:val="24"/>
              </w:rPr>
            </w:pPr>
            <w:r>
              <w:rPr>
                <w:rFonts w:hint="eastAsia" w:ascii="宋体" w:hAnsi="宋体" w:eastAsia="宋体"/>
              </w:rPr>
              <w:t xml:space="preserve">5 </w:t>
            </w:r>
          </w:p>
        </w:tc>
        <w:tc>
          <w:tcPr>
            <w:tcW w:w="0" w:type="auto"/>
          </w:tcPr>
          <w:p w14:paraId="322B7872">
            <w:pPr>
              <w:rPr>
                <w:rFonts w:hint="eastAsia" w:ascii="宋体" w:hAnsi="宋体" w:eastAsia="宋体" w:cs="宋体"/>
                <w:sz w:val="24"/>
                <w:szCs w:val="24"/>
              </w:rPr>
            </w:pPr>
            <w:r>
              <w:rPr>
                <w:rFonts w:hint="eastAsia" w:ascii="宋体" w:hAnsi="宋体" w:eastAsia="宋体"/>
              </w:rPr>
              <w:t xml:space="preserve">企业短期融资券 </w:t>
            </w:r>
          </w:p>
        </w:tc>
        <w:tc>
          <w:tcPr>
            <w:tcW w:w="0" w:type="auto"/>
          </w:tcPr>
          <w:p w14:paraId="48B87306">
            <w:pPr>
              <w:jc w:val="right"/>
              <w:rPr>
                <w:rFonts w:hint="eastAsia" w:ascii="宋体" w:hAnsi="宋体" w:eastAsia="宋体" w:cs="宋体"/>
                <w:sz w:val="24"/>
                <w:szCs w:val="24"/>
              </w:rPr>
            </w:pPr>
            <w:r>
              <w:rPr>
                <w:rFonts w:hint="eastAsia" w:ascii="宋体" w:hAnsi="宋体" w:eastAsia="宋体"/>
              </w:rPr>
              <w:t xml:space="preserve">40,298,919.17 </w:t>
            </w:r>
          </w:p>
        </w:tc>
        <w:tc>
          <w:tcPr>
            <w:tcW w:w="0" w:type="auto"/>
          </w:tcPr>
          <w:p w14:paraId="67217D33">
            <w:pPr>
              <w:jc w:val="right"/>
              <w:rPr>
                <w:rFonts w:hint="eastAsia" w:ascii="宋体" w:hAnsi="宋体" w:eastAsia="宋体" w:cs="宋体"/>
                <w:sz w:val="24"/>
                <w:szCs w:val="24"/>
              </w:rPr>
            </w:pPr>
            <w:r>
              <w:rPr>
                <w:rFonts w:hint="eastAsia" w:ascii="宋体" w:hAnsi="宋体" w:eastAsia="宋体"/>
              </w:rPr>
              <w:t xml:space="preserve">78.71 </w:t>
            </w:r>
          </w:p>
        </w:tc>
      </w:tr>
      <w:tr w14:paraId="100E5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789111F">
            <w:pPr>
              <w:jc w:val="center"/>
              <w:rPr>
                <w:rFonts w:hint="eastAsia" w:ascii="宋体" w:hAnsi="宋体" w:eastAsia="宋体" w:cs="宋体"/>
                <w:sz w:val="24"/>
                <w:szCs w:val="24"/>
              </w:rPr>
            </w:pPr>
            <w:r>
              <w:rPr>
                <w:rFonts w:hint="eastAsia" w:ascii="宋体" w:hAnsi="宋体" w:eastAsia="宋体"/>
              </w:rPr>
              <w:t xml:space="preserve">6 </w:t>
            </w:r>
          </w:p>
        </w:tc>
        <w:tc>
          <w:tcPr>
            <w:tcW w:w="0" w:type="auto"/>
          </w:tcPr>
          <w:p w14:paraId="6062BC22">
            <w:pPr>
              <w:rPr>
                <w:rFonts w:hint="eastAsia" w:ascii="宋体" w:hAnsi="宋体" w:eastAsia="宋体" w:cs="宋体"/>
                <w:sz w:val="24"/>
                <w:szCs w:val="24"/>
              </w:rPr>
            </w:pPr>
            <w:r>
              <w:rPr>
                <w:rFonts w:hint="eastAsia" w:ascii="宋体" w:hAnsi="宋体" w:eastAsia="宋体"/>
              </w:rPr>
              <w:t xml:space="preserve">中期票据 </w:t>
            </w:r>
          </w:p>
        </w:tc>
        <w:tc>
          <w:tcPr>
            <w:tcW w:w="0" w:type="auto"/>
          </w:tcPr>
          <w:p w14:paraId="46D85784">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74A243C2">
            <w:pPr>
              <w:jc w:val="right"/>
              <w:rPr>
                <w:rFonts w:hint="eastAsia" w:ascii="宋体" w:hAnsi="宋体" w:eastAsia="宋体" w:cs="宋体"/>
                <w:sz w:val="24"/>
                <w:szCs w:val="24"/>
              </w:rPr>
            </w:pPr>
            <w:r>
              <w:rPr>
                <w:rFonts w:hint="eastAsia" w:ascii="宋体" w:hAnsi="宋体" w:eastAsia="宋体"/>
              </w:rPr>
              <w:t xml:space="preserve">- </w:t>
            </w:r>
          </w:p>
        </w:tc>
      </w:tr>
      <w:tr w14:paraId="77B1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219F2C">
            <w:pPr>
              <w:jc w:val="center"/>
              <w:rPr>
                <w:rFonts w:hint="eastAsia" w:ascii="宋体" w:hAnsi="宋体" w:eastAsia="宋体" w:cs="宋体"/>
                <w:sz w:val="24"/>
                <w:szCs w:val="24"/>
              </w:rPr>
            </w:pPr>
            <w:r>
              <w:rPr>
                <w:rFonts w:hint="eastAsia" w:ascii="宋体" w:hAnsi="宋体" w:eastAsia="宋体"/>
              </w:rPr>
              <w:t xml:space="preserve">7 </w:t>
            </w:r>
          </w:p>
        </w:tc>
        <w:tc>
          <w:tcPr>
            <w:tcW w:w="0" w:type="auto"/>
          </w:tcPr>
          <w:p w14:paraId="2EE4064B">
            <w:pPr>
              <w:rPr>
                <w:rFonts w:hint="eastAsia" w:ascii="宋体" w:hAnsi="宋体" w:eastAsia="宋体" w:cs="宋体"/>
                <w:sz w:val="24"/>
                <w:szCs w:val="24"/>
              </w:rPr>
            </w:pPr>
            <w:r>
              <w:rPr>
                <w:rFonts w:hint="eastAsia" w:ascii="宋体" w:hAnsi="宋体" w:eastAsia="宋体"/>
              </w:rPr>
              <w:t xml:space="preserve">可转债（可交换债） </w:t>
            </w:r>
          </w:p>
        </w:tc>
        <w:tc>
          <w:tcPr>
            <w:tcW w:w="0" w:type="auto"/>
          </w:tcPr>
          <w:p w14:paraId="7CD244A2">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299FEF71">
            <w:pPr>
              <w:jc w:val="right"/>
              <w:rPr>
                <w:rFonts w:hint="eastAsia" w:ascii="宋体" w:hAnsi="宋体" w:eastAsia="宋体" w:cs="宋体"/>
                <w:sz w:val="24"/>
                <w:szCs w:val="24"/>
              </w:rPr>
            </w:pPr>
            <w:r>
              <w:rPr>
                <w:rFonts w:hint="eastAsia" w:ascii="宋体" w:hAnsi="宋体" w:eastAsia="宋体"/>
              </w:rPr>
              <w:t xml:space="preserve">- </w:t>
            </w:r>
          </w:p>
        </w:tc>
      </w:tr>
      <w:tr w14:paraId="3E02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99E3CF">
            <w:pPr>
              <w:jc w:val="center"/>
              <w:rPr>
                <w:rFonts w:hint="eastAsia" w:ascii="宋体" w:hAnsi="宋体" w:eastAsia="宋体" w:cs="宋体"/>
                <w:sz w:val="24"/>
                <w:szCs w:val="24"/>
              </w:rPr>
            </w:pPr>
            <w:r>
              <w:rPr>
                <w:rFonts w:hint="eastAsia" w:ascii="宋体" w:hAnsi="宋体" w:eastAsia="宋体"/>
              </w:rPr>
              <w:t xml:space="preserve">8 </w:t>
            </w:r>
          </w:p>
        </w:tc>
        <w:tc>
          <w:tcPr>
            <w:tcW w:w="0" w:type="auto"/>
          </w:tcPr>
          <w:p w14:paraId="37C58398">
            <w:pPr>
              <w:rPr>
                <w:rFonts w:hint="eastAsia" w:ascii="宋体" w:hAnsi="宋体" w:eastAsia="宋体" w:cs="宋体"/>
                <w:sz w:val="24"/>
                <w:szCs w:val="24"/>
              </w:rPr>
            </w:pPr>
            <w:r>
              <w:rPr>
                <w:rFonts w:hint="eastAsia" w:ascii="宋体" w:hAnsi="宋体" w:eastAsia="宋体"/>
              </w:rPr>
              <w:t xml:space="preserve">同业存单 </w:t>
            </w:r>
          </w:p>
        </w:tc>
        <w:tc>
          <w:tcPr>
            <w:tcW w:w="0" w:type="auto"/>
          </w:tcPr>
          <w:p w14:paraId="2F5640C0">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1AFEDA1F">
            <w:pPr>
              <w:jc w:val="right"/>
              <w:rPr>
                <w:rFonts w:hint="eastAsia" w:ascii="宋体" w:hAnsi="宋体" w:eastAsia="宋体" w:cs="宋体"/>
                <w:sz w:val="24"/>
                <w:szCs w:val="24"/>
              </w:rPr>
            </w:pPr>
            <w:r>
              <w:rPr>
                <w:rFonts w:hint="eastAsia" w:ascii="宋体" w:hAnsi="宋体" w:eastAsia="宋体"/>
              </w:rPr>
              <w:t xml:space="preserve">- </w:t>
            </w:r>
          </w:p>
        </w:tc>
      </w:tr>
      <w:tr w14:paraId="48E9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99636B">
            <w:pPr>
              <w:jc w:val="center"/>
              <w:rPr>
                <w:rFonts w:hint="eastAsia" w:ascii="宋体" w:hAnsi="宋体" w:eastAsia="宋体" w:cs="宋体"/>
                <w:sz w:val="24"/>
                <w:szCs w:val="24"/>
              </w:rPr>
            </w:pPr>
            <w:r>
              <w:rPr>
                <w:rFonts w:hint="eastAsia" w:ascii="宋体" w:hAnsi="宋体" w:eastAsia="宋体"/>
              </w:rPr>
              <w:t xml:space="preserve">9 </w:t>
            </w:r>
          </w:p>
        </w:tc>
        <w:tc>
          <w:tcPr>
            <w:tcW w:w="0" w:type="auto"/>
          </w:tcPr>
          <w:p w14:paraId="6887B2BF">
            <w:pPr>
              <w:rPr>
                <w:rFonts w:hint="eastAsia" w:ascii="宋体" w:hAnsi="宋体" w:eastAsia="宋体" w:cs="宋体"/>
                <w:sz w:val="24"/>
                <w:szCs w:val="24"/>
              </w:rPr>
            </w:pPr>
            <w:r>
              <w:rPr>
                <w:rFonts w:hint="eastAsia" w:ascii="宋体" w:hAnsi="宋体" w:eastAsia="宋体"/>
              </w:rPr>
              <w:t xml:space="preserve">其他 </w:t>
            </w:r>
          </w:p>
        </w:tc>
        <w:tc>
          <w:tcPr>
            <w:tcW w:w="0" w:type="auto"/>
          </w:tcPr>
          <w:p w14:paraId="38E1300A">
            <w:pPr>
              <w:jc w:val="right"/>
              <w:rPr>
                <w:rFonts w:hint="eastAsia" w:ascii="宋体" w:hAnsi="宋体" w:eastAsia="宋体" w:cs="宋体"/>
                <w:sz w:val="24"/>
                <w:szCs w:val="24"/>
              </w:rPr>
            </w:pPr>
            <w:r>
              <w:rPr>
                <w:rFonts w:hint="eastAsia" w:ascii="宋体" w:hAnsi="宋体" w:eastAsia="宋体"/>
              </w:rPr>
              <w:t xml:space="preserve">- </w:t>
            </w:r>
          </w:p>
        </w:tc>
        <w:tc>
          <w:tcPr>
            <w:tcW w:w="0" w:type="auto"/>
          </w:tcPr>
          <w:p w14:paraId="31FCC3A1">
            <w:pPr>
              <w:jc w:val="right"/>
              <w:rPr>
                <w:rFonts w:hint="eastAsia" w:ascii="宋体" w:hAnsi="宋体" w:eastAsia="宋体" w:cs="宋体"/>
                <w:sz w:val="24"/>
                <w:szCs w:val="24"/>
              </w:rPr>
            </w:pPr>
            <w:r>
              <w:rPr>
                <w:rFonts w:hint="eastAsia" w:ascii="宋体" w:hAnsi="宋体" w:eastAsia="宋体"/>
              </w:rPr>
              <w:t xml:space="preserve">- </w:t>
            </w:r>
          </w:p>
        </w:tc>
      </w:tr>
      <w:tr w14:paraId="08BF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DFCE68">
            <w:pPr>
              <w:jc w:val="center"/>
              <w:rPr>
                <w:rFonts w:hint="eastAsia" w:ascii="宋体" w:hAnsi="宋体" w:eastAsia="宋体" w:cs="宋体"/>
                <w:sz w:val="24"/>
                <w:szCs w:val="24"/>
              </w:rPr>
            </w:pPr>
            <w:r>
              <w:rPr>
                <w:rFonts w:hint="eastAsia" w:ascii="宋体" w:hAnsi="宋体" w:eastAsia="宋体"/>
              </w:rPr>
              <w:t xml:space="preserve">10 </w:t>
            </w:r>
          </w:p>
        </w:tc>
        <w:tc>
          <w:tcPr>
            <w:tcW w:w="0" w:type="auto"/>
          </w:tcPr>
          <w:p w14:paraId="06FE4327">
            <w:pPr>
              <w:rPr>
                <w:rFonts w:hint="eastAsia" w:ascii="宋体" w:hAnsi="宋体" w:eastAsia="宋体" w:cs="宋体"/>
                <w:sz w:val="24"/>
                <w:szCs w:val="24"/>
              </w:rPr>
            </w:pPr>
            <w:r>
              <w:rPr>
                <w:rFonts w:hint="eastAsia" w:ascii="宋体" w:hAnsi="宋体" w:eastAsia="宋体"/>
              </w:rPr>
              <w:t xml:space="preserve">合计 </w:t>
            </w:r>
          </w:p>
        </w:tc>
        <w:tc>
          <w:tcPr>
            <w:tcW w:w="0" w:type="auto"/>
          </w:tcPr>
          <w:p w14:paraId="6362DAB3">
            <w:pPr>
              <w:jc w:val="right"/>
              <w:rPr>
                <w:rFonts w:hint="eastAsia" w:ascii="宋体" w:hAnsi="宋体" w:eastAsia="宋体" w:cs="宋体"/>
                <w:sz w:val="24"/>
                <w:szCs w:val="24"/>
              </w:rPr>
            </w:pPr>
            <w:r>
              <w:rPr>
                <w:rFonts w:hint="eastAsia" w:ascii="宋体" w:hAnsi="宋体" w:eastAsia="宋体"/>
              </w:rPr>
              <w:t xml:space="preserve">63,867,713.14 </w:t>
            </w:r>
          </w:p>
        </w:tc>
        <w:tc>
          <w:tcPr>
            <w:tcW w:w="0" w:type="auto"/>
          </w:tcPr>
          <w:p w14:paraId="626CF352">
            <w:pPr>
              <w:jc w:val="right"/>
              <w:rPr>
                <w:rFonts w:hint="eastAsia" w:ascii="宋体" w:hAnsi="宋体" w:eastAsia="宋体" w:cs="宋体"/>
                <w:sz w:val="24"/>
                <w:szCs w:val="24"/>
              </w:rPr>
            </w:pPr>
            <w:r>
              <w:rPr>
                <w:rFonts w:hint="eastAsia" w:ascii="宋体" w:hAnsi="宋体" w:eastAsia="宋体"/>
              </w:rPr>
              <w:t xml:space="preserve">124.74 </w:t>
            </w:r>
          </w:p>
        </w:tc>
      </w:tr>
    </w:tbl>
    <w:p w14:paraId="34925B55">
      <w:pPr>
        <w:pStyle w:val="8"/>
        <w:spacing w:before="0" w:beforeAutospacing="0" w:after="0" w:afterAutospacing="0" w:line="360" w:lineRule="auto"/>
        <w:ind w:firstLine="420"/>
        <w:rPr>
          <w:rFonts w:hint="eastAsia"/>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161"/>
        <w:gridCol w:w="2119"/>
        <w:gridCol w:w="1120"/>
        <w:gridCol w:w="1476"/>
        <w:gridCol w:w="2078"/>
      </w:tblGrid>
      <w:tr w14:paraId="389C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C68D4A">
            <w:pPr>
              <w:jc w:val="center"/>
              <w:rPr>
                <w:rFonts w:hint="eastAsia" w:ascii="宋体" w:hAnsi="宋体" w:eastAsia="宋体" w:cs="宋体"/>
                <w:sz w:val="24"/>
                <w:szCs w:val="24"/>
              </w:rPr>
            </w:pPr>
            <w:r>
              <w:rPr>
                <w:rFonts w:hint="eastAsia" w:ascii="宋体" w:hAnsi="宋体" w:eastAsia="宋体"/>
              </w:rPr>
              <w:t xml:space="preserve">序号 </w:t>
            </w:r>
          </w:p>
        </w:tc>
        <w:tc>
          <w:tcPr>
            <w:tcW w:w="0" w:type="auto"/>
          </w:tcPr>
          <w:p w14:paraId="75273FAC">
            <w:pPr>
              <w:jc w:val="center"/>
              <w:rPr>
                <w:rFonts w:hint="eastAsia" w:ascii="宋体" w:hAnsi="宋体" w:eastAsia="宋体" w:cs="宋体"/>
                <w:sz w:val="24"/>
                <w:szCs w:val="24"/>
              </w:rPr>
            </w:pPr>
            <w:r>
              <w:rPr>
                <w:rFonts w:hint="eastAsia" w:ascii="宋体" w:hAnsi="宋体" w:eastAsia="宋体"/>
              </w:rPr>
              <w:t xml:space="preserve">债券代码 </w:t>
            </w:r>
          </w:p>
        </w:tc>
        <w:tc>
          <w:tcPr>
            <w:tcW w:w="0" w:type="auto"/>
          </w:tcPr>
          <w:p w14:paraId="7DC2A9FC">
            <w:pPr>
              <w:jc w:val="center"/>
              <w:rPr>
                <w:rFonts w:hint="eastAsia" w:ascii="宋体" w:hAnsi="宋体" w:eastAsia="宋体" w:cs="宋体"/>
                <w:sz w:val="24"/>
                <w:szCs w:val="24"/>
              </w:rPr>
            </w:pPr>
            <w:r>
              <w:rPr>
                <w:rFonts w:hint="eastAsia" w:ascii="宋体" w:hAnsi="宋体" w:eastAsia="宋体"/>
              </w:rPr>
              <w:t xml:space="preserve">债券名称 </w:t>
            </w:r>
          </w:p>
        </w:tc>
        <w:tc>
          <w:tcPr>
            <w:tcW w:w="0" w:type="auto"/>
          </w:tcPr>
          <w:p w14:paraId="3000162B">
            <w:pPr>
              <w:jc w:val="center"/>
              <w:rPr>
                <w:rFonts w:hint="eastAsia" w:ascii="宋体" w:hAnsi="宋体" w:eastAsia="宋体" w:cs="宋体"/>
                <w:sz w:val="24"/>
                <w:szCs w:val="24"/>
              </w:rPr>
            </w:pPr>
            <w:r>
              <w:rPr>
                <w:rFonts w:hint="eastAsia" w:ascii="宋体" w:hAnsi="宋体" w:eastAsia="宋体"/>
              </w:rPr>
              <w:t xml:space="preserve">数量（张） </w:t>
            </w:r>
          </w:p>
        </w:tc>
        <w:tc>
          <w:tcPr>
            <w:tcW w:w="0" w:type="auto"/>
          </w:tcPr>
          <w:p w14:paraId="0E5F3F93">
            <w:pPr>
              <w:jc w:val="center"/>
              <w:rPr>
                <w:rFonts w:hint="eastAsia" w:ascii="宋体" w:hAnsi="宋体" w:eastAsia="宋体" w:cs="宋体"/>
                <w:sz w:val="24"/>
                <w:szCs w:val="24"/>
              </w:rPr>
            </w:pPr>
            <w:r>
              <w:rPr>
                <w:rFonts w:hint="eastAsia" w:ascii="宋体" w:hAnsi="宋体" w:eastAsia="宋体"/>
              </w:rPr>
              <w:t xml:space="preserve">公允价值(元) </w:t>
            </w:r>
          </w:p>
        </w:tc>
        <w:tc>
          <w:tcPr>
            <w:tcW w:w="0" w:type="auto"/>
          </w:tcPr>
          <w:p w14:paraId="7716969B">
            <w:pPr>
              <w:jc w:val="center"/>
              <w:rPr>
                <w:rFonts w:hint="eastAsia" w:ascii="宋体" w:hAnsi="宋体" w:eastAsia="宋体" w:cs="宋体"/>
                <w:sz w:val="24"/>
                <w:szCs w:val="24"/>
              </w:rPr>
            </w:pPr>
            <w:r>
              <w:rPr>
                <w:rFonts w:hint="eastAsia" w:ascii="宋体" w:hAnsi="宋体" w:eastAsia="宋体"/>
              </w:rPr>
              <w:t xml:space="preserve">占基金资产净值比例（％） </w:t>
            </w:r>
          </w:p>
        </w:tc>
      </w:tr>
      <w:tr w14:paraId="4A949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568036">
            <w:pPr>
              <w:jc w:val="center"/>
              <w:rPr>
                <w:rFonts w:hint="eastAsia" w:ascii="宋体" w:hAnsi="宋体" w:eastAsia="宋体" w:cs="宋体"/>
                <w:sz w:val="24"/>
                <w:szCs w:val="24"/>
              </w:rPr>
            </w:pPr>
            <w:r>
              <w:rPr>
                <w:rFonts w:hint="eastAsia" w:ascii="宋体" w:hAnsi="宋体" w:eastAsia="宋体"/>
              </w:rPr>
              <w:t xml:space="preserve">1 </w:t>
            </w:r>
          </w:p>
        </w:tc>
        <w:tc>
          <w:tcPr>
            <w:tcW w:w="0" w:type="auto"/>
          </w:tcPr>
          <w:p w14:paraId="41819532">
            <w:pPr>
              <w:jc w:val="center"/>
              <w:rPr>
                <w:rFonts w:hint="eastAsia" w:ascii="宋体" w:hAnsi="宋体" w:eastAsia="宋体" w:cs="宋体"/>
                <w:sz w:val="24"/>
                <w:szCs w:val="24"/>
              </w:rPr>
            </w:pPr>
            <w:r>
              <w:rPr>
                <w:rFonts w:hint="eastAsia" w:ascii="宋体" w:hAnsi="宋体" w:eastAsia="宋体"/>
              </w:rPr>
              <w:t xml:space="preserve">2123018 </w:t>
            </w:r>
          </w:p>
        </w:tc>
        <w:tc>
          <w:tcPr>
            <w:tcW w:w="0" w:type="auto"/>
          </w:tcPr>
          <w:p w14:paraId="2345897D">
            <w:pPr>
              <w:jc w:val="center"/>
              <w:rPr>
                <w:rFonts w:hint="eastAsia" w:ascii="宋体" w:hAnsi="宋体" w:eastAsia="宋体" w:cs="宋体"/>
                <w:sz w:val="24"/>
                <w:szCs w:val="24"/>
              </w:rPr>
            </w:pPr>
            <w:r>
              <w:rPr>
                <w:rFonts w:hint="eastAsia" w:ascii="宋体" w:hAnsi="宋体" w:eastAsia="宋体"/>
              </w:rPr>
              <w:t xml:space="preserve">21仁和人寿02 </w:t>
            </w:r>
          </w:p>
        </w:tc>
        <w:tc>
          <w:tcPr>
            <w:tcW w:w="0" w:type="auto"/>
          </w:tcPr>
          <w:p w14:paraId="3DB85095">
            <w:pPr>
              <w:jc w:val="right"/>
              <w:rPr>
                <w:rFonts w:hint="eastAsia" w:ascii="宋体" w:hAnsi="宋体" w:eastAsia="宋体" w:cs="宋体"/>
                <w:sz w:val="24"/>
                <w:szCs w:val="24"/>
              </w:rPr>
            </w:pPr>
            <w:r>
              <w:rPr>
                <w:rFonts w:hint="eastAsia" w:ascii="宋体" w:hAnsi="宋体" w:eastAsia="宋体"/>
              </w:rPr>
              <w:t xml:space="preserve">50,000 </w:t>
            </w:r>
          </w:p>
        </w:tc>
        <w:tc>
          <w:tcPr>
            <w:tcW w:w="0" w:type="auto"/>
          </w:tcPr>
          <w:p w14:paraId="62F84B9A">
            <w:pPr>
              <w:jc w:val="right"/>
              <w:rPr>
                <w:rFonts w:hint="eastAsia" w:ascii="宋体" w:hAnsi="宋体" w:eastAsia="宋体" w:cs="宋体"/>
                <w:sz w:val="24"/>
                <w:szCs w:val="24"/>
              </w:rPr>
            </w:pPr>
            <w:r>
              <w:rPr>
                <w:rFonts w:hint="eastAsia" w:ascii="宋体" w:hAnsi="宋体" w:eastAsia="宋体"/>
              </w:rPr>
              <w:t xml:space="preserve">5,182,201.37 </w:t>
            </w:r>
          </w:p>
        </w:tc>
        <w:tc>
          <w:tcPr>
            <w:tcW w:w="0" w:type="auto"/>
          </w:tcPr>
          <w:p w14:paraId="6A794D3A">
            <w:pPr>
              <w:jc w:val="right"/>
              <w:rPr>
                <w:rFonts w:hint="eastAsia" w:ascii="宋体" w:hAnsi="宋体" w:eastAsia="宋体" w:cs="宋体"/>
                <w:sz w:val="24"/>
                <w:szCs w:val="24"/>
              </w:rPr>
            </w:pPr>
            <w:r>
              <w:rPr>
                <w:rFonts w:hint="eastAsia" w:ascii="宋体" w:hAnsi="宋体" w:eastAsia="宋体"/>
              </w:rPr>
              <w:t xml:space="preserve">10.12 </w:t>
            </w:r>
          </w:p>
        </w:tc>
      </w:tr>
      <w:tr w14:paraId="400B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193659">
            <w:pPr>
              <w:jc w:val="center"/>
              <w:rPr>
                <w:rFonts w:hint="eastAsia" w:ascii="宋体" w:hAnsi="宋体" w:eastAsia="宋体" w:cs="宋体"/>
                <w:sz w:val="24"/>
                <w:szCs w:val="24"/>
              </w:rPr>
            </w:pPr>
            <w:r>
              <w:rPr>
                <w:rFonts w:hint="eastAsia" w:ascii="宋体" w:hAnsi="宋体" w:eastAsia="宋体"/>
              </w:rPr>
              <w:t xml:space="preserve">2 </w:t>
            </w:r>
          </w:p>
        </w:tc>
        <w:tc>
          <w:tcPr>
            <w:tcW w:w="0" w:type="auto"/>
          </w:tcPr>
          <w:p w14:paraId="7F46CB52">
            <w:pPr>
              <w:jc w:val="center"/>
              <w:rPr>
                <w:rFonts w:hint="eastAsia" w:ascii="宋体" w:hAnsi="宋体" w:eastAsia="宋体" w:cs="宋体"/>
                <w:sz w:val="24"/>
                <w:szCs w:val="24"/>
              </w:rPr>
            </w:pPr>
            <w:r>
              <w:rPr>
                <w:rFonts w:hint="eastAsia" w:ascii="宋体" w:hAnsi="宋体" w:eastAsia="宋体"/>
              </w:rPr>
              <w:t xml:space="preserve">252480007 </w:t>
            </w:r>
          </w:p>
        </w:tc>
        <w:tc>
          <w:tcPr>
            <w:tcW w:w="0" w:type="auto"/>
          </w:tcPr>
          <w:p w14:paraId="59F30492">
            <w:pPr>
              <w:jc w:val="center"/>
              <w:rPr>
                <w:rFonts w:hint="eastAsia" w:ascii="宋体" w:hAnsi="宋体" w:eastAsia="宋体" w:cs="宋体"/>
                <w:sz w:val="24"/>
                <w:szCs w:val="24"/>
              </w:rPr>
            </w:pPr>
            <w:r>
              <w:rPr>
                <w:rFonts w:hint="eastAsia" w:ascii="宋体" w:hAnsi="宋体" w:eastAsia="宋体"/>
              </w:rPr>
              <w:t xml:space="preserve">24东方债01BC </w:t>
            </w:r>
          </w:p>
        </w:tc>
        <w:tc>
          <w:tcPr>
            <w:tcW w:w="0" w:type="auto"/>
          </w:tcPr>
          <w:p w14:paraId="5B033193">
            <w:pPr>
              <w:jc w:val="right"/>
              <w:rPr>
                <w:rFonts w:hint="eastAsia" w:ascii="宋体" w:hAnsi="宋体" w:eastAsia="宋体" w:cs="宋体"/>
                <w:sz w:val="24"/>
                <w:szCs w:val="24"/>
              </w:rPr>
            </w:pPr>
            <w:r>
              <w:rPr>
                <w:rFonts w:hint="eastAsia" w:ascii="宋体" w:hAnsi="宋体" w:eastAsia="宋体"/>
              </w:rPr>
              <w:t xml:space="preserve">50,000 </w:t>
            </w:r>
          </w:p>
        </w:tc>
        <w:tc>
          <w:tcPr>
            <w:tcW w:w="0" w:type="auto"/>
          </w:tcPr>
          <w:p w14:paraId="2491BAC2">
            <w:pPr>
              <w:jc w:val="right"/>
              <w:rPr>
                <w:rFonts w:hint="eastAsia" w:ascii="宋体" w:hAnsi="宋体" w:eastAsia="宋体" w:cs="宋体"/>
                <w:sz w:val="24"/>
                <w:szCs w:val="24"/>
              </w:rPr>
            </w:pPr>
            <w:r>
              <w:rPr>
                <w:rFonts w:hint="eastAsia" w:ascii="宋体" w:hAnsi="宋体" w:eastAsia="宋体"/>
              </w:rPr>
              <w:t xml:space="preserve">5,152,420.55 </w:t>
            </w:r>
          </w:p>
        </w:tc>
        <w:tc>
          <w:tcPr>
            <w:tcW w:w="0" w:type="auto"/>
          </w:tcPr>
          <w:p w14:paraId="05B65C9A">
            <w:pPr>
              <w:jc w:val="right"/>
              <w:rPr>
                <w:rFonts w:hint="eastAsia" w:ascii="宋体" w:hAnsi="宋体" w:eastAsia="宋体" w:cs="宋体"/>
                <w:sz w:val="24"/>
                <w:szCs w:val="24"/>
              </w:rPr>
            </w:pPr>
            <w:r>
              <w:rPr>
                <w:rFonts w:hint="eastAsia" w:ascii="宋体" w:hAnsi="宋体" w:eastAsia="宋体"/>
              </w:rPr>
              <w:t xml:space="preserve">10.06 </w:t>
            </w:r>
          </w:p>
        </w:tc>
      </w:tr>
      <w:tr w14:paraId="66419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0864AD">
            <w:pPr>
              <w:jc w:val="center"/>
              <w:rPr>
                <w:rFonts w:hint="eastAsia" w:ascii="宋体" w:hAnsi="宋体" w:eastAsia="宋体" w:cs="宋体"/>
                <w:sz w:val="24"/>
                <w:szCs w:val="24"/>
              </w:rPr>
            </w:pPr>
            <w:r>
              <w:rPr>
                <w:rFonts w:hint="eastAsia" w:ascii="宋体" w:hAnsi="宋体" w:eastAsia="宋体"/>
              </w:rPr>
              <w:t xml:space="preserve">3 </w:t>
            </w:r>
          </w:p>
        </w:tc>
        <w:tc>
          <w:tcPr>
            <w:tcW w:w="0" w:type="auto"/>
          </w:tcPr>
          <w:p w14:paraId="220AFFF0">
            <w:pPr>
              <w:jc w:val="center"/>
              <w:rPr>
                <w:rFonts w:hint="eastAsia" w:ascii="宋体" w:hAnsi="宋体" w:eastAsia="宋体" w:cs="宋体"/>
                <w:sz w:val="24"/>
                <w:szCs w:val="24"/>
              </w:rPr>
            </w:pPr>
            <w:r>
              <w:rPr>
                <w:rFonts w:hint="eastAsia" w:ascii="宋体" w:hAnsi="宋体" w:eastAsia="宋体"/>
              </w:rPr>
              <w:t xml:space="preserve">2120115 </w:t>
            </w:r>
          </w:p>
        </w:tc>
        <w:tc>
          <w:tcPr>
            <w:tcW w:w="0" w:type="auto"/>
          </w:tcPr>
          <w:p w14:paraId="1B0971C8">
            <w:pPr>
              <w:jc w:val="center"/>
              <w:rPr>
                <w:rFonts w:hint="eastAsia" w:ascii="宋体" w:hAnsi="宋体" w:eastAsia="宋体" w:cs="宋体"/>
                <w:sz w:val="24"/>
                <w:szCs w:val="24"/>
              </w:rPr>
            </w:pPr>
            <w:r>
              <w:rPr>
                <w:rFonts w:hint="eastAsia" w:ascii="宋体" w:hAnsi="宋体" w:eastAsia="宋体"/>
              </w:rPr>
              <w:t xml:space="preserve">21厦门国际银行永续债01 </w:t>
            </w:r>
          </w:p>
        </w:tc>
        <w:tc>
          <w:tcPr>
            <w:tcW w:w="0" w:type="auto"/>
          </w:tcPr>
          <w:p w14:paraId="545EC618">
            <w:pPr>
              <w:jc w:val="right"/>
              <w:rPr>
                <w:rFonts w:hint="eastAsia" w:ascii="宋体" w:hAnsi="宋体" w:eastAsia="宋体" w:cs="宋体"/>
                <w:sz w:val="24"/>
                <w:szCs w:val="24"/>
              </w:rPr>
            </w:pPr>
            <w:r>
              <w:rPr>
                <w:rFonts w:hint="eastAsia" w:ascii="宋体" w:hAnsi="宋体" w:eastAsia="宋体"/>
              </w:rPr>
              <w:t xml:space="preserve">50,000 </w:t>
            </w:r>
          </w:p>
        </w:tc>
        <w:tc>
          <w:tcPr>
            <w:tcW w:w="0" w:type="auto"/>
          </w:tcPr>
          <w:p w14:paraId="52E268A6">
            <w:pPr>
              <w:jc w:val="right"/>
              <w:rPr>
                <w:rFonts w:hint="eastAsia" w:ascii="宋体" w:hAnsi="宋体" w:eastAsia="宋体" w:cs="宋体"/>
                <w:sz w:val="24"/>
                <w:szCs w:val="24"/>
              </w:rPr>
            </w:pPr>
            <w:r>
              <w:rPr>
                <w:rFonts w:hint="eastAsia" w:ascii="宋体" w:hAnsi="宋体" w:eastAsia="宋体"/>
              </w:rPr>
              <w:t xml:space="preserve">5,149,565.75 </w:t>
            </w:r>
          </w:p>
        </w:tc>
        <w:tc>
          <w:tcPr>
            <w:tcW w:w="0" w:type="auto"/>
          </w:tcPr>
          <w:p w14:paraId="52D591A7">
            <w:pPr>
              <w:jc w:val="right"/>
              <w:rPr>
                <w:rFonts w:hint="eastAsia" w:ascii="宋体" w:hAnsi="宋体" w:eastAsia="宋体" w:cs="宋体"/>
                <w:sz w:val="24"/>
                <w:szCs w:val="24"/>
              </w:rPr>
            </w:pPr>
            <w:r>
              <w:rPr>
                <w:rFonts w:hint="eastAsia" w:ascii="宋体" w:hAnsi="宋体" w:eastAsia="宋体"/>
              </w:rPr>
              <w:t xml:space="preserve">10.06 </w:t>
            </w:r>
          </w:p>
        </w:tc>
      </w:tr>
      <w:tr w14:paraId="2308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17AC4A">
            <w:pPr>
              <w:jc w:val="center"/>
              <w:rPr>
                <w:rFonts w:hint="eastAsia" w:ascii="宋体" w:hAnsi="宋体" w:eastAsia="宋体" w:cs="宋体"/>
                <w:sz w:val="24"/>
                <w:szCs w:val="24"/>
              </w:rPr>
            </w:pPr>
            <w:r>
              <w:rPr>
                <w:rFonts w:hint="eastAsia" w:ascii="宋体" w:hAnsi="宋体" w:eastAsia="宋体"/>
              </w:rPr>
              <w:t xml:space="preserve">4 </w:t>
            </w:r>
          </w:p>
        </w:tc>
        <w:tc>
          <w:tcPr>
            <w:tcW w:w="0" w:type="auto"/>
          </w:tcPr>
          <w:p w14:paraId="6D39884B">
            <w:pPr>
              <w:jc w:val="center"/>
              <w:rPr>
                <w:rFonts w:hint="eastAsia" w:ascii="宋体" w:hAnsi="宋体" w:eastAsia="宋体" w:cs="宋体"/>
                <w:sz w:val="24"/>
                <w:szCs w:val="24"/>
              </w:rPr>
            </w:pPr>
            <w:r>
              <w:rPr>
                <w:rFonts w:hint="eastAsia" w:ascii="宋体" w:hAnsi="宋体" w:eastAsia="宋体"/>
              </w:rPr>
              <w:t xml:space="preserve">012582010 </w:t>
            </w:r>
          </w:p>
        </w:tc>
        <w:tc>
          <w:tcPr>
            <w:tcW w:w="0" w:type="auto"/>
          </w:tcPr>
          <w:p w14:paraId="532E975C">
            <w:pPr>
              <w:jc w:val="center"/>
              <w:rPr>
                <w:rFonts w:hint="eastAsia" w:ascii="宋体" w:hAnsi="宋体" w:eastAsia="宋体" w:cs="宋体"/>
                <w:sz w:val="24"/>
                <w:szCs w:val="24"/>
              </w:rPr>
            </w:pPr>
            <w:r>
              <w:rPr>
                <w:rFonts w:hint="eastAsia" w:ascii="宋体" w:hAnsi="宋体" w:eastAsia="宋体"/>
              </w:rPr>
              <w:t xml:space="preserve">25巨石SCP005(科创债) </w:t>
            </w:r>
          </w:p>
        </w:tc>
        <w:tc>
          <w:tcPr>
            <w:tcW w:w="0" w:type="auto"/>
          </w:tcPr>
          <w:p w14:paraId="3D7196D6">
            <w:pPr>
              <w:jc w:val="right"/>
              <w:rPr>
                <w:rFonts w:hint="eastAsia" w:ascii="宋体" w:hAnsi="宋体" w:eastAsia="宋体" w:cs="宋体"/>
                <w:sz w:val="24"/>
                <w:szCs w:val="24"/>
              </w:rPr>
            </w:pPr>
            <w:r>
              <w:rPr>
                <w:rFonts w:hint="eastAsia" w:ascii="宋体" w:hAnsi="宋体" w:eastAsia="宋体"/>
              </w:rPr>
              <w:t xml:space="preserve">50,000 </w:t>
            </w:r>
          </w:p>
        </w:tc>
        <w:tc>
          <w:tcPr>
            <w:tcW w:w="0" w:type="auto"/>
          </w:tcPr>
          <w:p w14:paraId="49B47798">
            <w:pPr>
              <w:jc w:val="right"/>
              <w:rPr>
                <w:rFonts w:hint="eastAsia" w:ascii="宋体" w:hAnsi="宋体" w:eastAsia="宋体" w:cs="宋体"/>
                <w:sz w:val="24"/>
                <w:szCs w:val="24"/>
              </w:rPr>
            </w:pPr>
            <w:r>
              <w:rPr>
                <w:rFonts w:hint="eastAsia" w:ascii="宋体" w:hAnsi="宋体" w:eastAsia="宋体"/>
              </w:rPr>
              <w:t xml:space="preserve">5,052,486.03 </w:t>
            </w:r>
          </w:p>
        </w:tc>
        <w:tc>
          <w:tcPr>
            <w:tcW w:w="0" w:type="auto"/>
          </w:tcPr>
          <w:p w14:paraId="2B5CD29E">
            <w:pPr>
              <w:jc w:val="right"/>
              <w:rPr>
                <w:rFonts w:hint="eastAsia" w:ascii="宋体" w:hAnsi="宋体" w:eastAsia="宋体" w:cs="宋体"/>
                <w:sz w:val="24"/>
                <w:szCs w:val="24"/>
              </w:rPr>
            </w:pPr>
            <w:r>
              <w:rPr>
                <w:rFonts w:hint="eastAsia" w:ascii="宋体" w:hAnsi="宋体" w:eastAsia="宋体"/>
              </w:rPr>
              <w:t xml:space="preserve">9.87 </w:t>
            </w:r>
          </w:p>
        </w:tc>
      </w:tr>
      <w:tr w14:paraId="619E9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BD496E">
            <w:pPr>
              <w:jc w:val="center"/>
              <w:rPr>
                <w:rFonts w:hint="eastAsia" w:ascii="宋体" w:hAnsi="宋体" w:eastAsia="宋体" w:cs="宋体"/>
                <w:sz w:val="24"/>
                <w:szCs w:val="24"/>
              </w:rPr>
            </w:pPr>
            <w:r>
              <w:rPr>
                <w:rFonts w:hint="eastAsia" w:ascii="宋体" w:hAnsi="宋体" w:eastAsia="宋体"/>
              </w:rPr>
              <w:t xml:space="preserve">5 </w:t>
            </w:r>
          </w:p>
        </w:tc>
        <w:tc>
          <w:tcPr>
            <w:tcW w:w="0" w:type="auto"/>
          </w:tcPr>
          <w:p w14:paraId="2FB6C659">
            <w:pPr>
              <w:jc w:val="center"/>
              <w:rPr>
                <w:rFonts w:hint="eastAsia" w:ascii="宋体" w:hAnsi="宋体" w:eastAsia="宋体" w:cs="宋体"/>
                <w:sz w:val="24"/>
                <w:szCs w:val="24"/>
              </w:rPr>
            </w:pPr>
            <w:r>
              <w:rPr>
                <w:rFonts w:hint="eastAsia" w:ascii="宋体" w:hAnsi="宋体" w:eastAsia="宋体"/>
              </w:rPr>
              <w:t xml:space="preserve">012582538 </w:t>
            </w:r>
          </w:p>
        </w:tc>
        <w:tc>
          <w:tcPr>
            <w:tcW w:w="0" w:type="auto"/>
          </w:tcPr>
          <w:p w14:paraId="11E3FF74">
            <w:pPr>
              <w:jc w:val="center"/>
              <w:rPr>
                <w:rFonts w:hint="eastAsia" w:ascii="宋体" w:hAnsi="宋体" w:eastAsia="宋体" w:cs="宋体"/>
                <w:sz w:val="24"/>
                <w:szCs w:val="24"/>
              </w:rPr>
            </w:pPr>
            <w:r>
              <w:rPr>
                <w:rFonts w:hint="eastAsia" w:ascii="宋体" w:hAnsi="宋体" w:eastAsia="宋体"/>
              </w:rPr>
              <w:t xml:space="preserve">25碧水源SCP005(科创债) </w:t>
            </w:r>
          </w:p>
        </w:tc>
        <w:tc>
          <w:tcPr>
            <w:tcW w:w="0" w:type="auto"/>
          </w:tcPr>
          <w:p w14:paraId="72CBC4AD">
            <w:pPr>
              <w:jc w:val="right"/>
              <w:rPr>
                <w:rFonts w:hint="eastAsia" w:ascii="宋体" w:hAnsi="宋体" w:eastAsia="宋体" w:cs="宋体"/>
                <w:sz w:val="24"/>
                <w:szCs w:val="24"/>
              </w:rPr>
            </w:pPr>
            <w:r>
              <w:rPr>
                <w:rFonts w:hint="eastAsia" w:ascii="宋体" w:hAnsi="宋体" w:eastAsia="宋体"/>
              </w:rPr>
              <w:t xml:space="preserve">50,000 </w:t>
            </w:r>
          </w:p>
        </w:tc>
        <w:tc>
          <w:tcPr>
            <w:tcW w:w="0" w:type="auto"/>
          </w:tcPr>
          <w:p w14:paraId="0E452241">
            <w:pPr>
              <w:jc w:val="right"/>
              <w:rPr>
                <w:rFonts w:hint="eastAsia" w:ascii="宋体" w:hAnsi="宋体" w:eastAsia="宋体" w:cs="宋体"/>
                <w:sz w:val="24"/>
                <w:szCs w:val="24"/>
              </w:rPr>
            </w:pPr>
            <w:r>
              <w:rPr>
                <w:rFonts w:hint="eastAsia" w:ascii="宋体" w:hAnsi="宋体" w:eastAsia="宋体"/>
              </w:rPr>
              <w:t xml:space="preserve">5,051,257.81 </w:t>
            </w:r>
          </w:p>
        </w:tc>
        <w:tc>
          <w:tcPr>
            <w:tcW w:w="0" w:type="auto"/>
          </w:tcPr>
          <w:p w14:paraId="0D3FBF67">
            <w:pPr>
              <w:jc w:val="right"/>
              <w:rPr>
                <w:rFonts w:hint="eastAsia" w:ascii="宋体" w:hAnsi="宋体" w:eastAsia="宋体" w:cs="宋体"/>
                <w:sz w:val="24"/>
                <w:szCs w:val="24"/>
              </w:rPr>
            </w:pPr>
            <w:r>
              <w:rPr>
                <w:rFonts w:hint="eastAsia" w:ascii="宋体" w:hAnsi="宋体" w:eastAsia="宋体"/>
              </w:rPr>
              <w:t xml:space="preserve">9.87 </w:t>
            </w:r>
          </w:p>
        </w:tc>
      </w:tr>
    </w:tbl>
    <w:p w14:paraId="1C1B75FE">
      <w:pPr>
        <w:pStyle w:val="8"/>
        <w:spacing w:before="0" w:beforeAutospacing="0" w:after="0" w:afterAutospacing="0" w:line="360" w:lineRule="auto"/>
        <w:ind w:firstLine="420"/>
        <w:rPr>
          <w:rFonts w:hint="eastAsia"/>
          <w:sz w:val="21"/>
          <w:szCs w:val="21"/>
        </w:rPr>
      </w:pPr>
      <w:r>
        <w:rPr>
          <w:rStyle w:val="12"/>
          <w:rFonts w:hint="eastAsia"/>
          <w:sz w:val="21"/>
          <w:szCs w:val="21"/>
        </w:rPr>
        <w:t>6报告期末按公允价值占基金资产净值比例大小排序的前十名资产支持证券投资明细</w:t>
      </w:r>
    </w:p>
    <w:p w14:paraId="648A4B6A">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本基金本报告期末未持有资产支持证券。 </w:t>
      </w:r>
    </w:p>
    <w:p w14:paraId="287C1FEA">
      <w:pPr>
        <w:pStyle w:val="8"/>
        <w:spacing w:before="0" w:beforeAutospacing="0" w:after="0" w:afterAutospacing="0" w:line="360" w:lineRule="auto"/>
        <w:ind w:firstLine="420"/>
        <w:rPr>
          <w:rFonts w:hint="eastAsia"/>
          <w:sz w:val="21"/>
          <w:szCs w:val="21"/>
        </w:rPr>
      </w:pPr>
      <w:r>
        <w:rPr>
          <w:rStyle w:val="12"/>
          <w:rFonts w:hint="eastAsia"/>
          <w:sz w:val="21"/>
          <w:szCs w:val="21"/>
        </w:rPr>
        <w:t>7报告期末按公允价值占基金资产净值比例大小排序的前五名贵金属投资明细</w:t>
      </w:r>
    </w:p>
    <w:p w14:paraId="3CE117E5">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本基金本报告期末未持有贵金属。 </w:t>
      </w:r>
    </w:p>
    <w:p w14:paraId="225E7566">
      <w:pPr>
        <w:pStyle w:val="8"/>
        <w:spacing w:before="0" w:beforeAutospacing="0" w:after="0" w:afterAutospacing="0" w:line="360" w:lineRule="auto"/>
        <w:ind w:firstLine="420"/>
        <w:rPr>
          <w:rFonts w:hint="eastAsia"/>
          <w:sz w:val="21"/>
          <w:szCs w:val="21"/>
        </w:rPr>
      </w:pPr>
      <w:r>
        <w:rPr>
          <w:rStyle w:val="12"/>
          <w:rFonts w:hint="eastAsia"/>
          <w:sz w:val="21"/>
          <w:szCs w:val="21"/>
        </w:rPr>
        <w:t>8报告期末按公允价值占基金资产净值比例大小排序的前五名权证投资明细</w:t>
      </w:r>
    </w:p>
    <w:p w14:paraId="1CCA8F4A">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本基金本报告期末未持有权证。 </w:t>
      </w:r>
    </w:p>
    <w:p w14:paraId="21E7DD6E">
      <w:pPr>
        <w:pStyle w:val="8"/>
        <w:spacing w:before="0" w:beforeAutospacing="0" w:after="0" w:afterAutospacing="0" w:line="360" w:lineRule="auto"/>
        <w:ind w:firstLine="420"/>
        <w:rPr>
          <w:rFonts w:hint="eastAsia"/>
          <w:sz w:val="21"/>
          <w:szCs w:val="21"/>
        </w:rPr>
      </w:pPr>
      <w:r>
        <w:rPr>
          <w:rStyle w:val="12"/>
          <w:rFonts w:hint="eastAsia"/>
          <w:sz w:val="21"/>
          <w:szCs w:val="21"/>
        </w:rPr>
        <w:t>9报告期末本基金投资的股指期货交易情况说明</w:t>
      </w:r>
    </w:p>
    <w:p w14:paraId="57268CBE">
      <w:pPr>
        <w:pStyle w:val="8"/>
        <w:spacing w:before="0" w:beforeAutospacing="0" w:after="0" w:afterAutospacing="0" w:line="360" w:lineRule="auto"/>
        <w:ind w:firstLine="420"/>
        <w:rPr>
          <w:rFonts w:hint="eastAsia"/>
          <w:sz w:val="21"/>
          <w:szCs w:val="21"/>
        </w:rPr>
      </w:pPr>
      <w:r>
        <w:rPr>
          <w:rStyle w:val="12"/>
          <w:rFonts w:hint="eastAsia"/>
          <w:sz w:val="21"/>
          <w:szCs w:val="21"/>
        </w:rPr>
        <w:t>9.1报告期末本基金投资的股指期货持仓和损益明细</w:t>
      </w:r>
    </w:p>
    <w:p w14:paraId="7CF22F4F">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本基金本报告期末未持有股指期货。 </w:t>
      </w:r>
    </w:p>
    <w:p w14:paraId="720DE52E">
      <w:pPr>
        <w:pStyle w:val="8"/>
        <w:spacing w:before="0" w:beforeAutospacing="0" w:after="0" w:afterAutospacing="0" w:line="360" w:lineRule="auto"/>
        <w:ind w:firstLine="420"/>
        <w:rPr>
          <w:rFonts w:hint="eastAsia"/>
          <w:sz w:val="21"/>
          <w:szCs w:val="21"/>
        </w:rPr>
      </w:pPr>
      <w:r>
        <w:rPr>
          <w:rStyle w:val="12"/>
          <w:rFonts w:hint="eastAsia"/>
          <w:sz w:val="21"/>
          <w:szCs w:val="21"/>
        </w:rPr>
        <w:t>9.2本基金投资股指期货的投资政策</w:t>
      </w:r>
    </w:p>
    <w:p w14:paraId="1A1DFCBD">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本基金本报告期末未持有股指期货。 </w:t>
      </w:r>
    </w:p>
    <w:p w14:paraId="0B75AF36">
      <w:pPr>
        <w:pStyle w:val="8"/>
        <w:spacing w:before="0" w:beforeAutospacing="0" w:after="0" w:afterAutospacing="0" w:line="360" w:lineRule="auto"/>
        <w:ind w:firstLine="420"/>
        <w:rPr>
          <w:rFonts w:hint="eastAsia"/>
          <w:sz w:val="21"/>
          <w:szCs w:val="21"/>
        </w:rPr>
      </w:pPr>
      <w:r>
        <w:rPr>
          <w:rStyle w:val="12"/>
          <w:rFonts w:hint="eastAsia"/>
          <w:sz w:val="21"/>
          <w:szCs w:val="21"/>
        </w:rPr>
        <w:t>10报告期末本基金投资的国债期货交易情况说明</w:t>
      </w:r>
    </w:p>
    <w:p w14:paraId="3CCF6835">
      <w:pPr>
        <w:pStyle w:val="8"/>
        <w:spacing w:before="0" w:beforeAutospacing="0" w:after="0" w:afterAutospacing="0" w:line="360" w:lineRule="auto"/>
        <w:ind w:firstLine="420"/>
        <w:rPr>
          <w:rFonts w:hint="eastAsia"/>
          <w:sz w:val="21"/>
          <w:szCs w:val="21"/>
        </w:rPr>
      </w:pPr>
      <w:r>
        <w:rPr>
          <w:rStyle w:val="12"/>
          <w:rFonts w:hint="eastAsia"/>
          <w:sz w:val="21"/>
          <w:szCs w:val="21"/>
        </w:rPr>
        <w:t>10.1本期国债期货投资政策</w:t>
      </w:r>
    </w:p>
    <w:p w14:paraId="7BDD9EEE">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本基金本报告期末未持有国债期货。 </w:t>
      </w:r>
    </w:p>
    <w:p w14:paraId="0026FCF6">
      <w:pPr>
        <w:pStyle w:val="8"/>
        <w:spacing w:before="0" w:beforeAutospacing="0" w:after="0" w:afterAutospacing="0" w:line="360" w:lineRule="auto"/>
        <w:ind w:firstLine="420"/>
        <w:rPr>
          <w:rFonts w:hint="eastAsia"/>
          <w:sz w:val="21"/>
          <w:szCs w:val="21"/>
        </w:rPr>
      </w:pPr>
      <w:r>
        <w:rPr>
          <w:rStyle w:val="12"/>
          <w:rFonts w:hint="eastAsia"/>
          <w:sz w:val="21"/>
          <w:szCs w:val="21"/>
        </w:rPr>
        <w:t>10.2报告期末本基金投资的国债期货持仓和损益明细</w:t>
      </w:r>
    </w:p>
    <w:p w14:paraId="72C31D71">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本基金本报告期末未持有国债期货。 </w:t>
      </w:r>
    </w:p>
    <w:p w14:paraId="424D5B1C">
      <w:pPr>
        <w:pStyle w:val="8"/>
        <w:spacing w:before="0" w:beforeAutospacing="0" w:after="0" w:afterAutospacing="0" w:line="360" w:lineRule="auto"/>
        <w:ind w:firstLine="420"/>
        <w:rPr>
          <w:rFonts w:hint="eastAsia"/>
          <w:sz w:val="21"/>
          <w:szCs w:val="21"/>
        </w:rPr>
      </w:pPr>
      <w:r>
        <w:rPr>
          <w:rStyle w:val="12"/>
          <w:rFonts w:hint="eastAsia"/>
          <w:sz w:val="21"/>
          <w:szCs w:val="21"/>
        </w:rPr>
        <w:t>11投资组合报告附注</w:t>
      </w:r>
    </w:p>
    <w:p w14:paraId="2CAD07FB">
      <w:pPr>
        <w:pStyle w:val="8"/>
        <w:spacing w:before="0" w:beforeAutospacing="0" w:after="0" w:afterAutospacing="0" w:line="360" w:lineRule="auto"/>
        <w:ind w:firstLine="420"/>
        <w:rPr>
          <w:rFonts w:hint="eastAsia"/>
          <w:sz w:val="21"/>
          <w:szCs w:val="21"/>
        </w:rPr>
      </w:pPr>
      <w:r>
        <w:rPr>
          <w:rStyle w:val="12"/>
          <w:rFonts w:hint="eastAsia"/>
          <w:sz w:val="21"/>
          <w:szCs w:val="21"/>
        </w:rPr>
        <w:t>11.1基金投资前十名证券的发行主体被监管部门立案调查或编制日前一年内受到公开谴责、处罚的投资决策程序说明</w:t>
      </w:r>
    </w:p>
    <w:p w14:paraId="0517F49D">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的前十名证券的发行主体中，中国东方资产管理股份有限公司在报告编制前一年受到国家金融监督管理总局上海监管局、国家金融监督管理总局广东监管局的处罚。厦门国际银行股份有限公司在报告编制前一年受到国家金融监督管理总局珠海监管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 </w:t>
      </w:r>
    </w:p>
    <w:p w14:paraId="030FE901">
      <w:pPr>
        <w:pStyle w:val="8"/>
        <w:spacing w:before="0" w:beforeAutospacing="0" w:after="0" w:afterAutospacing="0" w:line="360" w:lineRule="auto"/>
        <w:ind w:firstLine="420"/>
        <w:rPr>
          <w:rFonts w:hint="eastAsia"/>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0017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6A8729">
            <w:pPr>
              <w:jc w:val="center"/>
              <w:rPr>
                <w:rFonts w:hint="eastAsia" w:ascii="宋体" w:hAnsi="宋体" w:eastAsia="宋体" w:cs="宋体"/>
                <w:sz w:val="24"/>
                <w:szCs w:val="24"/>
              </w:rPr>
            </w:pPr>
            <w:r>
              <w:rPr>
                <w:rFonts w:hint="eastAsia" w:ascii="宋体" w:hAnsi="宋体" w:eastAsia="宋体"/>
              </w:rPr>
              <w:t xml:space="preserve">序号 </w:t>
            </w:r>
          </w:p>
        </w:tc>
        <w:tc>
          <w:tcPr>
            <w:tcW w:w="0" w:type="auto"/>
          </w:tcPr>
          <w:p w14:paraId="55CFE16C">
            <w:pPr>
              <w:jc w:val="center"/>
              <w:rPr>
                <w:rFonts w:hint="eastAsia" w:ascii="宋体" w:hAnsi="宋体" w:eastAsia="宋体" w:cs="宋体"/>
                <w:sz w:val="24"/>
                <w:szCs w:val="24"/>
              </w:rPr>
            </w:pPr>
            <w:r>
              <w:rPr>
                <w:rFonts w:hint="eastAsia" w:ascii="宋体" w:hAnsi="宋体" w:eastAsia="宋体"/>
              </w:rPr>
              <w:t xml:space="preserve">名称 </w:t>
            </w:r>
          </w:p>
        </w:tc>
        <w:tc>
          <w:tcPr>
            <w:tcW w:w="0" w:type="auto"/>
          </w:tcPr>
          <w:p w14:paraId="2307DF8D">
            <w:pPr>
              <w:jc w:val="center"/>
              <w:rPr>
                <w:rFonts w:hint="eastAsia" w:ascii="宋体" w:hAnsi="宋体" w:eastAsia="宋体" w:cs="宋体"/>
                <w:sz w:val="24"/>
                <w:szCs w:val="24"/>
              </w:rPr>
            </w:pPr>
            <w:r>
              <w:rPr>
                <w:rFonts w:hint="eastAsia" w:ascii="宋体" w:hAnsi="宋体" w:eastAsia="宋体"/>
              </w:rPr>
              <w:t xml:space="preserve">金额(元) </w:t>
            </w:r>
          </w:p>
        </w:tc>
      </w:tr>
      <w:tr w14:paraId="1ECA4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0DCBB9E">
            <w:pPr>
              <w:jc w:val="center"/>
              <w:rPr>
                <w:rFonts w:hint="eastAsia" w:ascii="宋体" w:hAnsi="宋体" w:eastAsia="宋体" w:cs="宋体"/>
                <w:sz w:val="24"/>
                <w:szCs w:val="24"/>
              </w:rPr>
            </w:pPr>
            <w:r>
              <w:rPr>
                <w:rFonts w:hint="eastAsia" w:ascii="宋体" w:hAnsi="宋体" w:eastAsia="宋体"/>
              </w:rPr>
              <w:t xml:space="preserve">1 </w:t>
            </w:r>
          </w:p>
        </w:tc>
        <w:tc>
          <w:tcPr>
            <w:tcW w:w="0" w:type="auto"/>
          </w:tcPr>
          <w:p w14:paraId="1F1676EA">
            <w:pPr>
              <w:rPr>
                <w:rFonts w:hint="eastAsia" w:ascii="宋体" w:hAnsi="宋体" w:eastAsia="宋体" w:cs="宋体"/>
                <w:sz w:val="24"/>
                <w:szCs w:val="24"/>
              </w:rPr>
            </w:pPr>
            <w:r>
              <w:rPr>
                <w:rFonts w:hint="eastAsia" w:ascii="宋体" w:hAnsi="宋体" w:eastAsia="宋体"/>
              </w:rPr>
              <w:t xml:space="preserve">存出保证金 </w:t>
            </w:r>
          </w:p>
        </w:tc>
        <w:tc>
          <w:tcPr>
            <w:tcW w:w="0" w:type="auto"/>
          </w:tcPr>
          <w:p w14:paraId="3BDCC04E">
            <w:pPr>
              <w:jc w:val="right"/>
              <w:rPr>
                <w:rFonts w:hint="eastAsia" w:ascii="宋体" w:hAnsi="宋体" w:eastAsia="宋体" w:cs="宋体"/>
                <w:sz w:val="24"/>
                <w:szCs w:val="24"/>
              </w:rPr>
            </w:pPr>
            <w:r>
              <w:rPr>
                <w:rFonts w:hint="eastAsia" w:ascii="宋体" w:hAnsi="宋体" w:eastAsia="宋体"/>
              </w:rPr>
              <w:t xml:space="preserve">398.08 </w:t>
            </w:r>
          </w:p>
        </w:tc>
      </w:tr>
      <w:tr w14:paraId="4B357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024CB7">
            <w:pPr>
              <w:jc w:val="center"/>
              <w:rPr>
                <w:rFonts w:hint="eastAsia" w:ascii="宋体" w:hAnsi="宋体" w:eastAsia="宋体" w:cs="宋体"/>
                <w:sz w:val="24"/>
                <w:szCs w:val="24"/>
              </w:rPr>
            </w:pPr>
            <w:r>
              <w:rPr>
                <w:rFonts w:hint="eastAsia" w:ascii="宋体" w:hAnsi="宋体" w:eastAsia="宋体"/>
              </w:rPr>
              <w:t xml:space="preserve">2 </w:t>
            </w:r>
          </w:p>
        </w:tc>
        <w:tc>
          <w:tcPr>
            <w:tcW w:w="0" w:type="auto"/>
          </w:tcPr>
          <w:p w14:paraId="3D45F8B9">
            <w:pPr>
              <w:rPr>
                <w:rFonts w:hint="eastAsia" w:ascii="宋体" w:hAnsi="宋体" w:eastAsia="宋体" w:cs="宋体"/>
                <w:sz w:val="24"/>
                <w:szCs w:val="24"/>
              </w:rPr>
            </w:pPr>
            <w:r>
              <w:rPr>
                <w:rFonts w:hint="eastAsia" w:ascii="宋体" w:hAnsi="宋体" w:eastAsia="宋体"/>
              </w:rPr>
              <w:t xml:space="preserve">应收证券清算款 </w:t>
            </w:r>
          </w:p>
        </w:tc>
        <w:tc>
          <w:tcPr>
            <w:tcW w:w="0" w:type="auto"/>
          </w:tcPr>
          <w:p w14:paraId="4063AECB">
            <w:pPr>
              <w:jc w:val="right"/>
              <w:rPr>
                <w:rFonts w:hint="eastAsia" w:ascii="宋体" w:hAnsi="宋体" w:eastAsia="宋体" w:cs="宋体"/>
                <w:sz w:val="24"/>
                <w:szCs w:val="24"/>
              </w:rPr>
            </w:pPr>
            <w:r>
              <w:rPr>
                <w:rFonts w:hint="eastAsia" w:ascii="宋体" w:hAnsi="宋体" w:eastAsia="宋体"/>
              </w:rPr>
              <w:t xml:space="preserve">- </w:t>
            </w:r>
          </w:p>
        </w:tc>
      </w:tr>
      <w:tr w14:paraId="1D5F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1263D4">
            <w:pPr>
              <w:jc w:val="center"/>
              <w:rPr>
                <w:rFonts w:hint="eastAsia" w:ascii="宋体" w:hAnsi="宋体" w:eastAsia="宋体" w:cs="宋体"/>
                <w:sz w:val="24"/>
                <w:szCs w:val="24"/>
              </w:rPr>
            </w:pPr>
            <w:r>
              <w:rPr>
                <w:rFonts w:hint="eastAsia" w:ascii="宋体" w:hAnsi="宋体" w:eastAsia="宋体"/>
              </w:rPr>
              <w:t xml:space="preserve">3 </w:t>
            </w:r>
          </w:p>
        </w:tc>
        <w:tc>
          <w:tcPr>
            <w:tcW w:w="0" w:type="auto"/>
          </w:tcPr>
          <w:p w14:paraId="258C9CFA">
            <w:pPr>
              <w:rPr>
                <w:rFonts w:hint="eastAsia" w:ascii="宋体" w:hAnsi="宋体" w:eastAsia="宋体" w:cs="宋体"/>
                <w:sz w:val="24"/>
                <w:szCs w:val="24"/>
              </w:rPr>
            </w:pPr>
            <w:r>
              <w:rPr>
                <w:rFonts w:hint="eastAsia" w:ascii="宋体" w:hAnsi="宋体" w:eastAsia="宋体"/>
              </w:rPr>
              <w:t xml:space="preserve">应收股利 </w:t>
            </w:r>
          </w:p>
        </w:tc>
        <w:tc>
          <w:tcPr>
            <w:tcW w:w="0" w:type="auto"/>
          </w:tcPr>
          <w:p w14:paraId="1E6ED7F2">
            <w:pPr>
              <w:jc w:val="right"/>
              <w:rPr>
                <w:rFonts w:hint="eastAsia" w:ascii="宋体" w:hAnsi="宋体" w:eastAsia="宋体" w:cs="宋体"/>
                <w:sz w:val="24"/>
                <w:szCs w:val="24"/>
              </w:rPr>
            </w:pPr>
            <w:r>
              <w:rPr>
                <w:rFonts w:hint="eastAsia" w:ascii="宋体" w:hAnsi="宋体" w:eastAsia="宋体"/>
              </w:rPr>
              <w:t xml:space="preserve">- </w:t>
            </w:r>
          </w:p>
        </w:tc>
      </w:tr>
      <w:tr w14:paraId="1BC9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7D20423">
            <w:pPr>
              <w:jc w:val="center"/>
              <w:rPr>
                <w:rFonts w:hint="eastAsia" w:ascii="宋体" w:hAnsi="宋体" w:eastAsia="宋体" w:cs="宋体"/>
                <w:sz w:val="24"/>
                <w:szCs w:val="24"/>
              </w:rPr>
            </w:pPr>
            <w:r>
              <w:rPr>
                <w:rFonts w:hint="eastAsia" w:ascii="宋体" w:hAnsi="宋体" w:eastAsia="宋体"/>
              </w:rPr>
              <w:t xml:space="preserve">4 </w:t>
            </w:r>
          </w:p>
        </w:tc>
        <w:tc>
          <w:tcPr>
            <w:tcW w:w="0" w:type="auto"/>
          </w:tcPr>
          <w:p w14:paraId="7EF5AF8B">
            <w:pPr>
              <w:rPr>
                <w:rFonts w:hint="eastAsia" w:ascii="宋体" w:hAnsi="宋体" w:eastAsia="宋体" w:cs="宋体"/>
                <w:sz w:val="24"/>
                <w:szCs w:val="24"/>
              </w:rPr>
            </w:pPr>
            <w:r>
              <w:rPr>
                <w:rFonts w:hint="eastAsia" w:ascii="宋体" w:hAnsi="宋体" w:eastAsia="宋体"/>
              </w:rPr>
              <w:t xml:space="preserve">应收利息 </w:t>
            </w:r>
          </w:p>
        </w:tc>
        <w:tc>
          <w:tcPr>
            <w:tcW w:w="0" w:type="auto"/>
          </w:tcPr>
          <w:p w14:paraId="325C58DD">
            <w:pPr>
              <w:jc w:val="right"/>
              <w:rPr>
                <w:rFonts w:hint="eastAsia" w:ascii="宋体" w:hAnsi="宋体" w:eastAsia="宋体" w:cs="宋体"/>
                <w:sz w:val="24"/>
                <w:szCs w:val="24"/>
              </w:rPr>
            </w:pPr>
            <w:r>
              <w:rPr>
                <w:rFonts w:hint="eastAsia" w:ascii="宋体" w:hAnsi="宋体" w:eastAsia="宋体"/>
              </w:rPr>
              <w:t xml:space="preserve">- </w:t>
            </w:r>
          </w:p>
        </w:tc>
      </w:tr>
      <w:tr w14:paraId="4F42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C0B18F0">
            <w:pPr>
              <w:jc w:val="center"/>
              <w:rPr>
                <w:rFonts w:hint="eastAsia" w:ascii="宋体" w:hAnsi="宋体" w:eastAsia="宋体" w:cs="宋体"/>
                <w:sz w:val="24"/>
                <w:szCs w:val="24"/>
              </w:rPr>
            </w:pPr>
            <w:r>
              <w:rPr>
                <w:rFonts w:hint="eastAsia" w:ascii="宋体" w:hAnsi="宋体" w:eastAsia="宋体"/>
              </w:rPr>
              <w:t xml:space="preserve">5 </w:t>
            </w:r>
          </w:p>
        </w:tc>
        <w:tc>
          <w:tcPr>
            <w:tcW w:w="0" w:type="auto"/>
          </w:tcPr>
          <w:p w14:paraId="40C87BD7">
            <w:pPr>
              <w:rPr>
                <w:rFonts w:hint="eastAsia" w:ascii="宋体" w:hAnsi="宋体" w:eastAsia="宋体" w:cs="宋体"/>
                <w:sz w:val="24"/>
                <w:szCs w:val="24"/>
              </w:rPr>
            </w:pPr>
            <w:r>
              <w:rPr>
                <w:rFonts w:hint="eastAsia" w:ascii="宋体" w:hAnsi="宋体" w:eastAsia="宋体"/>
              </w:rPr>
              <w:t xml:space="preserve">应收申购款 </w:t>
            </w:r>
          </w:p>
        </w:tc>
        <w:tc>
          <w:tcPr>
            <w:tcW w:w="0" w:type="auto"/>
          </w:tcPr>
          <w:p w14:paraId="6643B9F9">
            <w:pPr>
              <w:jc w:val="right"/>
              <w:rPr>
                <w:rFonts w:hint="eastAsia" w:ascii="宋体" w:hAnsi="宋体" w:eastAsia="宋体" w:cs="宋体"/>
                <w:sz w:val="24"/>
                <w:szCs w:val="24"/>
              </w:rPr>
            </w:pPr>
            <w:r>
              <w:rPr>
                <w:rFonts w:hint="eastAsia" w:ascii="宋体" w:hAnsi="宋体" w:eastAsia="宋体"/>
              </w:rPr>
              <w:t xml:space="preserve">337,400.00 </w:t>
            </w:r>
          </w:p>
        </w:tc>
      </w:tr>
      <w:tr w14:paraId="151C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733D0D">
            <w:pPr>
              <w:jc w:val="center"/>
              <w:rPr>
                <w:rFonts w:hint="eastAsia" w:ascii="宋体" w:hAnsi="宋体" w:eastAsia="宋体" w:cs="宋体"/>
                <w:sz w:val="24"/>
                <w:szCs w:val="24"/>
              </w:rPr>
            </w:pPr>
            <w:r>
              <w:rPr>
                <w:rFonts w:hint="eastAsia" w:ascii="宋体" w:hAnsi="宋体" w:eastAsia="宋体"/>
              </w:rPr>
              <w:t xml:space="preserve">6 </w:t>
            </w:r>
          </w:p>
        </w:tc>
        <w:tc>
          <w:tcPr>
            <w:tcW w:w="0" w:type="auto"/>
          </w:tcPr>
          <w:p w14:paraId="70F9ED77">
            <w:pPr>
              <w:rPr>
                <w:rFonts w:hint="eastAsia" w:ascii="宋体" w:hAnsi="宋体" w:eastAsia="宋体" w:cs="宋体"/>
                <w:sz w:val="24"/>
                <w:szCs w:val="24"/>
              </w:rPr>
            </w:pPr>
            <w:r>
              <w:rPr>
                <w:rFonts w:hint="eastAsia" w:ascii="宋体" w:hAnsi="宋体" w:eastAsia="宋体"/>
              </w:rPr>
              <w:t xml:space="preserve">其他应收款 </w:t>
            </w:r>
          </w:p>
        </w:tc>
        <w:tc>
          <w:tcPr>
            <w:tcW w:w="0" w:type="auto"/>
          </w:tcPr>
          <w:p w14:paraId="3F17F4F4">
            <w:pPr>
              <w:jc w:val="right"/>
              <w:rPr>
                <w:rFonts w:hint="eastAsia" w:ascii="宋体" w:hAnsi="宋体" w:eastAsia="宋体" w:cs="宋体"/>
                <w:sz w:val="24"/>
                <w:szCs w:val="24"/>
              </w:rPr>
            </w:pPr>
            <w:r>
              <w:rPr>
                <w:rFonts w:hint="eastAsia" w:ascii="宋体" w:hAnsi="宋体" w:eastAsia="宋体"/>
              </w:rPr>
              <w:t xml:space="preserve">- </w:t>
            </w:r>
          </w:p>
        </w:tc>
      </w:tr>
      <w:tr w14:paraId="4011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6B7142">
            <w:pPr>
              <w:jc w:val="center"/>
              <w:rPr>
                <w:rFonts w:hint="eastAsia" w:ascii="宋体" w:hAnsi="宋体" w:eastAsia="宋体" w:cs="宋体"/>
                <w:sz w:val="24"/>
                <w:szCs w:val="24"/>
              </w:rPr>
            </w:pPr>
            <w:r>
              <w:rPr>
                <w:rFonts w:hint="eastAsia" w:ascii="宋体" w:hAnsi="宋体" w:eastAsia="宋体"/>
              </w:rPr>
              <w:t xml:space="preserve">7 </w:t>
            </w:r>
          </w:p>
        </w:tc>
        <w:tc>
          <w:tcPr>
            <w:tcW w:w="0" w:type="auto"/>
          </w:tcPr>
          <w:p w14:paraId="78E4B130">
            <w:pPr>
              <w:rPr>
                <w:rFonts w:hint="eastAsia" w:ascii="宋体" w:hAnsi="宋体" w:eastAsia="宋体" w:cs="宋体"/>
                <w:sz w:val="24"/>
                <w:szCs w:val="24"/>
              </w:rPr>
            </w:pPr>
            <w:r>
              <w:rPr>
                <w:rFonts w:hint="eastAsia" w:ascii="宋体" w:hAnsi="宋体" w:eastAsia="宋体"/>
              </w:rPr>
              <w:t xml:space="preserve">其他 </w:t>
            </w:r>
          </w:p>
        </w:tc>
        <w:tc>
          <w:tcPr>
            <w:tcW w:w="0" w:type="auto"/>
          </w:tcPr>
          <w:p w14:paraId="786E71D3">
            <w:pPr>
              <w:jc w:val="right"/>
              <w:rPr>
                <w:rFonts w:hint="eastAsia" w:ascii="宋体" w:hAnsi="宋体" w:eastAsia="宋体" w:cs="宋体"/>
                <w:sz w:val="24"/>
                <w:szCs w:val="24"/>
              </w:rPr>
            </w:pPr>
            <w:r>
              <w:rPr>
                <w:rFonts w:hint="eastAsia" w:ascii="宋体" w:hAnsi="宋体" w:eastAsia="宋体"/>
              </w:rPr>
              <w:t xml:space="preserve">- </w:t>
            </w:r>
          </w:p>
        </w:tc>
      </w:tr>
      <w:tr w14:paraId="5F230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685468">
            <w:pPr>
              <w:jc w:val="center"/>
              <w:rPr>
                <w:rFonts w:hint="eastAsia" w:ascii="宋体" w:hAnsi="宋体" w:eastAsia="宋体" w:cs="宋体"/>
                <w:sz w:val="24"/>
                <w:szCs w:val="24"/>
              </w:rPr>
            </w:pPr>
            <w:r>
              <w:rPr>
                <w:rFonts w:hint="eastAsia" w:ascii="宋体" w:hAnsi="宋体" w:eastAsia="宋体"/>
              </w:rPr>
              <w:t xml:space="preserve">8 </w:t>
            </w:r>
          </w:p>
        </w:tc>
        <w:tc>
          <w:tcPr>
            <w:tcW w:w="0" w:type="auto"/>
          </w:tcPr>
          <w:p w14:paraId="607B2200">
            <w:pPr>
              <w:rPr>
                <w:rFonts w:hint="eastAsia" w:ascii="宋体" w:hAnsi="宋体" w:eastAsia="宋体" w:cs="宋体"/>
                <w:sz w:val="24"/>
                <w:szCs w:val="24"/>
              </w:rPr>
            </w:pPr>
            <w:r>
              <w:rPr>
                <w:rFonts w:hint="eastAsia" w:ascii="宋体" w:hAnsi="宋体" w:eastAsia="宋体"/>
              </w:rPr>
              <w:t xml:space="preserve">合计 </w:t>
            </w:r>
          </w:p>
        </w:tc>
        <w:tc>
          <w:tcPr>
            <w:tcW w:w="0" w:type="auto"/>
          </w:tcPr>
          <w:p w14:paraId="6ED43C87">
            <w:pPr>
              <w:jc w:val="right"/>
              <w:rPr>
                <w:rFonts w:hint="eastAsia" w:ascii="宋体" w:hAnsi="宋体" w:eastAsia="宋体" w:cs="宋体"/>
                <w:sz w:val="24"/>
                <w:szCs w:val="24"/>
              </w:rPr>
            </w:pPr>
            <w:r>
              <w:rPr>
                <w:rFonts w:hint="eastAsia" w:ascii="宋体" w:hAnsi="宋体" w:eastAsia="宋体"/>
              </w:rPr>
              <w:t xml:space="preserve">337,798.08 </w:t>
            </w:r>
          </w:p>
        </w:tc>
      </w:tr>
    </w:tbl>
    <w:p w14:paraId="5D07F726">
      <w:pPr>
        <w:pStyle w:val="8"/>
        <w:spacing w:before="0" w:beforeAutospacing="0" w:after="0" w:afterAutospacing="0" w:line="360" w:lineRule="auto"/>
        <w:ind w:firstLine="420"/>
        <w:rPr>
          <w:rFonts w:hint="eastAsia"/>
          <w:sz w:val="21"/>
          <w:szCs w:val="21"/>
        </w:rPr>
      </w:pPr>
      <w:r>
        <w:rPr>
          <w:rStyle w:val="12"/>
          <w:rFonts w:hint="eastAsia"/>
          <w:sz w:val="21"/>
          <w:szCs w:val="21"/>
        </w:rPr>
        <w:t>11.3报告期末持有的处于转股期的可转换债券明细</w:t>
      </w:r>
    </w:p>
    <w:p w14:paraId="15A14E11">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本基金本报告期末未持有处于转股期的可转换债券。 </w:t>
      </w:r>
    </w:p>
    <w:p w14:paraId="683C8CCF">
      <w:pPr>
        <w:pStyle w:val="8"/>
        <w:spacing w:before="0" w:beforeAutospacing="0" w:after="0" w:afterAutospacing="0" w:line="360" w:lineRule="auto"/>
        <w:ind w:firstLine="420"/>
        <w:rPr>
          <w:rFonts w:hint="eastAsia"/>
          <w:sz w:val="21"/>
          <w:szCs w:val="21"/>
        </w:rPr>
      </w:pPr>
      <w:r>
        <w:rPr>
          <w:rStyle w:val="12"/>
          <w:rFonts w:hint="eastAsia"/>
          <w:sz w:val="21"/>
          <w:szCs w:val="21"/>
        </w:rPr>
        <w:t>11.4报告期末前十名股票中存在流通受限情况的说明</w:t>
      </w:r>
    </w:p>
    <w:p w14:paraId="75F2C899">
      <w:pPr>
        <w:pStyle w:val="8"/>
        <w:spacing w:before="0" w:beforeAutospacing="0" w:after="0" w:afterAutospacing="0" w:line="360" w:lineRule="auto"/>
        <w:ind w:firstLine="420"/>
        <w:rPr>
          <w:rFonts w:hint="eastAsia"/>
          <w:sz w:val="21"/>
          <w:szCs w:val="21"/>
        </w:rPr>
      </w:pPr>
      <w:r>
        <w:rPr>
          <w:rFonts w:hint="eastAsia"/>
          <w:sz w:val="21"/>
          <w:szCs w:val="21"/>
        </w:rPr>
        <w:t xml:space="preserve">本基金本报告期末未持有股票。 </w:t>
      </w:r>
    </w:p>
    <w:p w14:paraId="7E0688E5">
      <w:pPr>
        <w:pStyle w:val="8"/>
        <w:spacing w:before="0" w:beforeAutospacing="0" w:after="0" w:afterAutospacing="0" w:line="360" w:lineRule="auto"/>
        <w:ind w:firstLine="420"/>
        <w:rPr>
          <w:rFonts w:hint="eastAsia"/>
          <w:sz w:val="21"/>
          <w:szCs w:val="21"/>
        </w:rPr>
      </w:pPr>
      <w:r>
        <w:rPr>
          <w:rStyle w:val="12"/>
          <w:rFonts w:hint="eastAsia"/>
          <w:sz w:val="21"/>
          <w:szCs w:val="21"/>
        </w:rPr>
        <w:t>11.5投资组合报告附注的其他文字描述部分</w:t>
      </w:r>
    </w:p>
    <w:p w14:paraId="5BBEA802">
      <w:pPr>
        <w:pStyle w:val="8"/>
        <w:spacing w:before="0" w:beforeAutospacing="0" w:after="0" w:afterAutospacing="0" w:line="360" w:lineRule="auto"/>
        <w:ind w:firstLine="420"/>
        <w:rPr>
          <w:rFonts w:hint="eastAsia"/>
          <w:sz w:val="21"/>
          <w:szCs w:val="21"/>
        </w:rPr>
      </w:pPr>
      <w:r>
        <w:rPr>
          <w:rFonts w:hint="eastAsia"/>
          <w:sz w:val="21"/>
          <w:szCs w:val="21"/>
        </w:rPr>
        <w:t>由于四舍五入的原因，分项之和与合计项之间可能存在尾差。</w:t>
      </w:r>
      <w:bookmarkStart w:id="119" w:name="field_0_fundportfolio_1_end"/>
      <w:bookmarkEnd w:id="119"/>
      <w:r>
        <w:rPr>
          <w:rFonts w:hint="eastAsia"/>
          <w:sz w:val="21"/>
          <w:szCs w:val="21"/>
        </w:rPr>
        <w:t xml:space="preserve">  </w:t>
      </w:r>
    </w:p>
    <w:p w14:paraId="3C404771">
      <w:pPr>
        <w:widowControl/>
        <w:jc w:val="left"/>
        <w:rPr>
          <w:rFonts w:hint="eastAsia" w:ascii="宋体" w:hAnsi="宋体" w:eastAsia="宋体"/>
        </w:rPr>
      </w:pPr>
      <w:bookmarkStart w:id="120" w:name="chapter_level1_11_60_section_2_end"/>
      <w:bookmarkEnd w:id="120"/>
      <w:r>
        <w:rPr>
          <w:rFonts w:ascii="宋体" w:hAnsi="宋体" w:eastAsia="宋体"/>
        </w:rPr>
        <w:br w:type="page"/>
      </w:r>
    </w:p>
    <w:p w14:paraId="0901976A">
      <w:pPr>
        <w:pStyle w:val="3"/>
        <w:jc w:val="center"/>
        <w:rPr>
          <w:rFonts w:hint="eastAsia" w:ascii="宋体" w:hAnsi="宋体" w:eastAsia="宋体"/>
          <w:sz w:val="30"/>
        </w:rPr>
      </w:pPr>
      <w:bookmarkStart w:id="121" w:name="_Toc230278587"/>
      <w:bookmarkStart w:id="122" w:name="chapter_level1_12_3500"/>
      <w:r>
        <w:rPr>
          <w:rFonts w:hint="eastAsia" w:ascii="宋体" w:hAnsi="宋体" w:eastAsia="宋体"/>
          <w:sz w:val="30"/>
        </w:rPr>
        <w:t>第九部分 基金的业绩</w:t>
      </w:r>
      <w:bookmarkEnd w:id="121"/>
      <w:bookmarkEnd w:id="122"/>
    </w:p>
    <w:p w14:paraId="1D1A7D6D">
      <w:pPr>
        <w:pStyle w:val="8"/>
        <w:spacing w:before="0" w:beforeAutospacing="0" w:after="0" w:afterAutospacing="0" w:line="360" w:lineRule="auto"/>
        <w:ind w:firstLine="420"/>
        <w:rPr>
          <w:rFonts w:hint="eastAsia"/>
          <w:sz w:val="21"/>
          <w:szCs w:val="21"/>
        </w:rPr>
      </w:pPr>
      <w:bookmarkStart w:id="123" w:name="chapter_level1_12_3500_section_1"/>
      <w:bookmarkEnd w:id="12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C4A6FC1">
      <w:pPr>
        <w:pStyle w:val="8"/>
        <w:spacing w:before="0" w:beforeAutospacing="0" w:after="0" w:afterAutospacing="0" w:line="360" w:lineRule="auto"/>
        <w:ind w:firstLine="420"/>
        <w:rPr>
          <w:rFonts w:hint="eastAsia"/>
          <w:sz w:val="21"/>
          <w:szCs w:val="21"/>
        </w:rPr>
      </w:pPr>
      <w:r>
        <w:rPr>
          <w:rFonts w:hint="eastAsia"/>
          <w:sz w:val="21"/>
          <w:szCs w:val="21"/>
        </w:rPr>
        <w:t xml:space="preserve">自基金合同生效开始，基金份额净值增长率及其与同期业绩比较基准收益率的比较 </w:t>
      </w:r>
    </w:p>
    <w:p w14:paraId="6EADF895">
      <w:pPr>
        <w:pStyle w:val="8"/>
        <w:spacing w:before="0" w:beforeAutospacing="0" w:after="0" w:afterAutospacing="0" w:line="360" w:lineRule="auto"/>
        <w:ind w:firstLine="420"/>
        <w:rPr>
          <w:rFonts w:hint="eastAsia"/>
          <w:sz w:val="21"/>
          <w:szCs w:val="21"/>
        </w:rPr>
      </w:pPr>
      <w:bookmarkStart w:id="124" w:name="field_0_indatatable_1_start"/>
      <w:bookmarkEnd w:id="124"/>
      <w:r>
        <w:rPr>
          <w:rFonts w:hint="eastAsia"/>
          <w:sz w:val="21"/>
          <w:szCs w:val="21"/>
        </w:rPr>
        <w:t xml:space="preserve">博时四月兴120天持有期债券A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24"/>
        <w:gridCol w:w="1081"/>
        <w:gridCol w:w="1212"/>
        <w:gridCol w:w="1290"/>
        <w:gridCol w:w="741"/>
        <w:gridCol w:w="847"/>
      </w:tblGrid>
      <w:tr w14:paraId="041C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26522F">
            <w:pPr>
              <w:jc w:val="center"/>
              <w:rPr>
                <w:rFonts w:hint="eastAsia" w:ascii="宋体" w:hAnsi="宋体" w:eastAsia="宋体" w:cs="宋体"/>
                <w:sz w:val="24"/>
                <w:szCs w:val="24"/>
              </w:rPr>
            </w:pPr>
            <w:r>
              <w:rPr>
                <w:rFonts w:hint="eastAsia" w:ascii="宋体" w:hAnsi="宋体" w:eastAsia="宋体"/>
              </w:rPr>
              <w:t xml:space="preserve">期间 </w:t>
            </w:r>
          </w:p>
        </w:tc>
        <w:tc>
          <w:tcPr>
            <w:tcW w:w="0" w:type="auto"/>
          </w:tcPr>
          <w:p w14:paraId="102B97D7">
            <w:pPr>
              <w:jc w:val="center"/>
              <w:rPr>
                <w:rFonts w:hint="eastAsia" w:ascii="宋体" w:hAnsi="宋体" w:eastAsia="宋体" w:cs="宋体"/>
                <w:sz w:val="24"/>
                <w:szCs w:val="24"/>
              </w:rPr>
            </w:pPr>
            <w:r>
              <w:rPr>
                <w:rFonts w:hint="eastAsia" w:ascii="宋体" w:hAnsi="宋体" w:eastAsia="宋体"/>
              </w:rPr>
              <w:t xml:space="preserve">①净值增长率 </w:t>
            </w:r>
          </w:p>
        </w:tc>
        <w:tc>
          <w:tcPr>
            <w:tcW w:w="0" w:type="auto"/>
          </w:tcPr>
          <w:p w14:paraId="736CC082">
            <w:pPr>
              <w:jc w:val="center"/>
              <w:rPr>
                <w:rFonts w:hint="eastAsia" w:ascii="宋体" w:hAnsi="宋体" w:eastAsia="宋体" w:cs="宋体"/>
                <w:sz w:val="24"/>
                <w:szCs w:val="24"/>
              </w:rPr>
            </w:pPr>
            <w:r>
              <w:rPr>
                <w:rFonts w:hint="eastAsia" w:ascii="宋体" w:hAnsi="宋体" w:eastAsia="宋体"/>
              </w:rPr>
              <w:t xml:space="preserve">②净值增长率标准差 </w:t>
            </w:r>
          </w:p>
        </w:tc>
        <w:tc>
          <w:tcPr>
            <w:tcW w:w="0" w:type="auto"/>
          </w:tcPr>
          <w:p w14:paraId="2E223E47">
            <w:pPr>
              <w:jc w:val="center"/>
              <w:rPr>
                <w:rFonts w:hint="eastAsia" w:ascii="宋体" w:hAnsi="宋体" w:eastAsia="宋体" w:cs="宋体"/>
                <w:sz w:val="24"/>
                <w:szCs w:val="24"/>
              </w:rPr>
            </w:pPr>
            <w:r>
              <w:rPr>
                <w:rFonts w:hint="eastAsia" w:ascii="宋体" w:hAnsi="宋体" w:eastAsia="宋体"/>
              </w:rPr>
              <w:t xml:space="preserve">③业绩比较基准收益率 </w:t>
            </w:r>
          </w:p>
        </w:tc>
        <w:tc>
          <w:tcPr>
            <w:tcW w:w="0" w:type="auto"/>
          </w:tcPr>
          <w:p w14:paraId="72BBF7CA">
            <w:pPr>
              <w:jc w:val="center"/>
              <w:rPr>
                <w:rFonts w:hint="eastAsia" w:ascii="宋体" w:hAnsi="宋体" w:eastAsia="宋体" w:cs="宋体"/>
                <w:sz w:val="24"/>
                <w:szCs w:val="24"/>
              </w:rPr>
            </w:pPr>
            <w:r>
              <w:rPr>
                <w:rFonts w:hint="eastAsia" w:ascii="宋体" w:hAnsi="宋体" w:eastAsia="宋体"/>
              </w:rPr>
              <w:t xml:space="preserve">④业绩比较基准收益率标准差 </w:t>
            </w:r>
          </w:p>
        </w:tc>
        <w:tc>
          <w:tcPr>
            <w:tcW w:w="0" w:type="auto"/>
          </w:tcPr>
          <w:p w14:paraId="301E03F5">
            <w:pPr>
              <w:jc w:val="center"/>
              <w:rPr>
                <w:rFonts w:hint="eastAsia" w:ascii="宋体" w:hAnsi="宋体" w:eastAsia="宋体" w:cs="宋体"/>
                <w:sz w:val="24"/>
                <w:szCs w:val="24"/>
              </w:rPr>
            </w:pPr>
            <w:r>
              <w:rPr>
                <w:rFonts w:hint="eastAsia" w:ascii="宋体" w:hAnsi="宋体" w:eastAsia="宋体"/>
              </w:rPr>
              <w:t xml:space="preserve">①-③ </w:t>
            </w:r>
          </w:p>
        </w:tc>
        <w:tc>
          <w:tcPr>
            <w:tcW w:w="0" w:type="auto"/>
          </w:tcPr>
          <w:p w14:paraId="0A8AA659">
            <w:pPr>
              <w:jc w:val="center"/>
              <w:rPr>
                <w:rFonts w:hint="eastAsia" w:ascii="宋体" w:hAnsi="宋体" w:eastAsia="宋体" w:cs="宋体"/>
                <w:sz w:val="24"/>
                <w:szCs w:val="24"/>
              </w:rPr>
            </w:pPr>
            <w:r>
              <w:rPr>
                <w:rFonts w:hint="eastAsia" w:ascii="宋体" w:hAnsi="宋体" w:eastAsia="宋体"/>
              </w:rPr>
              <w:t xml:space="preserve">②-④ </w:t>
            </w:r>
          </w:p>
        </w:tc>
      </w:tr>
      <w:tr w14:paraId="0A96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F4487A7">
            <w:pPr>
              <w:jc w:val="center"/>
              <w:rPr>
                <w:rFonts w:hint="eastAsia" w:ascii="宋体" w:hAnsi="宋体" w:eastAsia="宋体" w:cs="宋体"/>
                <w:sz w:val="24"/>
                <w:szCs w:val="24"/>
              </w:rPr>
            </w:pPr>
            <w:r>
              <w:rPr>
                <w:rFonts w:hint="eastAsia" w:ascii="宋体" w:hAnsi="宋体" w:eastAsia="宋体"/>
              </w:rPr>
              <w:t xml:space="preserve">2025.09.10-2025.12.31 </w:t>
            </w:r>
          </w:p>
        </w:tc>
        <w:tc>
          <w:tcPr>
            <w:tcW w:w="0" w:type="auto"/>
          </w:tcPr>
          <w:p w14:paraId="1314FEC4">
            <w:pPr>
              <w:jc w:val="center"/>
              <w:rPr>
                <w:rFonts w:hint="eastAsia" w:ascii="宋体" w:hAnsi="宋体" w:eastAsia="宋体" w:cs="宋体"/>
                <w:sz w:val="24"/>
                <w:szCs w:val="24"/>
              </w:rPr>
            </w:pPr>
            <w:r>
              <w:rPr>
                <w:rFonts w:hint="eastAsia" w:ascii="宋体" w:hAnsi="宋体" w:eastAsia="宋体"/>
              </w:rPr>
              <w:t xml:space="preserve">0.68% </w:t>
            </w:r>
          </w:p>
        </w:tc>
        <w:tc>
          <w:tcPr>
            <w:tcW w:w="0" w:type="auto"/>
          </w:tcPr>
          <w:p w14:paraId="277E6AAA">
            <w:pPr>
              <w:jc w:val="center"/>
              <w:rPr>
                <w:rFonts w:hint="eastAsia" w:ascii="宋体" w:hAnsi="宋体" w:eastAsia="宋体" w:cs="宋体"/>
                <w:sz w:val="24"/>
                <w:szCs w:val="24"/>
              </w:rPr>
            </w:pPr>
            <w:r>
              <w:rPr>
                <w:rFonts w:hint="eastAsia" w:ascii="宋体" w:hAnsi="宋体" w:eastAsia="宋体"/>
              </w:rPr>
              <w:t xml:space="preserve">0.02% </w:t>
            </w:r>
          </w:p>
        </w:tc>
        <w:tc>
          <w:tcPr>
            <w:tcW w:w="0" w:type="auto"/>
          </w:tcPr>
          <w:p w14:paraId="37CEBDD8">
            <w:pPr>
              <w:jc w:val="center"/>
              <w:rPr>
                <w:rFonts w:hint="eastAsia" w:ascii="宋体" w:hAnsi="宋体" w:eastAsia="宋体" w:cs="宋体"/>
                <w:sz w:val="24"/>
                <w:szCs w:val="24"/>
              </w:rPr>
            </w:pPr>
            <w:r>
              <w:rPr>
                <w:rFonts w:hint="eastAsia" w:ascii="宋体" w:hAnsi="宋体" w:eastAsia="宋体"/>
              </w:rPr>
              <w:t xml:space="preserve">-0.25% </w:t>
            </w:r>
          </w:p>
        </w:tc>
        <w:tc>
          <w:tcPr>
            <w:tcW w:w="0" w:type="auto"/>
          </w:tcPr>
          <w:p w14:paraId="1155E941">
            <w:pPr>
              <w:jc w:val="center"/>
              <w:rPr>
                <w:rFonts w:hint="eastAsia" w:ascii="宋体" w:hAnsi="宋体" w:eastAsia="宋体" w:cs="宋体"/>
                <w:sz w:val="24"/>
                <w:szCs w:val="24"/>
              </w:rPr>
            </w:pPr>
            <w:r>
              <w:rPr>
                <w:rFonts w:hint="eastAsia" w:ascii="宋体" w:hAnsi="宋体" w:eastAsia="宋体"/>
              </w:rPr>
              <w:t xml:space="preserve">0.05% </w:t>
            </w:r>
          </w:p>
        </w:tc>
        <w:tc>
          <w:tcPr>
            <w:tcW w:w="0" w:type="auto"/>
          </w:tcPr>
          <w:p w14:paraId="27E217AA">
            <w:pPr>
              <w:jc w:val="center"/>
              <w:rPr>
                <w:rFonts w:hint="eastAsia" w:ascii="宋体" w:hAnsi="宋体" w:eastAsia="宋体" w:cs="宋体"/>
                <w:sz w:val="24"/>
                <w:szCs w:val="24"/>
              </w:rPr>
            </w:pPr>
            <w:r>
              <w:rPr>
                <w:rFonts w:hint="eastAsia" w:ascii="宋体" w:hAnsi="宋体" w:eastAsia="宋体"/>
              </w:rPr>
              <w:t xml:space="preserve">0.93% </w:t>
            </w:r>
          </w:p>
        </w:tc>
        <w:tc>
          <w:tcPr>
            <w:tcW w:w="0" w:type="auto"/>
          </w:tcPr>
          <w:p w14:paraId="27B29F50">
            <w:pPr>
              <w:jc w:val="center"/>
              <w:rPr>
                <w:rFonts w:hint="eastAsia" w:ascii="宋体" w:hAnsi="宋体" w:eastAsia="宋体" w:cs="宋体"/>
                <w:sz w:val="24"/>
                <w:szCs w:val="24"/>
              </w:rPr>
            </w:pPr>
            <w:r>
              <w:rPr>
                <w:rFonts w:hint="eastAsia" w:ascii="宋体" w:hAnsi="宋体" w:eastAsia="宋体"/>
              </w:rPr>
              <w:t xml:space="preserve">-0.03% </w:t>
            </w:r>
          </w:p>
        </w:tc>
      </w:tr>
      <w:tr w14:paraId="1934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11364F">
            <w:pPr>
              <w:jc w:val="center"/>
              <w:rPr>
                <w:rFonts w:hint="eastAsia" w:ascii="宋体" w:hAnsi="宋体" w:eastAsia="宋体" w:cs="宋体"/>
                <w:sz w:val="24"/>
                <w:szCs w:val="24"/>
              </w:rPr>
            </w:pPr>
            <w:r>
              <w:rPr>
                <w:rFonts w:hint="eastAsia" w:ascii="宋体" w:hAnsi="宋体" w:eastAsia="宋体"/>
              </w:rPr>
              <w:t xml:space="preserve">2026.01.01-2026.03.31 </w:t>
            </w:r>
          </w:p>
        </w:tc>
        <w:tc>
          <w:tcPr>
            <w:tcW w:w="0" w:type="auto"/>
          </w:tcPr>
          <w:p w14:paraId="285D433A">
            <w:pPr>
              <w:jc w:val="center"/>
              <w:rPr>
                <w:rFonts w:hint="eastAsia" w:ascii="宋体" w:hAnsi="宋体" w:eastAsia="宋体" w:cs="宋体"/>
                <w:sz w:val="24"/>
                <w:szCs w:val="24"/>
              </w:rPr>
            </w:pPr>
            <w:r>
              <w:rPr>
                <w:rFonts w:hint="eastAsia" w:ascii="宋体" w:hAnsi="宋体" w:eastAsia="宋体"/>
              </w:rPr>
              <w:t xml:space="preserve">0.74% </w:t>
            </w:r>
          </w:p>
        </w:tc>
        <w:tc>
          <w:tcPr>
            <w:tcW w:w="0" w:type="auto"/>
          </w:tcPr>
          <w:p w14:paraId="1CE8C956">
            <w:pPr>
              <w:jc w:val="center"/>
              <w:rPr>
                <w:rFonts w:hint="eastAsia" w:ascii="宋体" w:hAnsi="宋体" w:eastAsia="宋体" w:cs="宋体"/>
                <w:sz w:val="24"/>
                <w:szCs w:val="24"/>
              </w:rPr>
            </w:pPr>
            <w:r>
              <w:rPr>
                <w:rFonts w:hint="eastAsia" w:ascii="宋体" w:hAnsi="宋体" w:eastAsia="宋体"/>
              </w:rPr>
              <w:t xml:space="preserve">0.02% </w:t>
            </w:r>
          </w:p>
        </w:tc>
        <w:tc>
          <w:tcPr>
            <w:tcW w:w="0" w:type="auto"/>
          </w:tcPr>
          <w:p w14:paraId="2980A3BD">
            <w:pPr>
              <w:jc w:val="center"/>
              <w:rPr>
                <w:rFonts w:hint="eastAsia" w:ascii="宋体" w:hAnsi="宋体" w:eastAsia="宋体" w:cs="宋体"/>
                <w:sz w:val="24"/>
                <w:szCs w:val="24"/>
              </w:rPr>
            </w:pPr>
            <w:r>
              <w:rPr>
                <w:rFonts w:hint="eastAsia" w:ascii="宋体" w:hAnsi="宋体" w:eastAsia="宋体"/>
              </w:rPr>
              <w:t xml:space="preserve">0.30% </w:t>
            </w:r>
          </w:p>
        </w:tc>
        <w:tc>
          <w:tcPr>
            <w:tcW w:w="0" w:type="auto"/>
          </w:tcPr>
          <w:p w14:paraId="471645AD">
            <w:pPr>
              <w:jc w:val="center"/>
              <w:rPr>
                <w:rFonts w:hint="eastAsia" w:ascii="宋体" w:hAnsi="宋体" w:eastAsia="宋体" w:cs="宋体"/>
                <w:sz w:val="24"/>
                <w:szCs w:val="24"/>
              </w:rPr>
            </w:pPr>
            <w:r>
              <w:rPr>
                <w:rFonts w:hint="eastAsia" w:ascii="宋体" w:hAnsi="宋体" w:eastAsia="宋体"/>
              </w:rPr>
              <w:t xml:space="preserve">0.03% </w:t>
            </w:r>
          </w:p>
        </w:tc>
        <w:tc>
          <w:tcPr>
            <w:tcW w:w="0" w:type="auto"/>
          </w:tcPr>
          <w:p w14:paraId="3C7BEAA5">
            <w:pPr>
              <w:jc w:val="center"/>
              <w:rPr>
                <w:rFonts w:hint="eastAsia" w:ascii="宋体" w:hAnsi="宋体" w:eastAsia="宋体" w:cs="宋体"/>
                <w:sz w:val="24"/>
                <w:szCs w:val="24"/>
              </w:rPr>
            </w:pPr>
            <w:r>
              <w:rPr>
                <w:rFonts w:hint="eastAsia" w:ascii="宋体" w:hAnsi="宋体" w:eastAsia="宋体"/>
              </w:rPr>
              <w:t xml:space="preserve">0.44% </w:t>
            </w:r>
          </w:p>
        </w:tc>
        <w:tc>
          <w:tcPr>
            <w:tcW w:w="0" w:type="auto"/>
          </w:tcPr>
          <w:p w14:paraId="78E58BE3">
            <w:pPr>
              <w:jc w:val="center"/>
              <w:rPr>
                <w:rFonts w:hint="eastAsia" w:ascii="宋体" w:hAnsi="宋体" w:eastAsia="宋体" w:cs="宋体"/>
                <w:sz w:val="24"/>
                <w:szCs w:val="24"/>
              </w:rPr>
            </w:pPr>
            <w:r>
              <w:rPr>
                <w:rFonts w:hint="eastAsia" w:ascii="宋体" w:hAnsi="宋体" w:eastAsia="宋体"/>
              </w:rPr>
              <w:t xml:space="preserve">-0.01% </w:t>
            </w:r>
          </w:p>
        </w:tc>
      </w:tr>
      <w:tr w14:paraId="0CC0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95357E">
            <w:pPr>
              <w:jc w:val="center"/>
              <w:rPr>
                <w:rFonts w:hint="eastAsia" w:ascii="宋体" w:hAnsi="宋体" w:eastAsia="宋体" w:cs="宋体"/>
                <w:sz w:val="24"/>
                <w:szCs w:val="24"/>
              </w:rPr>
            </w:pPr>
            <w:r>
              <w:rPr>
                <w:rFonts w:hint="eastAsia" w:ascii="宋体" w:hAnsi="宋体" w:eastAsia="宋体"/>
              </w:rPr>
              <w:t xml:space="preserve">2025.09.10-2026.03.31 </w:t>
            </w:r>
          </w:p>
        </w:tc>
        <w:tc>
          <w:tcPr>
            <w:tcW w:w="0" w:type="auto"/>
          </w:tcPr>
          <w:p w14:paraId="3031CD7C">
            <w:pPr>
              <w:jc w:val="center"/>
              <w:rPr>
                <w:rFonts w:hint="eastAsia" w:ascii="宋体" w:hAnsi="宋体" w:eastAsia="宋体" w:cs="宋体"/>
                <w:sz w:val="24"/>
                <w:szCs w:val="24"/>
              </w:rPr>
            </w:pPr>
            <w:r>
              <w:rPr>
                <w:rFonts w:hint="eastAsia" w:ascii="宋体" w:hAnsi="宋体" w:eastAsia="宋体"/>
              </w:rPr>
              <w:t xml:space="preserve">1.43% </w:t>
            </w:r>
          </w:p>
        </w:tc>
        <w:tc>
          <w:tcPr>
            <w:tcW w:w="0" w:type="auto"/>
          </w:tcPr>
          <w:p w14:paraId="01A4D60F">
            <w:pPr>
              <w:jc w:val="center"/>
              <w:rPr>
                <w:rFonts w:hint="eastAsia" w:ascii="宋体" w:hAnsi="宋体" w:eastAsia="宋体" w:cs="宋体"/>
                <w:sz w:val="24"/>
                <w:szCs w:val="24"/>
              </w:rPr>
            </w:pPr>
            <w:r>
              <w:rPr>
                <w:rFonts w:hint="eastAsia" w:ascii="宋体" w:hAnsi="宋体" w:eastAsia="宋体"/>
              </w:rPr>
              <w:t xml:space="preserve">0.02% </w:t>
            </w:r>
          </w:p>
        </w:tc>
        <w:tc>
          <w:tcPr>
            <w:tcW w:w="0" w:type="auto"/>
          </w:tcPr>
          <w:p w14:paraId="2BB49FEB">
            <w:pPr>
              <w:jc w:val="center"/>
              <w:rPr>
                <w:rFonts w:hint="eastAsia" w:ascii="宋体" w:hAnsi="宋体" w:eastAsia="宋体" w:cs="宋体"/>
                <w:sz w:val="24"/>
                <w:szCs w:val="24"/>
              </w:rPr>
            </w:pPr>
            <w:r>
              <w:rPr>
                <w:rFonts w:hint="eastAsia" w:ascii="宋体" w:hAnsi="宋体" w:eastAsia="宋体"/>
              </w:rPr>
              <w:t xml:space="preserve">0.05% </w:t>
            </w:r>
          </w:p>
        </w:tc>
        <w:tc>
          <w:tcPr>
            <w:tcW w:w="0" w:type="auto"/>
          </w:tcPr>
          <w:p w14:paraId="4B67C321">
            <w:pPr>
              <w:jc w:val="center"/>
              <w:rPr>
                <w:rFonts w:hint="eastAsia" w:ascii="宋体" w:hAnsi="宋体" w:eastAsia="宋体" w:cs="宋体"/>
                <w:sz w:val="24"/>
                <w:szCs w:val="24"/>
              </w:rPr>
            </w:pPr>
            <w:r>
              <w:rPr>
                <w:rFonts w:hint="eastAsia" w:ascii="宋体" w:hAnsi="宋体" w:eastAsia="宋体"/>
              </w:rPr>
              <w:t xml:space="preserve">0.04% </w:t>
            </w:r>
          </w:p>
        </w:tc>
        <w:tc>
          <w:tcPr>
            <w:tcW w:w="0" w:type="auto"/>
          </w:tcPr>
          <w:p w14:paraId="66B59646">
            <w:pPr>
              <w:jc w:val="center"/>
              <w:rPr>
                <w:rFonts w:hint="eastAsia" w:ascii="宋体" w:hAnsi="宋体" w:eastAsia="宋体" w:cs="宋体"/>
                <w:sz w:val="24"/>
                <w:szCs w:val="24"/>
              </w:rPr>
            </w:pPr>
            <w:r>
              <w:rPr>
                <w:rFonts w:hint="eastAsia" w:ascii="宋体" w:hAnsi="宋体" w:eastAsia="宋体"/>
              </w:rPr>
              <w:t xml:space="preserve">1.38% </w:t>
            </w:r>
          </w:p>
        </w:tc>
        <w:tc>
          <w:tcPr>
            <w:tcW w:w="0" w:type="auto"/>
          </w:tcPr>
          <w:p w14:paraId="5F52F64F">
            <w:pPr>
              <w:jc w:val="center"/>
              <w:rPr>
                <w:rFonts w:hint="eastAsia" w:ascii="宋体" w:hAnsi="宋体" w:eastAsia="宋体" w:cs="宋体"/>
                <w:sz w:val="24"/>
                <w:szCs w:val="24"/>
              </w:rPr>
            </w:pPr>
            <w:r>
              <w:rPr>
                <w:rFonts w:hint="eastAsia" w:ascii="宋体" w:hAnsi="宋体" w:eastAsia="宋体"/>
              </w:rPr>
              <w:t xml:space="preserve">-0.02% </w:t>
            </w:r>
          </w:p>
        </w:tc>
      </w:tr>
    </w:tbl>
    <w:p w14:paraId="44195AD5">
      <w:pPr>
        <w:pStyle w:val="8"/>
        <w:spacing w:before="0" w:beforeAutospacing="0" w:after="0" w:afterAutospacing="0" w:line="360" w:lineRule="auto"/>
        <w:ind w:firstLine="420"/>
        <w:rPr>
          <w:rFonts w:hint="eastAsia"/>
          <w:sz w:val="21"/>
          <w:szCs w:val="21"/>
        </w:rPr>
      </w:pPr>
      <w:r>
        <w:rPr>
          <w:rFonts w:hint="eastAsia"/>
          <w:sz w:val="21"/>
          <w:szCs w:val="21"/>
        </w:rPr>
        <w:t xml:space="preserve">博时四月兴120天持有期债券C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24"/>
        <w:gridCol w:w="1081"/>
        <w:gridCol w:w="1212"/>
        <w:gridCol w:w="1290"/>
        <w:gridCol w:w="741"/>
        <w:gridCol w:w="847"/>
      </w:tblGrid>
      <w:tr w14:paraId="181A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BE775F">
            <w:pPr>
              <w:jc w:val="center"/>
              <w:rPr>
                <w:rFonts w:hint="eastAsia" w:ascii="宋体" w:hAnsi="宋体" w:eastAsia="宋体" w:cs="宋体"/>
                <w:sz w:val="24"/>
                <w:szCs w:val="24"/>
              </w:rPr>
            </w:pPr>
            <w:r>
              <w:rPr>
                <w:rFonts w:hint="eastAsia" w:ascii="宋体" w:hAnsi="宋体" w:eastAsia="宋体"/>
              </w:rPr>
              <w:t xml:space="preserve">期间 </w:t>
            </w:r>
          </w:p>
        </w:tc>
        <w:tc>
          <w:tcPr>
            <w:tcW w:w="0" w:type="auto"/>
          </w:tcPr>
          <w:p w14:paraId="74F630C1">
            <w:pPr>
              <w:jc w:val="center"/>
              <w:rPr>
                <w:rFonts w:hint="eastAsia" w:ascii="宋体" w:hAnsi="宋体" w:eastAsia="宋体" w:cs="宋体"/>
                <w:sz w:val="24"/>
                <w:szCs w:val="24"/>
              </w:rPr>
            </w:pPr>
            <w:r>
              <w:rPr>
                <w:rFonts w:hint="eastAsia" w:ascii="宋体" w:hAnsi="宋体" w:eastAsia="宋体"/>
              </w:rPr>
              <w:t xml:space="preserve">①净值增长率 </w:t>
            </w:r>
          </w:p>
        </w:tc>
        <w:tc>
          <w:tcPr>
            <w:tcW w:w="0" w:type="auto"/>
          </w:tcPr>
          <w:p w14:paraId="23B953A0">
            <w:pPr>
              <w:jc w:val="center"/>
              <w:rPr>
                <w:rFonts w:hint="eastAsia" w:ascii="宋体" w:hAnsi="宋体" w:eastAsia="宋体" w:cs="宋体"/>
                <w:sz w:val="24"/>
                <w:szCs w:val="24"/>
              </w:rPr>
            </w:pPr>
            <w:r>
              <w:rPr>
                <w:rFonts w:hint="eastAsia" w:ascii="宋体" w:hAnsi="宋体" w:eastAsia="宋体"/>
              </w:rPr>
              <w:t xml:space="preserve">②净值增长率标准差 </w:t>
            </w:r>
          </w:p>
        </w:tc>
        <w:tc>
          <w:tcPr>
            <w:tcW w:w="0" w:type="auto"/>
          </w:tcPr>
          <w:p w14:paraId="17C9F02D">
            <w:pPr>
              <w:jc w:val="center"/>
              <w:rPr>
                <w:rFonts w:hint="eastAsia" w:ascii="宋体" w:hAnsi="宋体" w:eastAsia="宋体" w:cs="宋体"/>
                <w:sz w:val="24"/>
                <w:szCs w:val="24"/>
              </w:rPr>
            </w:pPr>
            <w:r>
              <w:rPr>
                <w:rFonts w:hint="eastAsia" w:ascii="宋体" w:hAnsi="宋体" w:eastAsia="宋体"/>
              </w:rPr>
              <w:t xml:space="preserve">③业绩比较基准收益率 </w:t>
            </w:r>
          </w:p>
        </w:tc>
        <w:tc>
          <w:tcPr>
            <w:tcW w:w="0" w:type="auto"/>
          </w:tcPr>
          <w:p w14:paraId="390FBA07">
            <w:pPr>
              <w:jc w:val="center"/>
              <w:rPr>
                <w:rFonts w:hint="eastAsia" w:ascii="宋体" w:hAnsi="宋体" w:eastAsia="宋体" w:cs="宋体"/>
                <w:sz w:val="24"/>
                <w:szCs w:val="24"/>
              </w:rPr>
            </w:pPr>
            <w:r>
              <w:rPr>
                <w:rFonts w:hint="eastAsia" w:ascii="宋体" w:hAnsi="宋体" w:eastAsia="宋体"/>
              </w:rPr>
              <w:t xml:space="preserve">④业绩比较基准收益率标准差 </w:t>
            </w:r>
          </w:p>
        </w:tc>
        <w:tc>
          <w:tcPr>
            <w:tcW w:w="0" w:type="auto"/>
          </w:tcPr>
          <w:p w14:paraId="2B60638E">
            <w:pPr>
              <w:jc w:val="center"/>
              <w:rPr>
                <w:rFonts w:hint="eastAsia" w:ascii="宋体" w:hAnsi="宋体" w:eastAsia="宋体" w:cs="宋体"/>
                <w:sz w:val="24"/>
                <w:szCs w:val="24"/>
              </w:rPr>
            </w:pPr>
            <w:r>
              <w:rPr>
                <w:rFonts w:hint="eastAsia" w:ascii="宋体" w:hAnsi="宋体" w:eastAsia="宋体"/>
              </w:rPr>
              <w:t xml:space="preserve">①-③ </w:t>
            </w:r>
          </w:p>
        </w:tc>
        <w:tc>
          <w:tcPr>
            <w:tcW w:w="0" w:type="auto"/>
          </w:tcPr>
          <w:p w14:paraId="2BD7FD3A">
            <w:pPr>
              <w:jc w:val="center"/>
              <w:rPr>
                <w:rFonts w:hint="eastAsia" w:ascii="宋体" w:hAnsi="宋体" w:eastAsia="宋体" w:cs="宋体"/>
                <w:sz w:val="24"/>
                <w:szCs w:val="24"/>
              </w:rPr>
            </w:pPr>
            <w:r>
              <w:rPr>
                <w:rFonts w:hint="eastAsia" w:ascii="宋体" w:hAnsi="宋体" w:eastAsia="宋体"/>
              </w:rPr>
              <w:t xml:space="preserve">②-④ </w:t>
            </w:r>
          </w:p>
        </w:tc>
      </w:tr>
      <w:tr w14:paraId="3333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030D25">
            <w:pPr>
              <w:jc w:val="center"/>
              <w:rPr>
                <w:rFonts w:hint="eastAsia" w:ascii="宋体" w:hAnsi="宋体" w:eastAsia="宋体" w:cs="宋体"/>
                <w:sz w:val="24"/>
                <w:szCs w:val="24"/>
              </w:rPr>
            </w:pPr>
            <w:r>
              <w:rPr>
                <w:rFonts w:hint="eastAsia" w:ascii="宋体" w:hAnsi="宋体" w:eastAsia="宋体"/>
              </w:rPr>
              <w:t xml:space="preserve">2025.09.10-2025.12.31 </w:t>
            </w:r>
          </w:p>
        </w:tc>
        <w:tc>
          <w:tcPr>
            <w:tcW w:w="0" w:type="auto"/>
          </w:tcPr>
          <w:p w14:paraId="151C2421">
            <w:pPr>
              <w:jc w:val="center"/>
              <w:rPr>
                <w:rFonts w:hint="eastAsia" w:ascii="宋体" w:hAnsi="宋体" w:eastAsia="宋体" w:cs="宋体"/>
                <w:sz w:val="24"/>
                <w:szCs w:val="24"/>
              </w:rPr>
            </w:pPr>
            <w:r>
              <w:rPr>
                <w:rFonts w:hint="eastAsia" w:ascii="宋体" w:hAnsi="宋体" w:eastAsia="宋体"/>
              </w:rPr>
              <w:t xml:space="preserve">0.61% </w:t>
            </w:r>
          </w:p>
        </w:tc>
        <w:tc>
          <w:tcPr>
            <w:tcW w:w="0" w:type="auto"/>
          </w:tcPr>
          <w:p w14:paraId="73A2B7BD">
            <w:pPr>
              <w:jc w:val="center"/>
              <w:rPr>
                <w:rFonts w:hint="eastAsia" w:ascii="宋体" w:hAnsi="宋体" w:eastAsia="宋体" w:cs="宋体"/>
                <w:sz w:val="24"/>
                <w:szCs w:val="24"/>
              </w:rPr>
            </w:pPr>
            <w:r>
              <w:rPr>
                <w:rFonts w:hint="eastAsia" w:ascii="宋体" w:hAnsi="宋体" w:eastAsia="宋体"/>
              </w:rPr>
              <w:t xml:space="preserve">0.02% </w:t>
            </w:r>
          </w:p>
        </w:tc>
        <w:tc>
          <w:tcPr>
            <w:tcW w:w="0" w:type="auto"/>
          </w:tcPr>
          <w:p w14:paraId="446FBEE0">
            <w:pPr>
              <w:jc w:val="center"/>
              <w:rPr>
                <w:rFonts w:hint="eastAsia" w:ascii="宋体" w:hAnsi="宋体" w:eastAsia="宋体" w:cs="宋体"/>
                <w:sz w:val="24"/>
                <w:szCs w:val="24"/>
              </w:rPr>
            </w:pPr>
            <w:r>
              <w:rPr>
                <w:rFonts w:hint="eastAsia" w:ascii="宋体" w:hAnsi="宋体" w:eastAsia="宋体"/>
              </w:rPr>
              <w:t xml:space="preserve">-0.25% </w:t>
            </w:r>
          </w:p>
        </w:tc>
        <w:tc>
          <w:tcPr>
            <w:tcW w:w="0" w:type="auto"/>
          </w:tcPr>
          <w:p w14:paraId="0DFA82E7">
            <w:pPr>
              <w:jc w:val="center"/>
              <w:rPr>
                <w:rFonts w:hint="eastAsia" w:ascii="宋体" w:hAnsi="宋体" w:eastAsia="宋体" w:cs="宋体"/>
                <w:sz w:val="24"/>
                <w:szCs w:val="24"/>
              </w:rPr>
            </w:pPr>
            <w:r>
              <w:rPr>
                <w:rFonts w:hint="eastAsia" w:ascii="宋体" w:hAnsi="宋体" w:eastAsia="宋体"/>
              </w:rPr>
              <w:t xml:space="preserve">0.05% </w:t>
            </w:r>
          </w:p>
        </w:tc>
        <w:tc>
          <w:tcPr>
            <w:tcW w:w="0" w:type="auto"/>
          </w:tcPr>
          <w:p w14:paraId="5E7C7E21">
            <w:pPr>
              <w:jc w:val="center"/>
              <w:rPr>
                <w:rFonts w:hint="eastAsia" w:ascii="宋体" w:hAnsi="宋体" w:eastAsia="宋体" w:cs="宋体"/>
                <w:sz w:val="24"/>
                <w:szCs w:val="24"/>
              </w:rPr>
            </w:pPr>
            <w:r>
              <w:rPr>
                <w:rFonts w:hint="eastAsia" w:ascii="宋体" w:hAnsi="宋体" w:eastAsia="宋体"/>
              </w:rPr>
              <w:t xml:space="preserve">0.86% </w:t>
            </w:r>
          </w:p>
        </w:tc>
        <w:tc>
          <w:tcPr>
            <w:tcW w:w="0" w:type="auto"/>
          </w:tcPr>
          <w:p w14:paraId="68FFAA40">
            <w:pPr>
              <w:jc w:val="center"/>
              <w:rPr>
                <w:rFonts w:hint="eastAsia" w:ascii="宋体" w:hAnsi="宋体" w:eastAsia="宋体" w:cs="宋体"/>
                <w:sz w:val="24"/>
                <w:szCs w:val="24"/>
              </w:rPr>
            </w:pPr>
            <w:r>
              <w:rPr>
                <w:rFonts w:hint="eastAsia" w:ascii="宋体" w:hAnsi="宋体" w:eastAsia="宋体"/>
              </w:rPr>
              <w:t xml:space="preserve">-0.03% </w:t>
            </w:r>
          </w:p>
        </w:tc>
      </w:tr>
      <w:tr w14:paraId="3280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FE68AF">
            <w:pPr>
              <w:jc w:val="center"/>
              <w:rPr>
                <w:rFonts w:hint="eastAsia" w:ascii="宋体" w:hAnsi="宋体" w:eastAsia="宋体" w:cs="宋体"/>
                <w:sz w:val="24"/>
                <w:szCs w:val="24"/>
              </w:rPr>
            </w:pPr>
            <w:r>
              <w:rPr>
                <w:rFonts w:hint="eastAsia" w:ascii="宋体" w:hAnsi="宋体" w:eastAsia="宋体"/>
              </w:rPr>
              <w:t xml:space="preserve">2026.01.01-2026.03.31 </w:t>
            </w:r>
          </w:p>
        </w:tc>
        <w:tc>
          <w:tcPr>
            <w:tcW w:w="0" w:type="auto"/>
          </w:tcPr>
          <w:p w14:paraId="6202D6D7">
            <w:pPr>
              <w:jc w:val="center"/>
              <w:rPr>
                <w:rFonts w:hint="eastAsia" w:ascii="宋体" w:hAnsi="宋体" w:eastAsia="宋体" w:cs="宋体"/>
                <w:sz w:val="24"/>
                <w:szCs w:val="24"/>
              </w:rPr>
            </w:pPr>
            <w:r>
              <w:rPr>
                <w:rFonts w:hint="eastAsia" w:ascii="宋体" w:hAnsi="宋体" w:eastAsia="宋体"/>
              </w:rPr>
              <w:t xml:space="preserve">0.70% </w:t>
            </w:r>
          </w:p>
        </w:tc>
        <w:tc>
          <w:tcPr>
            <w:tcW w:w="0" w:type="auto"/>
          </w:tcPr>
          <w:p w14:paraId="21F8EB12">
            <w:pPr>
              <w:jc w:val="center"/>
              <w:rPr>
                <w:rFonts w:hint="eastAsia" w:ascii="宋体" w:hAnsi="宋体" w:eastAsia="宋体" w:cs="宋体"/>
                <w:sz w:val="24"/>
                <w:szCs w:val="24"/>
              </w:rPr>
            </w:pPr>
            <w:r>
              <w:rPr>
                <w:rFonts w:hint="eastAsia" w:ascii="宋体" w:hAnsi="宋体" w:eastAsia="宋体"/>
              </w:rPr>
              <w:t xml:space="preserve">0.02% </w:t>
            </w:r>
          </w:p>
        </w:tc>
        <w:tc>
          <w:tcPr>
            <w:tcW w:w="0" w:type="auto"/>
          </w:tcPr>
          <w:p w14:paraId="655ED9C5">
            <w:pPr>
              <w:jc w:val="center"/>
              <w:rPr>
                <w:rFonts w:hint="eastAsia" w:ascii="宋体" w:hAnsi="宋体" w:eastAsia="宋体" w:cs="宋体"/>
                <w:sz w:val="24"/>
                <w:szCs w:val="24"/>
              </w:rPr>
            </w:pPr>
            <w:r>
              <w:rPr>
                <w:rFonts w:hint="eastAsia" w:ascii="宋体" w:hAnsi="宋体" w:eastAsia="宋体"/>
              </w:rPr>
              <w:t xml:space="preserve">0.30% </w:t>
            </w:r>
          </w:p>
        </w:tc>
        <w:tc>
          <w:tcPr>
            <w:tcW w:w="0" w:type="auto"/>
          </w:tcPr>
          <w:p w14:paraId="02D5384E">
            <w:pPr>
              <w:jc w:val="center"/>
              <w:rPr>
                <w:rFonts w:hint="eastAsia" w:ascii="宋体" w:hAnsi="宋体" w:eastAsia="宋体" w:cs="宋体"/>
                <w:sz w:val="24"/>
                <w:szCs w:val="24"/>
              </w:rPr>
            </w:pPr>
            <w:r>
              <w:rPr>
                <w:rFonts w:hint="eastAsia" w:ascii="宋体" w:hAnsi="宋体" w:eastAsia="宋体"/>
              </w:rPr>
              <w:t xml:space="preserve">0.03% </w:t>
            </w:r>
          </w:p>
        </w:tc>
        <w:tc>
          <w:tcPr>
            <w:tcW w:w="0" w:type="auto"/>
          </w:tcPr>
          <w:p w14:paraId="48DDC4BA">
            <w:pPr>
              <w:jc w:val="center"/>
              <w:rPr>
                <w:rFonts w:hint="eastAsia" w:ascii="宋体" w:hAnsi="宋体" w:eastAsia="宋体" w:cs="宋体"/>
                <w:sz w:val="24"/>
                <w:szCs w:val="24"/>
              </w:rPr>
            </w:pPr>
            <w:r>
              <w:rPr>
                <w:rFonts w:hint="eastAsia" w:ascii="宋体" w:hAnsi="宋体" w:eastAsia="宋体"/>
              </w:rPr>
              <w:t xml:space="preserve">0.40% </w:t>
            </w:r>
          </w:p>
        </w:tc>
        <w:tc>
          <w:tcPr>
            <w:tcW w:w="0" w:type="auto"/>
          </w:tcPr>
          <w:p w14:paraId="7ED0FCD8">
            <w:pPr>
              <w:jc w:val="center"/>
              <w:rPr>
                <w:rFonts w:hint="eastAsia" w:ascii="宋体" w:hAnsi="宋体" w:eastAsia="宋体" w:cs="宋体"/>
                <w:sz w:val="24"/>
                <w:szCs w:val="24"/>
              </w:rPr>
            </w:pPr>
            <w:r>
              <w:rPr>
                <w:rFonts w:hint="eastAsia" w:ascii="宋体" w:hAnsi="宋体" w:eastAsia="宋体"/>
              </w:rPr>
              <w:t xml:space="preserve">-0.01% </w:t>
            </w:r>
          </w:p>
        </w:tc>
      </w:tr>
      <w:tr w14:paraId="15F7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98272B">
            <w:pPr>
              <w:jc w:val="center"/>
              <w:rPr>
                <w:rFonts w:hint="eastAsia" w:ascii="宋体" w:hAnsi="宋体" w:eastAsia="宋体" w:cs="宋体"/>
                <w:sz w:val="24"/>
                <w:szCs w:val="24"/>
              </w:rPr>
            </w:pPr>
            <w:r>
              <w:rPr>
                <w:rFonts w:hint="eastAsia" w:ascii="宋体" w:hAnsi="宋体" w:eastAsia="宋体"/>
              </w:rPr>
              <w:t xml:space="preserve">2025.09.10-2026.03.31 </w:t>
            </w:r>
          </w:p>
        </w:tc>
        <w:tc>
          <w:tcPr>
            <w:tcW w:w="0" w:type="auto"/>
          </w:tcPr>
          <w:p w14:paraId="09234CBB">
            <w:pPr>
              <w:jc w:val="center"/>
              <w:rPr>
                <w:rFonts w:hint="eastAsia" w:ascii="宋体" w:hAnsi="宋体" w:eastAsia="宋体" w:cs="宋体"/>
                <w:sz w:val="24"/>
                <w:szCs w:val="24"/>
              </w:rPr>
            </w:pPr>
            <w:r>
              <w:rPr>
                <w:rFonts w:hint="eastAsia" w:ascii="宋体" w:hAnsi="宋体" w:eastAsia="宋体"/>
              </w:rPr>
              <w:t xml:space="preserve">1.31% </w:t>
            </w:r>
          </w:p>
        </w:tc>
        <w:tc>
          <w:tcPr>
            <w:tcW w:w="0" w:type="auto"/>
          </w:tcPr>
          <w:p w14:paraId="2A434693">
            <w:pPr>
              <w:jc w:val="center"/>
              <w:rPr>
                <w:rFonts w:hint="eastAsia" w:ascii="宋体" w:hAnsi="宋体" w:eastAsia="宋体" w:cs="宋体"/>
                <w:sz w:val="24"/>
                <w:szCs w:val="24"/>
              </w:rPr>
            </w:pPr>
            <w:r>
              <w:rPr>
                <w:rFonts w:hint="eastAsia" w:ascii="宋体" w:hAnsi="宋体" w:eastAsia="宋体"/>
              </w:rPr>
              <w:t xml:space="preserve">0.02% </w:t>
            </w:r>
          </w:p>
        </w:tc>
        <w:tc>
          <w:tcPr>
            <w:tcW w:w="0" w:type="auto"/>
          </w:tcPr>
          <w:p w14:paraId="71F7486C">
            <w:pPr>
              <w:jc w:val="center"/>
              <w:rPr>
                <w:rFonts w:hint="eastAsia" w:ascii="宋体" w:hAnsi="宋体" w:eastAsia="宋体" w:cs="宋体"/>
                <w:sz w:val="24"/>
                <w:szCs w:val="24"/>
              </w:rPr>
            </w:pPr>
            <w:r>
              <w:rPr>
                <w:rFonts w:hint="eastAsia" w:ascii="宋体" w:hAnsi="宋体" w:eastAsia="宋体"/>
              </w:rPr>
              <w:t xml:space="preserve">0.05% </w:t>
            </w:r>
          </w:p>
        </w:tc>
        <w:tc>
          <w:tcPr>
            <w:tcW w:w="0" w:type="auto"/>
          </w:tcPr>
          <w:p w14:paraId="36A23AF7">
            <w:pPr>
              <w:jc w:val="center"/>
              <w:rPr>
                <w:rFonts w:hint="eastAsia" w:ascii="宋体" w:hAnsi="宋体" w:eastAsia="宋体" w:cs="宋体"/>
                <w:sz w:val="24"/>
                <w:szCs w:val="24"/>
              </w:rPr>
            </w:pPr>
            <w:r>
              <w:rPr>
                <w:rFonts w:hint="eastAsia" w:ascii="宋体" w:hAnsi="宋体" w:eastAsia="宋体"/>
              </w:rPr>
              <w:t xml:space="preserve">0.04% </w:t>
            </w:r>
          </w:p>
        </w:tc>
        <w:tc>
          <w:tcPr>
            <w:tcW w:w="0" w:type="auto"/>
          </w:tcPr>
          <w:p w14:paraId="08BCE695">
            <w:pPr>
              <w:jc w:val="center"/>
              <w:rPr>
                <w:rFonts w:hint="eastAsia" w:ascii="宋体" w:hAnsi="宋体" w:eastAsia="宋体" w:cs="宋体"/>
                <w:sz w:val="24"/>
                <w:szCs w:val="24"/>
              </w:rPr>
            </w:pPr>
            <w:r>
              <w:rPr>
                <w:rFonts w:hint="eastAsia" w:ascii="宋体" w:hAnsi="宋体" w:eastAsia="宋体"/>
              </w:rPr>
              <w:t xml:space="preserve">1.26% </w:t>
            </w:r>
          </w:p>
        </w:tc>
        <w:tc>
          <w:tcPr>
            <w:tcW w:w="0" w:type="auto"/>
          </w:tcPr>
          <w:p w14:paraId="51E6953B">
            <w:pPr>
              <w:jc w:val="center"/>
              <w:rPr>
                <w:rFonts w:hint="eastAsia" w:ascii="宋体" w:hAnsi="宋体" w:eastAsia="宋体" w:cs="宋体"/>
                <w:sz w:val="24"/>
                <w:szCs w:val="24"/>
              </w:rPr>
            </w:pPr>
            <w:r>
              <w:rPr>
                <w:rFonts w:hint="eastAsia" w:ascii="宋体" w:hAnsi="宋体" w:eastAsia="宋体"/>
              </w:rPr>
              <w:t xml:space="preserve">-0.02% </w:t>
            </w:r>
          </w:p>
        </w:tc>
      </w:tr>
    </w:tbl>
    <w:p w14:paraId="5E98611E">
      <w:pPr>
        <w:pStyle w:val="8"/>
        <w:spacing w:before="0" w:beforeAutospacing="0" w:after="0" w:afterAutospacing="0" w:line="360" w:lineRule="auto"/>
        <w:ind w:firstLine="420"/>
        <w:rPr>
          <w:rFonts w:hint="eastAsia"/>
          <w:sz w:val="21"/>
          <w:szCs w:val="21"/>
        </w:rPr>
      </w:pPr>
      <w:bookmarkStart w:id="125" w:name="field_0_indatatable_1_end"/>
      <w:bookmarkEnd w:id="125"/>
      <w:bookmarkStart w:id="126" w:name="chapter_level1_12_3500_section_1_end"/>
      <w:bookmarkEnd w:id="126"/>
      <w:r>
        <w:rPr>
          <w:rFonts w:hint="eastAsia"/>
          <w:sz w:val="21"/>
          <w:szCs w:val="21"/>
        </w:rPr>
        <w:t xml:space="preserve">  </w:t>
      </w:r>
    </w:p>
    <w:p w14:paraId="16D2AE9E">
      <w:pPr>
        <w:widowControl/>
        <w:jc w:val="left"/>
        <w:rPr>
          <w:rFonts w:hint="eastAsia" w:ascii="宋体" w:hAnsi="宋体" w:eastAsia="宋体"/>
        </w:rPr>
      </w:pPr>
      <w:r>
        <w:rPr>
          <w:rFonts w:ascii="宋体" w:hAnsi="宋体" w:eastAsia="宋体"/>
        </w:rPr>
        <w:br w:type="page"/>
      </w:r>
    </w:p>
    <w:p w14:paraId="2B819A66">
      <w:pPr>
        <w:pStyle w:val="3"/>
        <w:jc w:val="center"/>
        <w:rPr>
          <w:rFonts w:hint="eastAsia" w:ascii="宋体" w:hAnsi="宋体" w:eastAsia="宋体"/>
          <w:sz w:val="30"/>
        </w:rPr>
      </w:pPr>
      <w:bookmarkStart w:id="127" w:name="chapter_level1_13_62"/>
      <w:bookmarkStart w:id="128" w:name="_Toc230278588"/>
      <w:r>
        <w:rPr>
          <w:rFonts w:hint="eastAsia" w:ascii="宋体" w:hAnsi="宋体" w:eastAsia="宋体"/>
          <w:sz w:val="30"/>
        </w:rPr>
        <w:t>第十部分  基金的财产</w:t>
      </w:r>
      <w:bookmarkEnd w:id="127"/>
      <w:bookmarkEnd w:id="128"/>
    </w:p>
    <w:p w14:paraId="260CFAF8">
      <w:pPr>
        <w:pStyle w:val="8"/>
        <w:spacing w:before="0" w:beforeAutospacing="0" w:after="0" w:afterAutospacing="0" w:line="360" w:lineRule="auto"/>
        <w:ind w:firstLine="420"/>
        <w:rPr>
          <w:rFonts w:hint="eastAsia"/>
          <w:sz w:val="21"/>
          <w:szCs w:val="21"/>
        </w:rPr>
      </w:pPr>
      <w:bookmarkStart w:id="129" w:name="chapter_level1_13_62_section_1"/>
      <w:bookmarkEnd w:id="129"/>
      <w:r>
        <w:rPr>
          <w:rStyle w:val="12"/>
          <w:rFonts w:hint="eastAsia"/>
          <w:sz w:val="21"/>
          <w:szCs w:val="21"/>
        </w:rPr>
        <w:t>一、基金资产总值</w:t>
      </w:r>
    </w:p>
    <w:p w14:paraId="5B04D39C">
      <w:pPr>
        <w:pStyle w:val="8"/>
        <w:spacing w:before="0" w:beforeAutospacing="0" w:after="0" w:afterAutospacing="0" w:line="360" w:lineRule="auto"/>
        <w:ind w:firstLine="420"/>
        <w:rPr>
          <w:rFonts w:hint="eastAsia"/>
          <w:sz w:val="21"/>
          <w:szCs w:val="21"/>
        </w:rPr>
      </w:pPr>
      <w:r>
        <w:rPr>
          <w:rFonts w:hint="eastAsia"/>
          <w:sz w:val="21"/>
          <w:szCs w:val="21"/>
        </w:rPr>
        <w:t xml:space="preserve">基金资产总值是指基金拥有的各类有价证券、银行存款本息和基金应收款项以及其他资产的价值总和。 </w:t>
      </w:r>
    </w:p>
    <w:p w14:paraId="6336E781">
      <w:pPr>
        <w:pStyle w:val="8"/>
        <w:spacing w:before="0" w:beforeAutospacing="0" w:after="0" w:afterAutospacing="0" w:line="360" w:lineRule="auto"/>
        <w:ind w:firstLine="420"/>
        <w:rPr>
          <w:rFonts w:hint="eastAsia"/>
          <w:sz w:val="21"/>
          <w:szCs w:val="21"/>
        </w:rPr>
      </w:pPr>
      <w:r>
        <w:rPr>
          <w:rStyle w:val="12"/>
          <w:rFonts w:hint="eastAsia"/>
          <w:sz w:val="21"/>
          <w:szCs w:val="21"/>
        </w:rPr>
        <w:t>二、基金资产净值</w:t>
      </w:r>
    </w:p>
    <w:p w14:paraId="4C5C25EA">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基金资产净值是指基金资产总值减去基金负债后的价值。 </w:t>
      </w:r>
    </w:p>
    <w:p w14:paraId="06276AFC">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三、基金财产的账户</w:t>
      </w:r>
    </w:p>
    <w:p w14:paraId="31400B62">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01016D2C">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四、基金财产的保管和处分</w:t>
      </w:r>
    </w:p>
    <w:p w14:paraId="2EC5D7CC">
      <w:pPr>
        <w:pStyle w:val="8"/>
        <w:spacing w:before="0" w:beforeAutospacing="0" w:after="0" w:afterAutospacing="0" w:line="360" w:lineRule="auto"/>
        <w:ind w:firstLine="420"/>
        <w:rPr>
          <w:rFonts w:hint="eastAsia"/>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6F48A65">
      <w:pPr>
        <w:pStyle w:val="8"/>
        <w:spacing w:before="0" w:beforeAutospacing="0" w:after="0" w:afterAutospacing="0" w:line="360" w:lineRule="auto"/>
        <w:ind w:firstLine="420"/>
        <w:rPr>
          <w:rFonts w:hint="eastAsia"/>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0" w:name="chapter_level1_13_62_section_1_end"/>
      <w:bookmarkEnd w:id="130"/>
      <w:r>
        <w:rPr>
          <w:rFonts w:hint="eastAsia"/>
          <w:sz w:val="21"/>
          <w:szCs w:val="21"/>
        </w:rPr>
        <w:t xml:space="preserve">得相互抵销。非因基金财产本身承担的债务，不得对基金财产强制执行。 </w:t>
      </w:r>
    </w:p>
    <w:p w14:paraId="1E6E2F81">
      <w:pPr>
        <w:widowControl/>
        <w:jc w:val="left"/>
        <w:rPr>
          <w:rFonts w:hint="eastAsia" w:ascii="宋体" w:hAnsi="宋体" w:eastAsia="宋体"/>
        </w:rPr>
      </w:pPr>
      <w:r>
        <w:rPr>
          <w:rFonts w:ascii="宋体" w:hAnsi="宋体" w:eastAsia="宋体"/>
        </w:rPr>
        <w:br w:type="page"/>
      </w:r>
    </w:p>
    <w:p w14:paraId="04212BD4">
      <w:pPr>
        <w:pStyle w:val="3"/>
        <w:jc w:val="center"/>
        <w:rPr>
          <w:rFonts w:hint="eastAsia" w:ascii="宋体" w:hAnsi="宋体" w:eastAsia="宋体"/>
          <w:sz w:val="30"/>
        </w:rPr>
      </w:pPr>
      <w:bookmarkStart w:id="131" w:name="chapter_level1_14_63"/>
      <w:bookmarkStart w:id="132" w:name="_Toc230278589"/>
      <w:r>
        <w:rPr>
          <w:rFonts w:hint="eastAsia" w:ascii="宋体" w:hAnsi="宋体" w:eastAsia="宋体"/>
          <w:sz w:val="30"/>
        </w:rPr>
        <w:t>第十一部分  基金资产的估值</w:t>
      </w:r>
      <w:bookmarkEnd w:id="131"/>
      <w:bookmarkEnd w:id="132"/>
    </w:p>
    <w:p w14:paraId="079B0DD4">
      <w:pPr>
        <w:pStyle w:val="8"/>
        <w:spacing w:before="0" w:beforeAutospacing="0" w:after="0" w:afterAutospacing="0" w:line="360" w:lineRule="auto"/>
        <w:ind w:firstLine="420"/>
        <w:rPr>
          <w:rFonts w:hint="eastAsia"/>
          <w:sz w:val="21"/>
          <w:szCs w:val="21"/>
        </w:rPr>
      </w:pPr>
      <w:bookmarkStart w:id="133" w:name="chapter_level1_14_63_section_1"/>
      <w:bookmarkEnd w:id="133"/>
      <w:r>
        <w:rPr>
          <w:rStyle w:val="12"/>
          <w:rFonts w:hint="eastAsia"/>
          <w:sz w:val="21"/>
          <w:szCs w:val="21"/>
        </w:rPr>
        <w:t>一、估值日</w:t>
      </w:r>
    </w:p>
    <w:p w14:paraId="626E3F20">
      <w:pPr>
        <w:pStyle w:val="8"/>
        <w:spacing w:before="0" w:beforeAutospacing="0" w:after="0" w:afterAutospacing="0" w:line="360" w:lineRule="auto"/>
        <w:ind w:firstLine="420"/>
        <w:rPr>
          <w:rFonts w:hint="eastAsia"/>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3A78A8E9">
      <w:pPr>
        <w:pStyle w:val="8"/>
        <w:spacing w:before="0" w:beforeAutospacing="0" w:after="0" w:afterAutospacing="0" w:line="360" w:lineRule="auto"/>
        <w:ind w:firstLine="420"/>
        <w:rPr>
          <w:rFonts w:hint="eastAsia"/>
          <w:sz w:val="21"/>
          <w:szCs w:val="21"/>
        </w:rPr>
      </w:pPr>
      <w:r>
        <w:rPr>
          <w:rStyle w:val="12"/>
          <w:rFonts w:hint="eastAsia"/>
          <w:sz w:val="21"/>
          <w:szCs w:val="21"/>
        </w:rPr>
        <w:t>二、估值对象</w:t>
      </w:r>
    </w:p>
    <w:p w14:paraId="41F4B6E8">
      <w:pPr>
        <w:pStyle w:val="8"/>
        <w:spacing w:before="0" w:beforeAutospacing="0" w:after="0" w:afterAutospacing="0" w:line="360" w:lineRule="auto"/>
        <w:ind w:firstLine="420"/>
        <w:rPr>
          <w:rFonts w:hint="eastAsia"/>
          <w:sz w:val="21"/>
          <w:szCs w:val="21"/>
        </w:rPr>
      </w:pPr>
      <w:r>
        <w:rPr>
          <w:rFonts w:hint="eastAsia"/>
          <w:sz w:val="21"/>
          <w:szCs w:val="21"/>
        </w:rPr>
        <w:t xml:space="preserve">基金所拥有的债券、资产支持证券、国债期货合约、信用衍生品和银行存款本息、应收款项、其它投资等资产及负债。 </w:t>
      </w:r>
    </w:p>
    <w:p w14:paraId="6419A7F6">
      <w:pPr>
        <w:pStyle w:val="8"/>
        <w:spacing w:before="0" w:beforeAutospacing="0" w:after="0" w:afterAutospacing="0" w:line="360" w:lineRule="auto"/>
        <w:ind w:firstLine="420"/>
        <w:rPr>
          <w:rFonts w:hint="eastAsia"/>
          <w:sz w:val="21"/>
          <w:szCs w:val="21"/>
        </w:rPr>
      </w:pPr>
      <w:r>
        <w:rPr>
          <w:rStyle w:val="12"/>
          <w:rFonts w:hint="eastAsia"/>
          <w:sz w:val="21"/>
          <w:szCs w:val="21"/>
        </w:rPr>
        <w:t>三、估值原则</w:t>
      </w:r>
    </w:p>
    <w:p w14:paraId="474D85B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基金管理人在确定相关金融资产和金融负债的公允价值时，应符合《企业会计准则》、监管部门有关规定。 </w:t>
      </w:r>
    </w:p>
    <w:p w14:paraId="040FDFA1">
      <w:pPr>
        <w:pStyle w:val="8"/>
        <w:spacing w:before="0" w:beforeAutospacing="0" w:after="0" w:afterAutospacing="0" w:line="360" w:lineRule="auto"/>
        <w:ind w:firstLine="420"/>
        <w:rPr>
          <w:rFonts w:hint="eastAsia"/>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7002D9A9">
      <w:pPr>
        <w:pStyle w:val="8"/>
        <w:spacing w:before="0" w:beforeAutospacing="0" w:after="0" w:afterAutospacing="0" w:line="360" w:lineRule="auto"/>
        <w:ind w:firstLine="420"/>
        <w:rPr>
          <w:rFonts w:hint="eastAsia"/>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38650EBF">
      <w:pPr>
        <w:pStyle w:val="8"/>
        <w:spacing w:before="0" w:beforeAutospacing="0" w:after="0" w:afterAutospacing="0" w:line="360" w:lineRule="auto"/>
        <w:ind w:firstLine="420"/>
        <w:rPr>
          <w:rFonts w:hint="eastAsia"/>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17F39406">
      <w:pPr>
        <w:pStyle w:val="8"/>
        <w:spacing w:before="0" w:beforeAutospacing="0" w:after="0" w:afterAutospacing="0" w:line="360" w:lineRule="auto"/>
        <w:ind w:firstLine="420"/>
        <w:rPr>
          <w:rFonts w:hint="eastAsia"/>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76826D76">
      <w:pPr>
        <w:pStyle w:val="8"/>
        <w:spacing w:before="0" w:beforeAutospacing="0" w:after="0" w:afterAutospacing="0" w:line="360" w:lineRule="auto"/>
        <w:ind w:firstLine="420"/>
        <w:rPr>
          <w:rFonts w:hint="eastAsia"/>
          <w:sz w:val="21"/>
          <w:szCs w:val="21"/>
        </w:rPr>
      </w:pPr>
      <w:r>
        <w:rPr>
          <w:rStyle w:val="12"/>
          <w:rFonts w:hint="eastAsia"/>
          <w:sz w:val="21"/>
          <w:szCs w:val="21"/>
        </w:rPr>
        <w:t>四、估值方法</w:t>
      </w:r>
    </w:p>
    <w:p w14:paraId="04AE4C6B">
      <w:pPr>
        <w:pStyle w:val="8"/>
        <w:spacing w:before="0" w:beforeAutospacing="0" w:after="0" w:afterAutospacing="0" w:line="360" w:lineRule="auto"/>
        <w:ind w:firstLine="420"/>
        <w:rPr>
          <w:rFonts w:hint="eastAsia"/>
          <w:sz w:val="21"/>
          <w:szCs w:val="21"/>
        </w:rPr>
      </w:pPr>
      <w:r>
        <w:rPr>
          <w:rFonts w:hint="eastAsia"/>
          <w:sz w:val="21"/>
          <w:szCs w:val="21"/>
        </w:rPr>
        <w:t xml:space="preserve">1、对于已上市或已挂牌转让的不含权固定收益品种，选取估值日第三方估值基准服务机构提供的相应品种当日的估值全价进行估值； </w:t>
      </w:r>
    </w:p>
    <w:p w14:paraId="2DB664C9">
      <w:pPr>
        <w:pStyle w:val="8"/>
        <w:spacing w:before="0" w:beforeAutospacing="0" w:after="0" w:afterAutospacing="0" w:line="360" w:lineRule="auto"/>
        <w:ind w:firstLine="420"/>
        <w:rPr>
          <w:rFonts w:hint="eastAsia"/>
          <w:sz w:val="21"/>
          <w:szCs w:val="21"/>
        </w:rPr>
      </w:pPr>
      <w:r>
        <w:rPr>
          <w:rFonts w:hint="eastAsia"/>
          <w:sz w:val="21"/>
          <w:szCs w:val="21"/>
        </w:rPr>
        <w:t xml:space="preserve">2、对于已上市或已挂牌转让的含权固定收益品种，选取估值日第三方估值基准服务机构提供的相应品种当日的唯一估值全价或推荐估值全价进行估值； </w:t>
      </w:r>
    </w:p>
    <w:p w14:paraId="49454A89">
      <w:pPr>
        <w:pStyle w:val="8"/>
        <w:spacing w:before="0" w:beforeAutospacing="0" w:after="0" w:afterAutospacing="0" w:line="360" w:lineRule="auto"/>
        <w:ind w:firstLine="420"/>
        <w:rPr>
          <w:rFonts w:hint="eastAsia"/>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0249499B">
      <w:pPr>
        <w:pStyle w:val="8"/>
        <w:spacing w:before="0" w:beforeAutospacing="0" w:after="0" w:afterAutospacing="0" w:line="360" w:lineRule="auto"/>
        <w:ind w:firstLine="420"/>
        <w:rPr>
          <w:rFonts w:hint="eastAsia"/>
          <w:sz w:val="21"/>
          <w:szCs w:val="21"/>
        </w:rPr>
      </w:pPr>
      <w:r>
        <w:rPr>
          <w:rFonts w:hint="eastAsia"/>
          <w:sz w:val="21"/>
          <w:szCs w:val="21"/>
        </w:rPr>
        <w:t xml:space="preserve">3、对于未上市或未挂牌转让且不存在活跃市场的固定收益品种，应采用在当前情况下适用并且有足够可利用数据和其他信息支持的估值技术确定其公允价值。 </w:t>
      </w:r>
    </w:p>
    <w:p w14:paraId="50997EFF">
      <w:pPr>
        <w:pStyle w:val="8"/>
        <w:spacing w:before="0" w:beforeAutospacing="0" w:after="0" w:afterAutospacing="0" w:line="360" w:lineRule="auto"/>
        <w:ind w:firstLine="420"/>
        <w:rPr>
          <w:rFonts w:hint="eastAsia"/>
          <w:sz w:val="21"/>
          <w:szCs w:val="21"/>
        </w:rPr>
      </w:pPr>
      <w:r>
        <w:rPr>
          <w:rFonts w:hint="eastAsia"/>
          <w:sz w:val="21"/>
          <w:szCs w:val="21"/>
        </w:rPr>
        <w:t xml:space="preserve">4、同一证券同时在两个或两个以上市场交易的，按证券所处的市场分别估值。 </w:t>
      </w:r>
    </w:p>
    <w:p w14:paraId="2BA9E59D">
      <w:pPr>
        <w:pStyle w:val="8"/>
        <w:spacing w:before="0" w:beforeAutospacing="0" w:after="0" w:afterAutospacing="0" w:line="360" w:lineRule="auto"/>
        <w:ind w:firstLine="420"/>
        <w:rPr>
          <w:rFonts w:hint="eastAsia"/>
          <w:sz w:val="21"/>
          <w:szCs w:val="21"/>
        </w:rPr>
      </w:pPr>
      <w:r>
        <w:rPr>
          <w:rFonts w:hint="eastAsia"/>
          <w:sz w:val="21"/>
          <w:szCs w:val="21"/>
        </w:rPr>
        <w:t xml:space="preserve">5、信用衍生品按第三方估值机构提供的当日的估值价格进行估值，但基金管理人依法应当承担的估值责任不因委托而免除；选定的第三方估值机构未提供估值价格的，依照有关法律法规及《企业会计准则》要求采用合理估值技术确定公允价值。 </w:t>
      </w:r>
    </w:p>
    <w:p w14:paraId="2FDA94DF">
      <w:pPr>
        <w:pStyle w:val="8"/>
        <w:spacing w:before="0" w:beforeAutospacing="0" w:after="0" w:afterAutospacing="0" w:line="360" w:lineRule="auto"/>
        <w:ind w:firstLine="420"/>
        <w:rPr>
          <w:rFonts w:hint="eastAsia"/>
          <w:sz w:val="21"/>
          <w:szCs w:val="21"/>
        </w:rPr>
      </w:pPr>
      <w:r>
        <w:rPr>
          <w:rFonts w:hint="eastAsia"/>
          <w:sz w:val="21"/>
          <w:szCs w:val="21"/>
        </w:rPr>
        <w:t xml:space="preserve">6、基金投资的国债期货合约，一般以估值当日结算价进行估值，估值当日无结算价的，且最近交易日后经济环境未发生重大变化的，采用最近交易日结算价估值。 </w:t>
      </w:r>
    </w:p>
    <w:p w14:paraId="6F8E0ADF">
      <w:pPr>
        <w:pStyle w:val="8"/>
        <w:spacing w:before="0" w:beforeAutospacing="0" w:after="0" w:afterAutospacing="0" w:line="360" w:lineRule="auto"/>
        <w:ind w:firstLine="420"/>
        <w:rPr>
          <w:rFonts w:hint="eastAsia"/>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14:paraId="37440160">
      <w:pPr>
        <w:pStyle w:val="8"/>
        <w:spacing w:before="0" w:beforeAutospacing="0" w:after="0" w:afterAutospacing="0" w:line="360" w:lineRule="auto"/>
        <w:ind w:firstLine="420"/>
        <w:rPr>
          <w:rFonts w:hint="eastAsia"/>
          <w:sz w:val="21"/>
          <w:szCs w:val="21"/>
        </w:rPr>
      </w:pPr>
      <w:r>
        <w:rPr>
          <w:rFonts w:hint="eastAsia"/>
          <w:sz w:val="21"/>
          <w:szCs w:val="21"/>
        </w:rPr>
        <w:t xml:space="preserve">8、当发生大额申购或赎回情形时，基金管理人可以采用摆动定价机制，以确保基金估值的公平性。具体处理原则与操作规范遵循相关法律法规以及监管部门、自律组织的规定。 </w:t>
      </w:r>
    </w:p>
    <w:p w14:paraId="46F59D29">
      <w:pPr>
        <w:pStyle w:val="8"/>
        <w:spacing w:before="0" w:beforeAutospacing="0" w:after="0" w:afterAutospacing="0" w:line="360" w:lineRule="auto"/>
        <w:ind w:firstLine="420"/>
        <w:rPr>
          <w:rFonts w:hint="eastAsia"/>
          <w:sz w:val="21"/>
          <w:szCs w:val="21"/>
        </w:rPr>
      </w:pPr>
      <w:r>
        <w:rPr>
          <w:rFonts w:hint="eastAsia"/>
          <w:sz w:val="21"/>
          <w:szCs w:val="21"/>
        </w:rPr>
        <w:t xml:space="preserve">9、相关法律法规以及监管部门有强制规定的，从其规定。如有新增事项，按国家最新规定估值。 </w:t>
      </w:r>
    </w:p>
    <w:p w14:paraId="579B0D34">
      <w:pPr>
        <w:pStyle w:val="8"/>
        <w:spacing w:before="0" w:beforeAutospacing="0" w:after="0" w:afterAutospacing="0" w:line="360" w:lineRule="auto"/>
        <w:ind w:firstLine="420"/>
        <w:rPr>
          <w:rFonts w:hint="eastAsia"/>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2565F86">
      <w:pPr>
        <w:pStyle w:val="8"/>
        <w:spacing w:before="0" w:beforeAutospacing="0" w:after="0" w:afterAutospacing="0" w:line="360" w:lineRule="auto"/>
        <w:ind w:firstLine="420"/>
        <w:rPr>
          <w:rFonts w:hint="eastAsia"/>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4" w:name="chapter_level1_14_63_section_1_end"/>
      <w:bookmarkEnd w:id="134"/>
      <w:r>
        <w:rPr>
          <w:rFonts w:hint="eastAsia"/>
          <w:sz w:val="21"/>
          <w:szCs w:val="21"/>
        </w:rPr>
        <w:t xml:space="preserve">对外予以公布。 </w:t>
      </w:r>
    </w:p>
    <w:p w14:paraId="769B9D80">
      <w:pPr>
        <w:pStyle w:val="8"/>
        <w:spacing w:before="0" w:beforeAutospacing="0" w:after="0" w:afterAutospacing="0" w:line="360" w:lineRule="auto"/>
        <w:ind w:firstLine="420"/>
        <w:rPr>
          <w:rFonts w:hint="eastAsia"/>
          <w:sz w:val="21"/>
          <w:szCs w:val="21"/>
        </w:rPr>
      </w:pPr>
      <w:bookmarkStart w:id="135" w:name="chapter_level1_14_63_section_2"/>
      <w:bookmarkEnd w:id="135"/>
      <w:r>
        <w:rPr>
          <w:rStyle w:val="12"/>
          <w:rFonts w:hint="eastAsia"/>
          <w:sz w:val="21"/>
          <w:szCs w:val="21"/>
        </w:rPr>
        <w:t>五、估值程序</w:t>
      </w:r>
    </w:p>
    <w:p w14:paraId="4AF62139">
      <w:pPr>
        <w:pStyle w:val="8"/>
        <w:spacing w:before="0" w:beforeAutospacing="0" w:after="0" w:afterAutospacing="0" w:line="360" w:lineRule="auto"/>
        <w:ind w:firstLine="420"/>
        <w:rPr>
          <w:rFonts w:hint="eastAsia"/>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36" w:name="field_63_netdecimalvalue_1"/>
      <w:r>
        <w:rPr>
          <w:sz w:val="21"/>
          <w:szCs w:val="21"/>
        </w:rPr>
        <w:t>0.0001</w:t>
      </w:r>
      <w:bookmarkEnd w:id="136"/>
      <w:r>
        <w:rPr>
          <w:rFonts w:hint="eastAsia"/>
          <w:sz w:val="21"/>
          <w:szCs w:val="21"/>
        </w:rPr>
        <w:t>元，小数点后第</w:t>
      </w:r>
      <w:bookmarkStart w:id="137" w:name="field_63_netdecimaladd1_2"/>
      <w:r>
        <w:rPr>
          <w:sz w:val="21"/>
          <w:szCs w:val="21"/>
        </w:rPr>
        <w:t>5</w:t>
      </w:r>
      <w:bookmarkEnd w:id="137"/>
      <w:r>
        <w:rPr>
          <w:rFonts w:hint="eastAsia"/>
          <w:sz w:val="21"/>
          <w:szCs w:val="21"/>
        </w:rPr>
        <w:t xml:space="preserve">位四舍五入，由此产生的误差计入基金财产。基金管理人可以设立大额赎回情形下的净值精度应急调整机制。特殊情况下，基金管理人可提高基金份额净值计算的精度（即提高净值计算结果小数点后保留的位数），以维护基金投资人利益。国家另有规定的，从其规定。 </w:t>
      </w:r>
    </w:p>
    <w:p w14:paraId="5F656CE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基金管理人应每个工作日计算基金资产净值及各类基金份额净值，并按规定进行公告。 </w:t>
      </w:r>
    </w:p>
    <w:p w14:paraId="5110F5DF">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12B55F2E">
      <w:pPr>
        <w:pStyle w:val="8"/>
        <w:spacing w:before="0" w:beforeAutospacing="0" w:after="0" w:afterAutospacing="0" w:line="360" w:lineRule="auto"/>
        <w:ind w:firstLine="420"/>
        <w:rPr>
          <w:rFonts w:hint="eastAsia"/>
          <w:sz w:val="21"/>
          <w:szCs w:val="21"/>
        </w:rPr>
      </w:pPr>
      <w:r>
        <w:rPr>
          <w:rStyle w:val="12"/>
          <w:rFonts w:hint="eastAsia"/>
          <w:sz w:val="21"/>
          <w:szCs w:val="21"/>
        </w:rPr>
        <w:t>六、估值错误的处理</w:t>
      </w:r>
    </w:p>
    <w:p w14:paraId="53112227">
      <w:pPr>
        <w:pStyle w:val="8"/>
        <w:spacing w:before="0" w:beforeAutospacing="0" w:after="0" w:afterAutospacing="0" w:line="360" w:lineRule="auto"/>
        <w:ind w:firstLine="420"/>
        <w:rPr>
          <w:rFonts w:hint="eastAsia"/>
          <w:sz w:val="21"/>
          <w:szCs w:val="21"/>
        </w:rPr>
      </w:pPr>
      <w:r>
        <w:rPr>
          <w:rFonts w:hint="eastAsia"/>
          <w:sz w:val="21"/>
          <w:szCs w:val="21"/>
        </w:rPr>
        <w:t>基金管理人和基金托管人将采取必要、适当、合理的措施确保基金资产估值的准确性、及时性。当任一类基金份额净值小数点后</w:t>
      </w:r>
      <w:bookmarkStart w:id="138" w:name="field_63_netdecimal_2"/>
      <w:r>
        <w:rPr>
          <w:sz w:val="21"/>
          <w:szCs w:val="21"/>
        </w:rPr>
        <w:t>4</w:t>
      </w:r>
      <w:bookmarkEnd w:id="138"/>
      <w:r>
        <w:rPr>
          <w:rFonts w:hint="eastAsia"/>
          <w:sz w:val="21"/>
          <w:szCs w:val="21"/>
        </w:rPr>
        <w:t>位以内(含第</w:t>
      </w:r>
      <w:bookmarkStart w:id="139" w:name="field_63_netdecimal_3"/>
      <w:r>
        <w:rPr>
          <w:sz w:val="21"/>
          <w:szCs w:val="21"/>
        </w:rPr>
        <w:t>4</w:t>
      </w:r>
      <w:bookmarkEnd w:id="139"/>
      <w:r>
        <w:rPr>
          <w:rFonts w:hint="eastAsia"/>
          <w:sz w:val="21"/>
          <w:szCs w:val="21"/>
        </w:rPr>
        <w:t xml:space="preserve">位)发生估值错误时，视为该类基金份额净值错误。 </w:t>
      </w:r>
    </w:p>
    <w:p w14:paraId="53582615">
      <w:pPr>
        <w:pStyle w:val="8"/>
        <w:spacing w:before="0" w:beforeAutospacing="0" w:after="0" w:afterAutospacing="0" w:line="360" w:lineRule="auto"/>
        <w:ind w:firstLine="420"/>
        <w:rPr>
          <w:rFonts w:hint="eastAsia"/>
          <w:sz w:val="21"/>
          <w:szCs w:val="21"/>
        </w:rPr>
      </w:pPr>
      <w:r>
        <w:rPr>
          <w:rFonts w:hint="eastAsia"/>
          <w:sz w:val="21"/>
          <w:szCs w:val="21"/>
        </w:rPr>
        <w:t xml:space="preserve">基金合同的当事人应按照以下约定处理： </w:t>
      </w:r>
    </w:p>
    <w:p w14:paraId="77B9CD64">
      <w:pPr>
        <w:pStyle w:val="8"/>
        <w:spacing w:before="0" w:beforeAutospacing="0" w:after="0" w:afterAutospacing="0" w:line="360" w:lineRule="auto"/>
        <w:ind w:firstLine="420"/>
        <w:rPr>
          <w:rFonts w:hint="eastAsia"/>
          <w:sz w:val="21"/>
          <w:szCs w:val="21"/>
        </w:rPr>
      </w:pPr>
      <w:r>
        <w:rPr>
          <w:rFonts w:hint="eastAsia"/>
          <w:sz w:val="21"/>
          <w:szCs w:val="21"/>
        </w:rPr>
        <w:t xml:space="preserve">1、估值错误类型 </w:t>
      </w:r>
    </w:p>
    <w:p w14:paraId="2E096665">
      <w:pPr>
        <w:pStyle w:val="8"/>
        <w:spacing w:before="0" w:beforeAutospacing="0" w:after="0" w:afterAutospacing="0" w:line="360" w:lineRule="auto"/>
        <w:ind w:firstLine="420"/>
        <w:rPr>
          <w:rFonts w:hint="eastAsia"/>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9AA0E47">
      <w:pPr>
        <w:pStyle w:val="8"/>
        <w:spacing w:before="0" w:beforeAutospacing="0" w:after="0" w:afterAutospacing="0" w:line="360" w:lineRule="auto"/>
        <w:ind w:firstLine="420"/>
        <w:rPr>
          <w:rFonts w:hint="eastAsia"/>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BF28E9D">
      <w:pPr>
        <w:pStyle w:val="8"/>
        <w:spacing w:before="0" w:beforeAutospacing="0" w:after="0" w:afterAutospacing="0" w:line="360" w:lineRule="auto"/>
        <w:ind w:firstLine="420"/>
        <w:rPr>
          <w:rFonts w:hint="eastAsia"/>
          <w:sz w:val="21"/>
          <w:szCs w:val="21"/>
        </w:rPr>
      </w:pPr>
      <w:r>
        <w:rPr>
          <w:rFonts w:hint="eastAsia"/>
          <w:sz w:val="21"/>
          <w:szCs w:val="21"/>
        </w:rPr>
        <w:t xml:space="preserve">对于因技术原因引起的差错，若系同行业现有技术水平无法预见、无法避免、无法抗拒，则属不可抗力，按照下述规定执行。 </w:t>
      </w:r>
    </w:p>
    <w:p w14:paraId="3355E830">
      <w:pPr>
        <w:pStyle w:val="8"/>
        <w:spacing w:before="0" w:beforeAutospacing="0" w:after="0" w:afterAutospacing="0" w:line="360" w:lineRule="auto"/>
        <w:ind w:firstLine="420"/>
        <w:rPr>
          <w:rFonts w:hint="eastAsia"/>
          <w:sz w:val="21"/>
          <w:szCs w:val="21"/>
        </w:rPr>
      </w:pPr>
      <w:r>
        <w:rPr>
          <w:rFonts w:hint="eastAsia"/>
          <w:sz w:val="21"/>
          <w:szCs w:val="21"/>
        </w:rPr>
        <w:t xml:space="preserve">由于不可抗力原因造成投资者的交易资料灭失或被错误处理或造成其他差错，因不可抗力原因出现差错的当事人不对其他当事人承担赔偿责任，但因该差错取得不当得利的当事人仍应负有返还不当得利的义务。 </w:t>
      </w:r>
    </w:p>
    <w:p w14:paraId="01B95A66">
      <w:pPr>
        <w:pStyle w:val="8"/>
        <w:spacing w:before="0" w:beforeAutospacing="0" w:after="0" w:afterAutospacing="0" w:line="360" w:lineRule="auto"/>
        <w:ind w:firstLine="420"/>
        <w:rPr>
          <w:rFonts w:hint="eastAsia"/>
          <w:sz w:val="21"/>
          <w:szCs w:val="21"/>
        </w:rPr>
      </w:pPr>
      <w:r>
        <w:rPr>
          <w:rFonts w:hint="eastAsia"/>
          <w:sz w:val="21"/>
          <w:szCs w:val="21"/>
        </w:rPr>
        <w:t xml:space="preserve">2、估值错误处理原则 </w:t>
      </w:r>
    </w:p>
    <w:p w14:paraId="3ECDB02E">
      <w:pPr>
        <w:pStyle w:val="8"/>
        <w:spacing w:before="0" w:beforeAutospacing="0" w:after="0" w:afterAutospacing="0" w:line="360" w:lineRule="auto"/>
        <w:ind w:firstLine="420"/>
        <w:rPr>
          <w:rFonts w:hint="eastAsia"/>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3ECA63B">
      <w:pPr>
        <w:pStyle w:val="8"/>
        <w:spacing w:before="0" w:beforeAutospacing="0" w:after="0" w:afterAutospacing="0" w:line="360" w:lineRule="auto"/>
        <w:ind w:firstLine="420"/>
        <w:rPr>
          <w:rFonts w:hint="eastAsia"/>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58B22E40">
      <w:pPr>
        <w:pStyle w:val="8"/>
        <w:spacing w:before="0" w:beforeAutospacing="0" w:after="0" w:afterAutospacing="0" w:line="360" w:lineRule="auto"/>
        <w:ind w:firstLine="420"/>
        <w:rPr>
          <w:rFonts w:hint="eastAsia"/>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46A5412A">
      <w:pPr>
        <w:pStyle w:val="8"/>
        <w:spacing w:before="0" w:beforeAutospacing="0" w:after="0" w:afterAutospacing="0" w:line="360" w:lineRule="auto"/>
        <w:ind w:firstLine="420"/>
        <w:rPr>
          <w:rFonts w:hint="eastAsia"/>
          <w:sz w:val="21"/>
          <w:szCs w:val="21"/>
        </w:rPr>
      </w:pPr>
      <w:r>
        <w:rPr>
          <w:rFonts w:hint="eastAsia"/>
          <w:sz w:val="21"/>
          <w:szCs w:val="21"/>
        </w:rPr>
        <w:t xml:space="preserve">（4）估值错误调整采用尽量恢复至假设未发生估值错误的正确情形的方式。 </w:t>
      </w:r>
    </w:p>
    <w:p w14:paraId="4CC1C205">
      <w:pPr>
        <w:pStyle w:val="8"/>
        <w:spacing w:before="0" w:beforeAutospacing="0" w:after="0" w:afterAutospacing="0" w:line="360" w:lineRule="auto"/>
        <w:ind w:firstLine="420"/>
        <w:rPr>
          <w:rFonts w:hint="eastAsia"/>
          <w:sz w:val="21"/>
          <w:szCs w:val="21"/>
        </w:rPr>
      </w:pPr>
      <w:r>
        <w:rPr>
          <w:rFonts w:hint="eastAsia"/>
          <w:sz w:val="21"/>
          <w:szCs w:val="21"/>
        </w:rPr>
        <w:t xml:space="preserve">3、估值错误处理程序 </w:t>
      </w:r>
    </w:p>
    <w:p w14:paraId="403D2AE2">
      <w:pPr>
        <w:pStyle w:val="8"/>
        <w:spacing w:before="0" w:beforeAutospacing="0" w:after="0" w:afterAutospacing="0" w:line="360" w:lineRule="auto"/>
        <w:ind w:firstLine="420"/>
        <w:rPr>
          <w:rFonts w:hint="eastAsia"/>
          <w:sz w:val="21"/>
          <w:szCs w:val="21"/>
        </w:rPr>
      </w:pPr>
      <w:r>
        <w:rPr>
          <w:rFonts w:hint="eastAsia"/>
          <w:sz w:val="21"/>
          <w:szCs w:val="21"/>
        </w:rPr>
        <w:t xml:space="preserve">估值错误被发现后，有关的当事人应当及时进行处理，处理的程序如下： </w:t>
      </w:r>
    </w:p>
    <w:p w14:paraId="05A2FD9E">
      <w:pPr>
        <w:pStyle w:val="8"/>
        <w:spacing w:before="0" w:beforeAutospacing="0" w:after="0" w:afterAutospacing="0" w:line="360" w:lineRule="auto"/>
        <w:ind w:firstLine="420"/>
        <w:rPr>
          <w:rFonts w:hint="eastAsia"/>
          <w:sz w:val="21"/>
          <w:szCs w:val="21"/>
        </w:rPr>
      </w:pPr>
      <w:r>
        <w:rPr>
          <w:rFonts w:hint="eastAsia"/>
          <w:sz w:val="21"/>
          <w:szCs w:val="21"/>
        </w:rPr>
        <w:t xml:space="preserve">（1）查明估值错误发生的原因，列明所有的当事人，并根据估值错误发生的原因确定估值错误的责任方； </w:t>
      </w:r>
    </w:p>
    <w:p w14:paraId="58E83DE2">
      <w:pPr>
        <w:pStyle w:val="8"/>
        <w:spacing w:before="0" w:beforeAutospacing="0" w:after="0" w:afterAutospacing="0" w:line="360" w:lineRule="auto"/>
        <w:ind w:firstLine="420"/>
        <w:rPr>
          <w:rFonts w:hint="eastAsia"/>
          <w:sz w:val="21"/>
          <w:szCs w:val="21"/>
        </w:rPr>
      </w:pPr>
      <w:r>
        <w:rPr>
          <w:rFonts w:hint="eastAsia"/>
          <w:sz w:val="21"/>
          <w:szCs w:val="21"/>
        </w:rPr>
        <w:t xml:space="preserve">（2）根据估值错误处理原则或当事人协商的方法对因估值错误造成的损失进行评估； </w:t>
      </w:r>
    </w:p>
    <w:p w14:paraId="609AFCBD">
      <w:pPr>
        <w:pStyle w:val="8"/>
        <w:spacing w:before="0" w:beforeAutospacing="0" w:after="0" w:afterAutospacing="0" w:line="360" w:lineRule="auto"/>
        <w:ind w:firstLine="420"/>
        <w:rPr>
          <w:rFonts w:hint="eastAsia"/>
          <w:sz w:val="21"/>
          <w:szCs w:val="21"/>
        </w:rPr>
      </w:pPr>
      <w:r>
        <w:rPr>
          <w:rFonts w:hint="eastAsia"/>
          <w:sz w:val="21"/>
          <w:szCs w:val="21"/>
        </w:rPr>
        <w:t xml:space="preserve">（3）根据估值错误处理原则或当事人协商的方法由估值错误的责任方进行更正和赔偿损失； </w:t>
      </w:r>
    </w:p>
    <w:p w14:paraId="34DEBF3E">
      <w:pPr>
        <w:pStyle w:val="8"/>
        <w:spacing w:before="0" w:beforeAutospacing="0" w:after="0" w:afterAutospacing="0" w:line="360" w:lineRule="auto"/>
        <w:ind w:firstLine="420"/>
        <w:rPr>
          <w:rFonts w:hint="eastAsia"/>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605B8C88">
      <w:pPr>
        <w:pStyle w:val="8"/>
        <w:spacing w:before="0" w:beforeAutospacing="0" w:after="0" w:afterAutospacing="0" w:line="360" w:lineRule="auto"/>
        <w:ind w:firstLine="420"/>
        <w:rPr>
          <w:rFonts w:hint="eastAsia"/>
          <w:sz w:val="21"/>
          <w:szCs w:val="21"/>
        </w:rPr>
      </w:pPr>
      <w:r>
        <w:rPr>
          <w:rFonts w:hint="eastAsia"/>
          <w:sz w:val="21"/>
          <w:szCs w:val="21"/>
        </w:rPr>
        <w:t xml:space="preserve">4、基金份额净值估值错误处理的方法如下： </w:t>
      </w:r>
    </w:p>
    <w:p w14:paraId="332B2389">
      <w:pPr>
        <w:pStyle w:val="8"/>
        <w:spacing w:before="0" w:beforeAutospacing="0" w:after="0" w:afterAutospacing="0" w:line="360" w:lineRule="auto"/>
        <w:ind w:firstLine="420"/>
        <w:rPr>
          <w:rFonts w:hint="eastAsia"/>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18FF085A">
      <w:pPr>
        <w:pStyle w:val="8"/>
        <w:spacing w:before="0" w:beforeAutospacing="0" w:after="0" w:afterAutospacing="0" w:line="360" w:lineRule="auto"/>
        <w:ind w:firstLine="420"/>
        <w:rPr>
          <w:rFonts w:hint="eastAsia"/>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（2）错误偏差达到该类基金份额净值的0.25%时，基金管理人应当通报基金托管人并报中国证监会备案；错误偏差达到该类基金份额净值的0.50%时，基金管理人应当公告，并报中国证监会备案； </w:t>
      </w:r>
    </w:p>
    <w:p w14:paraId="0AF02669">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（3）基金管理人和基金托管人由于各自技术系统设置而产生的净值计算尾差，以基金管理人计算结果为准。 </w:t>
      </w:r>
    </w:p>
    <w:p w14:paraId="39FE4916">
      <w:pPr>
        <w:pStyle w:val="8"/>
        <w:spacing w:before="0" w:beforeAutospacing="0" w:after="0" w:afterAutospacing="0" w:line="360" w:lineRule="auto"/>
        <w:ind w:firstLine="420"/>
        <w:rPr>
          <w:rFonts w:hint="eastAsia"/>
          <w:sz w:val="21"/>
          <w:szCs w:val="21"/>
        </w:rPr>
      </w:pPr>
      <w:r>
        <w:rPr>
          <w:rFonts w:hint="eastAsia"/>
          <w:sz w:val="21"/>
          <w:szCs w:val="21"/>
        </w:rPr>
        <w:t xml:space="preserve">（4）前述内容如法律法规或监管机关另有规定的，从其规定处理。如果行业另有通行做法，基金管理人和基金托管人应本着平等和保护基金份额持有人利益的原则进行协商。 </w:t>
      </w:r>
    </w:p>
    <w:p w14:paraId="6B469AA5">
      <w:pPr>
        <w:pStyle w:val="8"/>
        <w:spacing w:before="0" w:beforeAutospacing="0" w:after="0" w:afterAutospacing="0" w:line="360" w:lineRule="auto"/>
        <w:ind w:firstLine="420"/>
        <w:rPr>
          <w:rFonts w:hint="eastAsia"/>
          <w:sz w:val="21"/>
          <w:szCs w:val="21"/>
        </w:rPr>
      </w:pPr>
      <w:r>
        <w:rPr>
          <w:rStyle w:val="12"/>
          <w:rFonts w:hint="eastAsia"/>
          <w:sz w:val="21"/>
          <w:szCs w:val="21"/>
        </w:rPr>
        <w:t>七、暂停估值的情形</w:t>
      </w:r>
    </w:p>
    <w:p w14:paraId="0EA79AFD">
      <w:pPr>
        <w:pStyle w:val="8"/>
        <w:spacing w:before="0" w:beforeAutospacing="0" w:after="0" w:afterAutospacing="0" w:line="360" w:lineRule="auto"/>
        <w:ind w:firstLine="420"/>
        <w:rPr>
          <w:rFonts w:hint="eastAsia"/>
          <w:sz w:val="21"/>
          <w:szCs w:val="21"/>
        </w:rPr>
      </w:pPr>
      <w:r>
        <w:rPr>
          <w:rFonts w:hint="eastAsia"/>
          <w:sz w:val="21"/>
          <w:szCs w:val="21"/>
        </w:rPr>
        <w:t xml:space="preserve">1、基金投资所涉及的证券、期货交易市场遇法定节假日或因其他原因暂停营业时； </w:t>
      </w:r>
    </w:p>
    <w:p w14:paraId="4EF196E1">
      <w:pPr>
        <w:pStyle w:val="8"/>
        <w:spacing w:before="0" w:beforeAutospacing="0" w:after="0" w:afterAutospacing="0" w:line="360" w:lineRule="auto"/>
        <w:ind w:firstLine="420"/>
        <w:rPr>
          <w:rFonts w:hint="eastAsia"/>
          <w:sz w:val="21"/>
          <w:szCs w:val="21"/>
        </w:rPr>
      </w:pPr>
      <w:r>
        <w:rPr>
          <w:rFonts w:hint="eastAsia"/>
          <w:sz w:val="21"/>
          <w:szCs w:val="21"/>
        </w:rPr>
        <w:t xml:space="preserve">2、因不可抗力致使基金管理人、基金托管人无法准确评估基金资产价值时； </w:t>
      </w:r>
    </w:p>
    <w:p w14:paraId="25360DB5">
      <w:pPr>
        <w:pStyle w:val="8"/>
        <w:spacing w:before="0" w:beforeAutospacing="0" w:after="0" w:afterAutospacing="0" w:line="360" w:lineRule="auto"/>
        <w:ind w:firstLine="420"/>
        <w:rPr>
          <w:rFonts w:hint="eastAsia"/>
          <w:sz w:val="21"/>
          <w:szCs w:val="21"/>
        </w:rPr>
      </w:pPr>
      <w:r>
        <w:rPr>
          <w:rFonts w:hint="eastAsia"/>
          <w:sz w:val="21"/>
          <w:szCs w:val="21"/>
        </w:rPr>
        <w:t xml:space="preserve">3、当特定资产占前一估值日基金资产净值50%以上的，经与基金托管人协商确认后，基金管理人应当暂停估值； </w:t>
      </w:r>
    </w:p>
    <w:p w14:paraId="25B895AC">
      <w:pPr>
        <w:pStyle w:val="8"/>
        <w:spacing w:before="0" w:beforeAutospacing="0" w:after="0" w:afterAutospacing="0" w:line="360" w:lineRule="auto"/>
        <w:ind w:firstLine="420"/>
        <w:rPr>
          <w:rFonts w:hint="eastAsia"/>
          <w:sz w:val="21"/>
          <w:szCs w:val="21"/>
        </w:rPr>
      </w:pPr>
      <w:r>
        <w:rPr>
          <w:rFonts w:hint="eastAsia"/>
          <w:sz w:val="21"/>
          <w:szCs w:val="21"/>
        </w:rPr>
        <w:t xml:space="preserve">4、法律法规规定、中国证监会和基金合同认定的其它情形。 </w:t>
      </w:r>
    </w:p>
    <w:p w14:paraId="3552B4D0">
      <w:pPr>
        <w:pStyle w:val="8"/>
        <w:spacing w:before="0" w:beforeAutospacing="0" w:after="0" w:afterAutospacing="0" w:line="360" w:lineRule="auto"/>
        <w:ind w:firstLine="420"/>
        <w:rPr>
          <w:rFonts w:hint="eastAsia"/>
          <w:sz w:val="21"/>
          <w:szCs w:val="21"/>
        </w:rPr>
      </w:pPr>
      <w:r>
        <w:rPr>
          <w:rStyle w:val="12"/>
          <w:rFonts w:hint="eastAsia"/>
          <w:sz w:val="21"/>
          <w:szCs w:val="21"/>
        </w:rPr>
        <w:t>八、基金净值的确认</w:t>
      </w:r>
    </w:p>
    <w:p w14:paraId="40EF546C">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38868A4D">
      <w:pPr>
        <w:pStyle w:val="8"/>
        <w:spacing w:before="0" w:beforeAutospacing="0" w:after="0" w:afterAutospacing="0" w:line="360" w:lineRule="auto"/>
        <w:ind w:firstLine="420"/>
        <w:rPr>
          <w:rFonts w:hint="eastAsia"/>
          <w:sz w:val="21"/>
          <w:szCs w:val="21"/>
        </w:rPr>
      </w:pPr>
      <w:r>
        <w:rPr>
          <w:rStyle w:val="12"/>
          <w:rFonts w:hint="eastAsia"/>
          <w:sz w:val="21"/>
          <w:szCs w:val="21"/>
        </w:rPr>
        <w:t>九、特殊情况的处理方法</w:t>
      </w:r>
    </w:p>
    <w:p w14:paraId="1C74885D">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1、基金管理人或基金托管人按估值方法的第7项进行估值时，所造成的误差不作为基金资产估值错误处理。 </w:t>
      </w:r>
    </w:p>
    <w:p w14:paraId="3DA009D6">
      <w:pPr>
        <w:pStyle w:val="8"/>
        <w:spacing w:before="0" w:beforeAutospacing="0" w:after="0" w:afterAutospacing="0" w:line="360" w:lineRule="auto"/>
        <w:ind w:firstLine="420"/>
        <w:rPr>
          <w:rFonts w:hint="eastAsia"/>
          <w:sz w:val="21"/>
          <w:szCs w:val="21"/>
        </w:rPr>
      </w:pPr>
      <w:r>
        <w:rPr>
          <w:rFonts w:hint="eastAsia"/>
          <w:sz w:val="21"/>
          <w:szCs w:val="21"/>
        </w:rPr>
        <w:t xml:space="preserve">2、由于有关会计制度变化或不可抗力，或由于证券、期货交易所、证券经营机构或登记结算公司及存款银行等第三方机构发送的数据错误、遗漏等非基金管理人与基金托管人原因，基金管理人和基金托管人虽然已经采取必要、适当、合理的措施进行检查，但未能发现错误或即使发现错误但因前述原因无法及时更正的，由此造成的基金资产估值错误，基金管理人和基金托管人免除赔偿责任，但基金管理人、基金托管人应当积极采取必要的措施消除或减轻由此造成的影响。 </w:t>
      </w:r>
    </w:p>
    <w:p w14:paraId="3FA63D78">
      <w:pPr>
        <w:pStyle w:val="8"/>
        <w:spacing w:before="0" w:beforeAutospacing="0" w:after="0" w:afterAutospacing="0" w:line="360" w:lineRule="auto"/>
        <w:ind w:firstLine="420"/>
        <w:rPr>
          <w:rFonts w:hint="eastAsia"/>
          <w:sz w:val="21"/>
          <w:szCs w:val="21"/>
        </w:rPr>
      </w:pPr>
      <w:r>
        <w:rPr>
          <w:rStyle w:val="12"/>
          <w:rFonts w:hint="eastAsia"/>
          <w:sz w:val="21"/>
          <w:szCs w:val="21"/>
        </w:rPr>
        <w:t>十、实施侧袋机制期间的基金资产估值</w:t>
      </w:r>
    </w:p>
    <w:p w14:paraId="6790FF8E">
      <w:pPr>
        <w:pStyle w:val="8"/>
        <w:spacing w:before="0" w:beforeAutospacing="0" w:after="0" w:afterAutospacing="0" w:line="360" w:lineRule="auto"/>
        <w:ind w:firstLine="420"/>
        <w:rPr>
          <w:rFonts w:hint="eastAsia"/>
          <w:sz w:val="21"/>
          <w:szCs w:val="21"/>
        </w:rPr>
      </w:pPr>
      <w:r>
        <w:rPr>
          <w:rFonts w:hint="eastAsia"/>
          <w:sz w:val="21"/>
          <w:szCs w:val="21"/>
        </w:rPr>
        <w:t>本基金实施侧袋机制的，应根据本部分的约定对主袋账户资产进行估值并披露主袋账户</w:t>
      </w:r>
      <w:bookmarkStart w:id="140" w:name="chapter_level1_14_63_section_2_end"/>
      <w:bookmarkEnd w:id="140"/>
      <w:r>
        <w:rPr>
          <w:rFonts w:hint="eastAsia"/>
          <w:sz w:val="21"/>
          <w:szCs w:val="21"/>
        </w:rPr>
        <w:t xml:space="preserve">的基金净值信息，暂停披露侧袋账户基金净值信息。 </w:t>
      </w:r>
    </w:p>
    <w:p w14:paraId="40A8D80E">
      <w:pPr>
        <w:widowControl/>
        <w:jc w:val="left"/>
        <w:rPr>
          <w:rFonts w:hint="eastAsia" w:ascii="宋体" w:hAnsi="宋体" w:eastAsia="宋体"/>
        </w:rPr>
      </w:pPr>
      <w:r>
        <w:rPr>
          <w:rFonts w:ascii="宋体" w:hAnsi="宋体" w:eastAsia="宋体"/>
        </w:rPr>
        <w:br w:type="page"/>
      </w:r>
    </w:p>
    <w:p w14:paraId="28757963">
      <w:pPr>
        <w:pStyle w:val="3"/>
        <w:jc w:val="center"/>
        <w:rPr>
          <w:rFonts w:hint="eastAsia" w:ascii="宋体" w:hAnsi="宋体" w:eastAsia="宋体"/>
          <w:sz w:val="30"/>
        </w:rPr>
      </w:pPr>
      <w:bookmarkStart w:id="141" w:name="chapter_level1_15_64"/>
      <w:bookmarkStart w:id="142" w:name="_Toc230278590"/>
      <w:r>
        <w:rPr>
          <w:rFonts w:hint="eastAsia" w:ascii="宋体" w:hAnsi="宋体" w:eastAsia="宋体"/>
          <w:sz w:val="30"/>
        </w:rPr>
        <w:t>第十二部分  基金的收益与分配</w:t>
      </w:r>
      <w:bookmarkEnd w:id="141"/>
      <w:bookmarkEnd w:id="142"/>
    </w:p>
    <w:p w14:paraId="3DBE9ECF">
      <w:pPr>
        <w:pStyle w:val="8"/>
        <w:spacing w:before="0" w:beforeAutospacing="0" w:after="0" w:afterAutospacing="0" w:line="360" w:lineRule="auto"/>
        <w:ind w:firstLine="420"/>
        <w:rPr>
          <w:rFonts w:hint="eastAsia"/>
          <w:sz w:val="21"/>
          <w:szCs w:val="21"/>
        </w:rPr>
      </w:pPr>
      <w:bookmarkStart w:id="143" w:name="chapter_level1_15_64_section_1"/>
      <w:bookmarkEnd w:id="143"/>
      <w:r>
        <w:rPr>
          <w:rStyle w:val="12"/>
          <w:rFonts w:hint="eastAsia"/>
          <w:sz w:val="21"/>
          <w:szCs w:val="21"/>
        </w:rPr>
        <w:t>一、基金利润的构成</w:t>
      </w:r>
    </w:p>
    <w:p w14:paraId="54DF4EDA">
      <w:pPr>
        <w:pStyle w:val="8"/>
        <w:spacing w:before="0" w:beforeAutospacing="0" w:after="0" w:afterAutospacing="0" w:line="360" w:lineRule="auto"/>
        <w:ind w:firstLine="420"/>
        <w:rPr>
          <w:rFonts w:hint="eastAsia"/>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p>
    <w:p w14:paraId="15E0F15E">
      <w:pPr>
        <w:pStyle w:val="8"/>
        <w:spacing w:before="0" w:beforeAutospacing="0" w:after="0" w:afterAutospacing="0" w:line="360" w:lineRule="auto"/>
        <w:ind w:firstLine="420"/>
        <w:rPr>
          <w:rFonts w:hint="eastAsia"/>
          <w:sz w:val="21"/>
          <w:szCs w:val="21"/>
        </w:rPr>
      </w:pPr>
      <w:r>
        <w:rPr>
          <w:rStyle w:val="12"/>
          <w:rFonts w:hint="eastAsia"/>
          <w:sz w:val="21"/>
          <w:szCs w:val="21"/>
        </w:rPr>
        <w:t>二、基金可供分配利润</w:t>
      </w:r>
    </w:p>
    <w:p w14:paraId="71985366">
      <w:pPr>
        <w:pStyle w:val="8"/>
        <w:spacing w:before="0" w:beforeAutospacing="0" w:after="0" w:afterAutospacing="0" w:line="360" w:lineRule="auto"/>
        <w:ind w:firstLine="420"/>
        <w:rPr>
          <w:rFonts w:hint="eastAsia"/>
          <w:sz w:val="21"/>
          <w:szCs w:val="21"/>
        </w:rPr>
      </w:pPr>
      <w:r>
        <w:rPr>
          <w:rFonts w:hint="eastAsia"/>
          <w:sz w:val="21"/>
          <w:szCs w:val="21"/>
        </w:rPr>
        <w:t>基金可供分配利润指截至收益分配基准日基金未分配利润与未分配利润中已实现收益的孰低数。</w:t>
      </w:r>
    </w:p>
    <w:p w14:paraId="7BC46F5B">
      <w:pPr>
        <w:pStyle w:val="8"/>
        <w:spacing w:before="0" w:beforeAutospacing="0" w:after="0" w:afterAutospacing="0" w:line="360" w:lineRule="auto"/>
        <w:ind w:firstLine="420"/>
        <w:rPr>
          <w:rFonts w:hint="eastAsia"/>
          <w:sz w:val="21"/>
          <w:szCs w:val="21"/>
        </w:rPr>
      </w:pPr>
      <w:r>
        <w:rPr>
          <w:rStyle w:val="12"/>
          <w:rFonts w:hint="eastAsia"/>
          <w:sz w:val="21"/>
          <w:szCs w:val="21"/>
        </w:rPr>
        <w:t>三、基金收益分配原则</w:t>
      </w:r>
    </w:p>
    <w:p w14:paraId="39F0E747">
      <w:pPr>
        <w:pStyle w:val="8"/>
        <w:spacing w:before="0" w:beforeAutospacing="0" w:after="0" w:afterAutospacing="0" w:line="360" w:lineRule="auto"/>
        <w:ind w:firstLine="420"/>
        <w:rPr>
          <w:rFonts w:hint="eastAsia"/>
          <w:sz w:val="21"/>
          <w:szCs w:val="21"/>
        </w:rPr>
      </w:pPr>
      <w:r>
        <w:rPr>
          <w:rFonts w:hint="eastAsia"/>
          <w:sz w:val="21"/>
          <w:szCs w:val="21"/>
        </w:rPr>
        <w:t>1、本基金收益分配方式分两种：现金分红与红利再投资，投资者可选择现金红利或将现金红利自动转为相应类别的基金份额进行再投资，且基金份额持有人可对A类基金份额、C类基金份额分别选择不同的分红方式；若投资者不选择，本基金默认的收益分配方式是现金分红；通过红利再投资所得基金份额的最短持有期起始日与该认/申购份额最短持有期起始日相同；</w:t>
      </w:r>
    </w:p>
    <w:p w14:paraId="69E553F3">
      <w:pPr>
        <w:pStyle w:val="8"/>
        <w:spacing w:before="0" w:beforeAutospacing="0" w:after="0" w:afterAutospacing="0" w:line="360" w:lineRule="auto"/>
        <w:ind w:firstLine="420"/>
        <w:rPr>
          <w:rFonts w:hint="eastAsia"/>
          <w:sz w:val="21"/>
          <w:szCs w:val="21"/>
        </w:rPr>
      </w:pPr>
      <w:r>
        <w:rPr>
          <w:rFonts w:hint="eastAsia"/>
          <w:sz w:val="21"/>
          <w:szCs w:val="21"/>
        </w:rPr>
        <w:t>2、基金收益分配后各类基金份额净值不能低于面值，即基金收益分配基准日的各类基金份额净值减去每单位该类基金份额收益分配金额后不能低于面值；</w:t>
      </w:r>
    </w:p>
    <w:p w14:paraId="1DD28438">
      <w:pPr>
        <w:pStyle w:val="8"/>
        <w:spacing w:before="0" w:beforeAutospacing="0" w:after="0" w:afterAutospacing="0" w:line="360" w:lineRule="auto"/>
        <w:ind w:firstLine="420"/>
        <w:rPr>
          <w:rFonts w:hint="eastAsia"/>
          <w:sz w:val="21"/>
          <w:szCs w:val="21"/>
        </w:rPr>
      </w:pPr>
      <w:r>
        <w:rPr>
          <w:rFonts w:hint="eastAsia"/>
          <w:sz w:val="21"/>
          <w:szCs w:val="21"/>
        </w:rPr>
        <w:t>3、由于本基金A类基金份额不收取销售服务费，而C类基金份额收取销售服务费，各基金份额类别对应的可分配收益将有所不同。本基金同一类别的每份基金份额享有同等分配权；</w:t>
      </w:r>
    </w:p>
    <w:p w14:paraId="3027243F">
      <w:pPr>
        <w:pStyle w:val="8"/>
        <w:spacing w:before="0" w:beforeAutospacing="0" w:after="0" w:afterAutospacing="0" w:line="360" w:lineRule="auto"/>
        <w:ind w:firstLine="420"/>
        <w:rPr>
          <w:rFonts w:hint="eastAsia"/>
          <w:sz w:val="21"/>
          <w:szCs w:val="21"/>
        </w:rPr>
      </w:pPr>
      <w:r>
        <w:rPr>
          <w:rFonts w:hint="eastAsia"/>
          <w:sz w:val="21"/>
          <w:szCs w:val="21"/>
        </w:rPr>
        <w:t>4、法律法规或监管机关另有规定的，从其规定。</w:t>
      </w:r>
    </w:p>
    <w:p w14:paraId="68A65ECC">
      <w:pPr>
        <w:pStyle w:val="8"/>
        <w:spacing w:before="0" w:beforeAutospacing="0" w:after="0" w:afterAutospacing="0" w:line="360" w:lineRule="auto"/>
        <w:ind w:firstLine="420"/>
        <w:rPr>
          <w:rFonts w:hint="eastAsia"/>
          <w:sz w:val="21"/>
          <w:szCs w:val="21"/>
        </w:rPr>
      </w:pPr>
      <w:r>
        <w:rPr>
          <w:rFonts w:hint="eastAsia"/>
          <w:sz w:val="21"/>
          <w:szCs w:val="21"/>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518FB71D">
      <w:pPr>
        <w:pStyle w:val="8"/>
        <w:spacing w:before="0" w:beforeAutospacing="0" w:after="0" w:afterAutospacing="0" w:line="360" w:lineRule="auto"/>
        <w:ind w:firstLine="420"/>
        <w:rPr>
          <w:rFonts w:hint="eastAsia"/>
          <w:sz w:val="21"/>
          <w:szCs w:val="21"/>
        </w:rPr>
      </w:pPr>
      <w:r>
        <w:rPr>
          <w:rStyle w:val="12"/>
          <w:rFonts w:hint="eastAsia"/>
          <w:sz w:val="21"/>
          <w:szCs w:val="21"/>
        </w:rPr>
        <w:t>四、收益分配方案</w:t>
      </w:r>
    </w:p>
    <w:p w14:paraId="1170A8CF">
      <w:pPr>
        <w:pStyle w:val="8"/>
        <w:spacing w:before="0" w:beforeAutospacing="0" w:after="0" w:afterAutospacing="0" w:line="360" w:lineRule="auto"/>
        <w:ind w:firstLine="420"/>
        <w:rPr>
          <w:rFonts w:hint="eastAsia"/>
          <w:sz w:val="21"/>
          <w:szCs w:val="21"/>
        </w:rPr>
      </w:pPr>
      <w:r>
        <w:rPr>
          <w:rFonts w:hint="eastAsia"/>
          <w:sz w:val="21"/>
          <w:szCs w:val="21"/>
        </w:rPr>
        <w:t>基金收益分配方案中应载明截至收益分配基准日的可供分配利润、基金收益分配对象、分配时间、分配数额及比例、分配方式等内容。</w:t>
      </w:r>
    </w:p>
    <w:p w14:paraId="2A08B570">
      <w:pPr>
        <w:pStyle w:val="8"/>
        <w:spacing w:before="0" w:beforeAutospacing="0" w:after="0" w:afterAutospacing="0" w:line="360" w:lineRule="auto"/>
        <w:ind w:firstLine="420"/>
        <w:rPr>
          <w:rFonts w:hint="eastAsia"/>
          <w:sz w:val="21"/>
          <w:szCs w:val="21"/>
        </w:rPr>
      </w:pPr>
      <w:r>
        <w:rPr>
          <w:rStyle w:val="12"/>
          <w:rFonts w:hint="eastAsia"/>
          <w:sz w:val="21"/>
          <w:szCs w:val="21"/>
        </w:rPr>
        <w:t>五、收益分配方案的确定、公告与实施</w:t>
      </w:r>
    </w:p>
    <w:p w14:paraId="2B2551EC">
      <w:pPr>
        <w:pStyle w:val="8"/>
        <w:spacing w:before="0" w:beforeAutospacing="0" w:after="0" w:afterAutospacing="0" w:line="360" w:lineRule="auto"/>
        <w:ind w:firstLine="420"/>
        <w:rPr>
          <w:rFonts w:hint="eastAsia"/>
          <w:sz w:val="21"/>
          <w:szCs w:val="21"/>
        </w:rPr>
      </w:pPr>
      <w:r>
        <w:rPr>
          <w:rFonts w:hint="eastAsia"/>
          <w:sz w:val="21"/>
          <w:szCs w:val="21"/>
        </w:rPr>
        <w:t>本基金收益分配方案由基金管理人拟定，并由基金托管人复核，依据相关规定进行公告。</w:t>
      </w:r>
    </w:p>
    <w:p w14:paraId="51C4821B">
      <w:pPr>
        <w:pStyle w:val="8"/>
        <w:spacing w:before="0" w:beforeAutospacing="0" w:after="0" w:afterAutospacing="0" w:line="360" w:lineRule="auto"/>
        <w:ind w:firstLine="420"/>
        <w:rPr>
          <w:rFonts w:hint="eastAsia"/>
          <w:sz w:val="21"/>
          <w:szCs w:val="21"/>
        </w:rPr>
      </w:pPr>
      <w:r>
        <w:rPr>
          <w:rStyle w:val="12"/>
          <w:rFonts w:hint="eastAsia"/>
          <w:sz w:val="21"/>
          <w:szCs w:val="21"/>
        </w:rPr>
        <w:t>六、基金收益分配中发生的费用</w:t>
      </w:r>
    </w:p>
    <w:p w14:paraId="7AC02890">
      <w:pPr>
        <w:pStyle w:val="8"/>
        <w:spacing w:before="0" w:beforeAutospacing="0" w:after="0" w:afterAutospacing="0" w:line="360" w:lineRule="auto"/>
        <w:ind w:firstLine="420"/>
        <w:rPr>
          <w:rFonts w:hint="eastAsia"/>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38E10596">
      <w:pPr>
        <w:pStyle w:val="8"/>
        <w:spacing w:before="0" w:beforeAutospacing="0" w:after="0" w:afterAutospacing="0" w:line="360" w:lineRule="auto"/>
        <w:ind w:firstLine="420"/>
        <w:rPr>
          <w:rFonts w:hint="eastAsia"/>
          <w:sz w:val="21"/>
          <w:szCs w:val="21"/>
        </w:rPr>
      </w:pPr>
      <w:r>
        <w:rPr>
          <w:rStyle w:val="12"/>
          <w:rFonts w:hint="eastAsia"/>
          <w:sz w:val="21"/>
          <w:szCs w:val="21"/>
        </w:rPr>
        <w:t>七、实施侧袋机制期间的收益分配</w:t>
      </w:r>
    </w:p>
    <w:p w14:paraId="2BA02D46">
      <w:pPr>
        <w:pStyle w:val="8"/>
        <w:spacing w:before="0" w:beforeAutospacing="0" w:after="0" w:afterAutospacing="0" w:line="360" w:lineRule="auto"/>
        <w:ind w:firstLine="420"/>
        <w:rPr>
          <w:rFonts w:hint="eastAsia"/>
          <w:sz w:val="21"/>
          <w:szCs w:val="21"/>
        </w:rPr>
      </w:pPr>
      <w:r>
        <w:rPr>
          <w:rFonts w:hint="eastAsia"/>
          <w:sz w:val="21"/>
          <w:szCs w:val="21"/>
        </w:rPr>
        <w:t>本基金实施侧袋机制的，侧袋账户不进行收益分配，详见本招募说明书“侧袋机制”章</w:t>
      </w:r>
      <w:bookmarkStart w:id="144" w:name="chapter_level1_15_64_section_1_end"/>
      <w:bookmarkEnd w:id="144"/>
      <w:r>
        <w:rPr>
          <w:rFonts w:hint="eastAsia"/>
          <w:sz w:val="21"/>
          <w:szCs w:val="21"/>
        </w:rPr>
        <w:t>节的规定。</w:t>
      </w:r>
    </w:p>
    <w:p w14:paraId="3AF5B1D8">
      <w:pPr>
        <w:widowControl/>
        <w:jc w:val="left"/>
        <w:rPr>
          <w:rFonts w:hint="eastAsia" w:ascii="宋体" w:hAnsi="宋体" w:eastAsia="宋体"/>
        </w:rPr>
      </w:pPr>
      <w:r>
        <w:rPr>
          <w:rFonts w:ascii="宋体" w:hAnsi="宋体" w:eastAsia="宋体"/>
        </w:rPr>
        <w:br w:type="page"/>
      </w:r>
    </w:p>
    <w:p w14:paraId="7EB47605">
      <w:pPr>
        <w:pStyle w:val="3"/>
        <w:jc w:val="center"/>
        <w:rPr>
          <w:rFonts w:hint="eastAsia" w:ascii="宋体" w:hAnsi="宋体" w:eastAsia="宋体"/>
          <w:sz w:val="30"/>
        </w:rPr>
      </w:pPr>
      <w:bookmarkStart w:id="145" w:name="chapter_level1_16_65"/>
      <w:bookmarkStart w:id="146" w:name="_Toc230278591"/>
      <w:r>
        <w:rPr>
          <w:rFonts w:hint="eastAsia" w:ascii="宋体" w:hAnsi="宋体" w:eastAsia="宋体"/>
          <w:sz w:val="30"/>
        </w:rPr>
        <w:t>第十三部分  基金的费用与税收</w:t>
      </w:r>
      <w:bookmarkEnd w:id="145"/>
      <w:bookmarkEnd w:id="146"/>
    </w:p>
    <w:p w14:paraId="6C2093C0">
      <w:pPr>
        <w:pStyle w:val="8"/>
        <w:spacing w:before="0" w:beforeAutospacing="0" w:after="0" w:afterAutospacing="0" w:line="360" w:lineRule="auto"/>
        <w:ind w:firstLine="420"/>
        <w:rPr>
          <w:rFonts w:hint="eastAsia"/>
          <w:sz w:val="21"/>
          <w:szCs w:val="21"/>
        </w:rPr>
      </w:pPr>
      <w:bookmarkStart w:id="147" w:name="chapter_level1_16_65_section_1"/>
      <w:bookmarkEnd w:id="147"/>
      <w:r>
        <w:rPr>
          <w:rStyle w:val="12"/>
          <w:rFonts w:hint="eastAsia"/>
          <w:sz w:val="21"/>
          <w:szCs w:val="21"/>
        </w:rPr>
        <w:t>一、基金费用的种类</w:t>
      </w:r>
    </w:p>
    <w:p w14:paraId="38D1295B">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4B2C6498">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011C0193">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2A751C86">
      <w:pPr>
        <w:pStyle w:val="8"/>
        <w:spacing w:before="0" w:beforeAutospacing="0" w:after="0" w:afterAutospacing="0" w:line="360" w:lineRule="auto"/>
        <w:ind w:firstLine="420"/>
        <w:rPr>
          <w:rFonts w:hint="eastAsia"/>
          <w:sz w:val="21"/>
          <w:szCs w:val="21"/>
        </w:rPr>
      </w:pPr>
      <w:r>
        <w:rPr>
          <w:rFonts w:hint="eastAsia"/>
          <w:sz w:val="21"/>
          <w:szCs w:val="21"/>
        </w:rPr>
        <w:t xml:space="preserve">4、《基金合同》生效后与基金相关的信息披露费用，法律法规、中国证监会另有规定的除外； </w:t>
      </w:r>
    </w:p>
    <w:p w14:paraId="69D41C64">
      <w:pPr>
        <w:pStyle w:val="8"/>
        <w:spacing w:before="0" w:beforeAutospacing="0" w:after="0" w:afterAutospacing="0" w:line="360" w:lineRule="auto"/>
        <w:ind w:firstLine="420"/>
        <w:rPr>
          <w:rFonts w:hint="eastAsia"/>
          <w:sz w:val="21"/>
          <w:szCs w:val="21"/>
        </w:rPr>
      </w:pPr>
      <w:r>
        <w:rPr>
          <w:rFonts w:hint="eastAsia"/>
          <w:sz w:val="21"/>
          <w:szCs w:val="21"/>
        </w:rPr>
        <w:t xml:space="preserve">5、《基金合同》生效后与基金相关的会计师费、律师费、公证费、诉讼费和仲裁费； </w:t>
      </w:r>
    </w:p>
    <w:p w14:paraId="09521A43">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6、基金份额持有人大会费用； </w:t>
      </w:r>
    </w:p>
    <w:p w14:paraId="2DC623C1">
      <w:pPr>
        <w:pStyle w:val="8"/>
        <w:spacing w:before="0" w:beforeAutospacing="0" w:after="0" w:afterAutospacing="0" w:line="360" w:lineRule="auto"/>
        <w:ind w:firstLine="420"/>
        <w:rPr>
          <w:rFonts w:hint="eastAsia"/>
          <w:sz w:val="21"/>
          <w:szCs w:val="21"/>
        </w:rPr>
      </w:pPr>
      <w:r>
        <w:rPr>
          <w:rFonts w:hint="eastAsia"/>
          <w:sz w:val="21"/>
          <w:szCs w:val="21"/>
        </w:rPr>
        <w:t xml:space="preserve">7、基金的证券、期货交易费用； </w:t>
      </w:r>
    </w:p>
    <w:p w14:paraId="25566B6C">
      <w:pPr>
        <w:pStyle w:val="8"/>
        <w:spacing w:before="0" w:beforeAutospacing="0" w:after="0" w:afterAutospacing="0" w:line="360" w:lineRule="auto"/>
        <w:ind w:firstLine="420"/>
        <w:rPr>
          <w:rFonts w:hint="eastAsia"/>
          <w:sz w:val="21"/>
          <w:szCs w:val="21"/>
        </w:rPr>
      </w:pPr>
      <w:r>
        <w:rPr>
          <w:rFonts w:hint="eastAsia"/>
          <w:sz w:val="21"/>
          <w:szCs w:val="21"/>
        </w:rPr>
        <w:t xml:space="preserve">8、基金的银行汇划费用； </w:t>
      </w:r>
    </w:p>
    <w:p w14:paraId="7F63CC92">
      <w:pPr>
        <w:pStyle w:val="8"/>
        <w:spacing w:before="0" w:beforeAutospacing="0" w:after="0" w:afterAutospacing="0" w:line="360" w:lineRule="auto"/>
        <w:ind w:firstLine="420"/>
        <w:rPr>
          <w:rFonts w:hint="eastAsia"/>
          <w:sz w:val="21"/>
          <w:szCs w:val="21"/>
        </w:rPr>
      </w:pPr>
      <w:r>
        <w:rPr>
          <w:rFonts w:hint="eastAsia"/>
          <w:sz w:val="21"/>
          <w:szCs w:val="21"/>
        </w:rPr>
        <w:t xml:space="preserve">9、基金的账户开户费用、账户维护费用； </w:t>
      </w:r>
    </w:p>
    <w:p w14:paraId="32AC020A">
      <w:pPr>
        <w:pStyle w:val="8"/>
        <w:spacing w:before="0" w:beforeAutospacing="0" w:after="0" w:afterAutospacing="0" w:line="360" w:lineRule="auto"/>
        <w:ind w:firstLine="420"/>
        <w:rPr>
          <w:rFonts w:hint="eastAsia"/>
          <w:sz w:val="21"/>
          <w:szCs w:val="21"/>
        </w:rPr>
      </w:pPr>
      <w:r>
        <w:rPr>
          <w:rFonts w:hint="eastAsia"/>
          <w:sz w:val="21"/>
          <w:szCs w:val="21"/>
        </w:rPr>
        <w:t xml:space="preserve">10、按照国家有关规定和《基金合同》约定，可以在基金财产中列支的其他费用。 </w:t>
      </w:r>
    </w:p>
    <w:p w14:paraId="0BD6FCFF">
      <w:pPr>
        <w:pStyle w:val="8"/>
        <w:spacing w:before="0" w:beforeAutospacing="0" w:after="0" w:afterAutospacing="0" w:line="360" w:lineRule="auto"/>
        <w:ind w:firstLine="420"/>
        <w:rPr>
          <w:rFonts w:hint="eastAsia"/>
          <w:sz w:val="21"/>
          <w:szCs w:val="21"/>
        </w:rPr>
      </w:pPr>
      <w:r>
        <w:rPr>
          <w:rStyle w:val="12"/>
          <w:rFonts w:hint="eastAsia"/>
          <w:sz w:val="21"/>
          <w:szCs w:val="21"/>
        </w:rPr>
        <w:t>二、基金费用计提方法、计提标准和支付方式</w:t>
      </w:r>
    </w:p>
    <w:p w14:paraId="51B4816D">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14D614AF">
      <w:pPr>
        <w:pStyle w:val="8"/>
        <w:spacing w:before="0" w:beforeAutospacing="0" w:after="0" w:afterAutospacing="0" w:line="360" w:lineRule="auto"/>
        <w:ind w:firstLine="420"/>
        <w:rPr>
          <w:rFonts w:hint="eastAsia"/>
          <w:sz w:val="21"/>
          <w:szCs w:val="21"/>
        </w:rPr>
      </w:pPr>
      <w:r>
        <w:rPr>
          <w:rFonts w:hint="eastAsia"/>
          <w:sz w:val="21"/>
          <w:szCs w:val="21"/>
        </w:rPr>
        <w:t>本基金的管理费按前一日基金资产净值的</w:t>
      </w:r>
      <w:bookmarkStart w:id="148" w:name="field_0_managementrate_1"/>
      <w:r>
        <w:rPr>
          <w:sz w:val="21"/>
          <w:szCs w:val="21"/>
        </w:rPr>
        <w:t>0.20</w:t>
      </w:r>
      <w:bookmarkEnd w:id="148"/>
      <w:r>
        <w:rPr>
          <w:rFonts w:hint="eastAsia"/>
          <w:sz w:val="21"/>
          <w:szCs w:val="21"/>
        </w:rPr>
        <w:t xml:space="preserve">%年费率计提。管理费的计算方法如下： </w:t>
      </w:r>
    </w:p>
    <w:p w14:paraId="73E42821">
      <w:pPr>
        <w:pStyle w:val="8"/>
        <w:spacing w:before="0" w:beforeAutospacing="0" w:after="0" w:afterAutospacing="0" w:line="360" w:lineRule="auto"/>
        <w:ind w:firstLine="420"/>
        <w:rPr>
          <w:rFonts w:hint="eastAsia"/>
          <w:sz w:val="21"/>
          <w:szCs w:val="21"/>
        </w:rPr>
      </w:pPr>
      <w:r>
        <w:rPr>
          <w:rFonts w:hint="eastAsia"/>
          <w:sz w:val="21"/>
          <w:szCs w:val="21"/>
        </w:rPr>
        <w:t>H＝E×</w:t>
      </w:r>
      <w:bookmarkStart w:id="149" w:name="field_0_managementrate_2"/>
      <w:r>
        <w:rPr>
          <w:sz w:val="21"/>
          <w:szCs w:val="21"/>
        </w:rPr>
        <w:t>0.20</w:t>
      </w:r>
      <w:bookmarkEnd w:id="149"/>
      <w:r>
        <w:rPr>
          <w:rFonts w:hint="eastAsia"/>
          <w:sz w:val="21"/>
          <w:szCs w:val="21"/>
        </w:rPr>
        <w:t xml:space="preserve">%÷当年天数 </w:t>
      </w:r>
    </w:p>
    <w:p w14:paraId="12E480CA">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H为每日应计提的基金管理费 </w:t>
      </w:r>
    </w:p>
    <w:p w14:paraId="632D702A">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6134F098">
      <w:pPr>
        <w:pStyle w:val="8"/>
        <w:spacing w:before="0" w:beforeAutospacing="0" w:after="0" w:afterAutospacing="0" w:line="360" w:lineRule="auto"/>
        <w:ind w:firstLine="420"/>
        <w:rPr>
          <w:rFonts w:hint="eastAsia"/>
          <w:sz w:val="21"/>
          <w:szCs w:val="21"/>
        </w:rPr>
      </w:pPr>
      <w:r>
        <w:rPr>
          <w:rFonts w:hint="eastAsia"/>
          <w:sz w:val="21"/>
          <w:szCs w:val="21"/>
        </w:rPr>
        <w:t xml:space="preserve">基金管理费每日计算，逐日累计至每月月末，按月支付，经基金管理人与基金托管人双方核对无误后，基金托管人按照与基金管理人协商一致的方式于次月月初5个工作日内从基金财产中一次性支付给基金管理人。若遇法定节假日、公休日等，支付日期顺延。费用扣划后，基金管理人应进行核对，如发现数据不符，及时联系基金托管人协商解决。 </w:t>
      </w:r>
    </w:p>
    <w:p w14:paraId="46FEE24B">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3B3C2060">
      <w:pPr>
        <w:pStyle w:val="8"/>
        <w:spacing w:before="0" w:beforeAutospacing="0" w:after="0" w:afterAutospacing="0" w:line="360" w:lineRule="auto"/>
        <w:ind w:firstLine="420"/>
        <w:rPr>
          <w:rFonts w:hint="eastAsia"/>
          <w:sz w:val="21"/>
          <w:szCs w:val="21"/>
        </w:rPr>
      </w:pPr>
      <w:r>
        <w:rPr>
          <w:rFonts w:hint="eastAsia"/>
          <w:sz w:val="21"/>
          <w:szCs w:val="21"/>
        </w:rPr>
        <w:t>本基金的托管费按前一日基金资产净值的</w:t>
      </w:r>
      <w:bookmarkStart w:id="150" w:name="field_0_trusteerate_1"/>
      <w:r>
        <w:rPr>
          <w:sz w:val="21"/>
          <w:szCs w:val="21"/>
        </w:rPr>
        <w:t>0.05</w:t>
      </w:r>
      <w:bookmarkEnd w:id="150"/>
      <w:r>
        <w:rPr>
          <w:rFonts w:hint="eastAsia"/>
          <w:sz w:val="21"/>
          <w:szCs w:val="21"/>
        </w:rPr>
        <w:t xml:space="preserve">%的年费率计提。托管费的计算方法如下： </w:t>
      </w:r>
    </w:p>
    <w:p w14:paraId="0CB2E782">
      <w:pPr>
        <w:pStyle w:val="8"/>
        <w:spacing w:before="0" w:beforeAutospacing="0" w:after="0" w:afterAutospacing="0" w:line="360" w:lineRule="auto"/>
        <w:ind w:firstLine="420"/>
        <w:rPr>
          <w:rFonts w:hint="eastAsia"/>
          <w:sz w:val="21"/>
          <w:szCs w:val="21"/>
        </w:rPr>
      </w:pPr>
      <w:r>
        <w:rPr>
          <w:rFonts w:hint="eastAsia"/>
          <w:sz w:val="21"/>
          <w:szCs w:val="21"/>
        </w:rPr>
        <w:t>H＝E×</w:t>
      </w:r>
      <w:bookmarkStart w:id="151" w:name="field_0_trusteerate_2"/>
      <w:r>
        <w:rPr>
          <w:sz w:val="21"/>
          <w:szCs w:val="21"/>
        </w:rPr>
        <w:t>0.05</w:t>
      </w:r>
      <w:bookmarkEnd w:id="151"/>
      <w:r>
        <w:rPr>
          <w:rFonts w:hint="eastAsia"/>
          <w:sz w:val="21"/>
          <w:szCs w:val="21"/>
        </w:rPr>
        <w:t xml:space="preserve">%÷当年天数 </w:t>
      </w:r>
    </w:p>
    <w:p w14:paraId="46681788">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H为每日应计提的基金托管费 </w:t>
      </w:r>
    </w:p>
    <w:p w14:paraId="225B83D1">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2BDCA060">
      <w:pPr>
        <w:pStyle w:val="8"/>
        <w:spacing w:before="0" w:beforeAutospacing="0" w:after="0" w:afterAutospacing="0" w:line="360" w:lineRule="auto"/>
        <w:ind w:firstLine="420"/>
        <w:rPr>
          <w:rFonts w:hint="eastAsia"/>
          <w:sz w:val="21"/>
          <w:szCs w:val="21"/>
        </w:rPr>
      </w:pPr>
      <w:r>
        <w:rPr>
          <w:rFonts w:hint="eastAsia"/>
          <w:sz w:val="21"/>
          <w:szCs w:val="21"/>
        </w:rPr>
        <w:t xml:space="preserve">基金托管费每日计算，逐日累计至每月月末，按月支付，经基金管理人与基金托管人双方核对无误后，基金托管人按照与基金管理人协商一致的方式于次月月初5个工作日内从基金财产中一次性支取。若遇法定节假日、公休日等，支付日期顺延。费用扣划后，基金管理人应进行核对，如发现数据不符，及时联系基金托管人协商解决。 </w:t>
      </w:r>
    </w:p>
    <w:p w14:paraId="4A01463C">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2DF050F4">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本基金A类基金份额不收取销售服务费，C类基金份额的销售服务费按前一日C类基金份额资产净值的0.20%年费率计提。计算方法如下： </w:t>
      </w:r>
    </w:p>
    <w:p w14:paraId="775E5C5B">
      <w:pPr>
        <w:pStyle w:val="8"/>
        <w:spacing w:before="0" w:beforeAutospacing="0" w:after="0" w:afterAutospacing="0" w:line="360" w:lineRule="auto"/>
        <w:ind w:firstLine="420"/>
        <w:rPr>
          <w:rFonts w:hint="eastAsia"/>
          <w:sz w:val="21"/>
          <w:szCs w:val="21"/>
        </w:rPr>
      </w:pPr>
      <w:r>
        <w:rPr>
          <w:rFonts w:hint="eastAsia"/>
          <w:sz w:val="21"/>
          <w:szCs w:val="21"/>
        </w:rPr>
        <w:t xml:space="preserve">H＝E×0.20%÷当年天数 </w:t>
      </w:r>
    </w:p>
    <w:p w14:paraId="7A0A0657">
      <w:pPr>
        <w:pStyle w:val="8"/>
        <w:spacing w:before="0" w:beforeAutospacing="0" w:after="0" w:afterAutospacing="0" w:line="360" w:lineRule="auto"/>
        <w:ind w:firstLine="420"/>
        <w:rPr>
          <w:rFonts w:hint="eastAsia"/>
          <w:sz w:val="21"/>
          <w:szCs w:val="21"/>
        </w:rPr>
      </w:pPr>
      <w:r>
        <w:rPr>
          <w:rFonts w:hint="eastAsia"/>
          <w:sz w:val="21"/>
          <w:szCs w:val="21"/>
        </w:rPr>
        <w:t xml:space="preserve">H为C类基金份额每日应计提的销售服务费 </w:t>
      </w:r>
    </w:p>
    <w:p w14:paraId="6DA23E66">
      <w:pPr>
        <w:pStyle w:val="8"/>
        <w:spacing w:before="0" w:beforeAutospacing="0" w:after="0" w:afterAutospacing="0" w:line="360" w:lineRule="auto"/>
        <w:ind w:firstLine="420"/>
        <w:rPr>
          <w:rFonts w:hint="eastAsia"/>
          <w:sz w:val="21"/>
          <w:szCs w:val="21"/>
        </w:rPr>
      </w:pPr>
      <w:r>
        <w:rPr>
          <w:rFonts w:hint="eastAsia"/>
          <w:sz w:val="21"/>
          <w:szCs w:val="21"/>
        </w:rPr>
        <w:t xml:space="preserve">E为C类基金份额前一日的基金资产净值 </w:t>
      </w:r>
    </w:p>
    <w:p w14:paraId="0440C692">
      <w:pPr>
        <w:pStyle w:val="8"/>
        <w:spacing w:before="0" w:beforeAutospacing="0" w:after="0" w:afterAutospacing="0" w:line="360" w:lineRule="auto"/>
        <w:ind w:firstLine="420"/>
        <w:rPr>
          <w:rFonts w:hint="eastAsia"/>
          <w:sz w:val="21"/>
          <w:szCs w:val="21"/>
        </w:rPr>
      </w:pPr>
      <w:r>
        <w:rPr>
          <w:rFonts w:hint="eastAsia"/>
          <w:sz w:val="21"/>
          <w:szCs w:val="21"/>
        </w:rPr>
        <w:t xml:space="preserve">基金销售服务费每日计算，逐日累计至每月月末，按月支付，经基金管理人与基金托管人双方核对无误后，基金托管人按照与基金管理人协商一致的方式于次月月初5个工作日内从基金财产中一次性划出，由登记机构代收，登记机构收到后按相关合同规定支付给基金销售机构等。若遇法定节假日、公休日等，支付日期顺延。费用扣划后，基金管理人应进行核对，如发现数据不符，及时联系基金托管人协商解决。 </w:t>
      </w:r>
    </w:p>
    <w:p w14:paraId="440E77BA">
      <w:pPr>
        <w:pStyle w:val="8"/>
        <w:spacing w:before="0" w:beforeAutospacing="0" w:after="0" w:afterAutospacing="0" w:line="360" w:lineRule="auto"/>
        <w:ind w:firstLine="420"/>
        <w:rPr>
          <w:rFonts w:hint="eastAsia"/>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7A13E63F">
      <w:pPr>
        <w:pStyle w:val="8"/>
        <w:spacing w:before="0" w:beforeAutospacing="0" w:after="0" w:afterAutospacing="0" w:line="360" w:lineRule="auto"/>
        <w:ind w:firstLine="420"/>
        <w:rPr>
          <w:rFonts w:hint="eastAsia"/>
          <w:sz w:val="21"/>
          <w:szCs w:val="21"/>
        </w:rPr>
      </w:pPr>
      <w:r>
        <w:rPr>
          <w:rStyle w:val="12"/>
          <w:rFonts w:hint="eastAsia"/>
          <w:sz w:val="21"/>
          <w:szCs w:val="21"/>
        </w:rPr>
        <w:t>三、不列入基金费用的项目</w:t>
      </w:r>
    </w:p>
    <w:p w14:paraId="6874EA42">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1、基金管理人和基金托管人因未履行或未完全履行义务导致的费用支出或基金财产的损失； </w:t>
      </w:r>
    </w:p>
    <w:p w14:paraId="684BCB0D">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2、基金管理人和基金托管人处理与基金运作无关的事项发生的费用； </w:t>
      </w:r>
    </w:p>
    <w:p w14:paraId="3EB9B333">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3、《基金合同》生效前的相关费用； </w:t>
      </w:r>
    </w:p>
    <w:p w14:paraId="751C8091">
      <w:pPr>
        <w:pStyle w:val="8"/>
        <w:spacing w:before="0" w:beforeAutospacing="0" w:after="0" w:afterAutospacing="0" w:line="360" w:lineRule="auto"/>
        <w:ind w:firstLine="420"/>
        <w:rPr>
          <w:rFonts w:hint="eastAsia"/>
          <w:sz w:val="21"/>
          <w:szCs w:val="21"/>
        </w:rPr>
      </w:pPr>
      <w:r>
        <w:rPr>
          <w:rFonts w:hint="eastAsia"/>
          <w:sz w:val="21"/>
          <w:szCs w:val="21"/>
        </w:rPr>
        <w:t xml:space="preserve">4、其他根据相关法律法规及中国证监会的有关规定不得列入基金费用的项目。 </w:t>
      </w:r>
    </w:p>
    <w:p w14:paraId="617D4118">
      <w:pPr>
        <w:pStyle w:val="8"/>
        <w:spacing w:before="0" w:beforeAutospacing="0" w:after="0" w:afterAutospacing="0" w:line="360" w:lineRule="auto"/>
        <w:ind w:firstLine="420"/>
        <w:rPr>
          <w:rFonts w:hint="eastAsia"/>
          <w:sz w:val="21"/>
          <w:szCs w:val="21"/>
        </w:rPr>
      </w:pPr>
      <w:r>
        <w:rPr>
          <w:rStyle w:val="12"/>
          <w:rFonts w:hint="eastAsia"/>
          <w:sz w:val="21"/>
          <w:szCs w:val="21"/>
        </w:rPr>
        <w:t>四、实施侧袋机制期间的基金费用</w:t>
      </w:r>
    </w:p>
    <w:p w14:paraId="1D3730D4">
      <w:pPr>
        <w:pStyle w:val="8"/>
        <w:spacing w:before="0" w:beforeAutospacing="0" w:after="0" w:afterAutospacing="0" w:line="360" w:lineRule="auto"/>
        <w:ind w:firstLine="420"/>
        <w:rPr>
          <w:rFonts w:hint="eastAsia"/>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958F933">
      <w:pPr>
        <w:pStyle w:val="8"/>
        <w:spacing w:before="0" w:beforeAutospacing="0" w:after="0" w:afterAutospacing="0" w:line="360" w:lineRule="auto"/>
        <w:ind w:firstLine="420"/>
        <w:rPr>
          <w:rFonts w:hint="eastAsia"/>
          <w:sz w:val="21"/>
          <w:szCs w:val="21"/>
        </w:rPr>
      </w:pPr>
      <w:r>
        <w:rPr>
          <w:rStyle w:val="12"/>
          <w:rFonts w:hint="eastAsia"/>
          <w:sz w:val="21"/>
          <w:szCs w:val="21"/>
        </w:rPr>
        <w:t>五、基金税收</w:t>
      </w:r>
    </w:p>
    <w:p w14:paraId="155CFE9C">
      <w:pPr>
        <w:pStyle w:val="8"/>
        <w:spacing w:before="0" w:beforeAutospacing="0" w:after="0" w:afterAutospacing="0" w:line="360" w:lineRule="auto"/>
        <w:ind w:firstLine="420"/>
        <w:rPr>
          <w:rFonts w:hint="eastAsia"/>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2" w:name="chapter_level1_16_65_section_1_end"/>
      <w:bookmarkEnd w:id="152"/>
      <w:r>
        <w:rPr>
          <w:rFonts w:hint="eastAsia"/>
          <w:sz w:val="21"/>
          <w:szCs w:val="21"/>
        </w:rPr>
        <w:t xml:space="preserve">税收征收的规定代扣代缴。 </w:t>
      </w:r>
    </w:p>
    <w:p w14:paraId="2BA05B6C">
      <w:pPr>
        <w:widowControl/>
        <w:jc w:val="left"/>
        <w:rPr>
          <w:rFonts w:hint="eastAsia" w:ascii="宋体" w:hAnsi="宋体" w:eastAsia="宋体"/>
        </w:rPr>
      </w:pPr>
      <w:r>
        <w:rPr>
          <w:rFonts w:ascii="宋体" w:hAnsi="宋体" w:eastAsia="宋体"/>
        </w:rPr>
        <w:br w:type="page"/>
      </w:r>
    </w:p>
    <w:p w14:paraId="41E01347">
      <w:pPr>
        <w:pStyle w:val="3"/>
        <w:jc w:val="center"/>
        <w:rPr>
          <w:rFonts w:hint="eastAsia" w:ascii="宋体" w:hAnsi="宋体" w:eastAsia="宋体"/>
          <w:sz w:val="30"/>
        </w:rPr>
      </w:pPr>
      <w:bookmarkStart w:id="153" w:name="_Toc230278592"/>
      <w:bookmarkStart w:id="154" w:name="chapter_level1_17_66"/>
      <w:r>
        <w:rPr>
          <w:rFonts w:hint="eastAsia" w:ascii="宋体" w:hAnsi="宋体" w:eastAsia="宋体"/>
          <w:sz w:val="30"/>
        </w:rPr>
        <w:t>第十四部分  基金的会计与审计</w:t>
      </w:r>
      <w:bookmarkEnd w:id="153"/>
      <w:bookmarkEnd w:id="154"/>
    </w:p>
    <w:p w14:paraId="4C506ADA">
      <w:pPr>
        <w:pStyle w:val="8"/>
        <w:spacing w:before="0" w:beforeAutospacing="0" w:after="0" w:afterAutospacing="0" w:line="360" w:lineRule="auto"/>
        <w:ind w:firstLine="420"/>
        <w:rPr>
          <w:rFonts w:hint="eastAsia"/>
          <w:sz w:val="21"/>
          <w:szCs w:val="21"/>
        </w:rPr>
      </w:pPr>
      <w:bookmarkStart w:id="155" w:name="chapter_level1_17_66_section_1"/>
      <w:bookmarkEnd w:id="155"/>
      <w:r>
        <w:rPr>
          <w:rStyle w:val="12"/>
          <w:rFonts w:hint="eastAsia"/>
          <w:sz w:val="21"/>
          <w:szCs w:val="21"/>
        </w:rPr>
        <w:t>一、基金会计政策</w:t>
      </w:r>
    </w:p>
    <w:p w14:paraId="442001CA">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1、基金管理人为本基金的基金会计责任方； </w:t>
      </w:r>
    </w:p>
    <w:p w14:paraId="1AF17EFF">
      <w:pPr>
        <w:pStyle w:val="8"/>
        <w:spacing w:before="0" w:beforeAutospacing="0" w:after="0" w:afterAutospacing="0" w:line="360" w:lineRule="auto"/>
        <w:ind w:firstLine="420"/>
        <w:rPr>
          <w:rFonts w:hint="eastAsia"/>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DA1C398">
      <w:pPr>
        <w:pStyle w:val="8"/>
        <w:spacing w:before="0" w:beforeAutospacing="0" w:after="0" w:afterAutospacing="0" w:line="360" w:lineRule="auto"/>
        <w:ind w:firstLine="420"/>
        <w:rPr>
          <w:rFonts w:hint="eastAsia"/>
          <w:sz w:val="21"/>
          <w:szCs w:val="21"/>
        </w:rPr>
      </w:pPr>
      <w:r>
        <w:rPr>
          <w:rFonts w:hint="eastAsia"/>
          <w:sz w:val="21"/>
          <w:szCs w:val="21"/>
        </w:rPr>
        <w:t xml:space="preserve">3、基金核算以人民币为记账本位币，以人民币元为记账单位； </w:t>
      </w:r>
    </w:p>
    <w:p w14:paraId="01D97896">
      <w:pPr>
        <w:pStyle w:val="8"/>
        <w:spacing w:before="0" w:beforeAutospacing="0" w:after="0" w:afterAutospacing="0" w:line="360" w:lineRule="auto"/>
        <w:ind w:firstLine="420"/>
        <w:rPr>
          <w:rFonts w:hint="eastAsia"/>
          <w:sz w:val="21"/>
          <w:szCs w:val="21"/>
        </w:rPr>
      </w:pPr>
      <w:r>
        <w:rPr>
          <w:rFonts w:hint="eastAsia"/>
          <w:sz w:val="21"/>
          <w:szCs w:val="21"/>
        </w:rPr>
        <w:t xml:space="preserve">4、会计制度执行国家有关会计制度； </w:t>
      </w:r>
    </w:p>
    <w:p w14:paraId="0EF3C838">
      <w:pPr>
        <w:pStyle w:val="8"/>
        <w:spacing w:before="0" w:beforeAutospacing="0" w:after="0" w:afterAutospacing="0" w:line="360" w:lineRule="auto"/>
        <w:ind w:firstLine="420"/>
        <w:rPr>
          <w:rFonts w:hint="eastAsia"/>
          <w:sz w:val="21"/>
          <w:szCs w:val="21"/>
        </w:rPr>
      </w:pPr>
      <w:r>
        <w:rPr>
          <w:rFonts w:hint="eastAsia"/>
          <w:sz w:val="21"/>
          <w:szCs w:val="21"/>
        </w:rPr>
        <w:t xml:space="preserve">5、本基金独立建账、独立核算； </w:t>
      </w:r>
    </w:p>
    <w:p w14:paraId="3954C8E4">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04AB9452">
      <w:pPr>
        <w:pStyle w:val="8"/>
        <w:spacing w:before="0" w:beforeAutospacing="0" w:after="0" w:afterAutospacing="0" w:line="360" w:lineRule="auto"/>
        <w:ind w:firstLine="420"/>
        <w:rPr>
          <w:rFonts w:hint="eastAsia"/>
          <w:sz w:val="21"/>
          <w:szCs w:val="21"/>
        </w:rPr>
      </w:pPr>
      <w:r>
        <w:rPr>
          <w:rFonts w:hint="eastAsia"/>
          <w:sz w:val="21"/>
          <w:szCs w:val="21"/>
        </w:rPr>
        <w:t xml:space="preserve">7、基金托管人每月与基金管理人就基金的会计核算、报表编制等进行核对并以书面约定的方式确认。 </w:t>
      </w:r>
    </w:p>
    <w:p w14:paraId="4565B7D3">
      <w:pPr>
        <w:pStyle w:val="8"/>
        <w:spacing w:before="0" w:beforeAutospacing="0" w:after="0" w:afterAutospacing="0" w:line="360" w:lineRule="auto"/>
        <w:ind w:firstLine="420"/>
        <w:rPr>
          <w:rFonts w:hint="eastAsia"/>
          <w:sz w:val="21"/>
          <w:szCs w:val="21"/>
        </w:rPr>
      </w:pPr>
      <w:r>
        <w:rPr>
          <w:rStyle w:val="12"/>
          <w:rFonts w:hint="eastAsia"/>
          <w:sz w:val="21"/>
          <w:szCs w:val="21"/>
        </w:rPr>
        <w:t>二、基金的年度审计</w:t>
      </w:r>
    </w:p>
    <w:p w14:paraId="6A49EFAB">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1、基金管理人聘请与基金管理人、基金托管人相互独立的且符合《中华人民共和国证券法》规定的会计师事务所及其注册会计师对本基金的年度财务报表进行审计。 </w:t>
      </w:r>
    </w:p>
    <w:p w14:paraId="317C610B">
      <w:pPr>
        <w:pStyle w:val="8"/>
        <w:spacing w:before="0" w:beforeAutospacing="0" w:after="0" w:afterAutospacing="0" w:line="360" w:lineRule="auto"/>
        <w:ind w:firstLine="420"/>
        <w:rPr>
          <w:rFonts w:hint="eastAsia"/>
          <w:sz w:val="21"/>
          <w:szCs w:val="21"/>
        </w:rPr>
      </w:pPr>
      <w:r>
        <w:rPr>
          <w:rFonts w:hint="eastAsia"/>
          <w:sz w:val="21"/>
          <w:szCs w:val="21"/>
        </w:rPr>
        <w:t xml:space="preserve">2、会计师事务所更换经办注册会计师，应事先征得基金管理人同意。 </w:t>
      </w:r>
    </w:p>
    <w:p w14:paraId="0BA3A862">
      <w:pPr>
        <w:pStyle w:val="8"/>
        <w:spacing w:before="0" w:beforeAutospacing="0" w:after="0" w:afterAutospacing="0" w:line="360" w:lineRule="auto"/>
        <w:ind w:firstLine="420"/>
        <w:rPr>
          <w:rFonts w:hint="eastAsia"/>
          <w:sz w:val="21"/>
          <w:szCs w:val="21"/>
        </w:rPr>
      </w:pPr>
      <w:r>
        <w:rPr>
          <w:rFonts w:hint="eastAsia"/>
          <w:sz w:val="21"/>
          <w:szCs w:val="21"/>
        </w:rPr>
        <w:t>3、基金管理人认为有充足理由更换会计师事务所，须通报基金托管人。更换会计师事</w:t>
      </w:r>
      <w:bookmarkStart w:id="156" w:name="chapter_level1_17_66_section_1_end"/>
      <w:bookmarkEnd w:id="156"/>
      <w:r>
        <w:rPr>
          <w:rFonts w:hint="eastAsia"/>
          <w:sz w:val="21"/>
          <w:szCs w:val="21"/>
        </w:rPr>
        <w:t xml:space="preserve">务所需依照《信息披露办法》的相关规定在规定媒介公告。 </w:t>
      </w:r>
    </w:p>
    <w:p w14:paraId="207F72B9">
      <w:pPr>
        <w:widowControl/>
        <w:jc w:val="left"/>
        <w:rPr>
          <w:rFonts w:hint="eastAsia" w:ascii="宋体" w:hAnsi="宋体" w:eastAsia="宋体"/>
        </w:rPr>
      </w:pPr>
      <w:r>
        <w:rPr>
          <w:rFonts w:ascii="宋体" w:hAnsi="宋体" w:eastAsia="宋体"/>
        </w:rPr>
        <w:br w:type="page"/>
      </w:r>
    </w:p>
    <w:p w14:paraId="5460E2BF">
      <w:pPr>
        <w:pStyle w:val="3"/>
        <w:jc w:val="center"/>
        <w:rPr>
          <w:rFonts w:hint="eastAsia" w:ascii="宋体" w:hAnsi="宋体" w:eastAsia="宋体"/>
          <w:sz w:val="30"/>
        </w:rPr>
      </w:pPr>
      <w:bookmarkStart w:id="157" w:name="_Toc230278593"/>
      <w:bookmarkStart w:id="158" w:name="chapter_level1_18_67"/>
      <w:r>
        <w:rPr>
          <w:rFonts w:hint="eastAsia" w:ascii="宋体" w:hAnsi="宋体" w:eastAsia="宋体"/>
          <w:sz w:val="30"/>
        </w:rPr>
        <w:t>第十五部分  基金的信息披露</w:t>
      </w:r>
      <w:bookmarkEnd w:id="157"/>
      <w:bookmarkEnd w:id="158"/>
    </w:p>
    <w:p w14:paraId="23E7946D">
      <w:pPr>
        <w:pStyle w:val="8"/>
        <w:spacing w:before="0" w:beforeAutospacing="0" w:after="0" w:afterAutospacing="0" w:line="360" w:lineRule="auto"/>
        <w:ind w:firstLine="420"/>
        <w:rPr>
          <w:rFonts w:hint="eastAsia"/>
          <w:sz w:val="21"/>
          <w:szCs w:val="21"/>
        </w:rPr>
      </w:pPr>
      <w:bookmarkStart w:id="159" w:name="chapter_level1_18_67_section_1"/>
      <w:bookmarkEnd w:id="159"/>
      <w:r>
        <w:rPr>
          <w:rStyle w:val="12"/>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0635E7AD">
      <w:pPr>
        <w:pStyle w:val="8"/>
        <w:spacing w:before="0" w:beforeAutospacing="0" w:after="0" w:afterAutospacing="0" w:line="360" w:lineRule="auto"/>
        <w:ind w:firstLine="420"/>
        <w:rPr>
          <w:rFonts w:hint="eastAsia"/>
          <w:sz w:val="21"/>
          <w:szCs w:val="21"/>
        </w:rPr>
      </w:pPr>
      <w:r>
        <w:rPr>
          <w:rStyle w:val="12"/>
          <w:rFonts w:hint="eastAsia"/>
          <w:sz w:val="21"/>
          <w:szCs w:val="21"/>
        </w:rPr>
        <w:t>二、信息披露义务人</w:t>
      </w:r>
    </w:p>
    <w:p w14:paraId="5D0595A9">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3A4B6EFA">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7AED4CF3">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7CAE0833">
      <w:pPr>
        <w:pStyle w:val="8"/>
        <w:spacing w:before="0" w:beforeAutospacing="0" w:after="0" w:afterAutospacing="0" w:line="360" w:lineRule="auto"/>
        <w:ind w:firstLine="420"/>
        <w:rPr>
          <w:rFonts w:hint="eastAsia"/>
          <w:sz w:val="21"/>
          <w:szCs w:val="21"/>
        </w:rPr>
      </w:pPr>
      <w:r>
        <w:rPr>
          <w:rStyle w:val="12"/>
          <w:rFonts w:hint="eastAsia"/>
          <w:sz w:val="21"/>
          <w:szCs w:val="21"/>
        </w:rPr>
        <w:t>三、本基金信息披露义务人承诺公开披露的基金信息，不得有下列行为：</w:t>
      </w:r>
    </w:p>
    <w:p w14:paraId="3B7D8B88">
      <w:pPr>
        <w:pStyle w:val="8"/>
        <w:spacing w:before="0" w:beforeAutospacing="0" w:after="0" w:afterAutospacing="0" w:line="360" w:lineRule="auto"/>
        <w:ind w:firstLine="420"/>
        <w:rPr>
          <w:rFonts w:hint="eastAsia"/>
          <w:sz w:val="21"/>
          <w:szCs w:val="21"/>
        </w:rPr>
      </w:pPr>
      <w:r>
        <w:rPr>
          <w:rFonts w:hint="eastAsia"/>
          <w:sz w:val="21"/>
          <w:szCs w:val="21"/>
        </w:rPr>
        <w:t xml:space="preserve">1、虚假记载、误导性陈述或者重大遗漏； </w:t>
      </w:r>
    </w:p>
    <w:p w14:paraId="5A5EB5C0">
      <w:pPr>
        <w:pStyle w:val="8"/>
        <w:spacing w:before="0" w:beforeAutospacing="0" w:after="0" w:afterAutospacing="0" w:line="360" w:lineRule="auto"/>
        <w:ind w:firstLine="420"/>
        <w:rPr>
          <w:rFonts w:hint="eastAsia"/>
          <w:sz w:val="21"/>
          <w:szCs w:val="21"/>
        </w:rPr>
      </w:pPr>
      <w:r>
        <w:rPr>
          <w:rFonts w:hint="eastAsia"/>
          <w:sz w:val="21"/>
          <w:szCs w:val="21"/>
        </w:rPr>
        <w:t xml:space="preserve">2、对证券投资业绩进行预测； </w:t>
      </w:r>
    </w:p>
    <w:p w14:paraId="7E6F5C51">
      <w:pPr>
        <w:pStyle w:val="8"/>
        <w:spacing w:before="0" w:beforeAutospacing="0" w:after="0" w:afterAutospacing="0" w:line="360" w:lineRule="auto"/>
        <w:ind w:firstLine="420"/>
        <w:rPr>
          <w:rFonts w:hint="eastAsia"/>
          <w:sz w:val="21"/>
          <w:szCs w:val="21"/>
        </w:rPr>
      </w:pPr>
      <w:r>
        <w:rPr>
          <w:rFonts w:hint="eastAsia"/>
          <w:sz w:val="21"/>
          <w:szCs w:val="21"/>
        </w:rPr>
        <w:t xml:space="preserve">3、违规承诺收益或者承担损失； </w:t>
      </w:r>
    </w:p>
    <w:p w14:paraId="113579E7">
      <w:pPr>
        <w:pStyle w:val="8"/>
        <w:spacing w:before="0" w:beforeAutospacing="0" w:after="0" w:afterAutospacing="0" w:line="360" w:lineRule="auto"/>
        <w:ind w:firstLine="420"/>
        <w:rPr>
          <w:rFonts w:hint="eastAsia"/>
          <w:sz w:val="21"/>
          <w:szCs w:val="21"/>
        </w:rPr>
      </w:pPr>
      <w:r>
        <w:rPr>
          <w:rFonts w:hint="eastAsia"/>
          <w:sz w:val="21"/>
          <w:szCs w:val="21"/>
        </w:rPr>
        <w:t xml:space="preserve">4、诋毁其他基金管理人、基金托管人或者基金销售机构； </w:t>
      </w:r>
    </w:p>
    <w:p w14:paraId="4B924ABD">
      <w:pPr>
        <w:pStyle w:val="8"/>
        <w:spacing w:before="0" w:beforeAutospacing="0" w:after="0" w:afterAutospacing="0" w:line="360" w:lineRule="auto"/>
        <w:ind w:firstLine="420"/>
        <w:rPr>
          <w:rFonts w:hint="eastAsia"/>
          <w:sz w:val="21"/>
          <w:szCs w:val="21"/>
        </w:rPr>
      </w:pPr>
      <w:r>
        <w:rPr>
          <w:rFonts w:hint="eastAsia"/>
          <w:sz w:val="21"/>
          <w:szCs w:val="21"/>
        </w:rPr>
        <w:t xml:space="preserve">5、登载任何自然人、法人和非法人组织的祝贺性、恭维性或推荐性的文字； </w:t>
      </w:r>
    </w:p>
    <w:p w14:paraId="464A1ADD">
      <w:pPr>
        <w:pStyle w:val="8"/>
        <w:spacing w:before="0" w:beforeAutospacing="0" w:after="0" w:afterAutospacing="0" w:line="360" w:lineRule="auto"/>
        <w:ind w:firstLine="420"/>
        <w:rPr>
          <w:rFonts w:hint="eastAsia"/>
          <w:sz w:val="21"/>
          <w:szCs w:val="21"/>
        </w:rPr>
      </w:pPr>
      <w:r>
        <w:rPr>
          <w:rFonts w:hint="eastAsia"/>
          <w:sz w:val="21"/>
          <w:szCs w:val="21"/>
        </w:rPr>
        <w:t xml:space="preserve">6、中国证监会禁止的其他行为。 </w:t>
      </w:r>
    </w:p>
    <w:p w14:paraId="23F560D6">
      <w:pPr>
        <w:pStyle w:val="8"/>
        <w:spacing w:before="0" w:beforeAutospacing="0" w:after="0" w:afterAutospacing="0" w:line="360" w:lineRule="auto"/>
        <w:ind w:firstLine="420"/>
        <w:rPr>
          <w:rFonts w:hint="eastAsia"/>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1790AF56">
      <w:pPr>
        <w:pStyle w:val="8"/>
        <w:spacing w:before="0" w:beforeAutospacing="0" w:after="0" w:afterAutospacing="0" w:line="360" w:lineRule="auto"/>
        <w:ind w:firstLine="420"/>
        <w:rPr>
          <w:rFonts w:hint="eastAsia"/>
          <w:sz w:val="21"/>
          <w:szCs w:val="21"/>
        </w:rPr>
      </w:pPr>
      <w:r>
        <w:rPr>
          <w:rFonts w:hint="eastAsia"/>
          <w:sz w:val="21"/>
          <w:szCs w:val="21"/>
        </w:rPr>
        <w:t xml:space="preserve">本基金公开披露的信息采用阿拉伯数字；除特别说明外，货币单位为人民币元。 </w:t>
      </w:r>
    </w:p>
    <w:p w14:paraId="24A3358F">
      <w:pPr>
        <w:pStyle w:val="8"/>
        <w:spacing w:before="0" w:beforeAutospacing="0" w:after="0" w:afterAutospacing="0" w:line="360" w:lineRule="auto"/>
        <w:ind w:firstLine="420"/>
        <w:rPr>
          <w:rFonts w:hint="eastAsia"/>
          <w:sz w:val="21"/>
          <w:szCs w:val="21"/>
        </w:rPr>
      </w:pPr>
      <w:r>
        <w:rPr>
          <w:rStyle w:val="12"/>
          <w:rFonts w:hint="eastAsia"/>
          <w:sz w:val="21"/>
          <w:szCs w:val="21"/>
        </w:rPr>
        <w:t>五、公开披露的基金信息</w:t>
      </w:r>
    </w:p>
    <w:p w14:paraId="244A7516">
      <w:pPr>
        <w:pStyle w:val="8"/>
        <w:spacing w:before="0" w:beforeAutospacing="0" w:after="0" w:afterAutospacing="0" w:line="360" w:lineRule="auto"/>
        <w:ind w:firstLine="420"/>
        <w:rPr>
          <w:rFonts w:hint="eastAsia"/>
          <w:sz w:val="21"/>
          <w:szCs w:val="21"/>
        </w:rPr>
      </w:pPr>
      <w:r>
        <w:rPr>
          <w:rFonts w:hint="eastAsia"/>
          <w:sz w:val="21"/>
          <w:szCs w:val="21"/>
        </w:rPr>
        <w:t xml:space="preserve">公开披露的基金信息包括： </w:t>
      </w:r>
    </w:p>
    <w:p w14:paraId="577A8111">
      <w:pPr>
        <w:pStyle w:val="8"/>
        <w:spacing w:before="0" w:beforeAutospacing="0" w:after="0" w:afterAutospacing="0" w:line="360" w:lineRule="auto"/>
        <w:ind w:firstLine="420"/>
        <w:rPr>
          <w:rFonts w:hint="eastAsia"/>
          <w:sz w:val="21"/>
          <w:szCs w:val="21"/>
        </w:rPr>
      </w:pPr>
      <w:r>
        <w:rPr>
          <w:rFonts w:hint="eastAsia"/>
          <w:sz w:val="21"/>
          <w:szCs w:val="21"/>
        </w:rPr>
        <w:t xml:space="preserve">（一）基金招募说明书、《基金合同》、基金托管协议、基金产品资料概要 </w:t>
      </w:r>
    </w:p>
    <w:p w14:paraId="11B64C3C">
      <w:pPr>
        <w:pStyle w:val="8"/>
        <w:spacing w:before="0" w:beforeAutospacing="0" w:after="0" w:afterAutospacing="0" w:line="360" w:lineRule="auto"/>
        <w:ind w:firstLine="420"/>
        <w:rPr>
          <w:rFonts w:hint="eastAsia"/>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19975238">
      <w:pPr>
        <w:pStyle w:val="8"/>
        <w:spacing w:before="0" w:beforeAutospacing="0" w:after="0" w:afterAutospacing="0" w:line="360" w:lineRule="auto"/>
        <w:ind w:firstLine="420"/>
        <w:rPr>
          <w:rFonts w:hint="eastAsia"/>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5D39FF91">
      <w:pPr>
        <w:pStyle w:val="8"/>
        <w:spacing w:before="0" w:beforeAutospacing="0" w:after="0" w:afterAutospacing="0" w:line="360" w:lineRule="auto"/>
        <w:ind w:firstLine="420"/>
        <w:rPr>
          <w:rFonts w:hint="eastAsia"/>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150E339F">
      <w:pPr>
        <w:pStyle w:val="8"/>
        <w:spacing w:before="0" w:beforeAutospacing="0" w:after="0" w:afterAutospacing="0" w:line="360" w:lineRule="auto"/>
        <w:ind w:firstLine="420"/>
        <w:rPr>
          <w:rFonts w:hint="eastAsia"/>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5CDF1B59">
      <w:pPr>
        <w:pStyle w:val="8"/>
        <w:spacing w:before="0" w:beforeAutospacing="0" w:after="0" w:afterAutospacing="0" w:line="360" w:lineRule="auto"/>
        <w:ind w:firstLine="420"/>
        <w:rPr>
          <w:rFonts w:hint="eastAsia"/>
          <w:sz w:val="21"/>
          <w:szCs w:val="21"/>
        </w:rPr>
      </w:pPr>
      <w:r>
        <w:rPr>
          <w:rFonts w:hint="eastAsia"/>
          <w:sz w:val="21"/>
          <w:szCs w:val="21"/>
        </w:rPr>
        <w:t xml:space="preserve">5、基金募集申请经中国证监会注册后，基金管理人应当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76291532">
      <w:pPr>
        <w:pStyle w:val="8"/>
        <w:spacing w:before="0" w:beforeAutospacing="0" w:after="0" w:afterAutospacing="0" w:line="360" w:lineRule="auto"/>
        <w:ind w:firstLine="420"/>
        <w:rPr>
          <w:rFonts w:hint="eastAsia"/>
          <w:sz w:val="21"/>
          <w:szCs w:val="21"/>
        </w:rPr>
      </w:pPr>
      <w:r>
        <w:rPr>
          <w:rFonts w:hint="eastAsia"/>
          <w:sz w:val="21"/>
          <w:szCs w:val="21"/>
        </w:rPr>
        <w:t xml:space="preserve">（二）基金份额发售公告 </w:t>
      </w:r>
    </w:p>
    <w:p w14:paraId="211F26A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基金管理人应当就基金份额发售的具体事宜编制基金份额发售公告。 </w:t>
      </w:r>
    </w:p>
    <w:p w14:paraId="4319FE47">
      <w:pPr>
        <w:pStyle w:val="8"/>
        <w:spacing w:before="0" w:beforeAutospacing="0" w:after="0" w:afterAutospacing="0" w:line="360" w:lineRule="auto"/>
        <w:ind w:firstLine="420"/>
        <w:rPr>
          <w:rFonts w:hint="eastAsia"/>
          <w:sz w:val="21"/>
          <w:szCs w:val="21"/>
        </w:rPr>
      </w:pPr>
      <w:r>
        <w:rPr>
          <w:rFonts w:hint="eastAsia"/>
          <w:sz w:val="21"/>
          <w:szCs w:val="21"/>
        </w:rPr>
        <w:t xml:space="preserve">（三）《基金合同》生效公告 </w:t>
      </w:r>
    </w:p>
    <w:p w14:paraId="573CB31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基金管理人应当在收到中国证监会确认文件的次日在规定媒介上登载《基金合同》生效公告。 </w:t>
      </w:r>
    </w:p>
    <w:p w14:paraId="4EAEAC1B">
      <w:pPr>
        <w:pStyle w:val="8"/>
        <w:spacing w:before="0" w:beforeAutospacing="0" w:after="0" w:afterAutospacing="0" w:line="360" w:lineRule="auto"/>
        <w:ind w:firstLine="420"/>
        <w:rPr>
          <w:rFonts w:hint="eastAsia"/>
          <w:sz w:val="21"/>
          <w:szCs w:val="21"/>
        </w:rPr>
      </w:pPr>
      <w:r>
        <w:rPr>
          <w:rFonts w:hint="eastAsia"/>
          <w:sz w:val="21"/>
          <w:szCs w:val="21"/>
        </w:rPr>
        <w:t xml:space="preserve">（四）基金净值信息 </w:t>
      </w:r>
    </w:p>
    <w:p w14:paraId="1E0D573C">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《基金合同》生效后，在开始办理基金份额申购或者赎回前，基金管理人应当至少每周在规定网站披露一次各类基金份额净值和各类基金份额累计净值。 </w:t>
      </w:r>
    </w:p>
    <w:p w14:paraId="00D860F5">
      <w:pPr>
        <w:pStyle w:val="8"/>
        <w:spacing w:before="0" w:beforeAutospacing="0" w:after="0" w:afterAutospacing="0" w:line="360" w:lineRule="auto"/>
        <w:ind w:firstLine="420"/>
        <w:rPr>
          <w:rFonts w:hint="eastAsia"/>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080C476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5A1C47A8">
      <w:pPr>
        <w:pStyle w:val="8"/>
        <w:spacing w:before="0" w:beforeAutospacing="0" w:after="0" w:afterAutospacing="0" w:line="360" w:lineRule="auto"/>
        <w:ind w:firstLine="420"/>
        <w:rPr>
          <w:rFonts w:hint="eastAsia"/>
          <w:sz w:val="21"/>
          <w:szCs w:val="21"/>
        </w:rPr>
      </w:pPr>
      <w:r>
        <w:rPr>
          <w:rFonts w:hint="eastAsia"/>
          <w:sz w:val="21"/>
          <w:szCs w:val="21"/>
        </w:rPr>
        <w:t xml:space="preserve">（五）基金份额申购、赎回价格 </w:t>
      </w:r>
    </w:p>
    <w:p w14:paraId="09F5EC7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3A7C2BCD">
      <w:pPr>
        <w:pStyle w:val="8"/>
        <w:spacing w:before="0" w:beforeAutospacing="0" w:after="0" w:afterAutospacing="0" w:line="360" w:lineRule="auto"/>
        <w:ind w:firstLine="420"/>
        <w:rPr>
          <w:rFonts w:hint="eastAsia"/>
          <w:sz w:val="21"/>
          <w:szCs w:val="21"/>
        </w:rPr>
      </w:pPr>
      <w:r>
        <w:rPr>
          <w:rFonts w:hint="eastAsia"/>
          <w:sz w:val="21"/>
          <w:szCs w:val="21"/>
        </w:rPr>
        <w:t xml:space="preserve">（六）基金定期报告，包括基金年度报告、基金中期报告和基金季度报告（含资产组合季度报告） </w:t>
      </w:r>
    </w:p>
    <w:p w14:paraId="48A92A4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14:paraId="1CC767E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28E972F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1EEC3F1B">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《基金合同》生效不足2个月的，基金管理人可以不编制当期季度报告、中期报告或者年度报告。 </w:t>
      </w:r>
    </w:p>
    <w:p w14:paraId="683DAC53">
      <w:pPr>
        <w:pStyle w:val="8"/>
        <w:spacing w:before="0" w:beforeAutospacing="0" w:after="0" w:afterAutospacing="0" w:line="360" w:lineRule="auto"/>
        <w:ind w:firstLine="420"/>
        <w:rPr>
          <w:rFonts w:hint="eastAsia"/>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2108CAD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基金管理人应当在基金年度报告和中期报告中披露基金组合资产情况及其流动性风险分析等。 </w:t>
      </w:r>
    </w:p>
    <w:p w14:paraId="695B4A89">
      <w:pPr>
        <w:pStyle w:val="8"/>
        <w:spacing w:before="0" w:beforeAutospacing="0" w:after="0" w:afterAutospacing="0" w:line="360" w:lineRule="auto"/>
        <w:ind w:firstLine="420"/>
        <w:rPr>
          <w:rFonts w:hint="eastAsia"/>
          <w:sz w:val="21"/>
          <w:szCs w:val="21"/>
        </w:rPr>
      </w:pPr>
      <w:r>
        <w:rPr>
          <w:rFonts w:hint="eastAsia"/>
          <w:sz w:val="21"/>
          <w:szCs w:val="21"/>
        </w:rPr>
        <w:t xml:space="preserve">（七）临时报告 </w:t>
      </w:r>
    </w:p>
    <w:p w14:paraId="6E476A32">
      <w:pPr>
        <w:pStyle w:val="8"/>
        <w:spacing w:before="0" w:beforeAutospacing="0" w:after="0" w:afterAutospacing="0" w:line="360" w:lineRule="auto"/>
        <w:ind w:firstLine="420"/>
        <w:rPr>
          <w:rFonts w:hint="eastAsia"/>
          <w:sz w:val="21"/>
          <w:szCs w:val="21"/>
        </w:rPr>
      </w:pPr>
      <w:r>
        <w:rPr>
          <w:rFonts w:hint="eastAsia"/>
          <w:sz w:val="21"/>
          <w:szCs w:val="21"/>
        </w:rPr>
        <w:t xml:space="preserve">本基金发生重大事件，有关信息披露义务人应按规定编制临时报告书，并登载在规定报刊和规定网站上。 </w:t>
      </w:r>
    </w:p>
    <w:p w14:paraId="44C1E6BE">
      <w:pPr>
        <w:pStyle w:val="8"/>
        <w:spacing w:before="0" w:beforeAutospacing="0" w:after="0" w:afterAutospacing="0" w:line="360" w:lineRule="auto"/>
        <w:ind w:firstLine="420"/>
        <w:rPr>
          <w:rFonts w:hint="eastAsia"/>
          <w:sz w:val="21"/>
          <w:szCs w:val="21"/>
        </w:rPr>
      </w:pPr>
      <w:r>
        <w:rPr>
          <w:rFonts w:hint="eastAsia"/>
          <w:sz w:val="21"/>
          <w:szCs w:val="21"/>
        </w:rPr>
        <w:t xml:space="preserve">前款所称重大事件，是指可能对基金份额持有人权益或者基金份额的价格产生重大影响的下列事件： </w:t>
      </w:r>
    </w:p>
    <w:p w14:paraId="5DBDD420">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1、基金份额持有人大会的召开及决定的事项； </w:t>
      </w:r>
    </w:p>
    <w:p w14:paraId="567FA5F1">
      <w:pPr>
        <w:pStyle w:val="8"/>
        <w:spacing w:before="0" w:beforeAutospacing="0" w:after="0" w:afterAutospacing="0" w:line="360" w:lineRule="auto"/>
        <w:ind w:firstLine="420"/>
        <w:rPr>
          <w:rFonts w:hint="eastAsia"/>
          <w:sz w:val="21"/>
          <w:szCs w:val="21"/>
        </w:rPr>
      </w:pPr>
      <w:r>
        <w:rPr>
          <w:rFonts w:hint="eastAsia"/>
          <w:sz w:val="21"/>
          <w:szCs w:val="21"/>
        </w:rPr>
        <w:t xml:space="preserve">2、基金合同终止、基金清算； </w:t>
      </w:r>
    </w:p>
    <w:p w14:paraId="7A0DF1FA">
      <w:pPr>
        <w:pStyle w:val="8"/>
        <w:spacing w:before="0" w:beforeAutospacing="0" w:after="0" w:afterAutospacing="0" w:line="360" w:lineRule="auto"/>
        <w:ind w:firstLine="420"/>
        <w:rPr>
          <w:rFonts w:hint="eastAsia"/>
          <w:sz w:val="21"/>
          <w:szCs w:val="21"/>
        </w:rPr>
      </w:pPr>
      <w:r>
        <w:rPr>
          <w:rFonts w:hint="eastAsia"/>
          <w:sz w:val="21"/>
          <w:szCs w:val="21"/>
        </w:rPr>
        <w:t xml:space="preserve">3、转换基金运作方式、基金合并； </w:t>
      </w:r>
    </w:p>
    <w:p w14:paraId="04090573">
      <w:pPr>
        <w:pStyle w:val="8"/>
        <w:spacing w:before="0" w:beforeAutospacing="0" w:after="0" w:afterAutospacing="0" w:line="360" w:lineRule="auto"/>
        <w:ind w:firstLine="420"/>
        <w:rPr>
          <w:rFonts w:hint="eastAsia"/>
          <w:sz w:val="21"/>
          <w:szCs w:val="21"/>
        </w:rPr>
      </w:pPr>
      <w:r>
        <w:rPr>
          <w:rFonts w:hint="eastAsia"/>
          <w:sz w:val="21"/>
          <w:szCs w:val="21"/>
        </w:rPr>
        <w:t xml:space="preserve">4、更换基金管理人、基金托管人、基金份额登记机构，基金改聘会计师事务所； </w:t>
      </w:r>
    </w:p>
    <w:p w14:paraId="6922C98B">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769ABF3F">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6、基金管理人、基金托管人的法定名称、住所发生变更； </w:t>
      </w:r>
    </w:p>
    <w:p w14:paraId="29A7C75A">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7、基金管理人变更持有百分之五以上股权的股东、基金管理人的实际控制人变更； </w:t>
      </w:r>
    </w:p>
    <w:p w14:paraId="24979E17">
      <w:pPr>
        <w:pStyle w:val="8"/>
        <w:spacing w:before="0" w:beforeAutospacing="0" w:after="0" w:afterAutospacing="0" w:line="360" w:lineRule="auto"/>
        <w:ind w:firstLine="420"/>
        <w:rPr>
          <w:rFonts w:hint="eastAsia"/>
          <w:sz w:val="21"/>
          <w:szCs w:val="21"/>
        </w:rPr>
      </w:pPr>
      <w:r>
        <w:rPr>
          <w:rFonts w:hint="eastAsia"/>
          <w:sz w:val="21"/>
          <w:szCs w:val="21"/>
        </w:rPr>
        <w:t xml:space="preserve">8、基金募集期延长或提前结束募集； </w:t>
      </w:r>
    </w:p>
    <w:p w14:paraId="67989C63">
      <w:pPr>
        <w:pStyle w:val="8"/>
        <w:spacing w:before="0" w:beforeAutospacing="0" w:after="0" w:afterAutospacing="0" w:line="360" w:lineRule="auto"/>
        <w:ind w:firstLine="420"/>
        <w:rPr>
          <w:rFonts w:hint="eastAsia"/>
          <w:sz w:val="21"/>
          <w:szCs w:val="21"/>
        </w:rPr>
      </w:pPr>
      <w:r>
        <w:rPr>
          <w:rFonts w:hint="eastAsia"/>
          <w:sz w:val="21"/>
          <w:szCs w:val="21"/>
        </w:rPr>
        <w:t xml:space="preserve">9、基金管理人的高级管理人员、基金经理和基金托管人专门基金托管部门负责人发生变动； </w:t>
      </w:r>
    </w:p>
    <w:p w14:paraId="64B47F78">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10、基金管理人的董事在最近12个月内变更超过百分之五十； </w:t>
      </w:r>
    </w:p>
    <w:p w14:paraId="7B8B01F2">
      <w:pPr>
        <w:pStyle w:val="8"/>
        <w:spacing w:before="0" w:beforeAutospacing="0" w:after="0" w:afterAutospacing="0" w:line="360" w:lineRule="auto"/>
        <w:ind w:firstLine="420"/>
        <w:rPr>
          <w:rFonts w:hint="eastAsia"/>
          <w:sz w:val="21"/>
          <w:szCs w:val="21"/>
        </w:rPr>
      </w:pPr>
      <w:r>
        <w:rPr>
          <w:rFonts w:hint="eastAsia"/>
          <w:sz w:val="21"/>
          <w:szCs w:val="21"/>
        </w:rPr>
        <w:t xml:space="preserve">11、基金管理人、基金托管人专门基金托管部门的主要业务人员在最近12个月内变动超过百分之三十； </w:t>
      </w:r>
    </w:p>
    <w:p w14:paraId="1ED69B93">
      <w:pPr>
        <w:pStyle w:val="8"/>
        <w:spacing w:before="0" w:beforeAutospacing="0" w:after="0" w:afterAutospacing="0" w:line="360" w:lineRule="auto"/>
        <w:ind w:firstLine="420"/>
        <w:rPr>
          <w:rFonts w:hint="eastAsia"/>
          <w:sz w:val="21"/>
          <w:szCs w:val="21"/>
        </w:rPr>
      </w:pPr>
      <w:r>
        <w:rPr>
          <w:rFonts w:hint="eastAsia"/>
          <w:sz w:val="21"/>
          <w:szCs w:val="21"/>
        </w:rPr>
        <w:t xml:space="preserve">12、涉及基金财产、基金管理业务、基金托管业务的诉讼或仲裁； </w:t>
      </w:r>
    </w:p>
    <w:p w14:paraId="2A1B1738">
      <w:pPr>
        <w:pStyle w:val="8"/>
        <w:spacing w:before="0" w:beforeAutospacing="0" w:after="0" w:afterAutospacing="0" w:line="360" w:lineRule="auto"/>
        <w:ind w:firstLine="420"/>
        <w:rPr>
          <w:rFonts w:hint="eastAsia"/>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6C567763">
      <w:pPr>
        <w:pStyle w:val="8"/>
        <w:spacing w:before="0" w:beforeAutospacing="0" w:after="0" w:afterAutospacing="0" w:line="360" w:lineRule="auto"/>
        <w:ind w:firstLine="420"/>
        <w:rPr>
          <w:rFonts w:hint="eastAsia"/>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4C2F0C12">
      <w:pPr>
        <w:pStyle w:val="8"/>
        <w:spacing w:before="0" w:beforeAutospacing="0" w:after="0" w:afterAutospacing="0" w:line="360" w:lineRule="auto"/>
        <w:ind w:firstLine="420"/>
        <w:rPr>
          <w:rFonts w:hint="eastAsia"/>
          <w:sz w:val="21"/>
          <w:szCs w:val="21"/>
        </w:rPr>
      </w:pPr>
      <w:r>
        <w:rPr>
          <w:rFonts w:hint="eastAsia"/>
          <w:sz w:val="21"/>
          <w:szCs w:val="21"/>
        </w:rPr>
        <w:t xml:space="preserve">15、基金收益分配事项； </w:t>
      </w:r>
    </w:p>
    <w:p w14:paraId="43EEF929">
      <w:pPr>
        <w:pStyle w:val="8"/>
        <w:spacing w:before="0" w:beforeAutospacing="0" w:after="0" w:afterAutospacing="0" w:line="360" w:lineRule="auto"/>
        <w:ind w:firstLine="420"/>
        <w:rPr>
          <w:rFonts w:hint="eastAsia"/>
          <w:sz w:val="21"/>
          <w:szCs w:val="21"/>
        </w:rPr>
      </w:pPr>
      <w:r>
        <w:rPr>
          <w:rFonts w:hint="eastAsia"/>
          <w:sz w:val="21"/>
          <w:szCs w:val="21"/>
        </w:rPr>
        <w:t xml:space="preserve">16、管理费、托管费、销售服务费、申购费、赎回费等费用计提标准、计提方式和费率发生变更； </w:t>
      </w:r>
    </w:p>
    <w:p w14:paraId="41D985F1">
      <w:pPr>
        <w:pStyle w:val="8"/>
        <w:spacing w:before="0" w:beforeAutospacing="0" w:after="0" w:afterAutospacing="0" w:line="360" w:lineRule="auto"/>
        <w:ind w:firstLine="420"/>
        <w:rPr>
          <w:rFonts w:hint="eastAsia"/>
          <w:sz w:val="21"/>
          <w:szCs w:val="21"/>
        </w:rPr>
      </w:pPr>
      <w:r>
        <w:rPr>
          <w:rFonts w:hint="eastAsia"/>
          <w:sz w:val="21"/>
          <w:szCs w:val="21"/>
        </w:rPr>
        <w:t xml:space="preserve">17、任何一类基金份额净值估值错误达该类基金份额净值百分之零点五； </w:t>
      </w:r>
    </w:p>
    <w:p w14:paraId="50F4458B">
      <w:pPr>
        <w:pStyle w:val="8"/>
        <w:spacing w:before="0" w:beforeAutospacing="0" w:after="0" w:afterAutospacing="0" w:line="360" w:lineRule="auto"/>
        <w:ind w:firstLine="420"/>
        <w:rPr>
          <w:rFonts w:hint="eastAsia"/>
          <w:sz w:val="21"/>
          <w:szCs w:val="21"/>
        </w:rPr>
      </w:pPr>
      <w:r>
        <w:rPr>
          <w:rFonts w:hint="eastAsia"/>
          <w:sz w:val="21"/>
          <w:szCs w:val="21"/>
        </w:rPr>
        <w:t xml:space="preserve">18、本基金开始办理申购、赎回； </w:t>
      </w:r>
    </w:p>
    <w:p w14:paraId="461CBAEA">
      <w:pPr>
        <w:pStyle w:val="8"/>
        <w:spacing w:before="0" w:beforeAutospacing="0" w:after="0" w:afterAutospacing="0" w:line="360" w:lineRule="auto"/>
        <w:ind w:firstLine="420"/>
        <w:rPr>
          <w:rFonts w:hint="eastAsia"/>
          <w:sz w:val="21"/>
          <w:szCs w:val="21"/>
        </w:rPr>
      </w:pPr>
      <w:r>
        <w:rPr>
          <w:rFonts w:hint="eastAsia"/>
          <w:sz w:val="21"/>
          <w:szCs w:val="21"/>
        </w:rPr>
        <w:t xml:space="preserve">19、本基金发生巨额赎回并延期办理； </w:t>
      </w:r>
    </w:p>
    <w:p w14:paraId="573B7F8B">
      <w:pPr>
        <w:pStyle w:val="8"/>
        <w:spacing w:before="0" w:beforeAutospacing="0" w:after="0" w:afterAutospacing="0" w:line="360" w:lineRule="auto"/>
        <w:ind w:firstLine="420"/>
        <w:rPr>
          <w:rFonts w:hint="eastAsia"/>
          <w:sz w:val="21"/>
          <w:szCs w:val="21"/>
        </w:rPr>
      </w:pPr>
      <w:r>
        <w:rPr>
          <w:rFonts w:hint="eastAsia"/>
          <w:sz w:val="21"/>
          <w:szCs w:val="21"/>
        </w:rPr>
        <w:t xml:space="preserve">20、本基金连续发生巨额赎回并暂停接受赎回申请或延缓支付赎回款项； </w:t>
      </w:r>
    </w:p>
    <w:p w14:paraId="2098DDDA">
      <w:pPr>
        <w:pStyle w:val="8"/>
        <w:spacing w:before="0" w:beforeAutospacing="0" w:after="0" w:afterAutospacing="0" w:line="360" w:lineRule="auto"/>
        <w:ind w:firstLine="420"/>
        <w:rPr>
          <w:rFonts w:hint="eastAsia"/>
          <w:sz w:val="21"/>
          <w:szCs w:val="21"/>
        </w:rPr>
      </w:pPr>
      <w:r>
        <w:rPr>
          <w:rFonts w:hint="eastAsia"/>
          <w:sz w:val="21"/>
          <w:szCs w:val="21"/>
        </w:rPr>
        <w:t xml:space="preserve">21、本基金暂停接受申购、赎回申请或重新接受申购、赎回申请； </w:t>
      </w:r>
    </w:p>
    <w:p w14:paraId="2383AC52">
      <w:pPr>
        <w:pStyle w:val="8"/>
        <w:spacing w:before="0" w:beforeAutospacing="0" w:after="0" w:afterAutospacing="0" w:line="360" w:lineRule="auto"/>
        <w:ind w:firstLine="420"/>
        <w:rPr>
          <w:rFonts w:hint="eastAsia"/>
          <w:sz w:val="21"/>
          <w:szCs w:val="21"/>
        </w:rPr>
      </w:pPr>
      <w:r>
        <w:rPr>
          <w:rFonts w:hint="eastAsia"/>
          <w:sz w:val="21"/>
          <w:szCs w:val="21"/>
        </w:rPr>
        <w:t xml:space="preserve">22、调整基金份额类别的设置； </w:t>
      </w:r>
    </w:p>
    <w:p w14:paraId="0D767B24">
      <w:pPr>
        <w:pStyle w:val="8"/>
        <w:spacing w:before="0" w:beforeAutospacing="0" w:after="0" w:afterAutospacing="0" w:line="360" w:lineRule="auto"/>
        <w:ind w:firstLine="420"/>
        <w:rPr>
          <w:rFonts w:hint="eastAsia"/>
          <w:sz w:val="21"/>
          <w:szCs w:val="21"/>
        </w:rPr>
      </w:pPr>
      <w:r>
        <w:rPr>
          <w:rFonts w:hint="eastAsia"/>
          <w:sz w:val="21"/>
          <w:szCs w:val="21"/>
        </w:rPr>
        <w:t xml:space="preserve">23、基金推出新业务或服务； </w:t>
      </w:r>
    </w:p>
    <w:p w14:paraId="155ED425">
      <w:pPr>
        <w:pStyle w:val="8"/>
        <w:spacing w:before="0" w:beforeAutospacing="0" w:after="0" w:afterAutospacing="0" w:line="360" w:lineRule="auto"/>
        <w:ind w:firstLine="420"/>
        <w:rPr>
          <w:rFonts w:hint="eastAsia"/>
          <w:sz w:val="21"/>
          <w:szCs w:val="21"/>
        </w:rPr>
      </w:pPr>
      <w:r>
        <w:rPr>
          <w:rFonts w:hint="eastAsia"/>
          <w:sz w:val="21"/>
          <w:szCs w:val="21"/>
        </w:rPr>
        <w:t xml:space="preserve">24、发生涉及本基金申购、赎回事项调整或潜在影响投资者赎回等重大事项时； </w:t>
      </w:r>
    </w:p>
    <w:p w14:paraId="71FD4E87">
      <w:pPr>
        <w:pStyle w:val="8"/>
        <w:spacing w:before="0" w:beforeAutospacing="0" w:after="0" w:afterAutospacing="0" w:line="360" w:lineRule="auto"/>
        <w:ind w:firstLine="420"/>
        <w:rPr>
          <w:rFonts w:hint="eastAsia"/>
          <w:sz w:val="21"/>
          <w:szCs w:val="21"/>
        </w:rPr>
      </w:pPr>
      <w:r>
        <w:rPr>
          <w:rFonts w:hint="eastAsia"/>
          <w:sz w:val="21"/>
          <w:szCs w:val="21"/>
        </w:rPr>
        <w:t xml:space="preserve">25、基金管理人采用摆动定价机制进行估值时； </w:t>
      </w:r>
    </w:p>
    <w:p w14:paraId="1DBA8F00">
      <w:pPr>
        <w:pStyle w:val="8"/>
        <w:spacing w:before="0" w:beforeAutospacing="0" w:after="0" w:afterAutospacing="0" w:line="360" w:lineRule="auto"/>
        <w:ind w:firstLine="420"/>
        <w:rPr>
          <w:rFonts w:hint="eastAsia"/>
          <w:sz w:val="21"/>
          <w:szCs w:val="21"/>
        </w:rPr>
      </w:pPr>
      <w:r>
        <w:rPr>
          <w:rFonts w:hint="eastAsia"/>
          <w:sz w:val="21"/>
          <w:szCs w:val="21"/>
        </w:rPr>
        <w:t xml:space="preserve">26、连续30个工作日、40个工作日及45个工作日出现基金份额持有人数量不满二百人或者基金资产净值低于五千万元情形的； </w:t>
      </w:r>
    </w:p>
    <w:p w14:paraId="190CB384">
      <w:pPr>
        <w:pStyle w:val="8"/>
        <w:spacing w:before="0" w:beforeAutospacing="0" w:after="0" w:afterAutospacing="0" w:line="360" w:lineRule="auto"/>
        <w:ind w:firstLine="420"/>
        <w:rPr>
          <w:rFonts w:hint="eastAsia"/>
          <w:sz w:val="21"/>
          <w:szCs w:val="21"/>
        </w:rPr>
      </w:pPr>
      <w:r>
        <w:rPr>
          <w:rFonts w:hint="eastAsia"/>
          <w:sz w:val="21"/>
          <w:szCs w:val="21"/>
        </w:rPr>
        <w:t xml:space="preserve">27、基金信息披露义务人认为可能对基金份额持有人权益或者基金份额的价格产生重大影响的其他事项或中国证监会规定的其他事项。 </w:t>
      </w:r>
    </w:p>
    <w:p w14:paraId="174F917E">
      <w:pPr>
        <w:pStyle w:val="8"/>
        <w:spacing w:before="0" w:beforeAutospacing="0" w:after="0" w:afterAutospacing="0" w:line="360" w:lineRule="auto"/>
        <w:ind w:firstLine="420"/>
        <w:rPr>
          <w:rFonts w:hint="eastAsia"/>
          <w:sz w:val="21"/>
          <w:szCs w:val="21"/>
        </w:rPr>
      </w:pPr>
      <w:r>
        <w:rPr>
          <w:rFonts w:hint="eastAsia"/>
          <w:sz w:val="21"/>
          <w:szCs w:val="21"/>
        </w:rPr>
        <w:t xml:space="preserve">（八）澄清公告 </w:t>
      </w:r>
    </w:p>
    <w:p w14:paraId="628D4DA3">
      <w:pPr>
        <w:pStyle w:val="8"/>
        <w:spacing w:before="0" w:beforeAutospacing="0" w:after="0" w:afterAutospacing="0" w:line="360" w:lineRule="auto"/>
        <w:ind w:firstLine="420"/>
        <w:rPr>
          <w:rFonts w:hint="eastAsia"/>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61E84F43">
      <w:pPr>
        <w:pStyle w:val="8"/>
        <w:spacing w:before="0" w:beforeAutospacing="0" w:after="0" w:afterAutospacing="0" w:line="360" w:lineRule="auto"/>
        <w:ind w:firstLine="420"/>
        <w:rPr>
          <w:rFonts w:hint="eastAsia"/>
          <w:sz w:val="21"/>
          <w:szCs w:val="21"/>
        </w:rPr>
      </w:pPr>
      <w:r>
        <w:rPr>
          <w:rFonts w:hint="eastAsia"/>
          <w:sz w:val="21"/>
          <w:szCs w:val="21"/>
        </w:rPr>
        <w:t xml:space="preserve">（九）基金份额持有人大会决议 </w:t>
      </w:r>
    </w:p>
    <w:p w14:paraId="2835B082">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基金份额持有人大会决定的事项，应当依法报中国证监会备案，并予以公告。 </w:t>
      </w:r>
    </w:p>
    <w:p w14:paraId="2EC125AC">
      <w:pPr>
        <w:pStyle w:val="8"/>
        <w:spacing w:before="0" w:beforeAutospacing="0" w:after="0" w:afterAutospacing="0" w:line="360" w:lineRule="auto"/>
        <w:ind w:firstLine="420"/>
        <w:rPr>
          <w:rFonts w:hint="eastAsia"/>
          <w:sz w:val="21"/>
          <w:szCs w:val="21"/>
        </w:rPr>
      </w:pPr>
      <w:r>
        <w:rPr>
          <w:rFonts w:hint="eastAsia"/>
          <w:sz w:val="21"/>
          <w:szCs w:val="21"/>
        </w:rPr>
        <w:t xml:space="preserve">（十）实施侧袋机制期间的信息披露 </w:t>
      </w:r>
    </w:p>
    <w:p w14:paraId="42CF0509">
      <w:pPr>
        <w:pStyle w:val="8"/>
        <w:spacing w:before="0" w:beforeAutospacing="0" w:after="0" w:afterAutospacing="0" w:line="360" w:lineRule="auto"/>
        <w:ind w:firstLine="420"/>
        <w:rPr>
          <w:rFonts w:hint="eastAsia"/>
          <w:sz w:val="21"/>
          <w:szCs w:val="21"/>
        </w:rPr>
      </w:pPr>
      <w:r>
        <w:rPr>
          <w:rFonts w:hint="eastAsia"/>
          <w:sz w:val="21"/>
          <w:szCs w:val="21"/>
        </w:rPr>
        <w:t xml:space="preserve">本基金实施侧袋机制的，相关信息披露义务人应当根据法律法规、基金合同和招募说明书的规定进行信息披露，详见招募说明书“侧袋机制”章节的规定。 </w:t>
      </w:r>
    </w:p>
    <w:p w14:paraId="1B010409">
      <w:pPr>
        <w:pStyle w:val="8"/>
        <w:spacing w:before="0" w:beforeAutospacing="0" w:after="0" w:afterAutospacing="0" w:line="360" w:lineRule="auto"/>
        <w:ind w:firstLine="420"/>
        <w:rPr>
          <w:rFonts w:hint="eastAsia"/>
          <w:sz w:val="21"/>
          <w:szCs w:val="21"/>
        </w:rPr>
      </w:pPr>
      <w:r>
        <w:rPr>
          <w:rFonts w:hint="eastAsia"/>
          <w:sz w:val="21"/>
          <w:szCs w:val="21"/>
        </w:rPr>
        <w:t xml:space="preserve">（十一）清算报告 </w:t>
      </w:r>
    </w:p>
    <w:p w14:paraId="110497FA">
      <w:pPr>
        <w:pStyle w:val="8"/>
        <w:spacing w:before="0" w:beforeAutospacing="0" w:after="0" w:afterAutospacing="0" w:line="360" w:lineRule="auto"/>
        <w:ind w:firstLine="420"/>
        <w:rPr>
          <w:rFonts w:hint="eastAsia"/>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784708F7">
      <w:pPr>
        <w:pStyle w:val="8"/>
        <w:spacing w:before="0" w:beforeAutospacing="0" w:after="0" w:afterAutospacing="0" w:line="360" w:lineRule="auto"/>
        <w:ind w:firstLine="420"/>
        <w:rPr>
          <w:rFonts w:hint="eastAsia"/>
          <w:sz w:val="21"/>
          <w:szCs w:val="21"/>
        </w:rPr>
      </w:pPr>
      <w:r>
        <w:rPr>
          <w:rFonts w:hint="eastAsia"/>
          <w:sz w:val="21"/>
          <w:szCs w:val="21"/>
        </w:rPr>
        <w:t xml:space="preserve">（十二）资产支持证券的投资情况 </w:t>
      </w:r>
    </w:p>
    <w:p w14:paraId="582FDFF1">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3FAF1643">
      <w:pPr>
        <w:pStyle w:val="8"/>
        <w:spacing w:before="0" w:beforeAutospacing="0" w:after="0" w:afterAutospacing="0" w:line="360" w:lineRule="auto"/>
        <w:ind w:firstLine="420"/>
        <w:rPr>
          <w:rFonts w:hint="eastAsia"/>
          <w:sz w:val="21"/>
          <w:szCs w:val="21"/>
        </w:rPr>
      </w:pPr>
      <w:r>
        <w:rPr>
          <w:rFonts w:hint="eastAsia"/>
          <w:sz w:val="21"/>
          <w:szCs w:val="21"/>
        </w:rPr>
        <w:t xml:space="preserve">（十三）国债期货的交易情况 </w:t>
      </w:r>
    </w:p>
    <w:p w14:paraId="3AF5EFE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季度报告、中期报告、年度报告等定期报告和招募说明书（更新）等文件中披露国债期货交易情况，包括交易政策、持仓情况、损益情况、风险指标等，并充分揭示国债期货交易对本基金总体风险的影响以及是否符合既定的交易政策和交易目标。 </w:t>
      </w:r>
    </w:p>
    <w:p w14:paraId="0800D8B8">
      <w:pPr>
        <w:pStyle w:val="8"/>
        <w:spacing w:before="0" w:beforeAutospacing="0" w:after="0" w:afterAutospacing="0" w:line="360" w:lineRule="auto"/>
        <w:ind w:firstLine="420"/>
        <w:rPr>
          <w:rFonts w:hint="eastAsia"/>
          <w:sz w:val="21"/>
          <w:szCs w:val="21"/>
        </w:rPr>
      </w:pPr>
      <w:r>
        <w:rPr>
          <w:rFonts w:hint="eastAsia"/>
          <w:sz w:val="21"/>
          <w:szCs w:val="21"/>
        </w:rPr>
        <w:t xml:space="preserve">（十四）信用衍生品的投资情况 </w:t>
      </w:r>
    </w:p>
    <w:p w14:paraId="2386CAFC">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0525EB9C">
      <w:pPr>
        <w:pStyle w:val="8"/>
        <w:spacing w:before="0" w:beforeAutospacing="0" w:after="0" w:afterAutospacing="0" w:line="360" w:lineRule="auto"/>
        <w:ind w:firstLine="420"/>
        <w:rPr>
          <w:rFonts w:hint="eastAsia"/>
          <w:sz w:val="21"/>
          <w:szCs w:val="21"/>
        </w:rPr>
      </w:pPr>
      <w:r>
        <w:rPr>
          <w:rFonts w:hint="eastAsia"/>
          <w:sz w:val="21"/>
          <w:szCs w:val="21"/>
        </w:rPr>
        <w:t xml:space="preserve">（十五）中国证监会规定的其他信息 </w:t>
      </w:r>
    </w:p>
    <w:p w14:paraId="1ACC6CC8">
      <w:pPr>
        <w:pStyle w:val="8"/>
        <w:spacing w:before="0" w:beforeAutospacing="0" w:after="0" w:afterAutospacing="0" w:line="360" w:lineRule="auto"/>
        <w:ind w:firstLine="420"/>
        <w:rPr>
          <w:rFonts w:hint="eastAsia"/>
          <w:sz w:val="21"/>
          <w:szCs w:val="21"/>
        </w:rPr>
      </w:pPr>
      <w:r>
        <w:rPr>
          <w:rStyle w:val="12"/>
          <w:rFonts w:hint="eastAsia"/>
          <w:sz w:val="21"/>
          <w:szCs w:val="21"/>
        </w:rPr>
        <w:t>六、信息披露事务管理</w:t>
      </w:r>
    </w:p>
    <w:p w14:paraId="2F75F578">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基金管理人、基金托管人应当建立健全信息披露管理制度，指定专门部门及高级管理人员负责管理信息披露事务。 </w:t>
      </w:r>
    </w:p>
    <w:p w14:paraId="5B56DB01">
      <w:pPr>
        <w:pStyle w:val="8"/>
        <w:spacing w:before="0" w:beforeAutospacing="0" w:after="0" w:afterAutospacing="0" w:line="360" w:lineRule="auto"/>
        <w:ind w:firstLine="420"/>
        <w:rPr>
          <w:rFonts w:hint="eastAsia"/>
          <w:sz w:val="21"/>
          <w:szCs w:val="21"/>
        </w:rPr>
      </w:pPr>
      <w:r>
        <w:rPr>
          <w:rFonts w:hint="eastAsia"/>
          <w:sz w:val="21"/>
          <w:szCs w:val="21"/>
        </w:rPr>
        <w:t xml:space="preserve">基金信息披露义务人公开披露基金信息，应当符合中国证监会相关基金信息披露内容与格式准则等法规的规定。 </w:t>
      </w:r>
    </w:p>
    <w:p w14:paraId="2E1C8A1C">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 </w:t>
      </w:r>
    </w:p>
    <w:p w14:paraId="17EB185C">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基金管理人、基金托管人应当在规定媒介中选择一家媒介披露本基金信息。基金管理人、基金托管人应当向中国证监会基金电子披露网站报送拟披露的基金信息，并保证相关报送信息的真实、准确、完整、及时。 </w:t>
      </w:r>
    </w:p>
    <w:p w14:paraId="3112402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243359D4">
      <w:pPr>
        <w:pStyle w:val="8"/>
        <w:spacing w:before="0" w:beforeAutospacing="0" w:after="0" w:afterAutospacing="0" w:line="360" w:lineRule="auto"/>
        <w:ind w:firstLine="420"/>
        <w:rPr>
          <w:rFonts w:hint="eastAsia"/>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6109EF0F">
      <w:pPr>
        <w:pStyle w:val="8"/>
        <w:spacing w:before="0" w:beforeAutospacing="0" w:after="0" w:afterAutospacing="0" w:line="360" w:lineRule="auto"/>
        <w:ind w:firstLine="420"/>
        <w:rPr>
          <w:rFonts w:hint="eastAsia"/>
          <w:sz w:val="21"/>
          <w:szCs w:val="21"/>
        </w:rPr>
      </w:pPr>
      <w:r>
        <w:rPr>
          <w:rStyle w:val="12"/>
          <w:rFonts w:hint="eastAsia"/>
          <w:sz w:val="21"/>
          <w:szCs w:val="21"/>
        </w:rPr>
        <w:t>七、信息披露文件的存放与查阅</w:t>
      </w:r>
    </w:p>
    <w:p w14:paraId="5524F282">
      <w:pPr>
        <w:pStyle w:val="8"/>
        <w:spacing w:before="0" w:beforeAutospacing="0" w:after="0" w:afterAutospacing="0" w:line="360" w:lineRule="auto"/>
        <w:ind w:firstLine="420"/>
        <w:rPr>
          <w:rFonts w:hint="eastAsia"/>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057839D3">
      <w:pPr>
        <w:pStyle w:val="8"/>
        <w:spacing w:before="0" w:beforeAutospacing="0" w:after="0" w:afterAutospacing="0" w:line="360" w:lineRule="auto"/>
        <w:ind w:firstLine="420"/>
        <w:rPr>
          <w:rFonts w:hint="eastAsia"/>
          <w:sz w:val="21"/>
          <w:szCs w:val="21"/>
        </w:rPr>
      </w:pPr>
      <w:r>
        <w:rPr>
          <w:rStyle w:val="12"/>
          <w:rFonts w:hint="eastAsia"/>
          <w:sz w:val="21"/>
          <w:szCs w:val="21"/>
        </w:rPr>
        <w:t>八、暂停或延迟信息披露的情形</w:t>
      </w:r>
    </w:p>
    <w:p w14:paraId="704F09E6">
      <w:pPr>
        <w:pStyle w:val="8"/>
        <w:spacing w:before="0" w:beforeAutospacing="0" w:after="0" w:afterAutospacing="0" w:line="360" w:lineRule="auto"/>
        <w:ind w:firstLine="420"/>
        <w:rPr>
          <w:rFonts w:hint="eastAsia"/>
          <w:sz w:val="21"/>
          <w:szCs w:val="21"/>
        </w:rPr>
      </w:pPr>
      <w:r>
        <w:rPr>
          <w:rFonts w:hint="eastAsia"/>
          <w:sz w:val="21"/>
          <w:szCs w:val="21"/>
        </w:rPr>
        <w:t xml:space="preserve">1、不可抗力； </w:t>
      </w:r>
    </w:p>
    <w:p w14:paraId="233BA9E1">
      <w:pPr>
        <w:pStyle w:val="8"/>
        <w:spacing w:before="0" w:beforeAutospacing="0" w:after="0" w:afterAutospacing="0" w:line="360" w:lineRule="auto"/>
        <w:ind w:firstLine="420"/>
        <w:rPr>
          <w:rFonts w:hint="eastAsia"/>
          <w:sz w:val="21"/>
          <w:szCs w:val="21"/>
        </w:rPr>
      </w:pPr>
      <w:r>
        <w:rPr>
          <w:rFonts w:hint="eastAsia"/>
          <w:sz w:val="21"/>
          <w:szCs w:val="21"/>
        </w:rPr>
        <w:t xml:space="preserve">2、发生暂停估值的情形； </w:t>
      </w:r>
    </w:p>
    <w:p w14:paraId="42F0D0D0">
      <w:pPr>
        <w:pStyle w:val="8"/>
        <w:spacing w:before="0" w:beforeAutospacing="0" w:after="0" w:afterAutospacing="0" w:line="360" w:lineRule="auto"/>
        <w:ind w:firstLine="420"/>
        <w:rPr>
          <w:rFonts w:hint="eastAsia"/>
          <w:sz w:val="21"/>
          <w:szCs w:val="21"/>
        </w:rPr>
      </w:pPr>
      <w:bookmarkStart w:id="160" w:name="chapter_level1_18_67_section_1_end"/>
      <w:bookmarkEnd w:id="160"/>
      <w:r>
        <w:rPr>
          <w:rFonts w:hint="eastAsia"/>
          <w:sz w:val="21"/>
          <w:szCs w:val="21"/>
        </w:rPr>
        <w:t xml:space="preserve">3、法律法规规定、中国证监会或基金合同认定的其他情形。 </w:t>
      </w:r>
    </w:p>
    <w:p w14:paraId="2B879E9F">
      <w:pPr>
        <w:widowControl/>
        <w:jc w:val="left"/>
        <w:rPr>
          <w:rFonts w:hint="eastAsia" w:ascii="宋体" w:hAnsi="宋体" w:eastAsia="宋体"/>
        </w:rPr>
      </w:pPr>
      <w:r>
        <w:rPr>
          <w:rFonts w:ascii="宋体" w:hAnsi="宋体" w:eastAsia="宋体"/>
        </w:rPr>
        <w:br w:type="page"/>
      </w:r>
    </w:p>
    <w:p w14:paraId="0CDCF230">
      <w:pPr>
        <w:pStyle w:val="3"/>
        <w:jc w:val="center"/>
        <w:rPr>
          <w:rFonts w:hint="eastAsia" w:ascii="宋体" w:hAnsi="宋体" w:eastAsia="宋体"/>
          <w:sz w:val="30"/>
        </w:rPr>
      </w:pPr>
      <w:bookmarkStart w:id="161" w:name="_Toc230278594"/>
      <w:bookmarkStart w:id="162" w:name="chapter_level1_19_74784"/>
      <w:r>
        <w:rPr>
          <w:rFonts w:hint="eastAsia" w:ascii="宋体" w:hAnsi="宋体" w:eastAsia="宋体"/>
          <w:sz w:val="30"/>
        </w:rPr>
        <w:t>第十六部分 侧袋机制</w:t>
      </w:r>
      <w:bookmarkEnd w:id="161"/>
      <w:bookmarkEnd w:id="162"/>
    </w:p>
    <w:p w14:paraId="1343C64D">
      <w:pPr>
        <w:pStyle w:val="8"/>
        <w:spacing w:before="0" w:beforeAutospacing="0" w:after="0" w:afterAutospacing="0" w:line="360" w:lineRule="auto"/>
        <w:ind w:firstLine="420"/>
        <w:rPr>
          <w:rFonts w:hint="eastAsia"/>
          <w:sz w:val="21"/>
          <w:szCs w:val="21"/>
        </w:rPr>
      </w:pPr>
      <w:bookmarkStart w:id="163" w:name="chapter_level1_19_74784_section_1"/>
      <w:bookmarkEnd w:id="163"/>
      <w:r>
        <w:rPr>
          <w:rStyle w:val="12"/>
          <w:rFonts w:hint="eastAsia"/>
          <w:sz w:val="21"/>
          <w:szCs w:val="21"/>
        </w:rPr>
        <w:t>一、侧袋机制的实施条件、实施程序和特定资产范围 </w:t>
      </w:r>
    </w:p>
    <w:p w14:paraId="2A1B278E">
      <w:pPr>
        <w:pStyle w:val="8"/>
        <w:spacing w:before="0" w:beforeAutospacing="0" w:after="0" w:afterAutospacing="0" w:line="360" w:lineRule="auto"/>
        <w:ind w:firstLine="420"/>
        <w:rPr>
          <w:rFonts w:hint="eastAsia"/>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6EC9332C">
      <w:pPr>
        <w:pStyle w:val="8"/>
        <w:spacing w:before="0" w:beforeAutospacing="0" w:after="0" w:afterAutospacing="0" w:line="360" w:lineRule="auto"/>
        <w:ind w:firstLine="420"/>
        <w:rPr>
          <w:rFonts w:hint="eastAsia"/>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37BD0EDA">
      <w:pPr>
        <w:pStyle w:val="8"/>
        <w:spacing w:before="0" w:beforeAutospacing="0" w:after="0" w:afterAutospacing="0" w:line="360" w:lineRule="auto"/>
        <w:ind w:firstLine="420"/>
        <w:rPr>
          <w:rFonts w:hint="eastAsia"/>
          <w:sz w:val="21"/>
          <w:szCs w:val="21"/>
        </w:rPr>
      </w:pPr>
      <w:r>
        <w:rPr>
          <w:rStyle w:val="12"/>
          <w:rFonts w:hint="eastAsia"/>
          <w:sz w:val="21"/>
          <w:szCs w:val="21"/>
        </w:rPr>
        <w:t>二、侧袋机制实施期间的基金运作安排</w:t>
      </w:r>
    </w:p>
    <w:p w14:paraId="6AEFA260">
      <w:pPr>
        <w:pStyle w:val="8"/>
        <w:spacing w:before="0" w:beforeAutospacing="0" w:after="0" w:afterAutospacing="0" w:line="360" w:lineRule="auto"/>
        <w:ind w:firstLine="420"/>
        <w:rPr>
          <w:rFonts w:hint="eastAsia"/>
          <w:sz w:val="21"/>
          <w:szCs w:val="21"/>
        </w:rPr>
      </w:pPr>
      <w:r>
        <w:rPr>
          <w:rFonts w:hint="eastAsia"/>
          <w:sz w:val="21"/>
          <w:szCs w:val="21"/>
        </w:rPr>
        <w:t xml:space="preserve">（一）基金份额的申购与赎回 </w:t>
      </w:r>
    </w:p>
    <w:p w14:paraId="06352D45">
      <w:pPr>
        <w:pStyle w:val="8"/>
        <w:spacing w:before="0" w:beforeAutospacing="0" w:after="0" w:afterAutospacing="0" w:line="360" w:lineRule="auto"/>
        <w:ind w:firstLine="420"/>
        <w:rPr>
          <w:rFonts w:hint="eastAsia"/>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4116753A">
      <w:pPr>
        <w:pStyle w:val="8"/>
        <w:spacing w:before="0" w:beforeAutospacing="0" w:after="0" w:afterAutospacing="0" w:line="360" w:lineRule="auto"/>
        <w:ind w:firstLine="420"/>
        <w:rPr>
          <w:rFonts w:hint="eastAsia"/>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159BFEA6">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1C84F236">
      <w:pPr>
        <w:pStyle w:val="8"/>
        <w:spacing w:before="0" w:beforeAutospacing="0" w:after="0" w:afterAutospacing="0" w:line="360" w:lineRule="auto"/>
        <w:ind w:firstLine="420"/>
        <w:rPr>
          <w:rFonts w:hint="eastAsia"/>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334CB52B">
      <w:pPr>
        <w:pStyle w:val="8"/>
        <w:spacing w:before="0" w:beforeAutospacing="0" w:after="0" w:afterAutospacing="0" w:line="360" w:lineRule="auto"/>
        <w:ind w:firstLine="420"/>
        <w:rPr>
          <w:rFonts w:hint="eastAsia"/>
          <w:sz w:val="21"/>
          <w:szCs w:val="21"/>
        </w:rPr>
      </w:pPr>
      <w:r>
        <w:rPr>
          <w:rFonts w:hint="eastAsia"/>
          <w:sz w:val="21"/>
          <w:szCs w:val="21"/>
        </w:rPr>
        <w:t xml:space="preserve">（二）基金份额的登记 </w:t>
      </w:r>
    </w:p>
    <w:p w14:paraId="20CF0B43">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41EFDE9C">
      <w:pPr>
        <w:pStyle w:val="8"/>
        <w:spacing w:before="0" w:beforeAutospacing="0" w:after="0" w:afterAutospacing="0" w:line="360" w:lineRule="auto"/>
        <w:ind w:firstLine="420"/>
        <w:rPr>
          <w:rFonts w:hint="eastAsia"/>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2A3BD546">
      <w:pPr>
        <w:pStyle w:val="8"/>
        <w:spacing w:before="0" w:beforeAutospacing="0" w:after="0" w:afterAutospacing="0" w:line="360" w:lineRule="auto"/>
        <w:ind w:firstLine="420"/>
        <w:rPr>
          <w:rFonts w:hint="eastAsia"/>
          <w:sz w:val="21"/>
          <w:szCs w:val="21"/>
        </w:rPr>
      </w:pPr>
      <w:r>
        <w:rPr>
          <w:rFonts w:hint="eastAsia"/>
          <w:sz w:val="21"/>
          <w:szCs w:val="21"/>
        </w:rPr>
        <w:t xml:space="preserve">侧袋账户资产完全清算后，基金管理人将注销侧袋账户。 </w:t>
      </w:r>
    </w:p>
    <w:p w14:paraId="5471A6A9">
      <w:pPr>
        <w:pStyle w:val="8"/>
        <w:spacing w:before="0" w:beforeAutospacing="0" w:after="0" w:afterAutospacing="0" w:line="360" w:lineRule="auto"/>
        <w:ind w:firstLine="420"/>
        <w:rPr>
          <w:rFonts w:hint="eastAsia"/>
          <w:sz w:val="21"/>
          <w:szCs w:val="21"/>
        </w:rPr>
      </w:pPr>
      <w:r>
        <w:rPr>
          <w:rFonts w:hint="eastAsia"/>
          <w:sz w:val="21"/>
          <w:szCs w:val="21"/>
        </w:rPr>
        <w:t xml:space="preserve">（三）基金的投资及业绩 </w:t>
      </w:r>
    </w:p>
    <w:p w14:paraId="27137F22">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3200F7B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基金管理人、基金服务机构在展示基金业绩时，将就前述情况进行充分的解释说明，避免引起投资者误解。 </w:t>
      </w:r>
    </w:p>
    <w:p w14:paraId="6A2D1D4C">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5FC9CE50">
      <w:pPr>
        <w:pStyle w:val="8"/>
        <w:spacing w:before="0" w:beforeAutospacing="0" w:after="0" w:afterAutospacing="0" w:line="360" w:lineRule="auto"/>
        <w:ind w:firstLine="420"/>
        <w:rPr>
          <w:rFonts w:hint="eastAsia"/>
          <w:sz w:val="21"/>
          <w:szCs w:val="21"/>
        </w:rPr>
      </w:pPr>
      <w:r>
        <w:rPr>
          <w:rFonts w:hint="eastAsia"/>
          <w:sz w:val="21"/>
          <w:szCs w:val="21"/>
        </w:rPr>
        <w:t xml:space="preserve">（四）基金的估值 </w:t>
      </w:r>
    </w:p>
    <w:p w14:paraId="5BFCCDDE">
      <w:pPr>
        <w:pStyle w:val="8"/>
        <w:spacing w:before="0" w:beforeAutospacing="0" w:after="0" w:afterAutospacing="0" w:line="360" w:lineRule="auto"/>
        <w:ind w:firstLine="420"/>
        <w:rPr>
          <w:rFonts w:hint="eastAsia"/>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0C72B2B1">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273DD923">
      <w:pPr>
        <w:pStyle w:val="8"/>
        <w:spacing w:before="0" w:beforeAutospacing="0" w:after="0" w:afterAutospacing="0" w:line="360" w:lineRule="auto"/>
        <w:ind w:firstLine="420"/>
        <w:rPr>
          <w:rFonts w:hint="eastAsia"/>
          <w:sz w:val="21"/>
          <w:szCs w:val="21"/>
        </w:rPr>
      </w:pPr>
      <w:r>
        <w:rPr>
          <w:rFonts w:hint="eastAsia"/>
          <w:sz w:val="21"/>
          <w:szCs w:val="21"/>
        </w:rPr>
        <w:t xml:space="preserve">（五）基金的费用 </w:t>
      </w:r>
    </w:p>
    <w:p w14:paraId="0ABFED55">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14:paraId="000092A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基金管理人可以将与侧袋账户有关的费用从侧袋账户资产中列支，但应待特定资产变现后方可列支。 </w:t>
      </w:r>
    </w:p>
    <w:p w14:paraId="3106A9B2">
      <w:pPr>
        <w:pStyle w:val="8"/>
        <w:spacing w:before="0" w:beforeAutospacing="0" w:after="0" w:afterAutospacing="0" w:line="360" w:lineRule="auto"/>
        <w:ind w:firstLine="420"/>
        <w:rPr>
          <w:rFonts w:hint="eastAsia"/>
          <w:sz w:val="21"/>
          <w:szCs w:val="21"/>
        </w:rPr>
      </w:pPr>
      <w:r>
        <w:rPr>
          <w:rFonts w:hint="eastAsia"/>
          <w:sz w:val="21"/>
          <w:szCs w:val="21"/>
        </w:rPr>
        <w:t xml:space="preserve">（六）基金的收益分配 </w:t>
      </w:r>
    </w:p>
    <w:p w14:paraId="67A8DEC4">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5476E94E">
      <w:pPr>
        <w:pStyle w:val="8"/>
        <w:spacing w:before="0" w:beforeAutospacing="0" w:after="0" w:afterAutospacing="0" w:line="360" w:lineRule="auto"/>
        <w:ind w:firstLine="420"/>
        <w:rPr>
          <w:rFonts w:hint="eastAsia"/>
          <w:sz w:val="21"/>
          <w:szCs w:val="21"/>
        </w:rPr>
      </w:pPr>
      <w:r>
        <w:rPr>
          <w:rFonts w:hint="eastAsia"/>
          <w:sz w:val="21"/>
          <w:szCs w:val="21"/>
        </w:rPr>
        <w:t xml:space="preserve">（七）基金的信息披露 </w:t>
      </w:r>
    </w:p>
    <w:p w14:paraId="70E148F3">
      <w:pPr>
        <w:pStyle w:val="8"/>
        <w:spacing w:before="0" w:beforeAutospacing="0" w:after="0" w:afterAutospacing="0" w:line="360" w:lineRule="auto"/>
        <w:ind w:firstLine="420"/>
        <w:rPr>
          <w:rFonts w:hint="eastAsia"/>
          <w:sz w:val="21"/>
          <w:szCs w:val="21"/>
        </w:rPr>
      </w:pPr>
      <w:r>
        <w:rPr>
          <w:rFonts w:hint="eastAsia"/>
          <w:sz w:val="21"/>
          <w:szCs w:val="21"/>
        </w:rPr>
        <w:t xml:space="preserve">1、基金净值信息 </w:t>
      </w:r>
    </w:p>
    <w:p w14:paraId="0DB87689">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侧袋机制实施期间，基金管理人应当暂停披露侧袋账户的基金净值信息。 </w:t>
      </w:r>
    </w:p>
    <w:p w14:paraId="78A81ABE">
      <w:pPr>
        <w:pStyle w:val="8"/>
        <w:spacing w:before="0" w:beforeAutospacing="0" w:after="0" w:afterAutospacing="0" w:line="360" w:lineRule="auto"/>
        <w:ind w:firstLine="420"/>
        <w:rPr>
          <w:rFonts w:hint="eastAsia"/>
          <w:sz w:val="21"/>
          <w:szCs w:val="21"/>
        </w:rPr>
      </w:pPr>
      <w:r>
        <w:rPr>
          <w:rFonts w:hint="eastAsia"/>
          <w:sz w:val="21"/>
          <w:szCs w:val="21"/>
        </w:rPr>
        <w:t xml:space="preserve">2、定期报告 </w:t>
      </w:r>
    </w:p>
    <w:p w14:paraId="6416D4F8">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5AF5284D">
      <w:pPr>
        <w:pStyle w:val="8"/>
        <w:spacing w:before="0" w:beforeAutospacing="0" w:after="0" w:afterAutospacing="0" w:line="360" w:lineRule="auto"/>
        <w:ind w:firstLine="420"/>
        <w:rPr>
          <w:rFonts w:hint="eastAsia"/>
          <w:sz w:val="21"/>
          <w:szCs w:val="21"/>
        </w:rPr>
      </w:pPr>
      <w:r>
        <w:rPr>
          <w:rFonts w:hint="eastAsia"/>
          <w:sz w:val="21"/>
          <w:szCs w:val="21"/>
        </w:rPr>
        <w:t xml:space="preserve">（1）侧袋账户的基金代码、基金名称、侧袋账户成立日期等基本信息； </w:t>
      </w:r>
    </w:p>
    <w:p w14:paraId="0A17F5A2">
      <w:pPr>
        <w:pStyle w:val="8"/>
        <w:spacing w:before="0" w:beforeAutospacing="0" w:after="0" w:afterAutospacing="0" w:line="360" w:lineRule="auto"/>
        <w:ind w:firstLine="420"/>
        <w:rPr>
          <w:rFonts w:hint="eastAsia"/>
          <w:sz w:val="21"/>
          <w:szCs w:val="21"/>
        </w:rPr>
      </w:pPr>
      <w:r>
        <w:rPr>
          <w:rFonts w:hint="eastAsia"/>
          <w:sz w:val="21"/>
          <w:szCs w:val="21"/>
        </w:rPr>
        <w:t xml:space="preserve">（2）侧袋账户的初始资产、初始负债； </w:t>
      </w:r>
    </w:p>
    <w:p w14:paraId="5436EB4B">
      <w:pPr>
        <w:pStyle w:val="8"/>
        <w:spacing w:before="0" w:beforeAutospacing="0" w:after="0" w:afterAutospacing="0" w:line="360" w:lineRule="auto"/>
        <w:ind w:firstLine="420"/>
        <w:rPr>
          <w:rFonts w:hint="eastAsia"/>
          <w:sz w:val="21"/>
          <w:szCs w:val="21"/>
        </w:rPr>
      </w:pPr>
      <w:r>
        <w:rPr>
          <w:rFonts w:hint="eastAsia"/>
          <w:sz w:val="21"/>
          <w:szCs w:val="21"/>
        </w:rPr>
        <w:t xml:space="preserve">（3）特定资产的名称、代码、发行人等基本信息； </w:t>
      </w:r>
    </w:p>
    <w:p w14:paraId="59ED72DD">
      <w:pPr>
        <w:pStyle w:val="8"/>
        <w:spacing w:before="0" w:beforeAutospacing="0" w:after="0" w:afterAutospacing="0" w:line="360" w:lineRule="auto"/>
        <w:ind w:firstLine="420"/>
        <w:rPr>
          <w:rFonts w:hint="eastAsia"/>
          <w:sz w:val="21"/>
          <w:szCs w:val="21"/>
        </w:rPr>
      </w:pPr>
      <w:r>
        <w:rPr>
          <w:rFonts w:hint="eastAsia"/>
          <w:sz w:val="21"/>
          <w:szCs w:val="21"/>
        </w:rPr>
        <w:t xml:space="preserve">（4）报告期内的特定资产处置进展情况、与处置特定资产相关的费用情况及其他与特定资产状况相关的信息； </w:t>
      </w:r>
    </w:p>
    <w:p w14:paraId="055C613B">
      <w:pPr>
        <w:pStyle w:val="8"/>
        <w:spacing w:before="0" w:beforeAutospacing="0" w:after="0" w:afterAutospacing="0" w:line="360" w:lineRule="auto"/>
        <w:ind w:firstLine="420"/>
        <w:rPr>
          <w:rFonts w:hint="eastAsia"/>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40AB8D9">
      <w:pPr>
        <w:pStyle w:val="8"/>
        <w:spacing w:before="0" w:beforeAutospacing="0" w:after="0" w:afterAutospacing="0" w:line="360" w:lineRule="auto"/>
        <w:ind w:firstLine="420"/>
        <w:rPr>
          <w:rFonts w:hint="eastAsia"/>
          <w:sz w:val="21"/>
          <w:szCs w:val="21"/>
        </w:rPr>
      </w:pPr>
      <w:r>
        <w:rPr>
          <w:rFonts w:hint="eastAsia"/>
          <w:sz w:val="21"/>
          <w:szCs w:val="21"/>
        </w:rPr>
        <w:t xml:space="preserve">（6）可能对投资者利益存在重大影响的其他情况及相关风险提示。 </w:t>
      </w:r>
    </w:p>
    <w:p w14:paraId="6A62414F">
      <w:pPr>
        <w:pStyle w:val="8"/>
        <w:spacing w:before="0" w:beforeAutospacing="0" w:after="0" w:afterAutospacing="0" w:line="360" w:lineRule="auto"/>
        <w:ind w:firstLine="420"/>
        <w:rPr>
          <w:rFonts w:hint="eastAsia"/>
          <w:sz w:val="21"/>
          <w:szCs w:val="21"/>
        </w:rPr>
      </w:pPr>
      <w:r>
        <w:rPr>
          <w:rFonts w:hint="eastAsia"/>
          <w:sz w:val="21"/>
          <w:szCs w:val="21"/>
        </w:rPr>
        <w:t xml:space="preserve">3、临时报告 </w:t>
      </w:r>
    </w:p>
    <w:p w14:paraId="567063C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0B13265">
      <w:pPr>
        <w:pStyle w:val="8"/>
        <w:spacing w:before="0" w:beforeAutospacing="0" w:after="0" w:afterAutospacing="0" w:line="360" w:lineRule="auto"/>
        <w:ind w:firstLine="420"/>
        <w:rPr>
          <w:rFonts w:hint="eastAsia"/>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18E729C1">
      <w:pPr>
        <w:pStyle w:val="8"/>
        <w:spacing w:before="0" w:beforeAutospacing="0" w:after="0" w:afterAutospacing="0" w:line="360" w:lineRule="auto"/>
        <w:ind w:firstLine="420"/>
        <w:rPr>
          <w:rFonts w:hint="eastAsia"/>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77399B84">
      <w:pPr>
        <w:pStyle w:val="8"/>
        <w:spacing w:before="0" w:beforeAutospacing="0" w:after="0" w:afterAutospacing="0" w:line="360" w:lineRule="auto"/>
        <w:ind w:firstLine="420"/>
        <w:rPr>
          <w:rFonts w:hint="eastAsia"/>
          <w:sz w:val="21"/>
          <w:szCs w:val="21"/>
        </w:rPr>
      </w:pPr>
      <w:r>
        <w:rPr>
          <w:rFonts w:hint="eastAsia"/>
          <w:sz w:val="21"/>
          <w:szCs w:val="21"/>
        </w:rPr>
        <w:t xml:space="preserve">（八）特定资产处置清算 </w:t>
      </w:r>
    </w:p>
    <w:p w14:paraId="780FFEF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18B4B4FA">
      <w:pPr>
        <w:pStyle w:val="8"/>
        <w:spacing w:before="0" w:beforeAutospacing="0" w:after="0" w:afterAutospacing="0" w:line="360" w:lineRule="auto"/>
        <w:ind w:firstLine="420"/>
        <w:rPr>
          <w:rFonts w:hint="eastAsia"/>
          <w:sz w:val="21"/>
          <w:szCs w:val="21"/>
        </w:rPr>
      </w:pPr>
      <w:r>
        <w:rPr>
          <w:rFonts w:hint="eastAsia"/>
          <w:sz w:val="21"/>
          <w:szCs w:val="21"/>
        </w:rPr>
        <w:t xml:space="preserve">（九）侧袋的审计 </w:t>
      </w:r>
    </w:p>
    <w:p w14:paraId="678FA8A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基金管理人应当在启用侧袋机制和终止侧袋机制后，及时聘请符合《中华人民共和国证券法》规定的会计师事务所进行审计并披露专项审计意见，具体如下： </w:t>
      </w:r>
    </w:p>
    <w:p w14:paraId="0D469DC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基金管理人应当在启用侧袋机制时，就特定资产认定的相关事宜取得符合《中华人民共和国证券法》规定的会计师事务所的专业意见。 </w:t>
      </w:r>
    </w:p>
    <w:p w14:paraId="691EFC0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64B8AA75">
      <w:pPr>
        <w:pStyle w:val="8"/>
        <w:spacing w:before="0" w:beforeAutospacing="0" w:after="0" w:afterAutospacing="0" w:line="360" w:lineRule="auto"/>
        <w:ind w:firstLine="420"/>
        <w:rPr>
          <w:rFonts w:hint="eastAsia"/>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1B7030A2">
      <w:pPr>
        <w:pStyle w:val="8"/>
        <w:spacing w:before="0" w:beforeAutospacing="0" w:after="0" w:afterAutospacing="0" w:line="360" w:lineRule="auto"/>
        <w:ind w:firstLine="420"/>
        <w:rPr>
          <w:rFonts w:hint="eastAsia"/>
          <w:sz w:val="21"/>
          <w:szCs w:val="21"/>
        </w:rPr>
      </w:pPr>
      <w:r>
        <w:rPr>
          <w:rFonts w:hint="eastAsia"/>
          <w:sz w:val="21"/>
          <w:szCs w:val="21"/>
        </w:rPr>
        <w:t xml:space="preserve">当侧袋账户资产全部完成变现后，基金管理人应参照基金清算报告的相关要求，聘请符合《中华人民共和国证券法》规定的会计师事务所对侧袋账户进行审计并披露专项审计意见。 </w:t>
      </w:r>
    </w:p>
    <w:p w14:paraId="3A06806F">
      <w:pPr>
        <w:pStyle w:val="8"/>
        <w:spacing w:before="0" w:beforeAutospacing="0" w:after="0" w:afterAutospacing="0" w:line="360" w:lineRule="auto"/>
        <w:ind w:firstLine="420"/>
        <w:rPr>
          <w:rFonts w:hint="eastAsia"/>
          <w:sz w:val="21"/>
          <w:szCs w:val="21"/>
        </w:rPr>
      </w:pPr>
      <w:r>
        <w:rPr>
          <w:rStyle w:val="12"/>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4" w:name="chapter_level1_19_74784_section_1_end"/>
      <w:bookmarkEnd w:id="164"/>
      <w:r>
        <w:rPr>
          <w:rStyle w:val="12"/>
          <w:rFonts w:hint="eastAsia"/>
          <w:sz w:val="21"/>
          <w:szCs w:val="21"/>
        </w:rPr>
        <w:t>额持有人大会审议。</w:t>
      </w:r>
    </w:p>
    <w:p w14:paraId="2679E40A">
      <w:pPr>
        <w:widowControl/>
        <w:jc w:val="left"/>
        <w:rPr>
          <w:rFonts w:hint="eastAsia" w:ascii="宋体" w:hAnsi="宋体" w:eastAsia="宋体"/>
        </w:rPr>
      </w:pPr>
      <w:r>
        <w:rPr>
          <w:rFonts w:ascii="宋体" w:hAnsi="宋体" w:eastAsia="宋体"/>
        </w:rPr>
        <w:br w:type="page"/>
      </w:r>
    </w:p>
    <w:p w14:paraId="2D2E1293">
      <w:pPr>
        <w:pStyle w:val="3"/>
        <w:jc w:val="center"/>
        <w:rPr>
          <w:rFonts w:hint="eastAsia" w:ascii="宋体" w:hAnsi="宋体" w:eastAsia="宋体"/>
          <w:sz w:val="30"/>
        </w:rPr>
      </w:pPr>
      <w:bookmarkStart w:id="165" w:name="chapter_level1_20_68"/>
      <w:bookmarkStart w:id="166" w:name="_Toc230278595"/>
      <w:r>
        <w:rPr>
          <w:rFonts w:hint="eastAsia" w:ascii="宋体" w:hAnsi="宋体" w:eastAsia="宋体"/>
          <w:sz w:val="30"/>
        </w:rPr>
        <w:t>第十七部分  风险揭示</w:t>
      </w:r>
      <w:bookmarkEnd w:id="165"/>
      <w:bookmarkEnd w:id="166"/>
    </w:p>
    <w:p w14:paraId="5B8B5B0E">
      <w:pPr>
        <w:pStyle w:val="8"/>
        <w:spacing w:before="0" w:beforeAutospacing="0" w:after="0" w:afterAutospacing="0" w:line="360" w:lineRule="auto"/>
        <w:ind w:firstLine="420"/>
        <w:rPr>
          <w:rFonts w:hint="eastAsia"/>
          <w:sz w:val="21"/>
          <w:szCs w:val="21"/>
        </w:rPr>
      </w:pPr>
      <w:bookmarkStart w:id="167" w:name="chapter_level1_20_68_section_1"/>
      <w:bookmarkEnd w:id="167"/>
      <w:r>
        <w:rPr>
          <w:rStyle w:val="12"/>
          <w:rFonts w:hint="eastAsia"/>
          <w:sz w:val="21"/>
          <w:szCs w:val="21"/>
        </w:rPr>
        <w:t>一、投资于本基金的主要风险</w:t>
      </w:r>
    </w:p>
    <w:p w14:paraId="0C311722">
      <w:pPr>
        <w:pStyle w:val="8"/>
        <w:spacing w:before="0" w:beforeAutospacing="0" w:after="0" w:afterAutospacing="0" w:line="360" w:lineRule="auto"/>
        <w:ind w:firstLine="420"/>
        <w:rPr>
          <w:rFonts w:hint="eastAsia"/>
          <w:sz w:val="21"/>
          <w:szCs w:val="21"/>
        </w:rPr>
      </w:pPr>
      <w:r>
        <w:rPr>
          <w:rFonts w:hint="eastAsia"/>
          <w:sz w:val="21"/>
          <w:szCs w:val="21"/>
        </w:rPr>
        <w:t xml:space="preserve">投资于本基金的主要风险有： </w:t>
      </w:r>
    </w:p>
    <w:p w14:paraId="52512E2B">
      <w:pPr>
        <w:pStyle w:val="8"/>
        <w:spacing w:before="0" w:beforeAutospacing="0" w:after="0" w:afterAutospacing="0" w:line="360" w:lineRule="auto"/>
        <w:ind w:firstLine="420"/>
        <w:rPr>
          <w:rFonts w:hint="eastAsia"/>
          <w:sz w:val="21"/>
          <w:szCs w:val="21"/>
        </w:rPr>
      </w:pPr>
      <w:r>
        <w:rPr>
          <w:rFonts w:hint="eastAsia"/>
          <w:sz w:val="21"/>
          <w:szCs w:val="21"/>
        </w:rPr>
        <w:t xml:space="preserve">1、市场风险 </w:t>
      </w:r>
    </w:p>
    <w:p w14:paraId="0F651804">
      <w:pPr>
        <w:pStyle w:val="8"/>
        <w:spacing w:before="0" w:beforeAutospacing="0" w:after="0" w:afterAutospacing="0" w:line="360" w:lineRule="auto"/>
        <w:ind w:firstLine="420"/>
        <w:rPr>
          <w:rFonts w:hint="eastAsia"/>
          <w:sz w:val="21"/>
          <w:szCs w:val="21"/>
        </w:rPr>
      </w:pPr>
      <w:r>
        <w:rPr>
          <w:rFonts w:hint="eastAsia"/>
          <w:sz w:val="21"/>
          <w:szCs w:val="21"/>
        </w:rPr>
        <w:t xml:space="preserve">证券市场价格受到各种因素的影响，导致基金收益水平变化而产生风险，主要包括： </w:t>
      </w:r>
    </w:p>
    <w:p w14:paraId="3457169D">
      <w:pPr>
        <w:pStyle w:val="8"/>
        <w:spacing w:before="0" w:beforeAutospacing="0" w:after="0" w:afterAutospacing="0" w:line="360" w:lineRule="auto"/>
        <w:ind w:firstLine="420"/>
        <w:rPr>
          <w:rFonts w:hint="eastAsia"/>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C0B519E">
      <w:pPr>
        <w:pStyle w:val="8"/>
        <w:spacing w:before="0" w:beforeAutospacing="0" w:after="0" w:afterAutospacing="0" w:line="360" w:lineRule="auto"/>
        <w:ind w:firstLine="420"/>
        <w:rPr>
          <w:rFonts w:hint="eastAsia"/>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2946BFF0">
      <w:pPr>
        <w:pStyle w:val="8"/>
        <w:spacing w:before="0" w:beforeAutospacing="0" w:after="0" w:afterAutospacing="0" w:line="360" w:lineRule="auto"/>
        <w:ind w:firstLine="420"/>
        <w:rPr>
          <w:rFonts w:hint="eastAsia"/>
          <w:sz w:val="21"/>
          <w:szCs w:val="21"/>
        </w:rPr>
      </w:pPr>
      <w:r>
        <w:rPr>
          <w:rFonts w:hint="eastAsia"/>
          <w:sz w:val="21"/>
          <w:szCs w:val="21"/>
        </w:rPr>
        <w:t xml:space="preserve">（3）利率风险。金融市场利率的波动会导致证券市场价格和收益率的变动。 </w:t>
      </w:r>
    </w:p>
    <w:p w14:paraId="1A3E341B">
      <w:pPr>
        <w:pStyle w:val="8"/>
        <w:spacing w:before="0" w:beforeAutospacing="0" w:after="0" w:afterAutospacing="0" w:line="360" w:lineRule="auto"/>
        <w:ind w:firstLine="420"/>
        <w:rPr>
          <w:rFonts w:hint="eastAsia"/>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5F61A215">
      <w:pPr>
        <w:pStyle w:val="8"/>
        <w:spacing w:before="0" w:beforeAutospacing="0" w:after="0" w:afterAutospacing="0" w:line="360" w:lineRule="auto"/>
        <w:ind w:firstLine="420"/>
        <w:rPr>
          <w:rFonts w:hint="eastAsia"/>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3F93FB43">
      <w:pPr>
        <w:pStyle w:val="8"/>
        <w:spacing w:before="0" w:beforeAutospacing="0" w:after="0" w:afterAutospacing="0" w:line="360" w:lineRule="auto"/>
        <w:ind w:firstLine="420"/>
        <w:rPr>
          <w:rFonts w:hint="eastAsia"/>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2B1B07F1">
      <w:pPr>
        <w:pStyle w:val="8"/>
        <w:spacing w:before="0" w:beforeAutospacing="0" w:after="0" w:afterAutospacing="0" w:line="360" w:lineRule="auto"/>
        <w:ind w:firstLine="420"/>
        <w:rPr>
          <w:rFonts w:hint="eastAsia"/>
          <w:sz w:val="21"/>
          <w:szCs w:val="21"/>
        </w:rPr>
      </w:pPr>
      <w:r>
        <w:rPr>
          <w:rFonts w:hint="eastAsia"/>
          <w:sz w:val="21"/>
          <w:szCs w:val="21"/>
        </w:rPr>
        <w:t xml:space="preserve">2、信用风险 </w:t>
      </w:r>
    </w:p>
    <w:p w14:paraId="470C70C8">
      <w:pPr>
        <w:pStyle w:val="8"/>
        <w:spacing w:before="0" w:beforeAutospacing="0" w:after="0" w:afterAutospacing="0" w:line="360" w:lineRule="auto"/>
        <w:ind w:firstLine="420"/>
        <w:rPr>
          <w:rFonts w:hint="eastAsia"/>
          <w:sz w:val="21"/>
          <w:szCs w:val="21"/>
        </w:rPr>
      </w:pPr>
      <w:r>
        <w:rPr>
          <w:rFonts w:hint="eastAsia"/>
          <w:sz w:val="21"/>
          <w:szCs w:val="21"/>
        </w:rPr>
        <w:t xml:space="preserve">信用风险是指发行人是否能够实现发行时的承诺，按时足额还本付息的风险，或者交易对手未能按时履约的风险。包括： </w:t>
      </w:r>
    </w:p>
    <w:p w14:paraId="434F8664">
      <w:pPr>
        <w:pStyle w:val="8"/>
        <w:spacing w:before="0" w:beforeAutospacing="0" w:after="0" w:afterAutospacing="0" w:line="360" w:lineRule="auto"/>
        <w:ind w:firstLine="420"/>
        <w:rPr>
          <w:rFonts w:hint="eastAsia"/>
          <w:sz w:val="21"/>
          <w:szCs w:val="21"/>
        </w:rPr>
      </w:pPr>
      <w:r>
        <w:rPr>
          <w:rFonts w:hint="eastAsia"/>
          <w:sz w:val="21"/>
          <w:szCs w:val="21"/>
        </w:rPr>
        <w:t xml:space="preserve">（1）债务人违约风险：本基金投资于债券市场，如遇证券发行主体信用状况恶化，信用评级下降，会导致债券价格下降进而影响基金财产收益水平。严重的，甚至出现到期不能履行合约进行兑付，将给本基金带来损失。 </w:t>
      </w:r>
    </w:p>
    <w:p w14:paraId="5CE38D15">
      <w:pPr>
        <w:pStyle w:val="8"/>
        <w:spacing w:before="0" w:beforeAutospacing="0" w:after="0" w:afterAutospacing="0" w:line="360" w:lineRule="auto"/>
        <w:ind w:firstLine="420"/>
        <w:rPr>
          <w:rFonts w:hint="eastAsia"/>
          <w:sz w:val="21"/>
          <w:szCs w:val="21"/>
        </w:rPr>
      </w:pPr>
      <w:r>
        <w:rPr>
          <w:rFonts w:hint="eastAsia"/>
          <w:sz w:val="21"/>
          <w:szCs w:val="21"/>
        </w:rPr>
        <w:t xml:space="preserve">（2）交易对手方违约风险：当固定收益证券交易对手违约时，将直接导致基金财产的损失，或导致本基金不能及时抓住市场机会，对投资收益产生影响。 </w:t>
      </w:r>
    </w:p>
    <w:p w14:paraId="20A847E8">
      <w:pPr>
        <w:pStyle w:val="8"/>
        <w:spacing w:before="0" w:beforeAutospacing="0" w:after="0" w:afterAutospacing="0" w:line="360" w:lineRule="auto"/>
        <w:ind w:firstLine="420"/>
        <w:rPr>
          <w:rFonts w:hint="eastAsia"/>
          <w:sz w:val="21"/>
          <w:szCs w:val="21"/>
        </w:rPr>
      </w:pPr>
      <w:r>
        <w:rPr>
          <w:rFonts w:hint="eastAsia"/>
          <w:sz w:val="21"/>
          <w:szCs w:val="21"/>
        </w:rPr>
        <w:t xml:space="preserve">3、流动性风险 </w:t>
      </w:r>
    </w:p>
    <w:p w14:paraId="72DB4A9F">
      <w:pPr>
        <w:pStyle w:val="8"/>
        <w:spacing w:before="0" w:beforeAutospacing="0" w:after="0" w:afterAutospacing="0" w:line="360" w:lineRule="auto"/>
        <w:ind w:firstLine="420"/>
        <w:rPr>
          <w:rFonts w:hint="eastAsia"/>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1CAB091">
      <w:pPr>
        <w:pStyle w:val="8"/>
        <w:spacing w:before="0" w:beforeAutospacing="0" w:after="0" w:afterAutospacing="0" w:line="360" w:lineRule="auto"/>
        <w:ind w:firstLine="420"/>
        <w:rPr>
          <w:rFonts w:hint="eastAsia"/>
          <w:sz w:val="21"/>
          <w:szCs w:val="21"/>
        </w:rPr>
      </w:pPr>
      <w:r>
        <w:rPr>
          <w:rFonts w:hint="eastAsia"/>
          <w:sz w:val="21"/>
          <w:szCs w:val="21"/>
        </w:rPr>
        <w:t xml:space="preserve">（1）基金申购、赎回安排 </w:t>
      </w:r>
    </w:p>
    <w:p w14:paraId="37E49FCA">
      <w:pPr>
        <w:pStyle w:val="8"/>
        <w:spacing w:before="0" w:beforeAutospacing="0" w:after="0" w:afterAutospacing="0" w:line="360" w:lineRule="auto"/>
        <w:ind w:firstLine="420"/>
        <w:rPr>
          <w:rFonts w:hint="eastAsia"/>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8D2DE8D">
      <w:pPr>
        <w:pStyle w:val="8"/>
        <w:spacing w:before="0" w:beforeAutospacing="0" w:after="0" w:afterAutospacing="0" w:line="360" w:lineRule="auto"/>
        <w:ind w:firstLine="420"/>
        <w:rPr>
          <w:rFonts w:hint="eastAsia"/>
          <w:sz w:val="21"/>
          <w:szCs w:val="21"/>
        </w:rPr>
      </w:pPr>
      <w:r>
        <w:rPr>
          <w:rFonts w:hint="eastAsia"/>
          <w:sz w:val="21"/>
          <w:szCs w:val="21"/>
        </w:rPr>
        <w:t xml:space="preserve">（2）拟投资市场、行业及资产的流动性风险评估 </w:t>
      </w:r>
    </w:p>
    <w:p w14:paraId="2CB09CB8">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债券、资产支持证券、债券回购、银行存款、同业存单、货币市场工具、信用衍生品、国债期货等），同时本基金基于分散投资的原则在行业和个券方面未有高集中度的特征，综合评估在正常市场环境下本基金的流动性风险适中。 </w:t>
      </w:r>
    </w:p>
    <w:p w14:paraId="0E78FBFD">
      <w:pPr>
        <w:pStyle w:val="8"/>
        <w:spacing w:before="0" w:beforeAutospacing="0" w:after="0" w:afterAutospacing="0" w:line="360" w:lineRule="auto"/>
        <w:ind w:firstLine="420"/>
        <w:rPr>
          <w:rFonts w:hint="eastAsia"/>
          <w:sz w:val="21"/>
          <w:szCs w:val="21"/>
        </w:rPr>
      </w:pPr>
      <w:r>
        <w:rPr>
          <w:rFonts w:hint="eastAsia"/>
          <w:sz w:val="21"/>
          <w:szCs w:val="21"/>
        </w:rPr>
        <w:t xml:space="preserve">（3）巨额赎回情形下的流动性风险管理措施 </w:t>
      </w:r>
    </w:p>
    <w:p w14:paraId="5267D4C7">
      <w:pPr>
        <w:pStyle w:val="8"/>
        <w:spacing w:before="0" w:beforeAutospacing="0" w:after="0" w:afterAutospacing="0" w:line="360" w:lineRule="auto"/>
        <w:ind w:firstLine="420"/>
        <w:rPr>
          <w:rFonts w:hint="eastAsia"/>
          <w:sz w:val="21"/>
          <w:szCs w:val="21"/>
        </w:rPr>
      </w:pPr>
      <w:r>
        <w:rPr>
          <w:rFonts w:hint="eastAsia"/>
          <w:sz w:val="21"/>
          <w:szCs w:val="21"/>
        </w:rPr>
        <w:t xml:space="preserve">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 </w:t>
      </w:r>
    </w:p>
    <w:p w14:paraId="745AB526">
      <w:pPr>
        <w:pStyle w:val="8"/>
        <w:spacing w:before="0" w:beforeAutospacing="0" w:after="0" w:afterAutospacing="0" w:line="360" w:lineRule="auto"/>
        <w:ind w:firstLine="420"/>
        <w:rPr>
          <w:rFonts w:hint="eastAsia"/>
          <w:sz w:val="21"/>
          <w:szCs w:val="21"/>
        </w:rPr>
      </w:pPr>
      <w:r>
        <w:rPr>
          <w:rFonts w:hint="eastAsia"/>
          <w:sz w:val="21"/>
          <w:szCs w:val="21"/>
        </w:rPr>
        <w:t xml:space="preserve">（4）实施备用的流动性风险管理工具的情形、程序及对投资者的潜在影响 </w:t>
      </w:r>
    </w:p>
    <w:p w14:paraId="56E4715C">
      <w:pPr>
        <w:pStyle w:val="8"/>
        <w:spacing w:before="0" w:beforeAutospacing="0" w:after="0" w:afterAutospacing="0" w:line="360" w:lineRule="auto"/>
        <w:ind w:firstLine="420"/>
        <w:rPr>
          <w:rFonts w:hint="eastAsia"/>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14DDA852">
      <w:pPr>
        <w:pStyle w:val="8"/>
        <w:spacing w:before="0" w:beforeAutospacing="0" w:after="0" w:afterAutospacing="0" w:line="360" w:lineRule="auto"/>
        <w:ind w:firstLine="420"/>
        <w:rPr>
          <w:rFonts w:hint="eastAsia"/>
          <w:sz w:val="21"/>
          <w:szCs w:val="21"/>
        </w:rPr>
      </w:pPr>
      <w:r>
        <w:rPr>
          <w:rFonts w:hint="eastAsia"/>
          <w:sz w:val="21"/>
          <w:szCs w:val="21"/>
        </w:rPr>
        <w:t xml:space="preserve">（5）启用侧袋机制的风险 </w:t>
      </w:r>
    </w:p>
    <w:p w14:paraId="168F19B9">
      <w:pPr>
        <w:pStyle w:val="8"/>
        <w:spacing w:before="0" w:beforeAutospacing="0" w:after="0" w:afterAutospacing="0" w:line="360" w:lineRule="auto"/>
        <w:ind w:firstLine="420"/>
        <w:rPr>
          <w:rFonts w:hint="eastAsia"/>
          <w:sz w:val="21"/>
          <w:szCs w:val="21"/>
        </w:rPr>
      </w:pPr>
      <w:r>
        <w:rPr>
          <w:rFonts w:hint="eastAsia"/>
          <w:sz w:val="21"/>
          <w:szCs w:val="21"/>
        </w:rPr>
        <w:t xml:space="preserve">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0ADA9013">
      <w:pPr>
        <w:pStyle w:val="8"/>
        <w:spacing w:before="0" w:beforeAutospacing="0" w:after="0" w:afterAutospacing="0" w:line="360" w:lineRule="auto"/>
        <w:ind w:firstLine="420"/>
        <w:rPr>
          <w:rFonts w:hint="eastAsia"/>
          <w:sz w:val="21"/>
          <w:szCs w:val="21"/>
        </w:rPr>
      </w:pPr>
      <w:r>
        <w:rPr>
          <w:rFonts w:hint="eastAsia"/>
          <w:sz w:val="21"/>
          <w:szCs w:val="21"/>
        </w:rPr>
        <w:t xml:space="preserve">4、操作风险 </w:t>
      </w:r>
    </w:p>
    <w:p w14:paraId="7DD5CF69">
      <w:pPr>
        <w:pStyle w:val="8"/>
        <w:spacing w:before="0" w:beforeAutospacing="0" w:after="0" w:afterAutospacing="0" w:line="360" w:lineRule="auto"/>
        <w:ind w:firstLine="420"/>
        <w:rPr>
          <w:rFonts w:hint="eastAsia"/>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0E82FD49">
      <w:pPr>
        <w:pStyle w:val="8"/>
        <w:spacing w:before="0" w:beforeAutospacing="0" w:after="0" w:afterAutospacing="0" w:line="360" w:lineRule="auto"/>
        <w:ind w:firstLine="420"/>
        <w:rPr>
          <w:rFonts w:hint="eastAsia"/>
          <w:sz w:val="21"/>
          <w:szCs w:val="21"/>
        </w:rPr>
      </w:pPr>
      <w:r>
        <w:rPr>
          <w:rFonts w:hint="eastAsia"/>
          <w:sz w:val="21"/>
          <w:szCs w:val="21"/>
        </w:rPr>
        <w:t xml:space="preserve">5、管理风险 </w:t>
      </w:r>
    </w:p>
    <w:p w14:paraId="523BA306">
      <w:pPr>
        <w:pStyle w:val="8"/>
        <w:spacing w:before="0" w:beforeAutospacing="0" w:after="0" w:afterAutospacing="0" w:line="360" w:lineRule="auto"/>
        <w:ind w:firstLine="420"/>
        <w:rPr>
          <w:rFonts w:hint="eastAsia"/>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54E9FE49">
      <w:pPr>
        <w:pStyle w:val="8"/>
        <w:spacing w:before="0" w:beforeAutospacing="0" w:after="0" w:afterAutospacing="0" w:line="360" w:lineRule="auto"/>
        <w:ind w:firstLine="420"/>
        <w:rPr>
          <w:rFonts w:hint="eastAsia"/>
          <w:sz w:val="21"/>
          <w:szCs w:val="21"/>
        </w:rPr>
      </w:pPr>
      <w:r>
        <w:rPr>
          <w:rFonts w:hint="eastAsia"/>
          <w:sz w:val="21"/>
          <w:szCs w:val="21"/>
        </w:rPr>
        <w:t xml:space="preserve">6、合规风险 </w:t>
      </w:r>
    </w:p>
    <w:p w14:paraId="2FCD1FF2">
      <w:pPr>
        <w:pStyle w:val="8"/>
        <w:spacing w:before="0" w:beforeAutospacing="0" w:after="0" w:afterAutospacing="0" w:line="360" w:lineRule="auto"/>
        <w:ind w:firstLine="420"/>
        <w:rPr>
          <w:rFonts w:hint="eastAsia"/>
          <w:sz w:val="21"/>
          <w:szCs w:val="21"/>
        </w:rPr>
      </w:pPr>
      <w:r>
        <w:rPr>
          <w:rFonts w:hint="eastAsia"/>
          <w:sz w:val="21"/>
          <w:szCs w:val="21"/>
        </w:rPr>
        <w:t xml:space="preserve">合规风险指基金管理或运作过程中，违反国家法律、法规的规定，或者违反《基金合同》有关规定的风险。 </w:t>
      </w:r>
    </w:p>
    <w:p w14:paraId="6B4F5031">
      <w:pPr>
        <w:pStyle w:val="8"/>
        <w:spacing w:before="0" w:beforeAutospacing="0" w:after="0" w:afterAutospacing="0" w:line="360" w:lineRule="auto"/>
        <w:ind w:firstLine="420"/>
        <w:rPr>
          <w:rFonts w:hint="eastAsia"/>
          <w:sz w:val="21"/>
          <w:szCs w:val="21"/>
        </w:rPr>
      </w:pPr>
      <w:r>
        <w:rPr>
          <w:rFonts w:hint="eastAsia"/>
          <w:sz w:val="21"/>
          <w:szCs w:val="21"/>
        </w:rPr>
        <w:t xml:space="preserve">7、本基金的特有风险 </w:t>
      </w:r>
    </w:p>
    <w:p w14:paraId="5CC45A5D">
      <w:pPr>
        <w:pStyle w:val="8"/>
        <w:spacing w:before="0" w:beforeAutospacing="0" w:after="0" w:afterAutospacing="0" w:line="360" w:lineRule="auto"/>
        <w:ind w:firstLine="420"/>
        <w:rPr>
          <w:rFonts w:hint="eastAsia"/>
          <w:sz w:val="21"/>
          <w:szCs w:val="21"/>
        </w:rPr>
      </w:pPr>
      <w:r>
        <w:rPr>
          <w:rFonts w:hint="eastAsia"/>
          <w:sz w:val="21"/>
          <w:szCs w:val="21"/>
        </w:rPr>
        <w:t xml:space="preserve">（1）本基金为纯债债券型基金，债券的投资比例不低于基金资产的80%，各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73CB97A5">
      <w:pPr>
        <w:pStyle w:val="8"/>
        <w:spacing w:before="0" w:beforeAutospacing="0" w:after="0" w:afterAutospacing="0" w:line="360" w:lineRule="auto"/>
        <w:ind w:firstLine="420"/>
        <w:rPr>
          <w:rFonts w:hint="eastAsia"/>
          <w:sz w:val="21"/>
          <w:szCs w:val="21"/>
        </w:rPr>
      </w:pPr>
      <w:r>
        <w:rPr>
          <w:rFonts w:hint="eastAsia"/>
          <w:sz w:val="21"/>
          <w:szCs w:val="21"/>
        </w:rPr>
        <w:t xml:space="preserve">（2）资产支持证券（ABS）的风险 </w:t>
      </w:r>
    </w:p>
    <w:p w14:paraId="64858A6D">
      <w:pPr>
        <w:pStyle w:val="8"/>
        <w:spacing w:before="0" w:beforeAutospacing="0" w:after="0" w:afterAutospacing="0" w:line="360" w:lineRule="auto"/>
        <w:ind w:firstLine="420"/>
        <w:rPr>
          <w:rFonts w:hint="eastAsia"/>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721C709B">
      <w:pPr>
        <w:pStyle w:val="8"/>
        <w:spacing w:before="0" w:beforeAutospacing="0" w:after="0" w:afterAutospacing="0" w:line="360" w:lineRule="auto"/>
        <w:ind w:firstLine="420"/>
        <w:rPr>
          <w:rFonts w:hint="eastAsia"/>
          <w:sz w:val="21"/>
          <w:szCs w:val="21"/>
        </w:rPr>
      </w:pPr>
      <w:r>
        <w:rPr>
          <w:rFonts w:hint="eastAsia"/>
          <w:sz w:val="21"/>
          <w:szCs w:val="21"/>
        </w:rPr>
        <w:t xml:space="preserve">（3）投资国债期货的风险 </w:t>
      </w:r>
    </w:p>
    <w:p w14:paraId="4818D18F">
      <w:pPr>
        <w:pStyle w:val="8"/>
        <w:spacing w:before="0" w:beforeAutospacing="0" w:after="0" w:afterAutospacing="0" w:line="360" w:lineRule="auto"/>
        <w:ind w:firstLine="420"/>
        <w:rPr>
          <w:rFonts w:hint="eastAsia"/>
          <w:sz w:val="21"/>
          <w:szCs w:val="21"/>
        </w:rPr>
      </w:pPr>
      <w:r>
        <w:rPr>
          <w:rFonts w:hint="eastAsia"/>
          <w:sz w:val="21"/>
          <w:szCs w:val="21"/>
        </w:rPr>
        <w:t xml:space="preserve">本基金可投资国债期货。国债期货采用保证金交易制度，由于保证金交易具有杠杆性，当相应期限国债收益率出现不利行情时，可能会使投资者权益遭受较大损失。国债期货采用每日无负债结算制度，如果没有在规定的时间内补足保证金，按规定将被强制平仓，可能给投资带来重大损失。 </w:t>
      </w:r>
    </w:p>
    <w:p w14:paraId="7B2C4079">
      <w:pPr>
        <w:pStyle w:val="8"/>
        <w:spacing w:before="0" w:beforeAutospacing="0" w:after="0" w:afterAutospacing="0" w:line="360" w:lineRule="auto"/>
        <w:ind w:firstLine="420"/>
        <w:rPr>
          <w:rFonts w:hint="eastAsia"/>
          <w:sz w:val="21"/>
          <w:szCs w:val="21"/>
        </w:rPr>
      </w:pPr>
      <w:r>
        <w:rPr>
          <w:rFonts w:hint="eastAsia"/>
          <w:sz w:val="21"/>
          <w:szCs w:val="21"/>
        </w:rPr>
        <w:t xml:space="preserve">（4）投资信用衍生品的风险 </w:t>
      </w:r>
    </w:p>
    <w:p w14:paraId="6BB266E1">
      <w:pPr>
        <w:pStyle w:val="8"/>
        <w:spacing w:before="0" w:beforeAutospacing="0" w:after="0" w:afterAutospacing="0" w:line="360" w:lineRule="auto"/>
        <w:ind w:firstLine="420"/>
        <w:rPr>
          <w:rFonts w:hint="eastAsia"/>
          <w:sz w:val="21"/>
          <w:szCs w:val="21"/>
        </w:rPr>
      </w:pPr>
      <w:r>
        <w:rPr>
          <w:rFonts w:hint="eastAsia"/>
          <w:sz w:val="21"/>
          <w:szCs w:val="21"/>
        </w:rPr>
        <w:t xml:space="preserve">本基金可以投资于信用衍生品，由于信用衍生品市场价值随着市场因素的变化而变化，当信用衍生品价值为正时面临交易对手违约的风险。信用衍生品主要场外市场交易，产品自身的流动性不高，此时倘若市场中发生交易对手违约或者信用评级被降级等信用事件，将会降低产品的流动性，使得产品的流动性溢价提高。信用衍生品本身高杠杆的特点，有时极为微小的失误可能带来风险的急剧放大，信用衍生品在估值、风险对冲方面存在模型风险。 </w:t>
      </w:r>
    </w:p>
    <w:p w14:paraId="3621A892">
      <w:pPr>
        <w:pStyle w:val="8"/>
        <w:spacing w:before="0" w:beforeAutospacing="0" w:after="0" w:afterAutospacing="0" w:line="360" w:lineRule="auto"/>
        <w:ind w:firstLine="420"/>
        <w:rPr>
          <w:rFonts w:hint="eastAsia"/>
          <w:sz w:val="21"/>
          <w:szCs w:val="21"/>
        </w:rPr>
      </w:pPr>
      <w:r>
        <w:rPr>
          <w:rFonts w:hint="eastAsia"/>
          <w:sz w:val="21"/>
          <w:szCs w:val="21"/>
        </w:rPr>
        <w:t xml:space="preserve">（5）本基金对每份基金份额设置120天的最短持有期，在每份基金份额的最短持有期到期日之前（不含当日），投资者不能提出赎回申请，最短持有期期满后（含最短持有期到期日当日）投资者可以申请赎回。因此，对于基金份额持有人而言，存在投资本基金后，120天内无法赎回的风险。 </w:t>
      </w:r>
    </w:p>
    <w:p w14:paraId="444CB2FE">
      <w:pPr>
        <w:pStyle w:val="8"/>
        <w:spacing w:before="0" w:beforeAutospacing="0" w:after="0" w:afterAutospacing="0" w:line="360" w:lineRule="auto"/>
        <w:ind w:firstLine="420"/>
        <w:rPr>
          <w:rFonts w:hint="eastAsia"/>
          <w:sz w:val="21"/>
          <w:szCs w:val="21"/>
        </w:rPr>
      </w:pPr>
      <w:r>
        <w:rPr>
          <w:rFonts w:hint="eastAsia"/>
          <w:sz w:val="21"/>
          <w:szCs w:val="21"/>
        </w:rPr>
        <w:t xml:space="preserve">（6）自动清盘的风险 </w:t>
      </w:r>
    </w:p>
    <w:p w14:paraId="4D7B9ED4">
      <w:pPr>
        <w:pStyle w:val="8"/>
        <w:spacing w:before="0" w:beforeAutospacing="0" w:after="0" w:afterAutospacing="0" w:line="360" w:lineRule="auto"/>
        <w:ind w:firstLine="420"/>
        <w:rPr>
          <w:rFonts w:hint="eastAsia"/>
          <w:sz w:val="21"/>
          <w:szCs w:val="21"/>
        </w:rPr>
      </w:pPr>
      <w:r>
        <w:rPr>
          <w:rFonts w:hint="eastAsia"/>
          <w:sz w:val="21"/>
          <w:szCs w:val="21"/>
        </w:rPr>
        <w:t xml:space="preserve">基金存续期内，连续50个工作日出现基金份额持有人数量不满二百人或者基金资产净值低于五千万元情形的，基金合同终止，不需召开基金份额持有人大会。因此本基金有面临自动清算的风险。 </w:t>
      </w:r>
    </w:p>
    <w:p w14:paraId="1A88FBB7">
      <w:pPr>
        <w:pStyle w:val="8"/>
        <w:spacing w:before="0" w:beforeAutospacing="0" w:after="0" w:afterAutospacing="0" w:line="360" w:lineRule="auto"/>
        <w:ind w:firstLine="420"/>
        <w:rPr>
          <w:rFonts w:hint="eastAsia"/>
          <w:sz w:val="21"/>
          <w:szCs w:val="21"/>
        </w:rPr>
      </w:pPr>
      <w:r>
        <w:rPr>
          <w:rFonts w:hint="eastAsia"/>
          <w:sz w:val="21"/>
          <w:szCs w:val="21"/>
        </w:rPr>
        <w:t xml:space="preserve">8、其它风险 </w:t>
      </w:r>
    </w:p>
    <w:p w14:paraId="142D6703">
      <w:pPr>
        <w:pStyle w:val="8"/>
        <w:spacing w:before="0" w:beforeAutospacing="0" w:after="0" w:afterAutospacing="0" w:line="360" w:lineRule="auto"/>
        <w:ind w:firstLine="420"/>
        <w:rPr>
          <w:rFonts w:hint="eastAsia"/>
          <w:sz w:val="21"/>
          <w:szCs w:val="21"/>
        </w:rPr>
      </w:pPr>
      <w:r>
        <w:rPr>
          <w:rFonts w:hint="eastAsia"/>
          <w:sz w:val="21"/>
          <w:szCs w:val="21"/>
        </w:rPr>
        <w:t xml:space="preserve">（1）战争、自然灾害等不可抗力因素的出现，将会严重影响证券市场的运行，可能导致委托财产的损失； </w:t>
      </w:r>
    </w:p>
    <w:p w14:paraId="2CD5952A">
      <w:pPr>
        <w:pStyle w:val="8"/>
        <w:spacing w:before="0" w:beforeAutospacing="0" w:after="0" w:afterAutospacing="0" w:line="360" w:lineRule="auto"/>
        <w:ind w:firstLine="420"/>
        <w:rPr>
          <w:rFonts w:hint="eastAsia"/>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18C83325">
      <w:pPr>
        <w:pStyle w:val="8"/>
        <w:spacing w:before="0" w:beforeAutospacing="0" w:after="0" w:afterAutospacing="0" w:line="360" w:lineRule="auto"/>
        <w:ind w:firstLine="420"/>
        <w:rPr>
          <w:rFonts w:hint="eastAsia"/>
          <w:sz w:val="21"/>
          <w:szCs w:val="21"/>
        </w:rPr>
      </w:pPr>
      <w:r>
        <w:rPr>
          <w:rStyle w:val="12"/>
          <w:rFonts w:hint="eastAsia"/>
          <w:sz w:val="21"/>
          <w:szCs w:val="21"/>
        </w:rPr>
        <w:t>二、声明</w:t>
      </w:r>
    </w:p>
    <w:p w14:paraId="535EBF79">
      <w:pPr>
        <w:pStyle w:val="8"/>
        <w:spacing w:before="0" w:beforeAutospacing="0" w:after="0" w:afterAutospacing="0" w:line="360" w:lineRule="auto"/>
        <w:ind w:firstLine="420"/>
        <w:rPr>
          <w:rFonts w:hint="eastAsia"/>
          <w:sz w:val="21"/>
          <w:szCs w:val="21"/>
        </w:rPr>
      </w:pPr>
      <w:r>
        <w:rPr>
          <w:rFonts w:hint="eastAsia"/>
          <w:sz w:val="21"/>
          <w:szCs w:val="21"/>
        </w:rPr>
        <w:t xml:space="preserve">1、投资者投资于本基金，须自行承担投资风险； </w:t>
      </w:r>
    </w:p>
    <w:p w14:paraId="74E46529">
      <w:pPr>
        <w:pStyle w:val="8"/>
        <w:spacing w:before="0" w:beforeAutospacing="0" w:after="0" w:afterAutospacing="0" w:line="360" w:lineRule="auto"/>
        <w:ind w:firstLine="420"/>
        <w:rPr>
          <w:rFonts w:hint="eastAsia"/>
          <w:sz w:val="21"/>
          <w:szCs w:val="21"/>
        </w:rPr>
      </w:pPr>
      <w:r>
        <w:rPr>
          <w:rFonts w:hint="eastAsia"/>
          <w:sz w:val="21"/>
          <w:szCs w:val="21"/>
        </w:rPr>
        <w:t>2、除基金管理人直接办理本基金的销售外，本基金还通过基金销售机构销售，基金管</w:t>
      </w:r>
      <w:bookmarkStart w:id="168" w:name="chapter_level1_20_68_section_1_end"/>
      <w:bookmarkEnd w:id="168"/>
      <w:r>
        <w:rPr>
          <w:rFonts w:hint="eastAsia"/>
          <w:sz w:val="21"/>
          <w:szCs w:val="21"/>
        </w:rPr>
        <w:t xml:space="preserve">理人与基金销售机构都不能保证其收益或本金安全。 </w:t>
      </w:r>
    </w:p>
    <w:p w14:paraId="7909DEC9">
      <w:pPr>
        <w:widowControl/>
        <w:jc w:val="left"/>
        <w:rPr>
          <w:rFonts w:hint="eastAsia" w:ascii="宋体" w:hAnsi="宋体" w:eastAsia="宋体"/>
        </w:rPr>
      </w:pPr>
      <w:r>
        <w:rPr>
          <w:rFonts w:ascii="宋体" w:hAnsi="宋体" w:eastAsia="宋体"/>
        </w:rPr>
        <w:br w:type="page"/>
      </w:r>
    </w:p>
    <w:p w14:paraId="0AB4BFD5">
      <w:pPr>
        <w:pStyle w:val="3"/>
        <w:jc w:val="center"/>
        <w:rPr>
          <w:rFonts w:hint="eastAsia" w:ascii="宋体" w:hAnsi="宋体" w:eastAsia="宋体"/>
          <w:sz w:val="30"/>
        </w:rPr>
      </w:pPr>
      <w:bookmarkStart w:id="169" w:name="chapter_level1_21_69"/>
      <w:bookmarkStart w:id="170" w:name="_Toc230278596"/>
      <w:r>
        <w:rPr>
          <w:rFonts w:hint="eastAsia" w:ascii="宋体" w:hAnsi="宋体" w:eastAsia="宋体"/>
          <w:sz w:val="30"/>
        </w:rPr>
        <w:t>第十八部分  基金合同的变更、终止与基金财产的清算</w:t>
      </w:r>
      <w:bookmarkEnd w:id="169"/>
      <w:bookmarkEnd w:id="170"/>
    </w:p>
    <w:p w14:paraId="532FF6C4">
      <w:pPr>
        <w:pStyle w:val="8"/>
        <w:spacing w:before="0" w:beforeAutospacing="0" w:after="0" w:afterAutospacing="0" w:line="360" w:lineRule="auto"/>
        <w:ind w:firstLine="420"/>
        <w:rPr>
          <w:rFonts w:hint="eastAsia"/>
          <w:sz w:val="21"/>
          <w:szCs w:val="21"/>
        </w:rPr>
      </w:pPr>
      <w:bookmarkStart w:id="171" w:name="chapter_level1_21_69_section_1"/>
      <w:bookmarkEnd w:id="171"/>
      <w:r>
        <w:rPr>
          <w:rStyle w:val="12"/>
          <w:rFonts w:hint="eastAsia"/>
          <w:sz w:val="21"/>
          <w:szCs w:val="21"/>
        </w:rPr>
        <w:t>一、《基金合同》的变更</w:t>
      </w:r>
    </w:p>
    <w:p w14:paraId="721A935E">
      <w:pPr>
        <w:pStyle w:val="8"/>
        <w:spacing w:before="0" w:beforeAutospacing="0" w:after="0" w:afterAutospacing="0" w:line="360" w:lineRule="auto"/>
        <w:ind w:firstLine="420"/>
        <w:rPr>
          <w:rFonts w:hint="eastAsia"/>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 </w:t>
      </w:r>
    </w:p>
    <w:p w14:paraId="00947902">
      <w:pPr>
        <w:pStyle w:val="8"/>
        <w:spacing w:before="0" w:beforeAutospacing="0" w:after="0" w:afterAutospacing="0" w:line="360" w:lineRule="auto"/>
        <w:ind w:firstLine="420"/>
        <w:rPr>
          <w:rFonts w:hint="eastAsia"/>
          <w:sz w:val="21"/>
          <w:szCs w:val="21"/>
        </w:rPr>
      </w:pPr>
      <w:r>
        <w:rPr>
          <w:rFonts w:hint="eastAsia"/>
          <w:sz w:val="21"/>
          <w:szCs w:val="21"/>
        </w:rPr>
        <w:t xml:space="preserve">2、关于《基金合同》变更的基金份额持有人大会决议自生效后方可执行，自决议生效后按规定在规定媒介公告。 </w:t>
      </w:r>
    </w:p>
    <w:p w14:paraId="5AF2FEF1">
      <w:pPr>
        <w:pStyle w:val="8"/>
        <w:spacing w:before="0" w:beforeAutospacing="0" w:after="0" w:afterAutospacing="0" w:line="360" w:lineRule="auto"/>
        <w:ind w:firstLine="420"/>
        <w:rPr>
          <w:rFonts w:hint="eastAsia"/>
          <w:sz w:val="21"/>
          <w:szCs w:val="21"/>
        </w:rPr>
      </w:pPr>
      <w:r>
        <w:rPr>
          <w:rStyle w:val="12"/>
          <w:rFonts w:hint="eastAsia"/>
          <w:sz w:val="21"/>
          <w:szCs w:val="21"/>
        </w:rPr>
        <w:t>二、《基金合同》的终止事由</w:t>
      </w:r>
    </w:p>
    <w:p w14:paraId="372B4CC1">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有下列情形之一的，经履行相关程序后，《基金合同》应当终止： </w:t>
      </w:r>
    </w:p>
    <w:p w14:paraId="132C47F5">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24D12C31">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2、基金管理人、基金托管人职责终止，在6个月内没有新基金管理人、新基金托管人承接的； </w:t>
      </w:r>
    </w:p>
    <w:p w14:paraId="07991165">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3、《基金合同》约定的其他情形； </w:t>
      </w:r>
    </w:p>
    <w:p w14:paraId="163D0F02">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3F7585DC">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三、基金财产的清算</w:t>
      </w:r>
    </w:p>
    <w:p w14:paraId="1A9D235D">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1962637B">
      <w:pPr>
        <w:pStyle w:val="8"/>
        <w:spacing w:before="0" w:beforeAutospacing="0" w:after="0" w:afterAutospacing="0" w:line="360" w:lineRule="auto"/>
        <w:ind w:firstLine="420"/>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E8F1E1A">
      <w:pPr>
        <w:pStyle w:val="8"/>
        <w:spacing w:before="0" w:beforeAutospacing="0" w:after="0" w:afterAutospacing="0" w:line="360" w:lineRule="auto"/>
        <w:ind w:firstLine="420"/>
        <w:rPr>
          <w:rFonts w:hint="eastAsia"/>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0382C309">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A80DFD9">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5、基金财产清算程序： </w:t>
      </w:r>
    </w:p>
    <w:p w14:paraId="4D186EC8">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（1）《基金合同》终止情形出现时，由基金财产清算小组统一接管基金财产； </w:t>
      </w:r>
    </w:p>
    <w:p w14:paraId="3D5EDE86">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7B8B9BC9">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35E45772">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13FB79C6">
      <w:pPr>
        <w:pStyle w:val="8"/>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317B4DBD">
      <w:pPr>
        <w:pStyle w:val="8"/>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626216F6">
      <w:pPr>
        <w:pStyle w:val="8"/>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6817CA42">
      <w:pPr>
        <w:pStyle w:val="8"/>
        <w:spacing w:before="0" w:beforeAutospacing="0" w:after="0" w:afterAutospacing="0" w:line="360" w:lineRule="auto"/>
        <w:ind w:firstLine="420"/>
        <w:rPr>
          <w:rFonts w:hint="eastAsia"/>
          <w:sz w:val="21"/>
          <w:szCs w:val="21"/>
        </w:rPr>
      </w:pPr>
      <w:r>
        <w:rPr>
          <w:rFonts w:hint="eastAsia"/>
          <w:sz w:val="21"/>
          <w:szCs w:val="21"/>
        </w:rPr>
        <w:t xml:space="preserve">6、基金财产清算的期限为6个月，但因本基金所持证券的流动性受到限制而不能及时变现的，清算期限可相应顺延。 </w:t>
      </w:r>
    </w:p>
    <w:p w14:paraId="73B73F95">
      <w:pPr>
        <w:pStyle w:val="8"/>
        <w:spacing w:before="0" w:beforeAutospacing="0" w:after="0" w:afterAutospacing="0" w:line="360" w:lineRule="auto"/>
        <w:ind w:firstLine="420"/>
        <w:rPr>
          <w:rFonts w:hint="eastAsia"/>
          <w:sz w:val="21"/>
          <w:szCs w:val="21"/>
        </w:rPr>
      </w:pPr>
      <w:r>
        <w:rPr>
          <w:rStyle w:val="12"/>
          <w:rFonts w:hint="eastAsia"/>
          <w:sz w:val="21"/>
          <w:szCs w:val="21"/>
        </w:rPr>
        <w:t>四、清算费用</w:t>
      </w:r>
    </w:p>
    <w:p w14:paraId="580F2FC3">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9A836C3">
      <w:pPr>
        <w:pStyle w:val="8"/>
        <w:spacing w:before="0" w:beforeAutospacing="0" w:after="0" w:afterAutospacing="0" w:line="360" w:lineRule="auto"/>
        <w:ind w:firstLine="420"/>
        <w:rPr>
          <w:rFonts w:hint="eastAsia"/>
          <w:sz w:val="21"/>
          <w:szCs w:val="21"/>
        </w:rPr>
      </w:pPr>
      <w:r>
        <w:rPr>
          <w:rStyle w:val="12"/>
          <w:rFonts w:hint="eastAsia"/>
          <w:sz w:val="21"/>
          <w:szCs w:val="21"/>
        </w:rPr>
        <w:t>五、基金财产清算剩余资产的分配</w:t>
      </w:r>
    </w:p>
    <w:p w14:paraId="2549B866">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1833E791">
      <w:pPr>
        <w:pStyle w:val="8"/>
        <w:spacing w:before="0" w:beforeAutospacing="0" w:after="0" w:afterAutospacing="0" w:line="360" w:lineRule="auto"/>
        <w:ind w:firstLine="420"/>
        <w:rPr>
          <w:rFonts w:hint="eastAsia"/>
          <w:sz w:val="21"/>
          <w:szCs w:val="21"/>
        </w:rPr>
      </w:pPr>
      <w:r>
        <w:rPr>
          <w:rStyle w:val="12"/>
          <w:rFonts w:hint="eastAsia"/>
          <w:sz w:val="21"/>
          <w:szCs w:val="21"/>
        </w:rPr>
        <w:t>六、基金财产清算的公告</w:t>
      </w:r>
    </w:p>
    <w:p w14:paraId="1A47563B">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3DC3E3E2">
      <w:pPr>
        <w:pStyle w:val="8"/>
        <w:spacing w:before="0" w:beforeAutospacing="0" w:after="0" w:afterAutospacing="0" w:line="360" w:lineRule="auto"/>
        <w:ind w:firstLine="420"/>
        <w:rPr>
          <w:rFonts w:hint="eastAsia"/>
          <w:sz w:val="21"/>
          <w:szCs w:val="21"/>
        </w:rPr>
      </w:pPr>
      <w:r>
        <w:rPr>
          <w:rStyle w:val="12"/>
          <w:rFonts w:hint="eastAsia"/>
          <w:sz w:val="21"/>
          <w:szCs w:val="21"/>
        </w:rPr>
        <w:t>七、基金财产清算账册及文件的保存</w:t>
      </w:r>
    </w:p>
    <w:p w14:paraId="1F0A35C3">
      <w:pPr>
        <w:pStyle w:val="8"/>
        <w:spacing w:before="0" w:beforeAutospacing="0" w:after="0" w:afterAutospacing="0" w:line="360" w:lineRule="auto"/>
        <w:ind w:firstLine="420"/>
        <w:rPr>
          <w:rFonts w:hint="eastAsia"/>
          <w:sz w:val="21"/>
          <w:szCs w:val="21"/>
        </w:rPr>
      </w:pPr>
      <w:r>
        <w:rPr>
          <w:rFonts w:hint="eastAsia"/>
          <w:sz w:val="21"/>
          <w:szCs w:val="21"/>
        </w:rPr>
        <w:t>基金财产清算账册及有关文件由基金托管人保存，保存期限不少于法律法规规定的最低</w:t>
      </w:r>
      <w:bookmarkStart w:id="172" w:name="chapter_level1_21_69_section_1_end"/>
      <w:bookmarkEnd w:id="172"/>
      <w:r>
        <w:rPr>
          <w:rFonts w:hint="eastAsia"/>
          <w:sz w:val="21"/>
          <w:szCs w:val="21"/>
        </w:rPr>
        <w:t xml:space="preserve">期限。 </w:t>
      </w:r>
    </w:p>
    <w:p w14:paraId="65BD3974">
      <w:pPr>
        <w:widowControl/>
        <w:jc w:val="left"/>
        <w:rPr>
          <w:rFonts w:hint="eastAsia" w:ascii="宋体" w:hAnsi="宋体" w:eastAsia="宋体"/>
        </w:rPr>
      </w:pPr>
      <w:r>
        <w:rPr>
          <w:rFonts w:ascii="宋体" w:hAnsi="宋体" w:eastAsia="宋体"/>
        </w:rPr>
        <w:br w:type="page"/>
      </w:r>
    </w:p>
    <w:p w14:paraId="2751F926">
      <w:pPr>
        <w:pStyle w:val="3"/>
        <w:jc w:val="center"/>
        <w:rPr>
          <w:rFonts w:hint="eastAsia" w:ascii="宋体" w:hAnsi="宋体" w:eastAsia="宋体"/>
          <w:sz w:val="30"/>
        </w:rPr>
      </w:pPr>
      <w:bookmarkStart w:id="173" w:name="_Toc230278597"/>
      <w:bookmarkStart w:id="174" w:name="chapter_level1_22_71"/>
      <w:r>
        <w:rPr>
          <w:rFonts w:hint="eastAsia" w:ascii="宋体" w:hAnsi="宋体" w:eastAsia="宋体"/>
          <w:sz w:val="30"/>
        </w:rPr>
        <w:t>第十九部分  基金合同的内容摘要</w:t>
      </w:r>
      <w:bookmarkEnd w:id="173"/>
      <w:bookmarkEnd w:id="174"/>
    </w:p>
    <w:p w14:paraId="0ECFF0C3">
      <w:pPr>
        <w:pStyle w:val="8"/>
        <w:spacing w:before="0" w:beforeAutospacing="0" w:after="0" w:afterAutospacing="0" w:line="360" w:lineRule="auto"/>
        <w:ind w:firstLine="420"/>
        <w:rPr>
          <w:rFonts w:hint="eastAsia"/>
          <w:sz w:val="21"/>
          <w:szCs w:val="21"/>
        </w:rPr>
      </w:pPr>
      <w:bookmarkStart w:id="175" w:name="chapter_level1_22_71_section_1"/>
      <w:bookmarkEnd w:id="175"/>
      <w:r>
        <w:rPr>
          <w:rStyle w:val="12"/>
          <w:rFonts w:hint="eastAsia"/>
          <w:sz w:val="21"/>
          <w:szCs w:val="21"/>
        </w:rPr>
        <w:t>一、基金份额持有人、基金管理人和基金托管人的权利、义务</w:t>
      </w:r>
    </w:p>
    <w:p w14:paraId="5A542707">
      <w:pPr>
        <w:pStyle w:val="8"/>
        <w:spacing w:before="0" w:beforeAutospacing="0" w:after="0" w:afterAutospacing="0" w:line="360" w:lineRule="auto"/>
        <w:ind w:firstLine="420"/>
        <w:rPr>
          <w:rFonts w:hint="eastAsia"/>
          <w:sz w:val="21"/>
          <w:szCs w:val="21"/>
        </w:rPr>
      </w:pPr>
      <w:r>
        <w:rPr>
          <w:rFonts w:hint="eastAsia"/>
          <w:sz w:val="21"/>
          <w:szCs w:val="21"/>
        </w:rPr>
        <w:t xml:space="preserve">（一） 基金管理人的权利与义务 </w:t>
      </w:r>
    </w:p>
    <w:p w14:paraId="696A2E9A">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1、根据《基金法》、《运作办法》及其他有关规定，基金管理人的权利包括但不限于： </w:t>
      </w:r>
    </w:p>
    <w:p w14:paraId="298ABBD7">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 </w:t>
      </w:r>
    </w:p>
    <w:p w14:paraId="4A54DE2D">
      <w:pPr>
        <w:pStyle w:val="8"/>
        <w:spacing w:before="0" w:beforeAutospacing="0" w:after="0" w:afterAutospacing="0" w:line="360" w:lineRule="auto"/>
        <w:ind w:firstLine="420"/>
        <w:rPr>
          <w:rFonts w:hint="eastAsia"/>
          <w:sz w:val="21"/>
          <w:szCs w:val="21"/>
        </w:rPr>
      </w:pPr>
      <w:r>
        <w:rPr>
          <w:rFonts w:hint="eastAsia"/>
          <w:sz w:val="21"/>
          <w:szCs w:val="21"/>
        </w:rPr>
        <w:t xml:space="preserve">（2）自《基金合同》生效之日起，根据法律法规和《基金合同》独立运用并管理基金财产； </w:t>
      </w:r>
    </w:p>
    <w:p w14:paraId="34DC5198">
      <w:pPr>
        <w:pStyle w:val="8"/>
        <w:spacing w:before="0" w:beforeAutospacing="0" w:after="0" w:afterAutospacing="0" w:line="360" w:lineRule="auto"/>
        <w:ind w:firstLine="420"/>
        <w:rPr>
          <w:rFonts w:hint="eastAsia"/>
          <w:sz w:val="21"/>
          <w:szCs w:val="21"/>
        </w:rPr>
      </w:pPr>
      <w:r>
        <w:rPr>
          <w:rFonts w:hint="eastAsia"/>
          <w:sz w:val="21"/>
          <w:szCs w:val="21"/>
        </w:rPr>
        <w:t xml:space="preserve">（3）依照《基金合同》收取基金管理费以及法律法规规定或中国证监会批准的其他费用； </w:t>
      </w:r>
    </w:p>
    <w:p w14:paraId="0333079E">
      <w:pPr>
        <w:pStyle w:val="8"/>
        <w:spacing w:before="0" w:beforeAutospacing="0" w:after="0" w:afterAutospacing="0" w:line="360" w:lineRule="auto"/>
        <w:ind w:firstLine="420"/>
        <w:rPr>
          <w:rFonts w:hint="eastAsia"/>
          <w:sz w:val="21"/>
          <w:szCs w:val="21"/>
        </w:rPr>
      </w:pPr>
      <w:r>
        <w:rPr>
          <w:rFonts w:hint="eastAsia"/>
          <w:sz w:val="21"/>
          <w:szCs w:val="21"/>
        </w:rPr>
        <w:t xml:space="preserve">（4）销售基金份额； </w:t>
      </w:r>
    </w:p>
    <w:p w14:paraId="57B7F23E">
      <w:pPr>
        <w:pStyle w:val="8"/>
        <w:spacing w:before="0" w:beforeAutospacing="0" w:after="0" w:afterAutospacing="0" w:line="360" w:lineRule="auto"/>
        <w:ind w:firstLine="420"/>
        <w:rPr>
          <w:rFonts w:hint="eastAsia"/>
          <w:sz w:val="21"/>
          <w:szCs w:val="21"/>
        </w:rPr>
      </w:pPr>
      <w:r>
        <w:rPr>
          <w:rFonts w:hint="eastAsia"/>
          <w:sz w:val="21"/>
          <w:szCs w:val="21"/>
        </w:rPr>
        <w:t xml:space="preserve">（5）按照规定召集基金份额持有人大会； </w:t>
      </w:r>
    </w:p>
    <w:p w14:paraId="46D5170E">
      <w:pPr>
        <w:pStyle w:val="8"/>
        <w:spacing w:before="0" w:beforeAutospacing="0" w:after="0" w:afterAutospacing="0" w:line="360" w:lineRule="auto"/>
        <w:ind w:firstLine="420"/>
        <w:rPr>
          <w:rFonts w:hint="eastAsia"/>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77E25F75">
      <w:pPr>
        <w:pStyle w:val="8"/>
        <w:spacing w:before="0" w:beforeAutospacing="0" w:after="0" w:afterAutospacing="0" w:line="360" w:lineRule="auto"/>
        <w:ind w:firstLine="420"/>
        <w:rPr>
          <w:rFonts w:hint="eastAsia"/>
          <w:sz w:val="21"/>
          <w:szCs w:val="21"/>
        </w:rPr>
      </w:pPr>
      <w:r>
        <w:rPr>
          <w:rFonts w:hint="eastAsia"/>
          <w:sz w:val="21"/>
          <w:szCs w:val="21"/>
        </w:rPr>
        <w:t xml:space="preserve">（7）在基金托管人更换时，提名新的基金托管人； </w:t>
      </w:r>
    </w:p>
    <w:p w14:paraId="4274F082">
      <w:pPr>
        <w:pStyle w:val="8"/>
        <w:spacing w:before="0" w:beforeAutospacing="0" w:after="0" w:afterAutospacing="0" w:line="360" w:lineRule="auto"/>
        <w:ind w:firstLine="420"/>
        <w:rPr>
          <w:rFonts w:hint="eastAsia"/>
          <w:sz w:val="21"/>
          <w:szCs w:val="21"/>
        </w:rPr>
      </w:pPr>
      <w:r>
        <w:rPr>
          <w:rFonts w:hint="eastAsia"/>
          <w:sz w:val="21"/>
          <w:szCs w:val="21"/>
        </w:rPr>
        <w:t xml:space="preserve">（8）选择、更换基金销售机构，对基金销售机构的相关行为进行监督和处理； </w:t>
      </w:r>
    </w:p>
    <w:p w14:paraId="1B3B7F60">
      <w:pPr>
        <w:pStyle w:val="8"/>
        <w:spacing w:before="0" w:beforeAutospacing="0" w:after="0" w:afterAutospacing="0" w:line="360" w:lineRule="auto"/>
        <w:ind w:firstLine="420"/>
        <w:rPr>
          <w:rFonts w:hint="eastAsia"/>
          <w:sz w:val="21"/>
          <w:szCs w:val="21"/>
        </w:rPr>
      </w:pPr>
      <w:r>
        <w:rPr>
          <w:rFonts w:hint="eastAsia"/>
          <w:sz w:val="21"/>
          <w:szCs w:val="21"/>
        </w:rPr>
        <w:t xml:space="preserve">（9）担任或委托其他符合条件的机构担任基金登记机构办理基金登记业务并获得《基金合同》规定的费用； </w:t>
      </w:r>
    </w:p>
    <w:p w14:paraId="549238AD">
      <w:pPr>
        <w:pStyle w:val="8"/>
        <w:spacing w:before="0" w:beforeAutospacing="0" w:after="0" w:afterAutospacing="0" w:line="360" w:lineRule="auto"/>
        <w:ind w:firstLine="420"/>
        <w:rPr>
          <w:rFonts w:hint="eastAsia"/>
          <w:sz w:val="21"/>
          <w:szCs w:val="21"/>
        </w:rPr>
      </w:pPr>
      <w:r>
        <w:rPr>
          <w:rFonts w:hint="eastAsia"/>
          <w:sz w:val="21"/>
          <w:szCs w:val="21"/>
        </w:rPr>
        <w:t xml:space="preserve">（10）依据《基金合同》及有关法律规定决定基金收益的分配方案； </w:t>
      </w:r>
    </w:p>
    <w:p w14:paraId="08952489">
      <w:pPr>
        <w:pStyle w:val="8"/>
        <w:spacing w:before="0" w:beforeAutospacing="0" w:after="0" w:afterAutospacing="0" w:line="360" w:lineRule="auto"/>
        <w:ind w:firstLine="420"/>
        <w:rPr>
          <w:rFonts w:hint="eastAsia"/>
          <w:sz w:val="21"/>
          <w:szCs w:val="21"/>
        </w:rPr>
      </w:pPr>
      <w:r>
        <w:rPr>
          <w:rFonts w:hint="eastAsia"/>
          <w:sz w:val="21"/>
          <w:szCs w:val="21"/>
        </w:rPr>
        <w:t xml:space="preserve">（11）在《基金合同》约定的范围内，拒绝或暂停受理申购、赎回与转换申请； </w:t>
      </w:r>
    </w:p>
    <w:p w14:paraId="5CA74D85">
      <w:pPr>
        <w:pStyle w:val="8"/>
        <w:spacing w:before="0" w:beforeAutospacing="0" w:after="0" w:afterAutospacing="0" w:line="360" w:lineRule="auto"/>
        <w:ind w:firstLine="420"/>
        <w:rPr>
          <w:rFonts w:hint="eastAsia"/>
          <w:sz w:val="21"/>
          <w:szCs w:val="21"/>
        </w:rPr>
      </w:pPr>
      <w:r>
        <w:rPr>
          <w:rFonts w:hint="eastAsia"/>
          <w:sz w:val="21"/>
          <w:szCs w:val="21"/>
        </w:rPr>
        <w:t xml:space="preserve">（12）依照法律法规为基金的利益对被投资公司行使相关权利，为基金的利益行使因基金财产投资于证券所产生的权利； </w:t>
      </w:r>
    </w:p>
    <w:p w14:paraId="1955D889">
      <w:pPr>
        <w:pStyle w:val="8"/>
        <w:spacing w:before="0" w:beforeAutospacing="0" w:after="0" w:afterAutospacing="0" w:line="360" w:lineRule="auto"/>
        <w:ind w:firstLine="420"/>
        <w:rPr>
          <w:rFonts w:hint="eastAsia"/>
          <w:sz w:val="21"/>
          <w:szCs w:val="21"/>
        </w:rPr>
      </w:pPr>
      <w:r>
        <w:rPr>
          <w:rFonts w:hint="eastAsia"/>
          <w:sz w:val="21"/>
          <w:szCs w:val="21"/>
        </w:rPr>
        <w:t xml:space="preserve">（13）以基金管理人的名义，代表基金份额持有人的利益行使诉讼权利或者实施其他法律行为； </w:t>
      </w:r>
    </w:p>
    <w:p w14:paraId="0D60C4DB">
      <w:pPr>
        <w:pStyle w:val="8"/>
        <w:spacing w:before="0" w:beforeAutospacing="0" w:after="0" w:afterAutospacing="0" w:line="360" w:lineRule="auto"/>
        <w:ind w:firstLine="420"/>
        <w:rPr>
          <w:rFonts w:hint="eastAsia"/>
          <w:sz w:val="21"/>
          <w:szCs w:val="21"/>
        </w:rPr>
      </w:pPr>
      <w:r>
        <w:rPr>
          <w:rFonts w:hint="eastAsia"/>
          <w:sz w:val="21"/>
          <w:szCs w:val="21"/>
        </w:rPr>
        <w:t xml:space="preserve">（14）选择、更换律师事务所、会计师事务所、证券、期货经纪商或其他为基金提供服务的外部机构； </w:t>
      </w:r>
    </w:p>
    <w:p w14:paraId="546CCB2B">
      <w:pPr>
        <w:pStyle w:val="8"/>
        <w:spacing w:before="0" w:beforeAutospacing="0" w:after="0" w:afterAutospacing="0" w:line="360" w:lineRule="auto"/>
        <w:ind w:firstLine="420"/>
        <w:rPr>
          <w:rFonts w:hint="eastAsia"/>
          <w:sz w:val="21"/>
          <w:szCs w:val="21"/>
        </w:rPr>
      </w:pPr>
      <w:r>
        <w:rPr>
          <w:rFonts w:hint="eastAsia"/>
          <w:sz w:val="21"/>
          <w:szCs w:val="21"/>
        </w:rPr>
        <w:t xml:space="preserve">（15）在符合有关法律、法规的前提下，制订和调整有关基金认购、申购、赎回、转换、定期定额投资和非交易过户等业务规则； </w:t>
      </w:r>
    </w:p>
    <w:p w14:paraId="6CBB00A4">
      <w:pPr>
        <w:pStyle w:val="8"/>
        <w:spacing w:before="0" w:beforeAutospacing="0" w:after="0" w:afterAutospacing="0" w:line="360" w:lineRule="auto"/>
        <w:ind w:firstLine="420"/>
        <w:rPr>
          <w:rFonts w:hint="eastAsia"/>
          <w:sz w:val="21"/>
          <w:szCs w:val="21"/>
        </w:rPr>
      </w:pPr>
      <w:r>
        <w:rPr>
          <w:rFonts w:hint="eastAsia"/>
          <w:sz w:val="21"/>
          <w:szCs w:val="21"/>
        </w:rPr>
        <w:t xml:space="preserve">（16）法律法规及中国证监会规定的和《基金合同》约定的其他权利。 </w:t>
      </w:r>
    </w:p>
    <w:p w14:paraId="5D14937B">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2、根据《基金法》、《运作办法》及其他有关规定，基金管理人的义务包括但不限于： </w:t>
      </w:r>
    </w:p>
    <w:p w14:paraId="796AB1EB">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（1）依法募集资金，办理或者委托经中国证监会认定的其他机构代为办理基金份额的发售、申购、赎回和登记事宜； </w:t>
      </w:r>
    </w:p>
    <w:p w14:paraId="0D387537">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49F587BC">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6B651F72">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217444B0">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47BD98D">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E559FE3">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55E37AA4">
      <w:pPr>
        <w:pStyle w:val="8"/>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12E4C1BE">
      <w:pPr>
        <w:pStyle w:val="8"/>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6CE95988">
      <w:pPr>
        <w:pStyle w:val="8"/>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4F1CA97F">
      <w:pPr>
        <w:pStyle w:val="8"/>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199F46FA">
      <w:pPr>
        <w:pStyle w:val="8"/>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向审计、法律等外部专业顾问提供的除外； </w:t>
      </w:r>
    </w:p>
    <w:p w14:paraId="0E72B67F">
      <w:pPr>
        <w:pStyle w:val="8"/>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61CFD929">
      <w:pPr>
        <w:pStyle w:val="8"/>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7DCAEE7B">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D2BD6CC">
      <w:pPr>
        <w:pStyle w:val="8"/>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（16）按规定保存基金财产管理业务活动的会计账册、报表、记录和其他相关资料，保存期限不少于法律法规规定的最低期限； </w:t>
      </w:r>
    </w:p>
    <w:p w14:paraId="45DC4286">
      <w:pPr>
        <w:pStyle w:val="8"/>
        <w:spacing w:before="0" w:beforeAutospacing="0" w:after="0" w:afterAutospacing="0" w:line="360" w:lineRule="auto"/>
        <w:ind w:firstLine="420"/>
        <w:rPr>
          <w:rFonts w:hint="eastAsia"/>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DF0F69B">
      <w:pPr>
        <w:pStyle w:val="8"/>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10316FAE">
      <w:pPr>
        <w:pStyle w:val="8"/>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539611BE">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F339451">
      <w:pPr>
        <w:pStyle w:val="8"/>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8CDCFA7">
      <w:pPr>
        <w:pStyle w:val="8"/>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4AA4068B">
      <w:pPr>
        <w:pStyle w:val="8"/>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119BEA46">
      <w:pPr>
        <w:pStyle w:val="8"/>
        <w:spacing w:before="0" w:beforeAutospacing="0" w:after="0" w:afterAutospacing="0" w:line="360" w:lineRule="auto"/>
        <w:ind w:firstLine="420"/>
        <w:rPr>
          <w:rFonts w:hint="eastAsia"/>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14:paraId="257748DD">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（25）执行生效的基金份额持有人大会的决议； </w:t>
      </w:r>
    </w:p>
    <w:p w14:paraId="6C32FA0F">
      <w:pPr>
        <w:pStyle w:val="8"/>
        <w:spacing w:before="0" w:beforeAutospacing="0" w:after="0" w:afterAutospacing="0" w:line="360" w:lineRule="auto"/>
        <w:ind w:firstLine="420"/>
        <w:rPr>
          <w:rFonts w:hint="eastAsia"/>
          <w:sz w:val="21"/>
          <w:szCs w:val="21"/>
        </w:rPr>
      </w:pPr>
      <w:r>
        <w:rPr>
          <w:rFonts w:hint="eastAsia"/>
          <w:sz w:val="21"/>
          <w:szCs w:val="21"/>
        </w:rPr>
        <w:t xml:space="preserve">（26）建立并保存基金份额持有人名册； </w:t>
      </w:r>
    </w:p>
    <w:p w14:paraId="7AAFFEFE">
      <w:pPr>
        <w:pStyle w:val="8"/>
        <w:spacing w:before="0" w:beforeAutospacing="0" w:after="0" w:afterAutospacing="0" w:line="360" w:lineRule="auto"/>
        <w:ind w:firstLine="420"/>
        <w:rPr>
          <w:rFonts w:hint="eastAsia"/>
          <w:sz w:val="21"/>
          <w:szCs w:val="21"/>
        </w:rPr>
      </w:pPr>
      <w:r>
        <w:rPr>
          <w:rFonts w:hint="eastAsia"/>
          <w:sz w:val="21"/>
          <w:szCs w:val="21"/>
        </w:rPr>
        <w:t xml:space="preserve">（27）法律法规及中国证监会规定的和《基金合同》约定的其他义务。 </w:t>
      </w:r>
    </w:p>
    <w:p w14:paraId="4CD645B1">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（二）基金托管人的权利与义务 </w:t>
      </w:r>
    </w:p>
    <w:p w14:paraId="533C7509">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1、根据《基金法》、《运作办法》及其他有关规定，基金托管人的权利包括但不限于： </w:t>
      </w:r>
    </w:p>
    <w:p w14:paraId="5162BD06">
      <w:pPr>
        <w:pStyle w:val="8"/>
        <w:spacing w:before="0" w:beforeAutospacing="0" w:after="0" w:afterAutospacing="0" w:line="360" w:lineRule="auto"/>
        <w:ind w:firstLine="420"/>
        <w:rPr>
          <w:rFonts w:hint="eastAsia"/>
          <w:sz w:val="21"/>
          <w:szCs w:val="21"/>
        </w:rPr>
      </w:pPr>
      <w:r>
        <w:rPr>
          <w:rFonts w:hint="eastAsia"/>
          <w:sz w:val="21"/>
          <w:szCs w:val="21"/>
        </w:rPr>
        <w:t xml:space="preserve">（1）自《基金合同》生效之日起，依法律法规和《基金合同》的规定安全保管基金财产； </w:t>
      </w:r>
    </w:p>
    <w:p w14:paraId="53FA7874">
      <w:pPr>
        <w:pStyle w:val="8"/>
        <w:spacing w:before="0" w:beforeAutospacing="0" w:after="0" w:afterAutospacing="0" w:line="360" w:lineRule="auto"/>
        <w:ind w:firstLine="420"/>
        <w:rPr>
          <w:rFonts w:hint="eastAsia"/>
          <w:sz w:val="21"/>
          <w:szCs w:val="21"/>
        </w:rPr>
      </w:pPr>
      <w:r>
        <w:rPr>
          <w:rFonts w:hint="eastAsia"/>
          <w:sz w:val="21"/>
          <w:szCs w:val="21"/>
        </w:rPr>
        <w:t xml:space="preserve">（2）依《基金合同》约定获得基金托管费以及法律法规规定或监管部门批准的其他费用； </w:t>
      </w:r>
    </w:p>
    <w:p w14:paraId="4AEBDBD9">
      <w:pPr>
        <w:pStyle w:val="8"/>
        <w:spacing w:before="0" w:beforeAutospacing="0" w:after="0" w:afterAutospacing="0" w:line="360" w:lineRule="auto"/>
        <w:ind w:firstLine="420"/>
        <w:rPr>
          <w:rFonts w:hint="eastAsia"/>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555DE846">
      <w:pPr>
        <w:pStyle w:val="8"/>
        <w:spacing w:before="0" w:beforeAutospacing="0" w:after="0" w:afterAutospacing="0" w:line="360" w:lineRule="auto"/>
        <w:ind w:firstLine="420"/>
        <w:rPr>
          <w:rFonts w:hint="eastAsia"/>
          <w:sz w:val="21"/>
          <w:szCs w:val="21"/>
        </w:rPr>
      </w:pPr>
      <w:r>
        <w:rPr>
          <w:rFonts w:hint="eastAsia"/>
          <w:sz w:val="21"/>
          <w:szCs w:val="21"/>
        </w:rPr>
        <w:t xml:space="preserve">（4）根据相关市场规则，为基金开设资金账户、证券账户等投资所需账户，为基金办理证券/期货交易资金清算； </w:t>
      </w:r>
    </w:p>
    <w:p w14:paraId="0EA4BA79">
      <w:pPr>
        <w:pStyle w:val="8"/>
        <w:spacing w:before="0" w:beforeAutospacing="0" w:after="0" w:afterAutospacing="0" w:line="360" w:lineRule="auto"/>
        <w:ind w:firstLine="420"/>
        <w:rPr>
          <w:rFonts w:hint="eastAsia"/>
          <w:sz w:val="21"/>
          <w:szCs w:val="21"/>
        </w:rPr>
      </w:pPr>
      <w:r>
        <w:rPr>
          <w:rFonts w:hint="eastAsia"/>
          <w:sz w:val="21"/>
          <w:szCs w:val="21"/>
        </w:rPr>
        <w:t xml:space="preserve">（5）提议召开或召集基金份额持有人大会； </w:t>
      </w:r>
    </w:p>
    <w:p w14:paraId="60925CCB">
      <w:pPr>
        <w:pStyle w:val="8"/>
        <w:spacing w:before="0" w:beforeAutospacing="0" w:after="0" w:afterAutospacing="0" w:line="360" w:lineRule="auto"/>
        <w:ind w:firstLine="420"/>
        <w:rPr>
          <w:rFonts w:hint="eastAsia"/>
          <w:sz w:val="21"/>
          <w:szCs w:val="21"/>
        </w:rPr>
      </w:pPr>
      <w:r>
        <w:rPr>
          <w:rFonts w:hint="eastAsia"/>
          <w:sz w:val="21"/>
          <w:szCs w:val="21"/>
        </w:rPr>
        <w:t xml:space="preserve">（6）在基金管理人更换时，提名新的基金管理人； </w:t>
      </w:r>
    </w:p>
    <w:p w14:paraId="69FEB15C">
      <w:pPr>
        <w:pStyle w:val="8"/>
        <w:spacing w:before="0" w:beforeAutospacing="0" w:after="0" w:afterAutospacing="0" w:line="360" w:lineRule="auto"/>
        <w:ind w:firstLine="420"/>
        <w:rPr>
          <w:rFonts w:hint="eastAsia"/>
          <w:sz w:val="21"/>
          <w:szCs w:val="21"/>
        </w:rPr>
      </w:pPr>
      <w:r>
        <w:rPr>
          <w:rFonts w:hint="eastAsia"/>
          <w:sz w:val="21"/>
          <w:szCs w:val="21"/>
        </w:rPr>
        <w:t xml:space="preserve">（7）法律法规及中国证监会规定的和《基金合同》约定的其他权利。 </w:t>
      </w:r>
    </w:p>
    <w:p w14:paraId="6AE6F98D">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2、根据《基金法》、《运作办法》及其他有关规定，基金托管人的义务包括但不限于： </w:t>
      </w:r>
    </w:p>
    <w:p w14:paraId="3A007BFA">
      <w:pPr>
        <w:pStyle w:val="8"/>
        <w:spacing w:before="0" w:beforeAutospacing="0" w:after="0" w:afterAutospacing="0" w:line="360" w:lineRule="auto"/>
        <w:ind w:firstLine="420"/>
        <w:rPr>
          <w:rFonts w:hint="eastAsia"/>
          <w:sz w:val="21"/>
          <w:szCs w:val="21"/>
        </w:rPr>
      </w:pPr>
      <w:r>
        <w:rPr>
          <w:rFonts w:hint="eastAsia"/>
          <w:sz w:val="21"/>
          <w:szCs w:val="21"/>
        </w:rPr>
        <w:t xml:space="preserve">（1）以诚实信用、勤勉尽责的原则持有并安全保管基金财产； </w:t>
      </w:r>
    </w:p>
    <w:p w14:paraId="3FA0F312">
      <w:pPr>
        <w:pStyle w:val="8"/>
        <w:spacing w:before="0" w:beforeAutospacing="0" w:after="0" w:afterAutospacing="0" w:line="360" w:lineRule="auto"/>
        <w:ind w:firstLine="420"/>
        <w:rPr>
          <w:rFonts w:hint="eastAsia"/>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1C99DDCC">
      <w:pPr>
        <w:pStyle w:val="8"/>
        <w:spacing w:before="0" w:beforeAutospacing="0" w:after="0" w:afterAutospacing="0" w:line="360" w:lineRule="auto"/>
        <w:ind w:firstLine="420"/>
        <w:rPr>
          <w:rFonts w:hint="eastAsia"/>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55DE8FEF">
      <w:pPr>
        <w:pStyle w:val="8"/>
        <w:spacing w:before="0" w:beforeAutospacing="0" w:after="0" w:afterAutospacing="0" w:line="360" w:lineRule="auto"/>
        <w:ind w:firstLine="420"/>
        <w:rPr>
          <w:rFonts w:hint="eastAsia"/>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56449FD6">
      <w:pPr>
        <w:pStyle w:val="8"/>
        <w:spacing w:before="0" w:beforeAutospacing="0" w:after="0" w:afterAutospacing="0" w:line="360" w:lineRule="auto"/>
        <w:ind w:firstLine="420"/>
        <w:rPr>
          <w:rFonts w:hint="eastAsia"/>
          <w:sz w:val="21"/>
          <w:szCs w:val="21"/>
        </w:rPr>
      </w:pPr>
      <w:r>
        <w:rPr>
          <w:rFonts w:hint="eastAsia"/>
          <w:sz w:val="21"/>
          <w:szCs w:val="21"/>
        </w:rPr>
        <w:t xml:space="preserve">（5）保管由基金管理人代表基金签订的与基金有关的重大合同及有关凭证； </w:t>
      </w:r>
    </w:p>
    <w:p w14:paraId="21B4B0AE">
      <w:pPr>
        <w:pStyle w:val="8"/>
        <w:spacing w:before="0" w:beforeAutospacing="0" w:after="0" w:afterAutospacing="0" w:line="360" w:lineRule="auto"/>
        <w:ind w:firstLine="420"/>
        <w:rPr>
          <w:rFonts w:hint="eastAsia"/>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2BEAD82E">
      <w:pPr>
        <w:pStyle w:val="8"/>
        <w:spacing w:before="0" w:beforeAutospacing="0" w:after="0" w:afterAutospacing="0" w:line="360" w:lineRule="auto"/>
        <w:ind w:firstLine="420"/>
        <w:rPr>
          <w:rFonts w:hint="eastAsia"/>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6B7435CC">
      <w:pPr>
        <w:pStyle w:val="8"/>
        <w:spacing w:before="0" w:beforeAutospacing="0" w:after="0" w:afterAutospacing="0" w:line="360" w:lineRule="auto"/>
        <w:ind w:firstLine="420"/>
        <w:rPr>
          <w:rFonts w:hint="eastAsia"/>
          <w:sz w:val="21"/>
          <w:szCs w:val="21"/>
        </w:rPr>
      </w:pPr>
      <w:r>
        <w:rPr>
          <w:rFonts w:hint="eastAsia"/>
          <w:sz w:val="21"/>
          <w:szCs w:val="21"/>
        </w:rPr>
        <w:t xml:space="preserve">（8）复核、审查基金管理人计算的基金资产净值、各类基金份额净值、基金份额申购、赎回价格； </w:t>
      </w:r>
    </w:p>
    <w:p w14:paraId="6440D230">
      <w:pPr>
        <w:pStyle w:val="8"/>
        <w:spacing w:before="0" w:beforeAutospacing="0" w:after="0" w:afterAutospacing="0" w:line="360" w:lineRule="auto"/>
        <w:ind w:firstLine="420"/>
        <w:rPr>
          <w:rFonts w:hint="eastAsia"/>
          <w:sz w:val="21"/>
          <w:szCs w:val="21"/>
        </w:rPr>
      </w:pPr>
      <w:r>
        <w:rPr>
          <w:rFonts w:hint="eastAsia"/>
          <w:sz w:val="21"/>
          <w:szCs w:val="21"/>
        </w:rPr>
        <w:t xml:space="preserve">（9）办理与基金托管业务活动有关的信息披露事项； </w:t>
      </w:r>
    </w:p>
    <w:p w14:paraId="25CC57AD">
      <w:pPr>
        <w:pStyle w:val="8"/>
        <w:spacing w:before="0" w:beforeAutospacing="0" w:after="0" w:afterAutospacing="0" w:line="360" w:lineRule="auto"/>
        <w:ind w:firstLine="420"/>
        <w:rPr>
          <w:rFonts w:hint="eastAsia"/>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2B4C5254">
      <w:pPr>
        <w:pStyle w:val="8"/>
        <w:spacing w:before="0" w:beforeAutospacing="0" w:after="0" w:afterAutospacing="0" w:line="360" w:lineRule="auto"/>
        <w:ind w:firstLine="420"/>
        <w:rPr>
          <w:rFonts w:hint="eastAsia"/>
          <w:sz w:val="21"/>
          <w:szCs w:val="21"/>
        </w:rPr>
      </w:pPr>
      <w:r>
        <w:rPr>
          <w:rFonts w:hint="eastAsia"/>
          <w:sz w:val="21"/>
          <w:szCs w:val="21"/>
        </w:rPr>
        <w:t xml:space="preserve">（11）保存基金托管业务活动的记录、账册、报表和其他相关资料，保存期限不少于法律法规规定的最低期限； </w:t>
      </w:r>
    </w:p>
    <w:p w14:paraId="29FF291F">
      <w:pPr>
        <w:pStyle w:val="8"/>
        <w:spacing w:before="0" w:beforeAutospacing="0" w:after="0" w:afterAutospacing="0" w:line="360" w:lineRule="auto"/>
        <w:ind w:firstLine="420"/>
        <w:rPr>
          <w:rFonts w:hint="eastAsia"/>
          <w:sz w:val="21"/>
          <w:szCs w:val="21"/>
        </w:rPr>
      </w:pPr>
      <w:r>
        <w:rPr>
          <w:rFonts w:hint="eastAsia"/>
          <w:sz w:val="21"/>
          <w:szCs w:val="21"/>
        </w:rPr>
        <w:t xml:space="preserve">（12）从基金管理人或其委托的登记机构处接收并保存基金份额持有人名册； </w:t>
      </w:r>
    </w:p>
    <w:p w14:paraId="3CD9647A">
      <w:pPr>
        <w:pStyle w:val="8"/>
        <w:spacing w:before="0" w:beforeAutospacing="0" w:after="0" w:afterAutospacing="0" w:line="360" w:lineRule="auto"/>
        <w:ind w:firstLine="420"/>
        <w:rPr>
          <w:rFonts w:hint="eastAsia"/>
          <w:sz w:val="21"/>
          <w:szCs w:val="21"/>
        </w:rPr>
      </w:pPr>
      <w:r>
        <w:rPr>
          <w:rFonts w:hint="eastAsia"/>
          <w:sz w:val="21"/>
          <w:szCs w:val="21"/>
        </w:rPr>
        <w:t xml:space="preserve">（13）按规定制作相关账册并与基金管理人核对； </w:t>
      </w:r>
    </w:p>
    <w:p w14:paraId="7AF06A78">
      <w:pPr>
        <w:pStyle w:val="8"/>
        <w:spacing w:before="0" w:beforeAutospacing="0" w:after="0" w:afterAutospacing="0" w:line="360" w:lineRule="auto"/>
        <w:ind w:firstLine="420"/>
        <w:rPr>
          <w:rFonts w:hint="eastAsia"/>
          <w:sz w:val="21"/>
          <w:szCs w:val="21"/>
        </w:rPr>
      </w:pPr>
      <w:r>
        <w:rPr>
          <w:rFonts w:hint="eastAsia"/>
          <w:sz w:val="21"/>
          <w:szCs w:val="21"/>
        </w:rPr>
        <w:t xml:space="preserve">（14）依据基金管理人的指令或有关规定向基金份额持有人支付基金收益和赎回款项； </w:t>
      </w:r>
    </w:p>
    <w:p w14:paraId="743168BD">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268C1146">
      <w:pPr>
        <w:pStyle w:val="8"/>
        <w:spacing w:before="0" w:beforeAutospacing="0" w:after="0" w:afterAutospacing="0" w:line="360" w:lineRule="auto"/>
        <w:ind w:firstLine="420"/>
        <w:rPr>
          <w:rFonts w:hint="eastAsia"/>
          <w:sz w:val="21"/>
          <w:szCs w:val="21"/>
        </w:rPr>
      </w:pPr>
      <w:r>
        <w:rPr>
          <w:rFonts w:hint="eastAsia"/>
          <w:sz w:val="21"/>
          <w:szCs w:val="21"/>
        </w:rPr>
        <w:t xml:space="preserve">（16）按照法律法规和《基金合同》的规定监督基金管理人的投资运作； </w:t>
      </w:r>
    </w:p>
    <w:p w14:paraId="667F7295">
      <w:pPr>
        <w:pStyle w:val="8"/>
        <w:spacing w:before="0" w:beforeAutospacing="0" w:after="0" w:afterAutospacing="0" w:line="360" w:lineRule="auto"/>
        <w:ind w:firstLine="420"/>
        <w:rPr>
          <w:rFonts w:hint="eastAsia"/>
          <w:sz w:val="21"/>
          <w:szCs w:val="21"/>
        </w:rPr>
      </w:pPr>
      <w:r>
        <w:rPr>
          <w:rFonts w:hint="eastAsia"/>
          <w:sz w:val="21"/>
          <w:szCs w:val="21"/>
        </w:rPr>
        <w:t xml:space="preserve">（17）参加基金财产清算小组，参与基金财产的保管、清理、估价、变现和分配； </w:t>
      </w:r>
    </w:p>
    <w:p w14:paraId="425BBB42">
      <w:pPr>
        <w:pStyle w:val="8"/>
        <w:spacing w:before="0" w:beforeAutospacing="0" w:after="0" w:afterAutospacing="0" w:line="360" w:lineRule="auto"/>
        <w:ind w:firstLine="420"/>
        <w:rPr>
          <w:rFonts w:hint="eastAsia"/>
          <w:sz w:val="21"/>
          <w:szCs w:val="21"/>
        </w:rPr>
      </w:pPr>
      <w:r>
        <w:rPr>
          <w:rFonts w:hint="eastAsia"/>
          <w:sz w:val="21"/>
          <w:szCs w:val="21"/>
        </w:rPr>
        <w:t xml:space="preserve">（18）面临解散、依法被撤销或者被依法宣告破产时，及时报告中国证监会和银行业监督管理机构，并通知基金管理人； </w:t>
      </w:r>
    </w:p>
    <w:p w14:paraId="542BB9DA">
      <w:pPr>
        <w:pStyle w:val="8"/>
        <w:spacing w:before="0" w:beforeAutospacing="0" w:after="0" w:afterAutospacing="0" w:line="360" w:lineRule="auto"/>
        <w:ind w:firstLine="420"/>
        <w:rPr>
          <w:rFonts w:hint="eastAsia"/>
          <w:sz w:val="21"/>
          <w:szCs w:val="21"/>
        </w:rPr>
      </w:pPr>
      <w:r>
        <w:rPr>
          <w:rFonts w:hint="eastAsia"/>
          <w:sz w:val="21"/>
          <w:szCs w:val="21"/>
        </w:rPr>
        <w:t xml:space="preserve">（19）因违反《基金合同》导致基金财产损失时，应承担赔偿责任，其赔偿责任不因其退任而免除； </w:t>
      </w:r>
    </w:p>
    <w:p w14:paraId="2C85C919">
      <w:pPr>
        <w:pStyle w:val="8"/>
        <w:spacing w:before="0" w:beforeAutospacing="0" w:after="0" w:afterAutospacing="0" w:line="360" w:lineRule="auto"/>
        <w:ind w:firstLine="420"/>
        <w:rPr>
          <w:rFonts w:hint="eastAsia"/>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238082F3">
      <w:pPr>
        <w:pStyle w:val="8"/>
        <w:spacing w:before="0" w:beforeAutospacing="0" w:after="0" w:afterAutospacing="0" w:line="360" w:lineRule="auto"/>
        <w:ind w:firstLine="420"/>
        <w:rPr>
          <w:rFonts w:hint="eastAsia"/>
          <w:sz w:val="21"/>
          <w:szCs w:val="21"/>
        </w:rPr>
      </w:pPr>
      <w:r>
        <w:rPr>
          <w:rFonts w:hint="eastAsia"/>
          <w:sz w:val="21"/>
          <w:szCs w:val="21"/>
        </w:rPr>
        <w:t xml:space="preserve">（21）执行生效的基金份额持有人大会的决议； </w:t>
      </w:r>
    </w:p>
    <w:p w14:paraId="142C66F7">
      <w:pPr>
        <w:pStyle w:val="8"/>
        <w:spacing w:before="0" w:beforeAutospacing="0" w:after="0" w:afterAutospacing="0" w:line="360" w:lineRule="auto"/>
        <w:ind w:firstLine="420"/>
        <w:rPr>
          <w:rFonts w:hint="eastAsia"/>
          <w:sz w:val="21"/>
          <w:szCs w:val="21"/>
        </w:rPr>
      </w:pPr>
      <w:r>
        <w:rPr>
          <w:rFonts w:hint="eastAsia"/>
          <w:sz w:val="21"/>
          <w:szCs w:val="21"/>
        </w:rPr>
        <w:t xml:space="preserve">（22）法律法规及中国证监会规定的和《基金合同》约定的其他义务。 </w:t>
      </w:r>
    </w:p>
    <w:p w14:paraId="0676DE89">
      <w:pPr>
        <w:pStyle w:val="8"/>
        <w:spacing w:before="0" w:beforeAutospacing="0" w:after="0" w:afterAutospacing="0" w:line="360" w:lineRule="auto"/>
        <w:ind w:firstLine="420"/>
        <w:rPr>
          <w:rFonts w:hint="eastAsia"/>
          <w:sz w:val="21"/>
          <w:szCs w:val="21"/>
        </w:rPr>
      </w:pPr>
      <w:r>
        <w:rPr>
          <w:rFonts w:hint="eastAsia"/>
          <w:sz w:val="21"/>
          <w:szCs w:val="21"/>
        </w:rPr>
        <w:t xml:space="preserve">（三）基金份额持有人的权利、义务 </w:t>
      </w:r>
    </w:p>
    <w:p w14:paraId="1943E837">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 </w:t>
      </w:r>
    </w:p>
    <w:p w14:paraId="5D305388">
      <w:pPr>
        <w:pStyle w:val="8"/>
        <w:spacing w:before="0" w:beforeAutospacing="0" w:after="0" w:afterAutospacing="0" w:line="360" w:lineRule="auto"/>
        <w:ind w:firstLine="420"/>
        <w:rPr>
          <w:rFonts w:hint="eastAsia"/>
          <w:sz w:val="21"/>
          <w:szCs w:val="21"/>
        </w:rPr>
      </w:pPr>
      <w:r>
        <w:rPr>
          <w:rFonts w:hint="eastAsia"/>
          <w:sz w:val="21"/>
          <w:szCs w:val="21"/>
        </w:rPr>
        <w:t xml:space="preserve">除法律法规另有规定或本基金合同另有约定外，同一类别每份基金份额具有同等的合法权益。 </w:t>
      </w:r>
    </w:p>
    <w:p w14:paraId="2201622C">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1、根据《基金法》、《运作办法》及其他有关规定，基金份额持有人的权利包括但不限于： </w:t>
      </w:r>
    </w:p>
    <w:p w14:paraId="2A1FFCB1">
      <w:pPr>
        <w:pStyle w:val="8"/>
        <w:spacing w:before="0" w:beforeAutospacing="0" w:after="0" w:afterAutospacing="0" w:line="360" w:lineRule="auto"/>
        <w:ind w:firstLine="420"/>
        <w:rPr>
          <w:rFonts w:hint="eastAsia"/>
          <w:sz w:val="21"/>
          <w:szCs w:val="21"/>
        </w:rPr>
      </w:pPr>
      <w:r>
        <w:rPr>
          <w:rFonts w:hint="eastAsia"/>
          <w:sz w:val="21"/>
          <w:szCs w:val="21"/>
        </w:rPr>
        <w:t xml:space="preserve">（1）分享基金财产收益； </w:t>
      </w:r>
    </w:p>
    <w:p w14:paraId="282DC973">
      <w:pPr>
        <w:pStyle w:val="8"/>
        <w:spacing w:before="0" w:beforeAutospacing="0" w:after="0" w:afterAutospacing="0" w:line="360" w:lineRule="auto"/>
        <w:ind w:firstLine="420"/>
        <w:rPr>
          <w:rFonts w:hint="eastAsia"/>
          <w:sz w:val="21"/>
          <w:szCs w:val="21"/>
        </w:rPr>
      </w:pPr>
      <w:r>
        <w:rPr>
          <w:rFonts w:hint="eastAsia"/>
          <w:sz w:val="21"/>
          <w:szCs w:val="21"/>
        </w:rPr>
        <w:t xml:space="preserve">（2）参与分配清算后的剩余基金财产； </w:t>
      </w:r>
    </w:p>
    <w:p w14:paraId="7F960EA0">
      <w:pPr>
        <w:pStyle w:val="8"/>
        <w:spacing w:before="0" w:beforeAutospacing="0" w:after="0" w:afterAutospacing="0" w:line="360" w:lineRule="auto"/>
        <w:ind w:firstLine="420"/>
        <w:rPr>
          <w:rFonts w:hint="eastAsia"/>
          <w:sz w:val="21"/>
          <w:szCs w:val="21"/>
        </w:rPr>
      </w:pPr>
      <w:r>
        <w:rPr>
          <w:rFonts w:hint="eastAsia"/>
          <w:sz w:val="21"/>
          <w:szCs w:val="21"/>
        </w:rPr>
        <w:t xml:space="preserve">（3）依法转让或者申请赎回其持有的基金份额； </w:t>
      </w:r>
    </w:p>
    <w:p w14:paraId="3ABC05C3">
      <w:pPr>
        <w:pStyle w:val="8"/>
        <w:spacing w:before="0" w:beforeAutospacing="0" w:after="0" w:afterAutospacing="0" w:line="360" w:lineRule="auto"/>
        <w:ind w:firstLine="420"/>
        <w:rPr>
          <w:rFonts w:hint="eastAsia"/>
          <w:sz w:val="21"/>
          <w:szCs w:val="21"/>
        </w:rPr>
      </w:pPr>
      <w:r>
        <w:rPr>
          <w:rFonts w:hint="eastAsia"/>
          <w:sz w:val="21"/>
          <w:szCs w:val="21"/>
        </w:rPr>
        <w:t xml:space="preserve">（4）按照规定要求召开基金份额持有人大会或者召集基金份额持有人大会； </w:t>
      </w:r>
    </w:p>
    <w:p w14:paraId="5A35EA92">
      <w:pPr>
        <w:pStyle w:val="8"/>
        <w:spacing w:before="0" w:beforeAutospacing="0" w:after="0" w:afterAutospacing="0" w:line="360" w:lineRule="auto"/>
        <w:ind w:firstLine="420"/>
        <w:rPr>
          <w:rFonts w:hint="eastAsia"/>
          <w:sz w:val="21"/>
          <w:szCs w:val="21"/>
        </w:rPr>
      </w:pPr>
      <w:r>
        <w:rPr>
          <w:rFonts w:hint="eastAsia"/>
          <w:sz w:val="21"/>
          <w:szCs w:val="21"/>
        </w:rPr>
        <w:t xml:space="preserve">（5）出席或者委派代表出席基金份额持有人大会，对基金份额持有人大会审议事项行使表决权； </w:t>
      </w:r>
    </w:p>
    <w:p w14:paraId="6174CFFC">
      <w:pPr>
        <w:pStyle w:val="8"/>
        <w:spacing w:before="0" w:beforeAutospacing="0" w:after="0" w:afterAutospacing="0" w:line="360" w:lineRule="auto"/>
        <w:ind w:firstLine="420"/>
        <w:rPr>
          <w:rFonts w:hint="eastAsia"/>
          <w:sz w:val="21"/>
          <w:szCs w:val="21"/>
        </w:rPr>
      </w:pPr>
      <w:r>
        <w:rPr>
          <w:rFonts w:hint="eastAsia"/>
          <w:sz w:val="21"/>
          <w:szCs w:val="21"/>
        </w:rPr>
        <w:t xml:space="preserve">（6）查阅或者复制公开披露的基金信息资料； </w:t>
      </w:r>
    </w:p>
    <w:p w14:paraId="595BD46E">
      <w:pPr>
        <w:pStyle w:val="8"/>
        <w:spacing w:before="0" w:beforeAutospacing="0" w:after="0" w:afterAutospacing="0" w:line="360" w:lineRule="auto"/>
        <w:ind w:firstLine="420"/>
        <w:rPr>
          <w:rFonts w:hint="eastAsia"/>
          <w:sz w:val="21"/>
          <w:szCs w:val="21"/>
        </w:rPr>
      </w:pPr>
      <w:r>
        <w:rPr>
          <w:rFonts w:hint="eastAsia"/>
          <w:sz w:val="21"/>
          <w:szCs w:val="21"/>
        </w:rPr>
        <w:t xml:space="preserve">（7）监督基金管理人的投资运作； </w:t>
      </w:r>
    </w:p>
    <w:p w14:paraId="32F170A7">
      <w:pPr>
        <w:pStyle w:val="8"/>
        <w:spacing w:before="0" w:beforeAutospacing="0" w:after="0" w:afterAutospacing="0" w:line="360" w:lineRule="auto"/>
        <w:ind w:firstLine="420"/>
        <w:rPr>
          <w:rFonts w:hint="eastAsia"/>
          <w:sz w:val="21"/>
          <w:szCs w:val="21"/>
        </w:rPr>
      </w:pPr>
      <w:r>
        <w:rPr>
          <w:rFonts w:hint="eastAsia"/>
          <w:sz w:val="21"/>
          <w:szCs w:val="21"/>
        </w:rPr>
        <w:t xml:space="preserve">（8）对基金管理人、基金托管人、基金服务机构损害其合法权益的行为依法提起诉讼或仲裁； </w:t>
      </w:r>
    </w:p>
    <w:p w14:paraId="737B97B3">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（9）法律法规及中国证监会规定的和《基金合同》约定的其他权利。 </w:t>
      </w:r>
    </w:p>
    <w:p w14:paraId="6777907B">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2、根据《基金法》、《运作办法》及其他有关规定，基金份额持有人的义务包括但不限于： </w:t>
      </w:r>
    </w:p>
    <w:p w14:paraId="70EEB298">
      <w:pPr>
        <w:pStyle w:val="8"/>
        <w:spacing w:before="0" w:beforeAutospacing="0" w:after="0" w:afterAutospacing="0" w:line="360" w:lineRule="auto"/>
        <w:ind w:firstLine="420"/>
        <w:rPr>
          <w:rFonts w:hint="eastAsia"/>
          <w:sz w:val="21"/>
          <w:szCs w:val="21"/>
        </w:rPr>
      </w:pPr>
      <w:r>
        <w:rPr>
          <w:rFonts w:hint="eastAsia"/>
          <w:sz w:val="21"/>
          <w:szCs w:val="21"/>
        </w:rPr>
        <w:t xml:space="preserve">（1）认真阅读并遵守《基金合同》、招募说明书及基金产品资料概要等信息披露文件； </w:t>
      </w:r>
    </w:p>
    <w:p w14:paraId="10467159">
      <w:pPr>
        <w:pStyle w:val="8"/>
        <w:spacing w:before="0" w:beforeAutospacing="0" w:after="0" w:afterAutospacing="0" w:line="360" w:lineRule="auto"/>
        <w:ind w:firstLine="420"/>
        <w:rPr>
          <w:rFonts w:hint="eastAsia"/>
          <w:sz w:val="21"/>
          <w:szCs w:val="21"/>
        </w:rPr>
      </w:pPr>
      <w:r>
        <w:rPr>
          <w:rFonts w:hint="eastAsia"/>
          <w:sz w:val="21"/>
          <w:szCs w:val="21"/>
        </w:rPr>
        <w:t xml:space="preserve">（2）了解所投资基金产品，了解自身风险承受能力，自主判断基金的投资价值，自主做出投资决策，自行承担投资风险； </w:t>
      </w:r>
    </w:p>
    <w:p w14:paraId="79772E2F">
      <w:pPr>
        <w:pStyle w:val="8"/>
        <w:spacing w:before="0" w:beforeAutospacing="0" w:after="0" w:afterAutospacing="0" w:line="360" w:lineRule="auto"/>
        <w:ind w:firstLine="420"/>
        <w:rPr>
          <w:rFonts w:hint="eastAsia"/>
          <w:sz w:val="21"/>
          <w:szCs w:val="21"/>
        </w:rPr>
      </w:pPr>
      <w:r>
        <w:rPr>
          <w:rFonts w:hint="eastAsia"/>
          <w:sz w:val="21"/>
          <w:szCs w:val="21"/>
        </w:rPr>
        <w:t xml:space="preserve">（3）关注基金信息披露，及时行使权利和履行义务； </w:t>
      </w:r>
    </w:p>
    <w:p w14:paraId="6C33AC85">
      <w:pPr>
        <w:pStyle w:val="8"/>
        <w:spacing w:before="0" w:beforeAutospacing="0" w:after="0" w:afterAutospacing="0" w:line="360" w:lineRule="auto"/>
        <w:ind w:firstLine="420"/>
        <w:rPr>
          <w:rFonts w:hint="eastAsia"/>
          <w:sz w:val="21"/>
          <w:szCs w:val="21"/>
        </w:rPr>
      </w:pPr>
      <w:r>
        <w:rPr>
          <w:rFonts w:hint="eastAsia"/>
          <w:sz w:val="21"/>
          <w:szCs w:val="21"/>
        </w:rPr>
        <w:t xml:space="preserve">（4）交纳基金认购、申购款项及法律法规和《基金合同》所规定的费用； </w:t>
      </w:r>
    </w:p>
    <w:p w14:paraId="156E5671">
      <w:pPr>
        <w:pStyle w:val="8"/>
        <w:spacing w:before="0" w:beforeAutospacing="0" w:after="0" w:afterAutospacing="0" w:line="360" w:lineRule="auto"/>
        <w:ind w:firstLine="420"/>
        <w:rPr>
          <w:rFonts w:hint="eastAsia"/>
          <w:sz w:val="21"/>
          <w:szCs w:val="21"/>
        </w:rPr>
      </w:pPr>
      <w:r>
        <w:rPr>
          <w:rFonts w:hint="eastAsia"/>
          <w:sz w:val="21"/>
          <w:szCs w:val="21"/>
        </w:rPr>
        <w:t xml:space="preserve">（5）在其持有的基金份额范围内，承担基金亏损或者《基金合同》终止的有限责任； </w:t>
      </w:r>
    </w:p>
    <w:p w14:paraId="44F6E4B9">
      <w:pPr>
        <w:pStyle w:val="8"/>
        <w:spacing w:before="0" w:beforeAutospacing="0" w:after="0" w:afterAutospacing="0" w:line="360" w:lineRule="auto"/>
        <w:ind w:firstLine="420"/>
        <w:rPr>
          <w:rFonts w:hint="eastAsia"/>
          <w:sz w:val="21"/>
          <w:szCs w:val="21"/>
        </w:rPr>
      </w:pPr>
      <w:r>
        <w:rPr>
          <w:rFonts w:hint="eastAsia"/>
          <w:sz w:val="21"/>
          <w:szCs w:val="21"/>
        </w:rPr>
        <w:t xml:space="preserve">（6）不从事任何有损基金及其他《基金合同》当事人合法权益的活动； </w:t>
      </w:r>
    </w:p>
    <w:p w14:paraId="4EB16579">
      <w:pPr>
        <w:pStyle w:val="8"/>
        <w:spacing w:before="0" w:beforeAutospacing="0" w:after="0" w:afterAutospacing="0" w:line="360" w:lineRule="auto"/>
        <w:ind w:firstLine="420"/>
        <w:rPr>
          <w:rFonts w:hint="eastAsia"/>
          <w:sz w:val="21"/>
          <w:szCs w:val="21"/>
        </w:rPr>
      </w:pPr>
      <w:r>
        <w:rPr>
          <w:rFonts w:hint="eastAsia"/>
          <w:sz w:val="21"/>
          <w:szCs w:val="21"/>
        </w:rPr>
        <w:t xml:space="preserve">（7）执行生效的基金份额持有人大会的决议； </w:t>
      </w:r>
    </w:p>
    <w:p w14:paraId="068EABC0">
      <w:pPr>
        <w:pStyle w:val="8"/>
        <w:spacing w:before="0" w:beforeAutospacing="0" w:after="0" w:afterAutospacing="0" w:line="360" w:lineRule="auto"/>
        <w:ind w:firstLine="420"/>
        <w:rPr>
          <w:rFonts w:hint="eastAsia"/>
          <w:sz w:val="21"/>
          <w:szCs w:val="21"/>
        </w:rPr>
      </w:pPr>
      <w:r>
        <w:rPr>
          <w:rFonts w:hint="eastAsia"/>
          <w:sz w:val="21"/>
          <w:szCs w:val="21"/>
        </w:rPr>
        <w:t xml:space="preserve">（8）返还在基金交易过程中因任何原因获得的不当得利； </w:t>
      </w:r>
    </w:p>
    <w:p w14:paraId="2A5FA198">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（9）法律法规及中国证监会规定的和《基金合同》约定的其他义务。 </w:t>
      </w:r>
    </w:p>
    <w:p w14:paraId="31C70A94">
      <w:pPr>
        <w:pStyle w:val="8"/>
        <w:spacing w:before="0" w:beforeAutospacing="0" w:after="0" w:afterAutospacing="0" w:line="360" w:lineRule="auto"/>
        <w:ind w:firstLine="420"/>
        <w:rPr>
          <w:rFonts w:hint="eastAsia"/>
          <w:sz w:val="21"/>
          <w:szCs w:val="21"/>
        </w:rPr>
      </w:pPr>
      <w:r>
        <w:rPr>
          <w:rStyle w:val="12"/>
          <w:rFonts w:hint="eastAsia"/>
          <w:sz w:val="21"/>
          <w:szCs w:val="21"/>
        </w:rPr>
        <w:t>二、基金份额持有人大会召集、议事及表决的程序和规则</w:t>
      </w:r>
    </w:p>
    <w:p w14:paraId="3BED98BF">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14:paraId="2509AE15">
      <w:pPr>
        <w:pStyle w:val="8"/>
        <w:spacing w:before="0" w:beforeAutospacing="0" w:after="0" w:afterAutospacing="0" w:line="360" w:lineRule="auto"/>
        <w:ind w:firstLine="420"/>
        <w:rPr>
          <w:rFonts w:hint="eastAsia"/>
          <w:sz w:val="21"/>
          <w:szCs w:val="21"/>
        </w:rPr>
      </w:pPr>
      <w:r>
        <w:rPr>
          <w:rFonts w:hint="eastAsia"/>
          <w:sz w:val="21"/>
          <w:szCs w:val="21"/>
        </w:rPr>
        <w:t xml:space="preserve">本基金基金份额持有人大会不设日常机构。 </w:t>
      </w:r>
    </w:p>
    <w:p w14:paraId="7F68152C">
      <w:pPr>
        <w:pStyle w:val="8"/>
        <w:spacing w:before="0" w:beforeAutospacing="0" w:after="0" w:afterAutospacing="0" w:line="360" w:lineRule="auto"/>
        <w:ind w:firstLine="420"/>
        <w:rPr>
          <w:rFonts w:hint="eastAsia"/>
          <w:sz w:val="21"/>
          <w:szCs w:val="21"/>
        </w:rPr>
      </w:pPr>
      <w:r>
        <w:rPr>
          <w:rFonts w:hint="eastAsia"/>
          <w:sz w:val="21"/>
          <w:szCs w:val="21"/>
        </w:rPr>
        <w:t xml:space="preserve">（一）召开事由 </w:t>
      </w:r>
    </w:p>
    <w:p w14:paraId="57012601">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621BD94A">
      <w:pPr>
        <w:pStyle w:val="8"/>
        <w:spacing w:before="0" w:beforeAutospacing="0" w:after="0" w:afterAutospacing="0" w:line="360" w:lineRule="auto"/>
        <w:ind w:firstLine="420"/>
        <w:rPr>
          <w:rFonts w:hint="eastAsia"/>
          <w:sz w:val="21"/>
          <w:szCs w:val="21"/>
        </w:rPr>
      </w:pPr>
      <w:r>
        <w:rPr>
          <w:rFonts w:hint="eastAsia"/>
          <w:sz w:val="21"/>
          <w:szCs w:val="21"/>
        </w:rPr>
        <w:t xml:space="preserve">（1）终止《基金合同》； </w:t>
      </w:r>
    </w:p>
    <w:p w14:paraId="616BDF6C">
      <w:pPr>
        <w:pStyle w:val="8"/>
        <w:spacing w:before="0" w:beforeAutospacing="0" w:after="0" w:afterAutospacing="0" w:line="360" w:lineRule="auto"/>
        <w:ind w:firstLine="420"/>
        <w:rPr>
          <w:rFonts w:hint="eastAsia"/>
          <w:sz w:val="21"/>
          <w:szCs w:val="21"/>
        </w:rPr>
      </w:pPr>
      <w:r>
        <w:rPr>
          <w:rFonts w:hint="eastAsia"/>
          <w:sz w:val="21"/>
          <w:szCs w:val="21"/>
        </w:rPr>
        <w:t xml:space="preserve">（2）更换基金管理人； </w:t>
      </w:r>
    </w:p>
    <w:p w14:paraId="02670F86">
      <w:pPr>
        <w:pStyle w:val="8"/>
        <w:spacing w:before="0" w:beforeAutospacing="0" w:after="0" w:afterAutospacing="0" w:line="360" w:lineRule="auto"/>
        <w:ind w:firstLine="420"/>
        <w:rPr>
          <w:rFonts w:hint="eastAsia"/>
          <w:sz w:val="21"/>
          <w:szCs w:val="21"/>
        </w:rPr>
      </w:pPr>
      <w:r>
        <w:rPr>
          <w:rFonts w:hint="eastAsia"/>
          <w:sz w:val="21"/>
          <w:szCs w:val="21"/>
        </w:rPr>
        <w:t xml:space="preserve">（3）更换基金托管人； </w:t>
      </w:r>
    </w:p>
    <w:p w14:paraId="46CB40A0">
      <w:pPr>
        <w:pStyle w:val="8"/>
        <w:spacing w:before="0" w:beforeAutospacing="0" w:after="0" w:afterAutospacing="0" w:line="360" w:lineRule="auto"/>
        <w:ind w:firstLine="420"/>
        <w:rPr>
          <w:rFonts w:hint="eastAsia"/>
          <w:sz w:val="21"/>
          <w:szCs w:val="21"/>
        </w:rPr>
      </w:pPr>
      <w:r>
        <w:rPr>
          <w:rFonts w:hint="eastAsia"/>
          <w:sz w:val="21"/>
          <w:szCs w:val="21"/>
        </w:rPr>
        <w:t xml:space="preserve">（4）转换基金运作方式； </w:t>
      </w:r>
    </w:p>
    <w:p w14:paraId="7E7B15C3">
      <w:pPr>
        <w:pStyle w:val="8"/>
        <w:spacing w:before="0" w:beforeAutospacing="0" w:after="0" w:afterAutospacing="0" w:line="360" w:lineRule="auto"/>
        <w:ind w:firstLine="420"/>
        <w:rPr>
          <w:rFonts w:hint="eastAsia"/>
          <w:sz w:val="21"/>
          <w:szCs w:val="21"/>
        </w:rPr>
      </w:pPr>
      <w:r>
        <w:rPr>
          <w:rFonts w:hint="eastAsia"/>
          <w:sz w:val="21"/>
          <w:szCs w:val="21"/>
        </w:rPr>
        <w:t xml:space="preserve">（5）调整基金管理人、基金托管人的报酬标准或提高销售服务费率； </w:t>
      </w:r>
    </w:p>
    <w:p w14:paraId="52FED04D">
      <w:pPr>
        <w:pStyle w:val="8"/>
        <w:spacing w:before="0" w:beforeAutospacing="0" w:after="0" w:afterAutospacing="0" w:line="360" w:lineRule="auto"/>
        <w:ind w:firstLine="420"/>
        <w:rPr>
          <w:rFonts w:hint="eastAsia"/>
          <w:sz w:val="21"/>
          <w:szCs w:val="21"/>
        </w:rPr>
      </w:pPr>
      <w:r>
        <w:rPr>
          <w:rFonts w:hint="eastAsia"/>
          <w:sz w:val="21"/>
          <w:szCs w:val="21"/>
        </w:rPr>
        <w:t xml:space="preserve">（6）变更基金类别； </w:t>
      </w:r>
    </w:p>
    <w:p w14:paraId="1489FA8F">
      <w:pPr>
        <w:pStyle w:val="8"/>
        <w:spacing w:before="0" w:beforeAutospacing="0" w:after="0" w:afterAutospacing="0" w:line="360" w:lineRule="auto"/>
        <w:ind w:firstLine="420"/>
        <w:rPr>
          <w:rFonts w:hint="eastAsia"/>
          <w:sz w:val="21"/>
          <w:szCs w:val="21"/>
        </w:rPr>
      </w:pPr>
      <w:r>
        <w:rPr>
          <w:rFonts w:hint="eastAsia"/>
          <w:sz w:val="21"/>
          <w:szCs w:val="21"/>
        </w:rPr>
        <w:t xml:space="preserve">（7）本基金与其他基金的合并； </w:t>
      </w:r>
    </w:p>
    <w:p w14:paraId="0C5DF899">
      <w:pPr>
        <w:pStyle w:val="8"/>
        <w:spacing w:before="0" w:beforeAutospacing="0" w:after="0" w:afterAutospacing="0" w:line="360" w:lineRule="auto"/>
        <w:ind w:firstLine="420"/>
        <w:rPr>
          <w:rFonts w:hint="eastAsia"/>
          <w:sz w:val="21"/>
          <w:szCs w:val="21"/>
        </w:rPr>
      </w:pPr>
      <w:r>
        <w:rPr>
          <w:rFonts w:hint="eastAsia"/>
          <w:sz w:val="21"/>
          <w:szCs w:val="21"/>
        </w:rPr>
        <w:t xml:space="preserve">（8）变更基金投资目标、范围或策略； </w:t>
      </w:r>
    </w:p>
    <w:p w14:paraId="0C16C559">
      <w:pPr>
        <w:pStyle w:val="8"/>
        <w:spacing w:before="0" w:beforeAutospacing="0" w:after="0" w:afterAutospacing="0" w:line="360" w:lineRule="auto"/>
        <w:ind w:firstLine="420"/>
        <w:rPr>
          <w:rFonts w:hint="eastAsia"/>
          <w:sz w:val="21"/>
          <w:szCs w:val="21"/>
        </w:rPr>
      </w:pPr>
      <w:r>
        <w:rPr>
          <w:rFonts w:hint="eastAsia"/>
          <w:sz w:val="21"/>
          <w:szCs w:val="21"/>
        </w:rPr>
        <w:t xml:space="preserve">（9）变更基金份额持有人大会程序； </w:t>
      </w:r>
    </w:p>
    <w:p w14:paraId="609DB0E9">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（10）基金管理人或基金托管人要求召开基金份额持有人大会； </w:t>
      </w:r>
    </w:p>
    <w:p w14:paraId="1C98C2B9">
      <w:pPr>
        <w:pStyle w:val="8"/>
        <w:spacing w:before="0" w:beforeAutospacing="0" w:after="0" w:afterAutospacing="0" w:line="360" w:lineRule="auto"/>
        <w:ind w:firstLine="420"/>
        <w:rPr>
          <w:rFonts w:hint="eastAsia"/>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B72F226">
      <w:pPr>
        <w:pStyle w:val="8"/>
        <w:spacing w:before="0" w:beforeAutospacing="0" w:after="0" w:afterAutospacing="0" w:line="360" w:lineRule="auto"/>
        <w:ind w:firstLine="420"/>
        <w:rPr>
          <w:rFonts w:hint="eastAsia"/>
          <w:sz w:val="21"/>
          <w:szCs w:val="21"/>
        </w:rPr>
      </w:pPr>
      <w:r>
        <w:rPr>
          <w:rFonts w:hint="eastAsia"/>
          <w:sz w:val="21"/>
          <w:szCs w:val="21"/>
        </w:rPr>
        <w:t xml:space="preserve">（12）对基金合同当事人权利和义务产生重大影响的其他事项； </w:t>
      </w:r>
    </w:p>
    <w:p w14:paraId="73C06575">
      <w:pPr>
        <w:pStyle w:val="8"/>
        <w:spacing w:before="0" w:beforeAutospacing="0" w:after="0" w:afterAutospacing="0" w:line="360" w:lineRule="auto"/>
        <w:ind w:firstLine="420"/>
        <w:rPr>
          <w:rFonts w:hint="eastAsia"/>
          <w:sz w:val="21"/>
          <w:szCs w:val="21"/>
        </w:rPr>
      </w:pPr>
      <w:r>
        <w:rPr>
          <w:rFonts w:hint="eastAsia"/>
          <w:sz w:val="21"/>
          <w:szCs w:val="21"/>
        </w:rPr>
        <w:t xml:space="preserve">（13）法律法规、《基金合同》或中国证监会规定的其他应当召开基金份额持有人大会的事项。 </w:t>
      </w:r>
    </w:p>
    <w:p w14:paraId="3701288C">
      <w:pPr>
        <w:pStyle w:val="8"/>
        <w:spacing w:before="0" w:beforeAutospacing="0" w:after="0" w:afterAutospacing="0" w:line="360" w:lineRule="auto"/>
        <w:ind w:firstLine="420"/>
        <w:rPr>
          <w:rFonts w:hint="eastAsia"/>
          <w:sz w:val="21"/>
          <w:szCs w:val="21"/>
        </w:rPr>
      </w:pPr>
      <w:r>
        <w:rPr>
          <w:rFonts w:hint="eastAsia"/>
          <w:sz w:val="21"/>
          <w:szCs w:val="21"/>
        </w:rPr>
        <w:t xml:space="preserve">2、在不违反法律法规规定和《基金合同》约定且对基金份额持有人利益无实质性不利影响的前提下，以下情况可由基金管理人和基金托管人协商后修改，不需召开基金份额持有人大会： </w:t>
      </w:r>
    </w:p>
    <w:p w14:paraId="427D6431">
      <w:pPr>
        <w:pStyle w:val="8"/>
        <w:spacing w:before="0" w:beforeAutospacing="0" w:after="0" w:afterAutospacing="0" w:line="360" w:lineRule="auto"/>
        <w:ind w:firstLine="420"/>
        <w:rPr>
          <w:rFonts w:hint="eastAsia"/>
          <w:sz w:val="21"/>
          <w:szCs w:val="21"/>
        </w:rPr>
      </w:pPr>
      <w:r>
        <w:rPr>
          <w:rFonts w:hint="eastAsia"/>
          <w:sz w:val="21"/>
          <w:szCs w:val="21"/>
        </w:rPr>
        <w:t xml:space="preserve">（1）法律法规要求增加的基金费用的收取； </w:t>
      </w:r>
    </w:p>
    <w:p w14:paraId="5F7983C4">
      <w:pPr>
        <w:pStyle w:val="8"/>
        <w:spacing w:before="0" w:beforeAutospacing="0" w:after="0" w:afterAutospacing="0" w:line="360" w:lineRule="auto"/>
        <w:ind w:firstLine="420"/>
        <w:rPr>
          <w:rFonts w:hint="eastAsia"/>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53C0D97B">
      <w:pPr>
        <w:pStyle w:val="8"/>
        <w:spacing w:before="0" w:beforeAutospacing="0" w:after="0" w:afterAutospacing="0" w:line="360" w:lineRule="auto"/>
        <w:ind w:firstLine="420"/>
        <w:rPr>
          <w:rFonts w:hint="eastAsia"/>
          <w:sz w:val="21"/>
          <w:szCs w:val="21"/>
        </w:rPr>
      </w:pPr>
      <w:r>
        <w:rPr>
          <w:rFonts w:hint="eastAsia"/>
          <w:sz w:val="21"/>
          <w:szCs w:val="21"/>
        </w:rPr>
        <w:t xml:space="preserve">（3）因相应的法律法规发生变动而应当对《基金合同》进行修改； </w:t>
      </w:r>
    </w:p>
    <w:p w14:paraId="28643760">
      <w:pPr>
        <w:pStyle w:val="8"/>
        <w:spacing w:before="0" w:beforeAutospacing="0" w:after="0" w:afterAutospacing="0" w:line="360" w:lineRule="auto"/>
        <w:ind w:firstLine="420"/>
        <w:rPr>
          <w:rFonts w:hint="eastAsia"/>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27AD22BC">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（5）基金管理人、登记机构、基金销售机构调整有关申购、赎回、转换、基金交易、非交易过户、转托管等业务规则； </w:t>
      </w:r>
    </w:p>
    <w:p w14:paraId="381A5D5D">
      <w:pPr>
        <w:pStyle w:val="8"/>
        <w:spacing w:before="0" w:beforeAutospacing="0" w:after="0" w:afterAutospacing="0" w:line="360" w:lineRule="auto"/>
        <w:ind w:firstLine="420"/>
        <w:rPr>
          <w:rFonts w:hint="eastAsia"/>
          <w:sz w:val="21"/>
          <w:szCs w:val="21"/>
        </w:rPr>
      </w:pPr>
      <w:r>
        <w:rPr>
          <w:rFonts w:hint="eastAsia"/>
          <w:sz w:val="21"/>
          <w:szCs w:val="21"/>
        </w:rPr>
        <w:t xml:space="preserve">（6）基金推出新业务或服务； </w:t>
      </w:r>
    </w:p>
    <w:p w14:paraId="667C952B">
      <w:pPr>
        <w:pStyle w:val="8"/>
        <w:spacing w:before="0" w:beforeAutospacing="0" w:after="0" w:afterAutospacing="0" w:line="360" w:lineRule="auto"/>
        <w:ind w:firstLine="420"/>
        <w:rPr>
          <w:rFonts w:hint="eastAsia"/>
          <w:sz w:val="21"/>
          <w:szCs w:val="21"/>
        </w:rPr>
      </w:pPr>
      <w:r>
        <w:rPr>
          <w:rFonts w:hint="eastAsia"/>
          <w:sz w:val="21"/>
          <w:szCs w:val="21"/>
        </w:rPr>
        <w:t xml:space="preserve">（7）按照法律法规和《基金合同》规定不需召开基金份额持有人大会的其他情形。 </w:t>
      </w:r>
    </w:p>
    <w:p w14:paraId="54739166">
      <w:pPr>
        <w:pStyle w:val="8"/>
        <w:spacing w:before="0" w:beforeAutospacing="0" w:after="0" w:afterAutospacing="0" w:line="360" w:lineRule="auto"/>
        <w:ind w:firstLine="420"/>
        <w:rPr>
          <w:rFonts w:hint="eastAsia"/>
          <w:sz w:val="21"/>
          <w:szCs w:val="21"/>
        </w:rPr>
      </w:pPr>
      <w:r>
        <w:rPr>
          <w:rFonts w:hint="eastAsia"/>
          <w:sz w:val="21"/>
          <w:szCs w:val="21"/>
        </w:rPr>
        <w:t xml:space="preserve">（二）会议召集人及召集方式 </w:t>
      </w:r>
    </w:p>
    <w:p w14:paraId="709DDCC7">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1、除法律法规规定或《基金合同》另有约定外，基金份额持有人大会由基金管理人召集。 </w:t>
      </w:r>
    </w:p>
    <w:p w14:paraId="732BBF9E">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2、基金管理人未按规定召集或不能召集时，由基金托管人召集。 </w:t>
      </w:r>
    </w:p>
    <w:p w14:paraId="7062FE04">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0B7D5C4">
      <w:pPr>
        <w:pStyle w:val="8"/>
        <w:spacing w:before="0" w:beforeAutospacing="0" w:after="0" w:afterAutospacing="0" w:line="360" w:lineRule="auto"/>
        <w:ind w:firstLine="420"/>
        <w:rPr>
          <w:rFonts w:hint="eastAsia"/>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479092D9">
      <w:pPr>
        <w:pStyle w:val="8"/>
        <w:spacing w:before="0" w:beforeAutospacing="0" w:after="0" w:afterAutospacing="0" w:line="360" w:lineRule="auto"/>
        <w:ind w:firstLine="420"/>
        <w:rPr>
          <w:rFonts w:hint="eastAsia"/>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05E7616">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6、基金份额持有人会议的召集人负责选择确定开会时间、地点、方式和权益登记日。 </w:t>
      </w:r>
    </w:p>
    <w:p w14:paraId="12E4E903">
      <w:pPr>
        <w:pStyle w:val="8"/>
        <w:spacing w:before="0" w:beforeAutospacing="0" w:after="0" w:afterAutospacing="0" w:line="360" w:lineRule="auto"/>
        <w:ind w:firstLine="420"/>
        <w:rPr>
          <w:rFonts w:hint="eastAsia"/>
          <w:sz w:val="21"/>
          <w:szCs w:val="21"/>
        </w:rPr>
      </w:pPr>
      <w:r>
        <w:rPr>
          <w:rFonts w:hint="eastAsia"/>
          <w:sz w:val="21"/>
          <w:szCs w:val="21"/>
        </w:rPr>
        <w:t xml:space="preserve">（三）召开基金份额持有人大会的通知时间、通知内容、通知方式 </w:t>
      </w:r>
    </w:p>
    <w:p w14:paraId="72CBC259">
      <w:pPr>
        <w:pStyle w:val="8"/>
        <w:spacing w:before="0" w:beforeAutospacing="0" w:after="0" w:afterAutospacing="0" w:line="360" w:lineRule="auto"/>
        <w:ind w:firstLine="420"/>
        <w:rPr>
          <w:rFonts w:hint="eastAsia"/>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0DEBBB42">
      <w:pPr>
        <w:pStyle w:val="8"/>
        <w:spacing w:before="0" w:beforeAutospacing="0" w:after="0" w:afterAutospacing="0" w:line="360" w:lineRule="auto"/>
        <w:ind w:firstLine="420"/>
        <w:rPr>
          <w:rFonts w:hint="eastAsia"/>
          <w:sz w:val="21"/>
          <w:szCs w:val="21"/>
        </w:rPr>
      </w:pPr>
      <w:r>
        <w:rPr>
          <w:rFonts w:hint="eastAsia"/>
          <w:sz w:val="21"/>
          <w:szCs w:val="21"/>
        </w:rPr>
        <w:t xml:space="preserve">（1）会议召开的时间、地点和会议形式； </w:t>
      </w:r>
    </w:p>
    <w:p w14:paraId="277B8E3F">
      <w:pPr>
        <w:pStyle w:val="8"/>
        <w:spacing w:before="0" w:beforeAutospacing="0" w:after="0" w:afterAutospacing="0" w:line="360" w:lineRule="auto"/>
        <w:ind w:firstLine="420"/>
        <w:rPr>
          <w:rFonts w:hint="eastAsia"/>
          <w:sz w:val="21"/>
          <w:szCs w:val="21"/>
        </w:rPr>
      </w:pPr>
      <w:r>
        <w:rPr>
          <w:rFonts w:hint="eastAsia"/>
          <w:sz w:val="21"/>
          <w:szCs w:val="21"/>
        </w:rPr>
        <w:t xml:space="preserve">（2）会议拟审议的事项、议事程序和表决方式； </w:t>
      </w:r>
    </w:p>
    <w:p w14:paraId="4A0CD45D">
      <w:pPr>
        <w:pStyle w:val="8"/>
        <w:spacing w:before="0" w:beforeAutospacing="0" w:after="0" w:afterAutospacing="0" w:line="360" w:lineRule="auto"/>
        <w:ind w:firstLine="420"/>
        <w:rPr>
          <w:rFonts w:hint="eastAsia"/>
          <w:sz w:val="21"/>
          <w:szCs w:val="21"/>
        </w:rPr>
      </w:pPr>
      <w:r>
        <w:rPr>
          <w:rFonts w:hint="eastAsia"/>
          <w:sz w:val="21"/>
          <w:szCs w:val="21"/>
        </w:rPr>
        <w:t xml:space="preserve">（3）有权出席基金份额持有人大会的基金份额持有人的权益登记日； </w:t>
      </w:r>
    </w:p>
    <w:p w14:paraId="693BC694">
      <w:pPr>
        <w:pStyle w:val="8"/>
        <w:spacing w:before="0" w:beforeAutospacing="0" w:after="0" w:afterAutospacing="0" w:line="360" w:lineRule="auto"/>
        <w:ind w:firstLine="420"/>
        <w:rPr>
          <w:rFonts w:hint="eastAsia"/>
          <w:sz w:val="21"/>
          <w:szCs w:val="21"/>
        </w:rPr>
      </w:pPr>
      <w:r>
        <w:rPr>
          <w:rFonts w:hint="eastAsia"/>
          <w:sz w:val="21"/>
          <w:szCs w:val="21"/>
        </w:rPr>
        <w:t xml:space="preserve">（4）授权委托证明的内容要求（包括但不限于代理人身份，代理权限和代理有效期限等）、送达时间和地点； </w:t>
      </w:r>
    </w:p>
    <w:p w14:paraId="353E10F4">
      <w:pPr>
        <w:pStyle w:val="8"/>
        <w:spacing w:before="0" w:beforeAutospacing="0" w:after="0" w:afterAutospacing="0" w:line="360" w:lineRule="auto"/>
        <w:ind w:firstLine="420"/>
        <w:rPr>
          <w:rFonts w:hint="eastAsia"/>
          <w:sz w:val="21"/>
          <w:szCs w:val="21"/>
        </w:rPr>
      </w:pPr>
      <w:r>
        <w:rPr>
          <w:rFonts w:hint="eastAsia"/>
          <w:sz w:val="21"/>
          <w:szCs w:val="21"/>
        </w:rPr>
        <w:t xml:space="preserve">（5）会务常设联系人姓名及联系电话； </w:t>
      </w:r>
    </w:p>
    <w:p w14:paraId="291D3DC7">
      <w:pPr>
        <w:pStyle w:val="8"/>
        <w:spacing w:before="0" w:beforeAutospacing="0" w:after="0" w:afterAutospacing="0" w:line="360" w:lineRule="auto"/>
        <w:ind w:firstLine="420"/>
        <w:rPr>
          <w:rFonts w:hint="eastAsia"/>
          <w:sz w:val="21"/>
          <w:szCs w:val="21"/>
        </w:rPr>
      </w:pPr>
      <w:r>
        <w:rPr>
          <w:rFonts w:hint="eastAsia"/>
          <w:sz w:val="21"/>
          <w:szCs w:val="21"/>
        </w:rPr>
        <w:t xml:space="preserve">（6）出席会议者必须准备的文件和必须履行的手续； </w:t>
      </w:r>
    </w:p>
    <w:p w14:paraId="61D7CCAA">
      <w:pPr>
        <w:pStyle w:val="8"/>
        <w:spacing w:before="0" w:beforeAutospacing="0" w:after="0" w:afterAutospacing="0" w:line="360" w:lineRule="auto"/>
        <w:ind w:firstLine="420"/>
        <w:rPr>
          <w:rFonts w:hint="eastAsia"/>
          <w:sz w:val="21"/>
          <w:szCs w:val="21"/>
        </w:rPr>
      </w:pPr>
      <w:r>
        <w:rPr>
          <w:rFonts w:hint="eastAsia"/>
          <w:sz w:val="21"/>
          <w:szCs w:val="21"/>
        </w:rPr>
        <w:t xml:space="preserve">（7）召集人需要通知的其他事项。 </w:t>
      </w:r>
    </w:p>
    <w:p w14:paraId="2ED379A3">
      <w:pPr>
        <w:pStyle w:val="8"/>
        <w:spacing w:before="0" w:beforeAutospacing="0" w:after="0" w:afterAutospacing="0" w:line="360" w:lineRule="auto"/>
        <w:ind w:firstLine="420"/>
        <w:rPr>
          <w:rFonts w:hint="eastAsia"/>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01EE40EE">
      <w:pPr>
        <w:pStyle w:val="8"/>
        <w:spacing w:before="0" w:beforeAutospacing="0" w:after="0" w:afterAutospacing="0" w:line="360" w:lineRule="auto"/>
        <w:ind w:firstLine="420"/>
        <w:rPr>
          <w:rFonts w:hint="eastAsia"/>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C3D8E5A">
      <w:pPr>
        <w:pStyle w:val="8"/>
        <w:spacing w:before="0" w:beforeAutospacing="0" w:after="0" w:afterAutospacing="0" w:line="360" w:lineRule="auto"/>
        <w:ind w:firstLine="420"/>
        <w:rPr>
          <w:rFonts w:hint="eastAsia"/>
          <w:sz w:val="21"/>
          <w:szCs w:val="21"/>
        </w:rPr>
      </w:pPr>
      <w:r>
        <w:rPr>
          <w:rFonts w:hint="eastAsia"/>
          <w:sz w:val="21"/>
          <w:szCs w:val="21"/>
        </w:rPr>
        <w:t xml:space="preserve">（四）基金份额持有人出席会议的方式 </w:t>
      </w:r>
    </w:p>
    <w:p w14:paraId="508AECC3">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7CA9CC0E">
      <w:pPr>
        <w:pStyle w:val="8"/>
        <w:spacing w:before="0" w:beforeAutospacing="0" w:after="0" w:afterAutospacing="0" w:line="360" w:lineRule="auto"/>
        <w:ind w:firstLine="420"/>
        <w:rPr>
          <w:rFonts w:hint="eastAsia"/>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9061F69">
      <w:pPr>
        <w:pStyle w:val="8"/>
        <w:spacing w:before="0" w:beforeAutospacing="0" w:after="0" w:afterAutospacing="0" w:line="360" w:lineRule="auto"/>
        <w:ind w:firstLine="420"/>
        <w:rPr>
          <w:rFonts w:hint="eastAsia"/>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1AEFCF65">
      <w:pPr>
        <w:pStyle w:val="8"/>
        <w:spacing w:before="0" w:beforeAutospacing="0" w:after="0" w:afterAutospacing="0" w:line="360" w:lineRule="auto"/>
        <w:ind w:firstLine="420"/>
        <w:rPr>
          <w:rFonts w:hint="eastAsia"/>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7CF41DC5">
      <w:pPr>
        <w:pStyle w:val="8"/>
        <w:spacing w:before="0" w:beforeAutospacing="0" w:after="0" w:afterAutospacing="0" w:line="360" w:lineRule="auto"/>
        <w:ind w:firstLine="420"/>
        <w:rPr>
          <w:rFonts w:hint="eastAsia"/>
          <w:sz w:val="21"/>
          <w:szCs w:val="21"/>
        </w:rPr>
      </w:pPr>
      <w:r>
        <w:rPr>
          <w:rFonts w:hint="eastAsia"/>
          <w:sz w:val="21"/>
          <w:szCs w:val="21"/>
        </w:rPr>
        <w:t xml:space="preserve">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 </w:t>
      </w:r>
    </w:p>
    <w:p w14:paraId="3C2704BB">
      <w:pPr>
        <w:pStyle w:val="8"/>
        <w:spacing w:before="0" w:beforeAutospacing="0" w:after="0" w:afterAutospacing="0" w:line="360" w:lineRule="auto"/>
        <w:ind w:firstLine="420"/>
        <w:rPr>
          <w:rFonts w:hint="eastAsia"/>
          <w:sz w:val="21"/>
          <w:szCs w:val="21"/>
        </w:rPr>
      </w:pPr>
      <w:r>
        <w:rPr>
          <w:rFonts w:hint="eastAsia"/>
          <w:sz w:val="21"/>
          <w:szCs w:val="21"/>
        </w:rPr>
        <w:t xml:space="preserve">在同时符合以下条件时，通讯开会的方式视为有效： </w:t>
      </w:r>
    </w:p>
    <w:p w14:paraId="3FED3EA5">
      <w:pPr>
        <w:pStyle w:val="8"/>
        <w:spacing w:before="0" w:beforeAutospacing="0" w:after="0" w:afterAutospacing="0" w:line="360" w:lineRule="auto"/>
        <w:ind w:firstLine="420"/>
        <w:rPr>
          <w:rFonts w:hint="eastAsia"/>
          <w:sz w:val="21"/>
          <w:szCs w:val="21"/>
        </w:rPr>
      </w:pPr>
      <w:r>
        <w:rPr>
          <w:rFonts w:hint="eastAsia"/>
          <w:sz w:val="21"/>
          <w:szCs w:val="21"/>
        </w:rPr>
        <w:t xml:space="preserve">（1）会议召集人按《基金合同》约定公布会议通知后，在2个工作日内连续公布相关提示性公告； </w:t>
      </w:r>
    </w:p>
    <w:p w14:paraId="0B890913">
      <w:pPr>
        <w:pStyle w:val="8"/>
        <w:spacing w:before="0" w:beforeAutospacing="0" w:after="0" w:afterAutospacing="0" w:line="360" w:lineRule="auto"/>
        <w:ind w:firstLine="420"/>
        <w:rPr>
          <w:rFonts w:hint="eastAsia"/>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232DDC2B">
      <w:pPr>
        <w:pStyle w:val="8"/>
        <w:spacing w:before="0" w:beforeAutospacing="0" w:after="0" w:afterAutospacing="0" w:line="360" w:lineRule="auto"/>
        <w:ind w:firstLine="420"/>
        <w:rPr>
          <w:rFonts w:hint="eastAsia"/>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164354A">
      <w:pPr>
        <w:pStyle w:val="8"/>
        <w:spacing w:before="0" w:beforeAutospacing="0" w:after="0" w:afterAutospacing="0" w:line="360" w:lineRule="auto"/>
        <w:ind w:firstLine="420"/>
        <w:rPr>
          <w:rFonts w:hint="eastAsia"/>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6C5D1F49">
      <w:pPr>
        <w:pStyle w:val="8"/>
        <w:spacing w:before="0" w:beforeAutospacing="0" w:after="0" w:afterAutospacing="0" w:line="360" w:lineRule="auto"/>
        <w:ind w:firstLine="420"/>
        <w:rPr>
          <w:rFonts w:hint="eastAsia"/>
          <w:sz w:val="21"/>
          <w:szCs w:val="21"/>
        </w:rPr>
      </w:pPr>
      <w:r>
        <w:rPr>
          <w:rFonts w:hint="eastAsia"/>
          <w:sz w:val="21"/>
          <w:szCs w:val="21"/>
        </w:rPr>
        <w:t xml:space="preserve">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 </w:t>
      </w:r>
    </w:p>
    <w:p w14:paraId="4B8637B1">
      <w:pPr>
        <w:pStyle w:val="8"/>
        <w:spacing w:before="0" w:beforeAutospacing="0" w:after="0" w:afterAutospacing="0" w:line="360" w:lineRule="auto"/>
        <w:ind w:firstLine="420"/>
        <w:rPr>
          <w:rFonts w:hint="eastAsia"/>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77136B06">
      <w:pPr>
        <w:pStyle w:val="8"/>
        <w:spacing w:before="0" w:beforeAutospacing="0" w:after="0" w:afterAutospacing="0" w:line="360" w:lineRule="auto"/>
        <w:ind w:firstLine="420"/>
        <w:rPr>
          <w:rFonts w:hint="eastAsia"/>
          <w:sz w:val="21"/>
          <w:szCs w:val="21"/>
        </w:rPr>
      </w:pPr>
      <w:r>
        <w:rPr>
          <w:rFonts w:hint="eastAsia"/>
          <w:sz w:val="21"/>
          <w:szCs w:val="21"/>
        </w:rPr>
        <w:t xml:space="preserve">（五）议事内容与程序 </w:t>
      </w:r>
    </w:p>
    <w:p w14:paraId="3EFDAA55">
      <w:pPr>
        <w:pStyle w:val="8"/>
        <w:spacing w:before="0" w:beforeAutospacing="0" w:after="0" w:afterAutospacing="0" w:line="360" w:lineRule="auto"/>
        <w:ind w:firstLine="420"/>
        <w:rPr>
          <w:rFonts w:hint="eastAsia"/>
          <w:sz w:val="21"/>
          <w:szCs w:val="21"/>
        </w:rPr>
      </w:pPr>
      <w:r>
        <w:rPr>
          <w:rFonts w:hint="eastAsia"/>
          <w:sz w:val="21"/>
          <w:szCs w:val="21"/>
        </w:rPr>
        <w:t xml:space="preserve">1、议事内容及提案权 </w:t>
      </w:r>
    </w:p>
    <w:p w14:paraId="247C611D">
      <w:pPr>
        <w:pStyle w:val="8"/>
        <w:spacing w:before="0" w:beforeAutospacing="0" w:after="0" w:afterAutospacing="0" w:line="360" w:lineRule="auto"/>
        <w:ind w:firstLine="420"/>
        <w:rPr>
          <w:rFonts w:hint="eastAsia"/>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52A64E08">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10C6119">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基金份额持有人大会不得对未事先公告的议事内容进行表决。 </w:t>
      </w:r>
    </w:p>
    <w:p w14:paraId="62F5CDE7">
      <w:pPr>
        <w:pStyle w:val="8"/>
        <w:spacing w:before="0" w:beforeAutospacing="0" w:after="0" w:afterAutospacing="0" w:line="360" w:lineRule="auto"/>
        <w:ind w:firstLine="420"/>
        <w:rPr>
          <w:rFonts w:hint="eastAsia"/>
          <w:sz w:val="21"/>
          <w:szCs w:val="21"/>
        </w:rPr>
      </w:pPr>
      <w:r>
        <w:rPr>
          <w:rFonts w:hint="eastAsia"/>
          <w:sz w:val="21"/>
          <w:szCs w:val="21"/>
        </w:rPr>
        <w:t xml:space="preserve">2、议事程序 </w:t>
      </w:r>
    </w:p>
    <w:p w14:paraId="0AE8FE3F">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276E7CDF">
      <w:pPr>
        <w:pStyle w:val="8"/>
        <w:spacing w:before="0" w:beforeAutospacing="0" w:after="0" w:afterAutospacing="0" w:line="360" w:lineRule="auto"/>
        <w:ind w:firstLine="420"/>
        <w:rPr>
          <w:rFonts w:hint="eastAsia"/>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54B94383">
      <w:pPr>
        <w:pStyle w:val="8"/>
        <w:spacing w:before="0" w:beforeAutospacing="0" w:after="0" w:afterAutospacing="0" w:line="360" w:lineRule="auto"/>
        <w:ind w:firstLine="420"/>
        <w:rPr>
          <w:rFonts w:hint="eastAsia"/>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625FE3E3">
      <w:pPr>
        <w:pStyle w:val="8"/>
        <w:spacing w:before="0" w:beforeAutospacing="0" w:after="0" w:afterAutospacing="0" w:line="360" w:lineRule="auto"/>
        <w:ind w:firstLine="420"/>
        <w:rPr>
          <w:rFonts w:hint="eastAsia"/>
          <w:sz w:val="21"/>
          <w:szCs w:val="21"/>
        </w:rPr>
      </w:pPr>
      <w:r>
        <w:rPr>
          <w:rFonts w:hint="eastAsia"/>
          <w:sz w:val="21"/>
          <w:szCs w:val="21"/>
        </w:rPr>
        <w:t xml:space="preserve">（2）通讯开会 </w:t>
      </w:r>
    </w:p>
    <w:p w14:paraId="13B65981">
      <w:pPr>
        <w:pStyle w:val="8"/>
        <w:spacing w:before="0" w:beforeAutospacing="0" w:after="0" w:afterAutospacing="0" w:line="360" w:lineRule="auto"/>
        <w:ind w:firstLine="420"/>
        <w:rPr>
          <w:rFonts w:hint="eastAsia"/>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55945BC4">
      <w:pPr>
        <w:pStyle w:val="8"/>
        <w:spacing w:before="0" w:beforeAutospacing="0" w:after="0" w:afterAutospacing="0" w:line="360" w:lineRule="auto"/>
        <w:ind w:firstLine="420"/>
        <w:rPr>
          <w:rFonts w:hint="eastAsia"/>
          <w:sz w:val="21"/>
          <w:szCs w:val="21"/>
        </w:rPr>
      </w:pPr>
      <w:r>
        <w:rPr>
          <w:rFonts w:hint="eastAsia"/>
          <w:sz w:val="21"/>
          <w:szCs w:val="21"/>
        </w:rPr>
        <w:t xml:space="preserve">（六）表决 </w:t>
      </w:r>
    </w:p>
    <w:p w14:paraId="379146FE">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基金份额持有人所持每份基金份额有一票表决权。 </w:t>
      </w:r>
    </w:p>
    <w:p w14:paraId="5B5D617A">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基金份额持有人大会决议分为一般决议和特别决议： </w:t>
      </w:r>
    </w:p>
    <w:p w14:paraId="2871720B">
      <w:pPr>
        <w:pStyle w:val="8"/>
        <w:spacing w:before="0" w:beforeAutospacing="0" w:after="0" w:afterAutospacing="0" w:line="360" w:lineRule="auto"/>
        <w:ind w:firstLine="420"/>
        <w:rPr>
          <w:rFonts w:hint="eastAsia"/>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2330D8FA">
      <w:pPr>
        <w:pStyle w:val="8"/>
        <w:spacing w:before="0" w:beforeAutospacing="0" w:after="0" w:afterAutospacing="0" w:line="360" w:lineRule="auto"/>
        <w:ind w:firstLine="420"/>
        <w:rPr>
          <w:rFonts w:hint="eastAsia"/>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2400C584">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基金份额持有人大会采取记名方式进行投票表决。 </w:t>
      </w:r>
    </w:p>
    <w:p w14:paraId="4CA6127F">
      <w:pPr>
        <w:pStyle w:val="8"/>
        <w:spacing w:before="0" w:beforeAutospacing="0" w:after="0" w:afterAutospacing="0" w:line="360" w:lineRule="auto"/>
        <w:ind w:firstLine="420"/>
        <w:rPr>
          <w:rFonts w:hint="eastAsia"/>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1A207F29">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基金份额持有人大会的各项提案或同一项提案内并列的各项议题应当分开审议、逐项表决。 </w:t>
      </w:r>
    </w:p>
    <w:p w14:paraId="6BBB0662">
      <w:pPr>
        <w:pStyle w:val="8"/>
        <w:spacing w:before="0" w:beforeAutospacing="0" w:after="0" w:afterAutospacing="0" w:line="360" w:lineRule="auto"/>
        <w:ind w:firstLine="420"/>
        <w:rPr>
          <w:rFonts w:hint="eastAsia"/>
          <w:sz w:val="21"/>
          <w:szCs w:val="21"/>
        </w:rPr>
      </w:pPr>
      <w:r>
        <w:rPr>
          <w:rFonts w:hint="eastAsia"/>
          <w:sz w:val="21"/>
          <w:szCs w:val="21"/>
        </w:rPr>
        <w:t xml:space="preserve">（七）计票 </w:t>
      </w:r>
    </w:p>
    <w:p w14:paraId="00F0CA2D">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3088DB78">
      <w:pPr>
        <w:pStyle w:val="8"/>
        <w:spacing w:before="0" w:beforeAutospacing="0" w:after="0" w:afterAutospacing="0" w:line="360" w:lineRule="auto"/>
        <w:ind w:firstLine="420"/>
        <w:rPr>
          <w:rFonts w:hint="eastAsia"/>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0D584A23">
      <w:pPr>
        <w:pStyle w:val="8"/>
        <w:spacing w:before="0" w:beforeAutospacing="0" w:after="0" w:afterAutospacing="0" w:line="360" w:lineRule="auto"/>
        <w:ind w:firstLine="420"/>
        <w:rPr>
          <w:rFonts w:hint="eastAsia"/>
          <w:sz w:val="21"/>
          <w:szCs w:val="21"/>
        </w:rPr>
      </w:pPr>
      <w:r>
        <w:rPr>
          <w:rFonts w:hint="eastAsia"/>
          <w:sz w:val="21"/>
          <w:szCs w:val="21"/>
        </w:rPr>
        <w:t xml:space="preserve">（2）监票人应当在基金份额持有人表决后立即进行清点并由大会主持人当场公布计票结果。 </w:t>
      </w:r>
    </w:p>
    <w:p w14:paraId="0F20E0E5">
      <w:pPr>
        <w:pStyle w:val="8"/>
        <w:spacing w:before="0" w:beforeAutospacing="0" w:after="0" w:afterAutospacing="0" w:line="360" w:lineRule="auto"/>
        <w:ind w:firstLine="420"/>
        <w:rPr>
          <w:rFonts w:hint="eastAsia"/>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7B60678C">
      <w:pPr>
        <w:pStyle w:val="8"/>
        <w:spacing w:before="0" w:beforeAutospacing="0" w:after="0" w:afterAutospacing="0" w:line="360" w:lineRule="auto"/>
        <w:ind w:firstLine="420"/>
        <w:rPr>
          <w:rFonts w:hint="eastAsia"/>
          <w:sz w:val="21"/>
          <w:szCs w:val="21"/>
        </w:rPr>
      </w:pPr>
      <w:r>
        <w:rPr>
          <w:rFonts w:hint="eastAsia"/>
          <w:sz w:val="21"/>
          <w:szCs w:val="21"/>
        </w:rPr>
        <w:t xml:space="preserve">（4）计票过程应由公证机关予以公证，基金管理人或基金托管人拒不出席大会的，不影响计票的效力。 </w:t>
      </w:r>
    </w:p>
    <w:p w14:paraId="3C7170D0">
      <w:pPr>
        <w:pStyle w:val="8"/>
        <w:spacing w:before="0" w:beforeAutospacing="0" w:after="0" w:afterAutospacing="0" w:line="360" w:lineRule="auto"/>
        <w:ind w:firstLine="420"/>
        <w:rPr>
          <w:rFonts w:hint="eastAsia"/>
          <w:sz w:val="21"/>
          <w:szCs w:val="21"/>
        </w:rPr>
      </w:pPr>
      <w:r>
        <w:rPr>
          <w:rFonts w:hint="eastAsia"/>
          <w:sz w:val="21"/>
          <w:szCs w:val="21"/>
        </w:rPr>
        <w:t xml:space="preserve">2、通讯开会 </w:t>
      </w:r>
    </w:p>
    <w:p w14:paraId="6701C309">
      <w:pPr>
        <w:pStyle w:val="8"/>
        <w:spacing w:before="0" w:beforeAutospacing="0" w:after="0" w:afterAutospacing="0" w:line="360" w:lineRule="auto"/>
        <w:ind w:firstLine="420"/>
        <w:rPr>
          <w:rFonts w:hint="eastAsia"/>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49A42A8D">
      <w:pPr>
        <w:pStyle w:val="8"/>
        <w:spacing w:before="0" w:beforeAutospacing="0" w:after="0" w:afterAutospacing="0" w:line="360" w:lineRule="auto"/>
        <w:ind w:firstLine="420"/>
        <w:rPr>
          <w:rFonts w:hint="eastAsia"/>
          <w:sz w:val="21"/>
          <w:szCs w:val="21"/>
        </w:rPr>
      </w:pPr>
      <w:r>
        <w:rPr>
          <w:rFonts w:hint="eastAsia"/>
          <w:sz w:val="21"/>
          <w:szCs w:val="21"/>
        </w:rPr>
        <w:t xml:space="preserve">（八）生效与公告 </w:t>
      </w:r>
    </w:p>
    <w:p w14:paraId="3A014DD9">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基金份额持有人大会的决议，召集人应当自通过之日起5日内报中国证监会备案。 </w:t>
      </w:r>
    </w:p>
    <w:p w14:paraId="5F144384">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基金份额持有人大会的决议自表决通过之日起生效。 </w:t>
      </w:r>
    </w:p>
    <w:p w14:paraId="276EF5F2">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66DE1A5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71A50B6A">
      <w:pPr>
        <w:pStyle w:val="8"/>
        <w:spacing w:before="0" w:beforeAutospacing="0" w:after="0" w:afterAutospacing="0" w:line="360" w:lineRule="auto"/>
        <w:ind w:firstLine="420"/>
        <w:rPr>
          <w:rFonts w:hint="eastAsia"/>
          <w:sz w:val="21"/>
          <w:szCs w:val="21"/>
        </w:rPr>
      </w:pPr>
      <w:r>
        <w:rPr>
          <w:rFonts w:hint="eastAsia"/>
          <w:sz w:val="21"/>
          <w:szCs w:val="21"/>
        </w:rPr>
        <w:t xml:space="preserve">（九）实施侧袋机制期间基金份额持有人大会的特殊约定 </w:t>
      </w:r>
    </w:p>
    <w:p w14:paraId="63B3C7DC">
      <w:pPr>
        <w:pStyle w:val="8"/>
        <w:spacing w:before="0" w:beforeAutospacing="0" w:after="0" w:afterAutospacing="0" w:line="360" w:lineRule="auto"/>
        <w:ind w:firstLine="420"/>
        <w:rPr>
          <w:rFonts w:hint="eastAsia"/>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0307218F">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1、基金份额持有人行使提议权、召集权、提名权所需单独或合计代表相关基金份额10%以上（含10%）； </w:t>
      </w:r>
    </w:p>
    <w:p w14:paraId="439F2E3C">
      <w:pPr>
        <w:pStyle w:val="8"/>
        <w:spacing w:before="0" w:beforeAutospacing="0" w:after="0" w:afterAutospacing="0" w:line="360" w:lineRule="auto"/>
        <w:ind w:firstLine="420"/>
        <w:rPr>
          <w:rFonts w:hint="eastAsia"/>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4CBD91FC">
      <w:pPr>
        <w:pStyle w:val="8"/>
        <w:spacing w:before="0" w:beforeAutospacing="0" w:after="0" w:afterAutospacing="0" w:line="360" w:lineRule="auto"/>
        <w:ind w:firstLine="420"/>
        <w:rPr>
          <w:rFonts w:hint="eastAsia"/>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1F964764">
      <w:pPr>
        <w:pStyle w:val="8"/>
        <w:spacing w:before="0" w:beforeAutospacing="0" w:after="0" w:afterAutospacing="0" w:line="360" w:lineRule="auto"/>
        <w:ind w:firstLine="420"/>
        <w:rPr>
          <w:rFonts w:hint="eastAsia"/>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633D8ECF">
      <w:pPr>
        <w:pStyle w:val="8"/>
        <w:spacing w:before="0" w:beforeAutospacing="0" w:after="0" w:afterAutospacing="0" w:line="360" w:lineRule="auto"/>
        <w:ind w:firstLine="420"/>
        <w:rPr>
          <w:rFonts w:hint="eastAsia"/>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4B9C7FFA">
      <w:pPr>
        <w:pStyle w:val="8"/>
        <w:spacing w:before="0" w:beforeAutospacing="0" w:after="0" w:afterAutospacing="0" w:line="360" w:lineRule="auto"/>
        <w:ind w:firstLine="420"/>
        <w:rPr>
          <w:rFonts w:hint="eastAsia"/>
          <w:sz w:val="21"/>
          <w:szCs w:val="21"/>
        </w:rPr>
      </w:pPr>
      <w:r>
        <w:rPr>
          <w:rFonts w:hint="eastAsia"/>
          <w:sz w:val="21"/>
          <w:szCs w:val="21"/>
        </w:rPr>
        <w:t xml:space="preserve">6、一般决议须经参加大会的基金份额持有人或其代理人所持表决权的二分之一以上（含二分之一）通过； </w:t>
      </w:r>
    </w:p>
    <w:p w14:paraId="4DE67F6C">
      <w:pPr>
        <w:pStyle w:val="8"/>
        <w:spacing w:before="0" w:beforeAutospacing="0" w:after="0" w:afterAutospacing="0" w:line="360" w:lineRule="auto"/>
        <w:ind w:firstLine="420"/>
        <w:rPr>
          <w:rFonts w:hint="eastAsia"/>
          <w:sz w:val="21"/>
          <w:szCs w:val="21"/>
        </w:rPr>
      </w:pPr>
      <w:r>
        <w:rPr>
          <w:rFonts w:hint="eastAsia"/>
          <w:sz w:val="21"/>
          <w:szCs w:val="21"/>
        </w:rPr>
        <w:t xml:space="preserve">7、特别决议应当经参加大会的基金份额持有人或其代理人所持表决权的三分之二以上（含三分之二）通过。 </w:t>
      </w:r>
    </w:p>
    <w:p w14:paraId="1EB337C4">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 </w:t>
      </w:r>
    </w:p>
    <w:p w14:paraId="5C6F1266">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2C21B5BD">
      <w:pPr>
        <w:pStyle w:val="8"/>
        <w:spacing w:before="0" w:beforeAutospacing="0" w:after="0" w:afterAutospacing="0" w:line="360" w:lineRule="auto"/>
        <w:ind w:firstLine="420"/>
        <w:rPr>
          <w:rFonts w:hint="eastAsia"/>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2445CF9B">
      <w:pPr>
        <w:pStyle w:val="8"/>
        <w:spacing w:before="0" w:beforeAutospacing="0" w:after="0" w:afterAutospacing="0" w:line="360" w:lineRule="auto"/>
        <w:ind w:firstLine="420"/>
        <w:rPr>
          <w:rFonts w:hint="eastAsia"/>
          <w:sz w:val="21"/>
          <w:szCs w:val="21"/>
        </w:rPr>
      </w:pPr>
      <w:r>
        <w:rPr>
          <w:rStyle w:val="12"/>
          <w:rFonts w:hint="eastAsia"/>
          <w:sz w:val="21"/>
          <w:szCs w:val="21"/>
        </w:rPr>
        <w:t>三、基金合同解除和终止的事由、程序以及基金财产清算方式</w:t>
      </w:r>
    </w:p>
    <w:p w14:paraId="253A2CC6">
      <w:pPr>
        <w:pStyle w:val="8"/>
        <w:spacing w:before="0" w:beforeAutospacing="0" w:after="0" w:afterAutospacing="0" w:line="360" w:lineRule="auto"/>
        <w:ind w:firstLine="420"/>
        <w:rPr>
          <w:rFonts w:hint="eastAsia"/>
          <w:sz w:val="21"/>
          <w:szCs w:val="21"/>
        </w:rPr>
      </w:pPr>
      <w:r>
        <w:rPr>
          <w:rFonts w:hint="eastAsia"/>
          <w:sz w:val="21"/>
          <w:szCs w:val="21"/>
        </w:rPr>
        <w:t xml:space="preserve">（一）《基金合同》的变更 </w:t>
      </w:r>
    </w:p>
    <w:p w14:paraId="43D47C00">
      <w:pPr>
        <w:pStyle w:val="8"/>
        <w:spacing w:before="0" w:beforeAutospacing="0" w:after="0" w:afterAutospacing="0" w:line="360" w:lineRule="auto"/>
        <w:ind w:firstLine="420"/>
        <w:rPr>
          <w:rFonts w:hint="eastAsia"/>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 </w:t>
      </w:r>
    </w:p>
    <w:p w14:paraId="49A5DE32">
      <w:pPr>
        <w:pStyle w:val="8"/>
        <w:spacing w:before="0" w:beforeAutospacing="0" w:after="0" w:afterAutospacing="0" w:line="360" w:lineRule="auto"/>
        <w:ind w:firstLine="420"/>
        <w:rPr>
          <w:rFonts w:hint="eastAsia"/>
          <w:sz w:val="21"/>
          <w:szCs w:val="21"/>
        </w:rPr>
      </w:pPr>
      <w:r>
        <w:rPr>
          <w:rFonts w:hint="eastAsia"/>
          <w:sz w:val="21"/>
          <w:szCs w:val="21"/>
        </w:rPr>
        <w:t xml:space="preserve">2、关于《基金合同》变更的基金份额持有人大会决议自生效后方可执行，自决议生效后按规定在规定媒介公告。 </w:t>
      </w:r>
    </w:p>
    <w:p w14:paraId="7B4A07F7">
      <w:pPr>
        <w:pStyle w:val="8"/>
        <w:spacing w:before="0" w:beforeAutospacing="0" w:after="0" w:afterAutospacing="0" w:line="360" w:lineRule="auto"/>
        <w:ind w:firstLine="420"/>
        <w:rPr>
          <w:rFonts w:hint="eastAsia"/>
          <w:sz w:val="21"/>
          <w:szCs w:val="21"/>
        </w:rPr>
      </w:pPr>
      <w:r>
        <w:rPr>
          <w:rFonts w:hint="eastAsia"/>
          <w:sz w:val="21"/>
          <w:szCs w:val="21"/>
        </w:rPr>
        <w:t xml:space="preserve">（二）《基金合同》的终止事由 </w:t>
      </w:r>
    </w:p>
    <w:p w14:paraId="62208CD5">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有下列情形之一的，经履行相关程序后，《基金合同》应当终止： </w:t>
      </w:r>
    </w:p>
    <w:p w14:paraId="15C7BC32">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2A8B8476">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2、基金管理人、基金托管人职责终止，在6个月内没有新基金管理人、新基金托管人承接的； </w:t>
      </w:r>
    </w:p>
    <w:p w14:paraId="4565627B">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3、《基金合同》约定的其他情形； </w:t>
      </w:r>
    </w:p>
    <w:p w14:paraId="5D7FEAB0">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0F5B5242">
      <w:pPr>
        <w:pStyle w:val="8"/>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3D6F6C2B">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76957E51">
      <w:pPr>
        <w:pStyle w:val="8"/>
        <w:spacing w:before="0" w:beforeAutospacing="0" w:after="0" w:afterAutospacing="0" w:line="360" w:lineRule="auto"/>
        <w:ind w:firstLine="420"/>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01BDB51">
      <w:pPr>
        <w:pStyle w:val="8"/>
        <w:spacing w:before="0" w:beforeAutospacing="0" w:after="0" w:afterAutospacing="0" w:line="360" w:lineRule="auto"/>
        <w:ind w:firstLine="420"/>
        <w:rPr>
          <w:rFonts w:hint="eastAsia"/>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27B98FDD">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4D0D82C">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5、基金财产清算程序： </w:t>
      </w:r>
    </w:p>
    <w:p w14:paraId="2B01BD05">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（1）《基金合同》终止情形出现时，由基金财产清算小组统一接管基金财产； </w:t>
      </w:r>
    </w:p>
    <w:p w14:paraId="7CBD22A8">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7EE78FEC">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14894B8B">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7223E23E">
      <w:pPr>
        <w:pStyle w:val="8"/>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65AB610D">
      <w:pPr>
        <w:pStyle w:val="8"/>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7AB72BBA">
      <w:pPr>
        <w:pStyle w:val="8"/>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60157003">
      <w:pPr>
        <w:pStyle w:val="8"/>
        <w:spacing w:before="0" w:beforeAutospacing="0" w:after="0" w:afterAutospacing="0" w:line="360" w:lineRule="auto"/>
        <w:ind w:firstLine="420"/>
        <w:rPr>
          <w:rFonts w:hint="eastAsia"/>
          <w:sz w:val="21"/>
          <w:szCs w:val="21"/>
        </w:rPr>
      </w:pPr>
      <w:r>
        <w:rPr>
          <w:rFonts w:hint="eastAsia"/>
          <w:sz w:val="21"/>
          <w:szCs w:val="21"/>
        </w:rPr>
        <w:t xml:space="preserve">6、基金财产清算的期限为6个月，但因本基金所持证券的流动性受到限制而不能及时变现的，清算期限可相应顺延。 </w:t>
      </w:r>
    </w:p>
    <w:p w14:paraId="3176FD3B">
      <w:pPr>
        <w:pStyle w:val="8"/>
        <w:spacing w:before="0" w:beforeAutospacing="0" w:after="0" w:afterAutospacing="0" w:line="360" w:lineRule="auto"/>
        <w:ind w:firstLine="420"/>
        <w:rPr>
          <w:rFonts w:hint="eastAsia"/>
          <w:sz w:val="21"/>
          <w:szCs w:val="21"/>
        </w:rPr>
      </w:pPr>
      <w:r>
        <w:rPr>
          <w:rFonts w:hint="eastAsia"/>
          <w:sz w:val="21"/>
          <w:szCs w:val="21"/>
        </w:rPr>
        <w:t xml:space="preserve">（四）清算费用 </w:t>
      </w:r>
    </w:p>
    <w:p w14:paraId="3CDD879E">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9A8814E">
      <w:pPr>
        <w:pStyle w:val="8"/>
        <w:spacing w:before="0" w:beforeAutospacing="0" w:after="0" w:afterAutospacing="0" w:line="360" w:lineRule="auto"/>
        <w:ind w:firstLine="420"/>
        <w:rPr>
          <w:rFonts w:hint="eastAsia"/>
          <w:sz w:val="21"/>
          <w:szCs w:val="21"/>
        </w:rPr>
      </w:pPr>
      <w:r>
        <w:rPr>
          <w:rFonts w:hint="eastAsia"/>
          <w:sz w:val="21"/>
          <w:szCs w:val="21"/>
        </w:rPr>
        <w:t xml:space="preserve">（五）基金财产清算剩余资产的分配 </w:t>
      </w:r>
    </w:p>
    <w:p w14:paraId="70755D0F">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617FEC7A">
      <w:pPr>
        <w:pStyle w:val="8"/>
        <w:spacing w:before="0" w:beforeAutospacing="0" w:after="0" w:afterAutospacing="0" w:line="360" w:lineRule="auto"/>
        <w:ind w:firstLine="420"/>
        <w:rPr>
          <w:rFonts w:hint="eastAsia"/>
          <w:sz w:val="21"/>
          <w:szCs w:val="21"/>
        </w:rPr>
      </w:pPr>
      <w:r>
        <w:rPr>
          <w:rFonts w:hint="eastAsia"/>
          <w:sz w:val="21"/>
          <w:szCs w:val="21"/>
        </w:rPr>
        <w:t xml:space="preserve">（六）基金财产清算的公告 </w:t>
      </w:r>
    </w:p>
    <w:p w14:paraId="039FF10C">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29EEFBFA">
      <w:pPr>
        <w:pStyle w:val="8"/>
        <w:spacing w:before="0" w:beforeAutospacing="0" w:after="0" w:afterAutospacing="0" w:line="360" w:lineRule="auto"/>
        <w:ind w:firstLine="420"/>
        <w:rPr>
          <w:rFonts w:hint="eastAsia"/>
          <w:sz w:val="21"/>
          <w:szCs w:val="21"/>
        </w:rPr>
      </w:pPr>
      <w:r>
        <w:rPr>
          <w:rFonts w:hint="eastAsia"/>
          <w:sz w:val="21"/>
          <w:szCs w:val="21"/>
        </w:rPr>
        <w:t xml:space="preserve">（七）基金财产清算账册及文件的保存 </w:t>
      </w:r>
    </w:p>
    <w:p w14:paraId="50457C83">
      <w:pPr>
        <w:pStyle w:val="8"/>
        <w:spacing w:before="0" w:beforeAutospacing="0" w:after="0" w:afterAutospacing="0" w:line="360" w:lineRule="auto"/>
        <w:ind w:firstLine="420"/>
        <w:rPr>
          <w:rFonts w:hint="eastAsia"/>
          <w:sz w:val="21"/>
          <w:szCs w:val="21"/>
        </w:rPr>
      </w:pPr>
      <w:r>
        <w:rPr>
          <w:rFonts w:hint="eastAsia"/>
          <w:sz w:val="21"/>
          <w:szCs w:val="21"/>
        </w:rPr>
        <w:t xml:space="preserve">基金财产清算账册及有关文件由基金托管人保存，保存期限不少于法律法规规定的最低期限。 </w:t>
      </w:r>
    </w:p>
    <w:p w14:paraId="14C68D80">
      <w:pPr>
        <w:pStyle w:val="8"/>
        <w:spacing w:before="0" w:beforeAutospacing="0" w:after="0" w:afterAutospacing="0" w:line="360" w:lineRule="auto"/>
        <w:ind w:firstLine="420"/>
        <w:rPr>
          <w:rFonts w:hint="eastAsia"/>
          <w:sz w:val="21"/>
          <w:szCs w:val="21"/>
        </w:rPr>
      </w:pPr>
      <w:r>
        <w:rPr>
          <w:rStyle w:val="12"/>
          <w:rFonts w:hint="eastAsia"/>
          <w:sz w:val="21"/>
          <w:szCs w:val="21"/>
        </w:rPr>
        <w:t>四、争议的处理和适用的法律</w:t>
      </w:r>
    </w:p>
    <w:p w14:paraId="202F2E29">
      <w:pPr>
        <w:pStyle w:val="8"/>
        <w:spacing w:before="0" w:beforeAutospacing="0" w:after="0" w:afterAutospacing="0" w:line="360" w:lineRule="auto"/>
        <w:ind w:firstLine="420"/>
        <w:rPr>
          <w:rFonts w:hint="eastAsia"/>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应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14:paraId="4D0A9962">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2AAB312D">
      <w:pPr>
        <w:pStyle w:val="8"/>
        <w:spacing w:before="0" w:beforeAutospacing="0" w:after="0" w:afterAutospacing="0" w:line="360" w:lineRule="auto"/>
        <w:ind w:firstLine="420"/>
        <w:rPr>
          <w:rFonts w:hint="eastAsia"/>
          <w:sz w:val="21"/>
          <w:szCs w:val="21"/>
        </w:rPr>
      </w:pPr>
      <w:r>
        <w:rPr>
          <w:rFonts w:hint="eastAsia"/>
          <w:sz w:val="21"/>
          <w:szCs w:val="21"/>
        </w:rPr>
        <w:t xml:space="preserve">本基金合同受中国法律（为本基金合同之目的，不含港澳台立法）管辖并从其解释。 </w:t>
      </w:r>
    </w:p>
    <w:p w14:paraId="048A4665">
      <w:pPr>
        <w:pStyle w:val="8"/>
        <w:spacing w:before="0" w:beforeAutospacing="0" w:after="0" w:afterAutospacing="0" w:line="360" w:lineRule="auto"/>
        <w:ind w:firstLine="420"/>
        <w:rPr>
          <w:rFonts w:hint="eastAsia"/>
          <w:sz w:val="21"/>
          <w:szCs w:val="21"/>
        </w:rPr>
      </w:pPr>
      <w:r>
        <w:rPr>
          <w:rStyle w:val="12"/>
          <w:rFonts w:hint="eastAsia"/>
          <w:sz w:val="21"/>
          <w:szCs w:val="21"/>
        </w:rPr>
        <w:t>五、基金合同存放地和投资人取得基金合同的方式</w:t>
      </w:r>
    </w:p>
    <w:p w14:paraId="47BB4943">
      <w:pPr>
        <w:pStyle w:val="8"/>
        <w:spacing w:before="0" w:beforeAutospacing="0" w:after="0" w:afterAutospacing="0" w:line="360" w:lineRule="auto"/>
        <w:ind w:firstLine="420"/>
        <w:rPr>
          <w:rFonts w:hint="eastAsia"/>
          <w:sz w:val="21"/>
          <w:szCs w:val="21"/>
        </w:rPr>
      </w:pPr>
      <w:r>
        <w:rPr>
          <w:rFonts w:hint="eastAsia"/>
          <w:sz w:val="21"/>
          <w:szCs w:val="21"/>
        </w:rPr>
        <w:t>《基金合同》可印制成册，供投资者在基金管理人、基金托管人、销售机构的办公场所</w:t>
      </w:r>
      <w:bookmarkStart w:id="176" w:name="chapter_level1_22_71_section_1_end"/>
      <w:bookmarkEnd w:id="176"/>
      <w:r>
        <w:rPr>
          <w:rFonts w:hint="eastAsia"/>
          <w:sz w:val="21"/>
          <w:szCs w:val="21"/>
        </w:rPr>
        <w:t xml:space="preserve">和营业场所查阅。 </w:t>
      </w:r>
    </w:p>
    <w:p w14:paraId="76F66E7F">
      <w:pPr>
        <w:widowControl/>
        <w:jc w:val="left"/>
        <w:rPr>
          <w:rFonts w:hint="eastAsia" w:ascii="宋体" w:hAnsi="宋体" w:eastAsia="宋体"/>
        </w:rPr>
      </w:pPr>
      <w:r>
        <w:rPr>
          <w:rFonts w:ascii="宋体" w:hAnsi="宋体" w:eastAsia="宋体"/>
        </w:rPr>
        <w:br w:type="page"/>
      </w:r>
    </w:p>
    <w:p w14:paraId="66F9F233">
      <w:pPr>
        <w:pStyle w:val="3"/>
        <w:jc w:val="center"/>
        <w:rPr>
          <w:rFonts w:hint="eastAsia" w:ascii="宋体" w:hAnsi="宋体" w:eastAsia="宋体"/>
          <w:sz w:val="30"/>
        </w:rPr>
      </w:pPr>
      <w:bookmarkStart w:id="177" w:name="chapter_level1_23_72"/>
      <w:bookmarkStart w:id="178" w:name="_Toc230278598"/>
      <w:r>
        <w:rPr>
          <w:rFonts w:hint="eastAsia" w:ascii="宋体" w:hAnsi="宋体" w:eastAsia="宋体"/>
          <w:sz w:val="30"/>
        </w:rPr>
        <w:t>第二十部分  基金托管协议的内容摘要</w:t>
      </w:r>
      <w:bookmarkEnd w:id="177"/>
      <w:bookmarkEnd w:id="178"/>
    </w:p>
    <w:p w14:paraId="1DCD764E">
      <w:pPr>
        <w:pStyle w:val="8"/>
        <w:spacing w:before="0" w:beforeAutospacing="0" w:after="0" w:afterAutospacing="0" w:line="360" w:lineRule="auto"/>
        <w:ind w:firstLine="420"/>
        <w:rPr>
          <w:rFonts w:hint="eastAsia"/>
          <w:sz w:val="21"/>
          <w:szCs w:val="21"/>
        </w:rPr>
      </w:pPr>
      <w:bookmarkStart w:id="179" w:name="chapter_level1_23_72_section_1"/>
      <w:bookmarkEnd w:id="179"/>
      <w:r>
        <w:rPr>
          <w:rStyle w:val="12"/>
          <w:rFonts w:hint="eastAsia"/>
          <w:sz w:val="21"/>
          <w:szCs w:val="21"/>
        </w:rPr>
        <w:t>一、托管协议当事人</w:t>
      </w:r>
    </w:p>
    <w:p w14:paraId="6E4057C3">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（一）基金管理人（或简称“管理人”） </w:t>
      </w:r>
    </w:p>
    <w:p w14:paraId="3573D458">
      <w:pPr>
        <w:pStyle w:val="8"/>
        <w:spacing w:before="0" w:beforeAutospacing="0" w:after="0" w:afterAutospacing="0" w:line="360" w:lineRule="auto"/>
        <w:ind w:firstLine="420"/>
        <w:rPr>
          <w:rFonts w:hint="eastAsia"/>
          <w:sz w:val="21"/>
          <w:szCs w:val="21"/>
        </w:rPr>
      </w:pPr>
      <w:r>
        <w:rPr>
          <w:rFonts w:hint="eastAsia"/>
          <w:sz w:val="21"/>
          <w:szCs w:val="21"/>
        </w:rPr>
        <w:t xml:space="preserve">名称：博时基金管理有限公司 </w:t>
      </w:r>
    </w:p>
    <w:p w14:paraId="37A5FB3A">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75A3AFF1">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 张东 </w:t>
      </w:r>
    </w:p>
    <w:p w14:paraId="23A1A285">
      <w:pPr>
        <w:pStyle w:val="8"/>
        <w:spacing w:before="0" w:beforeAutospacing="0" w:after="0" w:afterAutospacing="0" w:line="360" w:lineRule="auto"/>
        <w:ind w:firstLine="420"/>
        <w:rPr>
          <w:rFonts w:hint="eastAsia"/>
          <w:sz w:val="21"/>
          <w:szCs w:val="21"/>
        </w:rPr>
      </w:pPr>
      <w:r>
        <w:rPr>
          <w:rFonts w:hint="eastAsia"/>
          <w:sz w:val="21"/>
          <w:szCs w:val="21"/>
        </w:rPr>
        <w:t xml:space="preserve">设立日期：1998年7月13日 </w:t>
      </w:r>
    </w:p>
    <w:p w14:paraId="0AE4866F">
      <w:pPr>
        <w:pStyle w:val="8"/>
        <w:spacing w:before="0" w:beforeAutospacing="0" w:after="0" w:afterAutospacing="0" w:line="360" w:lineRule="auto"/>
        <w:ind w:firstLine="420"/>
        <w:rPr>
          <w:rFonts w:hint="eastAsia"/>
          <w:sz w:val="21"/>
          <w:szCs w:val="21"/>
        </w:rPr>
      </w:pPr>
      <w:r>
        <w:rPr>
          <w:rFonts w:hint="eastAsia"/>
          <w:sz w:val="21"/>
          <w:szCs w:val="21"/>
        </w:rPr>
        <w:t xml:space="preserve">批准设立机关及批准设立文号：中国证监会证监基字【1998】26号 </w:t>
      </w:r>
    </w:p>
    <w:p w14:paraId="7C061A0D">
      <w:pPr>
        <w:pStyle w:val="8"/>
        <w:spacing w:before="0" w:beforeAutospacing="0" w:after="0" w:afterAutospacing="0" w:line="360" w:lineRule="auto"/>
        <w:ind w:firstLine="420"/>
        <w:rPr>
          <w:rFonts w:hint="eastAsia"/>
          <w:sz w:val="21"/>
          <w:szCs w:val="21"/>
        </w:rPr>
      </w:pPr>
      <w:r>
        <w:rPr>
          <w:rFonts w:hint="eastAsia"/>
          <w:sz w:val="21"/>
          <w:szCs w:val="21"/>
        </w:rPr>
        <w:t xml:space="preserve">组织形式：有限责任公司 </w:t>
      </w:r>
    </w:p>
    <w:p w14:paraId="11225ABD">
      <w:pPr>
        <w:pStyle w:val="8"/>
        <w:spacing w:before="0" w:beforeAutospacing="0" w:after="0" w:afterAutospacing="0" w:line="360" w:lineRule="auto"/>
        <w:ind w:firstLine="420"/>
        <w:rPr>
          <w:rFonts w:hint="eastAsia"/>
          <w:sz w:val="21"/>
          <w:szCs w:val="21"/>
        </w:rPr>
      </w:pPr>
      <w:r>
        <w:rPr>
          <w:rFonts w:hint="eastAsia"/>
          <w:sz w:val="21"/>
          <w:szCs w:val="21"/>
        </w:rPr>
        <w:t xml:space="preserve">注册资本：2.5亿元人民币 </w:t>
      </w:r>
    </w:p>
    <w:p w14:paraId="6DFFBB6E">
      <w:pPr>
        <w:pStyle w:val="8"/>
        <w:spacing w:before="0" w:beforeAutospacing="0" w:after="0" w:afterAutospacing="0" w:line="360" w:lineRule="auto"/>
        <w:ind w:firstLine="420"/>
        <w:rPr>
          <w:rFonts w:hint="eastAsia"/>
          <w:sz w:val="21"/>
          <w:szCs w:val="21"/>
        </w:rPr>
      </w:pPr>
      <w:r>
        <w:rPr>
          <w:rFonts w:hint="eastAsia"/>
          <w:sz w:val="21"/>
          <w:szCs w:val="21"/>
        </w:rPr>
        <w:t xml:space="preserve">经营范围：基金募集；基金销售；资产管理以及中国证监会许可的其它业务 </w:t>
      </w:r>
    </w:p>
    <w:p w14:paraId="06C662B3">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03C52AB3">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（二）基金托管人（或简称“托管人”） </w:t>
      </w:r>
    </w:p>
    <w:p w14:paraId="3E03B4F2">
      <w:pPr>
        <w:pStyle w:val="8"/>
        <w:spacing w:before="0" w:beforeAutospacing="0" w:after="0" w:afterAutospacing="0" w:line="360" w:lineRule="auto"/>
        <w:ind w:firstLine="420"/>
        <w:rPr>
          <w:rFonts w:hint="eastAsia"/>
          <w:sz w:val="21"/>
          <w:szCs w:val="21"/>
        </w:rPr>
      </w:pPr>
      <w:r>
        <w:rPr>
          <w:rFonts w:hint="eastAsia"/>
          <w:sz w:val="21"/>
          <w:szCs w:val="21"/>
        </w:rPr>
        <w:t xml:space="preserve">名称：中国银行股份有限公司 </w:t>
      </w:r>
    </w:p>
    <w:p w14:paraId="2F41904A">
      <w:pPr>
        <w:pStyle w:val="8"/>
        <w:spacing w:before="0" w:beforeAutospacing="0" w:after="0" w:afterAutospacing="0" w:line="360" w:lineRule="auto"/>
        <w:ind w:firstLine="420"/>
        <w:rPr>
          <w:rFonts w:hint="eastAsia"/>
          <w:sz w:val="21"/>
          <w:szCs w:val="21"/>
        </w:rPr>
      </w:pPr>
      <w:r>
        <w:rPr>
          <w:rFonts w:hint="eastAsia"/>
          <w:sz w:val="21"/>
          <w:szCs w:val="21"/>
        </w:rPr>
        <w:t xml:space="preserve">住所：北京市西城区复兴门内大街1号 </w:t>
      </w:r>
    </w:p>
    <w:p w14:paraId="014941B3">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 葛海蛟 </w:t>
      </w:r>
    </w:p>
    <w:p w14:paraId="726A2932">
      <w:pPr>
        <w:pStyle w:val="8"/>
        <w:spacing w:before="0" w:beforeAutospacing="0" w:after="0" w:afterAutospacing="0" w:line="360" w:lineRule="auto"/>
        <w:ind w:firstLine="420"/>
        <w:rPr>
          <w:rFonts w:hint="eastAsia"/>
          <w:sz w:val="21"/>
          <w:szCs w:val="21"/>
        </w:rPr>
      </w:pPr>
      <w:r>
        <w:rPr>
          <w:rFonts w:hint="eastAsia"/>
          <w:sz w:val="21"/>
          <w:szCs w:val="21"/>
        </w:rPr>
        <w:t xml:space="preserve">成立时间：  1983年10月31日 </w:t>
      </w:r>
    </w:p>
    <w:p w14:paraId="6DBB53B4">
      <w:pPr>
        <w:pStyle w:val="8"/>
        <w:spacing w:before="0" w:beforeAutospacing="0" w:after="0" w:afterAutospacing="0" w:line="360" w:lineRule="auto"/>
        <w:ind w:firstLine="420"/>
        <w:rPr>
          <w:rFonts w:hint="eastAsia"/>
          <w:sz w:val="21"/>
          <w:szCs w:val="21"/>
        </w:rPr>
      </w:pPr>
      <w:r>
        <w:rPr>
          <w:rFonts w:hint="eastAsia"/>
          <w:sz w:val="21"/>
          <w:szCs w:val="21"/>
        </w:rPr>
        <w:t xml:space="preserve">基金托管业务批准文号：中国证监会证监基字【1998】24号 </w:t>
      </w:r>
    </w:p>
    <w:p w14:paraId="46872563">
      <w:pPr>
        <w:pStyle w:val="8"/>
        <w:spacing w:before="0" w:beforeAutospacing="0" w:after="0" w:afterAutospacing="0" w:line="360" w:lineRule="auto"/>
        <w:ind w:firstLine="420"/>
        <w:rPr>
          <w:rFonts w:hint="eastAsia"/>
          <w:sz w:val="21"/>
          <w:szCs w:val="21"/>
        </w:rPr>
      </w:pPr>
      <w:r>
        <w:rPr>
          <w:rFonts w:hint="eastAsia"/>
          <w:sz w:val="21"/>
          <w:szCs w:val="21"/>
        </w:rPr>
        <w:t xml:space="preserve">组织形式：  股份有限公司 </w:t>
      </w:r>
    </w:p>
    <w:p w14:paraId="49B230B0">
      <w:pPr>
        <w:pStyle w:val="8"/>
        <w:spacing w:before="0" w:beforeAutospacing="0" w:after="0" w:afterAutospacing="0" w:line="360" w:lineRule="auto"/>
        <w:ind w:firstLine="420"/>
        <w:rPr>
          <w:rFonts w:hint="eastAsia"/>
          <w:sz w:val="21"/>
          <w:szCs w:val="21"/>
        </w:rPr>
      </w:pPr>
      <w:r>
        <w:rPr>
          <w:rFonts w:hint="eastAsia"/>
          <w:sz w:val="21"/>
          <w:szCs w:val="21"/>
        </w:rPr>
        <w:t xml:space="preserve">注册资本： 人民币贰仟玖佰肆拾叁亿捌仟柒佰柒拾玖万壹仟贰佰肆拾壹元整 </w:t>
      </w:r>
    </w:p>
    <w:p w14:paraId="5402B517">
      <w:pPr>
        <w:pStyle w:val="8"/>
        <w:spacing w:before="0" w:beforeAutospacing="0" w:after="0" w:afterAutospacing="0" w:line="360" w:lineRule="auto"/>
        <w:ind w:firstLine="420"/>
        <w:rPr>
          <w:rFonts w:hint="eastAsia"/>
          <w:sz w:val="21"/>
          <w:szCs w:val="21"/>
        </w:rPr>
      </w:pPr>
      <w:r>
        <w:rPr>
          <w:rFonts w:hint="eastAsia"/>
          <w:sz w:val="21"/>
          <w:szCs w:val="21"/>
        </w:rPr>
        <w:t xml:space="preserve">经营范围： 吸收人民币存款；发放短期、中期和长期贷款；办理结算；办理票据贴现；发行金融债券；代理发行、代理兑付、承销政府债券；买卖政府债券；从事同业拆借；提供信用证服务及担保；代理收付款项及代理保险业务；提供保险箱服务；外汇存款；外汇贷款；外汇汇款；外汇兑换；国际结算；同业外汇拆借；外汇票据的承兑和贴现；外汇借款；外汇担保；结汇、售汇；发行和代理发行股票以外的外币有价证券；买卖和代理买卖股票以外的外币有价证券；自营外汇买卖；代客外汇买卖；外汇信用卡的发行和代理国外信用卡的发行及付款；资信调查、咨询、见证业务；组织或参加银团贷款；国际贵金属买卖；海外分支机构经营与当地法律许可的一切银行业务；在港澳地区的分行依据当地法令可发行或参与代理发行当地货币；经中国人民银行批准的其他业务。 </w:t>
      </w:r>
    </w:p>
    <w:p w14:paraId="06EA1571">
      <w:pPr>
        <w:pStyle w:val="8"/>
        <w:spacing w:before="0" w:beforeAutospacing="0" w:after="0" w:afterAutospacing="0" w:line="360" w:lineRule="auto"/>
        <w:ind w:firstLine="420"/>
        <w:rPr>
          <w:rFonts w:hint="eastAsia"/>
          <w:sz w:val="21"/>
          <w:szCs w:val="21"/>
        </w:rPr>
      </w:pPr>
      <w:r>
        <w:rPr>
          <w:rFonts w:hint="eastAsia"/>
          <w:sz w:val="21"/>
          <w:szCs w:val="21"/>
        </w:rPr>
        <w:t xml:space="preserve">存续期间： 持续经营 </w:t>
      </w:r>
    </w:p>
    <w:p w14:paraId="5D453A9C">
      <w:pPr>
        <w:pStyle w:val="8"/>
        <w:spacing w:before="0" w:beforeAutospacing="0" w:after="0" w:afterAutospacing="0" w:line="360" w:lineRule="auto"/>
        <w:ind w:firstLine="420"/>
        <w:rPr>
          <w:rFonts w:hint="eastAsia"/>
          <w:sz w:val="21"/>
          <w:szCs w:val="21"/>
        </w:rPr>
      </w:pPr>
      <w:r>
        <w:rPr>
          <w:rStyle w:val="12"/>
          <w:rFonts w:hint="eastAsia"/>
          <w:sz w:val="21"/>
          <w:szCs w:val="21"/>
        </w:rPr>
        <w:t>二、基金托管人对基金管理人的业务监督和核查</w:t>
      </w:r>
    </w:p>
    <w:p w14:paraId="43E6531B">
      <w:pPr>
        <w:pStyle w:val="8"/>
        <w:spacing w:before="0" w:beforeAutospacing="0" w:after="0" w:afterAutospacing="0" w:line="360" w:lineRule="auto"/>
        <w:ind w:firstLine="420"/>
        <w:rPr>
          <w:rFonts w:hint="eastAsia"/>
          <w:sz w:val="21"/>
          <w:szCs w:val="21"/>
        </w:rPr>
      </w:pPr>
      <w:r>
        <w:rPr>
          <w:rFonts w:hint="eastAsia"/>
          <w:sz w:val="21"/>
          <w:szCs w:val="21"/>
        </w:rPr>
        <w:t xml:space="preserve">（一）基金托管人根据有关法律法规的规定对基金管理人的下列投资运作进行监督： </w:t>
      </w:r>
    </w:p>
    <w:p w14:paraId="760F03E1">
      <w:pPr>
        <w:pStyle w:val="8"/>
        <w:spacing w:before="0" w:beforeAutospacing="0" w:after="0" w:afterAutospacing="0" w:line="360" w:lineRule="auto"/>
        <w:ind w:firstLine="420"/>
        <w:rPr>
          <w:rFonts w:hint="eastAsia"/>
          <w:sz w:val="21"/>
          <w:szCs w:val="21"/>
        </w:rPr>
      </w:pPr>
      <w:r>
        <w:rPr>
          <w:rFonts w:hint="eastAsia"/>
          <w:sz w:val="21"/>
          <w:szCs w:val="21"/>
        </w:rPr>
        <w:t xml:space="preserve">1、对基金的投资范围、投资对象进行监督。基金管理人应将拟投资的证券库等各投资品种的具体范围及时提供给基金托管人。基金管理人可以根据实际情况的变化，对各投资品种的具体范围予以更新和调整，并及时通知基金托管人。基金托管人根据上述投资范围对基金的投资进行监督。 </w:t>
      </w:r>
    </w:p>
    <w:p w14:paraId="3914BD1C">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为具有良好流动性的金融工具，包括债券（包括国债、央行票据、金融债券、企业债券、公司债券、中期票据、短期融资券、超短期融资券、公开发行的次级债券、政府支持债券、政府支持机构债券、地方政府债券、可分离交易可转债的纯债部分及其他经中国证监会允许投资的债券）、国债期货、信用衍生品、资产支持证券、债券回购、同业存单、银行存款（包含协议存款、定期存款及其他银行存款）、货币市场工具以及法律法规或中国证监会允许基金投资的其他金融工具(但须符合中国证监会相关规定)。 </w:t>
      </w:r>
    </w:p>
    <w:p w14:paraId="6BA7A413">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本基金不投资于股票，也不投资于可转换债券（可分离交易可转债的纯债部分除外）、可交换债券。 </w:t>
      </w:r>
    </w:p>
    <w:p w14:paraId="194E62FE">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如法律法规或监管机构以后允许基金投资其他品种，基金管理人在履行适当程序后，可以将其纳入投资范围。 </w:t>
      </w:r>
    </w:p>
    <w:p w14:paraId="6F3867F0">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投资于债券资产的比例不低于基金资产的80%，每个交易日日终在扣除国债期货合约需缴纳的交易保证金后，持有现金或到期日在一年以内的政府债券不低于基金资产净值的5%，本基金所指的现金不包括结算备付金、存出保证金、应收申购款等。 </w:t>
      </w:r>
    </w:p>
    <w:p w14:paraId="61F84ED5">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如法律法规或监管机构变更投资品种的投资比例限制，基金管理人在履行适当程序后，可以调整上述投资品种的投资比例。 </w:t>
      </w:r>
    </w:p>
    <w:p w14:paraId="0DF529E8">
      <w:pPr>
        <w:pStyle w:val="8"/>
        <w:spacing w:before="0" w:beforeAutospacing="0" w:after="0" w:afterAutospacing="0" w:line="360" w:lineRule="auto"/>
        <w:ind w:firstLine="420"/>
        <w:rPr>
          <w:rFonts w:hint="eastAsia"/>
          <w:sz w:val="21"/>
          <w:szCs w:val="21"/>
        </w:rPr>
      </w:pPr>
      <w:r>
        <w:rPr>
          <w:rFonts w:hint="eastAsia"/>
          <w:sz w:val="21"/>
          <w:szCs w:val="21"/>
        </w:rPr>
        <w:t xml:space="preserve">2、对基金投融资比例进行监督： </w:t>
      </w:r>
    </w:p>
    <w:p w14:paraId="11556BAC">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1510566A">
      <w:pPr>
        <w:pStyle w:val="8"/>
        <w:spacing w:before="0" w:beforeAutospacing="0" w:after="0" w:afterAutospacing="0" w:line="360" w:lineRule="auto"/>
        <w:ind w:firstLine="420"/>
        <w:rPr>
          <w:rFonts w:hint="eastAsia"/>
          <w:sz w:val="21"/>
          <w:szCs w:val="21"/>
        </w:rPr>
      </w:pPr>
      <w:r>
        <w:rPr>
          <w:rFonts w:hint="eastAsia"/>
          <w:sz w:val="21"/>
          <w:szCs w:val="21"/>
        </w:rPr>
        <w:t xml:space="preserve">（1）本基金对债券的投资比例不低于基金资产的80%； </w:t>
      </w:r>
    </w:p>
    <w:p w14:paraId="2ECFEB70">
      <w:pPr>
        <w:pStyle w:val="8"/>
        <w:spacing w:before="0" w:beforeAutospacing="0" w:after="0" w:afterAutospacing="0" w:line="360" w:lineRule="auto"/>
        <w:ind w:firstLine="420"/>
        <w:rPr>
          <w:rFonts w:hint="eastAsia"/>
          <w:sz w:val="21"/>
          <w:szCs w:val="21"/>
        </w:rPr>
      </w:pPr>
      <w:r>
        <w:rPr>
          <w:rFonts w:hint="eastAsia"/>
          <w:sz w:val="21"/>
          <w:szCs w:val="21"/>
        </w:rPr>
        <w:t xml:space="preserve">（2）本基金每个交易日日终扣除国债期货需缴纳的交易保证金后，应当保持不低于基金资产净值5％的现金或者到期日在一年以内的政府债券，其中，现金不包括结算备付金、存出保证金、应收申购款等； </w:t>
      </w:r>
    </w:p>
    <w:p w14:paraId="7987F3BD">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（3）本基金持有一家公司发行的证券，其市值不超过基金资产净值的10％； </w:t>
      </w:r>
    </w:p>
    <w:p w14:paraId="6F9E8182">
      <w:pPr>
        <w:pStyle w:val="8"/>
        <w:spacing w:before="0" w:beforeAutospacing="0" w:after="0" w:afterAutospacing="0" w:line="360" w:lineRule="auto"/>
        <w:ind w:firstLine="420"/>
        <w:rPr>
          <w:rFonts w:hint="eastAsia"/>
          <w:sz w:val="21"/>
          <w:szCs w:val="21"/>
        </w:rPr>
      </w:pPr>
      <w:r>
        <w:rPr>
          <w:rFonts w:hint="eastAsia"/>
          <w:sz w:val="21"/>
          <w:szCs w:val="21"/>
        </w:rPr>
        <w:t xml:space="preserve">（4）本基金管理人管理的且在本托管人处托管的全部基金持有一家公司发行的证券，不超过该证券的10％； </w:t>
      </w:r>
    </w:p>
    <w:p w14:paraId="2EDB4F24">
      <w:pPr>
        <w:pStyle w:val="8"/>
        <w:spacing w:before="0" w:beforeAutospacing="0" w:after="0" w:afterAutospacing="0" w:line="360" w:lineRule="auto"/>
        <w:ind w:firstLine="420"/>
        <w:rPr>
          <w:rFonts w:hint="eastAsia"/>
          <w:sz w:val="21"/>
          <w:szCs w:val="21"/>
        </w:rPr>
      </w:pPr>
      <w:r>
        <w:rPr>
          <w:rFonts w:hint="eastAsia"/>
          <w:sz w:val="21"/>
          <w:szCs w:val="21"/>
        </w:rPr>
        <w:t xml:space="preserve">（5）本基金投资于同一原始权益人的各类资产支持证券的比例，不得超过基金资产净值的10％； </w:t>
      </w:r>
    </w:p>
    <w:p w14:paraId="2E77D5BF">
      <w:pPr>
        <w:pStyle w:val="8"/>
        <w:spacing w:before="0" w:beforeAutospacing="0" w:after="0" w:afterAutospacing="0" w:line="360" w:lineRule="auto"/>
        <w:ind w:firstLine="420"/>
        <w:rPr>
          <w:rFonts w:hint="eastAsia"/>
          <w:sz w:val="21"/>
          <w:szCs w:val="21"/>
        </w:rPr>
      </w:pPr>
      <w:r>
        <w:rPr>
          <w:rFonts w:hint="eastAsia"/>
          <w:sz w:val="21"/>
          <w:szCs w:val="21"/>
        </w:rPr>
        <w:t xml:space="preserve">（6）本基金持有的全部资产支持证券，其市值不得超过基金资产净值的20％； </w:t>
      </w:r>
    </w:p>
    <w:p w14:paraId="464FC6AB">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（7）本基金持有的同一(指同一信用级别)资产支持证券的比例，不得超过该资产支持证券规模的10％； </w:t>
      </w:r>
    </w:p>
    <w:p w14:paraId="7D85767E">
      <w:pPr>
        <w:pStyle w:val="8"/>
        <w:spacing w:before="0" w:beforeAutospacing="0" w:after="0" w:afterAutospacing="0" w:line="360" w:lineRule="auto"/>
        <w:ind w:firstLine="420"/>
        <w:rPr>
          <w:rFonts w:hint="eastAsia"/>
          <w:sz w:val="21"/>
          <w:szCs w:val="21"/>
        </w:rPr>
      </w:pPr>
      <w:r>
        <w:rPr>
          <w:rFonts w:hint="eastAsia"/>
          <w:sz w:val="21"/>
          <w:szCs w:val="21"/>
        </w:rPr>
        <w:t xml:space="preserve">（8）本基金管理人管理的且在本托管人处托管的全部基金投资于同一原始权益人的各类资产支持证券，不得超过其各类资产支持证券合计规模的10％； </w:t>
      </w:r>
    </w:p>
    <w:p w14:paraId="041FC0F4">
      <w:pPr>
        <w:pStyle w:val="8"/>
        <w:spacing w:before="0" w:beforeAutospacing="0" w:after="0" w:afterAutospacing="0" w:line="360" w:lineRule="auto"/>
        <w:ind w:firstLine="420"/>
        <w:rPr>
          <w:rFonts w:hint="eastAsia"/>
          <w:sz w:val="21"/>
          <w:szCs w:val="21"/>
        </w:rPr>
      </w:pPr>
      <w:r>
        <w:rPr>
          <w:rFonts w:hint="eastAsia"/>
          <w:sz w:val="21"/>
          <w:szCs w:val="21"/>
        </w:rPr>
        <w:t xml:space="preserve">（9）本基金资产总值不得超过基金资产净值的140%； </w:t>
      </w:r>
    </w:p>
    <w:p w14:paraId="513A09CF">
      <w:pPr>
        <w:pStyle w:val="8"/>
        <w:spacing w:before="0" w:beforeAutospacing="0" w:after="0" w:afterAutospacing="0" w:line="360" w:lineRule="auto"/>
        <w:ind w:firstLine="420"/>
        <w:rPr>
          <w:rFonts w:hint="eastAsia"/>
          <w:sz w:val="21"/>
          <w:szCs w:val="21"/>
        </w:rPr>
      </w:pPr>
      <w:r>
        <w:rPr>
          <w:rFonts w:hint="eastAsia"/>
          <w:sz w:val="21"/>
          <w:szCs w:val="21"/>
        </w:rPr>
        <w:t xml:space="preserve">（10）本基金参与国债期货交易，需遵守下列投资比例限制： </w:t>
      </w:r>
    </w:p>
    <w:p w14:paraId="3A973ABE">
      <w:pPr>
        <w:pStyle w:val="8"/>
        <w:spacing w:before="0" w:beforeAutospacing="0" w:after="0" w:afterAutospacing="0" w:line="360" w:lineRule="auto"/>
        <w:ind w:firstLine="420"/>
        <w:rPr>
          <w:rFonts w:hint="eastAsia"/>
          <w:sz w:val="21"/>
          <w:szCs w:val="21"/>
        </w:rPr>
      </w:pPr>
      <w:r>
        <w:rPr>
          <w:rFonts w:hint="eastAsia"/>
          <w:sz w:val="21"/>
          <w:szCs w:val="21"/>
        </w:rPr>
        <w:t xml:space="preserve">1）本基金在任何交易日日终，持有的买入国债期货合约价值，不得超过基金资产净值的15%； </w:t>
      </w:r>
    </w:p>
    <w:p w14:paraId="56B55E1E">
      <w:pPr>
        <w:pStyle w:val="8"/>
        <w:spacing w:before="0" w:beforeAutospacing="0" w:after="0" w:afterAutospacing="0" w:line="360" w:lineRule="auto"/>
        <w:ind w:firstLine="420"/>
        <w:rPr>
          <w:rFonts w:hint="eastAsia"/>
          <w:sz w:val="21"/>
          <w:szCs w:val="21"/>
        </w:rPr>
      </w:pPr>
      <w:r>
        <w:rPr>
          <w:rFonts w:hint="eastAsia"/>
          <w:sz w:val="21"/>
          <w:szCs w:val="21"/>
        </w:rPr>
        <w:t xml:space="preserve">2）本基金在任何交易日日终，持有的卖出国债期货合约价值不得超过基金持有的债券总市值的30%； </w:t>
      </w:r>
    </w:p>
    <w:p w14:paraId="06E88F9A">
      <w:pPr>
        <w:pStyle w:val="8"/>
        <w:spacing w:before="0" w:beforeAutospacing="0" w:after="0" w:afterAutospacing="0" w:line="360" w:lineRule="auto"/>
        <w:ind w:firstLine="420"/>
        <w:rPr>
          <w:rFonts w:hint="eastAsia"/>
          <w:sz w:val="21"/>
          <w:szCs w:val="21"/>
        </w:rPr>
      </w:pPr>
      <w:r>
        <w:rPr>
          <w:rFonts w:hint="eastAsia"/>
          <w:sz w:val="21"/>
          <w:szCs w:val="21"/>
        </w:rPr>
        <w:t xml:space="preserve">3）本基金在任何交易日内交易（不包括平仓）的国债期货合约的成交金额不得超过上一交易日基金资产净值的30%； </w:t>
      </w:r>
    </w:p>
    <w:p w14:paraId="22D9AD3C">
      <w:pPr>
        <w:pStyle w:val="8"/>
        <w:spacing w:before="0" w:beforeAutospacing="0" w:after="0" w:afterAutospacing="0" w:line="360" w:lineRule="auto"/>
        <w:ind w:firstLine="420"/>
        <w:rPr>
          <w:rFonts w:hint="eastAsia"/>
          <w:sz w:val="21"/>
          <w:szCs w:val="21"/>
        </w:rPr>
      </w:pPr>
      <w:r>
        <w:rPr>
          <w:rFonts w:hint="eastAsia"/>
          <w:sz w:val="21"/>
          <w:szCs w:val="21"/>
        </w:rPr>
        <w:t xml:space="preserve">4）本基金所持有的债券（不含到期日在一年以内的政府债券）市值和买入、卖出国债期货合约价值，合计（轧差计算）应当不低于基金资产的80%； </w:t>
      </w:r>
    </w:p>
    <w:p w14:paraId="13D7A9AC">
      <w:pPr>
        <w:pStyle w:val="8"/>
        <w:spacing w:before="0" w:beforeAutospacing="0" w:after="0" w:afterAutospacing="0" w:line="360" w:lineRule="auto"/>
        <w:ind w:firstLine="420"/>
        <w:rPr>
          <w:rFonts w:hint="eastAsia"/>
          <w:sz w:val="21"/>
          <w:szCs w:val="21"/>
        </w:rPr>
      </w:pPr>
      <w:r>
        <w:rPr>
          <w:rFonts w:hint="eastAsia"/>
          <w:sz w:val="21"/>
          <w:szCs w:val="21"/>
        </w:rPr>
        <w:t xml:space="preserve">（11）本基金主动投资于流动性受限资产的市值合计不得超过本基金资产净值的 15%； </w:t>
      </w:r>
    </w:p>
    <w:p w14:paraId="5394DAEA">
      <w:pPr>
        <w:pStyle w:val="8"/>
        <w:spacing w:before="0" w:beforeAutospacing="0" w:after="0" w:afterAutospacing="0" w:line="360" w:lineRule="auto"/>
        <w:ind w:firstLine="420"/>
        <w:rPr>
          <w:rFonts w:hint="eastAsia"/>
          <w:sz w:val="21"/>
          <w:szCs w:val="21"/>
        </w:rPr>
      </w:pPr>
      <w:r>
        <w:rPr>
          <w:rFonts w:hint="eastAsia"/>
          <w:sz w:val="21"/>
          <w:szCs w:val="21"/>
        </w:rPr>
        <w:t xml:space="preserve">因证券/期货市场波动、基金规模变动等基金管理人之外的因素致使基金不符合前款所规定比例限制的，基金管理人不得主动新增流动性受限资产的投资； </w:t>
      </w:r>
    </w:p>
    <w:p w14:paraId="109F1C07">
      <w:pPr>
        <w:pStyle w:val="8"/>
        <w:spacing w:before="0" w:beforeAutospacing="0" w:after="0" w:afterAutospacing="0" w:line="360" w:lineRule="auto"/>
        <w:ind w:firstLine="420"/>
        <w:rPr>
          <w:rFonts w:hint="eastAsia"/>
          <w:sz w:val="21"/>
          <w:szCs w:val="21"/>
        </w:rPr>
      </w:pPr>
      <w:r>
        <w:rPr>
          <w:rFonts w:hint="eastAsia"/>
          <w:sz w:val="21"/>
          <w:szCs w:val="21"/>
        </w:rPr>
        <w:t xml:space="preserve">（12）本基金与私募类证券资管产品及中国证监会认定的其他主体为交易对手开展逆回购交易的，可接受质押品的资质要求应当与基金合同约定的投资范围保持一致； </w:t>
      </w:r>
    </w:p>
    <w:p w14:paraId="4302E3ED">
      <w:pPr>
        <w:pStyle w:val="8"/>
        <w:spacing w:before="0" w:beforeAutospacing="0" w:after="0" w:afterAutospacing="0" w:line="360" w:lineRule="auto"/>
        <w:ind w:firstLine="420"/>
        <w:rPr>
          <w:rFonts w:hint="eastAsia"/>
          <w:sz w:val="21"/>
          <w:szCs w:val="21"/>
        </w:rPr>
      </w:pPr>
      <w:r>
        <w:rPr>
          <w:rFonts w:hint="eastAsia"/>
          <w:sz w:val="21"/>
          <w:szCs w:val="21"/>
        </w:rPr>
        <w:t xml:space="preserve">（13）法律法规及中国证监会规定的其他投资比例限制。 </w:t>
      </w:r>
    </w:p>
    <w:p w14:paraId="60EEDB74">
      <w:pPr>
        <w:pStyle w:val="8"/>
        <w:spacing w:before="0" w:beforeAutospacing="0" w:after="0" w:afterAutospacing="0" w:line="360" w:lineRule="auto"/>
        <w:ind w:firstLine="420"/>
        <w:rPr>
          <w:rFonts w:hint="eastAsia"/>
          <w:sz w:val="21"/>
          <w:szCs w:val="21"/>
        </w:rPr>
      </w:pPr>
      <w:r>
        <w:rPr>
          <w:rFonts w:hint="eastAsia"/>
          <w:sz w:val="21"/>
          <w:szCs w:val="21"/>
        </w:rPr>
        <w:t xml:space="preserve">除上述（2）、（11）、（12）项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665E19C">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D8CE9CC">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31F225EE">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1A5E7BD">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复核。 </w:t>
      </w:r>
    </w:p>
    <w:p w14:paraId="44B8140D">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人在上述第（一）、（二）款的监督和核查中发现基金管理人违反上述约定，应及时提示基金管理人，基金管理人收到提示后应及时核对确认并以书面形式对基金托管人发出回函并改正。在限期内，基金托管人有权随时对提示事项进行复查。基金管理人对基金托管人提示的违规事项未能在限期内纠正的，基金托管人应及时向中国证监会报告。 </w:t>
      </w:r>
    </w:p>
    <w:p w14:paraId="64E6211E">
      <w:pPr>
        <w:pStyle w:val="8"/>
        <w:spacing w:before="0" w:beforeAutospacing="0" w:after="0" w:afterAutospacing="0" w:line="360" w:lineRule="auto"/>
        <w:ind w:firstLine="420"/>
        <w:rPr>
          <w:rFonts w:hint="eastAsia"/>
          <w:sz w:val="21"/>
          <w:szCs w:val="21"/>
        </w:rPr>
      </w:pPr>
      <w:r>
        <w:rPr>
          <w:rFonts w:hint="eastAsia"/>
          <w:sz w:val="21"/>
          <w:szCs w:val="21"/>
        </w:rPr>
        <w:t xml:space="preserve">（四）基金托管人发现基金管理人的投资指令违反法律法规、本协议的规定，应当拒绝执行，及时提示基金管理人，并依照法律法规的规定及时向中国证监会报告。基金托管人发现基金管理人依据交易程序已经生效的指令违反法律法规、本协议规定的，应当及时提示基金管理人，并依照法律法规的规定及时向中国证监会报告。 </w:t>
      </w:r>
    </w:p>
    <w:p w14:paraId="6B917967">
      <w:pPr>
        <w:pStyle w:val="8"/>
        <w:spacing w:before="0" w:beforeAutospacing="0" w:after="0" w:afterAutospacing="0" w:line="360" w:lineRule="auto"/>
        <w:ind w:firstLine="420"/>
        <w:rPr>
          <w:rFonts w:hint="eastAsia"/>
          <w:sz w:val="21"/>
          <w:szCs w:val="21"/>
        </w:rPr>
      </w:pPr>
      <w:r>
        <w:rPr>
          <w:rFonts w:hint="eastAsia"/>
          <w:sz w:val="21"/>
          <w:szCs w:val="21"/>
        </w:rPr>
        <w:t xml:space="preserve">（五）基金管理人应积极配合和协助基金托管人的监督和核查，包括但不限于：在规定时间内答复基金托管人并改正，就基金托管人的合理疑义进行解释或举证，提供相关数据资料和制度等。 </w:t>
      </w:r>
    </w:p>
    <w:p w14:paraId="46EB47C6">
      <w:pPr>
        <w:pStyle w:val="8"/>
        <w:spacing w:before="0" w:beforeAutospacing="0" w:after="0" w:afterAutospacing="0" w:line="360" w:lineRule="auto"/>
        <w:ind w:firstLine="420"/>
        <w:rPr>
          <w:rFonts w:hint="eastAsia"/>
          <w:sz w:val="21"/>
          <w:szCs w:val="21"/>
        </w:rPr>
      </w:pPr>
      <w:r>
        <w:rPr>
          <w:rStyle w:val="12"/>
          <w:rFonts w:hint="eastAsia"/>
          <w:sz w:val="21"/>
          <w:szCs w:val="21"/>
        </w:rPr>
        <w:t>三、基金管理人对基金托管人的业务核查</w:t>
      </w:r>
    </w:p>
    <w:p w14:paraId="4B2D4B60">
      <w:pPr>
        <w:pStyle w:val="8"/>
        <w:spacing w:before="0" w:beforeAutospacing="0" w:after="0" w:afterAutospacing="0" w:line="360" w:lineRule="auto"/>
        <w:ind w:firstLine="420"/>
        <w:rPr>
          <w:rFonts w:hint="eastAsia"/>
          <w:sz w:val="21"/>
          <w:szCs w:val="21"/>
        </w:rPr>
      </w:pPr>
      <w:r>
        <w:rPr>
          <w:rFonts w:hint="eastAsia"/>
          <w:sz w:val="21"/>
          <w:szCs w:val="21"/>
        </w:rPr>
        <w:t xml:space="preserve">1、在本协议的有效期内，在不违反公平、合理原则以及不妨碍基金托管人遵守相关法律法规及其行业监管要求的基础上，基金管理人有权对基金托管人履行本协议的情况进行必要的核查，核查事项包括但不限于基金托管人安全保管基金财产、开设基金财产的资金账户和证券账户等投资所需账户、复核基金管理人计算的基金资产净值和各类基金份额净值、根据基金管理人指令办理清算交收、相关信息披露和监督基金投资运作等行为。 </w:t>
      </w:r>
    </w:p>
    <w:p w14:paraId="23B1708D">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发现基金托管人擅自挪用基金财产、未对基金财产实行分账管理、无正当理由未执行或延迟执行基金管理人资金划拨指令、泄露基金投资信息等违反法律法规、《基金合同》及本协议有关规定时，应及时以书面形式通知基金托管人限期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依照法律法规的规定报告中国证监会。 </w:t>
      </w:r>
    </w:p>
    <w:p w14:paraId="6937A06B">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应积极配合基金管理人的核查行为，包括但不限于：提交相关资料以供基金管理人核查托管财产的完整性和真实性，在规定时间内答复基金管理人并改正。对基金管理人按照法规要求需向中国证监会提交基金监督报告的，基金托管人应积极配合提供相关数据资料和制度等。 </w:t>
      </w:r>
    </w:p>
    <w:p w14:paraId="161228DA">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w:t>
      </w:r>
    </w:p>
    <w:p w14:paraId="51B5EFF6">
      <w:pPr>
        <w:pStyle w:val="8"/>
        <w:spacing w:before="0" w:beforeAutospacing="0" w:after="0" w:afterAutospacing="0" w:line="360" w:lineRule="auto"/>
        <w:ind w:firstLine="420"/>
        <w:rPr>
          <w:rFonts w:hint="eastAsia"/>
          <w:sz w:val="21"/>
          <w:szCs w:val="21"/>
        </w:rPr>
      </w:pPr>
      <w:r>
        <w:rPr>
          <w:rFonts w:hint="eastAsia"/>
          <w:sz w:val="21"/>
          <w:szCs w:val="21"/>
        </w:rPr>
        <w:t xml:space="preserve">（一）基金财产保管的原则 </w:t>
      </w:r>
    </w:p>
    <w:p w14:paraId="4BC3961F">
      <w:pPr>
        <w:pStyle w:val="8"/>
        <w:spacing w:before="0" w:beforeAutospacing="0" w:after="0" w:afterAutospacing="0" w:line="360" w:lineRule="auto"/>
        <w:ind w:firstLine="420"/>
        <w:rPr>
          <w:rFonts w:hint="eastAsia"/>
          <w:sz w:val="21"/>
          <w:szCs w:val="21"/>
        </w:rPr>
      </w:pPr>
      <w:r>
        <w:rPr>
          <w:rFonts w:hint="eastAsia"/>
          <w:sz w:val="21"/>
          <w:szCs w:val="21"/>
        </w:rPr>
        <w:t xml:space="preserve">1、基金财产应独立于基金管理人、基金托管人的固有财产。 </w:t>
      </w:r>
    </w:p>
    <w:p w14:paraId="2962F05D">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2、基金托管人应安全保管基金财产，未经基金管理人的合法合规指令或法律法规、《基金合同》及本协议另有规定，不得自行运用、处分、分配基金的任何财产。 </w:t>
      </w:r>
    </w:p>
    <w:p w14:paraId="53ABF61A">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3、基金托管人按照规定开设基金财产的资金账户和证券账户等投资所需账户。 </w:t>
      </w:r>
    </w:p>
    <w:p w14:paraId="070D26E1">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4、基金托管人对所托管的不同基金财产分别设置账户，分账管理，独立核算，确保基金财产的完整与独立。 </w:t>
      </w:r>
    </w:p>
    <w:p w14:paraId="1E993AA4">
      <w:pPr>
        <w:pStyle w:val="8"/>
        <w:spacing w:before="0" w:beforeAutospacing="0" w:after="0" w:afterAutospacing="0" w:line="360" w:lineRule="auto"/>
        <w:ind w:firstLine="420"/>
        <w:rPr>
          <w:rFonts w:hint="eastAsia"/>
          <w:sz w:val="21"/>
          <w:szCs w:val="21"/>
        </w:rPr>
      </w:pPr>
      <w:r>
        <w:rPr>
          <w:rFonts w:hint="eastAsia"/>
          <w:sz w:val="21"/>
          <w:szCs w:val="21"/>
        </w:rPr>
        <w:t xml:space="preserve">5、除依据《基金法》、《运作办法》、《基金合同》及其他有关法律法规规定外，基金托管人不得委托第三人托管基金财产。 </w:t>
      </w:r>
    </w:p>
    <w:p w14:paraId="776B6231">
      <w:pPr>
        <w:pStyle w:val="8"/>
        <w:spacing w:before="0" w:beforeAutospacing="0" w:after="0" w:afterAutospacing="0" w:line="360" w:lineRule="auto"/>
        <w:ind w:firstLine="420"/>
        <w:rPr>
          <w:rFonts w:hint="eastAsia"/>
          <w:sz w:val="21"/>
          <w:szCs w:val="21"/>
        </w:rPr>
      </w:pPr>
      <w:r>
        <w:rPr>
          <w:rFonts w:hint="eastAsia"/>
          <w:sz w:val="21"/>
          <w:szCs w:val="21"/>
        </w:rPr>
        <w:t xml:space="preserve">（二）基金合同生效前募集资金的验资和入账 </w:t>
      </w:r>
    </w:p>
    <w:p w14:paraId="6DA2EFFA">
      <w:pPr>
        <w:pStyle w:val="8"/>
        <w:spacing w:before="0" w:beforeAutospacing="0" w:after="0" w:afterAutospacing="0" w:line="360" w:lineRule="auto"/>
        <w:ind w:firstLine="420"/>
        <w:rPr>
          <w:rFonts w:hint="eastAsia"/>
          <w:sz w:val="21"/>
          <w:szCs w:val="21"/>
        </w:rPr>
      </w:pPr>
      <w:r>
        <w:rPr>
          <w:rFonts w:hint="eastAsia"/>
          <w:sz w:val="21"/>
          <w:szCs w:val="21"/>
        </w:rPr>
        <w:t xml:space="preserve">1、基金募集期满或基金管理人宣布停止募集时，募集的基金份额总额、基金募集金额、基金份额持有人人数符合《基金法》、《运作办法》等有关规定的，由基金管理人在法定期限内聘请符合《中华人民共和国证券法》规定的会计师事务所对基金进行验资，并出具验资报告，出具的验资报告应由参加验资的2名以上（含2名）中国注册会计师签字方为有效。 </w:t>
      </w:r>
    </w:p>
    <w:p w14:paraId="1EDD4587">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2、基金管理人应将属于本基金财产的全部资金划入在基金托管人处为本基金开立的基金银行账户中，并确保划入的资金与验资确认金额相一致。 </w:t>
      </w:r>
    </w:p>
    <w:p w14:paraId="29C121B0">
      <w:pPr>
        <w:pStyle w:val="8"/>
        <w:spacing w:before="0" w:beforeAutospacing="0" w:after="0" w:afterAutospacing="0" w:line="360" w:lineRule="auto"/>
        <w:ind w:firstLine="420"/>
        <w:rPr>
          <w:rFonts w:hint="eastAsia"/>
          <w:sz w:val="21"/>
          <w:szCs w:val="21"/>
        </w:rPr>
      </w:pPr>
      <w:r>
        <w:rPr>
          <w:rFonts w:hint="eastAsia"/>
          <w:sz w:val="21"/>
          <w:szCs w:val="21"/>
        </w:rPr>
        <w:t xml:space="preserve">3、若基金募集期限届满，未能达到《基金合同》生效的条件，由基金管理人按规定办理退款事宜，基金托管人应予以必要的协助和配合。 </w:t>
      </w:r>
    </w:p>
    <w:p w14:paraId="71362803">
      <w:pPr>
        <w:pStyle w:val="8"/>
        <w:spacing w:before="0" w:beforeAutospacing="0" w:after="0" w:afterAutospacing="0" w:line="360" w:lineRule="auto"/>
        <w:ind w:firstLine="420"/>
        <w:rPr>
          <w:rFonts w:hint="eastAsia"/>
          <w:sz w:val="21"/>
          <w:szCs w:val="21"/>
        </w:rPr>
      </w:pPr>
      <w:r>
        <w:rPr>
          <w:rFonts w:hint="eastAsia"/>
          <w:sz w:val="21"/>
          <w:szCs w:val="21"/>
        </w:rPr>
        <w:t xml:space="preserve">（三）基金的银行账户的开设和管理 </w:t>
      </w:r>
    </w:p>
    <w:p w14:paraId="45A9FB71">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1、基金托管人应负责本基金的银行账户的开设和管理。 </w:t>
      </w:r>
    </w:p>
    <w:p w14:paraId="251FFDBC">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以本基金的名义开设本基金的银行账户。本基金的银行预留印鉴由基金托管人保管和使用。本基金的一切货币收支活动，包括但不限于投资、支付赎回金额、支付基金收益、收取申购款，均需通过本基金的银行账户进行。 </w:t>
      </w:r>
    </w:p>
    <w:p w14:paraId="5755ED69">
      <w:pPr>
        <w:pStyle w:val="8"/>
        <w:spacing w:before="0" w:beforeAutospacing="0" w:after="0" w:afterAutospacing="0" w:line="360" w:lineRule="auto"/>
        <w:ind w:firstLine="420"/>
        <w:rPr>
          <w:rFonts w:hint="eastAsia"/>
          <w:sz w:val="21"/>
          <w:szCs w:val="21"/>
        </w:rPr>
      </w:pPr>
      <w:r>
        <w:rPr>
          <w:rFonts w:hint="eastAsia"/>
          <w:sz w:val="21"/>
          <w:szCs w:val="21"/>
        </w:rPr>
        <w:t xml:space="preserve">3、本基金银行账户的开立和使用，限于满足开展本基金业务的需要。基金托管人和基金管理人不得假借本基金的名义开立其他任何银行账户；亦不得使用本基金的银行账户进行本基金业务以外的活动。 </w:t>
      </w:r>
    </w:p>
    <w:p w14:paraId="1681C65D">
      <w:pPr>
        <w:pStyle w:val="8"/>
        <w:spacing w:before="0" w:beforeAutospacing="0" w:after="0" w:afterAutospacing="0" w:line="360" w:lineRule="auto"/>
        <w:ind w:firstLine="420"/>
        <w:rPr>
          <w:rFonts w:hint="eastAsia"/>
          <w:sz w:val="21"/>
          <w:szCs w:val="21"/>
        </w:rPr>
      </w:pPr>
      <w:r>
        <w:rPr>
          <w:rFonts w:hint="eastAsia"/>
          <w:sz w:val="21"/>
          <w:szCs w:val="21"/>
        </w:rPr>
        <w:t xml:space="preserve">4、基金银行账户的管理应符合法律法规的有关规定。 </w:t>
      </w:r>
    </w:p>
    <w:p w14:paraId="0BA3A2DF">
      <w:pPr>
        <w:pStyle w:val="8"/>
        <w:spacing w:before="0" w:beforeAutospacing="0" w:after="0" w:afterAutospacing="0" w:line="360" w:lineRule="auto"/>
        <w:ind w:firstLine="420"/>
        <w:rPr>
          <w:rFonts w:hint="eastAsia"/>
          <w:sz w:val="21"/>
          <w:szCs w:val="21"/>
        </w:rPr>
      </w:pPr>
      <w:r>
        <w:rPr>
          <w:rFonts w:hint="eastAsia"/>
          <w:sz w:val="21"/>
          <w:szCs w:val="21"/>
        </w:rPr>
        <w:t xml:space="preserve">（四）基金进行定期存款投资的账户开设和管理 </w:t>
      </w:r>
    </w:p>
    <w:p w14:paraId="1FAC0A9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以基金名义在基金托管人认可的存款银行的指定营业网点开立存款账户，基金托管人负责该账户银行预留印鉴的保管和使用。在上述账户开立和账户相关信息变更过程中，基金管理人应提前向基金托管人提供开户或账户变更所需的相关资料。 </w:t>
      </w:r>
    </w:p>
    <w:p w14:paraId="262045C9">
      <w:pPr>
        <w:pStyle w:val="8"/>
        <w:spacing w:before="0" w:beforeAutospacing="0" w:after="0" w:afterAutospacing="0" w:line="360" w:lineRule="auto"/>
        <w:ind w:firstLine="420"/>
        <w:rPr>
          <w:rFonts w:hint="eastAsia"/>
          <w:sz w:val="21"/>
          <w:szCs w:val="21"/>
        </w:rPr>
      </w:pPr>
      <w:r>
        <w:rPr>
          <w:rFonts w:hint="eastAsia"/>
          <w:sz w:val="21"/>
          <w:szCs w:val="21"/>
        </w:rPr>
        <w:t xml:space="preserve">（五）基金证券账户、结算备付金账户及其他投资账户的开设和管理 </w:t>
      </w:r>
    </w:p>
    <w:p w14:paraId="3F22098F">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1、基金托管人应当代表本基金，以基金托管人和本基金联名的方式在中国证券登记结算有限责任公司开设证券账户。 </w:t>
      </w:r>
    </w:p>
    <w:p w14:paraId="17D58F1D">
      <w:pPr>
        <w:pStyle w:val="8"/>
        <w:spacing w:before="0" w:beforeAutospacing="0" w:after="0" w:afterAutospacing="0" w:line="360" w:lineRule="auto"/>
        <w:ind w:firstLine="420"/>
        <w:rPr>
          <w:rFonts w:hint="eastAsia"/>
          <w:sz w:val="21"/>
          <w:szCs w:val="21"/>
        </w:rPr>
      </w:pPr>
      <w:r>
        <w:rPr>
          <w:rFonts w:hint="eastAsia"/>
          <w:sz w:val="21"/>
          <w:szCs w:val="21"/>
        </w:rPr>
        <w:t xml:space="preserve">2、本基金证券账户的开立和使用，限于满足开展本基金业务的需要。基金托管人和基金管理人不得出借或转让本基金的证券账户，亦不得使用本基金的证券账户进行本基金业务以外的活动。 </w:t>
      </w:r>
    </w:p>
    <w:p w14:paraId="76E00F0B">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以自身法人名义在中国证券登记结算有限责任公司开立结算备付金账户，用于办理基金托管人所托管的包括本基金在内的全部基金在证券交易所进行证券投资所涉及的资金结算业务。结算备付金的收取按照中国证券登记结算有限责任公司的规定执行。 </w:t>
      </w:r>
    </w:p>
    <w:p w14:paraId="0CAE0C17">
      <w:pPr>
        <w:pStyle w:val="8"/>
        <w:spacing w:before="0" w:beforeAutospacing="0" w:after="0" w:afterAutospacing="0" w:line="360" w:lineRule="auto"/>
        <w:ind w:firstLine="420"/>
        <w:rPr>
          <w:rFonts w:hint="eastAsia"/>
          <w:sz w:val="21"/>
          <w:szCs w:val="21"/>
        </w:rPr>
      </w:pPr>
      <w:r>
        <w:rPr>
          <w:rFonts w:hint="eastAsia"/>
          <w:sz w:val="21"/>
          <w:szCs w:val="21"/>
        </w:rPr>
        <w:t xml:space="preserve">4、在本托管协议生效日之后，本基金被允许从事其他投资品种的投资业务的，涉及相关账户的开设、使用的，若无相关规定，则基金托管人应当比照并遵守上述关于账户开设、使用的规定。 </w:t>
      </w:r>
    </w:p>
    <w:p w14:paraId="0C1281D6">
      <w:pPr>
        <w:pStyle w:val="8"/>
        <w:spacing w:before="0" w:beforeAutospacing="0" w:after="0" w:afterAutospacing="0" w:line="360" w:lineRule="auto"/>
        <w:ind w:firstLine="420"/>
        <w:rPr>
          <w:rFonts w:hint="eastAsia"/>
          <w:sz w:val="21"/>
          <w:szCs w:val="21"/>
        </w:rPr>
      </w:pPr>
      <w:r>
        <w:rPr>
          <w:rFonts w:hint="eastAsia"/>
          <w:sz w:val="21"/>
          <w:szCs w:val="21"/>
        </w:rPr>
        <w:t xml:space="preserve">（六）期货结算账户的开立和管理 </w:t>
      </w:r>
    </w:p>
    <w:p w14:paraId="3D0B9A0D">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基金托管人与基金管理人应依据相关期货交易所或期货公司的相关规定开立和管理期货结算账户。 </w:t>
      </w:r>
    </w:p>
    <w:p w14:paraId="0121BE1E">
      <w:pPr>
        <w:pStyle w:val="8"/>
        <w:spacing w:before="0" w:beforeAutospacing="0" w:after="0" w:afterAutospacing="0" w:line="360" w:lineRule="auto"/>
        <w:ind w:firstLine="420"/>
        <w:rPr>
          <w:rFonts w:hint="eastAsia"/>
          <w:sz w:val="21"/>
          <w:szCs w:val="21"/>
        </w:rPr>
      </w:pPr>
      <w:r>
        <w:rPr>
          <w:rFonts w:hint="eastAsia"/>
          <w:sz w:val="21"/>
          <w:szCs w:val="21"/>
        </w:rPr>
        <w:t xml:space="preserve">（七）债券托管专户的开设和管理 </w:t>
      </w:r>
    </w:p>
    <w:p w14:paraId="06872CC4">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基金管理人负责以基金的名义申请并取得进入全国银行间同业拆借市场的交易资格，并代表基金进行交易；由基金管理人负责向中国人民银行报备，在上述手续办理完毕之后，基金托管人负责以基金的名义在中央国债登记结算有限责任公司和银行间市场清算所股份有限公司开设银行间债券市场债券托管账户和资金结算专户，并代表基金进行银行间债券市场债券和资金的清算。 </w:t>
      </w:r>
    </w:p>
    <w:p w14:paraId="0ACD0099">
      <w:pPr>
        <w:pStyle w:val="8"/>
        <w:spacing w:before="0" w:beforeAutospacing="0" w:after="0" w:afterAutospacing="0" w:line="360" w:lineRule="auto"/>
        <w:ind w:firstLine="420"/>
        <w:rPr>
          <w:rFonts w:hint="eastAsia"/>
          <w:sz w:val="21"/>
          <w:szCs w:val="21"/>
        </w:rPr>
      </w:pPr>
      <w:r>
        <w:rPr>
          <w:rFonts w:hint="eastAsia"/>
          <w:sz w:val="21"/>
          <w:szCs w:val="21"/>
        </w:rPr>
        <w:t xml:space="preserve">（八）基金财产投资的有关有价凭证的保管 </w:t>
      </w:r>
    </w:p>
    <w:p w14:paraId="759C9EB1">
      <w:pPr>
        <w:pStyle w:val="8"/>
        <w:spacing w:before="0" w:beforeAutospacing="0" w:after="0" w:afterAutospacing="0" w:line="360" w:lineRule="auto"/>
        <w:ind w:firstLine="420"/>
        <w:rPr>
          <w:rFonts w:hint="eastAsia"/>
          <w:sz w:val="21"/>
          <w:szCs w:val="21"/>
        </w:rPr>
      </w:pPr>
      <w:r>
        <w:rPr>
          <w:rFonts w:hint="eastAsia"/>
          <w:sz w:val="21"/>
          <w:szCs w:val="21"/>
        </w:rPr>
        <w:t xml:space="preserve">基金财产投资的实物证券、银行定期存款存单等有价凭证由基金托管人负责妥善保管。基金托管人对其以外机构实际有效控制的有价凭证不承担责任。 </w:t>
      </w:r>
    </w:p>
    <w:p w14:paraId="1480D436">
      <w:pPr>
        <w:pStyle w:val="8"/>
        <w:spacing w:before="0" w:beforeAutospacing="0" w:after="0" w:afterAutospacing="0" w:line="360" w:lineRule="auto"/>
        <w:ind w:firstLine="420"/>
        <w:rPr>
          <w:rFonts w:hint="eastAsia"/>
          <w:sz w:val="21"/>
          <w:szCs w:val="21"/>
        </w:rPr>
      </w:pPr>
      <w:r>
        <w:rPr>
          <w:rFonts w:hint="eastAsia"/>
          <w:sz w:val="21"/>
          <w:szCs w:val="21"/>
        </w:rPr>
        <w:t xml:space="preserve">（九）与基金财产有关的重大合同及有关凭证的保管 </w:t>
      </w:r>
    </w:p>
    <w:p w14:paraId="2D59D47D">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按照法律法规保管由基金管理人代表基金签署的与基金有关的重大合同及有关凭证。基金管理人代表基金签署有关重大合同后应在收到合同正本后30日内将一份正本的原件提交给基金托管人。除本协议另有规定外，基金管理人在代表基金签署与基金有关的重大合同时应保证基金一方持有两份以上的正本，以便基金管理人和基金托管人至少各持有一份正本的原件。重大合同由基金管理人与基金托管人按规定各自保管不低于法律法规规定的最低期限。 </w:t>
      </w:r>
    </w:p>
    <w:p w14:paraId="6A399414">
      <w:pPr>
        <w:pStyle w:val="8"/>
        <w:spacing w:before="0" w:beforeAutospacing="0" w:after="0" w:afterAutospacing="0" w:line="360" w:lineRule="auto"/>
        <w:ind w:firstLine="420"/>
        <w:rPr>
          <w:rFonts w:hint="eastAsia"/>
          <w:sz w:val="21"/>
          <w:szCs w:val="21"/>
        </w:rPr>
      </w:pPr>
      <w:r>
        <w:rPr>
          <w:rFonts w:hint="eastAsia"/>
          <w:sz w:val="21"/>
          <w:szCs w:val="21"/>
        </w:rPr>
        <w:t xml:space="preserve">对于无法取得二份以上的正本的，基金管理人应向基金托管人提供加盖公章的合同传真件，并对传真件真实性及一致性负责。未经双方协商或未在合同约定范围内，合同原件不得转移。 </w:t>
      </w:r>
    </w:p>
    <w:p w14:paraId="3DF2A6D9">
      <w:pPr>
        <w:pStyle w:val="8"/>
        <w:spacing w:before="0" w:beforeAutospacing="0" w:after="0" w:afterAutospacing="0" w:line="360" w:lineRule="auto"/>
        <w:ind w:firstLine="420"/>
        <w:rPr>
          <w:rFonts w:hint="eastAsia"/>
          <w:sz w:val="21"/>
          <w:szCs w:val="21"/>
        </w:rPr>
      </w:pPr>
      <w:r>
        <w:rPr>
          <w:rStyle w:val="12"/>
          <w:rFonts w:hint="eastAsia"/>
          <w:sz w:val="21"/>
          <w:szCs w:val="21"/>
        </w:rPr>
        <w:t>五、基金资产净值计算和会计核算</w:t>
      </w:r>
    </w:p>
    <w:p w14:paraId="20F795AC">
      <w:pPr>
        <w:pStyle w:val="8"/>
        <w:spacing w:before="0" w:beforeAutospacing="0" w:after="0" w:afterAutospacing="0" w:line="360" w:lineRule="auto"/>
        <w:ind w:firstLine="420"/>
        <w:rPr>
          <w:rFonts w:hint="eastAsia"/>
          <w:sz w:val="21"/>
          <w:szCs w:val="21"/>
        </w:rPr>
      </w:pPr>
      <w:r>
        <w:rPr>
          <w:rFonts w:hint="eastAsia"/>
          <w:sz w:val="21"/>
          <w:szCs w:val="21"/>
        </w:rPr>
        <w:t xml:space="preserve">（一）基金资产净值的计算和复核 </w:t>
      </w:r>
    </w:p>
    <w:p w14:paraId="55359BDC">
      <w:pPr>
        <w:pStyle w:val="8"/>
        <w:spacing w:before="0" w:beforeAutospacing="0" w:after="0" w:afterAutospacing="0" w:line="360" w:lineRule="auto"/>
        <w:ind w:firstLine="420"/>
        <w:rPr>
          <w:rFonts w:hint="eastAsia"/>
          <w:sz w:val="21"/>
          <w:szCs w:val="21"/>
        </w:rPr>
      </w:pPr>
      <w:r>
        <w:rPr>
          <w:rFonts w:hint="eastAsia"/>
          <w:sz w:val="21"/>
          <w:szCs w:val="21"/>
        </w:rPr>
        <w:t xml:space="preserve">1、基金资产净值是指基金资产总值减去基金负债后的价值。各类基金份额净值是按照每个工作日闭市后，该类基金份额的基金资产净值除以当日该类基金份额的余额数量计算，均精确到0.0001元，小数点后第5位四舍五入，由此产生的误差计入基金财产。基金管理人可以设立大额赎回情形下的净值精度应急调整机制。特殊情况下，基金管理人可提高基金份额净值计算的精度（即提高净值计算结果小数点后保留的位数），以维护基金投资人利益。国家另有规定的，从其规定。 </w:t>
      </w:r>
    </w:p>
    <w:p w14:paraId="04A91F7E">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应每个工作日对基金财产估值，但基金管理人根据法律法规或《基金合同》的规定暂停估值时除外。估值原则应符合《基金合同》、《证券投资基金会计核算业务指引》、《企业会计准则》及其他法律法规的规定。基金资产净值和各类基金份额净值由基金管理人负责计算，基金托管人负责进行复核。基金管理人应于每个工作日交易结束后计算当日的基金资产净值和各类基金份额净值，以双方约定的方式发送给基金托管人。基金托管人应对基金净值信息计算结果进行复核，并以双方约定的方式将复核结果传送给基金管理人，由基金管理人对基金净值信息按约定予以公布。 </w:t>
      </w:r>
    </w:p>
    <w:p w14:paraId="6729CCB5">
      <w:pPr>
        <w:pStyle w:val="8"/>
        <w:spacing w:before="0" w:beforeAutospacing="0" w:after="0" w:afterAutospacing="0" w:line="360" w:lineRule="auto"/>
        <w:ind w:firstLine="420"/>
        <w:rPr>
          <w:rFonts w:hint="eastAsia"/>
          <w:sz w:val="21"/>
          <w:szCs w:val="21"/>
        </w:rPr>
      </w:pPr>
      <w:r>
        <w:rPr>
          <w:rFonts w:hint="eastAsia"/>
          <w:sz w:val="21"/>
          <w:szCs w:val="21"/>
        </w:rPr>
        <w:t xml:space="preserve">3、当相关法律法规或《基金合同》规定的估值方法不能客观反映基金财产公允价值时，基金管理人可根据具体情况，并与基金托管人商定后，按最能反映公允价值的价格估值。本基金实施侧袋机制的，应根据基金合同的约定对主袋账户资产进行估值并披露主袋账户的基金净值信息，暂停披露侧袋账户基金净值信息。 </w:t>
      </w:r>
    </w:p>
    <w:p w14:paraId="499F34D6">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4、基金管理人、基金托管人发现基金估值违反《基金合同》订明的估值方法、程序以及相关法律法规的规定或者未能充分维护基金份额持有人利益时，双方应及时进行协商和纠正。 </w:t>
      </w:r>
    </w:p>
    <w:p w14:paraId="7BBAE3F5">
      <w:pPr>
        <w:pStyle w:val="8"/>
        <w:spacing w:before="0" w:beforeAutospacing="0" w:after="0" w:afterAutospacing="0" w:line="360" w:lineRule="auto"/>
        <w:ind w:firstLine="420"/>
        <w:rPr>
          <w:rFonts w:hint="eastAsia"/>
          <w:sz w:val="21"/>
          <w:szCs w:val="21"/>
        </w:rPr>
      </w:pPr>
      <w:r>
        <w:rPr>
          <w:rFonts w:hint="eastAsia"/>
          <w:sz w:val="21"/>
          <w:szCs w:val="21"/>
        </w:rPr>
        <w:t xml:space="preserve">5、当任一类基金份额净值小数点后四位内（含第四位）发生估值错误时，视为该类基金份额净值错误。基金份额净值计算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前述内容如法律法规或监管机关另有规定的，从其规定处理。如果行业另有通行做法，基金管理人、基金托管人应本着平等和保护基金份额持有人利益的原则进行协商。 </w:t>
      </w:r>
    </w:p>
    <w:p w14:paraId="4BC835A0">
      <w:pPr>
        <w:pStyle w:val="8"/>
        <w:spacing w:before="0" w:beforeAutospacing="0" w:after="0" w:afterAutospacing="0" w:line="360" w:lineRule="auto"/>
        <w:ind w:firstLine="420"/>
        <w:rPr>
          <w:rFonts w:hint="eastAsia"/>
          <w:sz w:val="21"/>
          <w:szCs w:val="21"/>
        </w:rPr>
      </w:pPr>
      <w:r>
        <w:rPr>
          <w:rFonts w:hint="eastAsia"/>
          <w:sz w:val="21"/>
          <w:szCs w:val="21"/>
        </w:rPr>
        <w:t xml:space="preserve">6、除本协议和基金合同另有约定外，由于基金管理人对外公布的任何基金净值数据错误，导致该基金财产或基金份额持有人的实际损失，基金管理人应对此承担责任。若基金托管人计算的净值数据正确，则基金托管人对该损失不承担责任；若基金管理人对外公布的基金净值经基金托管人复核同意的，则基金托管人也应承担部分未正确履行复核义务的责任，基金托管人不承担基金管理人未接受基金托管人的复核意见进行信息披露产生的责任。如果上述错误造成了基金财产或基金份额持有人的不当得利，且基金管理人及基金托管人已各自承担了赔偿责任，则基金管理人应负责向不当得利之主体主张返还不当得利，基金托管人应提供必要的协助。如果返还金额不足以弥补基金管理人和基金托管人已承担的赔偿金额，则双方按照各自赔偿金额的比例对返还金额进行分配。 </w:t>
      </w:r>
    </w:p>
    <w:p w14:paraId="5ABE0C45">
      <w:pPr>
        <w:pStyle w:val="8"/>
        <w:spacing w:before="0" w:beforeAutospacing="0" w:after="0" w:afterAutospacing="0" w:line="360" w:lineRule="auto"/>
        <w:ind w:firstLine="420"/>
        <w:rPr>
          <w:rFonts w:hint="eastAsia"/>
          <w:sz w:val="21"/>
          <w:szCs w:val="21"/>
        </w:rPr>
      </w:pPr>
      <w:r>
        <w:rPr>
          <w:rFonts w:hint="eastAsia"/>
          <w:sz w:val="21"/>
          <w:szCs w:val="21"/>
        </w:rPr>
        <w:t xml:space="preserve">7、由于有关会计制度变化或不可抗力原因，或由于证券、期货交易所、证券经营机构或登记结算公司及存款银行等第三方机构发送的数据错误、遗漏等非基金管理人与基金托管人原因，基金管理人和基金托管人虽然已经采取必要、适当、合理的措施进行检查，但是未能发现该错误或即使发现错误但因前述原因无法及时更正的，由此造成的基金资产估值错误，基金管理人和基金托管人免除赔偿责任。但基金管理人和基金托管人应当积极采取必要的措施消除或减轻由此造成的影响。 </w:t>
      </w:r>
    </w:p>
    <w:p w14:paraId="47E9A867">
      <w:pPr>
        <w:pStyle w:val="8"/>
        <w:spacing w:before="0" w:beforeAutospacing="0" w:after="0" w:afterAutospacing="0" w:line="360" w:lineRule="auto"/>
        <w:ind w:firstLine="420"/>
        <w:rPr>
          <w:rFonts w:hint="eastAsia"/>
          <w:sz w:val="21"/>
          <w:szCs w:val="21"/>
        </w:rPr>
      </w:pPr>
      <w:r>
        <w:rPr>
          <w:rFonts w:hint="eastAsia"/>
          <w:sz w:val="21"/>
          <w:szCs w:val="21"/>
        </w:rPr>
        <w:t xml:space="preserve">8、如果基金托管人的复核结果与基金管理人的计算结果存在差异，且双方经协商未能达成一致，基金管理人可以按照其对各类基金份额净值的计算结果对外予以公布，基金托管人可以将相关情况报中国证监会备案。 </w:t>
      </w:r>
    </w:p>
    <w:p w14:paraId="69EE627D">
      <w:pPr>
        <w:pStyle w:val="8"/>
        <w:spacing w:before="0" w:beforeAutospacing="0" w:after="0" w:afterAutospacing="0" w:line="360" w:lineRule="auto"/>
        <w:ind w:firstLine="420"/>
        <w:rPr>
          <w:rFonts w:hint="eastAsia"/>
          <w:sz w:val="21"/>
          <w:szCs w:val="21"/>
        </w:rPr>
      </w:pPr>
      <w:r>
        <w:rPr>
          <w:rFonts w:hint="eastAsia"/>
          <w:sz w:val="21"/>
          <w:szCs w:val="21"/>
        </w:rPr>
        <w:t xml:space="preserve">（二）基金会计核算 </w:t>
      </w:r>
    </w:p>
    <w:p w14:paraId="794544E6">
      <w:pPr>
        <w:pStyle w:val="8"/>
        <w:spacing w:before="0" w:beforeAutospacing="0" w:after="0" w:afterAutospacing="0" w:line="360" w:lineRule="auto"/>
        <w:ind w:firstLine="420"/>
        <w:rPr>
          <w:rFonts w:hint="eastAsia"/>
          <w:sz w:val="21"/>
          <w:szCs w:val="21"/>
        </w:rPr>
      </w:pPr>
      <w:r>
        <w:rPr>
          <w:rFonts w:hint="eastAsia"/>
          <w:sz w:val="21"/>
          <w:szCs w:val="21"/>
        </w:rPr>
        <w:t xml:space="preserve">1、基金账册的建立 </w:t>
      </w:r>
    </w:p>
    <w:p w14:paraId="7171368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在《基金合同》生效后，应按照双方约定的同一记账方法和会计处理原则，分别独立地设置、登记和保管基金的全套账册，对双方各自的账册定期进行核对，互相监督，以保证基金财产的安全。若双方对会计处理方法存在分歧，应以基金管理人的处理方法为准。 </w:t>
      </w:r>
    </w:p>
    <w:p w14:paraId="1F46709A">
      <w:pPr>
        <w:pStyle w:val="8"/>
        <w:spacing w:before="0" w:beforeAutospacing="0" w:after="0" w:afterAutospacing="0" w:line="360" w:lineRule="auto"/>
        <w:ind w:firstLine="420"/>
        <w:rPr>
          <w:rFonts w:hint="eastAsia"/>
          <w:sz w:val="21"/>
          <w:szCs w:val="21"/>
        </w:rPr>
      </w:pPr>
      <w:r>
        <w:rPr>
          <w:rFonts w:hint="eastAsia"/>
          <w:sz w:val="21"/>
          <w:szCs w:val="21"/>
        </w:rPr>
        <w:t xml:space="preserve">2、会计数据和财务指标的核对 </w:t>
      </w:r>
    </w:p>
    <w:p w14:paraId="6C5A926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基金管理人和基金托管人应定期就会计数据和财务指标进行核对。如发现存在不符，双方应及时查明原因并纠正。 </w:t>
      </w:r>
    </w:p>
    <w:p w14:paraId="69AF0D59">
      <w:pPr>
        <w:pStyle w:val="8"/>
        <w:spacing w:before="0" w:beforeAutospacing="0" w:after="0" w:afterAutospacing="0" w:line="360" w:lineRule="auto"/>
        <w:ind w:firstLine="420"/>
        <w:rPr>
          <w:rFonts w:hint="eastAsia"/>
          <w:sz w:val="21"/>
          <w:szCs w:val="21"/>
        </w:rPr>
      </w:pPr>
      <w:r>
        <w:rPr>
          <w:rFonts w:hint="eastAsia"/>
          <w:sz w:val="21"/>
          <w:szCs w:val="21"/>
        </w:rPr>
        <w:t xml:space="preserve">3、基金财务报表和定期报告的编制和复核 </w:t>
      </w:r>
    </w:p>
    <w:p w14:paraId="7B9FF575">
      <w:pPr>
        <w:pStyle w:val="8"/>
        <w:spacing w:before="0" w:beforeAutospacing="0" w:after="0" w:afterAutospacing="0" w:line="360" w:lineRule="auto"/>
        <w:ind w:firstLine="420"/>
        <w:rPr>
          <w:rFonts w:hint="eastAsia"/>
          <w:sz w:val="21"/>
          <w:szCs w:val="21"/>
        </w:rPr>
      </w:pPr>
      <w:r>
        <w:rPr>
          <w:rFonts w:hint="eastAsia"/>
          <w:sz w:val="21"/>
          <w:szCs w:val="21"/>
        </w:rPr>
        <w:t xml:space="preserve">基金财务报表由基金管理人和基金托管人每月分别独立编制。月度报表的编制，应于每月终了后5个工作日内完成；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季度报告应在每个季度结束之日起10个工作日内编制完毕并于每个季度结束之日起15个工作日内予以公告；中期报告在会计年度半年终了后40日内编制完毕并于会计年度半年终了后两个月内予以公告；年度报告在会计年度结束后60日内编制完毕并于会计年度终了后三个月内予以公告。基金合同生效不足两个月的，基金管理人可以不编制当期季度报告、中期报告或者年度报告。 </w:t>
      </w:r>
    </w:p>
    <w:p w14:paraId="4298797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及时完成报表编制，将有关报表提供给基金托管人复核，基金托管人在收到后应及时进行复核，并将复核结果书面通知基金管理人；基金管理人应留足充分的时间，便于基金托管人复核相关报表及报告。 </w:t>
      </w:r>
    </w:p>
    <w:p w14:paraId="6E77F2A3">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部门公章的复核意见书或进行电子确认，双方各自留存一份。如果基金管理人与基金托管人不能于应当发布公告之日之前就相关报表达成一致，基金管理人有权按照其编制的报表对外发布公告，基金托管人有权就相关情况报中国证监会备案。 </w:t>
      </w:r>
    </w:p>
    <w:p w14:paraId="0AA44A75">
      <w:pPr>
        <w:pStyle w:val="8"/>
        <w:spacing w:before="0" w:beforeAutospacing="0" w:after="0" w:afterAutospacing="0" w:line="360" w:lineRule="auto"/>
        <w:ind w:firstLine="420"/>
        <w:rPr>
          <w:rFonts w:hint="eastAsia"/>
          <w:sz w:val="21"/>
          <w:szCs w:val="21"/>
        </w:rPr>
      </w:pPr>
      <w:r>
        <w:rPr>
          <w:rStyle w:val="12"/>
          <w:rFonts w:hint="eastAsia"/>
          <w:sz w:val="21"/>
          <w:szCs w:val="21"/>
        </w:rPr>
        <w:t>六、基金份额持有人名册的保管</w:t>
      </w:r>
    </w:p>
    <w:p w14:paraId="5BC92C11">
      <w:pPr>
        <w:pStyle w:val="8"/>
        <w:spacing w:before="0" w:beforeAutospacing="0" w:after="0" w:afterAutospacing="0" w:line="360" w:lineRule="auto"/>
        <w:ind w:firstLine="420"/>
        <w:rPr>
          <w:rFonts w:hint="eastAsia"/>
          <w:sz w:val="21"/>
          <w:szCs w:val="21"/>
        </w:rPr>
      </w:pPr>
      <w:r>
        <w:rPr>
          <w:rFonts w:hint="eastAsia"/>
          <w:sz w:val="21"/>
          <w:szCs w:val="21"/>
        </w:rPr>
        <w:t xml:space="preserve">（一）基金份额持有人名册的内容 </w:t>
      </w:r>
    </w:p>
    <w:p w14:paraId="4FAC5F8B">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基金份额持有人名册的内容包括但不限于基金份额持有人的名称和持有的基金份额。 </w:t>
      </w:r>
    </w:p>
    <w:p w14:paraId="22DA2965">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基金份额持有人名册包括以下几类： </w:t>
      </w:r>
    </w:p>
    <w:p w14:paraId="2672CFA0">
      <w:pPr>
        <w:pStyle w:val="8"/>
        <w:spacing w:before="0" w:beforeAutospacing="0" w:after="0" w:afterAutospacing="0" w:line="360" w:lineRule="auto"/>
        <w:ind w:firstLine="420"/>
        <w:rPr>
          <w:rFonts w:hint="eastAsia"/>
          <w:sz w:val="21"/>
          <w:szCs w:val="21"/>
        </w:rPr>
      </w:pPr>
      <w:r>
        <w:rPr>
          <w:rFonts w:hint="eastAsia"/>
          <w:sz w:val="21"/>
          <w:szCs w:val="21"/>
        </w:rPr>
        <w:t xml:space="preserve">1、基金募集期结束时的基金份额持有人名册； </w:t>
      </w:r>
    </w:p>
    <w:p w14:paraId="1D93EEFD">
      <w:pPr>
        <w:pStyle w:val="8"/>
        <w:spacing w:before="0" w:beforeAutospacing="0" w:after="0" w:afterAutospacing="0" w:line="360" w:lineRule="auto"/>
        <w:ind w:firstLine="420"/>
        <w:rPr>
          <w:rFonts w:hint="eastAsia"/>
          <w:sz w:val="21"/>
          <w:szCs w:val="21"/>
        </w:rPr>
      </w:pPr>
      <w:r>
        <w:rPr>
          <w:rFonts w:hint="eastAsia"/>
          <w:sz w:val="21"/>
          <w:szCs w:val="21"/>
        </w:rPr>
        <w:t xml:space="preserve">2、基金权益登记日的基金份额持有人名册； </w:t>
      </w:r>
    </w:p>
    <w:p w14:paraId="4F442CC9">
      <w:pPr>
        <w:pStyle w:val="8"/>
        <w:spacing w:before="0" w:beforeAutospacing="0" w:after="0" w:afterAutospacing="0" w:line="360" w:lineRule="auto"/>
        <w:ind w:firstLine="420"/>
        <w:rPr>
          <w:rFonts w:hint="eastAsia"/>
          <w:sz w:val="21"/>
          <w:szCs w:val="21"/>
        </w:rPr>
      </w:pPr>
      <w:r>
        <w:rPr>
          <w:rFonts w:hint="eastAsia"/>
          <w:sz w:val="21"/>
          <w:szCs w:val="21"/>
        </w:rPr>
        <w:t xml:space="preserve">3、基金份额持有人大会登记日的基金份额持有人名册； </w:t>
      </w:r>
    </w:p>
    <w:p w14:paraId="057702CD">
      <w:pPr>
        <w:pStyle w:val="8"/>
        <w:spacing w:before="0" w:beforeAutospacing="0" w:after="0" w:afterAutospacing="0" w:line="360" w:lineRule="auto"/>
        <w:ind w:firstLine="420"/>
        <w:rPr>
          <w:rFonts w:hint="eastAsia"/>
          <w:sz w:val="21"/>
          <w:szCs w:val="21"/>
        </w:rPr>
      </w:pPr>
      <w:r>
        <w:rPr>
          <w:rFonts w:hint="eastAsia"/>
          <w:sz w:val="21"/>
          <w:szCs w:val="21"/>
        </w:rPr>
        <w:t xml:space="preserve">4、每半年度最后一个交易日的基金份额持有人名册。 </w:t>
      </w:r>
    </w:p>
    <w:p w14:paraId="41B3158A">
      <w:pPr>
        <w:pStyle w:val="8"/>
        <w:spacing w:before="0" w:beforeAutospacing="0" w:after="0" w:afterAutospacing="0" w:line="360" w:lineRule="auto"/>
        <w:ind w:firstLine="420"/>
        <w:rPr>
          <w:rFonts w:hint="eastAsia"/>
          <w:sz w:val="21"/>
          <w:szCs w:val="21"/>
        </w:rPr>
      </w:pPr>
      <w:r>
        <w:rPr>
          <w:rFonts w:hint="eastAsia"/>
          <w:sz w:val="21"/>
          <w:szCs w:val="21"/>
        </w:rPr>
        <w:t xml:space="preserve">（二）基金份额持有人名册的提供 </w:t>
      </w:r>
    </w:p>
    <w:p w14:paraId="0E4E2946">
      <w:pPr>
        <w:pStyle w:val="8"/>
        <w:spacing w:before="0" w:beforeAutospacing="0" w:after="0" w:afterAutospacing="0" w:line="360" w:lineRule="auto"/>
        <w:ind w:firstLine="420"/>
        <w:rPr>
          <w:rFonts w:hint="eastAsia"/>
          <w:sz w:val="21"/>
          <w:szCs w:val="21"/>
        </w:rPr>
      </w:pPr>
      <w:r>
        <w:rPr>
          <w:rFonts w:hint="eastAsia"/>
          <w:sz w:val="21"/>
          <w:szCs w:val="21"/>
        </w:rPr>
        <w:t xml:space="preserve">对于每半年度最后一个交易日的基金份额持有人名册，基金管理人应在每半年度结束后5个工作日内定期向基金托管人提供。对于基金募集期结束时的基金份额持有人名册、基金权益登记日的基金份额持有人名册以及基金份额持有人大会登记日的基金份额持有人名册，基金管理人应在相关的名册生成后5个工作日内向基金托管人提供。 </w:t>
      </w:r>
    </w:p>
    <w:p w14:paraId="6792299C">
      <w:pPr>
        <w:pStyle w:val="8"/>
        <w:spacing w:before="0" w:beforeAutospacing="0" w:after="0" w:afterAutospacing="0" w:line="360" w:lineRule="auto"/>
        <w:ind w:firstLine="420"/>
        <w:rPr>
          <w:rFonts w:hint="eastAsia"/>
          <w:sz w:val="21"/>
          <w:szCs w:val="21"/>
        </w:rPr>
      </w:pPr>
      <w:r>
        <w:rPr>
          <w:rFonts w:hint="eastAsia"/>
          <w:sz w:val="21"/>
          <w:szCs w:val="21"/>
        </w:rPr>
        <w:t xml:space="preserve">（三）基金份额持有人名册的保管 </w:t>
      </w:r>
    </w:p>
    <w:p w14:paraId="6D5334F0">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应妥善保管基金份额持有人名册。如基金托管人无法妥善保存持有人名册，基金管理人应及时向中国证监会报告，并代为履行保管基金份额持有人名册的职责。基金托管人应对基金管理人由此产生的保管费给予补偿。 </w:t>
      </w:r>
    </w:p>
    <w:p w14:paraId="2C22D147">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基金登记机构保存期不低于法律法规规定的最低期限。如不能妥善保管，则按相关法规承担责任。 </w:t>
      </w:r>
    </w:p>
    <w:p w14:paraId="4EC34E75">
      <w:pPr>
        <w:pStyle w:val="8"/>
        <w:spacing w:before="0" w:beforeAutospacing="0" w:after="0" w:afterAutospacing="0" w:line="360" w:lineRule="auto"/>
        <w:ind w:firstLine="420"/>
        <w:rPr>
          <w:rFonts w:hint="eastAsia"/>
          <w:sz w:val="21"/>
          <w:szCs w:val="21"/>
        </w:rPr>
      </w:pPr>
      <w:r>
        <w:rPr>
          <w:rFonts w:hint="eastAsia"/>
          <w:sz w:val="21"/>
          <w:szCs w:val="21"/>
        </w:rPr>
        <w:t xml:space="preserve">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35A5CB27">
      <w:pPr>
        <w:pStyle w:val="8"/>
        <w:spacing w:before="0" w:beforeAutospacing="0" w:after="0" w:afterAutospacing="0" w:line="360" w:lineRule="auto"/>
        <w:ind w:firstLine="420"/>
        <w:rPr>
          <w:rFonts w:hint="eastAsia"/>
          <w:sz w:val="21"/>
          <w:szCs w:val="21"/>
        </w:rPr>
      </w:pPr>
      <w:r>
        <w:rPr>
          <w:rStyle w:val="12"/>
          <w:rFonts w:hint="eastAsia"/>
          <w:sz w:val="21"/>
          <w:szCs w:val="21"/>
        </w:rPr>
        <w:t>七、托管协议的变更、终止与基金财产的清算</w:t>
      </w:r>
    </w:p>
    <w:p w14:paraId="346F592E">
      <w:pPr>
        <w:pStyle w:val="8"/>
        <w:spacing w:before="0" w:beforeAutospacing="0" w:after="0" w:afterAutospacing="0" w:line="360" w:lineRule="auto"/>
        <w:ind w:firstLine="420"/>
        <w:rPr>
          <w:rFonts w:hint="eastAsia"/>
          <w:sz w:val="21"/>
          <w:szCs w:val="21"/>
        </w:rPr>
      </w:pPr>
      <w:r>
        <w:rPr>
          <w:rFonts w:hint="eastAsia"/>
          <w:sz w:val="21"/>
          <w:szCs w:val="21"/>
        </w:rPr>
        <w:t xml:space="preserve">（一）托管协议的变更 </w:t>
      </w:r>
    </w:p>
    <w:p w14:paraId="2EBD1487">
      <w:pPr>
        <w:pStyle w:val="8"/>
        <w:spacing w:before="0" w:beforeAutospacing="0" w:after="0" w:afterAutospacing="0" w:line="360" w:lineRule="auto"/>
        <w:ind w:firstLine="420"/>
        <w:rPr>
          <w:rFonts w:hint="eastAsia"/>
          <w:sz w:val="21"/>
          <w:szCs w:val="21"/>
        </w:rPr>
      </w:pPr>
      <w:r>
        <w:rPr>
          <w:rFonts w:hint="eastAsia"/>
          <w:sz w:val="21"/>
          <w:szCs w:val="21"/>
        </w:rPr>
        <w:t xml:space="preserve">本协议双方当事人经协商一致并履行适当程序，可以对协议进行变更。变更后的新协议，其内容不得与《基金合同》的规定有任何冲突。 </w:t>
      </w:r>
    </w:p>
    <w:p w14:paraId="26C93837">
      <w:pPr>
        <w:pStyle w:val="8"/>
        <w:spacing w:before="0" w:beforeAutospacing="0" w:after="0" w:afterAutospacing="0" w:line="360" w:lineRule="auto"/>
        <w:ind w:firstLine="420"/>
        <w:rPr>
          <w:rFonts w:hint="eastAsia"/>
          <w:sz w:val="21"/>
          <w:szCs w:val="21"/>
        </w:rPr>
      </w:pPr>
      <w:r>
        <w:rPr>
          <w:rFonts w:hint="eastAsia"/>
          <w:sz w:val="21"/>
          <w:szCs w:val="21"/>
        </w:rPr>
        <w:t xml:space="preserve">（二）托管协议的终止 </w:t>
      </w:r>
    </w:p>
    <w:p w14:paraId="107E602A">
      <w:pPr>
        <w:pStyle w:val="8"/>
        <w:spacing w:before="0" w:beforeAutospacing="0" w:after="0" w:afterAutospacing="0" w:line="360" w:lineRule="auto"/>
        <w:ind w:firstLine="420"/>
        <w:rPr>
          <w:rFonts w:hint="eastAsia"/>
          <w:sz w:val="21"/>
          <w:szCs w:val="21"/>
        </w:rPr>
      </w:pPr>
      <w:r>
        <w:rPr>
          <w:rFonts w:hint="eastAsia"/>
          <w:sz w:val="21"/>
          <w:szCs w:val="21"/>
        </w:rPr>
        <w:t xml:space="preserve">发生以下情况，本托管协议应当终止： </w:t>
      </w:r>
    </w:p>
    <w:p w14:paraId="5B3BD7FD">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 </w:t>
      </w:r>
    </w:p>
    <w:p w14:paraId="21D9EF9C">
      <w:pPr>
        <w:pStyle w:val="8"/>
        <w:spacing w:before="0" w:beforeAutospacing="0" w:after="0" w:afterAutospacing="0" w:line="360" w:lineRule="auto"/>
        <w:ind w:firstLine="420"/>
        <w:rPr>
          <w:rFonts w:hint="eastAsia"/>
          <w:sz w:val="21"/>
          <w:szCs w:val="21"/>
        </w:rPr>
      </w:pPr>
      <w:r>
        <w:rPr>
          <w:rFonts w:hint="eastAsia"/>
          <w:sz w:val="21"/>
          <w:szCs w:val="21"/>
        </w:rPr>
        <w:t xml:space="preserve">2、本基金更换基金托管人； </w:t>
      </w:r>
    </w:p>
    <w:p w14:paraId="40CA0053">
      <w:pPr>
        <w:pStyle w:val="8"/>
        <w:spacing w:before="0" w:beforeAutospacing="0" w:after="0" w:afterAutospacing="0" w:line="360" w:lineRule="auto"/>
        <w:ind w:firstLine="420"/>
        <w:rPr>
          <w:rFonts w:hint="eastAsia"/>
          <w:sz w:val="21"/>
          <w:szCs w:val="21"/>
        </w:rPr>
      </w:pPr>
      <w:r>
        <w:rPr>
          <w:rFonts w:hint="eastAsia"/>
          <w:sz w:val="21"/>
          <w:szCs w:val="21"/>
        </w:rPr>
        <w:t xml:space="preserve">3、本基金更换基金管理人； </w:t>
      </w:r>
    </w:p>
    <w:p w14:paraId="207B4306">
      <w:pPr>
        <w:pStyle w:val="8"/>
        <w:spacing w:before="0" w:beforeAutospacing="0" w:after="0" w:afterAutospacing="0" w:line="360" w:lineRule="auto"/>
        <w:ind w:firstLine="420"/>
        <w:rPr>
          <w:rFonts w:hint="eastAsia"/>
          <w:sz w:val="21"/>
          <w:szCs w:val="21"/>
        </w:rPr>
      </w:pPr>
      <w:r>
        <w:rPr>
          <w:rFonts w:hint="eastAsia"/>
          <w:sz w:val="21"/>
          <w:szCs w:val="21"/>
        </w:rPr>
        <w:t xml:space="preserve">4、发生《基金法》、《运作办法》或其他法律法规规定或《基金合同》约定的终止事项。 </w:t>
      </w:r>
    </w:p>
    <w:p w14:paraId="33C712F9">
      <w:pPr>
        <w:pStyle w:val="8"/>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772FB378">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基金管理人和基金托管人应按照《基金合同》及有关法律法规的规定对本基金的财产进行清算。 </w:t>
      </w:r>
    </w:p>
    <w:p w14:paraId="7C04FAB3">
      <w:pPr>
        <w:pStyle w:val="8"/>
        <w:spacing w:before="0" w:beforeAutospacing="0" w:after="0" w:afterAutospacing="0" w:line="360" w:lineRule="auto"/>
        <w:ind w:firstLine="420"/>
        <w:rPr>
          <w:rFonts w:hint="eastAsia"/>
          <w:sz w:val="21"/>
          <w:szCs w:val="21"/>
        </w:rPr>
      </w:pPr>
      <w:r>
        <w:rPr>
          <w:rStyle w:val="12"/>
          <w:rFonts w:hint="eastAsia"/>
          <w:sz w:val="21"/>
          <w:szCs w:val="21"/>
        </w:rPr>
        <w:t>八、争议解决方式</w:t>
      </w:r>
    </w:p>
    <w:p w14:paraId="6612ABD2">
      <w:pPr>
        <w:pStyle w:val="8"/>
        <w:spacing w:before="0" w:beforeAutospacing="0" w:after="0" w:afterAutospacing="0" w:line="360" w:lineRule="auto"/>
        <w:ind w:firstLine="420"/>
        <w:rPr>
          <w:rFonts w:hint="eastAsia"/>
          <w:sz w:val="21"/>
          <w:szCs w:val="21"/>
        </w:rPr>
      </w:pPr>
      <w:r>
        <w:rPr>
          <w:rFonts w:hint="eastAsia"/>
          <w:sz w:val="21"/>
          <w:szCs w:val="21"/>
        </w:rPr>
        <w:t xml:space="preserve">（一）本协议适用中华人民共和国（为本托管协议之目的，不含港澳台地区）法律并从其解释。 </w:t>
      </w:r>
    </w:p>
    <w:p w14:paraId="75568ECC">
      <w:pPr>
        <w:pStyle w:val="8"/>
        <w:spacing w:before="0" w:beforeAutospacing="0" w:after="0" w:afterAutospacing="0" w:line="360" w:lineRule="auto"/>
        <w:ind w:firstLine="420"/>
        <w:rPr>
          <w:rFonts w:hint="eastAsia"/>
          <w:sz w:val="21"/>
          <w:szCs w:val="21"/>
        </w:rPr>
      </w:pPr>
      <w:r>
        <w:rPr>
          <w:rFonts w:hint="eastAsia"/>
          <w:sz w:val="21"/>
          <w:szCs w:val="21"/>
        </w:rPr>
        <w:t xml:space="preserve">（二）基金管理人与基金托管人之间因本协议产生的或与本协议有关的争议可通过友好协商、调解解决。不愿或者不能通过协商、调解解决的，应将争议提交位于深圳国际仲裁院（深圳仲裁委员会），并按其届时有效的仲裁规则进行仲裁。仲裁裁决是终局的，对仲裁双方当事人均具有约束力。除非仲裁裁决另有规定，仲裁费、律师费由败诉方承担。 </w:t>
      </w:r>
    </w:p>
    <w:p w14:paraId="14B11D73">
      <w:pPr>
        <w:pStyle w:val="8"/>
        <w:spacing w:before="0" w:beforeAutospacing="0" w:after="0" w:afterAutospacing="0" w:line="360" w:lineRule="auto"/>
        <w:ind w:firstLine="420"/>
        <w:rPr>
          <w:rFonts w:hint="eastAsia"/>
          <w:sz w:val="21"/>
          <w:szCs w:val="21"/>
        </w:rPr>
      </w:pPr>
      <w:bookmarkStart w:id="180" w:name="chapter_level1_23_72_section_1_end"/>
      <w:bookmarkEnd w:id="180"/>
      <w:r>
        <w:rPr>
          <w:rFonts w:hint="eastAsia"/>
          <w:sz w:val="21"/>
          <w:szCs w:val="21"/>
        </w:rPr>
        <w:t xml:space="preserve">（三）除争议所涉的内容之外，本协议的当事人仍应履行本协议的其他规定。 </w:t>
      </w:r>
    </w:p>
    <w:p w14:paraId="69C389A2">
      <w:pPr>
        <w:widowControl/>
        <w:jc w:val="left"/>
        <w:rPr>
          <w:rFonts w:hint="eastAsia" w:ascii="宋体" w:hAnsi="宋体" w:eastAsia="宋体"/>
        </w:rPr>
      </w:pPr>
      <w:r>
        <w:rPr>
          <w:rFonts w:ascii="宋体" w:hAnsi="宋体" w:eastAsia="宋体"/>
        </w:rPr>
        <w:br w:type="page"/>
      </w:r>
    </w:p>
    <w:p w14:paraId="0D840949">
      <w:pPr>
        <w:pStyle w:val="3"/>
        <w:jc w:val="center"/>
        <w:rPr>
          <w:rFonts w:hint="eastAsia" w:ascii="宋体" w:hAnsi="宋体" w:eastAsia="宋体"/>
          <w:sz w:val="30"/>
        </w:rPr>
      </w:pPr>
      <w:bookmarkStart w:id="181" w:name="chapter_level1_24_75"/>
      <w:bookmarkStart w:id="182" w:name="_Toc230278599"/>
      <w:r>
        <w:rPr>
          <w:rFonts w:hint="eastAsia" w:ascii="宋体" w:hAnsi="宋体" w:eastAsia="宋体"/>
          <w:sz w:val="30"/>
        </w:rPr>
        <w:t>第二十一部分  对基金份额持有人的服务</w:t>
      </w:r>
      <w:bookmarkEnd w:id="181"/>
      <w:bookmarkEnd w:id="182"/>
    </w:p>
    <w:p w14:paraId="1D64EB8C">
      <w:pPr>
        <w:pStyle w:val="8"/>
        <w:spacing w:before="0" w:beforeAutospacing="0" w:after="0" w:afterAutospacing="0" w:line="360" w:lineRule="auto"/>
        <w:ind w:firstLine="420"/>
        <w:rPr>
          <w:rFonts w:hint="eastAsia"/>
          <w:sz w:val="21"/>
          <w:szCs w:val="21"/>
        </w:rPr>
      </w:pPr>
      <w:bookmarkStart w:id="183" w:name="chapter_level1_24_75_section_1"/>
      <w:bookmarkEnd w:id="183"/>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43AD0BE9">
      <w:pPr>
        <w:pStyle w:val="8"/>
        <w:spacing w:before="0" w:beforeAutospacing="0" w:after="0" w:afterAutospacing="0" w:line="360" w:lineRule="auto"/>
        <w:ind w:firstLine="420"/>
        <w:rPr>
          <w:rFonts w:hint="eastAsia"/>
          <w:sz w:val="21"/>
          <w:szCs w:val="21"/>
        </w:rPr>
      </w:pPr>
      <w:r>
        <w:rPr>
          <w:rStyle w:val="12"/>
          <w:rFonts w:hint="eastAsia"/>
          <w:sz w:val="21"/>
          <w:szCs w:val="21"/>
        </w:rPr>
        <w:t>一、基金份额持有人交易资料的寄送服务</w:t>
      </w:r>
    </w:p>
    <w:p w14:paraId="60AED05F">
      <w:pPr>
        <w:pStyle w:val="8"/>
        <w:spacing w:before="0" w:beforeAutospacing="0" w:after="0" w:afterAutospacing="0" w:line="360" w:lineRule="auto"/>
        <w:ind w:firstLine="420"/>
        <w:rPr>
          <w:rFonts w:hint="eastAsia"/>
          <w:sz w:val="21"/>
          <w:szCs w:val="21"/>
        </w:rPr>
      </w:pPr>
      <w:r>
        <w:rPr>
          <w:rFonts w:hint="eastAsia"/>
          <w:sz w:val="21"/>
          <w:szCs w:val="21"/>
        </w:rPr>
        <w:t xml:space="preserve">1、交易确认单 </w:t>
      </w:r>
    </w:p>
    <w:p w14:paraId="2D7CA77A">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2231BA6E">
      <w:pPr>
        <w:pStyle w:val="8"/>
        <w:spacing w:before="0" w:beforeAutospacing="0" w:after="0" w:afterAutospacing="0" w:line="360" w:lineRule="auto"/>
        <w:ind w:firstLine="420"/>
        <w:rPr>
          <w:rFonts w:hint="eastAsia"/>
          <w:sz w:val="21"/>
          <w:szCs w:val="21"/>
        </w:rPr>
      </w:pPr>
      <w:r>
        <w:rPr>
          <w:rFonts w:hint="eastAsia"/>
          <w:sz w:val="21"/>
          <w:szCs w:val="21"/>
        </w:rPr>
        <w:t xml:space="preserve">2、电子对账单 </w:t>
      </w:r>
    </w:p>
    <w:p w14:paraId="68C9CFE5">
      <w:pPr>
        <w:pStyle w:val="8"/>
        <w:spacing w:before="0" w:beforeAutospacing="0" w:after="0" w:afterAutospacing="0" w:line="360" w:lineRule="auto"/>
        <w:ind w:firstLine="420"/>
        <w:rPr>
          <w:rFonts w:hint="eastAsia"/>
          <w:sz w:val="21"/>
          <w:szCs w:val="21"/>
        </w:rPr>
      </w:pPr>
      <w:r>
        <w:rPr>
          <w:rFonts w:hint="eastAsia"/>
          <w:sz w:val="21"/>
          <w:szCs w:val="21"/>
        </w:rPr>
        <w:t xml:space="preserve">每月结束后，基金管理人向所有订阅电子邮件对账单的投资者发送电子邮件对账单。 </w:t>
      </w:r>
    </w:p>
    <w:p w14:paraId="21397E67">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投资者可以登录基金管理人网站（http://www.bosera.com）自助订阅；或发送“订阅电子对账单”邮件到客服邮箱service@bosera.com；也可直接拨打博时一线通95105568（免长途话费）订阅。 </w:t>
      </w:r>
    </w:p>
    <w:p w14:paraId="35B2F2B6">
      <w:pPr>
        <w:pStyle w:val="8"/>
        <w:spacing w:before="0" w:beforeAutospacing="0" w:after="0" w:afterAutospacing="0" w:line="360" w:lineRule="auto"/>
        <w:ind w:firstLine="420"/>
        <w:rPr>
          <w:rFonts w:hint="eastAsia"/>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2D15F9EC">
      <w:pPr>
        <w:pStyle w:val="8"/>
        <w:spacing w:before="0" w:beforeAutospacing="0" w:after="0" w:afterAutospacing="0" w:line="360" w:lineRule="auto"/>
        <w:ind w:firstLine="420"/>
        <w:rPr>
          <w:rFonts w:hint="eastAsia"/>
          <w:sz w:val="21"/>
          <w:szCs w:val="21"/>
        </w:rPr>
      </w:pPr>
      <w:r>
        <w:rPr>
          <w:rFonts w:hint="eastAsia"/>
          <w:sz w:val="21"/>
          <w:szCs w:val="21"/>
        </w:rPr>
        <w:t xml:space="preserve">二、网上理财服务 </w:t>
      </w:r>
    </w:p>
    <w:p w14:paraId="3F21A95A">
      <w:pPr>
        <w:pStyle w:val="8"/>
        <w:spacing w:before="0" w:beforeAutospacing="0" w:after="0" w:afterAutospacing="0" w:line="360" w:lineRule="auto"/>
        <w:ind w:firstLine="420"/>
        <w:rPr>
          <w:rFonts w:hint="eastAsia"/>
          <w:sz w:val="21"/>
          <w:szCs w:val="21"/>
        </w:rPr>
      </w:pPr>
      <w:r>
        <w:rPr>
          <w:rFonts w:hint="eastAsia"/>
          <w:sz w:val="21"/>
          <w:szCs w:val="21"/>
        </w:rPr>
        <w:t xml:space="preserve">通过基金管理人网站，投资者可获得如下服务： </w:t>
      </w:r>
    </w:p>
    <w:p w14:paraId="096ABAA4">
      <w:pPr>
        <w:pStyle w:val="8"/>
        <w:spacing w:before="0" w:beforeAutospacing="0" w:after="0" w:afterAutospacing="0" w:line="360" w:lineRule="auto"/>
        <w:ind w:firstLine="420"/>
        <w:rPr>
          <w:rFonts w:hint="eastAsia"/>
          <w:sz w:val="21"/>
          <w:szCs w:val="21"/>
        </w:rPr>
      </w:pPr>
      <w:r>
        <w:rPr>
          <w:rFonts w:hint="eastAsia"/>
          <w:sz w:val="21"/>
          <w:szCs w:val="21"/>
        </w:rPr>
        <w:t xml:space="preserve">1、自助开户交易 </w:t>
      </w:r>
    </w:p>
    <w:p w14:paraId="5E86C9FE">
      <w:pPr>
        <w:pStyle w:val="8"/>
        <w:spacing w:before="0" w:beforeAutospacing="0" w:after="0" w:afterAutospacing="0" w:line="360" w:lineRule="auto"/>
        <w:ind w:firstLine="420"/>
        <w:rPr>
          <w:rFonts w:hint="eastAsia"/>
          <w:sz w:val="21"/>
          <w:szCs w:val="21"/>
        </w:rPr>
      </w:pPr>
      <w:r>
        <w:rPr>
          <w:rFonts w:hint="eastAsia"/>
          <w:sz w:val="21"/>
          <w:szCs w:val="21"/>
        </w:rPr>
        <w:t xml:space="preserve">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 </w:t>
      </w:r>
    </w:p>
    <w:p w14:paraId="73FFF9C0">
      <w:pPr>
        <w:pStyle w:val="8"/>
        <w:spacing w:before="0" w:beforeAutospacing="0" w:after="0" w:afterAutospacing="0" w:line="360" w:lineRule="auto"/>
        <w:ind w:firstLine="420"/>
        <w:rPr>
          <w:rFonts w:hint="eastAsia"/>
          <w:sz w:val="21"/>
          <w:szCs w:val="21"/>
        </w:rPr>
      </w:pPr>
      <w:r>
        <w:rPr>
          <w:rFonts w:hint="eastAsia"/>
          <w:sz w:val="21"/>
          <w:szCs w:val="21"/>
        </w:rPr>
        <w:t xml:space="preserve">2、查询服务 </w:t>
      </w:r>
    </w:p>
    <w:p w14:paraId="3E1D2AD8">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0001701F">
      <w:pPr>
        <w:pStyle w:val="8"/>
        <w:spacing w:before="0" w:beforeAutospacing="0" w:after="0" w:afterAutospacing="0" w:line="360" w:lineRule="auto"/>
        <w:ind w:firstLine="420"/>
        <w:rPr>
          <w:rFonts w:hint="eastAsia"/>
          <w:sz w:val="21"/>
          <w:szCs w:val="21"/>
        </w:rPr>
      </w:pPr>
      <w:r>
        <w:rPr>
          <w:rFonts w:hint="eastAsia"/>
          <w:sz w:val="21"/>
          <w:szCs w:val="21"/>
        </w:rPr>
        <w:t xml:space="preserve">3、信息资讯服务 </w:t>
      </w:r>
    </w:p>
    <w:p w14:paraId="52370BF5">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24D2A6C6">
      <w:pPr>
        <w:pStyle w:val="8"/>
        <w:spacing w:before="0" w:beforeAutospacing="0" w:after="0" w:afterAutospacing="0" w:line="360" w:lineRule="auto"/>
        <w:ind w:firstLine="420"/>
        <w:rPr>
          <w:rFonts w:hint="eastAsia"/>
          <w:sz w:val="21"/>
          <w:szCs w:val="21"/>
        </w:rPr>
      </w:pPr>
      <w:r>
        <w:rPr>
          <w:rFonts w:hint="eastAsia"/>
          <w:sz w:val="21"/>
          <w:szCs w:val="21"/>
        </w:rPr>
        <w:t xml:space="preserve">4、在线客服 </w:t>
      </w:r>
    </w:p>
    <w:p w14:paraId="4054C96E">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0FC05017">
      <w:pPr>
        <w:pStyle w:val="8"/>
        <w:spacing w:before="0" w:beforeAutospacing="0" w:after="0" w:afterAutospacing="0" w:line="360" w:lineRule="auto"/>
        <w:ind w:firstLine="420"/>
        <w:rPr>
          <w:rFonts w:hint="eastAsia"/>
          <w:sz w:val="21"/>
          <w:szCs w:val="21"/>
        </w:rPr>
      </w:pPr>
      <w:r>
        <w:rPr>
          <w:rStyle w:val="12"/>
          <w:rFonts w:hint="eastAsia"/>
          <w:sz w:val="21"/>
          <w:szCs w:val="21"/>
        </w:rPr>
        <w:t>三、短信服务</w:t>
      </w:r>
    </w:p>
    <w:p w14:paraId="5FCD2EA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基金管理人向订制短信服务的基金份额持有人提供相应短信服务。 </w:t>
      </w:r>
    </w:p>
    <w:p w14:paraId="5D830A77">
      <w:pPr>
        <w:pStyle w:val="8"/>
        <w:spacing w:before="0" w:beforeAutospacing="0" w:after="0" w:afterAutospacing="0" w:line="360" w:lineRule="auto"/>
        <w:ind w:firstLine="420"/>
        <w:rPr>
          <w:rFonts w:hint="eastAsia"/>
          <w:sz w:val="21"/>
          <w:szCs w:val="21"/>
        </w:rPr>
      </w:pPr>
      <w:r>
        <w:rPr>
          <w:rStyle w:val="12"/>
          <w:rFonts w:hint="eastAsia"/>
          <w:sz w:val="21"/>
          <w:szCs w:val="21"/>
        </w:rPr>
        <w:t>四、电子邮件服务</w:t>
      </w:r>
    </w:p>
    <w:p w14:paraId="07355C9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基金管理人为投资者提供电子邮件方式的业务咨询、投诉受理、基金份额净值等服务。 </w:t>
      </w:r>
    </w:p>
    <w:p w14:paraId="252E9D4C">
      <w:pPr>
        <w:pStyle w:val="8"/>
        <w:spacing w:before="0" w:beforeAutospacing="0" w:after="0" w:afterAutospacing="0" w:line="360" w:lineRule="auto"/>
        <w:ind w:firstLine="420"/>
        <w:rPr>
          <w:rFonts w:hint="eastAsia"/>
          <w:sz w:val="21"/>
          <w:szCs w:val="21"/>
        </w:rPr>
      </w:pPr>
      <w:r>
        <w:rPr>
          <w:rStyle w:val="12"/>
          <w:rFonts w:hint="eastAsia"/>
          <w:sz w:val="21"/>
          <w:szCs w:val="21"/>
        </w:rPr>
        <w:t>五、手机理财服务</w:t>
      </w:r>
    </w:p>
    <w:p w14:paraId="0855312C">
      <w:pPr>
        <w:pStyle w:val="8"/>
        <w:spacing w:before="0" w:beforeAutospacing="0" w:after="0" w:afterAutospacing="0" w:line="360" w:lineRule="auto"/>
        <w:ind w:firstLine="420"/>
        <w:rPr>
          <w:rFonts w:hint="eastAsia"/>
          <w:sz w:val="21"/>
          <w:szCs w:val="21"/>
        </w:rPr>
      </w:pPr>
      <w:r>
        <w:rPr>
          <w:rFonts w:hint="eastAsia"/>
          <w:sz w:val="21"/>
          <w:szCs w:val="21"/>
        </w:rPr>
        <w:t xml:space="preserve">投资者通过手机博时移动版直销网上交易系统（http://m.bosera.com）和博时App版直销网上交易系统，可以使用基金理财所需的基金交易、理财查询、账户管理、信息资讯等功能和服务。 </w:t>
      </w:r>
    </w:p>
    <w:p w14:paraId="474C202D">
      <w:pPr>
        <w:pStyle w:val="8"/>
        <w:spacing w:before="0" w:beforeAutospacing="0" w:after="0" w:afterAutospacing="0" w:line="360" w:lineRule="auto"/>
        <w:ind w:firstLine="420"/>
        <w:rPr>
          <w:rFonts w:hint="eastAsia"/>
          <w:sz w:val="21"/>
          <w:szCs w:val="21"/>
        </w:rPr>
      </w:pPr>
      <w:r>
        <w:rPr>
          <w:rStyle w:val="12"/>
          <w:rFonts w:hint="eastAsia"/>
          <w:sz w:val="21"/>
          <w:szCs w:val="21"/>
        </w:rPr>
        <w:t>六、信息订阅服务</w:t>
      </w:r>
    </w:p>
    <w:p w14:paraId="4E7B4B38">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B017A42">
      <w:pPr>
        <w:pStyle w:val="8"/>
        <w:spacing w:before="0" w:beforeAutospacing="0" w:after="0" w:afterAutospacing="0" w:line="360" w:lineRule="auto"/>
        <w:ind w:firstLine="420"/>
        <w:rPr>
          <w:rFonts w:hint="eastAsia"/>
          <w:sz w:val="21"/>
          <w:szCs w:val="21"/>
        </w:rPr>
      </w:pPr>
      <w:r>
        <w:rPr>
          <w:rStyle w:val="12"/>
          <w:rFonts w:hint="eastAsia"/>
          <w:sz w:val="21"/>
          <w:szCs w:val="21"/>
        </w:rPr>
        <w:t>七、电话理财服务</w:t>
      </w:r>
    </w:p>
    <w:p w14:paraId="32BC2ACA">
      <w:pPr>
        <w:pStyle w:val="8"/>
        <w:spacing w:before="0" w:beforeAutospacing="0" w:after="0" w:afterAutospacing="0" w:line="360" w:lineRule="auto"/>
        <w:ind w:firstLine="420"/>
        <w:rPr>
          <w:rFonts w:hint="eastAsia"/>
          <w:sz w:val="21"/>
          <w:szCs w:val="21"/>
        </w:rPr>
      </w:pPr>
      <w:r>
        <w:rPr>
          <w:rFonts w:hint="eastAsia"/>
          <w:sz w:val="21"/>
          <w:szCs w:val="21"/>
        </w:rPr>
        <w:t xml:space="preserve">投资者拨打博时一线通：95105568（免长途话费）可享有投资理财交易的一站式综合服务： </w:t>
      </w:r>
    </w:p>
    <w:p w14:paraId="77C2681D">
      <w:pPr>
        <w:pStyle w:val="8"/>
        <w:spacing w:before="0" w:beforeAutospacing="0" w:after="0" w:afterAutospacing="0" w:line="360" w:lineRule="auto"/>
        <w:ind w:firstLine="420"/>
        <w:rPr>
          <w:rFonts w:hint="eastAsia"/>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78210D7A">
      <w:pPr>
        <w:pStyle w:val="8"/>
        <w:spacing w:before="0" w:beforeAutospacing="0" w:after="0" w:afterAutospacing="0" w:line="360" w:lineRule="auto"/>
        <w:ind w:firstLine="420"/>
        <w:rPr>
          <w:rFonts w:hint="eastAsia"/>
          <w:sz w:val="21"/>
          <w:szCs w:val="21"/>
        </w:rPr>
      </w:pPr>
      <w:r>
        <w:rPr>
          <w:rFonts w:hint="eastAsia"/>
          <w:sz w:val="21"/>
          <w:szCs w:val="21"/>
        </w:rPr>
        <w:t xml:space="preserve">2、电话交易服务：基金管理人直销投资者可通过博时一线通电话交易平台在线办理基金的赎回、变更分红方式、撤单等直销交易业务。 </w:t>
      </w:r>
    </w:p>
    <w:p w14:paraId="270F05B8">
      <w:pPr>
        <w:pStyle w:val="8"/>
        <w:spacing w:before="0" w:beforeAutospacing="0" w:after="0" w:afterAutospacing="0" w:line="360" w:lineRule="auto"/>
        <w:ind w:firstLine="420"/>
        <w:rPr>
          <w:rFonts w:hint="eastAsia"/>
          <w:sz w:val="21"/>
          <w:szCs w:val="21"/>
        </w:rPr>
      </w:pPr>
      <w:r>
        <w:rPr>
          <w:rFonts w:hint="eastAsia"/>
          <w:sz w:val="21"/>
          <w:szCs w:val="21"/>
        </w:rPr>
        <w:t xml:space="preserve">3、人工电话服务：投资者可以获得业务咨询、信息查询、资料修改、投诉受理、信息订制、账户诊断等服务。 </w:t>
      </w:r>
    </w:p>
    <w:p w14:paraId="065B3C30">
      <w:pPr>
        <w:pStyle w:val="8"/>
        <w:spacing w:before="0" w:beforeAutospacing="0" w:after="0" w:afterAutospacing="0" w:line="360" w:lineRule="auto"/>
        <w:ind w:firstLine="420"/>
        <w:rPr>
          <w:rFonts w:hint="eastAsia"/>
          <w:sz w:val="21"/>
          <w:szCs w:val="21"/>
        </w:rPr>
      </w:pPr>
      <w:r>
        <w:rPr>
          <w:rFonts w:hint="eastAsia"/>
          <w:sz w:val="21"/>
          <w:szCs w:val="21"/>
        </w:rPr>
        <w:t xml:space="preserve">4、电话留言服务：非人工服务时间或线路繁忙时，投资者可进行电话留言。 </w:t>
      </w:r>
    </w:p>
    <w:p w14:paraId="7520B6D4">
      <w:pPr>
        <w:pStyle w:val="8"/>
        <w:spacing w:before="0" w:beforeAutospacing="0" w:after="0" w:afterAutospacing="0" w:line="360" w:lineRule="auto"/>
        <w:ind w:firstLine="420"/>
        <w:rPr>
          <w:rFonts w:hint="eastAsia"/>
          <w:sz w:val="21"/>
          <w:szCs w:val="21"/>
        </w:rPr>
      </w:pPr>
      <w:r>
        <w:rPr>
          <w:rStyle w:val="12"/>
          <w:rFonts w:hint="eastAsia"/>
          <w:sz w:val="21"/>
          <w:szCs w:val="21"/>
        </w:rPr>
        <w:t>八、基金管理人联系方式</w:t>
      </w:r>
    </w:p>
    <w:p w14:paraId="0312E878">
      <w:pPr>
        <w:pStyle w:val="8"/>
        <w:spacing w:before="0" w:beforeAutospacing="0" w:after="0" w:afterAutospacing="0" w:line="360" w:lineRule="auto"/>
        <w:ind w:firstLine="420"/>
        <w:rPr>
          <w:rFonts w:hint="eastAsia"/>
          <w:sz w:val="21"/>
          <w:szCs w:val="21"/>
        </w:rPr>
      </w:pPr>
      <w:r>
        <w:rPr>
          <w:rFonts w:hint="eastAsia"/>
          <w:sz w:val="21"/>
          <w:szCs w:val="21"/>
        </w:rPr>
        <w:t xml:space="preserve">网址： www.bosera.com </w:t>
      </w:r>
    </w:p>
    <w:p w14:paraId="076CE40B">
      <w:pPr>
        <w:pStyle w:val="8"/>
        <w:spacing w:before="0" w:beforeAutospacing="0" w:after="0" w:afterAutospacing="0" w:line="360" w:lineRule="auto"/>
        <w:ind w:firstLine="420"/>
        <w:rPr>
          <w:rFonts w:hint="eastAsia"/>
          <w:sz w:val="21"/>
          <w:szCs w:val="21"/>
        </w:rPr>
      </w:pPr>
      <w:r>
        <w:rPr>
          <w:rFonts w:hint="eastAsia"/>
          <w:sz w:val="21"/>
          <w:szCs w:val="21"/>
        </w:rPr>
        <w:t xml:space="preserve">电子信箱：service@bosera.com </w:t>
      </w:r>
    </w:p>
    <w:p w14:paraId="7775200F">
      <w:pPr>
        <w:pStyle w:val="8"/>
        <w:spacing w:before="0" w:beforeAutospacing="0" w:after="0" w:afterAutospacing="0" w:line="360" w:lineRule="auto"/>
        <w:ind w:firstLine="420"/>
        <w:rPr>
          <w:rFonts w:hint="eastAsia"/>
          <w:sz w:val="21"/>
          <w:szCs w:val="21"/>
        </w:rPr>
      </w:pPr>
      <w:r>
        <w:rPr>
          <w:rFonts w:hint="eastAsia"/>
          <w:sz w:val="21"/>
          <w:szCs w:val="21"/>
        </w:rPr>
        <w:t xml:space="preserve">博时一线通客服电话：95105568（免长途话费） </w:t>
      </w:r>
    </w:p>
    <w:p w14:paraId="635BDAC5">
      <w:pPr>
        <w:pStyle w:val="8"/>
        <w:spacing w:before="0" w:beforeAutospacing="0" w:after="0" w:afterAutospacing="0" w:line="360" w:lineRule="auto"/>
        <w:ind w:firstLine="420"/>
        <w:rPr>
          <w:rFonts w:hint="eastAsia"/>
        </w:rPr>
      </w:pPr>
      <w:r>
        <w:rPr>
          <w:rStyle w:val="12"/>
          <w:rFonts w:hint="eastAsia"/>
          <w:sz w:val="21"/>
          <w:szCs w:val="21"/>
        </w:rPr>
        <w:t>九、如本招募说明书存在任何您/贵机构无法理解的内容，请通过上述方式联系基金管理人。请确保投资前，您/贵机构已经全面理解了本招募说明书。</w:t>
      </w:r>
      <w:r>
        <w:br w:type="page"/>
      </w:r>
    </w:p>
    <w:p w14:paraId="55E4A7E2">
      <w:pPr>
        <w:pStyle w:val="3"/>
        <w:jc w:val="center"/>
        <w:rPr>
          <w:rFonts w:hint="eastAsia" w:ascii="宋体" w:hAnsi="宋体" w:eastAsia="宋体"/>
          <w:sz w:val="30"/>
        </w:rPr>
      </w:pPr>
      <w:bookmarkStart w:id="184" w:name="chapter_level1_25_3499"/>
      <w:bookmarkStart w:id="185" w:name="_Toc230278600"/>
      <w:r>
        <w:rPr>
          <w:rFonts w:hint="eastAsia" w:ascii="宋体" w:hAnsi="宋体" w:eastAsia="宋体"/>
          <w:sz w:val="30"/>
        </w:rPr>
        <w:t>第二十二部分 其他应披露的事项</w:t>
      </w:r>
      <w:bookmarkEnd w:id="184"/>
      <w:bookmarkEnd w:id="185"/>
    </w:p>
    <w:p w14:paraId="40096DA8">
      <w:pPr>
        <w:pStyle w:val="8"/>
        <w:spacing w:before="0" w:beforeAutospacing="0" w:after="0" w:afterAutospacing="0" w:line="360" w:lineRule="auto"/>
        <w:ind w:firstLine="420"/>
        <w:rPr>
          <w:rFonts w:hint="eastAsia"/>
          <w:sz w:val="21"/>
          <w:szCs w:val="21"/>
        </w:rPr>
      </w:pPr>
      <w:bookmarkStart w:id="186" w:name="field_0_bsrevealinfo_1_start"/>
      <w:bookmarkEnd w:id="186"/>
      <w:bookmarkStart w:id="187" w:name="chapter_level1_25_3499_section_1"/>
      <w:bookmarkEnd w:id="187"/>
      <w:r>
        <w:rPr>
          <w:rFonts w:hint="eastAsia"/>
          <w:sz w:val="21"/>
          <w:szCs w:val="21"/>
        </w:rPr>
        <w:t xml:space="preserve">（一）、2026年4月30日，我公司公告了《2025年度博时基金以股东身份（通过公募基金持股）参与股东大会投票信息披露》； </w:t>
      </w:r>
    </w:p>
    <w:p w14:paraId="44C096BB">
      <w:pPr>
        <w:pStyle w:val="8"/>
        <w:spacing w:before="0" w:beforeAutospacing="0" w:after="0" w:afterAutospacing="0" w:line="360" w:lineRule="auto"/>
        <w:ind w:firstLine="420"/>
        <w:rPr>
          <w:rFonts w:hint="eastAsia"/>
          <w:sz w:val="21"/>
          <w:szCs w:val="21"/>
        </w:rPr>
      </w:pPr>
      <w:r>
        <w:rPr>
          <w:rFonts w:hint="eastAsia"/>
          <w:sz w:val="21"/>
          <w:szCs w:val="21"/>
        </w:rPr>
        <w:t xml:space="preserve">（二）、2026年4月22日，我公司公告了《博时四月兴120天持有期债券型证券投资基金2026年第1季度报告》； </w:t>
      </w:r>
    </w:p>
    <w:p w14:paraId="2B634F77">
      <w:pPr>
        <w:pStyle w:val="8"/>
        <w:spacing w:before="0" w:beforeAutospacing="0" w:after="0" w:afterAutospacing="0" w:line="360" w:lineRule="auto"/>
        <w:ind w:firstLine="420"/>
        <w:rPr>
          <w:rFonts w:hint="eastAsia"/>
          <w:sz w:val="21"/>
          <w:szCs w:val="21"/>
        </w:rPr>
      </w:pPr>
      <w:r>
        <w:rPr>
          <w:rFonts w:hint="eastAsia"/>
          <w:sz w:val="21"/>
          <w:szCs w:val="21"/>
        </w:rPr>
        <w:t xml:space="preserve">（三）、2026年3月31日，我公司公告了《博时基金管理有限公司旗下公募基金通过证券公司证券交易及佣金支付情况（2025年度）》、《博时四月兴120天持有期债券型证券投资基金2025年年度报告》； </w:t>
      </w:r>
    </w:p>
    <w:p w14:paraId="1BEC3F4E">
      <w:pPr>
        <w:pStyle w:val="8"/>
        <w:spacing w:before="0" w:beforeAutospacing="0" w:after="0" w:afterAutospacing="0" w:line="360" w:lineRule="auto"/>
        <w:ind w:firstLine="420"/>
        <w:rPr>
          <w:rFonts w:hint="eastAsia"/>
          <w:sz w:val="21"/>
          <w:szCs w:val="21"/>
        </w:rPr>
      </w:pPr>
      <w:r>
        <w:rPr>
          <w:rFonts w:hint="eastAsia"/>
          <w:sz w:val="21"/>
          <w:szCs w:val="21"/>
        </w:rPr>
        <w:t xml:space="preserve">（四）、2026年2月26日，我公司公告了《博时基金管理有限公司关于旗下基金持有的长期停牌股票调整估值方法的公告》； </w:t>
      </w:r>
    </w:p>
    <w:p w14:paraId="51455A38">
      <w:pPr>
        <w:pStyle w:val="8"/>
        <w:spacing w:before="0" w:beforeAutospacing="0" w:after="0" w:afterAutospacing="0" w:line="360" w:lineRule="auto"/>
        <w:ind w:firstLine="420"/>
        <w:rPr>
          <w:rFonts w:hint="eastAsia"/>
          <w:sz w:val="21"/>
          <w:szCs w:val="21"/>
        </w:rPr>
      </w:pPr>
      <w:r>
        <w:rPr>
          <w:rFonts w:hint="eastAsia"/>
          <w:sz w:val="21"/>
          <w:szCs w:val="21"/>
        </w:rPr>
        <w:t xml:space="preserve">（五）、2026年2月14日，我公司公告了《博时基金管理有限公司关于高级管理人员变更的公告》； </w:t>
      </w:r>
    </w:p>
    <w:p w14:paraId="6CA2E9BD">
      <w:pPr>
        <w:pStyle w:val="8"/>
        <w:spacing w:before="0" w:beforeAutospacing="0" w:after="0" w:afterAutospacing="0" w:line="360" w:lineRule="auto"/>
        <w:ind w:firstLine="420"/>
        <w:rPr>
          <w:rFonts w:hint="eastAsia"/>
          <w:sz w:val="21"/>
          <w:szCs w:val="21"/>
        </w:rPr>
      </w:pPr>
      <w:r>
        <w:rPr>
          <w:rFonts w:hint="eastAsia"/>
          <w:sz w:val="21"/>
          <w:szCs w:val="21"/>
        </w:rPr>
        <w:t xml:space="preserve">（六）、2026年1月24日，我公司公告了《博时基金管理有限公司关于旗下基金持有的长期停牌股票调整估值方法的公告-20260124》； </w:t>
      </w:r>
    </w:p>
    <w:p w14:paraId="40EDD7DE">
      <w:pPr>
        <w:pStyle w:val="8"/>
        <w:spacing w:before="0" w:beforeAutospacing="0" w:after="0" w:afterAutospacing="0" w:line="360" w:lineRule="auto"/>
        <w:ind w:firstLine="420"/>
        <w:rPr>
          <w:rFonts w:hint="eastAsia"/>
          <w:sz w:val="21"/>
          <w:szCs w:val="21"/>
        </w:rPr>
      </w:pPr>
      <w:r>
        <w:rPr>
          <w:rFonts w:hint="eastAsia"/>
          <w:sz w:val="21"/>
          <w:szCs w:val="21"/>
        </w:rPr>
        <w:t xml:space="preserve">（七）、2026年1月22日，我公司公告了《博时四月兴120天持有期债券型证券投资基金2025年第4季度报告》； </w:t>
      </w:r>
    </w:p>
    <w:p w14:paraId="7F7F422D">
      <w:pPr>
        <w:pStyle w:val="8"/>
        <w:spacing w:before="0" w:beforeAutospacing="0" w:after="0" w:afterAutospacing="0" w:line="360" w:lineRule="auto"/>
        <w:ind w:firstLine="420"/>
        <w:rPr>
          <w:rFonts w:hint="eastAsia"/>
          <w:sz w:val="21"/>
          <w:szCs w:val="21"/>
        </w:rPr>
      </w:pPr>
      <w:r>
        <w:rPr>
          <w:rFonts w:hint="eastAsia"/>
          <w:sz w:val="21"/>
          <w:szCs w:val="21"/>
        </w:rPr>
        <w:t xml:space="preserve">（八）、2026年1月5日，我公司公告了《博时四月兴120天持有期债券型证券投资基金开放日常赎回、转换转出业务的公告》； </w:t>
      </w:r>
    </w:p>
    <w:p w14:paraId="501AB314">
      <w:pPr>
        <w:pStyle w:val="8"/>
        <w:spacing w:before="0" w:beforeAutospacing="0" w:after="0" w:afterAutospacing="0" w:line="360" w:lineRule="auto"/>
        <w:ind w:firstLine="420"/>
        <w:rPr>
          <w:rFonts w:hint="eastAsia"/>
          <w:sz w:val="21"/>
          <w:szCs w:val="21"/>
        </w:rPr>
      </w:pPr>
      <w:r>
        <w:rPr>
          <w:rFonts w:hint="eastAsia"/>
          <w:sz w:val="21"/>
          <w:szCs w:val="21"/>
        </w:rPr>
        <w:t xml:space="preserve">（九）、2025年12月31日，我公司公告了《博时基金管理有限公司关于暂停使用富友支付提供的快捷支付通道办理直销网上交易部分业务的公告》； </w:t>
      </w:r>
    </w:p>
    <w:p w14:paraId="2B54F47D">
      <w:pPr>
        <w:pStyle w:val="8"/>
        <w:spacing w:before="0" w:beforeAutospacing="0" w:after="0" w:afterAutospacing="0" w:line="360" w:lineRule="auto"/>
        <w:ind w:firstLine="420"/>
        <w:rPr>
          <w:rFonts w:hint="eastAsia"/>
          <w:sz w:val="21"/>
          <w:szCs w:val="21"/>
        </w:rPr>
      </w:pPr>
      <w:r>
        <w:rPr>
          <w:rFonts w:hint="eastAsia"/>
          <w:sz w:val="21"/>
          <w:szCs w:val="21"/>
        </w:rPr>
        <w:t xml:space="preserve">（十）、2025年12月6日，我公司公告了《博时基金管理有限公司关于终止北京微动利基金销售有限公司办理旗下基金相关销售业务的公告》； </w:t>
      </w:r>
    </w:p>
    <w:p w14:paraId="75341A4D">
      <w:pPr>
        <w:pStyle w:val="8"/>
        <w:spacing w:before="0" w:beforeAutospacing="0" w:after="0" w:afterAutospacing="0" w:line="360" w:lineRule="auto"/>
        <w:ind w:firstLine="420"/>
        <w:rPr>
          <w:rFonts w:hint="eastAsia"/>
          <w:sz w:val="21"/>
          <w:szCs w:val="21"/>
        </w:rPr>
      </w:pPr>
      <w:r>
        <w:rPr>
          <w:rFonts w:hint="eastAsia"/>
          <w:sz w:val="21"/>
          <w:szCs w:val="21"/>
        </w:rPr>
        <w:t xml:space="preserve">（十一）、2025年11月12日，我公司公告了《博时基金管理有限公司关于高级管理人员变更的公告》； </w:t>
      </w:r>
    </w:p>
    <w:p w14:paraId="6AE1F355">
      <w:pPr>
        <w:pStyle w:val="8"/>
        <w:spacing w:before="0" w:beforeAutospacing="0" w:after="0" w:afterAutospacing="0" w:line="360" w:lineRule="auto"/>
        <w:ind w:firstLine="420"/>
        <w:rPr>
          <w:rFonts w:hint="eastAsia"/>
          <w:sz w:val="21"/>
          <w:szCs w:val="21"/>
        </w:rPr>
      </w:pPr>
      <w:r>
        <w:rPr>
          <w:rFonts w:hint="eastAsia"/>
          <w:sz w:val="21"/>
          <w:szCs w:val="21"/>
        </w:rPr>
        <w:t xml:space="preserve">（十二）、2025年10月16日，我公司公告了《博时基金管理有限公司关于高级管理人员变更的公告》； </w:t>
      </w:r>
    </w:p>
    <w:p w14:paraId="7940EB5A">
      <w:pPr>
        <w:pStyle w:val="8"/>
        <w:spacing w:before="0" w:beforeAutospacing="0" w:after="0" w:afterAutospacing="0" w:line="360" w:lineRule="auto"/>
        <w:ind w:firstLine="420"/>
        <w:rPr>
          <w:rFonts w:hint="eastAsia"/>
          <w:sz w:val="21"/>
          <w:szCs w:val="21"/>
        </w:rPr>
      </w:pPr>
      <w:r>
        <w:rPr>
          <w:rFonts w:hint="eastAsia"/>
          <w:sz w:val="21"/>
          <w:szCs w:val="21"/>
        </w:rPr>
        <w:t xml:space="preserve">（十三）、2025年9月26日，我公司公告了《博时四月兴120天持有期债券型证券投资基金开放日常申购、转换转入、定期定额投资业务的公告》； </w:t>
      </w:r>
    </w:p>
    <w:p w14:paraId="4A91D60E">
      <w:pPr>
        <w:pStyle w:val="8"/>
        <w:spacing w:before="0" w:beforeAutospacing="0" w:after="0" w:afterAutospacing="0" w:line="360" w:lineRule="auto"/>
        <w:ind w:firstLine="420"/>
        <w:rPr>
          <w:rFonts w:hint="eastAsia"/>
          <w:sz w:val="21"/>
          <w:szCs w:val="21"/>
        </w:rPr>
      </w:pPr>
      <w:r>
        <w:rPr>
          <w:rFonts w:hint="eastAsia"/>
          <w:sz w:val="21"/>
          <w:szCs w:val="21"/>
        </w:rPr>
        <w:t xml:space="preserve">（十四）、2025年9月22日，我公司公告了《博时四月兴120天持有期债券型证券投资基金（博时四月兴120天持有期债券C）基金产品资料概要更新》、《博时四月兴120天持有期债券型证券投资基金（博时四月兴120天持有期债券A）基金产品资料概要更新》； </w:t>
      </w:r>
    </w:p>
    <w:p w14:paraId="57CDA263">
      <w:pPr>
        <w:pStyle w:val="8"/>
        <w:spacing w:before="0" w:beforeAutospacing="0" w:after="0" w:afterAutospacing="0" w:line="360" w:lineRule="auto"/>
        <w:ind w:firstLine="420"/>
        <w:rPr>
          <w:rFonts w:hint="eastAsia"/>
          <w:sz w:val="21"/>
          <w:szCs w:val="21"/>
        </w:rPr>
      </w:pPr>
      <w:r>
        <w:rPr>
          <w:rFonts w:hint="eastAsia"/>
          <w:sz w:val="21"/>
          <w:szCs w:val="21"/>
        </w:rPr>
        <w:t xml:space="preserve">（十五）、2025年9月19日，我公司公告了《博时四月兴120天持有期债券型证券投资基金更新招募说明书》、《博时基金管理有限公司关于博时四月兴120天持有期债券型证券投资基金的基金经理变更的公告》； </w:t>
      </w:r>
    </w:p>
    <w:p w14:paraId="06DB9EDD">
      <w:pPr>
        <w:pStyle w:val="8"/>
        <w:spacing w:before="0" w:beforeAutospacing="0" w:after="0" w:afterAutospacing="0" w:line="360" w:lineRule="auto"/>
        <w:ind w:firstLine="420"/>
        <w:rPr>
          <w:rFonts w:hint="eastAsia"/>
          <w:sz w:val="21"/>
          <w:szCs w:val="21"/>
        </w:rPr>
      </w:pPr>
      <w:r>
        <w:rPr>
          <w:rFonts w:hint="eastAsia"/>
          <w:sz w:val="21"/>
          <w:szCs w:val="21"/>
        </w:rPr>
        <w:t xml:space="preserve">（十六）、2025年9月12日，我公司公告了《博时四月兴120天持有期债券型证券投资基金（博时四月兴120天持有期债券C）基金产品资料概要更新》、《博时四月兴120天持有期债券型证券投资基金（博时四月兴120天持有期债券A）基金产品资料概要更新》； </w:t>
      </w:r>
    </w:p>
    <w:p w14:paraId="326A312B">
      <w:pPr>
        <w:pStyle w:val="8"/>
        <w:spacing w:before="0" w:beforeAutospacing="0" w:after="0" w:afterAutospacing="0" w:line="360" w:lineRule="auto"/>
        <w:ind w:firstLine="420"/>
        <w:rPr>
          <w:rFonts w:hint="eastAsia"/>
          <w:sz w:val="21"/>
          <w:szCs w:val="21"/>
        </w:rPr>
      </w:pPr>
      <w:r>
        <w:rPr>
          <w:rFonts w:hint="eastAsia"/>
          <w:sz w:val="21"/>
          <w:szCs w:val="21"/>
        </w:rPr>
        <w:t xml:space="preserve">（十七）、2025年9月11日，我公司公告了《博时四月兴120天持有期债券型证券投资基金基金合同生效公告》； </w:t>
      </w:r>
    </w:p>
    <w:p w14:paraId="2EED10E5">
      <w:pPr>
        <w:pStyle w:val="8"/>
        <w:spacing w:before="0" w:beforeAutospacing="0" w:after="0" w:afterAutospacing="0" w:line="360" w:lineRule="auto"/>
        <w:ind w:firstLine="420"/>
        <w:rPr>
          <w:rFonts w:hint="eastAsia"/>
          <w:sz w:val="21"/>
          <w:szCs w:val="21"/>
        </w:rPr>
      </w:pPr>
      <w:r>
        <w:rPr>
          <w:rFonts w:hint="eastAsia"/>
          <w:sz w:val="21"/>
          <w:szCs w:val="21"/>
        </w:rPr>
        <w:t xml:space="preserve">（十八）、2025年9月4日，我公司公告了《博时基金管理有限公司关于旗下基金持有的长期停牌股票调整估值方法的公告》； </w:t>
      </w:r>
    </w:p>
    <w:p w14:paraId="57ADE59A">
      <w:pPr>
        <w:pStyle w:val="8"/>
        <w:spacing w:before="0" w:beforeAutospacing="0" w:after="0" w:afterAutospacing="0" w:line="360" w:lineRule="auto"/>
        <w:ind w:firstLine="420"/>
        <w:rPr>
          <w:rFonts w:hint="eastAsia"/>
          <w:sz w:val="21"/>
          <w:szCs w:val="21"/>
        </w:rPr>
      </w:pPr>
      <w:r>
        <w:rPr>
          <w:rFonts w:hint="eastAsia"/>
          <w:sz w:val="21"/>
          <w:szCs w:val="21"/>
        </w:rPr>
        <w:t>（十九）、2025年7月24日，我公司公告了《博时四月兴120天持有期债券型证券投资基金托管协议》、《博时四月兴120天持有期债券型证券投资基金招募说明书》、《博时四月兴120天持有期债券型证券投资基金基金合同》、《博时四月兴120天持有期债券型证券投资基金基金份额发售公告》、《博时四月兴120天持有期债券型证券投资基金（博时四月兴120天持有期债券C）基金产品资料概要》、《博时四月兴120天持有期债券型证券投</w:t>
      </w:r>
      <w:bookmarkStart w:id="188" w:name="chapter_level1_25_3499_section_1_end"/>
      <w:bookmarkEnd w:id="188"/>
      <w:r>
        <w:rPr>
          <w:rFonts w:hint="eastAsia"/>
          <w:sz w:val="21"/>
          <w:szCs w:val="21"/>
        </w:rPr>
        <w:t>资基金（博时四月兴120天持有期债券A）基金产品资料概要》。</w:t>
      </w:r>
      <w:bookmarkStart w:id="189" w:name="field_0_bsrevealinfo_1_end"/>
      <w:bookmarkEnd w:id="189"/>
      <w:r>
        <w:rPr>
          <w:rFonts w:hint="eastAsia"/>
          <w:sz w:val="21"/>
          <w:szCs w:val="21"/>
        </w:rPr>
        <w:t xml:space="preserve">  </w:t>
      </w:r>
    </w:p>
    <w:p w14:paraId="454E1891">
      <w:pPr>
        <w:widowControl/>
        <w:jc w:val="left"/>
        <w:rPr>
          <w:rFonts w:hint="eastAsia" w:ascii="宋体" w:hAnsi="宋体" w:eastAsia="宋体"/>
        </w:rPr>
      </w:pPr>
      <w:r>
        <w:rPr>
          <w:rFonts w:ascii="宋体" w:hAnsi="宋体" w:eastAsia="宋体"/>
        </w:rPr>
        <w:br w:type="page"/>
      </w:r>
    </w:p>
    <w:p w14:paraId="6011416C">
      <w:pPr>
        <w:pStyle w:val="3"/>
        <w:jc w:val="center"/>
        <w:rPr>
          <w:rFonts w:hint="eastAsia" w:ascii="宋体" w:hAnsi="宋体" w:eastAsia="宋体"/>
          <w:sz w:val="30"/>
        </w:rPr>
      </w:pPr>
      <w:bookmarkStart w:id="190" w:name="_Toc230278601"/>
      <w:bookmarkStart w:id="191" w:name="chapter_level1_26_77"/>
      <w:r>
        <w:rPr>
          <w:rFonts w:hint="eastAsia" w:ascii="宋体" w:hAnsi="宋体" w:eastAsia="宋体"/>
          <w:sz w:val="30"/>
        </w:rPr>
        <w:t>第二十三部分  招募说明书的存放及查阅方式</w:t>
      </w:r>
      <w:bookmarkEnd w:id="190"/>
      <w:bookmarkEnd w:id="191"/>
    </w:p>
    <w:p w14:paraId="1107C8C5">
      <w:pPr>
        <w:pStyle w:val="8"/>
        <w:spacing w:before="0" w:beforeAutospacing="0" w:after="0" w:afterAutospacing="0" w:line="360" w:lineRule="auto"/>
        <w:ind w:firstLine="420"/>
        <w:rPr>
          <w:rFonts w:hint="eastAsia"/>
          <w:sz w:val="21"/>
          <w:szCs w:val="21"/>
        </w:rPr>
      </w:pPr>
      <w:bookmarkStart w:id="192" w:name="chapter_level1_26_77_section_1"/>
      <w:bookmarkEnd w:id="192"/>
      <w:r>
        <w:rPr>
          <w:rFonts w:hint="eastAsia"/>
          <w:sz w:val="21"/>
          <w:szCs w:val="21"/>
        </w:rPr>
        <w:t>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w:t>
      </w:r>
    </w:p>
    <w:p w14:paraId="72ADDCB2">
      <w:pPr>
        <w:pStyle w:val="8"/>
        <w:spacing w:before="0" w:beforeAutospacing="0" w:after="0" w:afterAutospacing="0" w:line="360" w:lineRule="auto"/>
        <w:ind w:firstLine="420"/>
        <w:rPr>
          <w:rFonts w:hint="eastAsia"/>
          <w:sz w:val="21"/>
          <w:szCs w:val="21"/>
        </w:rPr>
      </w:pPr>
      <w:bookmarkStart w:id="193" w:name="chapter_level1_26_77_section_1_end"/>
      <w:bookmarkEnd w:id="193"/>
      <w:r>
        <w:rPr>
          <w:rFonts w:hint="eastAsia"/>
          <w:sz w:val="21"/>
          <w:szCs w:val="21"/>
        </w:rPr>
        <w:t>投资人还可以直接登录基金管理人的网站（www.bosera.com）查阅和下载招募说明书。</w:t>
      </w:r>
    </w:p>
    <w:p w14:paraId="12F87C2C">
      <w:pPr>
        <w:widowControl/>
        <w:jc w:val="left"/>
        <w:rPr>
          <w:rFonts w:hint="eastAsia" w:ascii="宋体" w:hAnsi="宋体" w:eastAsia="宋体"/>
        </w:rPr>
      </w:pPr>
      <w:r>
        <w:rPr>
          <w:rFonts w:ascii="宋体" w:hAnsi="宋体" w:eastAsia="宋体"/>
        </w:rPr>
        <w:br w:type="page"/>
      </w:r>
    </w:p>
    <w:p w14:paraId="61C05FDA">
      <w:pPr>
        <w:pStyle w:val="3"/>
        <w:jc w:val="center"/>
        <w:rPr>
          <w:rFonts w:hint="eastAsia" w:ascii="宋体" w:hAnsi="宋体" w:eastAsia="宋体"/>
          <w:sz w:val="30"/>
        </w:rPr>
      </w:pPr>
      <w:bookmarkStart w:id="194" w:name="chapter_level1_27_332"/>
      <w:bookmarkStart w:id="195" w:name="_Toc230278602"/>
      <w:r>
        <w:rPr>
          <w:rFonts w:hint="eastAsia" w:ascii="宋体" w:hAnsi="宋体" w:eastAsia="宋体"/>
          <w:sz w:val="30"/>
        </w:rPr>
        <w:t>第二十四部分  备查文件</w:t>
      </w:r>
      <w:bookmarkEnd w:id="194"/>
      <w:bookmarkEnd w:id="195"/>
    </w:p>
    <w:p w14:paraId="2C2A0D0E">
      <w:pPr>
        <w:pStyle w:val="8"/>
        <w:spacing w:before="0" w:beforeAutospacing="0" w:after="0" w:afterAutospacing="0" w:line="360" w:lineRule="auto"/>
        <w:ind w:firstLine="420"/>
        <w:rPr>
          <w:rFonts w:hint="eastAsia"/>
          <w:sz w:val="21"/>
          <w:szCs w:val="21"/>
        </w:rPr>
      </w:pPr>
      <w:bookmarkStart w:id="196" w:name="chapter_level1_27_332_section_1"/>
      <w:bookmarkEnd w:id="196"/>
      <w:r>
        <w:rPr>
          <w:rFonts w:hint="eastAsia"/>
          <w:sz w:val="21"/>
          <w:szCs w:val="21"/>
        </w:rPr>
        <w:t xml:space="preserve">以下备查文件存放在基金管理人的办公场所，在办公时间可供免费查阅。 </w:t>
      </w:r>
    </w:p>
    <w:p w14:paraId="6443AA46">
      <w:pPr>
        <w:pStyle w:val="8"/>
        <w:spacing w:before="0" w:beforeAutospacing="0" w:after="0" w:afterAutospacing="0" w:line="360" w:lineRule="auto"/>
        <w:ind w:firstLine="420"/>
        <w:rPr>
          <w:rFonts w:hint="eastAsia"/>
          <w:sz w:val="21"/>
          <w:szCs w:val="21"/>
        </w:rPr>
      </w:pPr>
      <w:r>
        <w:rPr>
          <w:rFonts w:hint="eastAsia"/>
          <w:sz w:val="21"/>
          <w:szCs w:val="21"/>
        </w:rPr>
        <w:t>（一）中国证监会准予</w:t>
      </w:r>
      <w:bookmarkStart w:id="197" w:name="field_0_productfullname_12"/>
      <w:r>
        <w:rPr>
          <w:rFonts w:hint="eastAsia"/>
          <w:sz w:val="21"/>
          <w:szCs w:val="21"/>
        </w:rPr>
        <w:t>博时四月兴</w:t>
      </w:r>
      <w:r>
        <w:rPr>
          <w:sz w:val="21"/>
          <w:szCs w:val="21"/>
        </w:rPr>
        <w:t>120天持有期债券型证券投资基金</w:t>
      </w:r>
      <w:bookmarkEnd w:id="197"/>
      <w:r>
        <w:rPr>
          <w:rFonts w:hint="eastAsia"/>
          <w:sz w:val="21"/>
          <w:szCs w:val="21"/>
        </w:rPr>
        <w:t xml:space="preserve">募集的文件 </w:t>
      </w:r>
    </w:p>
    <w:p w14:paraId="12E8379E">
      <w:pPr>
        <w:pStyle w:val="8"/>
        <w:spacing w:before="0" w:beforeAutospacing="0" w:after="0" w:afterAutospacing="0" w:line="360" w:lineRule="auto"/>
        <w:ind w:firstLine="420"/>
        <w:rPr>
          <w:rFonts w:hint="eastAsia"/>
          <w:sz w:val="21"/>
          <w:szCs w:val="21"/>
        </w:rPr>
      </w:pPr>
      <w:r>
        <w:rPr>
          <w:rFonts w:hint="eastAsia"/>
          <w:sz w:val="21"/>
          <w:szCs w:val="21"/>
        </w:rPr>
        <w:t>（二）《</w:t>
      </w:r>
      <w:bookmarkStart w:id="198" w:name="field_0_productfullname_13"/>
      <w:r>
        <w:rPr>
          <w:rFonts w:hint="eastAsia"/>
          <w:sz w:val="21"/>
          <w:szCs w:val="21"/>
        </w:rPr>
        <w:t>博时四月兴</w:t>
      </w:r>
      <w:r>
        <w:rPr>
          <w:sz w:val="21"/>
          <w:szCs w:val="21"/>
        </w:rPr>
        <w:t>120天持有期债券型证券投资基金</w:t>
      </w:r>
      <w:bookmarkEnd w:id="198"/>
      <w:r>
        <w:rPr>
          <w:rFonts w:hint="eastAsia"/>
          <w:sz w:val="21"/>
          <w:szCs w:val="21"/>
        </w:rPr>
        <w:t xml:space="preserve">基金合同》 </w:t>
      </w:r>
    </w:p>
    <w:p w14:paraId="71AA695C">
      <w:pPr>
        <w:pStyle w:val="8"/>
        <w:spacing w:before="0" w:beforeAutospacing="0" w:after="0" w:afterAutospacing="0" w:line="360" w:lineRule="auto"/>
        <w:ind w:firstLine="420"/>
        <w:rPr>
          <w:rFonts w:hint="eastAsia"/>
          <w:sz w:val="21"/>
          <w:szCs w:val="21"/>
        </w:rPr>
      </w:pPr>
      <w:r>
        <w:rPr>
          <w:rFonts w:hint="eastAsia"/>
          <w:sz w:val="21"/>
          <w:szCs w:val="21"/>
        </w:rPr>
        <w:t>（三）《</w:t>
      </w:r>
      <w:bookmarkStart w:id="199" w:name="field_0_productfullname_14"/>
      <w:r>
        <w:rPr>
          <w:rFonts w:hint="eastAsia"/>
          <w:sz w:val="21"/>
          <w:szCs w:val="21"/>
        </w:rPr>
        <w:t>博时四月兴</w:t>
      </w:r>
      <w:r>
        <w:rPr>
          <w:sz w:val="21"/>
          <w:szCs w:val="21"/>
        </w:rPr>
        <w:t>120天持有期债券型证券投资基金</w:t>
      </w:r>
      <w:bookmarkEnd w:id="199"/>
      <w:r>
        <w:rPr>
          <w:rFonts w:hint="eastAsia"/>
          <w:sz w:val="21"/>
          <w:szCs w:val="21"/>
        </w:rPr>
        <w:t xml:space="preserve">托管协议》 </w:t>
      </w:r>
    </w:p>
    <w:p w14:paraId="3198DAC5">
      <w:pPr>
        <w:pStyle w:val="8"/>
        <w:spacing w:before="0" w:beforeAutospacing="0" w:after="0" w:afterAutospacing="0" w:line="360" w:lineRule="auto"/>
        <w:ind w:firstLine="420"/>
        <w:rPr>
          <w:rFonts w:hint="eastAsia"/>
          <w:sz w:val="21"/>
          <w:szCs w:val="21"/>
        </w:rPr>
      </w:pPr>
      <w:r>
        <w:rPr>
          <w:rFonts w:hint="eastAsia"/>
          <w:sz w:val="21"/>
          <w:szCs w:val="21"/>
        </w:rPr>
        <w:t xml:space="preserve">（四）基金管理人业务资格批件、营业执照 </w:t>
      </w:r>
    </w:p>
    <w:p w14:paraId="500D8438">
      <w:pPr>
        <w:pStyle w:val="8"/>
        <w:spacing w:before="0" w:beforeAutospacing="0" w:after="0" w:afterAutospacing="0" w:line="360" w:lineRule="auto"/>
        <w:ind w:firstLine="420"/>
        <w:rPr>
          <w:rFonts w:hint="eastAsia"/>
          <w:sz w:val="21"/>
          <w:szCs w:val="21"/>
        </w:rPr>
      </w:pPr>
      <w:r>
        <w:rPr>
          <w:rFonts w:hint="eastAsia"/>
          <w:sz w:val="21"/>
          <w:szCs w:val="21"/>
        </w:rPr>
        <w:t xml:space="preserve">（五）基金托管人业务资格批件、营业执照 </w:t>
      </w:r>
    </w:p>
    <w:p w14:paraId="31962B37">
      <w:pPr>
        <w:pStyle w:val="8"/>
        <w:spacing w:before="0" w:beforeAutospacing="0" w:after="0" w:afterAutospacing="0" w:line="360" w:lineRule="auto"/>
        <w:ind w:firstLine="420"/>
        <w:rPr>
          <w:rFonts w:hint="eastAsia"/>
          <w:sz w:val="21"/>
          <w:szCs w:val="21"/>
        </w:rPr>
      </w:pPr>
      <w:r>
        <w:rPr>
          <w:rFonts w:hint="eastAsia"/>
          <w:sz w:val="21"/>
          <w:szCs w:val="21"/>
        </w:rPr>
        <w:t>（六）关于申请募集</w:t>
      </w:r>
      <w:bookmarkStart w:id="200" w:name="field_0_productfullname_15"/>
      <w:r>
        <w:rPr>
          <w:rFonts w:hint="eastAsia"/>
          <w:sz w:val="21"/>
          <w:szCs w:val="21"/>
        </w:rPr>
        <w:t>博时四月兴</w:t>
      </w:r>
      <w:r>
        <w:rPr>
          <w:sz w:val="21"/>
          <w:szCs w:val="21"/>
        </w:rPr>
        <w:t>120天持有期债券型证券投资基金</w:t>
      </w:r>
      <w:bookmarkEnd w:id="200"/>
      <w:r>
        <w:rPr>
          <w:rFonts w:hint="eastAsia"/>
          <w:sz w:val="21"/>
          <w:szCs w:val="21"/>
        </w:rPr>
        <w:t xml:space="preserve">之法律意见 </w:t>
      </w:r>
    </w:p>
    <w:p w14:paraId="6904B2C5">
      <w:pPr>
        <w:pStyle w:val="8"/>
        <w:spacing w:before="0" w:beforeAutospacing="0" w:after="0" w:afterAutospacing="0" w:line="360" w:lineRule="auto"/>
        <w:ind w:firstLine="420"/>
        <w:rPr>
          <w:rFonts w:hint="eastAsia"/>
          <w:sz w:val="21"/>
          <w:szCs w:val="21"/>
        </w:rPr>
      </w:pPr>
      <w:r>
        <w:rPr>
          <w:rFonts w:hint="eastAsia"/>
          <w:sz w:val="21"/>
          <w:szCs w:val="21"/>
        </w:rPr>
        <w:t xml:space="preserve">（七）中国证监会要求的其他文件 </w:t>
      </w:r>
    </w:p>
    <w:p w14:paraId="744B2EF1">
      <w:pPr>
        <w:pStyle w:val="8"/>
        <w:spacing w:before="0" w:beforeAutospacing="0" w:after="0" w:afterAutospacing="0" w:line="360" w:lineRule="auto"/>
        <w:ind w:firstLine="420"/>
        <w:rPr>
          <w:rFonts w:hint="eastAsia"/>
          <w:sz w:val="21"/>
          <w:szCs w:val="21"/>
        </w:rPr>
      </w:pPr>
      <w:bookmarkStart w:id="201" w:name="chapter_level1_27_332_section_1_end"/>
      <w:bookmarkEnd w:id="201"/>
      <w:r>
        <w:rPr>
          <w:rFonts w:hint="eastAsia"/>
          <w:sz w:val="21"/>
          <w:szCs w:val="21"/>
        </w:rPr>
        <w:t xml:space="preserve">查阅方式：投资者可在营业时间免费查阅，也可按工本费购买复印件。 </w:t>
      </w:r>
    </w:p>
    <w:p w14:paraId="0354CBAA">
      <w:pPr>
        <w:pStyle w:val="8"/>
        <w:spacing w:before="0" w:beforeAutospacing="0" w:after="0" w:afterAutospacing="0" w:line="360" w:lineRule="auto"/>
        <w:ind w:firstLine="420"/>
        <w:rPr>
          <w:rFonts w:hint="eastAsia"/>
          <w:sz w:val="21"/>
          <w:szCs w:val="21"/>
        </w:rPr>
      </w:pPr>
      <w:bookmarkStart w:id="202" w:name="chapter_level1_27_332_section_2"/>
      <w:bookmarkEnd w:id="202"/>
    </w:p>
    <w:p w14:paraId="6715F2D3">
      <w:pPr>
        <w:pStyle w:val="8"/>
        <w:spacing w:before="0" w:beforeAutospacing="0" w:after="0" w:afterAutospacing="0" w:line="360" w:lineRule="auto"/>
        <w:ind w:firstLine="420"/>
        <w:rPr>
          <w:rFonts w:hint="eastAsia"/>
          <w:sz w:val="21"/>
          <w:szCs w:val="21"/>
        </w:rPr>
      </w:pPr>
    </w:p>
    <w:p w14:paraId="50118017">
      <w:pPr>
        <w:pStyle w:val="8"/>
        <w:spacing w:before="0" w:beforeAutospacing="0" w:after="0" w:afterAutospacing="0" w:line="360" w:lineRule="auto"/>
        <w:ind w:firstLine="420"/>
        <w:rPr>
          <w:rFonts w:hint="eastAsia"/>
          <w:sz w:val="21"/>
          <w:szCs w:val="21"/>
        </w:rPr>
      </w:pPr>
    </w:p>
    <w:p w14:paraId="4A6BD15D">
      <w:pPr>
        <w:pStyle w:val="8"/>
        <w:spacing w:before="0" w:beforeAutospacing="0" w:after="0" w:afterAutospacing="0" w:line="360" w:lineRule="auto"/>
        <w:ind w:firstLine="420"/>
        <w:rPr>
          <w:rFonts w:hint="eastAsia"/>
          <w:sz w:val="21"/>
          <w:szCs w:val="21"/>
        </w:rPr>
      </w:pPr>
    </w:p>
    <w:p w14:paraId="254BC2EA">
      <w:pPr>
        <w:pStyle w:val="8"/>
        <w:spacing w:before="0" w:beforeAutospacing="0" w:after="0" w:afterAutospacing="0" w:line="360" w:lineRule="auto"/>
        <w:ind w:firstLine="420"/>
        <w:jc w:val="right"/>
        <w:rPr>
          <w:rFonts w:hint="eastAsia"/>
          <w:sz w:val="21"/>
          <w:szCs w:val="21"/>
        </w:rPr>
      </w:pPr>
      <w:bookmarkStart w:id="203" w:name="field_0_managerorgfullname_1"/>
      <w:r>
        <w:rPr>
          <w:rFonts w:hint="eastAsia"/>
          <w:sz w:val="21"/>
          <w:szCs w:val="21"/>
        </w:rPr>
        <w:t>博时基金管理有限公司</w:t>
      </w:r>
      <w:bookmarkEnd w:id="203"/>
      <w:r>
        <w:rPr>
          <w:rFonts w:hint="eastAsia"/>
          <w:sz w:val="21"/>
          <w:szCs w:val="21"/>
        </w:rPr>
        <w:t xml:space="preserve">  </w:t>
      </w:r>
    </w:p>
    <w:p w14:paraId="66815496">
      <w:pPr>
        <w:pStyle w:val="8"/>
        <w:spacing w:before="0" w:beforeAutospacing="0" w:after="0" w:afterAutospacing="0" w:line="360" w:lineRule="auto"/>
        <w:ind w:firstLine="420"/>
        <w:jc w:val="right"/>
        <w:rPr>
          <w:rFonts w:hint="eastAsia"/>
          <w:sz w:val="21"/>
          <w:szCs w:val="21"/>
        </w:rPr>
      </w:pPr>
      <w:bookmarkStart w:id="204" w:name="chapter_level1_27_332_section_2_end"/>
      <w:bookmarkEnd w:id="204"/>
      <w:r>
        <w:rPr>
          <w:rFonts w:hint="eastAsia"/>
          <w:sz w:val="21"/>
          <w:szCs w:val="21"/>
        </w:rPr>
        <w:t> 2026年</w:t>
      </w:r>
      <w:r>
        <w:rPr>
          <w:rFonts w:hint="eastAsia"/>
          <w:sz w:val="21"/>
          <w:szCs w:val="21"/>
          <w:lang w:val="en-US" w:eastAsia="zh-CN"/>
        </w:rPr>
        <w:t>8</w:t>
      </w:r>
      <w:r>
        <w:rPr>
          <w:rFonts w:hint="eastAsia"/>
          <w:sz w:val="21"/>
          <w:szCs w:val="21"/>
        </w:rPr>
        <w:t>月</w:t>
      </w:r>
      <w:r>
        <w:rPr>
          <w:rFonts w:hint="eastAsia"/>
          <w:sz w:val="21"/>
          <w:szCs w:val="21"/>
          <w:lang w:val="en-US" w:eastAsia="zh-CN"/>
        </w:rPr>
        <w:t>28</w:t>
      </w:r>
      <w:r>
        <w:rPr>
          <w:rFonts w:hint="eastAsia"/>
          <w:sz w:val="21"/>
          <w:szCs w:val="21"/>
        </w:rPr>
        <w:t xml:space="preserve">日 </w:t>
      </w:r>
    </w:p>
    <w:p w14:paraId="0A96E692">
      <w:pPr>
        <w:rPr>
          <w:rFonts w:hint="eastAsia" w:ascii="宋体" w:hAnsi="宋体" w:eastAsia="宋体"/>
        </w:rPr>
      </w:pPr>
      <w:bookmarkStart w:id="205" w:name="end"/>
      <w:bookmarkEnd w:id="205"/>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07B24">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129</w:t>
    </w:r>
    <w:r>
      <w:fldChar w:fldCharType="end"/>
    </w:r>
    <w:r>
      <w:rPr>
        <w:rFonts w:hint="eastAsia"/>
      </w:rPr>
      <w:t>页 共</w:t>
    </w:r>
    <w:r>
      <w:fldChar w:fldCharType="begin"/>
    </w:r>
    <w:r>
      <w:instrText xml:space="preserve"> NumPages \* MERGEFORMAT </w:instrText>
    </w:r>
    <w:r>
      <w:fldChar w:fldCharType="separate"/>
    </w:r>
    <w:r>
      <w:t>129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8442E">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177C5922">
    <w:pPr>
      <w:pStyle w:val="6"/>
      <w:jc w:val="right"/>
    </w:pPr>
    <w:r>
      <w:rPr>
        <w:rFonts w:hint="eastAsia"/>
      </w:rPr>
      <w:t>博时四月兴120天持有期债券型证券投资基金更新招募说明书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0A2"/>
    <w:rsid w:val="00020042"/>
    <w:rsid w:val="002710A2"/>
    <w:rsid w:val="008870F3"/>
    <w:rsid w:val="00D74711"/>
    <w:rsid w:val="00EC33D0"/>
    <w:rsid w:val="00F001B9"/>
    <w:rsid w:val="00F8246B"/>
    <w:rsid w:val="0DF5728E"/>
    <w:rsid w:val="1BF06CB4"/>
    <w:rsid w:val="1F5C10A9"/>
    <w:rsid w:val="1FFDB453"/>
    <w:rsid w:val="2FA90BBF"/>
    <w:rsid w:val="3C8F05E0"/>
    <w:rsid w:val="3D162CDB"/>
    <w:rsid w:val="49876322"/>
    <w:rsid w:val="4C6F5716"/>
    <w:rsid w:val="5F637A64"/>
    <w:rsid w:val="5F7F6FC4"/>
    <w:rsid w:val="71C805F9"/>
    <w:rsid w:val="763F3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7"/>
    <w:semiHidden/>
    <w:unhideWhenUsed/>
    <w:qFormat/>
    <w:uiPriority w:val="99"/>
    <w:rPr>
      <w:sz w:val="18"/>
      <w:szCs w:val="18"/>
    </w:rPr>
  </w:style>
  <w:style w:type="paragraph" w:styleId="4">
    <w:name w:val="annotation text"/>
    <w:basedOn w:val="1"/>
    <w:semiHidden/>
    <w:unhideWhenUsed/>
    <w:qFormat/>
    <w:uiPriority w:val="99"/>
    <w:pPr>
      <w:jc w:val="left"/>
    </w:p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themeColor="hyperlink"/>
      <w:u w:val="single"/>
      <w14:textFill>
        <w14:solidFill>
          <w14:schemeClr w14:val="hlink"/>
        </w14:solidFill>
      </w14:textFill>
    </w:rPr>
  </w:style>
  <w:style w:type="character" w:customStyle="1" w:styleId="14">
    <w:name w:val="标题 2 字符"/>
    <w:basedOn w:val="11"/>
    <w:link w:val="3"/>
    <w:qFormat/>
    <w:uiPriority w:val="9"/>
    <w:rPr>
      <w:rFonts w:asciiTheme="majorHAnsi" w:hAnsiTheme="majorHAnsi" w:eastAsiaTheme="majorEastAsia" w:cstheme="majorBidi"/>
      <w:b/>
      <w:bCs/>
      <w:sz w:val="32"/>
      <w:szCs w:val="32"/>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批注框文本 字符"/>
    <w:basedOn w:val="11"/>
    <w:link w:val="2"/>
    <w:semiHidden/>
    <w:qFormat/>
    <w:uiPriority w:val="99"/>
    <w:rPr>
      <w:sz w:val="18"/>
      <w:szCs w:val="18"/>
    </w:rPr>
  </w:style>
  <w:style w:type="paragraph" w:customStyle="1" w:styleId="18">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127</Pages>
  <Words>15647</Words>
  <Characters>89191</Characters>
  <Lines>743</Lines>
  <Paragraphs>209</Paragraphs>
  <TotalTime>7</TotalTime>
  <ScaleCrop>false</ScaleCrop>
  <LinksUpToDate>false</LinksUpToDate>
  <CharactersWithSpaces>104629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2026-05-22T09:55:00Z</dcterms:created>
  <dc:creator>BSKMadminDev</dc:creator>
  <cp:lastModifiedBy>liwen</cp:lastModifiedBy>
  <dcterms:modified xsi:type="dcterms:W3CDTF">2026-08-27T08:28:13Z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B6EE4223672D4AEDB2A20F41EABE2835_12</vt:lpwstr>
  </property>
</Properties>
</file>