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9D8FA" w14:textId="77777777" w:rsidR="006D1B85" w:rsidRPr="00A4099D" w:rsidRDefault="009C0C9F" w:rsidP="004B3599">
      <w:pPr>
        <w:ind w:left="602"/>
        <w:jc w:val="center"/>
        <w:rPr>
          <w:rFonts w:asciiTheme="minorHAnsi" w:eastAsiaTheme="minorHAnsi" w:hAnsiTheme="minorHAnsi"/>
          <w:b/>
          <w:bCs/>
          <w:sz w:val="40"/>
          <w:szCs w:val="28"/>
        </w:rPr>
      </w:pPr>
      <w:r w:rsidRPr="00A4099D">
        <w:rPr>
          <w:rFonts w:asciiTheme="minorHAnsi" w:eastAsiaTheme="minorHAnsi" w:hAnsiTheme="minorHAnsi" w:hint="eastAsia"/>
          <w:b/>
          <w:bCs/>
          <w:sz w:val="40"/>
          <w:szCs w:val="28"/>
        </w:rPr>
        <w:t>证券投资基金投资人权益须知</w:t>
      </w:r>
    </w:p>
    <w:p w14:paraId="7ED5E282" w14:textId="77777777" w:rsidR="006D1B85" w:rsidRPr="00411DA4" w:rsidRDefault="006D1B85" w:rsidP="004B3599">
      <w:pPr>
        <w:rPr>
          <w:rFonts w:asciiTheme="minorHAnsi" w:eastAsiaTheme="minorHAnsi" w:hAnsiTheme="minorHAnsi"/>
          <w:b/>
          <w:bCs/>
          <w:sz w:val="24"/>
          <w:szCs w:val="28"/>
        </w:rPr>
      </w:pPr>
    </w:p>
    <w:p w14:paraId="6E5F8072" w14:textId="77777777" w:rsidR="006D1B85" w:rsidRPr="00411DA4" w:rsidRDefault="009C0C9F" w:rsidP="004B3599">
      <w:pPr>
        <w:rPr>
          <w:rFonts w:asciiTheme="minorHAnsi" w:eastAsiaTheme="minorHAnsi" w:hAnsiTheme="minorHAnsi"/>
          <w:bCs/>
          <w:sz w:val="24"/>
          <w:szCs w:val="28"/>
        </w:rPr>
      </w:pPr>
      <w:r w:rsidRPr="00411DA4">
        <w:rPr>
          <w:rFonts w:asciiTheme="minorHAnsi" w:eastAsiaTheme="minorHAnsi" w:hAnsiTheme="minorHAnsi" w:hint="eastAsia"/>
          <w:bCs/>
          <w:sz w:val="24"/>
          <w:szCs w:val="28"/>
        </w:rPr>
        <w:t>尊敬的基金投资人：</w:t>
      </w:r>
    </w:p>
    <w:p w14:paraId="60CF92EB" w14:textId="77777777" w:rsidR="006D1B85" w:rsidRPr="00411DA4" w:rsidRDefault="009C0C9F" w:rsidP="004B3599">
      <w:pPr>
        <w:ind w:firstLineChars="200" w:firstLine="480"/>
        <w:rPr>
          <w:rFonts w:asciiTheme="minorHAnsi" w:eastAsiaTheme="minorHAnsi" w:hAnsiTheme="minorHAnsi"/>
          <w:bCs/>
          <w:sz w:val="24"/>
          <w:szCs w:val="28"/>
        </w:rPr>
      </w:pPr>
      <w:r w:rsidRPr="00411DA4">
        <w:rPr>
          <w:rFonts w:asciiTheme="minorHAnsi" w:eastAsiaTheme="minorHAnsi" w:hAnsiTheme="minorHAnsi" w:hint="eastAsia"/>
          <w:bCs/>
          <w:sz w:val="24"/>
          <w:szCs w:val="28"/>
        </w:rPr>
        <w:t>基金投资在获取收益的同时存在投资风险。为了保护您的合法权益，请在投资基金前认真阅读以下内容：</w:t>
      </w:r>
    </w:p>
    <w:p w14:paraId="164424CE" w14:textId="77777777" w:rsidR="006D1B85" w:rsidRPr="00411DA4" w:rsidRDefault="006D1B85" w:rsidP="004B3599">
      <w:pPr>
        <w:ind w:firstLineChars="200" w:firstLine="480"/>
        <w:rPr>
          <w:rFonts w:asciiTheme="minorHAnsi" w:eastAsiaTheme="minorHAnsi" w:hAnsiTheme="minorHAnsi"/>
          <w:b/>
          <w:bCs/>
          <w:sz w:val="24"/>
          <w:szCs w:val="28"/>
        </w:rPr>
      </w:pPr>
    </w:p>
    <w:p w14:paraId="4F44A7BC" w14:textId="407A2E89" w:rsidR="006D1B85" w:rsidRPr="00411DA4" w:rsidRDefault="009C0C9F" w:rsidP="004B3599">
      <w:pPr>
        <w:pStyle w:val="af1"/>
        <w:numPr>
          <w:ilvl w:val="0"/>
          <w:numId w:val="6"/>
        </w:numPr>
        <w:ind w:firstLineChars="0"/>
        <w:rPr>
          <w:rFonts w:asciiTheme="minorHAnsi" w:eastAsiaTheme="minorHAnsi" w:hAnsiTheme="minorHAnsi"/>
          <w:b/>
          <w:bCs/>
          <w:sz w:val="24"/>
          <w:szCs w:val="28"/>
        </w:rPr>
      </w:pPr>
      <w:r w:rsidRPr="00411DA4">
        <w:rPr>
          <w:rFonts w:asciiTheme="minorHAnsi" w:eastAsiaTheme="minorHAnsi" w:hAnsiTheme="minorHAnsi" w:hint="eastAsia"/>
          <w:b/>
          <w:bCs/>
          <w:sz w:val="24"/>
          <w:szCs w:val="28"/>
        </w:rPr>
        <w:t xml:space="preserve">基金的基本知识  </w:t>
      </w:r>
    </w:p>
    <w:p w14:paraId="179F760C" w14:textId="11384F23" w:rsidR="00441400" w:rsidRPr="00411DA4" w:rsidRDefault="00441400" w:rsidP="004B3599">
      <w:pPr>
        <w:pStyle w:val="af1"/>
        <w:numPr>
          <w:ilvl w:val="0"/>
          <w:numId w:val="8"/>
        </w:numPr>
        <w:ind w:firstLineChars="0"/>
        <w:rPr>
          <w:rFonts w:asciiTheme="minorHAnsi" w:eastAsiaTheme="minorHAnsi" w:hAnsiTheme="minorHAnsi" w:cs="宋体"/>
          <w:b/>
          <w:kern w:val="0"/>
          <w:sz w:val="24"/>
          <w:szCs w:val="28"/>
        </w:rPr>
      </w:pPr>
      <w:r w:rsidRPr="00411DA4">
        <w:rPr>
          <w:rFonts w:asciiTheme="minorHAnsi" w:eastAsiaTheme="minorHAnsi" w:hAnsiTheme="minorHAnsi" w:cs="宋体" w:hint="eastAsia"/>
          <w:b/>
          <w:kern w:val="0"/>
          <w:sz w:val="24"/>
          <w:szCs w:val="28"/>
        </w:rPr>
        <w:t xml:space="preserve"> </w:t>
      </w:r>
      <w:r w:rsidR="009C0C9F" w:rsidRPr="00411DA4">
        <w:rPr>
          <w:rFonts w:asciiTheme="minorHAnsi" w:eastAsiaTheme="minorHAnsi" w:hAnsiTheme="minorHAnsi" w:cs="宋体" w:hint="eastAsia"/>
          <w:b/>
          <w:kern w:val="0"/>
          <w:sz w:val="24"/>
          <w:szCs w:val="28"/>
        </w:rPr>
        <w:t>什么是基金</w:t>
      </w:r>
    </w:p>
    <w:p w14:paraId="166E0D9D" w14:textId="77777777" w:rsidR="006D1B85" w:rsidRPr="00411DA4" w:rsidRDefault="009C0C9F" w:rsidP="004B3599">
      <w:pPr>
        <w:ind w:left="482" w:firstLineChars="200" w:firstLine="48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公开募集证券投资基金（简称基金）是指通过发售基金份额，将众多投资者的资金集中起来，形成独立财产，由基金托管人托管，基金管理人管理，以投资组合的方法进行证券投资的一种利益共享、风险共担的集合投资方式。</w:t>
      </w:r>
    </w:p>
    <w:p w14:paraId="170CEF05" w14:textId="5009D374" w:rsidR="006D1B85" w:rsidRPr="00411DA4" w:rsidRDefault="00441400" w:rsidP="004B3599">
      <w:pPr>
        <w:pStyle w:val="af1"/>
        <w:numPr>
          <w:ilvl w:val="0"/>
          <w:numId w:val="8"/>
        </w:numPr>
        <w:ind w:firstLineChars="0"/>
        <w:rPr>
          <w:rFonts w:asciiTheme="minorHAnsi" w:eastAsiaTheme="minorHAnsi" w:hAnsiTheme="minorHAnsi" w:cs="宋体"/>
          <w:b/>
          <w:kern w:val="0"/>
          <w:sz w:val="24"/>
          <w:szCs w:val="28"/>
        </w:rPr>
      </w:pPr>
      <w:r w:rsidRPr="00411DA4">
        <w:rPr>
          <w:rFonts w:asciiTheme="minorHAnsi" w:eastAsiaTheme="minorHAnsi" w:hAnsiTheme="minorHAnsi" w:cs="宋体" w:hint="eastAsia"/>
          <w:b/>
          <w:kern w:val="0"/>
          <w:sz w:val="24"/>
          <w:szCs w:val="28"/>
        </w:rPr>
        <w:t xml:space="preserve"> </w:t>
      </w:r>
      <w:r w:rsidR="009C0C9F" w:rsidRPr="00411DA4">
        <w:rPr>
          <w:rFonts w:asciiTheme="minorHAnsi" w:eastAsiaTheme="minorHAnsi" w:hAnsiTheme="minorHAnsi" w:cs="宋体" w:hint="eastAsia"/>
          <w:b/>
          <w:kern w:val="0"/>
          <w:sz w:val="24"/>
          <w:szCs w:val="28"/>
        </w:rPr>
        <w:t>基金与股票、债券、储蓄存款等其它金融工具的区别</w:t>
      </w:r>
    </w:p>
    <w:tbl>
      <w:tblPr>
        <w:tblW w:w="0" w:type="auto"/>
        <w:tblInd w:w="8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58"/>
        <w:gridCol w:w="2310"/>
        <w:gridCol w:w="1575"/>
        <w:gridCol w:w="1680"/>
        <w:gridCol w:w="1805"/>
      </w:tblGrid>
      <w:tr w:rsidR="006D1B85" w:rsidRPr="00411DA4" w14:paraId="002616A5" w14:textId="77777777" w:rsidTr="004740F5">
        <w:trPr>
          <w:trHeight w:val="810"/>
        </w:trPr>
        <w:tc>
          <w:tcPr>
            <w:tcW w:w="1158" w:type="dxa"/>
            <w:shd w:val="clear" w:color="auto" w:fill="B3B3B3"/>
            <w:vAlign w:val="center"/>
          </w:tcPr>
          <w:p w14:paraId="663A4205" w14:textId="77777777" w:rsidR="006D1B85" w:rsidRPr="00411DA4" w:rsidRDefault="006D1B85" w:rsidP="004B3599">
            <w:pPr>
              <w:pStyle w:val="ab"/>
              <w:spacing w:line="300" w:lineRule="atLeast"/>
              <w:jc w:val="both"/>
              <w:rPr>
                <w:rFonts w:asciiTheme="minorHAnsi" w:eastAsiaTheme="minorHAnsi" w:hAnsiTheme="minorHAnsi"/>
                <w:b/>
                <w:bCs/>
                <w:szCs w:val="28"/>
              </w:rPr>
            </w:pPr>
          </w:p>
        </w:tc>
        <w:tc>
          <w:tcPr>
            <w:tcW w:w="2310" w:type="dxa"/>
            <w:shd w:val="clear" w:color="auto" w:fill="B3B3B3"/>
            <w:vAlign w:val="center"/>
          </w:tcPr>
          <w:p w14:paraId="6403A44A" w14:textId="77777777" w:rsidR="006D1B85" w:rsidRPr="00411DA4" w:rsidRDefault="009C0C9F" w:rsidP="004B3599">
            <w:pPr>
              <w:pStyle w:val="ab"/>
              <w:spacing w:line="300" w:lineRule="atLeast"/>
              <w:jc w:val="both"/>
              <w:rPr>
                <w:rFonts w:asciiTheme="minorHAnsi" w:eastAsiaTheme="minorHAnsi" w:hAnsiTheme="minorHAnsi"/>
                <w:b/>
                <w:bCs/>
                <w:szCs w:val="28"/>
              </w:rPr>
            </w:pPr>
            <w:r w:rsidRPr="00411DA4">
              <w:rPr>
                <w:rFonts w:asciiTheme="minorHAnsi" w:eastAsiaTheme="minorHAnsi" w:hAnsiTheme="minorHAnsi" w:hint="eastAsia"/>
                <w:b/>
                <w:bCs/>
                <w:szCs w:val="28"/>
              </w:rPr>
              <w:t>基金</w:t>
            </w:r>
          </w:p>
        </w:tc>
        <w:tc>
          <w:tcPr>
            <w:tcW w:w="1575" w:type="dxa"/>
            <w:shd w:val="clear" w:color="auto" w:fill="B3B3B3"/>
            <w:vAlign w:val="center"/>
          </w:tcPr>
          <w:p w14:paraId="7AC288FD" w14:textId="77777777" w:rsidR="006D1B85" w:rsidRPr="00411DA4" w:rsidRDefault="009C0C9F" w:rsidP="004B3599">
            <w:pPr>
              <w:pStyle w:val="ab"/>
              <w:spacing w:line="300" w:lineRule="atLeast"/>
              <w:jc w:val="both"/>
              <w:rPr>
                <w:rFonts w:asciiTheme="minorHAnsi" w:eastAsiaTheme="minorHAnsi" w:hAnsiTheme="minorHAnsi"/>
                <w:b/>
                <w:bCs/>
                <w:szCs w:val="28"/>
              </w:rPr>
            </w:pPr>
            <w:r w:rsidRPr="00411DA4">
              <w:rPr>
                <w:rFonts w:asciiTheme="minorHAnsi" w:eastAsiaTheme="minorHAnsi" w:hAnsiTheme="minorHAnsi" w:hint="eastAsia"/>
                <w:b/>
                <w:bCs/>
                <w:szCs w:val="28"/>
              </w:rPr>
              <w:t>股票</w:t>
            </w:r>
          </w:p>
        </w:tc>
        <w:tc>
          <w:tcPr>
            <w:tcW w:w="1680" w:type="dxa"/>
            <w:shd w:val="clear" w:color="auto" w:fill="B3B3B3"/>
            <w:vAlign w:val="center"/>
          </w:tcPr>
          <w:p w14:paraId="140E5783" w14:textId="77777777" w:rsidR="006D1B85" w:rsidRPr="00411DA4" w:rsidRDefault="009C0C9F" w:rsidP="004B3599">
            <w:pPr>
              <w:pStyle w:val="ab"/>
              <w:spacing w:line="300" w:lineRule="atLeast"/>
              <w:jc w:val="both"/>
              <w:rPr>
                <w:rFonts w:asciiTheme="minorHAnsi" w:eastAsiaTheme="minorHAnsi" w:hAnsiTheme="minorHAnsi"/>
                <w:b/>
                <w:bCs/>
                <w:szCs w:val="28"/>
              </w:rPr>
            </w:pPr>
            <w:r w:rsidRPr="00411DA4">
              <w:rPr>
                <w:rFonts w:asciiTheme="minorHAnsi" w:eastAsiaTheme="minorHAnsi" w:hAnsiTheme="minorHAnsi" w:hint="eastAsia"/>
                <w:b/>
                <w:bCs/>
                <w:szCs w:val="28"/>
              </w:rPr>
              <w:t>债券</w:t>
            </w:r>
          </w:p>
        </w:tc>
        <w:tc>
          <w:tcPr>
            <w:tcW w:w="1805" w:type="dxa"/>
            <w:shd w:val="clear" w:color="auto" w:fill="B3B3B3"/>
            <w:vAlign w:val="center"/>
          </w:tcPr>
          <w:p w14:paraId="053FEAF9" w14:textId="77777777" w:rsidR="006D1B85" w:rsidRPr="00411DA4" w:rsidRDefault="009C0C9F" w:rsidP="004B3599">
            <w:pPr>
              <w:pStyle w:val="ab"/>
              <w:spacing w:line="300" w:lineRule="atLeast"/>
              <w:jc w:val="both"/>
              <w:rPr>
                <w:rFonts w:asciiTheme="minorHAnsi" w:eastAsiaTheme="minorHAnsi" w:hAnsiTheme="minorHAnsi"/>
                <w:b/>
                <w:bCs/>
                <w:szCs w:val="28"/>
              </w:rPr>
            </w:pPr>
            <w:r w:rsidRPr="00411DA4">
              <w:rPr>
                <w:rFonts w:asciiTheme="minorHAnsi" w:eastAsiaTheme="minorHAnsi" w:hAnsiTheme="minorHAnsi" w:hint="eastAsia"/>
                <w:b/>
                <w:bCs/>
                <w:szCs w:val="28"/>
              </w:rPr>
              <w:t>银行储蓄存款</w:t>
            </w:r>
          </w:p>
        </w:tc>
      </w:tr>
      <w:tr w:rsidR="006D1B85" w:rsidRPr="00411DA4" w14:paraId="4DD66CF7" w14:textId="77777777" w:rsidTr="004740F5">
        <w:trPr>
          <w:trHeight w:val="2239"/>
        </w:trPr>
        <w:tc>
          <w:tcPr>
            <w:tcW w:w="1158" w:type="dxa"/>
            <w:vAlign w:val="center"/>
          </w:tcPr>
          <w:p w14:paraId="503F76A8"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反映的经济关系不同</w:t>
            </w:r>
          </w:p>
        </w:tc>
        <w:tc>
          <w:tcPr>
            <w:tcW w:w="2310" w:type="dxa"/>
            <w:vAlign w:val="center"/>
          </w:tcPr>
          <w:p w14:paraId="2DB7E626"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信托关系，是一种受益凭证，投资者购买基金份额后成为基金受益人，基金管理人只是替投资者管理资金，并不承担投资损失风险</w:t>
            </w:r>
          </w:p>
        </w:tc>
        <w:tc>
          <w:tcPr>
            <w:tcW w:w="1575" w:type="dxa"/>
            <w:vAlign w:val="center"/>
          </w:tcPr>
          <w:p w14:paraId="0304FCE0"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所有权关系，是一种所有权凭证，投资者购买后成为公司股东</w:t>
            </w:r>
          </w:p>
        </w:tc>
        <w:tc>
          <w:tcPr>
            <w:tcW w:w="1680" w:type="dxa"/>
            <w:vAlign w:val="center"/>
          </w:tcPr>
          <w:p w14:paraId="7165D246"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债权债务关系，是一种债权凭证，投资者购买后成为该公司债权人</w:t>
            </w:r>
          </w:p>
        </w:tc>
        <w:tc>
          <w:tcPr>
            <w:tcW w:w="1805" w:type="dxa"/>
            <w:vAlign w:val="center"/>
          </w:tcPr>
          <w:p w14:paraId="6A40AA69"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表现为银行的负债，是一种信用凭证，银行对存款者负有法定的保本付息责任</w:t>
            </w:r>
          </w:p>
        </w:tc>
      </w:tr>
      <w:tr w:rsidR="006D1B85" w:rsidRPr="00411DA4" w14:paraId="11DC8B1B" w14:textId="77777777" w:rsidTr="004740F5">
        <w:trPr>
          <w:trHeight w:val="827"/>
        </w:trPr>
        <w:tc>
          <w:tcPr>
            <w:tcW w:w="1158" w:type="dxa"/>
            <w:vAlign w:val="center"/>
          </w:tcPr>
          <w:p w14:paraId="361F0C02"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所筹资金的投向不同</w:t>
            </w:r>
          </w:p>
        </w:tc>
        <w:tc>
          <w:tcPr>
            <w:tcW w:w="2310" w:type="dxa"/>
            <w:vAlign w:val="center"/>
          </w:tcPr>
          <w:p w14:paraId="601C7F1E"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间接投资工具，主要投向股票、债券等有价证券</w:t>
            </w:r>
          </w:p>
        </w:tc>
        <w:tc>
          <w:tcPr>
            <w:tcW w:w="1575" w:type="dxa"/>
            <w:vAlign w:val="center"/>
          </w:tcPr>
          <w:p w14:paraId="40458C4C"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直接投资工具，主要投向实业领域</w:t>
            </w:r>
          </w:p>
        </w:tc>
        <w:tc>
          <w:tcPr>
            <w:tcW w:w="1680" w:type="dxa"/>
            <w:vAlign w:val="center"/>
          </w:tcPr>
          <w:p w14:paraId="472416C0"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直接投资工具，主要投向实业领域</w:t>
            </w:r>
          </w:p>
        </w:tc>
        <w:tc>
          <w:tcPr>
            <w:tcW w:w="1805" w:type="dxa"/>
            <w:vAlign w:val="center"/>
          </w:tcPr>
          <w:p w14:paraId="4E89A71B"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间接投资工具，银行负责资金用途和投向</w:t>
            </w:r>
          </w:p>
        </w:tc>
      </w:tr>
      <w:tr w:rsidR="006D1B85" w:rsidRPr="00411DA4" w14:paraId="56AF50CF" w14:textId="77777777" w:rsidTr="004740F5">
        <w:trPr>
          <w:trHeight w:val="1698"/>
        </w:trPr>
        <w:tc>
          <w:tcPr>
            <w:tcW w:w="1158" w:type="dxa"/>
            <w:vAlign w:val="center"/>
          </w:tcPr>
          <w:p w14:paraId="54D14B8C"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投资收益与风险大小不同</w:t>
            </w:r>
          </w:p>
        </w:tc>
        <w:tc>
          <w:tcPr>
            <w:tcW w:w="2310" w:type="dxa"/>
            <w:vAlign w:val="center"/>
          </w:tcPr>
          <w:p w14:paraId="7C4C114C"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投资于众多有价证券，能有效分散风险，风险相对适中，收益相对稳健</w:t>
            </w:r>
          </w:p>
        </w:tc>
        <w:tc>
          <w:tcPr>
            <w:tcW w:w="1575" w:type="dxa"/>
            <w:vAlign w:val="center"/>
          </w:tcPr>
          <w:p w14:paraId="0D408FD7"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价格波动性大，高风险、高收益</w:t>
            </w:r>
          </w:p>
        </w:tc>
        <w:tc>
          <w:tcPr>
            <w:tcW w:w="1680" w:type="dxa"/>
            <w:vAlign w:val="center"/>
          </w:tcPr>
          <w:p w14:paraId="00DAEF12"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价格波动较股票小，低风险、低收益</w:t>
            </w:r>
          </w:p>
        </w:tc>
        <w:tc>
          <w:tcPr>
            <w:tcW w:w="1805" w:type="dxa"/>
            <w:vAlign w:val="center"/>
          </w:tcPr>
          <w:p w14:paraId="6A122F59"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银行存款利率相对固定，损失本金的可能性很小，投资比较安全</w:t>
            </w:r>
          </w:p>
        </w:tc>
      </w:tr>
      <w:tr w:rsidR="006D1B85" w:rsidRPr="00411DA4" w14:paraId="453EF057" w14:textId="77777777" w:rsidTr="004740F5">
        <w:trPr>
          <w:trHeight w:val="883"/>
        </w:trPr>
        <w:tc>
          <w:tcPr>
            <w:tcW w:w="1158" w:type="dxa"/>
            <w:vAlign w:val="center"/>
          </w:tcPr>
          <w:p w14:paraId="1EBBF496"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lastRenderedPageBreak/>
              <w:t>收益来源</w:t>
            </w:r>
          </w:p>
        </w:tc>
        <w:tc>
          <w:tcPr>
            <w:tcW w:w="2310" w:type="dxa"/>
            <w:vAlign w:val="center"/>
          </w:tcPr>
          <w:p w14:paraId="2BA2DABC"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利息收入、股利收入、资本利得</w:t>
            </w:r>
          </w:p>
        </w:tc>
        <w:tc>
          <w:tcPr>
            <w:tcW w:w="1575" w:type="dxa"/>
            <w:vAlign w:val="center"/>
          </w:tcPr>
          <w:p w14:paraId="21AE39A3"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股利收入、资本利得</w:t>
            </w:r>
          </w:p>
        </w:tc>
        <w:tc>
          <w:tcPr>
            <w:tcW w:w="1680" w:type="dxa"/>
            <w:vAlign w:val="center"/>
          </w:tcPr>
          <w:p w14:paraId="33E5E5CD"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利息收入、资本利得</w:t>
            </w:r>
          </w:p>
        </w:tc>
        <w:tc>
          <w:tcPr>
            <w:tcW w:w="1805" w:type="dxa"/>
            <w:vAlign w:val="center"/>
          </w:tcPr>
          <w:p w14:paraId="15ADBD2C"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利息收入</w:t>
            </w:r>
          </w:p>
        </w:tc>
      </w:tr>
      <w:tr w:rsidR="006D1B85" w:rsidRPr="00411DA4" w14:paraId="2D717F46" w14:textId="77777777" w:rsidTr="004740F5">
        <w:trPr>
          <w:trHeight w:val="1078"/>
        </w:trPr>
        <w:tc>
          <w:tcPr>
            <w:tcW w:w="1158" w:type="dxa"/>
            <w:vAlign w:val="center"/>
          </w:tcPr>
          <w:p w14:paraId="1A970BA8"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投资渠道</w:t>
            </w:r>
          </w:p>
        </w:tc>
        <w:tc>
          <w:tcPr>
            <w:tcW w:w="2310" w:type="dxa"/>
            <w:vAlign w:val="center"/>
          </w:tcPr>
          <w:p w14:paraId="2FA6DB8A"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基金管理公司及银行、证券公司等代销机构</w:t>
            </w:r>
          </w:p>
        </w:tc>
        <w:tc>
          <w:tcPr>
            <w:tcW w:w="1575" w:type="dxa"/>
            <w:vAlign w:val="center"/>
          </w:tcPr>
          <w:p w14:paraId="2F40F6C1"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证券公司</w:t>
            </w:r>
          </w:p>
        </w:tc>
        <w:tc>
          <w:tcPr>
            <w:tcW w:w="1680" w:type="dxa"/>
            <w:vAlign w:val="center"/>
          </w:tcPr>
          <w:p w14:paraId="6A4717BD"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债券发行机构、证券公司及银行等代销机构</w:t>
            </w:r>
          </w:p>
        </w:tc>
        <w:tc>
          <w:tcPr>
            <w:tcW w:w="1805" w:type="dxa"/>
            <w:vAlign w:val="center"/>
          </w:tcPr>
          <w:p w14:paraId="44668E65" w14:textId="77777777" w:rsidR="006D1B85" w:rsidRPr="00411DA4" w:rsidRDefault="009C0C9F" w:rsidP="00D04BD7">
            <w:pPr>
              <w:pStyle w:val="ab"/>
              <w:spacing w:line="300" w:lineRule="atLeast"/>
              <w:jc w:val="center"/>
              <w:rPr>
                <w:rFonts w:asciiTheme="minorHAnsi" w:eastAsiaTheme="minorHAnsi" w:hAnsiTheme="minorHAnsi"/>
                <w:bCs/>
                <w:sz w:val="21"/>
                <w:szCs w:val="28"/>
              </w:rPr>
            </w:pPr>
            <w:r w:rsidRPr="00411DA4">
              <w:rPr>
                <w:rFonts w:asciiTheme="minorHAnsi" w:eastAsiaTheme="minorHAnsi" w:hAnsiTheme="minorHAnsi" w:hint="eastAsia"/>
                <w:bCs/>
                <w:sz w:val="21"/>
                <w:szCs w:val="28"/>
              </w:rPr>
              <w:t>银行、信用社、邮政储蓄银行</w:t>
            </w:r>
          </w:p>
        </w:tc>
      </w:tr>
    </w:tbl>
    <w:p w14:paraId="0D6F2EED" w14:textId="77777777" w:rsidR="00441400" w:rsidRPr="00411DA4" w:rsidRDefault="00441400" w:rsidP="004B3599">
      <w:pPr>
        <w:pStyle w:val="af1"/>
        <w:numPr>
          <w:ilvl w:val="0"/>
          <w:numId w:val="8"/>
        </w:numPr>
        <w:ind w:firstLineChars="0"/>
        <w:rPr>
          <w:rFonts w:asciiTheme="minorHAnsi" w:eastAsiaTheme="minorHAnsi" w:hAnsiTheme="minorHAnsi" w:cs="宋体"/>
          <w:b/>
          <w:bCs/>
          <w:kern w:val="0"/>
          <w:sz w:val="24"/>
          <w:szCs w:val="28"/>
        </w:rPr>
      </w:pPr>
      <w:r w:rsidRPr="00411DA4">
        <w:rPr>
          <w:rFonts w:asciiTheme="minorHAnsi" w:eastAsiaTheme="minorHAnsi" w:hAnsiTheme="minorHAnsi" w:cs="宋体" w:hint="eastAsia"/>
          <w:b/>
          <w:bCs/>
          <w:kern w:val="0"/>
          <w:sz w:val="24"/>
          <w:szCs w:val="28"/>
        </w:rPr>
        <w:t xml:space="preserve"> </w:t>
      </w:r>
      <w:r w:rsidR="009C0C9F" w:rsidRPr="00411DA4">
        <w:rPr>
          <w:rFonts w:asciiTheme="minorHAnsi" w:eastAsiaTheme="minorHAnsi" w:hAnsiTheme="minorHAnsi" w:cs="宋体" w:hint="eastAsia"/>
          <w:b/>
          <w:bCs/>
          <w:kern w:val="0"/>
          <w:sz w:val="24"/>
          <w:szCs w:val="28"/>
        </w:rPr>
        <w:t>基金的分类</w:t>
      </w:r>
    </w:p>
    <w:p w14:paraId="60B00DBF" w14:textId="7A20F79D" w:rsidR="00441400" w:rsidRPr="00411DA4" w:rsidRDefault="009C0C9F" w:rsidP="004B3599">
      <w:pPr>
        <w:pStyle w:val="af1"/>
        <w:numPr>
          <w:ilvl w:val="0"/>
          <w:numId w:val="13"/>
        </w:numPr>
        <w:ind w:firstLineChars="0"/>
        <w:rPr>
          <w:rFonts w:asciiTheme="minorHAnsi" w:eastAsiaTheme="minorHAnsi" w:hAnsiTheme="minorHAnsi" w:cs="宋体"/>
          <w:b/>
          <w:bCs/>
          <w:kern w:val="0"/>
          <w:sz w:val="24"/>
          <w:szCs w:val="28"/>
        </w:rPr>
      </w:pPr>
      <w:r w:rsidRPr="00411DA4">
        <w:rPr>
          <w:rFonts w:asciiTheme="minorHAnsi" w:eastAsiaTheme="minorHAnsi" w:hAnsiTheme="minorHAnsi" w:cs="宋体" w:hint="eastAsia"/>
          <w:kern w:val="0"/>
          <w:sz w:val="24"/>
          <w:szCs w:val="28"/>
        </w:rPr>
        <w:t>依据运作方式的不同，可分为封闭式基金与开放式基金。</w:t>
      </w:r>
    </w:p>
    <w:p w14:paraId="198971E6" w14:textId="5CB455FC" w:rsidR="006D1B85" w:rsidRPr="00FD2B7A" w:rsidRDefault="009C0C9F" w:rsidP="00FD2B7A">
      <w:pPr>
        <w:ind w:left="992" w:firstLineChars="200" w:firstLine="480"/>
        <w:rPr>
          <w:rFonts w:asciiTheme="minorHAnsi" w:eastAsiaTheme="minorHAnsi" w:hAnsiTheme="minorHAnsi" w:cs="宋体"/>
          <w:b/>
          <w:bCs/>
          <w:kern w:val="0"/>
          <w:sz w:val="24"/>
          <w:szCs w:val="28"/>
        </w:rPr>
      </w:pPr>
      <w:r w:rsidRPr="00411DA4">
        <w:rPr>
          <w:rFonts w:asciiTheme="minorHAnsi" w:eastAsiaTheme="minorHAnsi" w:hAnsiTheme="minorHAnsi" w:cs="宋体" w:hint="eastAsia"/>
          <w:kern w:val="0"/>
          <w:sz w:val="24"/>
          <w:szCs w:val="28"/>
        </w:rPr>
        <w:t>封闭式基金是指基金份额在基金合同期限内固定不变，基金份额可以在依法设立的证券交易所交易，但基金份额持有人不得申请赎回的一种基金运作方式。开放式基金是指基金份额不固定，基金份额可以在基金合同约定的时间和场所进行申购和赎回的一种基金运作方式。</w:t>
      </w:r>
    </w:p>
    <w:p w14:paraId="48E351F5" w14:textId="1D4F497C" w:rsidR="006D1B85" w:rsidRPr="00411DA4" w:rsidRDefault="009C0C9F" w:rsidP="004B3599">
      <w:pPr>
        <w:pStyle w:val="af1"/>
        <w:numPr>
          <w:ilvl w:val="0"/>
          <w:numId w:val="13"/>
        </w:numPr>
        <w:ind w:firstLineChars="0"/>
        <w:rPr>
          <w:rFonts w:asciiTheme="minorHAnsi" w:eastAsiaTheme="minorHAnsi" w:hAnsiTheme="minorHAnsi" w:cs="宋体"/>
          <w:bCs/>
          <w:kern w:val="0"/>
          <w:sz w:val="24"/>
          <w:szCs w:val="28"/>
        </w:rPr>
      </w:pPr>
      <w:r w:rsidRPr="00411DA4">
        <w:rPr>
          <w:rFonts w:asciiTheme="minorHAnsi" w:eastAsiaTheme="minorHAnsi" w:hAnsiTheme="minorHAnsi" w:cs="宋体" w:hint="eastAsia"/>
          <w:bCs/>
          <w:kern w:val="0"/>
          <w:sz w:val="24"/>
          <w:szCs w:val="28"/>
        </w:rPr>
        <w:t>依据投资对象的不同，可分为股票基金、债券基金、货币市场基金、</w:t>
      </w:r>
      <w:r w:rsidRPr="00411DA4">
        <w:rPr>
          <w:rFonts w:asciiTheme="minorHAnsi" w:eastAsiaTheme="minorHAnsi" w:hAnsiTheme="minorHAnsi" w:cs="宋体"/>
          <w:kern w:val="0"/>
          <w:sz w:val="24"/>
          <w:szCs w:val="28"/>
        </w:rPr>
        <w:t>基金</w:t>
      </w:r>
      <w:r w:rsidRPr="00411DA4">
        <w:rPr>
          <w:rFonts w:asciiTheme="minorHAnsi" w:eastAsiaTheme="minorHAnsi" w:hAnsiTheme="minorHAnsi" w:cs="宋体" w:hint="eastAsia"/>
          <w:kern w:val="0"/>
          <w:sz w:val="24"/>
          <w:szCs w:val="28"/>
        </w:rPr>
        <w:t>中基金、</w:t>
      </w:r>
      <w:r w:rsidRPr="00411DA4">
        <w:rPr>
          <w:rFonts w:asciiTheme="minorHAnsi" w:eastAsiaTheme="minorHAnsi" w:hAnsiTheme="minorHAnsi" w:cs="宋体" w:hint="eastAsia"/>
          <w:bCs/>
          <w:kern w:val="0"/>
          <w:sz w:val="24"/>
          <w:szCs w:val="28"/>
        </w:rPr>
        <w:t>混合基金等</w:t>
      </w:r>
      <w:r w:rsidR="00E66E4C">
        <w:rPr>
          <w:rFonts w:asciiTheme="minorHAnsi" w:eastAsiaTheme="minorHAnsi" w:hAnsiTheme="minorHAnsi" w:cs="宋体" w:hint="eastAsia"/>
          <w:bCs/>
          <w:kern w:val="0"/>
          <w:sz w:val="24"/>
          <w:szCs w:val="28"/>
        </w:rPr>
        <w:t>。</w:t>
      </w:r>
    </w:p>
    <w:p w14:paraId="53CBEFD5" w14:textId="79C122DB" w:rsidR="006D1B85" w:rsidRPr="00411DA4" w:rsidRDefault="009C0C9F" w:rsidP="004B3599">
      <w:pPr>
        <w:ind w:left="992" w:firstLineChars="200" w:firstLine="48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根据《公开募集证券投资基金运作管理办法》对基金类别的分类标准, 80%以上的基金资产投资于股票的为股票基金；80%以上的基金资产投资于债券的为债券基金；仅投资于货币市场工具的为货币市场基金；80%</w:t>
      </w:r>
      <w:r w:rsidRPr="00411DA4">
        <w:rPr>
          <w:rFonts w:asciiTheme="minorHAnsi" w:eastAsiaTheme="minorHAnsi" w:hAnsiTheme="minorHAnsi" w:cs="宋体"/>
          <w:kern w:val="0"/>
          <w:sz w:val="24"/>
          <w:szCs w:val="28"/>
        </w:rPr>
        <w:t>的基金资产投资于</w:t>
      </w:r>
      <w:r w:rsidRPr="00411DA4">
        <w:rPr>
          <w:rFonts w:asciiTheme="minorHAnsi" w:eastAsiaTheme="minorHAnsi" w:hAnsiTheme="minorHAnsi" w:cs="宋体" w:hint="eastAsia"/>
          <w:kern w:val="0"/>
          <w:sz w:val="24"/>
          <w:szCs w:val="28"/>
        </w:rPr>
        <w:t>其他基金份额的</w:t>
      </w:r>
      <w:r w:rsidRPr="00411DA4">
        <w:rPr>
          <w:rFonts w:asciiTheme="minorHAnsi" w:eastAsiaTheme="minorHAnsi" w:hAnsiTheme="minorHAnsi" w:cs="宋体"/>
          <w:kern w:val="0"/>
          <w:sz w:val="24"/>
          <w:szCs w:val="28"/>
        </w:rPr>
        <w:t>，为基金</w:t>
      </w:r>
      <w:r w:rsidRPr="00411DA4">
        <w:rPr>
          <w:rFonts w:asciiTheme="minorHAnsi" w:eastAsiaTheme="minorHAnsi" w:hAnsiTheme="minorHAnsi" w:cs="宋体" w:hint="eastAsia"/>
          <w:kern w:val="0"/>
          <w:sz w:val="24"/>
          <w:szCs w:val="28"/>
        </w:rPr>
        <w:t>中基金；投资于股票、债券和货币市场工具或其他基金份额，但股票投资和债券投资、基金投资的比例不符合股票基金、债券基金、基金中基金规定的为混合基金。</w:t>
      </w:r>
    </w:p>
    <w:p w14:paraId="40FB9677" w14:textId="77777777" w:rsidR="00441400" w:rsidRPr="00411DA4" w:rsidRDefault="009C0C9F" w:rsidP="004B3599">
      <w:pPr>
        <w:pStyle w:val="af1"/>
        <w:numPr>
          <w:ilvl w:val="0"/>
          <w:numId w:val="13"/>
        </w:numPr>
        <w:ind w:firstLineChars="0"/>
        <w:rPr>
          <w:rFonts w:asciiTheme="minorHAnsi" w:eastAsiaTheme="minorHAnsi" w:hAnsiTheme="minorHAnsi" w:cs="宋体"/>
          <w:bCs/>
          <w:kern w:val="0"/>
          <w:sz w:val="24"/>
          <w:szCs w:val="28"/>
        </w:rPr>
      </w:pPr>
      <w:r w:rsidRPr="00411DA4">
        <w:rPr>
          <w:rFonts w:asciiTheme="minorHAnsi" w:eastAsiaTheme="minorHAnsi" w:hAnsiTheme="minorHAnsi" w:cs="宋体" w:hint="eastAsia"/>
          <w:bCs/>
          <w:kern w:val="0"/>
          <w:sz w:val="24"/>
          <w:szCs w:val="28"/>
        </w:rPr>
        <w:t>特殊类型基金</w:t>
      </w:r>
    </w:p>
    <w:p w14:paraId="2C83220A" w14:textId="41179E24" w:rsidR="006D1B85" w:rsidRPr="00411DA4" w:rsidRDefault="009C0C9F" w:rsidP="004B3599">
      <w:pPr>
        <w:pStyle w:val="af1"/>
        <w:numPr>
          <w:ilvl w:val="0"/>
          <w:numId w:val="14"/>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w:t>
      </w:r>
      <w:r w:rsidRPr="00411DA4">
        <w:rPr>
          <w:rFonts w:asciiTheme="minorHAnsi" w:eastAsiaTheme="minorHAnsi" w:hAnsiTheme="minorHAnsi" w:cs="宋体" w:hint="eastAsia"/>
          <w:kern w:val="0"/>
          <w:sz w:val="24"/>
          <w:szCs w:val="28"/>
        </w:rPr>
        <w:lastRenderedPageBreak/>
        <w:t>为方便未参与二级市场交易的投资者，就诞生了</w:t>
      </w:r>
      <w:r w:rsidRPr="00411DA4">
        <w:rPr>
          <w:rFonts w:asciiTheme="minorHAnsi" w:eastAsiaTheme="minorHAnsi" w:hAnsiTheme="minorHAnsi" w:cs="宋体"/>
          <w:kern w:val="0"/>
          <w:sz w:val="24"/>
          <w:szCs w:val="28"/>
        </w:rPr>
        <w:t>“ETF</w:t>
      </w:r>
      <w:r w:rsidRPr="00411DA4">
        <w:rPr>
          <w:rFonts w:asciiTheme="minorHAnsi" w:eastAsiaTheme="minorHAnsi" w:hAnsiTheme="minorHAnsi" w:cs="宋体" w:hint="eastAsia"/>
          <w:kern w:val="0"/>
          <w:sz w:val="24"/>
          <w:szCs w:val="28"/>
        </w:rPr>
        <w:t>联接基金</w:t>
      </w:r>
      <w:r w:rsidRPr="00411DA4">
        <w:rPr>
          <w:rFonts w:asciiTheme="minorHAnsi" w:eastAsiaTheme="minorHAnsi" w:hAnsiTheme="minorHAnsi" w:cs="宋体"/>
          <w:kern w:val="0"/>
          <w:sz w:val="24"/>
          <w:szCs w:val="28"/>
        </w:rPr>
        <w:t>”</w:t>
      </w:r>
      <w:r w:rsidRPr="00411DA4">
        <w:rPr>
          <w:rFonts w:asciiTheme="minorHAnsi" w:eastAsiaTheme="minorHAnsi" w:hAnsiTheme="minorHAnsi" w:cs="宋体" w:hint="eastAsia"/>
          <w:kern w:val="0"/>
          <w:sz w:val="24"/>
          <w:szCs w:val="28"/>
        </w:rPr>
        <w:t>，这种基金将</w:t>
      </w:r>
      <w:r w:rsidRPr="00411DA4">
        <w:rPr>
          <w:rFonts w:asciiTheme="minorHAnsi" w:eastAsiaTheme="minorHAnsi" w:hAnsiTheme="minorHAnsi" w:cs="宋体"/>
          <w:kern w:val="0"/>
          <w:sz w:val="24"/>
          <w:szCs w:val="28"/>
        </w:rPr>
        <w:t>90%</w:t>
      </w:r>
      <w:r w:rsidRPr="00411DA4">
        <w:rPr>
          <w:rFonts w:asciiTheme="minorHAnsi" w:eastAsiaTheme="minorHAnsi" w:hAnsiTheme="minorHAnsi" w:cs="宋体" w:hint="eastAsia"/>
          <w:kern w:val="0"/>
          <w:sz w:val="24"/>
          <w:szCs w:val="28"/>
        </w:rPr>
        <w:t>以上的资产投资于目标</w:t>
      </w:r>
      <w:r w:rsidRPr="00411DA4">
        <w:rPr>
          <w:rFonts w:asciiTheme="minorHAnsi" w:eastAsiaTheme="minorHAnsi" w:hAnsiTheme="minorHAnsi" w:cs="宋体"/>
          <w:kern w:val="0"/>
          <w:sz w:val="24"/>
          <w:szCs w:val="28"/>
        </w:rPr>
        <w:t>ETF</w:t>
      </w:r>
      <w:r w:rsidRPr="00411DA4">
        <w:rPr>
          <w:rFonts w:asciiTheme="minorHAnsi" w:eastAsiaTheme="minorHAnsi" w:hAnsiTheme="minorHAnsi" w:cs="宋体" w:hint="eastAsia"/>
          <w:kern w:val="0"/>
          <w:sz w:val="24"/>
          <w:szCs w:val="28"/>
        </w:rPr>
        <w:t>，采用开放式运作方式并在场外申购或赎回。</w:t>
      </w:r>
    </w:p>
    <w:p w14:paraId="3DBDB678" w14:textId="38467D17" w:rsidR="006D1B85" w:rsidRPr="00411DA4" w:rsidRDefault="009C0C9F" w:rsidP="004B3599">
      <w:pPr>
        <w:pStyle w:val="af1"/>
        <w:numPr>
          <w:ilvl w:val="0"/>
          <w:numId w:val="14"/>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上市开放式基金</w:t>
      </w:r>
      <w:r w:rsidR="006B35BA">
        <w:rPr>
          <w:rFonts w:asciiTheme="minorHAnsi" w:eastAsiaTheme="minorHAnsi" w:hAnsiTheme="minorHAnsi" w:cs="宋体" w:hint="eastAsia"/>
          <w:kern w:val="0"/>
          <w:sz w:val="24"/>
          <w:szCs w:val="28"/>
        </w:rPr>
        <w:t xml:space="preserve"> </w:t>
      </w:r>
      <w:r w:rsidRPr="00411DA4">
        <w:rPr>
          <w:rFonts w:asciiTheme="minorHAnsi" w:eastAsiaTheme="minorHAnsi" w:hAnsiTheme="minorHAnsi" w:cs="宋体"/>
          <w:kern w:val="0"/>
          <w:sz w:val="24"/>
          <w:szCs w:val="28"/>
        </w:rPr>
        <w:t>(Listed Open-ended Funds,</w:t>
      </w:r>
      <w:r w:rsidRPr="00411DA4">
        <w:rPr>
          <w:rFonts w:asciiTheme="minorHAnsi" w:eastAsiaTheme="minorHAnsi" w:hAnsiTheme="minorHAnsi" w:cs="宋体" w:hint="eastAsia"/>
          <w:kern w:val="0"/>
          <w:sz w:val="24"/>
          <w:szCs w:val="28"/>
        </w:rPr>
        <w:t>简称</w:t>
      </w:r>
      <w:r w:rsidRPr="00411DA4">
        <w:rPr>
          <w:rFonts w:asciiTheme="minorHAnsi" w:eastAsiaTheme="minorHAnsi" w:hAnsiTheme="minorHAnsi" w:cs="宋体"/>
          <w:kern w:val="0"/>
          <w:sz w:val="24"/>
          <w:szCs w:val="28"/>
        </w:rPr>
        <w:t>“LOF”)</w:t>
      </w:r>
      <w:r w:rsidRPr="00411DA4">
        <w:rPr>
          <w:rFonts w:asciiTheme="minorHAnsi" w:eastAsiaTheme="minorHAnsi" w:hAnsiTheme="minorHAnsi" w:cs="宋体" w:hint="eastAsia"/>
          <w:kern w:val="0"/>
          <w:sz w:val="24"/>
          <w:szCs w:val="28"/>
        </w:rPr>
        <w:t>是一种既可以在场外市场进行基金份额申购赎回，又可以在交易所（场内市场）进行基金份额交易、申购或赎回的开放式基金。</w:t>
      </w:r>
    </w:p>
    <w:p w14:paraId="5C8E5781" w14:textId="1B66782F" w:rsidR="006D1B85" w:rsidRDefault="009C0C9F" w:rsidP="004B3599">
      <w:pPr>
        <w:pStyle w:val="af1"/>
        <w:numPr>
          <w:ilvl w:val="0"/>
          <w:numId w:val="14"/>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QDII基金</w:t>
      </w:r>
      <w:r w:rsidR="006B35BA">
        <w:rPr>
          <w:rFonts w:asciiTheme="minorHAnsi" w:eastAsiaTheme="minorHAnsi" w:hAnsiTheme="minorHAnsi" w:cs="宋体" w:hint="eastAsia"/>
          <w:kern w:val="0"/>
          <w:sz w:val="24"/>
          <w:szCs w:val="28"/>
        </w:rPr>
        <w:t xml:space="preserve"> </w:t>
      </w:r>
      <w:r w:rsidRPr="00411DA4">
        <w:rPr>
          <w:rFonts w:asciiTheme="minorHAnsi" w:eastAsiaTheme="minorHAnsi" w:hAnsiTheme="minorHAnsi" w:cs="宋体" w:hint="eastAsia"/>
          <w:kern w:val="0"/>
          <w:sz w:val="24"/>
          <w:szCs w:val="28"/>
        </w:rPr>
        <w:t>（</w:t>
      </w:r>
      <w:r w:rsidRPr="00411DA4">
        <w:rPr>
          <w:rFonts w:asciiTheme="minorHAnsi" w:eastAsiaTheme="minorHAnsi" w:hAnsiTheme="minorHAnsi" w:cs="宋体"/>
          <w:kern w:val="0"/>
          <w:sz w:val="24"/>
          <w:szCs w:val="28"/>
        </w:rPr>
        <w:t>Qualified Domestic Institutional</w:t>
      </w:r>
      <w:r w:rsidRPr="00411DA4">
        <w:rPr>
          <w:rFonts w:asciiTheme="minorHAnsi" w:eastAsiaTheme="minorHAnsi" w:hAnsiTheme="minorHAnsi" w:cs="宋体" w:hint="eastAsia"/>
          <w:kern w:val="0"/>
          <w:sz w:val="24"/>
          <w:szCs w:val="28"/>
        </w:rPr>
        <w:t xml:space="preserve"> </w:t>
      </w:r>
      <w:r w:rsidRPr="00411DA4">
        <w:rPr>
          <w:rFonts w:asciiTheme="minorHAnsi" w:eastAsiaTheme="minorHAnsi" w:hAnsiTheme="minorHAnsi" w:cs="宋体"/>
          <w:kern w:val="0"/>
          <w:sz w:val="24"/>
          <w:szCs w:val="28"/>
        </w:rPr>
        <w:t>Investors</w:t>
      </w:r>
      <w:r w:rsidRPr="00411DA4">
        <w:rPr>
          <w:rFonts w:asciiTheme="minorHAnsi" w:eastAsiaTheme="minorHAnsi" w:hAnsiTheme="minorHAnsi" w:cs="宋体" w:hint="eastAsia"/>
          <w:kern w:val="0"/>
          <w:sz w:val="24"/>
          <w:szCs w:val="28"/>
        </w:rPr>
        <w:t>，简称“QDII基金”）。它是指在一国境内设立，经该国有关部门批准从事境外证券市场的股票、债券等有价证券投资的基金。它为国内投资者参与国际市场投资提供了便利。</w:t>
      </w:r>
    </w:p>
    <w:p w14:paraId="5B006C48" w14:textId="1EBDEF2D" w:rsidR="006D1B85" w:rsidRPr="009129AC" w:rsidRDefault="00A51CFF" w:rsidP="004B3599">
      <w:pPr>
        <w:pStyle w:val="af1"/>
        <w:numPr>
          <w:ilvl w:val="0"/>
          <w:numId w:val="14"/>
        </w:numPr>
        <w:ind w:firstLineChars="0"/>
        <w:rPr>
          <w:rFonts w:asciiTheme="minorHAnsi" w:eastAsiaTheme="minorHAnsi" w:hAnsiTheme="minorHAnsi" w:cs="宋体"/>
          <w:kern w:val="0"/>
          <w:sz w:val="24"/>
          <w:szCs w:val="28"/>
        </w:rPr>
      </w:pPr>
      <w:r>
        <w:rPr>
          <w:rFonts w:asciiTheme="minorHAnsi" w:eastAsiaTheme="minorHAnsi" w:hAnsiTheme="minorHAnsi" w:cs="宋体" w:hint="eastAsia"/>
          <w:kern w:val="0"/>
          <w:sz w:val="24"/>
          <w:szCs w:val="28"/>
        </w:rPr>
        <w:t>基础设施基金</w:t>
      </w:r>
      <w:r w:rsidR="000E50E0">
        <w:rPr>
          <w:rFonts w:asciiTheme="minorHAnsi" w:eastAsiaTheme="minorHAnsi" w:hAnsiTheme="minorHAnsi" w:cs="宋体" w:hint="eastAsia"/>
          <w:kern w:val="0"/>
          <w:sz w:val="24"/>
          <w:szCs w:val="28"/>
        </w:rPr>
        <w:t>（</w:t>
      </w:r>
      <w:r w:rsidR="002B6547">
        <w:rPr>
          <w:rFonts w:asciiTheme="minorHAnsi" w:eastAsiaTheme="minorHAnsi" w:hAnsiTheme="minorHAnsi" w:cs="宋体" w:hint="eastAsia"/>
          <w:kern w:val="0"/>
          <w:sz w:val="24"/>
          <w:szCs w:val="28"/>
        </w:rPr>
        <w:t>简称“</w:t>
      </w:r>
      <w:r w:rsidR="00507200" w:rsidRPr="00507200">
        <w:rPr>
          <w:rFonts w:asciiTheme="minorHAnsi" w:eastAsiaTheme="minorHAnsi" w:hAnsiTheme="minorHAnsi" w:cs="宋体" w:hint="eastAsia"/>
          <w:kern w:val="0"/>
          <w:sz w:val="24"/>
          <w:szCs w:val="28"/>
        </w:rPr>
        <w:t>公募REITs</w:t>
      </w:r>
      <w:r w:rsidR="002B6547">
        <w:rPr>
          <w:rFonts w:asciiTheme="minorHAnsi" w:eastAsiaTheme="minorHAnsi" w:hAnsiTheme="minorHAnsi" w:cs="宋体" w:hint="eastAsia"/>
          <w:kern w:val="0"/>
          <w:sz w:val="24"/>
          <w:szCs w:val="28"/>
        </w:rPr>
        <w:t>”</w:t>
      </w:r>
      <w:r w:rsidR="000E50E0">
        <w:rPr>
          <w:rFonts w:asciiTheme="minorHAnsi" w:eastAsiaTheme="minorHAnsi" w:hAnsiTheme="minorHAnsi" w:cs="宋体" w:hint="eastAsia"/>
          <w:kern w:val="0"/>
          <w:sz w:val="24"/>
          <w:szCs w:val="28"/>
        </w:rPr>
        <w:t>）</w:t>
      </w:r>
      <w:r w:rsidR="00507200" w:rsidRPr="00507200">
        <w:rPr>
          <w:rFonts w:asciiTheme="minorHAnsi" w:eastAsiaTheme="minorHAnsi" w:hAnsiTheme="minorHAnsi" w:cs="宋体" w:hint="eastAsia"/>
          <w:kern w:val="0"/>
          <w:sz w:val="24"/>
          <w:szCs w:val="28"/>
        </w:rPr>
        <w:t>是指依法向社会投资者公开募集资金形成基金财产，通过基础设施资产支持证券等特殊目的载体持有基础设施项目，由基金管理人等主动管理运营上述基</w:t>
      </w:r>
      <w:r w:rsidR="00507200">
        <w:rPr>
          <w:rFonts w:asciiTheme="minorHAnsi" w:eastAsiaTheme="minorHAnsi" w:hAnsiTheme="minorHAnsi" w:cs="宋体" w:hint="eastAsia"/>
          <w:kern w:val="0"/>
          <w:sz w:val="24"/>
          <w:szCs w:val="28"/>
        </w:rPr>
        <w:t>础设施项目，并将产生的绝大部分收益分配给投资者的标准化金融产品</w:t>
      </w:r>
      <w:r w:rsidR="006B35BA" w:rsidRPr="00436E0E">
        <w:rPr>
          <w:rFonts w:asciiTheme="minorHAnsi" w:eastAsiaTheme="minorHAnsi" w:hAnsiTheme="minorHAnsi" w:cs="宋体" w:hint="eastAsia"/>
          <w:kern w:val="0"/>
          <w:sz w:val="24"/>
          <w:szCs w:val="28"/>
        </w:rPr>
        <w:t>。</w:t>
      </w:r>
      <w:r w:rsidR="001A34A3" w:rsidRPr="00436E0E">
        <w:rPr>
          <w:rFonts w:asciiTheme="minorHAnsi" w:eastAsiaTheme="minorHAnsi" w:hAnsiTheme="minorHAnsi" w:cs="宋体" w:hint="eastAsia"/>
          <w:kern w:val="0"/>
          <w:sz w:val="24"/>
          <w:szCs w:val="28"/>
        </w:rPr>
        <w:t>基础设施公募REITs将80%以上基金资产投资于基础设施资产支持证券</w:t>
      </w:r>
      <w:r w:rsidR="00436E0E" w:rsidRPr="00436E0E">
        <w:rPr>
          <w:rFonts w:asciiTheme="minorHAnsi" w:eastAsiaTheme="minorHAnsi" w:hAnsiTheme="minorHAnsi" w:cs="宋体" w:hint="eastAsia"/>
          <w:kern w:val="0"/>
          <w:sz w:val="24"/>
          <w:szCs w:val="28"/>
        </w:rPr>
        <w:t>，并</w:t>
      </w:r>
      <w:r w:rsidR="001A34A3" w:rsidRPr="00436E0E">
        <w:rPr>
          <w:rFonts w:asciiTheme="minorHAnsi" w:eastAsiaTheme="minorHAnsi" w:hAnsiTheme="minorHAnsi" w:cs="宋体" w:hint="eastAsia"/>
          <w:kern w:val="0"/>
          <w:sz w:val="24"/>
          <w:szCs w:val="28"/>
        </w:rPr>
        <w:t>持有其全部份额</w:t>
      </w:r>
      <w:r w:rsidR="00D27661">
        <w:rPr>
          <w:rFonts w:asciiTheme="minorHAnsi" w:eastAsiaTheme="minorHAnsi" w:hAnsiTheme="minorHAnsi" w:cs="宋体" w:hint="eastAsia"/>
          <w:kern w:val="0"/>
          <w:sz w:val="24"/>
          <w:szCs w:val="28"/>
        </w:rPr>
        <w:t>，</w:t>
      </w:r>
      <w:r w:rsidR="001A34A3" w:rsidRPr="00436E0E">
        <w:rPr>
          <w:rFonts w:asciiTheme="minorHAnsi" w:eastAsiaTheme="minorHAnsi" w:hAnsiTheme="minorHAnsi" w:cs="宋体" w:hint="eastAsia"/>
          <w:kern w:val="0"/>
          <w:sz w:val="24"/>
          <w:szCs w:val="28"/>
        </w:rPr>
        <w:t>基金通过资产支持证券等特殊目的载体取得基础设施项目公司全部股权，最终取得相关基础设施项目完全所有权。</w:t>
      </w:r>
    </w:p>
    <w:p w14:paraId="3A46E53E" w14:textId="225ABB5C" w:rsidR="006D1B85" w:rsidRPr="00411DA4" w:rsidRDefault="00A63C35" w:rsidP="004B3599">
      <w:pPr>
        <w:pStyle w:val="af1"/>
        <w:numPr>
          <w:ilvl w:val="0"/>
          <w:numId w:val="8"/>
        </w:numPr>
        <w:ind w:firstLineChars="0"/>
        <w:rPr>
          <w:rFonts w:asciiTheme="minorHAnsi" w:eastAsiaTheme="minorHAnsi" w:hAnsiTheme="minorHAnsi" w:cs="宋体"/>
          <w:b/>
          <w:bCs/>
          <w:kern w:val="0"/>
          <w:sz w:val="24"/>
          <w:szCs w:val="28"/>
        </w:rPr>
      </w:pPr>
      <w:r>
        <w:rPr>
          <w:rFonts w:asciiTheme="minorHAnsi" w:eastAsiaTheme="minorHAnsi" w:hAnsiTheme="minorHAnsi" w:cs="宋体" w:hint="eastAsia"/>
          <w:b/>
          <w:bCs/>
          <w:kern w:val="0"/>
          <w:sz w:val="24"/>
          <w:szCs w:val="28"/>
        </w:rPr>
        <w:t xml:space="preserve"> </w:t>
      </w:r>
      <w:r w:rsidR="009C0C9F" w:rsidRPr="00411DA4">
        <w:rPr>
          <w:rFonts w:asciiTheme="minorHAnsi" w:eastAsiaTheme="minorHAnsi" w:hAnsiTheme="minorHAnsi" w:cs="宋体" w:hint="eastAsia"/>
          <w:b/>
          <w:bCs/>
          <w:kern w:val="0"/>
          <w:sz w:val="24"/>
          <w:szCs w:val="28"/>
        </w:rPr>
        <w:t>基金评级</w:t>
      </w:r>
    </w:p>
    <w:p w14:paraId="4CD54241" w14:textId="77777777" w:rsidR="006D1B85" w:rsidRPr="00411DA4" w:rsidRDefault="009C0C9F" w:rsidP="004B3599">
      <w:pPr>
        <w:ind w:left="482" w:firstLineChars="200" w:firstLine="48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w:t>
      </w:r>
    </w:p>
    <w:p w14:paraId="27C0E388" w14:textId="0DD270B2" w:rsidR="006D1B85" w:rsidRPr="00411DA4" w:rsidRDefault="00A63C35" w:rsidP="004B3599">
      <w:pPr>
        <w:pStyle w:val="af1"/>
        <w:numPr>
          <w:ilvl w:val="0"/>
          <w:numId w:val="8"/>
        </w:numPr>
        <w:ind w:firstLineChars="0"/>
        <w:rPr>
          <w:rFonts w:asciiTheme="minorHAnsi" w:eastAsiaTheme="minorHAnsi" w:hAnsiTheme="minorHAnsi" w:cs="宋体"/>
          <w:b/>
          <w:bCs/>
          <w:kern w:val="0"/>
          <w:sz w:val="24"/>
          <w:szCs w:val="28"/>
        </w:rPr>
      </w:pPr>
      <w:r>
        <w:rPr>
          <w:rFonts w:asciiTheme="minorHAnsi" w:eastAsiaTheme="minorHAnsi" w:hAnsiTheme="minorHAnsi" w:cs="宋体" w:hint="eastAsia"/>
          <w:b/>
          <w:bCs/>
          <w:kern w:val="0"/>
          <w:sz w:val="24"/>
          <w:szCs w:val="28"/>
        </w:rPr>
        <w:t xml:space="preserve"> </w:t>
      </w:r>
      <w:r w:rsidR="009C0C9F" w:rsidRPr="00411DA4">
        <w:rPr>
          <w:rFonts w:asciiTheme="minorHAnsi" w:eastAsiaTheme="minorHAnsi" w:hAnsiTheme="minorHAnsi" w:cs="宋体" w:hint="eastAsia"/>
          <w:b/>
          <w:bCs/>
          <w:kern w:val="0"/>
          <w:sz w:val="24"/>
          <w:szCs w:val="28"/>
        </w:rPr>
        <w:t>基金费用</w:t>
      </w:r>
    </w:p>
    <w:p w14:paraId="2DE5A2F6" w14:textId="1C22806A" w:rsidR="006D1B85" w:rsidRPr="00411DA4" w:rsidRDefault="009C0C9F" w:rsidP="004B3599">
      <w:pPr>
        <w:ind w:left="482" w:firstLineChars="200" w:firstLine="48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基金费用一般包括两大类：一类是在基金销售过程中发生的由基金投资人自己承担</w:t>
      </w:r>
      <w:r w:rsidRPr="00411DA4">
        <w:rPr>
          <w:rFonts w:asciiTheme="minorHAnsi" w:eastAsiaTheme="minorHAnsi" w:hAnsiTheme="minorHAnsi" w:cs="宋体" w:hint="eastAsia"/>
          <w:kern w:val="0"/>
          <w:sz w:val="24"/>
          <w:szCs w:val="28"/>
        </w:rPr>
        <w:lastRenderedPageBreak/>
        <w:t>的费用，主要包括认购费、申购费、赎回费和基金转换费。这些费用一般直接在投资人认购、申购、赎回或转换时收取。其中申购费可在投资人购买基金时收取，即前端申购费；也可在投资人卖出基金时收取，即后端申购费，其费率一般按持有期限递减。另一类是在基金管理过程中发生的费用，主要包括基金管理费、基金托管费等法律法规和基金合同约定的费用，这些费用由基金资产承担。基金管理人可以从基金财产中计提一定的销售服务费，专门用于基金的销售与基金持有人的服务。</w:t>
      </w:r>
    </w:p>
    <w:p w14:paraId="72A5244B" w14:textId="77777777" w:rsidR="008C4F7B" w:rsidRPr="00411DA4" w:rsidRDefault="008C4F7B" w:rsidP="004B3599">
      <w:pPr>
        <w:rPr>
          <w:rFonts w:asciiTheme="minorHAnsi" w:eastAsiaTheme="minorHAnsi" w:hAnsiTheme="minorHAnsi" w:cs="宋体"/>
          <w:kern w:val="0"/>
          <w:sz w:val="24"/>
          <w:szCs w:val="28"/>
        </w:rPr>
      </w:pPr>
    </w:p>
    <w:p w14:paraId="5DA986F1" w14:textId="3A7C9F7D" w:rsidR="006D1B85" w:rsidRPr="00411DA4" w:rsidRDefault="009C0C9F" w:rsidP="004B3599">
      <w:pPr>
        <w:pStyle w:val="af1"/>
        <w:numPr>
          <w:ilvl w:val="0"/>
          <w:numId w:val="6"/>
        </w:numPr>
        <w:ind w:firstLineChars="0"/>
        <w:rPr>
          <w:rFonts w:asciiTheme="minorHAnsi" w:eastAsiaTheme="minorHAnsi" w:hAnsiTheme="minorHAnsi"/>
          <w:b/>
          <w:bCs/>
          <w:sz w:val="24"/>
          <w:szCs w:val="28"/>
        </w:rPr>
      </w:pPr>
      <w:r w:rsidRPr="00411DA4">
        <w:rPr>
          <w:rFonts w:asciiTheme="minorHAnsi" w:eastAsiaTheme="minorHAnsi" w:hAnsiTheme="minorHAnsi" w:hint="eastAsia"/>
          <w:b/>
          <w:bCs/>
          <w:sz w:val="24"/>
          <w:szCs w:val="28"/>
        </w:rPr>
        <w:t>基金份额持有人的权利</w:t>
      </w:r>
    </w:p>
    <w:p w14:paraId="4BAAA1A5" w14:textId="5E2F0107" w:rsidR="006D1B85" w:rsidRPr="00411DA4" w:rsidRDefault="009C0C9F" w:rsidP="004B3599">
      <w:pPr>
        <w:ind w:firstLineChars="400" w:firstLine="96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根据《证券投资基金法》第4</w:t>
      </w:r>
      <w:r w:rsidRPr="00411DA4">
        <w:rPr>
          <w:rFonts w:asciiTheme="minorHAnsi" w:eastAsiaTheme="minorHAnsi" w:hAnsiTheme="minorHAnsi" w:cs="宋体"/>
          <w:kern w:val="0"/>
          <w:sz w:val="24"/>
          <w:szCs w:val="28"/>
        </w:rPr>
        <w:t>6</w:t>
      </w:r>
      <w:r w:rsidRPr="00411DA4">
        <w:rPr>
          <w:rFonts w:asciiTheme="minorHAnsi" w:eastAsiaTheme="minorHAnsi" w:hAnsiTheme="minorHAnsi" w:cs="宋体" w:hint="eastAsia"/>
          <w:kern w:val="0"/>
          <w:sz w:val="24"/>
          <w:szCs w:val="28"/>
        </w:rPr>
        <w:t>条的规定，基金份额持有人享有下列权利：</w:t>
      </w:r>
    </w:p>
    <w:p w14:paraId="6C080577" w14:textId="2F67D6F8"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分享基金财产收益；</w:t>
      </w:r>
    </w:p>
    <w:p w14:paraId="0AC68DDC" w14:textId="35EEEE31"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参与分配清算后的剩余基金财产；</w:t>
      </w:r>
    </w:p>
    <w:p w14:paraId="7E3CEC7D" w14:textId="2B2ECFBD"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依法转让或申请赎回其持有的基金份额；</w:t>
      </w:r>
    </w:p>
    <w:p w14:paraId="024960C3" w14:textId="6B985D3F"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按照规定要求召开基金份额持有人大会；</w:t>
      </w:r>
    </w:p>
    <w:p w14:paraId="5411DB4D" w14:textId="41C16832"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对基金份额持有人大会审议事项行使表决权；</w:t>
      </w:r>
    </w:p>
    <w:p w14:paraId="4C16F73C" w14:textId="65FDA257"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对基金管理人、基金托管人、基金份额服务机构损害其合法权益的行为依法提起诉讼；</w:t>
      </w:r>
    </w:p>
    <w:p w14:paraId="2817969C" w14:textId="7F7CBE6D" w:rsidR="006D1B85" w:rsidRPr="00411DA4" w:rsidRDefault="009C0C9F" w:rsidP="004B3599">
      <w:pPr>
        <w:pStyle w:val="af1"/>
        <w:numPr>
          <w:ilvl w:val="0"/>
          <w:numId w:val="1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基金合同约定的其它权利。</w:t>
      </w:r>
    </w:p>
    <w:p w14:paraId="6FA26709" w14:textId="77777777" w:rsidR="008C4F7B" w:rsidRPr="00411DA4" w:rsidRDefault="008C4F7B" w:rsidP="004B3599">
      <w:pPr>
        <w:pStyle w:val="af1"/>
        <w:ind w:left="1413" w:firstLineChars="0" w:firstLine="0"/>
        <w:rPr>
          <w:rFonts w:asciiTheme="minorHAnsi" w:eastAsiaTheme="minorHAnsi" w:hAnsiTheme="minorHAnsi" w:cs="宋体"/>
          <w:kern w:val="0"/>
          <w:sz w:val="24"/>
          <w:szCs w:val="28"/>
        </w:rPr>
      </w:pPr>
    </w:p>
    <w:p w14:paraId="2BF9A209" w14:textId="0F29E26A" w:rsidR="006D1B85" w:rsidRPr="00411DA4" w:rsidRDefault="009C0C9F" w:rsidP="004B3599">
      <w:pPr>
        <w:pStyle w:val="af1"/>
        <w:numPr>
          <w:ilvl w:val="0"/>
          <w:numId w:val="6"/>
        </w:numPr>
        <w:ind w:firstLineChars="0"/>
        <w:rPr>
          <w:rFonts w:asciiTheme="minorHAnsi" w:eastAsiaTheme="minorHAnsi" w:hAnsiTheme="minorHAnsi"/>
          <w:b/>
          <w:bCs/>
          <w:sz w:val="24"/>
          <w:szCs w:val="28"/>
        </w:rPr>
      </w:pPr>
      <w:r w:rsidRPr="00411DA4">
        <w:rPr>
          <w:rFonts w:asciiTheme="minorHAnsi" w:eastAsiaTheme="minorHAnsi" w:hAnsiTheme="minorHAnsi" w:hint="eastAsia"/>
          <w:b/>
          <w:bCs/>
          <w:sz w:val="24"/>
          <w:szCs w:val="28"/>
        </w:rPr>
        <w:t>基金投资风险提示</w:t>
      </w:r>
    </w:p>
    <w:p w14:paraId="22C9F210" w14:textId="41FB3589" w:rsidR="006D1B85" w:rsidRPr="00411DA4" w:rsidRDefault="009C0C9F" w:rsidP="004B3599">
      <w:pPr>
        <w:pStyle w:val="af1"/>
        <w:numPr>
          <w:ilvl w:val="0"/>
          <w:numId w:val="1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w:t>
      </w:r>
      <w:r w:rsidRPr="00411DA4">
        <w:rPr>
          <w:rFonts w:asciiTheme="minorHAnsi" w:eastAsiaTheme="minorHAnsi" w:hAnsiTheme="minorHAnsi" w:cs="宋体" w:hint="eastAsia"/>
          <w:kern w:val="0"/>
          <w:sz w:val="24"/>
          <w:szCs w:val="28"/>
        </w:rPr>
        <w:lastRenderedPageBreak/>
        <w:t>也可能承担基金投资所带来的损失。</w:t>
      </w:r>
    </w:p>
    <w:p w14:paraId="38580B88" w14:textId="607250D8" w:rsidR="006D1B85" w:rsidRPr="00411DA4" w:rsidRDefault="009C0C9F" w:rsidP="004B3599">
      <w:pPr>
        <w:pStyle w:val="af1"/>
        <w:numPr>
          <w:ilvl w:val="0"/>
          <w:numId w:val="1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在投资运作过程中可能面临各种风险，既包括市场风险，也包括基金自身的管理风险、技术风险和合规风险等。巨额赎回风险是开放式基金所特有的一种风险，即除非基金合同另有约定，当单个交易日基金的净赎回申请超过基金总份额的百分之十时，投资人将可能无法及时赎回持有的全部基金份额。</w:t>
      </w:r>
    </w:p>
    <w:p w14:paraId="24BF3155" w14:textId="72AD53C0" w:rsidR="006D1B85" w:rsidRPr="00411DA4" w:rsidRDefault="009C0C9F" w:rsidP="004B3599">
      <w:pPr>
        <w:pStyle w:val="af1"/>
        <w:numPr>
          <w:ilvl w:val="0"/>
          <w:numId w:val="1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w:t>
      </w:r>
    </w:p>
    <w:p w14:paraId="55D443F3" w14:textId="6B13ABB9" w:rsidR="006D1B85" w:rsidRPr="00411DA4" w:rsidRDefault="009C0C9F" w:rsidP="004B3599">
      <w:pPr>
        <w:pStyle w:val="af1"/>
        <w:numPr>
          <w:ilvl w:val="0"/>
          <w:numId w:val="1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w:t>
      </w:r>
    </w:p>
    <w:p w14:paraId="5EFAF366" w14:textId="4C4761E1" w:rsidR="008C4F7B" w:rsidRPr="00411DA4" w:rsidRDefault="009C0C9F" w:rsidP="004B3599">
      <w:pPr>
        <w:pStyle w:val="af1"/>
        <w:numPr>
          <w:ilvl w:val="0"/>
          <w:numId w:val="1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本公司将对基金投资人的风险承受能力进行</w:t>
      </w:r>
      <w:r w:rsidR="0062284E" w:rsidRPr="00411DA4">
        <w:rPr>
          <w:rFonts w:asciiTheme="minorHAnsi" w:eastAsiaTheme="minorHAnsi" w:hAnsiTheme="minorHAnsi" w:cs="宋体" w:hint="eastAsia"/>
          <w:kern w:val="0"/>
          <w:sz w:val="24"/>
          <w:szCs w:val="28"/>
        </w:rPr>
        <w:t>评估</w:t>
      </w:r>
      <w:r w:rsidRPr="00411DA4">
        <w:rPr>
          <w:rFonts w:asciiTheme="minorHAnsi" w:eastAsiaTheme="minorHAnsi" w:hAnsiTheme="minorHAnsi" w:cs="宋体" w:hint="eastAsia"/>
          <w:kern w:val="0"/>
          <w:sz w:val="24"/>
          <w:szCs w:val="28"/>
        </w:rPr>
        <w:t>，并</w:t>
      </w:r>
      <w:r w:rsidR="0062284E" w:rsidRPr="00411DA4">
        <w:rPr>
          <w:rFonts w:asciiTheme="minorHAnsi" w:eastAsiaTheme="minorHAnsi" w:hAnsiTheme="minorHAnsi" w:cs="宋体" w:hint="eastAsia"/>
          <w:kern w:val="0"/>
          <w:sz w:val="24"/>
          <w:szCs w:val="28"/>
        </w:rPr>
        <w:t>基于基金投资人的不同风险承受能力以及产品或者服务的风险等级等因素，提出明确的适当性匹配意见，将适当的产品或者服务销售或提供给适合的投资者。基金投资人应当在了解产品或者服务的</w:t>
      </w:r>
      <w:r w:rsidR="00952914" w:rsidRPr="00411DA4">
        <w:rPr>
          <w:rFonts w:asciiTheme="minorHAnsi" w:eastAsiaTheme="minorHAnsi" w:hAnsiTheme="minorHAnsi" w:cs="宋体" w:hint="eastAsia"/>
          <w:kern w:val="0"/>
          <w:sz w:val="24"/>
          <w:szCs w:val="28"/>
        </w:rPr>
        <w:t>情况、</w:t>
      </w:r>
      <w:r w:rsidR="0062284E" w:rsidRPr="00411DA4">
        <w:rPr>
          <w:rFonts w:asciiTheme="minorHAnsi" w:eastAsiaTheme="minorHAnsi" w:hAnsiTheme="minorHAnsi" w:cs="宋体" w:hint="eastAsia"/>
          <w:kern w:val="0"/>
          <w:sz w:val="24"/>
          <w:szCs w:val="28"/>
        </w:rPr>
        <w:t>听取</w:t>
      </w:r>
      <w:r w:rsidR="00952914" w:rsidRPr="00411DA4">
        <w:rPr>
          <w:rFonts w:asciiTheme="minorHAnsi" w:eastAsiaTheme="minorHAnsi" w:hAnsiTheme="minorHAnsi" w:cs="宋体" w:hint="eastAsia"/>
          <w:kern w:val="0"/>
          <w:sz w:val="24"/>
          <w:szCs w:val="28"/>
        </w:rPr>
        <w:t>本公司适当性意见的基础上，根据自身能力审慎决策，独立承担投资风险。本公司的适当性匹配意见不表明其对产品或者服务的风险和收益做出实质性判断或者保证。</w:t>
      </w:r>
    </w:p>
    <w:p w14:paraId="4B3F9259" w14:textId="604F9F0A" w:rsidR="006D1B85" w:rsidRPr="00411DA4" w:rsidRDefault="006D1B85" w:rsidP="004B3599">
      <w:pPr>
        <w:pStyle w:val="af1"/>
        <w:ind w:left="1413" w:firstLineChars="0" w:firstLine="0"/>
        <w:rPr>
          <w:rFonts w:asciiTheme="minorHAnsi" w:eastAsiaTheme="minorHAnsi" w:hAnsiTheme="minorHAnsi" w:cs="宋体"/>
          <w:kern w:val="0"/>
          <w:sz w:val="24"/>
          <w:szCs w:val="28"/>
        </w:rPr>
      </w:pPr>
    </w:p>
    <w:p w14:paraId="60DE4EB3" w14:textId="2E4D7953" w:rsidR="006D1B85" w:rsidRPr="00411DA4" w:rsidRDefault="009C0C9F" w:rsidP="004B3599">
      <w:pPr>
        <w:pStyle w:val="af1"/>
        <w:numPr>
          <w:ilvl w:val="0"/>
          <w:numId w:val="6"/>
        </w:numPr>
        <w:ind w:firstLineChars="0"/>
        <w:rPr>
          <w:rFonts w:asciiTheme="minorHAnsi" w:eastAsiaTheme="minorHAnsi" w:hAnsiTheme="minorHAnsi"/>
          <w:b/>
          <w:bCs/>
          <w:sz w:val="24"/>
          <w:szCs w:val="28"/>
        </w:rPr>
      </w:pPr>
      <w:r w:rsidRPr="00411DA4">
        <w:rPr>
          <w:rFonts w:asciiTheme="minorHAnsi" w:eastAsiaTheme="minorHAnsi" w:hAnsiTheme="minorHAnsi" w:hint="eastAsia"/>
          <w:b/>
          <w:bCs/>
          <w:sz w:val="24"/>
          <w:szCs w:val="28"/>
        </w:rPr>
        <w:t>服务内容和收费方式</w:t>
      </w:r>
    </w:p>
    <w:p w14:paraId="4B7E1838" w14:textId="77777777" w:rsidR="006D1B85" w:rsidRPr="00411DA4" w:rsidRDefault="009C0C9F" w:rsidP="004B3599">
      <w:pPr>
        <w:ind w:firstLineChars="400" w:firstLine="96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lastRenderedPageBreak/>
        <w:t>我公司向基金投资人提供以下服务：</w:t>
      </w:r>
    </w:p>
    <w:p w14:paraId="3F740B76" w14:textId="323E5F3E" w:rsidR="006D1B85" w:rsidRPr="00411DA4" w:rsidRDefault="009C0C9F" w:rsidP="004B3599">
      <w:pPr>
        <w:pStyle w:val="af1"/>
        <w:numPr>
          <w:ilvl w:val="0"/>
          <w:numId w:val="1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对基金投资人的风险承受能力进行调查和评价。基于投资者的不同风险承受能力以及产品或者服务的不同风险等级等因素，提出明确的适当性匹配意见。</w:t>
      </w:r>
    </w:p>
    <w:p w14:paraId="61E89604" w14:textId="699526E2" w:rsidR="006D1B85" w:rsidRPr="00411DA4" w:rsidRDefault="009C0C9F" w:rsidP="004B3599">
      <w:pPr>
        <w:pStyle w:val="af1"/>
        <w:numPr>
          <w:ilvl w:val="0"/>
          <w:numId w:val="1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销售业务，包括基金（资金）账户开户、基金申（认）购、基金赎回、基金转换、定额定投、修改基金分红方式等。我公司根据每只基金的发行公告及公司发布的其它相关公告收取相应的申（认）购、赎回费和转换费。</w:t>
      </w:r>
    </w:p>
    <w:p w14:paraId="32D003BA" w14:textId="5189D952" w:rsidR="006D1B85" w:rsidRPr="00411DA4" w:rsidRDefault="009C0C9F" w:rsidP="004B3599">
      <w:pPr>
        <w:pStyle w:val="af1"/>
        <w:numPr>
          <w:ilvl w:val="0"/>
          <w:numId w:val="1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基金网上交易服务。</w:t>
      </w:r>
    </w:p>
    <w:p w14:paraId="712BBC1A" w14:textId="76274411" w:rsidR="006D1B85" w:rsidRPr="00411DA4" w:rsidRDefault="009C0C9F" w:rsidP="004B3599">
      <w:pPr>
        <w:pStyle w:val="af1"/>
        <w:numPr>
          <w:ilvl w:val="0"/>
          <w:numId w:val="1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基金投资咨询服务。</w:t>
      </w:r>
    </w:p>
    <w:p w14:paraId="35DC20DD" w14:textId="101A63FA" w:rsidR="006D1B85" w:rsidRPr="00411DA4" w:rsidRDefault="009C0C9F" w:rsidP="004B3599">
      <w:pPr>
        <w:pStyle w:val="af1"/>
        <w:numPr>
          <w:ilvl w:val="0"/>
          <w:numId w:val="1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 xml:space="preserve">交易确认等短信服务。 </w:t>
      </w:r>
    </w:p>
    <w:p w14:paraId="58E59C05" w14:textId="1E8F7C1F" w:rsidR="006D1B85" w:rsidRPr="00411DA4" w:rsidRDefault="00A4099D" w:rsidP="004B3599">
      <w:pPr>
        <w:pStyle w:val="af1"/>
        <w:numPr>
          <w:ilvl w:val="0"/>
          <w:numId w:val="17"/>
        </w:numPr>
        <w:ind w:firstLineChars="0"/>
        <w:rPr>
          <w:rFonts w:asciiTheme="minorHAnsi" w:eastAsiaTheme="minorHAnsi" w:hAnsiTheme="minorHAnsi" w:cs="宋体"/>
          <w:kern w:val="0"/>
          <w:sz w:val="24"/>
          <w:szCs w:val="28"/>
        </w:rPr>
      </w:pPr>
      <w:r>
        <w:rPr>
          <w:rFonts w:asciiTheme="minorHAnsi" w:eastAsiaTheme="minorHAnsi" w:hAnsiTheme="minorHAnsi" w:cs="宋体" w:hint="eastAsia"/>
          <w:kern w:val="0"/>
          <w:sz w:val="24"/>
          <w:szCs w:val="28"/>
        </w:rPr>
        <w:t>电话咨询、电话自助</w:t>
      </w:r>
      <w:r w:rsidR="009C0C9F" w:rsidRPr="00411DA4">
        <w:rPr>
          <w:rFonts w:asciiTheme="minorHAnsi" w:eastAsiaTheme="minorHAnsi" w:hAnsiTheme="minorHAnsi" w:cs="宋体" w:hint="eastAsia"/>
          <w:kern w:val="0"/>
          <w:sz w:val="24"/>
          <w:szCs w:val="28"/>
        </w:rPr>
        <w:t>服务。</w:t>
      </w:r>
    </w:p>
    <w:p w14:paraId="7B9F4E92" w14:textId="04609296" w:rsidR="006D1B85" w:rsidRPr="00411DA4" w:rsidRDefault="009C0C9F" w:rsidP="004B3599">
      <w:pPr>
        <w:pStyle w:val="af1"/>
        <w:numPr>
          <w:ilvl w:val="0"/>
          <w:numId w:val="1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基金知识普及和风险教育。</w:t>
      </w:r>
    </w:p>
    <w:p w14:paraId="07E4314E" w14:textId="77777777" w:rsidR="008C4F7B" w:rsidRPr="00411DA4" w:rsidRDefault="008C4F7B" w:rsidP="004B3599">
      <w:pPr>
        <w:pStyle w:val="af1"/>
        <w:ind w:left="1413" w:firstLineChars="0" w:firstLine="0"/>
        <w:rPr>
          <w:rFonts w:asciiTheme="minorHAnsi" w:eastAsiaTheme="minorHAnsi" w:hAnsiTheme="minorHAnsi" w:cs="宋体"/>
          <w:kern w:val="0"/>
          <w:sz w:val="24"/>
          <w:szCs w:val="28"/>
        </w:rPr>
      </w:pPr>
    </w:p>
    <w:p w14:paraId="29962051" w14:textId="799B2DCA" w:rsidR="006D1B85" w:rsidRPr="00411DA4" w:rsidRDefault="009C0C9F" w:rsidP="004B3599">
      <w:pPr>
        <w:pStyle w:val="af1"/>
        <w:numPr>
          <w:ilvl w:val="0"/>
          <w:numId w:val="6"/>
        </w:numPr>
        <w:ind w:firstLineChars="0"/>
        <w:rPr>
          <w:rFonts w:asciiTheme="minorHAnsi" w:eastAsiaTheme="minorHAnsi" w:hAnsiTheme="minorHAnsi" w:cs="宋体"/>
          <w:b/>
          <w:kern w:val="0"/>
          <w:sz w:val="24"/>
          <w:szCs w:val="28"/>
        </w:rPr>
      </w:pPr>
      <w:r w:rsidRPr="00411DA4">
        <w:rPr>
          <w:rFonts w:asciiTheme="minorHAnsi" w:eastAsiaTheme="minorHAnsi" w:hAnsiTheme="minorHAnsi" w:cs="宋体" w:hint="eastAsia"/>
          <w:b/>
          <w:kern w:val="0"/>
          <w:sz w:val="24"/>
          <w:szCs w:val="28"/>
        </w:rPr>
        <w:t>基金交易业务流程</w:t>
      </w:r>
    </w:p>
    <w:p w14:paraId="7F627ED7" w14:textId="6E8F05F6" w:rsidR="006D1B85" w:rsidRPr="00411DA4" w:rsidRDefault="009C0C9F" w:rsidP="004B3599">
      <w:pPr>
        <w:pStyle w:val="af1"/>
        <w:numPr>
          <w:ilvl w:val="0"/>
          <w:numId w:val="18"/>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基金账户开户</w:t>
      </w:r>
    </w:p>
    <w:p w14:paraId="00A8FFE3" w14:textId="08D03708" w:rsidR="006D1B85" w:rsidRPr="00411DA4" w:rsidRDefault="009C0C9F" w:rsidP="004B3599">
      <w:pPr>
        <w:pStyle w:val="af1"/>
        <w:numPr>
          <w:ilvl w:val="0"/>
          <w:numId w:val="19"/>
        </w:numPr>
        <w:ind w:firstLineChars="0"/>
        <w:rPr>
          <w:rFonts w:asciiTheme="minorHAnsi" w:eastAsiaTheme="minorHAnsi" w:hAnsiTheme="minorHAnsi" w:cs="宋体"/>
          <w:bCs/>
          <w:kern w:val="0"/>
          <w:sz w:val="24"/>
          <w:szCs w:val="28"/>
        </w:rPr>
      </w:pPr>
      <w:r w:rsidRPr="00411DA4">
        <w:rPr>
          <w:rFonts w:asciiTheme="minorHAnsi" w:eastAsiaTheme="minorHAnsi" w:hAnsiTheme="minorHAnsi" w:cs="宋体" w:hint="eastAsia"/>
          <w:bCs/>
          <w:kern w:val="0"/>
          <w:sz w:val="24"/>
          <w:szCs w:val="28"/>
        </w:rPr>
        <w:t>博时基金网上开户</w:t>
      </w:r>
    </w:p>
    <w:p w14:paraId="6E6D4BA7" w14:textId="7DA6A71B" w:rsidR="006D1B85" w:rsidRPr="00331C61" w:rsidRDefault="009C0C9F" w:rsidP="00331C61">
      <w:pPr>
        <w:pStyle w:val="af1"/>
        <w:numPr>
          <w:ilvl w:val="0"/>
          <w:numId w:val="2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个人投资者可通过三个渠道办理直销账户开户：①</w:t>
      </w:r>
      <w:r w:rsidRPr="00331C61">
        <w:rPr>
          <w:rFonts w:asciiTheme="minorHAnsi" w:eastAsiaTheme="minorHAnsi" w:hAnsiTheme="minorHAnsi" w:cs="宋体" w:hint="eastAsia"/>
          <w:kern w:val="0"/>
          <w:sz w:val="24"/>
          <w:szCs w:val="28"/>
        </w:rPr>
        <w:t>登录我公司官网（www.bosera.com），点击首页“注册”，按系统提示填妥资料，完成注册提交开户申请；②下载博时基金AP</w:t>
      </w:r>
      <w:r w:rsidRPr="00331C61">
        <w:rPr>
          <w:rFonts w:asciiTheme="minorHAnsi" w:eastAsiaTheme="minorHAnsi" w:hAnsiTheme="minorHAnsi" w:cs="宋体"/>
          <w:kern w:val="0"/>
          <w:sz w:val="24"/>
          <w:szCs w:val="28"/>
        </w:rPr>
        <w:t>P</w:t>
      </w:r>
      <w:r w:rsidRPr="00331C61">
        <w:rPr>
          <w:rFonts w:asciiTheme="minorHAnsi" w:eastAsiaTheme="minorHAnsi" w:hAnsiTheme="minorHAnsi" w:cs="宋体" w:hint="eastAsia"/>
          <w:kern w:val="0"/>
          <w:sz w:val="24"/>
          <w:szCs w:val="28"/>
        </w:rPr>
        <w:t>，点击“注册”，按系统提示填妥资料，完成注册提交开户申请；③关注“博时基金”公众号，点击下方“交易·查询”选择“开户/绑卡，按系统提示填妥资料，完成注册提交开户申请；</w:t>
      </w:r>
    </w:p>
    <w:p w14:paraId="71FC3B9B" w14:textId="35FB457E" w:rsidR="006D1B85" w:rsidRPr="00411DA4" w:rsidRDefault="009C0C9F" w:rsidP="00331C61">
      <w:pPr>
        <w:pStyle w:val="af1"/>
        <w:numPr>
          <w:ilvl w:val="0"/>
          <w:numId w:val="27"/>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机构投资者可登陆我公司官网（www.bosera.com） “企业理财”页面，点击首页“注册开户”，按系统提示填妥信息，上传证照资料等，完成注册提交开</w:t>
      </w:r>
      <w:r w:rsidRPr="00411DA4">
        <w:rPr>
          <w:rFonts w:asciiTheme="minorHAnsi" w:eastAsiaTheme="minorHAnsi" w:hAnsiTheme="minorHAnsi" w:cs="宋体" w:hint="eastAsia"/>
          <w:kern w:val="0"/>
          <w:sz w:val="24"/>
          <w:szCs w:val="28"/>
        </w:rPr>
        <w:lastRenderedPageBreak/>
        <w:t>户申请。</w:t>
      </w:r>
    </w:p>
    <w:p w14:paraId="74878AF0" w14:textId="25458B22" w:rsidR="006D1B85" w:rsidRPr="00411DA4" w:rsidRDefault="009C0C9F" w:rsidP="004B3599">
      <w:pPr>
        <w:pStyle w:val="af1"/>
        <w:numPr>
          <w:ilvl w:val="0"/>
          <w:numId w:val="19"/>
        </w:numPr>
        <w:ind w:firstLineChars="0"/>
        <w:rPr>
          <w:rFonts w:asciiTheme="minorHAnsi" w:eastAsiaTheme="minorHAnsi" w:hAnsiTheme="minorHAnsi" w:cs="宋体"/>
          <w:bCs/>
          <w:kern w:val="0"/>
          <w:sz w:val="24"/>
          <w:szCs w:val="28"/>
        </w:rPr>
      </w:pPr>
      <w:r w:rsidRPr="00411DA4">
        <w:rPr>
          <w:rFonts w:asciiTheme="minorHAnsi" w:eastAsiaTheme="minorHAnsi" w:hAnsiTheme="minorHAnsi" w:cs="宋体" w:hint="eastAsia"/>
          <w:bCs/>
          <w:kern w:val="0"/>
          <w:sz w:val="24"/>
          <w:szCs w:val="28"/>
        </w:rPr>
        <w:t>博时基金柜台开户</w:t>
      </w:r>
    </w:p>
    <w:p w14:paraId="0EEA0D1B" w14:textId="4AAD85C7" w:rsidR="006D1B85" w:rsidRPr="00411DA4" w:rsidRDefault="009C0C9F" w:rsidP="00331C61">
      <w:pPr>
        <w:pStyle w:val="af1"/>
        <w:numPr>
          <w:ilvl w:val="0"/>
          <w:numId w:val="29"/>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个人投资者可持有效开户证件及银行借记卡等资料前往本公司直销柜台，填妥申请表</w:t>
      </w:r>
      <w:r w:rsidR="003F2BEC">
        <w:rPr>
          <w:rFonts w:asciiTheme="minorHAnsi" w:eastAsiaTheme="minorHAnsi" w:hAnsiTheme="minorHAnsi" w:cs="宋体" w:hint="eastAsia"/>
          <w:kern w:val="0"/>
          <w:sz w:val="24"/>
          <w:szCs w:val="28"/>
        </w:rPr>
        <w:t>单</w:t>
      </w:r>
      <w:r w:rsidRPr="00411DA4">
        <w:rPr>
          <w:rFonts w:asciiTheme="minorHAnsi" w:eastAsiaTheme="minorHAnsi" w:hAnsiTheme="minorHAnsi" w:cs="宋体" w:hint="eastAsia"/>
          <w:kern w:val="0"/>
          <w:sz w:val="24"/>
          <w:szCs w:val="28"/>
        </w:rPr>
        <w:t>，验证无误后办理。</w:t>
      </w:r>
    </w:p>
    <w:p w14:paraId="44057849" w14:textId="71042780" w:rsidR="006D1B85" w:rsidRPr="00411DA4" w:rsidRDefault="009C0C9F" w:rsidP="00331C61">
      <w:pPr>
        <w:pStyle w:val="af1"/>
        <w:numPr>
          <w:ilvl w:val="0"/>
          <w:numId w:val="29"/>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机构投资者可登录我公司官网，下载账户</w:t>
      </w:r>
      <w:r w:rsidR="004D02B9">
        <w:rPr>
          <w:rFonts w:asciiTheme="minorHAnsi" w:eastAsiaTheme="minorHAnsi" w:hAnsiTheme="minorHAnsi" w:cs="宋体" w:hint="eastAsia"/>
          <w:kern w:val="0"/>
          <w:sz w:val="24"/>
          <w:szCs w:val="28"/>
        </w:rPr>
        <w:t>业务</w:t>
      </w:r>
      <w:r w:rsidRPr="00411DA4">
        <w:rPr>
          <w:rFonts w:asciiTheme="minorHAnsi" w:eastAsiaTheme="minorHAnsi" w:hAnsiTheme="minorHAnsi" w:cs="宋体" w:hint="eastAsia"/>
          <w:kern w:val="0"/>
          <w:sz w:val="24"/>
          <w:szCs w:val="28"/>
        </w:rPr>
        <w:t>申请表</w:t>
      </w:r>
      <w:r w:rsidR="001F71B1">
        <w:rPr>
          <w:rFonts w:asciiTheme="minorHAnsi" w:eastAsiaTheme="minorHAnsi" w:hAnsiTheme="minorHAnsi" w:cs="宋体" w:hint="eastAsia"/>
          <w:kern w:val="0"/>
          <w:sz w:val="24"/>
          <w:szCs w:val="28"/>
        </w:rPr>
        <w:t>单</w:t>
      </w:r>
      <w:r w:rsidRPr="00411DA4">
        <w:rPr>
          <w:rFonts w:asciiTheme="minorHAnsi" w:eastAsiaTheme="minorHAnsi" w:hAnsiTheme="minorHAnsi" w:cs="宋体" w:hint="eastAsia"/>
          <w:kern w:val="0"/>
          <w:sz w:val="24"/>
          <w:szCs w:val="28"/>
        </w:rPr>
        <w:t>等全套开户资料，按要求填写完整后发送至我公司直销柜台进行审核，材料审核无误后寄送全套资料原件至我公司直销中心，柜台人员将在收到全套材料原件后办理基金账户开立。</w:t>
      </w:r>
    </w:p>
    <w:p w14:paraId="20E45A32" w14:textId="564B5ECC" w:rsidR="006D1B85" w:rsidRPr="00411DA4" w:rsidRDefault="009C0C9F" w:rsidP="004B3599">
      <w:pPr>
        <w:pStyle w:val="af1"/>
        <w:numPr>
          <w:ilvl w:val="0"/>
          <w:numId w:val="18"/>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基金交易</w:t>
      </w:r>
    </w:p>
    <w:p w14:paraId="7364E330" w14:textId="7E00E04C" w:rsidR="006D1B85" w:rsidRPr="00411DA4" w:rsidRDefault="009C0C9F" w:rsidP="004B3599">
      <w:pPr>
        <w:pStyle w:val="af1"/>
        <w:numPr>
          <w:ilvl w:val="0"/>
          <w:numId w:val="22"/>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博时基金网上交易</w:t>
      </w:r>
    </w:p>
    <w:p w14:paraId="006C9D08" w14:textId="64007947" w:rsidR="006D1B85" w:rsidRPr="00411DA4" w:rsidRDefault="009C0C9F" w:rsidP="00A63C35">
      <w:pPr>
        <w:pStyle w:val="af1"/>
        <w:numPr>
          <w:ilvl w:val="0"/>
          <w:numId w:val="24"/>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个人投资者可登陆我公司官网、博时基金A</w:t>
      </w:r>
      <w:r w:rsidRPr="00411DA4">
        <w:rPr>
          <w:rFonts w:asciiTheme="minorHAnsi" w:eastAsiaTheme="minorHAnsi" w:hAnsiTheme="minorHAnsi" w:cs="宋体"/>
          <w:kern w:val="0"/>
          <w:sz w:val="24"/>
          <w:szCs w:val="28"/>
        </w:rPr>
        <w:t>PP</w:t>
      </w:r>
      <w:r w:rsidRPr="00411DA4">
        <w:rPr>
          <w:rFonts w:asciiTheme="minorHAnsi" w:eastAsiaTheme="minorHAnsi" w:hAnsiTheme="minorHAnsi" w:cs="宋体" w:hint="eastAsia"/>
          <w:kern w:val="0"/>
          <w:sz w:val="24"/>
          <w:szCs w:val="28"/>
        </w:rPr>
        <w:t>、微信公众号，选择“个人登录”后选择相关交易选项，直接进行基金交易。</w:t>
      </w:r>
    </w:p>
    <w:p w14:paraId="61D0E14B" w14:textId="0E947126" w:rsidR="006D1B85" w:rsidRPr="00411DA4" w:rsidRDefault="009C0C9F" w:rsidP="00A63C35">
      <w:pPr>
        <w:pStyle w:val="af1"/>
        <w:numPr>
          <w:ilvl w:val="0"/>
          <w:numId w:val="24"/>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机构投资者可登录我公司官网点击“企业理财”，选择登陆方式登陆后选择相关交易选项，直接进行基金交易。</w:t>
      </w:r>
    </w:p>
    <w:p w14:paraId="255FEC97" w14:textId="5DB3644B" w:rsidR="006D1B85" w:rsidRPr="00411DA4" w:rsidRDefault="009C0C9F" w:rsidP="004B3599">
      <w:pPr>
        <w:pStyle w:val="af1"/>
        <w:numPr>
          <w:ilvl w:val="0"/>
          <w:numId w:val="22"/>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博时基金柜台交易</w:t>
      </w:r>
    </w:p>
    <w:p w14:paraId="6C0422D6" w14:textId="5251184E" w:rsidR="006D1B85" w:rsidRPr="00411DA4" w:rsidRDefault="009C0C9F" w:rsidP="00A63C35">
      <w:pPr>
        <w:pStyle w:val="af1"/>
        <w:numPr>
          <w:ilvl w:val="0"/>
          <w:numId w:val="28"/>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个人投资者可持有效证件及汇款凭证到本公司直销柜台填妥申请表</w:t>
      </w:r>
      <w:r w:rsidR="00F21C12">
        <w:rPr>
          <w:rFonts w:asciiTheme="minorHAnsi" w:eastAsiaTheme="minorHAnsi" w:hAnsiTheme="minorHAnsi" w:cs="宋体" w:hint="eastAsia"/>
          <w:kern w:val="0"/>
          <w:sz w:val="24"/>
          <w:szCs w:val="28"/>
        </w:rPr>
        <w:t>单</w:t>
      </w:r>
      <w:r w:rsidRPr="00411DA4">
        <w:rPr>
          <w:rFonts w:asciiTheme="minorHAnsi" w:eastAsiaTheme="minorHAnsi" w:hAnsiTheme="minorHAnsi" w:cs="宋体" w:hint="eastAsia"/>
          <w:kern w:val="0"/>
          <w:sz w:val="24"/>
          <w:szCs w:val="28"/>
        </w:rPr>
        <w:t>，验证无误后办理。</w:t>
      </w:r>
    </w:p>
    <w:p w14:paraId="75B95E9B" w14:textId="26A991F5" w:rsidR="006D1B85" w:rsidRPr="00411DA4" w:rsidRDefault="009C0C9F" w:rsidP="00A63C35">
      <w:pPr>
        <w:pStyle w:val="af1"/>
        <w:numPr>
          <w:ilvl w:val="0"/>
          <w:numId w:val="28"/>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机构投资者可通过我公司官网，下载相关申请表</w:t>
      </w:r>
      <w:r w:rsidR="00F21C12">
        <w:rPr>
          <w:rFonts w:asciiTheme="minorHAnsi" w:eastAsiaTheme="minorHAnsi" w:hAnsiTheme="minorHAnsi" w:cs="宋体" w:hint="eastAsia"/>
          <w:kern w:val="0"/>
          <w:sz w:val="24"/>
          <w:szCs w:val="28"/>
        </w:rPr>
        <w:t>单</w:t>
      </w:r>
      <w:r w:rsidRPr="00411DA4">
        <w:rPr>
          <w:rFonts w:asciiTheme="minorHAnsi" w:eastAsiaTheme="minorHAnsi" w:hAnsiTheme="minorHAnsi" w:cs="宋体" w:hint="eastAsia"/>
          <w:kern w:val="0"/>
          <w:sz w:val="24"/>
          <w:szCs w:val="28"/>
        </w:rPr>
        <w:t>。填写妥当盖章后传真至本公司直销柜台，验证无误后办理。</w:t>
      </w:r>
    </w:p>
    <w:p w14:paraId="636F4BAE" w14:textId="16E0D723" w:rsidR="006D1B85" w:rsidRPr="00411DA4" w:rsidRDefault="009C0C9F" w:rsidP="004B3599">
      <w:pPr>
        <w:pStyle w:val="af1"/>
        <w:ind w:left="1554" w:firstLineChars="0" w:firstLine="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注：根据《证券期货投资者适当性管理办法》第七条：投资者分为普通投资者和专业投资者。普通投资者在信息告知、风险警示、适当性匹配等方面享有特别保护。如投资人临柜交易，我公司营业网点在向普通投资者销售产品或者提</w:t>
      </w:r>
      <w:r w:rsidRPr="00411DA4">
        <w:rPr>
          <w:rFonts w:asciiTheme="minorHAnsi" w:eastAsiaTheme="minorHAnsi" w:hAnsiTheme="minorHAnsi" w:cs="宋体" w:hint="eastAsia"/>
          <w:kern w:val="0"/>
          <w:sz w:val="24"/>
          <w:szCs w:val="28"/>
        </w:rPr>
        <w:lastRenderedPageBreak/>
        <w:t>供服务时，包括交易前的告知、警示以及交易全过程，将全程录音或者录像。</w:t>
      </w:r>
    </w:p>
    <w:p w14:paraId="4AAA1F3F" w14:textId="77777777" w:rsidR="006402FF" w:rsidRPr="00411DA4" w:rsidRDefault="006402FF" w:rsidP="004B3599">
      <w:pPr>
        <w:pStyle w:val="af1"/>
        <w:ind w:left="1554" w:firstLineChars="0" w:firstLine="0"/>
        <w:rPr>
          <w:rFonts w:asciiTheme="minorHAnsi" w:eastAsiaTheme="minorHAnsi" w:hAnsiTheme="minorHAnsi" w:cs="宋体"/>
          <w:kern w:val="0"/>
          <w:sz w:val="24"/>
          <w:szCs w:val="28"/>
        </w:rPr>
      </w:pPr>
    </w:p>
    <w:p w14:paraId="0A9C36A4" w14:textId="2BFEBBD6" w:rsidR="006D1B85" w:rsidRPr="00411DA4" w:rsidRDefault="009C0C9F" w:rsidP="004B3599">
      <w:pPr>
        <w:pStyle w:val="af1"/>
        <w:numPr>
          <w:ilvl w:val="0"/>
          <w:numId w:val="6"/>
        </w:numPr>
        <w:ind w:firstLineChars="0"/>
        <w:rPr>
          <w:rFonts w:asciiTheme="minorHAnsi" w:eastAsiaTheme="minorHAnsi" w:hAnsiTheme="minorHAnsi" w:cs="宋体"/>
          <w:b/>
          <w:kern w:val="0"/>
          <w:sz w:val="24"/>
          <w:szCs w:val="28"/>
        </w:rPr>
      </w:pPr>
      <w:r w:rsidRPr="00411DA4">
        <w:rPr>
          <w:rFonts w:asciiTheme="minorHAnsi" w:eastAsiaTheme="minorHAnsi" w:hAnsiTheme="minorHAnsi" w:cs="宋体" w:hint="eastAsia"/>
          <w:b/>
          <w:kern w:val="0"/>
          <w:sz w:val="24"/>
          <w:szCs w:val="28"/>
        </w:rPr>
        <w:t>投诉处理和联系方式</w:t>
      </w:r>
    </w:p>
    <w:p w14:paraId="25E8E3B5" w14:textId="63823C0C" w:rsidR="006D1B85" w:rsidRPr="00411DA4" w:rsidRDefault="009C0C9F" w:rsidP="004B3599">
      <w:pPr>
        <w:pStyle w:val="af1"/>
        <w:numPr>
          <w:ilvl w:val="0"/>
          <w:numId w:val="2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投资人可以通过拨打我公司客户服务中心电话或以书信、传真、电子邮件等方式，对营业网点所提供的服务提出建议或投诉。对于工作日受理的投诉，原则上当日回复，不能当日回复的，在3个工作日内回复。对于非工作日受理的投诉，原则上在顺延的第一个工作日回复，不能及时回复的，在3个工作日内回复。</w:t>
      </w:r>
    </w:p>
    <w:p w14:paraId="1470744F" w14:textId="6EBCAE9F" w:rsidR="006B0BFD" w:rsidRPr="00411DA4" w:rsidRDefault="006B0BFD" w:rsidP="004B3599">
      <w:pPr>
        <w:ind w:leftChars="400" w:left="840" w:firstLine="602"/>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客服电话：95105568</w:t>
      </w:r>
    </w:p>
    <w:p w14:paraId="5783F821" w14:textId="48BC6790" w:rsidR="006B0BFD" w:rsidRPr="00411DA4" w:rsidRDefault="006B0BFD" w:rsidP="004B3599">
      <w:pPr>
        <w:ind w:leftChars="400" w:left="840" w:firstLine="602"/>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服务邮箱：</w:t>
      </w:r>
      <w:hyperlink r:id="rId8" w:history="1">
        <w:r w:rsidRPr="00411DA4">
          <w:rPr>
            <w:rStyle w:val="ae"/>
            <w:rFonts w:asciiTheme="minorHAnsi" w:eastAsiaTheme="minorHAnsi" w:hAnsiTheme="minorHAnsi" w:cs="宋体" w:hint="default"/>
            <w:kern w:val="0"/>
            <w:sz w:val="24"/>
            <w:szCs w:val="28"/>
          </w:rPr>
          <w:t>service@bosera.com</w:t>
        </w:r>
      </w:hyperlink>
    </w:p>
    <w:p w14:paraId="2523138C" w14:textId="60E4AED3" w:rsidR="006B0BFD" w:rsidRPr="00411DA4" w:rsidRDefault="006B0BFD" w:rsidP="004B3599">
      <w:pPr>
        <w:ind w:leftChars="400" w:left="840" w:firstLine="602"/>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服务传真：010－65187066</w:t>
      </w:r>
    </w:p>
    <w:p w14:paraId="523DF349" w14:textId="218ED113" w:rsidR="006B0BFD" w:rsidRPr="00411DA4" w:rsidRDefault="006B0BFD" w:rsidP="00A52A97">
      <w:pPr>
        <w:ind w:leftChars="400" w:left="840" w:firstLine="602"/>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邮寄地址：</w:t>
      </w:r>
      <w:r w:rsidR="00E15E93" w:rsidRPr="00411DA4">
        <w:rPr>
          <w:rFonts w:asciiTheme="minorHAnsi" w:eastAsiaTheme="minorHAnsi" w:hAnsiTheme="minorHAnsi" w:cs="宋体" w:hint="eastAsia"/>
          <w:kern w:val="0"/>
          <w:sz w:val="24"/>
          <w:szCs w:val="28"/>
        </w:rPr>
        <w:t>北京市东城区建国门内大街8号中粮广场C座609</w:t>
      </w:r>
      <w:r w:rsidR="00A52A97">
        <w:rPr>
          <w:rFonts w:asciiTheme="minorHAnsi" w:eastAsiaTheme="minorHAnsi" w:hAnsiTheme="minorHAnsi" w:cs="宋体" w:hint="eastAsia"/>
          <w:kern w:val="0"/>
          <w:sz w:val="24"/>
          <w:szCs w:val="28"/>
        </w:rPr>
        <w:t>，邮编</w:t>
      </w:r>
      <w:r w:rsidRPr="00411DA4">
        <w:rPr>
          <w:rFonts w:asciiTheme="minorHAnsi" w:eastAsiaTheme="minorHAnsi" w:hAnsiTheme="minorHAnsi" w:cs="宋体" w:hint="eastAsia"/>
          <w:kern w:val="0"/>
          <w:sz w:val="24"/>
          <w:szCs w:val="28"/>
        </w:rPr>
        <w:t>：</w:t>
      </w:r>
      <w:r w:rsidR="00E15E93" w:rsidRPr="00411DA4">
        <w:rPr>
          <w:rFonts w:asciiTheme="minorHAnsi" w:eastAsiaTheme="minorHAnsi" w:hAnsiTheme="minorHAnsi" w:cs="宋体"/>
          <w:kern w:val="0"/>
          <w:sz w:val="24"/>
          <w:szCs w:val="28"/>
        </w:rPr>
        <w:t>100005</w:t>
      </w:r>
    </w:p>
    <w:p w14:paraId="72745E15" w14:textId="5428D09A" w:rsidR="006D1B85" w:rsidRPr="00411DA4" w:rsidRDefault="009C0C9F" w:rsidP="004B3599">
      <w:pPr>
        <w:pStyle w:val="af1"/>
        <w:numPr>
          <w:ilvl w:val="0"/>
          <w:numId w:val="25"/>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基金投资人也可通过电话、书信、传真、电子邮件等方式，向中国证监会和中国证券投资基金业协会投诉。联系方式如下：</w:t>
      </w:r>
    </w:p>
    <w:p w14:paraId="03BF16DC" w14:textId="415131ED" w:rsidR="006402FF" w:rsidRPr="00411DA4" w:rsidRDefault="009C0C9F" w:rsidP="004B3599">
      <w:pPr>
        <w:pStyle w:val="af1"/>
        <w:numPr>
          <w:ilvl w:val="0"/>
          <w:numId w:val="2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中国证监会</w:t>
      </w:r>
      <w:r w:rsidR="00E04F7A" w:rsidRPr="00411DA4">
        <w:rPr>
          <w:rFonts w:asciiTheme="minorHAnsi" w:eastAsiaTheme="minorHAnsi" w:hAnsiTheme="minorHAnsi" w:cs="宋体" w:hint="eastAsia"/>
          <w:kern w:val="0"/>
          <w:sz w:val="24"/>
          <w:szCs w:val="28"/>
        </w:rPr>
        <w:t>服务</w:t>
      </w:r>
      <w:r w:rsidRPr="00411DA4">
        <w:rPr>
          <w:rFonts w:asciiTheme="minorHAnsi" w:eastAsiaTheme="minorHAnsi" w:hAnsiTheme="minorHAnsi" w:cs="宋体" w:hint="eastAsia"/>
          <w:kern w:val="0"/>
          <w:sz w:val="24"/>
          <w:szCs w:val="28"/>
        </w:rPr>
        <w:t>热线：12386。</w:t>
      </w:r>
    </w:p>
    <w:p w14:paraId="1E595F29" w14:textId="45A0E4A8" w:rsidR="006402FF" w:rsidRPr="00411DA4" w:rsidRDefault="009C0C9F" w:rsidP="004B3599">
      <w:pPr>
        <w:pStyle w:val="af1"/>
        <w:numPr>
          <w:ilvl w:val="0"/>
          <w:numId w:val="2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kern w:val="0"/>
          <w:sz w:val="24"/>
          <w:szCs w:val="28"/>
        </w:rPr>
        <w:t>中国证监会深圳监管局：</w:t>
      </w:r>
    </w:p>
    <w:p w14:paraId="66D41A64" w14:textId="4D44CAA6" w:rsidR="006E233A" w:rsidRPr="0009216D" w:rsidRDefault="006E233A" w:rsidP="008942C5">
      <w:pPr>
        <w:pStyle w:val="af1"/>
        <w:ind w:leftChars="738" w:left="1550" w:firstLineChars="0" w:firstLine="0"/>
        <w:rPr>
          <w:rFonts w:asciiTheme="minorHAnsi" w:eastAsiaTheme="minorHAnsi" w:hAnsiTheme="minorHAnsi" w:cs="宋体"/>
          <w:kern w:val="0"/>
          <w:sz w:val="22"/>
          <w:szCs w:val="28"/>
        </w:rPr>
      </w:pPr>
      <w:r w:rsidRPr="00411DA4">
        <w:rPr>
          <w:rFonts w:asciiTheme="minorHAnsi" w:eastAsiaTheme="minorHAnsi" w:hAnsiTheme="minorHAnsi" w:cs="宋体" w:hint="eastAsia"/>
          <w:kern w:val="0"/>
          <w:sz w:val="24"/>
          <w:szCs w:val="28"/>
        </w:rPr>
        <w:t>网址：</w:t>
      </w:r>
      <w:r w:rsidRPr="0009216D">
        <w:rPr>
          <w:rFonts w:asciiTheme="minorHAnsi" w:eastAsiaTheme="minorHAnsi" w:hAnsiTheme="minorHAnsi" w:cs="宋体"/>
          <w:kern w:val="0"/>
          <w:sz w:val="22"/>
          <w:szCs w:val="28"/>
        </w:rPr>
        <w:t>http://www.csrc.gov.cn/shenzhen/index.shtml</w:t>
      </w:r>
    </w:p>
    <w:p w14:paraId="2F69D45A" w14:textId="7E336566" w:rsidR="006402FF" w:rsidRPr="0009216D" w:rsidRDefault="00E04F7A" w:rsidP="008942C5">
      <w:pPr>
        <w:pStyle w:val="af1"/>
        <w:ind w:leftChars="738" w:left="1550" w:firstLineChars="0" w:firstLine="0"/>
        <w:rPr>
          <w:rFonts w:asciiTheme="minorHAnsi" w:eastAsiaTheme="minorHAnsi" w:hAnsiTheme="minorHAnsi" w:cs="宋体"/>
          <w:kern w:val="0"/>
          <w:sz w:val="22"/>
          <w:szCs w:val="28"/>
        </w:rPr>
      </w:pPr>
      <w:r w:rsidRPr="00411DA4">
        <w:rPr>
          <w:rFonts w:asciiTheme="minorHAnsi" w:eastAsiaTheme="minorHAnsi" w:hAnsiTheme="minorHAnsi" w:cs="宋体" w:hint="eastAsia"/>
          <w:kern w:val="0"/>
          <w:sz w:val="24"/>
          <w:szCs w:val="28"/>
        </w:rPr>
        <w:t>投诉咨询热线</w:t>
      </w:r>
      <w:r w:rsidR="009C0C9F" w:rsidRPr="00411DA4">
        <w:rPr>
          <w:rFonts w:asciiTheme="minorHAnsi" w:eastAsiaTheme="minorHAnsi" w:hAnsiTheme="minorHAnsi" w:cs="宋体"/>
          <w:kern w:val="0"/>
          <w:sz w:val="24"/>
          <w:szCs w:val="28"/>
        </w:rPr>
        <w:t>：</w:t>
      </w:r>
      <w:r w:rsidR="009C0C9F" w:rsidRPr="0009216D">
        <w:rPr>
          <w:rFonts w:asciiTheme="minorHAnsi" w:eastAsiaTheme="minorHAnsi" w:hAnsiTheme="minorHAnsi" w:cs="宋体" w:hint="eastAsia"/>
          <w:kern w:val="0"/>
          <w:sz w:val="22"/>
          <w:szCs w:val="28"/>
        </w:rPr>
        <w:t>0755-83263315</w:t>
      </w:r>
    </w:p>
    <w:p w14:paraId="71FA3953" w14:textId="289DEB00" w:rsidR="006402FF" w:rsidRPr="0009216D" w:rsidRDefault="002B5704" w:rsidP="008942C5">
      <w:pPr>
        <w:pStyle w:val="af1"/>
        <w:ind w:leftChars="738" w:left="1550" w:firstLineChars="0" w:firstLine="0"/>
        <w:rPr>
          <w:rFonts w:asciiTheme="minorHAnsi" w:eastAsiaTheme="minorHAnsi" w:hAnsiTheme="minorHAnsi" w:cs="宋体"/>
          <w:kern w:val="0"/>
          <w:sz w:val="22"/>
          <w:szCs w:val="28"/>
        </w:rPr>
      </w:pPr>
      <w:r w:rsidRPr="00411DA4">
        <w:rPr>
          <w:rFonts w:asciiTheme="minorHAnsi" w:eastAsiaTheme="minorHAnsi" w:hAnsiTheme="minorHAnsi" w:cs="宋体" w:hint="eastAsia"/>
          <w:kern w:val="0"/>
          <w:sz w:val="24"/>
          <w:szCs w:val="28"/>
        </w:rPr>
        <w:t>网上举报：</w:t>
      </w:r>
      <w:r w:rsidRPr="0009216D">
        <w:rPr>
          <w:rFonts w:asciiTheme="minorHAnsi" w:eastAsiaTheme="minorHAnsi" w:hAnsiTheme="minorHAnsi" w:cs="宋体"/>
          <w:kern w:val="0"/>
          <w:sz w:val="22"/>
          <w:szCs w:val="28"/>
        </w:rPr>
        <w:t>neris.csrc.gov.cn</w:t>
      </w:r>
      <w:r w:rsidR="006402FF" w:rsidRPr="0009216D">
        <w:rPr>
          <w:rFonts w:asciiTheme="minorHAnsi" w:eastAsiaTheme="minorHAnsi" w:hAnsiTheme="minorHAnsi" w:cs="宋体"/>
          <w:kern w:val="0"/>
          <w:sz w:val="22"/>
          <w:szCs w:val="28"/>
        </w:rPr>
        <w:t>/jubaozhongxin</w:t>
      </w:r>
      <w:r w:rsidRPr="0009216D">
        <w:rPr>
          <w:rFonts w:asciiTheme="minorHAnsi" w:eastAsiaTheme="minorHAnsi" w:hAnsiTheme="minorHAnsi" w:cs="宋体"/>
          <w:kern w:val="0"/>
          <w:sz w:val="22"/>
          <w:szCs w:val="28"/>
        </w:rPr>
        <w:t xml:space="preserve"> (</w:t>
      </w:r>
      <w:r w:rsidRPr="0009216D">
        <w:rPr>
          <w:rFonts w:asciiTheme="minorHAnsi" w:eastAsiaTheme="minorHAnsi" w:hAnsiTheme="minorHAnsi" w:cs="宋体" w:hint="eastAsia"/>
          <w:kern w:val="0"/>
          <w:sz w:val="22"/>
          <w:szCs w:val="28"/>
        </w:rPr>
        <w:t>中国证监会证券期货违法违规行为举报中心)</w:t>
      </w:r>
    </w:p>
    <w:p w14:paraId="3DD9014D" w14:textId="4FA6E002" w:rsidR="006D1B85" w:rsidRPr="0009216D" w:rsidRDefault="006E233A" w:rsidP="008942C5">
      <w:pPr>
        <w:pStyle w:val="af1"/>
        <w:ind w:leftChars="738" w:left="1550" w:firstLineChars="0" w:firstLine="0"/>
        <w:rPr>
          <w:rFonts w:asciiTheme="minorHAnsi" w:eastAsiaTheme="minorHAnsi" w:hAnsiTheme="minorHAnsi" w:cs="宋体"/>
          <w:kern w:val="0"/>
          <w:sz w:val="22"/>
          <w:szCs w:val="28"/>
        </w:rPr>
      </w:pPr>
      <w:r w:rsidRPr="00411DA4">
        <w:rPr>
          <w:rFonts w:asciiTheme="minorHAnsi" w:eastAsiaTheme="minorHAnsi" w:hAnsiTheme="minorHAnsi" w:cs="宋体" w:hint="eastAsia"/>
          <w:kern w:val="0"/>
          <w:sz w:val="24"/>
          <w:szCs w:val="28"/>
        </w:rPr>
        <w:t>来信、来访</w:t>
      </w:r>
      <w:r w:rsidR="009C0C9F" w:rsidRPr="00411DA4">
        <w:rPr>
          <w:rFonts w:asciiTheme="minorHAnsi" w:eastAsiaTheme="minorHAnsi" w:hAnsiTheme="minorHAnsi" w:cs="宋体"/>
          <w:kern w:val="0"/>
          <w:sz w:val="24"/>
          <w:szCs w:val="28"/>
        </w:rPr>
        <w:t>地址：</w:t>
      </w:r>
      <w:r w:rsidR="009C0C9F" w:rsidRPr="0009216D">
        <w:rPr>
          <w:rFonts w:asciiTheme="minorHAnsi" w:eastAsiaTheme="minorHAnsi" w:hAnsiTheme="minorHAnsi" w:cs="宋体"/>
          <w:kern w:val="0"/>
          <w:sz w:val="22"/>
          <w:szCs w:val="28"/>
        </w:rPr>
        <w:t>深圳市福田区笋岗西路体育大厦东座</w:t>
      </w:r>
      <w:r w:rsidR="00E04F7A" w:rsidRPr="0009216D">
        <w:rPr>
          <w:rFonts w:asciiTheme="minorHAnsi" w:eastAsiaTheme="minorHAnsi" w:hAnsiTheme="minorHAnsi" w:cs="宋体" w:hint="eastAsia"/>
          <w:kern w:val="0"/>
          <w:sz w:val="22"/>
          <w:szCs w:val="28"/>
        </w:rPr>
        <w:t>深圳证监局</w:t>
      </w:r>
      <w:r w:rsidR="009C0C9F" w:rsidRPr="0009216D">
        <w:rPr>
          <w:rFonts w:asciiTheme="minorHAnsi" w:eastAsiaTheme="minorHAnsi" w:hAnsiTheme="minorHAnsi" w:cs="宋体"/>
          <w:kern w:val="0"/>
          <w:sz w:val="22"/>
          <w:szCs w:val="28"/>
        </w:rPr>
        <w:t>，邮编：518028</w:t>
      </w:r>
    </w:p>
    <w:p w14:paraId="498CA3F7" w14:textId="77777777" w:rsidR="006402FF" w:rsidRPr="00411DA4" w:rsidRDefault="009C0C9F" w:rsidP="004B3599">
      <w:pPr>
        <w:pStyle w:val="af1"/>
        <w:numPr>
          <w:ilvl w:val="0"/>
          <w:numId w:val="26"/>
        </w:numPr>
        <w:ind w:firstLineChars="0"/>
        <w:rPr>
          <w:rFonts w:asciiTheme="minorHAnsi" w:eastAsiaTheme="minorHAnsi" w:hAnsiTheme="minorHAnsi" w:cs="宋体"/>
          <w:kern w:val="0"/>
          <w:sz w:val="24"/>
          <w:szCs w:val="28"/>
        </w:rPr>
      </w:pPr>
      <w:r w:rsidRPr="00411DA4">
        <w:rPr>
          <w:rFonts w:asciiTheme="minorHAnsi" w:eastAsiaTheme="minorHAnsi" w:hAnsiTheme="minorHAnsi" w:cs="宋体" w:hint="eastAsia"/>
          <w:kern w:val="0"/>
          <w:sz w:val="24"/>
          <w:szCs w:val="28"/>
        </w:rPr>
        <w:t>中国证券投资基金业协会：</w:t>
      </w:r>
    </w:p>
    <w:p w14:paraId="2C66835B" w14:textId="7F88C26E" w:rsidR="006402FF" w:rsidRPr="0009216D" w:rsidRDefault="009C0C9F" w:rsidP="008942C5">
      <w:pPr>
        <w:pStyle w:val="af1"/>
        <w:ind w:leftChars="738" w:left="1550" w:firstLineChars="0" w:firstLine="0"/>
        <w:rPr>
          <w:rFonts w:asciiTheme="minorHAnsi" w:eastAsiaTheme="minorHAnsi" w:hAnsiTheme="minorHAnsi" w:cs="宋体"/>
          <w:kern w:val="0"/>
          <w:sz w:val="22"/>
        </w:rPr>
      </w:pPr>
      <w:r w:rsidRPr="00411DA4">
        <w:rPr>
          <w:rFonts w:asciiTheme="minorHAnsi" w:eastAsiaTheme="minorHAnsi" w:hAnsiTheme="minorHAnsi" w:cs="宋体" w:hint="eastAsia"/>
          <w:kern w:val="0"/>
          <w:sz w:val="24"/>
          <w:szCs w:val="28"/>
        </w:rPr>
        <w:t>网址：</w:t>
      </w:r>
      <w:hyperlink r:id="rId9" w:history="1">
        <w:r w:rsidR="006402FF" w:rsidRPr="0009216D">
          <w:rPr>
            <w:rStyle w:val="ae"/>
            <w:rFonts w:asciiTheme="minorHAnsi" w:eastAsiaTheme="minorHAnsi" w:hAnsiTheme="minorHAnsi" w:cs="宋体" w:hint="default"/>
            <w:kern w:val="0"/>
            <w:sz w:val="22"/>
            <w:szCs w:val="22"/>
          </w:rPr>
          <w:t>www.amac.org.cn</w:t>
        </w:r>
      </w:hyperlink>
    </w:p>
    <w:p w14:paraId="04696706" w14:textId="32DD2DF1" w:rsidR="006402FF" w:rsidRPr="0009216D" w:rsidRDefault="00411DA4" w:rsidP="008942C5">
      <w:pPr>
        <w:pStyle w:val="af1"/>
        <w:ind w:leftChars="738" w:left="1550" w:firstLineChars="0" w:firstLine="0"/>
        <w:rPr>
          <w:rFonts w:asciiTheme="minorHAnsi" w:eastAsiaTheme="minorHAnsi" w:hAnsiTheme="minorHAnsi" w:cs="宋体"/>
          <w:kern w:val="0"/>
          <w:sz w:val="22"/>
        </w:rPr>
      </w:pPr>
      <w:r w:rsidRPr="00411DA4">
        <w:rPr>
          <w:rFonts w:asciiTheme="minorHAnsi" w:eastAsiaTheme="minorHAnsi" w:hAnsiTheme="minorHAnsi" w:cs="宋体" w:hint="eastAsia"/>
          <w:kern w:val="0"/>
          <w:sz w:val="24"/>
          <w:szCs w:val="28"/>
        </w:rPr>
        <w:lastRenderedPageBreak/>
        <w:t>在线投诉：</w:t>
      </w:r>
      <w:r w:rsidR="0009216D" w:rsidRPr="0009216D">
        <w:rPr>
          <w:rFonts w:asciiTheme="minorHAnsi" w:eastAsiaTheme="minorHAnsi" w:hAnsiTheme="minorHAnsi" w:cs="宋体"/>
          <w:kern w:val="0"/>
          <w:sz w:val="22"/>
        </w:rPr>
        <w:t>https://gs.amac.org.cn/amac-infodisc/res/pof/manager/notice.html</w:t>
      </w:r>
      <w:r w:rsidR="0009216D" w:rsidRPr="0009216D" w:rsidDel="0009216D">
        <w:rPr>
          <w:rFonts w:asciiTheme="minorHAnsi" w:eastAsiaTheme="minorHAnsi" w:hAnsiTheme="minorHAnsi" w:cs="宋体" w:hint="eastAsia"/>
          <w:kern w:val="0"/>
          <w:sz w:val="22"/>
        </w:rPr>
        <w:t xml:space="preserve"> </w:t>
      </w:r>
    </w:p>
    <w:p w14:paraId="0C0FFDEE" w14:textId="31707628" w:rsidR="006D1B85" w:rsidRPr="0009216D" w:rsidRDefault="00411DA4" w:rsidP="008942C5">
      <w:pPr>
        <w:pStyle w:val="af1"/>
        <w:ind w:leftChars="738" w:left="1550" w:firstLineChars="0" w:firstLine="0"/>
        <w:rPr>
          <w:rFonts w:asciiTheme="minorHAnsi" w:eastAsiaTheme="minorHAnsi" w:hAnsiTheme="minorHAnsi" w:cs="宋体"/>
          <w:kern w:val="0"/>
          <w:sz w:val="22"/>
          <w:szCs w:val="28"/>
        </w:rPr>
      </w:pPr>
      <w:r w:rsidRPr="00411DA4">
        <w:rPr>
          <w:rFonts w:asciiTheme="minorHAnsi" w:eastAsiaTheme="minorHAnsi" w:hAnsiTheme="minorHAnsi" w:cs="宋体" w:hint="eastAsia"/>
          <w:kern w:val="0"/>
          <w:sz w:val="24"/>
          <w:szCs w:val="28"/>
        </w:rPr>
        <w:t>寄件</w:t>
      </w:r>
      <w:r w:rsidR="009C0C9F" w:rsidRPr="00411DA4">
        <w:rPr>
          <w:rFonts w:asciiTheme="minorHAnsi" w:eastAsiaTheme="minorHAnsi" w:hAnsiTheme="minorHAnsi" w:cs="宋体" w:hint="eastAsia"/>
          <w:kern w:val="0"/>
          <w:sz w:val="24"/>
          <w:szCs w:val="28"/>
        </w:rPr>
        <w:t>地址：</w:t>
      </w:r>
      <w:r w:rsidR="009C0C9F" w:rsidRPr="0009216D">
        <w:rPr>
          <w:rFonts w:asciiTheme="minorHAnsi" w:eastAsiaTheme="minorHAnsi" w:hAnsiTheme="minorHAnsi" w:cs="宋体" w:hint="eastAsia"/>
          <w:kern w:val="0"/>
          <w:sz w:val="22"/>
          <w:szCs w:val="28"/>
        </w:rPr>
        <w:t>北京市西城区金融大街</w:t>
      </w:r>
      <w:r w:rsidR="009C0C9F" w:rsidRPr="0009216D">
        <w:rPr>
          <w:rFonts w:asciiTheme="minorHAnsi" w:eastAsiaTheme="minorHAnsi" w:hAnsiTheme="minorHAnsi" w:cs="宋体"/>
          <w:kern w:val="0"/>
          <w:sz w:val="22"/>
          <w:szCs w:val="28"/>
        </w:rPr>
        <w:t>22</w:t>
      </w:r>
      <w:r w:rsidR="009C0C9F" w:rsidRPr="0009216D">
        <w:rPr>
          <w:rFonts w:asciiTheme="minorHAnsi" w:eastAsiaTheme="minorHAnsi" w:hAnsiTheme="minorHAnsi" w:cs="宋体" w:hint="eastAsia"/>
          <w:kern w:val="0"/>
          <w:sz w:val="22"/>
          <w:szCs w:val="28"/>
        </w:rPr>
        <w:t>号交通银行大厦</w:t>
      </w:r>
      <w:r w:rsidR="009C0C9F" w:rsidRPr="0009216D">
        <w:rPr>
          <w:rFonts w:asciiTheme="minorHAnsi" w:eastAsiaTheme="minorHAnsi" w:hAnsiTheme="minorHAnsi" w:cs="宋体"/>
          <w:kern w:val="0"/>
          <w:sz w:val="22"/>
          <w:szCs w:val="28"/>
        </w:rPr>
        <w:t>B</w:t>
      </w:r>
      <w:r w:rsidR="009C0C9F" w:rsidRPr="0009216D">
        <w:rPr>
          <w:rFonts w:asciiTheme="minorHAnsi" w:eastAsiaTheme="minorHAnsi" w:hAnsiTheme="minorHAnsi" w:cs="宋体" w:hint="eastAsia"/>
          <w:kern w:val="0"/>
          <w:sz w:val="22"/>
          <w:szCs w:val="28"/>
        </w:rPr>
        <w:t>座</w:t>
      </w:r>
      <w:r w:rsidR="009C0C9F" w:rsidRPr="0009216D">
        <w:rPr>
          <w:rFonts w:asciiTheme="minorHAnsi" w:eastAsiaTheme="minorHAnsi" w:hAnsiTheme="minorHAnsi" w:cs="宋体"/>
          <w:kern w:val="0"/>
          <w:sz w:val="22"/>
          <w:szCs w:val="28"/>
        </w:rPr>
        <w:t>9</w:t>
      </w:r>
      <w:r w:rsidR="009C0C9F" w:rsidRPr="0009216D">
        <w:rPr>
          <w:rFonts w:asciiTheme="minorHAnsi" w:eastAsiaTheme="minorHAnsi" w:hAnsiTheme="minorHAnsi" w:cs="宋体" w:hint="eastAsia"/>
          <w:kern w:val="0"/>
          <w:sz w:val="22"/>
          <w:szCs w:val="28"/>
        </w:rPr>
        <w:t>层，邮编：</w:t>
      </w:r>
      <w:r w:rsidR="009C0C9F" w:rsidRPr="0009216D">
        <w:rPr>
          <w:rFonts w:asciiTheme="minorHAnsi" w:eastAsiaTheme="minorHAnsi" w:hAnsiTheme="minorHAnsi" w:cs="宋体"/>
          <w:kern w:val="0"/>
          <w:sz w:val="22"/>
          <w:szCs w:val="28"/>
        </w:rPr>
        <w:t>100033</w:t>
      </w:r>
    </w:p>
    <w:p w14:paraId="42719986" w14:textId="6A3836B0" w:rsidR="00411DA4" w:rsidRPr="0009216D" w:rsidRDefault="00411DA4" w:rsidP="008942C5">
      <w:pPr>
        <w:pStyle w:val="af1"/>
        <w:ind w:leftChars="738" w:left="1550" w:firstLineChars="0" w:firstLine="0"/>
        <w:rPr>
          <w:rFonts w:asciiTheme="minorHAnsi" w:eastAsiaTheme="minorHAnsi" w:hAnsiTheme="minorHAnsi" w:cs="宋体"/>
          <w:kern w:val="0"/>
          <w:sz w:val="22"/>
          <w:szCs w:val="28"/>
        </w:rPr>
      </w:pPr>
      <w:r w:rsidRPr="00411DA4">
        <w:rPr>
          <w:rFonts w:asciiTheme="minorHAnsi" w:eastAsiaTheme="minorHAnsi" w:hAnsiTheme="minorHAnsi" w:cs="宋体" w:hint="eastAsia"/>
          <w:kern w:val="0"/>
          <w:sz w:val="24"/>
          <w:szCs w:val="28"/>
        </w:rPr>
        <w:t>来访地址：</w:t>
      </w:r>
      <w:r w:rsidRPr="0009216D">
        <w:rPr>
          <w:rFonts w:asciiTheme="minorHAnsi" w:eastAsiaTheme="minorHAnsi" w:hAnsiTheme="minorHAnsi" w:cs="宋体" w:hint="eastAsia"/>
          <w:kern w:val="0"/>
          <w:sz w:val="22"/>
          <w:szCs w:val="28"/>
        </w:rPr>
        <w:t>北京市西城区月坛北街2号月坛大厦A座2501室</w:t>
      </w:r>
    </w:p>
    <w:p w14:paraId="4B91CD3D" w14:textId="7F5AB44A" w:rsidR="00ED7B0F" w:rsidRDefault="009C0C9F" w:rsidP="009F5DB3">
      <w:pPr>
        <w:pStyle w:val="af1"/>
        <w:numPr>
          <w:ilvl w:val="0"/>
          <w:numId w:val="25"/>
        </w:numPr>
        <w:ind w:firstLineChars="0"/>
        <w:rPr>
          <w:rFonts w:asciiTheme="minorHAnsi" w:eastAsiaTheme="minorHAnsi" w:hAnsiTheme="minorHAnsi"/>
          <w:sz w:val="24"/>
          <w:szCs w:val="28"/>
        </w:rPr>
      </w:pPr>
      <w:r w:rsidRPr="00411DA4">
        <w:rPr>
          <w:rFonts w:asciiTheme="minorHAnsi" w:eastAsiaTheme="minorHAnsi" w:hAnsiTheme="minorHAnsi" w:hint="eastAsia"/>
          <w:sz w:val="24"/>
          <w:szCs w:val="28"/>
        </w:rPr>
        <w:t>因基金合同而产生的或与基金合同有关的一切争议，如经协商或调解不能解决的，基金投资人可提交</w:t>
      </w:r>
      <w:r w:rsidR="00B6638F" w:rsidRPr="00411DA4">
        <w:rPr>
          <w:rFonts w:asciiTheme="minorHAnsi" w:eastAsiaTheme="minorHAnsi" w:hAnsiTheme="minorHAnsi" w:hint="eastAsia"/>
          <w:sz w:val="24"/>
          <w:szCs w:val="28"/>
        </w:rPr>
        <w:t>基金合同约定的仲裁机构根据当时有效的仲裁规则进行仲裁</w:t>
      </w:r>
      <w:r w:rsidRPr="00411DA4">
        <w:rPr>
          <w:rFonts w:asciiTheme="minorHAnsi" w:eastAsiaTheme="minorHAnsi" w:hAnsiTheme="minorHAnsi" w:hint="eastAsia"/>
          <w:sz w:val="24"/>
          <w:szCs w:val="28"/>
        </w:rPr>
        <w:t>。仲裁地点为基金合同约定的地点。仲裁裁决是终局的，对各方当事人均有约束力。</w:t>
      </w:r>
    </w:p>
    <w:p w14:paraId="55C38234" w14:textId="77777777" w:rsidR="009F5DB3" w:rsidRPr="009F5DB3" w:rsidRDefault="009F5DB3" w:rsidP="009F5DB3">
      <w:pPr>
        <w:pStyle w:val="af1"/>
        <w:ind w:left="1413" w:firstLineChars="0" w:firstLine="0"/>
        <w:rPr>
          <w:rFonts w:asciiTheme="minorHAnsi" w:eastAsiaTheme="minorHAnsi" w:hAnsiTheme="minorHAnsi"/>
          <w:sz w:val="24"/>
          <w:szCs w:val="28"/>
        </w:rPr>
      </w:pPr>
    </w:p>
    <w:p w14:paraId="33239425" w14:textId="77777777" w:rsidR="006D1B85" w:rsidRPr="00ED7B0F" w:rsidRDefault="009C0C9F" w:rsidP="004B3599">
      <w:pPr>
        <w:ind w:left="482" w:firstLineChars="200" w:firstLine="480"/>
        <w:rPr>
          <w:rFonts w:asciiTheme="minorHAnsi" w:eastAsiaTheme="minorHAnsi" w:hAnsiTheme="minorHAnsi" w:cs="宋体"/>
          <w:kern w:val="0"/>
          <w:sz w:val="24"/>
          <w:szCs w:val="28"/>
        </w:rPr>
      </w:pPr>
      <w:r w:rsidRPr="00ED7B0F">
        <w:rPr>
          <w:rFonts w:asciiTheme="minorHAnsi" w:eastAsiaTheme="minorHAnsi" w:hAnsiTheme="minorHAnsi" w:cs="宋体" w:hint="eastAsia"/>
          <w:kern w:val="0"/>
          <w:sz w:val="24"/>
          <w:szCs w:val="28"/>
        </w:rPr>
        <w:t xml:space="preserve"> 投资人在投资基金前应认真阅读《基金合同》、《招募说明书》、《产品资料概要》等基金法律文件，选择与自身风险承受能力相适应的基金。我公司和基金管理人承诺投资人利益优先，以诚实信用、勤勉尽责的态度为投资人提供服务，但不能保证基金一定盈利，也不能保证基金的最低收益。投资人可登录中国证监会网站（www.csrc.gov.cn）查询基金销售机构名录，核实我公司基金销售资格。</w:t>
      </w:r>
    </w:p>
    <w:p w14:paraId="401B3147" w14:textId="5F0702E3" w:rsidR="00E15E93" w:rsidRPr="00411DA4" w:rsidRDefault="00E15E93" w:rsidP="004B3599">
      <w:pPr>
        <w:rPr>
          <w:rFonts w:asciiTheme="minorHAnsi" w:eastAsiaTheme="minorHAnsi" w:hAnsiTheme="minorHAnsi"/>
          <w:sz w:val="24"/>
          <w:szCs w:val="28"/>
        </w:rPr>
      </w:pPr>
    </w:p>
    <w:p w14:paraId="20EC2E49" w14:textId="77777777" w:rsidR="006D1B85" w:rsidRPr="00411DA4" w:rsidRDefault="009C0C9F" w:rsidP="004B3599">
      <w:pPr>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基金销售机构名称：</w:t>
      </w:r>
      <w:r w:rsidRPr="00411DA4">
        <w:rPr>
          <w:rFonts w:asciiTheme="minorHAnsi" w:eastAsiaTheme="minorHAnsi" w:hAnsiTheme="minorHAnsi"/>
          <w:sz w:val="24"/>
          <w:szCs w:val="28"/>
        </w:rPr>
        <w:t>博时基金管理有限公司</w:t>
      </w:r>
    </w:p>
    <w:p w14:paraId="1FB85AE6" w14:textId="77777777" w:rsidR="006D1B85" w:rsidRPr="00411DA4" w:rsidRDefault="009C0C9F" w:rsidP="004B3599">
      <w:pPr>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负责人：江向阳</w:t>
      </w:r>
    </w:p>
    <w:p w14:paraId="7E83DBC1" w14:textId="77777777" w:rsidR="006D1B85" w:rsidRPr="00411DA4" w:rsidRDefault="009C0C9F" w:rsidP="004B3599">
      <w:pPr>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网址：</w:t>
      </w:r>
      <w:r w:rsidRPr="00411DA4">
        <w:rPr>
          <w:rFonts w:asciiTheme="minorHAnsi" w:eastAsiaTheme="minorHAnsi" w:hAnsiTheme="minorHAnsi"/>
          <w:sz w:val="24"/>
          <w:szCs w:val="28"/>
        </w:rPr>
        <w:t>www.bosera.com</w:t>
      </w:r>
    </w:p>
    <w:p w14:paraId="23926FC7" w14:textId="77777777" w:rsidR="006D1B85" w:rsidRPr="00411DA4" w:rsidRDefault="009C0C9F" w:rsidP="004B3599">
      <w:pPr>
        <w:tabs>
          <w:tab w:val="left" w:pos="1470"/>
        </w:tabs>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客户服务中心电话：</w:t>
      </w:r>
      <w:r w:rsidRPr="00411DA4">
        <w:rPr>
          <w:rFonts w:asciiTheme="minorHAnsi" w:eastAsiaTheme="minorHAnsi" w:hAnsiTheme="minorHAnsi"/>
          <w:sz w:val="24"/>
          <w:szCs w:val="28"/>
        </w:rPr>
        <w:t>95105568</w:t>
      </w:r>
    </w:p>
    <w:p w14:paraId="43D6F817" w14:textId="77777777" w:rsidR="006D1B85" w:rsidRPr="00411DA4" w:rsidRDefault="009C0C9F" w:rsidP="004B3599">
      <w:pPr>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客户服务中心传真：</w:t>
      </w:r>
      <w:r w:rsidRPr="00411DA4">
        <w:rPr>
          <w:rFonts w:asciiTheme="minorHAnsi" w:eastAsiaTheme="minorHAnsi" w:hAnsiTheme="minorHAnsi"/>
          <w:sz w:val="24"/>
          <w:szCs w:val="28"/>
        </w:rPr>
        <w:t>010－65187066</w:t>
      </w:r>
    </w:p>
    <w:p w14:paraId="28F8592F" w14:textId="3DFD3741" w:rsidR="006D1B85" w:rsidRPr="00411DA4" w:rsidRDefault="009C0C9F" w:rsidP="004B3599">
      <w:pPr>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地址：</w:t>
      </w:r>
      <w:r w:rsidR="00E15E93" w:rsidRPr="00411DA4">
        <w:rPr>
          <w:rFonts w:asciiTheme="minorHAnsi" w:eastAsiaTheme="minorHAnsi" w:hAnsiTheme="minorHAnsi" w:hint="eastAsia"/>
          <w:sz w:val="24"/>
          <w:szCs w:val="28"/>
        </w:rPr>
        <w:t>北京市东城区建国门内大街8号中粮广场C座609</w:t>
      </w:r>
    </w:p>
    <w:p w14:paraId="39B232C5" w14:textId="1C345AAD" w:rsidR="006D1B85" w:rsidRPr="00411DA4" w:rsidRDefault="009C0C9F" w:rsidP="00FC1A1A">
      <w:pPr>
        <w:ind w:leftChars="200" w:left="420"/>
        <w:rPr>
          <w:rFonts w:asciiTheme="minorHAnsi" w:eastAsiaTheme="minorHAnsi" w:hAnsiTheme="minorHAnsi"/>
          <w:sz w:val="24"/>
          <w:szCs w:val="28"/>
        </w:rPr>
      </w:pPr>
      <w:r w:rsidRPr="00411DA4">
        <w:rPr>
          <w:rFonts w:asciiTheme="minorHAnsi" w:eastAsiaTheme="minorHAnsi" w:hAnsiTheme="minorHAnsi" w:hint="eastAsia"/>
          <w:sz w:val="24"/>
          <w:szCs w:val="28"/>
        </w:rPr>
        <w:t>邮编：</w:t>
      </w:r>
      <w:r w:rsidRPr="00411DA4">
        <w:rPr>
          <w:rFonts w:asciiTheme="minorHAnsi" w:eastAsiaTheme="minorHAnsi" w:hAnsiTheme="minorHAnsi"/>
          <w:sz w:val="24"/>
          <w:szCs w:val="28"/>
        </w:rPr>
        <w:t>100005</w:t>
      </w:r>
    </w:p>
    <w:p w14:paraId="5E3B87F6" w14:textId="68C9AAB2" w:rsidR="006D1B85" w:rsidRPr="00411DA4" w:rsidRDefault="006D1B85" w:rsidP="007E7814">
      <w:pPr>
        <w:rPr>
          <w:rFonts w:asciiTheme="minorHAnsi" w:eastAsiaTheme="minorHAnsi" w:hAnsiTheme="minorHAnsi"/>
          <w:sz w:val="24"/>
          <w:szCs w:val="28"/>
        </w:rPr>
      </w:pPr>
      <w:bookmarkStart w:id="0" w:name="_GoBack"/>
      <w:bookmarkEnd w:id="0"/>
    </w:p>
    <w:sectPr w:rsidR="006D1B85" w:rsidRPr="00411DA4" w:rsidSect="00331C61">
      <w:footerReference w:type="default" r:id="rId10"/>
      <w:pgSz w:w="11906" w:h="16838"/>
      <w:pgMar w:top="1247" w:right="1247" w:bottom="1247" w:left="1077" w:header="851" w:footer="992" w:gutter="0"/>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EE7CB" w14:textId="77777777" w:rsidR="0012560D" w:rsidRDefault="0012560D">
      <w:r>
        <w:separator/>
      </w:r>
    </w:p>
  </w:endnote>
  <w:endnote w:type="continuationSeparator" w:id="0">
    <w:p w14:paraId="5E759F23" w14:textId="77777777" w:rsidR="0012560D" w:rsidRDefault="0012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D5D96" w14:textId="77B4E900" w:rsidR="00A63C35" w:rsidRDefault="00A63C35">
    <w:pPr>
      <w:pStyle w:val="a7"/>
      <w:jc w:val="center"/>
    </w:pPr>
  </w:p>
  <w:p w14:paraId="5FF59BB2" w14:textId="519E529C" w:rsidR="006D1B85" w:rsidRDefault="006D1B85" w:rsidP="00A63C35">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1F249" w14:textId="77777777" w:rsidR="0012560D" w:rsidRDefault="0012560D">
      <w:r>
        <w:separator/>
      </w:r>
    </w:p>
  </w:footnote>
  <w:footnote w:type="continuationSeparator" w:id="0">
    <w:p w14:paraId="52F88E0A" w14:textId="77777777" w:rsidR="0012560D" w:rsidRDefault="00125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5AA"/>
    <w:multiLevelType w:val="multilevel"/>
    <w:tmpl w:val="034525AA"/>
    <w:lvl w:ilvl="0">
      <w:start w:val="9"/>
      <w:numFmt w:val="japaneseCounting"/>
      <w:lvlText w:val="（%1）"/>
      <w:lvlJc w:val="left"/>
      <w:pPr>
        <w:ind w:left="1429" w:hanging="7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 w15:restartNumberingAfterBreak="0">
    <w:nsid w:val="0F0F74EA"/>
    <w:multiLevelType w:val="hybridMultilevel"/>
    <w:tmpl w:val="FBE66744"/>
    <w:lvl w:ilvl="0" w:tplc="04090017">
      <w:start w:val="1"/>
      <w:numFmt w:val="chineseCountingThousand"/>
      <w:lvlText w:val="(%1)"/>
      <w:lvlJc w:val="left"/>
      <w:pPr>
        <w:ind w:left="1413" w:hanging="420"/>
      </w:pPr>
    </w:lvl>
    <w:lvl w:ilvl="1" w:tplc="F86E178C">
      <w:start w:val="1"/>
      <w:numFmt w:val="decimal"/>
      <w:lvlText w:val="%2、"/>
      <w:lvlJc w:val="left"/>
      <w:pPr>
        <w:ind w:left="1293" w:firstLine="12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 w15:restartNumberingAfterBreak="0">
    <w:nsid w:val="1522696D"/>
    <w:multiLevelType w:val="hybridMultilevel"/>
    <w:tmpl w:val="8A186580"/>
    <w:lvl w:ilvl="0" w:tplc="8AEA975E">
      <w:start w:val="1"/>
      <w:numFmt w:val="decimal"/>
      <w:lvlText w:val="（%1）"/>
      <w:lvlJc w:val="left"/>
      <w:pPr>
        <w:ind w:left="1526" w:hanging="250"/>
      </w:pPr>
      <w:rPr>
        <w:rFonts w:hint="eastAsia"/>
      </w:rPr>
    </w:lvl>
    <w:lvl w:ilvl="1" w:tplc="04090019" w:tentative="1">
      <w:start w:val="1"/>
      <w:numFmt w:val="lowerLetter"/>
      <w:lvlText w:val="%2)"/>
      <w:lvlJc w:val="left"/>
      <w:pPr>
        <w:ind w:left="1946" w:hanging="420"/>
      </w:pPr>
    </w:lvl>
    <w:lvl w:ilvl="2" w:tplc="0409001B" w:tentative="1">
      <w:start w:val="1"/>
      <w:numFmt w:val="lowerRoman"/>
      <w:lvlText w:val="%3."/>
      <w:lvlJc w:val="right"/>
      <w:pPr>
        <w:ind w:left="2366" w:hanging="420"/>
      </w:pPr>
    </w:lvl>
    <w:lvl w:ilvl="3" w:tplc="0409000F" w:tentative="1">
      <w:start w:val="1"/>
      <w:numFmt w:val="decimal"/>
      <w:lvlText w:val="%4."/>
      <w:lvlJc w:val="left"/>
      <w:pPr>
        <w:ind w:left="2786" w:hanging="420"/>
      </w:pPr>
    </w:lvl>
    <w:lvl w:ilvl="4" w:tplc="04090019" w:tentative="1">
      <w:start w:val="1"/>
      <w:numFmt w:val="lowerLetter"/>
      <w:lvlText w:val="%5)"/>
      <w:lvlJc w:val="left"/>
      <w:pPr>
        <w:ind w:left="3206" w:hanging="420"/>
      </w:pPr>
    </w:lvl>
    <w:lvl w:ilvl="5" w:tplc="0409001B" w:tentative="1">
      <w:start w:val="1"/>
      <w:numFmt w:val="lowerRoman"/>
      <w:lvlText w:val="%6."/>
      <w:lvlJc w:val="right"/>
      <w:pPr>
        <w:ind w:left="3626" w:hanging="420"/>
      </w:pPr>
    </w:lvl>
    <w:lvl w:ilvl="6" w:tplc="0409000F" w:tentative="1">
      <w:start w:val="1"/>
      <w:numFmt w:val="decimal"/>
      <w:lvlText w:val="%7."/>
      <w:lvlJc w:val="left"/>
      <w:pPr>
        <w:ind w:left="4046" w:hanging="420"/>
      </w:pPr>
    </w:lvl>
    <w:lvl w:ilvl="7" w:tplc="04090019" w:tentative="1">
      <w:start w:val="1"/>
      <w:numFmt w:val="lowerLetter"/>
      <w:lvlText w:val="%8)"/>
      <w:lvlJc w:val="left"/>
      <w:pPr>
        <w:ind w:left="4466" w:hanging="420"/>
      </w:pPr>
    </w:lvl>
    <w:lvl w:ilvl="8" w:tplc="0409001B" w:tentative="1">
      <w:start w:val="1"/>
      <w:numFmt w:val="lowerRoman"/>
      <w:lvlText w:val="%9."/>
      <w:lvlJc w:val="right"/>
      <w:pPr>
        <w:ind w:left="4886" w:hanging="420"/>
      </w:pPr>
    </w:lvl>
  </w:abstractNum>
  <w:abstractNum w:abstractNumId="3" w15:restartNumberingAfterBreak="0">
    <w:nsid w:val="1A0A214E"/>
    <w:multiLevelType w:val="hybridMultilevel"/>
    <w:tmpl w:val="B938297C"/>
    <w:lvl w:ilvl="0" w:tplc="F86E178C">
      <w:start w:val="1"/>
      <w:numFmt w:val="decimal"/>
      <w:lvlText w:val="%1、"/>
      <w:lvlJc w:val="left"/>
      <w:pPr>
        <w:ind w:left="1413" w:hanging="4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15:restartNumberingAfterBreak="0">
    <w:nsid w:val="1A420BC5"/>
    <w:multiLevelType w:val="hybridMultilevel"/>
    <w:tmpl w:val="07C678C0"/>
    <w:lvl w:ilvl="0" w:tplc="B6661312">
      <w:start w:val="1"/>
      <w:numFmt w:val="decimal"/>
      <w:lvlText w:val="（%1）"/>
      <w:lvlJc w:val="left"/>
      <w:pPr>
        <w:ind w:left="1667" w:hanging="250"/>
      </w:pPr>
      <w:rPr>
        <w:rFonts w:hint="eastAsia"/>
      </w:rPr>
    </w:lvl>
    <w:lvl w:ilvl="1" w:tplc="04090019" w:tentative="1">
      <w:start w:val="1"/>
      <w:numFmt w:val="lowerLetter"/>
      <w:lvlText w:val="%2)"/>
      <w:lvlJc w:val="left"/>
      <w:pPr>
        <w:ind w:left="2087" w:hanging="420"/>
      </w:pPr>
    </w:lvl>
    <w:lvl w:ilvl="2" w:tplc="0409001B" w:tentative="1">
      <w:start w:val="1"/>
      <w:numFmt w:val="lowerRoman"/>
      <w:lvlText w:val="%3."/>
      <w:lvlJc w:val="right"/>
      <w:pPr>
        <w:ind w:left="2507" w:hanging="420"/>
      </w:pPr>
    </w:lvl>
    <w:lvl w:ilvl="3" w:tplc="0409000F" w:tentative="1">
      <w:start w:val="1"/>
      <w:numFmt w:val="decimal"/>
      <w:lvlText w:val="%4."/>
      <w:lvlJc w:val="left"/>
      <w:pPr>
        <w:ind w:left="2927" w:hanging="420"/>
      </w:pPr>
    </w:lvl>
    <w:lvl w:ilvl="4" w:tplc="04090019" w:tentative="1">
      <w:start w:val="1"/>
      <w:numFmt w:val="lowerLetter"/>
      <w:lvlText w:val="%5)"/>
      <w:lvlJc w:val="left"/>
      <w:pPr>
        <w:ind w:left="3347" w:hanging="420"/>
      </w:pPr>
    </w:lvl>
    <w:lvl w:ilvl="5" w:tplc="0409001B" w:tentative="1">
      <w:start w:val="1"/>
      <w:numFmt w:val="lowerRoman"/>
      <w:lvlText w:val="%6."/>
      <w:lvlJc w:val="right"/>
      <w:pPr>
        <w:ind w:left="3767" w:hanging="420"/>
      </w:pPr>
    </w:lvl>
    <w:lvl w:ilvl="6" w:tplc="0409000F" w:tentative="1">
      <w:start w:val="1"/>
      <w:numFmt w:val="decimal"/>
      <w:lvlText w:val="%7."/>
      <w:lvlJc w:val="left"/>
      <w:pPr>
        <w:ind w:left="4187" w:hanging="420"/>
      </w:pPr>
    </w:lvl>
    <w:lvl w:ilvl="7" w:tplc="04090019" w:tentative="1">
      <w:start w:val="1"/>
      <w:numFmt w:val="lowerLetter"/>
      <w:lvlText w:val="%8)"/>
      <w:lvlJc w:val="left"/>
      <w:pPr>
        <w:ind w:left="4607" w:hanging="420"/>
      </w:pPr>
    </w:lvl>
    <w:lvl w:ilvl="8" w:tplc="0409001B" w:tentative="1">
      <w:start w:val="1"/>
      <w:numFmt w:val="lowerRoman"/>
      <w:lvlText w:val="%9."/>
      <w:lvlJc w:val="right"/>
      <w:pPr>
        <w:ind w:left="5027" w:hanging="420"/>
      </w:pPr>
    </w:lvl>
  </w:abstractNum>
  <w:abstractNum w:abstractNumId="5" w15:restartNumberingAfterBreak="0">
    <w:nsid w:val="1B5823D3"/>
    <w:multiLevelType w:val="hybridMultilevel"/>
    <w:tmpl w:val="FBE66744"/>
    <w:lvl w:ilvl="0" w:tplc="04090017">
      <w:start w:val="1"/>
      <w:numFmt w:val="chineseCountingThousand"/>
      <w:lvlText w:val="(%1)"/>
      <w:lvlJc w:val="left"/>
      <w:pPr>
        <w:ind w:left="1413" w:hanging="420"/>
      </w:pPr>
    </w:lvl>
    <w:lvl w:ilvl="1" w:tplc="F86E178C">
      <w:start w:val="1"/>
      <w:numFmt w:val="decimal"/>
      <w:lvlText w:val="%2、"/>
      <w:lvlJc w:val="left"/>
      <w:pPr>
        <w:ind w:left="1293" w:firstLine="12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6" w15:restartNumberingAfterBreak="0">
    <w:nsid w:val="1D0D299E"/>
    <w:multiLevelType w:val="hybridMultilevel"/>
    <w:tmpl w:val="C9B47D8C"/>
    <w:lvl w:ilvl="0" w:tplc="B5FC3320">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7" w15:restartNumberingAfterBreak="0">
    <w:nsid w:val="22C231BD"/>
    <w:multiLevelType w:val="hybridMultilevel"/>
    <w:tmpl w:val="FBE66744"/>
    <w:lvl w:ilvl="0" w:tplc="04090017">
      <w:start w:val="1"/>
      <w:numFmt w:val="chineseCountingThousand"/>
      <w:lvlText w:val="(%1)"/>
      <w:lvlJc w:val="left"/>
      <w:pPr>
        <w:ind w:left="1413" w:hanging="420"/>
      </w:pPr>
    </w:lvl>
    <w:lvl w:ilvl="1" w:tplc="F86E178C">
      <w:start w:val="1"/>
      <w:numFmt w:val="decimal"/>
      <w:lvlText w:val="%2、"/>
      <w:lvlJc w:val="left"/>
      <w:pPr>
        <w:ind w:left="1293" w:firstLine="12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8" w15:restartNumberingAfterBreak="0">
    <w:nsid w:val="32186E0F"/>
    <w:multiLevelType w:val="hybridMultilevel"/>
    <w:tmpl w:val="FBE66744"/>
    <w:lvl w:ilvl="0" w:tplc="04090017">
      <w:start w:val="1"/>
      <w:numFmt w:val="chineseCountingThousand"/>
      <w:lvlText w:val="(%1)"/>
      <w:lvlJc w:val="left"/>
      <w:pPr>
        <w:ind w:left="1413" w:hanging="420"/>
      </w:pPr>
    </w:lvl>
    <w:lvl w:ilvl="1" w:tplc="F86E178C">
      <w:start w:val="1"/>
      <w:numFmt w:val="decimal"/>
      <w:lvlText w:val="%2、"/>
      <w:lvlJc w:val="left"/>
      <w:pPr>
        <w:ind w:left="1293" w:firstLine="12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9" w15:restartNumberingAfterBreak="0">
    <w:nsid w:val="35025ED2"/>
    <w:multiLevelType w:val="hybridMultilevel"/>
    <w:tmpl w:val="B2F04278"/>
    <w:lvl w:ilvl="0" w:tplc="F86E178C">
      <w:start w:val="1"/>
      <w:numFmt w:val="decimal"/>
      <w:lvlText w:val="%1、"/>
      <w:lvlJc w:val="left"/>
      <w:pPr>
        <w:ind w:left="1969" w:hanging="420"/>
      </w:pPr>
      <w:rPr>
        <w:rFonts w:hint="default"/>
      </w:rPr>
    </w:lvl>
    <w:lvl w:ilvl="1" w:tplc="04090019" w:tentative="1">
      <w:start w:val="1"/>
      <w:numFmt w:val="lowerLetter"/>
      <w:lvlText w:val="%2)"/>
      <w:lvlJc w:val="left"/>
      <w:pPr>
        <w:ind w:left="2389" w:hanging="420"/>
      </w:pPr>
    </w:lvl>
    <w:lvl w:ilvl="2" w:tplc="0409001B" w:tentative="1">
      <w:start w:val="1"/>
      <w:numFmt w:val="lowerRoman"/>
      <w:lvlText w:val="%3."/>
      <w:lvlJc w:val="right"/>
      <w:pPr>
        <w:ind w:left="2809" w:hanging="420"/>
      </w:pPr>
    </w:lvl>
    <w:lvl w:ilvl="3" w:tplc="0409000F" w:tentative="1">
      <w:start w:val="1"/>
      <w:numFmt w:val="decimal"/>
      <w:lvlText w:val="%4."/>
      <w:lvlJc w:val="left"/>
      <w:pPr>
        <w:ind w:left="3229" w:hanging="420"/>
      </w:pPr>
    </w:lvl>
    <w:lvl w:ilvl="4" w:tplc="04090019" w:tentative="1">
      <w:start w:val="1"/>
      <w:numFmt w:val="lowerLetter"/>
      <w:lvlText w:val="%5)"/>
      <w:lvlJc w:val="left"/>
      <w:pPr>
        <w:ind w:left="3649" w:hanging="420"/>
      </w:pPr>
    </w:lvl>
    <w:lvl w:ilvl="5" w:tplc="0409001B" w:tentative="1">
      <w:start w:val="1"/>
      <w:numFmt w:val="lowerRoman"/>
      <w:lvlText w:val="%6."/>
      <w:lvlJc w:val="right"/>
      <w:pPr>
        <w:ind w:left="4069" w:hanging="420"/>
      </w:pPr>
    </w:lvl>
    <w:lvl w:ilvl="6" w:tplc="0409000F" w:tentative="1">
      <w:start w:val="1"/>
      <w:numFmt w:val="decimal"/>
      <w:lvlText w:val="%7."/>
      <w:lvlJc w:val="left"/>
      <w:pPr>
        <w:ind w:left="4489" w:hanging="420"/>
      </w:pPr>
    </w:lvl>
    <w:lvl w:ilvl="7" w:tplc="04090019" w:tentative="1">
      <w:start w:val="1"/>
      <w:numFmt w:val="lowerLetter"/>
      <w:lvlText w:val="%8)"/>
      <w:lvlJc w:val="left"/>
      <w:pPr>
        <w:ind w:left="4909" w:hanging="420"/>
      </w:pPr>
    </w:lvl>
    <w:lvl w:ilvl="8" w:tplc="0409001B" w:tentative="1">
      <w:start w:val="1"/>
      <w:numFmt w:val="lowerRoman"/>
      <w:lvlText w:val="%9."/>
      <w:lvlJc w:val="right"/>
      <w:pPr>
        <w:ind w:left="5329" w:hanging="420"/>
      </w:pPr>
    </w:lvl>
  </w:abstractNum>
  <w:abstractNum w:abstractNumId="10" w15:restartNumberingAfterBreak="0">
    <w:nsid w:val="36F339A3"/>
    <w:multiLevelType w:val="multilevel"/>
    <w:tmpl w:val="36F339A3"/>
    <w:lvl w:ilvl="0">
      <w:start w:val="3"/>
      <w:numFmt w:val="japaneseCounting"/>
      <w:lvlText w:val="（%1）"/>
      <w:lvlJc w:val="left"/>
      <w:pPr>
        <w:ind w:left="1429" w:hanging="720"/>
      </w:pPr>
      <w:rPr>
        <w:rFonts w:hint="default"/>
        <w:lang w:val="en-US"/>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1" w15:restartNumberingAfterBreak="0">
    <w:nsid w:val="37B9725D"/>
    <w:multiLevelType w:val="hybridMultilevel"/>
    <w:tmpl w:val="FBE66744"/>
    <w:lvl w:ilvl="0" w:tplc="04090017">
      <w:start w:val="1"/>
      <w:numFmt w:val="chineseCountingThousand"/>
      <w:lvlText w:val="(%1)"/>
      <w:lvlJc w:val="left"/>
      <w:pPr>
        <w:ind w:left="1413" w:hanging="420"/>
      </w:pPr>
    </w:lvl>
    <w:lvl w:ilvl="1" w:tplc="F86E178C">
      <w:start w:val="1"/>
      <w:numFmt w:val="decimal"/>
      <w:lvlText w:val="%2、"/>
      <w:lvlJc w:val="left"/>
      <w:pPr>
        <w:ind w:left="1293" w:firstLine="12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2" w15:restartNumberingAfterBreak="0">
    <w:nsid w:val="39B34165"/>
    <w:multiLevelType w:val="hybridMultilevel"/>
    <w:tmpl w:val="FBE66744"/>
    <w:lvl w:ilvl="0" w:tplc="04090017">
      <w:start w:val="1"/>
      <w:numFmt w:val="chineseCountingThousand"/>
      <w:lvlText w:val="(%1)"/>
      <w:lvlJc w:val="left"/>
      <w:pPr>
        <w:ind w:left="1413" w:hanging="420"/>
      </w:pPr>
    </w:lvl>
    <w:lvl w:ilvl="1" w:tplc="F86E178C">
      <w:start w:val="1"/>
      <w:numFmt w:val="decimal"/>
      <w:lvlText w:val="%2、"/>
      <w:lvlJc w:val="left"/>
      <w:pPr>
        <w:ind w:left="1293" w:firstLine="12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3" w15:restartNumberingAfterBreak="0">
    <w:nsid w:val="3D7F698E"/>
    <w:multiLevelType w:val="hybridMultilevel"/>
    <w:tmpl w:val="B23A0098"/>
    <w:lvl w:ilvl="0" w:tplc="A1EEA8C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483F4F8E"/>
    <w:multiLevelType w:val="hybridMultilevel"/>
    <w:tmpl w:val="07C678C0"/>
    <w:lvl w:ilvl="0" w:tplc="B6661312">
      <w:start w:val="1"/>
      <w:numFmt w:val="decimal"/>
      <w:lvlText w:val="（%1）"/>
      <w:lvlJc w:val="left"/>
      <w:pPr>
        <w:ind w:left="1667" w:hanging="250"/>
      </w:pPr>
      <w:rPr>
        <w:rFonts w:hint="eastAsia"/>
      </w:rPr>
    </w:lvl>
    <w:lvl w:ilvl="1" w:tplc="04090019" w:tentative="1">
      <w:start w:val="1"/>
      <w:numFmt w:val="lowerLetter"/>
      <w:lvlText w:val="%2)"/>
      <w:lvlJc w:val="left"/>
      <w:pPr>
        <w:ind w:left="2087" w:hanging="420"/>
      </w:pPr>
    </w:lvl>
    <w:lvl w:ilvl="2" w:tplc="0409001B" w:tentative="1">
      <w:start w:val="1"/>
      <w:numFmt w:val="lowerRoman"/>
      <w:lvlText w:val="%3."/>
      <w:lvlJc w:val="right"/>
      <w:pPr>
        <w:ind w:left="2507" w:hanging="420"/>
      </w:pPr>
    </w:lvl>
    <w:lvl w:ilvl="3" w:tplc="0409000F" w:tentative="1">
      <w:start w:val="1"/>
      <w:numFmt w:val="decimal"/>
      <w:lvlText w:val="%4."/>
      <w:lvlJc w:val="left"/>
      <w:pPr>
        <w:ind w:left="2927" w:hanging="420"/>
      </w:pPr>
    </w:lvl>
    <w:lvl w:ilvl="4" w:tplc="04090019" w:tentative="1">
      <w:start w:val="1"/>
      <w:numFmt w:val="lowerLetter"/>
      <w:lvlText w:val="%5)"/>
      <w:lvlJc w:val="left"/>
      <w:pPr>
        <w:ind w:left="3347" w:hanging="420"/>
      </w:pPr>
    </w:lvl>
    <w:lvl w:ilvl="5" w:tplc="0409001B" w:tentative="1">
      <w:start w:val="1"/>
      <w:numFmt w:val="lowerRoman"/>
      <w:lvlText w:val="%6."/>
      <w:lvlJc w:val="right"/>
      <w:pPr>
        <w:ind w:left="3767" w:hanging="420"/>
      </w:pPr>
    </w:lvl>
    <w:lvl w:ilvl="6" w:tplc="0409000F" w:tentative="1">
      <w:start w:val="1"/>
      <w:numFmt w:val="decimal"/>
      <w:lvlText w:val="%7."/>
      <w:lvlJc w:val="left"/>
      <w:pPr>
        <w:ind w:left="4187" w:hanging="420"/>
      </w:pPr>
    </w:lvl>
    <w:lvl w:ilvl="7" w:tplc="04090019" w:tentative="1">
      <w:start w:val="1"/>
      <w:numFmt w:val="lowerLetter"/>
      <w:lvlText w:val="%8)"/>
      <w:lvlJc w:val="left"/>
      <w:pPr>
        <w:ind w:left="4607" w:hanging="420"/>
      </w:pPr>
    </w:lvl>
    <w:lvl w:ilvl="8" w:tplc="0409001B" w:tentative="1">
      <w:start w:val="1"/>
      <w:numFmt w:val="lowerRoman"/>
      <w:lvlText w:val="%9."/>
      <w:lvlJc w:val="right"/>
      <w:pPr>
        <w:ind w:left="5027" w:hanging="420"/>
      </w:pPr>
    </w:lvl>
  </w:abstractNum>
  <w:abstractNum w:abstractNumId="15" w15:restartNumberingAfterBreak="0">
    <w:nsid w:val="48F2219A"/>
    <w:multiLevelType w:val="multilevel"/>
    <w:tmpl w:val="48F2219A"/>
    <w:lvl w:ilvl="0">
      <w:start w:val="1"/>
      <w:numFmt w:val="decimal"/>
      <w:lvlText w:val="%1)"/>
      <w:lvlJc w:val="left"/>
      <w:pPr>
        <w:ind w:left="1022" w:hanging="420"/>
      </w:p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abstractNum w:abstractNumId="16" w15:restartNumberingAfterBreak="0">
    <w:nsid w:val="4A5023A5"/>
    <w:multiLevelType w:val="hybridMultilevel"/>
    <w:tmpl w:val="8D1878DC"/>
    <w:lvl w:ilvl="0" w:tplc="5F32791C">
      <w:start w:val="1"/>
      <w:numFmt w:val="decimal"/>
      <w:lvlText w:val="（%1）"/>
      <w:lvlJc w:val="left"/>
      <w:pPr>
        <w:ind w:left="1526" w:hanging="250"/>
      </w:pPr>
      <w:rPr>
        <w:rFonts w:hint="eastAsia"/>
      </w:rPr>
    </w:lvl>
    <w:lvl w:ilvl="1" w:tplc="04090019" w:tentative="1">
      <w:start w:val="1"/>
      <w:numFmt w:val="lowerLetter"/>
      <w:lvlText w:val="%2)"/>
      <w:lvlJc w:val="left"/>
      <w:pPr>
        <w:ind w:left="1946" w:hanging="420"/>
      </w:pPr>
    </w:lvl>
    <w:lvl w:ilvl="2" w:tplc="0409001B" w:tentative="1">
      <w:start w:val="1"/>
      <w:numFmt w:val="lowerRoman"/>
      <w:lvlText w:val="%3."/>
      <w:lvlJc w:val="right"/>
      <w:pPr>
        <w:ind w:left="2366" w:hanging="420"/>
      </w:pPr>
    </w:lvl>
    <w:lvl w:ilvl="3" w:tplc="0409000F" w:tentative="1">
      <w:start w:val="1"/>
      <w:numFmt w:val="decimal"/>
      <w:lvlText w:val="%4."/>
      <w:lvlJc w:val="left"/>
      <w:pPr>
        <w:ind w:left="2786" w:hanging="420"/>
      </w:pPr>
    </w:lvl>
    <w:lvl w:ilvl="4" w:tplc="04090019" w:tentative="1">
      <w:start w:val="1"/>
      <w:numFmt w:val="lowerLetter"/>
      <w:lvlText w:val="%5)"/>
      <w:lvlJc w:val="left"/>
      <w:pPr>
        <w:ind w:left="3206" w:hanging="420"/>
      </w:pPr>
    </w:lvl>
    <w:lvl w:ilvl="5" w:tplc="0409001B" w:tentative="1">
      <w:start w:val="1"/>
      <w:numFmt w:val="lowerRoman"/>
      <w:lvlText w:val="%6."/>
      <w:lvlJc w:val="right"/>
      <w:pPr>
        <w:ind w:left="3626" w:hanging="420"/>
      </w:pPr>
    </w:lvl>
    <w:lvl w:ilvl="6" w:tplc="0409000F" w:tentative="1">
      <w:start w:val="1"/>
      <w:numFmt w:val="decimal"/>
      <w:lvlText w:val="%7."/>
      <w:lvlJc w:val="left"/>
      <w:pPr>
        <w:ind w:left="4046" w:hanging="420"/>
      </w:pPr>
    </w:lvl>
    <w:lvl w:ilvl="7" w:tplc="04090019" w:tentative="1">
      <w:start w:val="1"/>
      <w:numFmt w:val="lowerLetter"/>
      <w:lvlText w:val="%8)"/>
      <w:lvlJc w:val="left"/>
      <w:pPr>
        <w:ind w:left="4466" w:hanging="420"/>
      </w:pPr>
    </w:lvl>
    <w:lvl w:ilvl="8" w:tplc="0409001B" w:tentative="1">
      <w:start w:val="1"/>
      <w:numFmt w:val="lowerRoman"/>
      <w:lvlText w:val="%9."/>
      <w:lvlJc w:val="right"/>
      <w:pPr>
        <w:ind w:left="4886" w:hanging="420"/>
      </w:pPr>
    </w:lvl>
  </w:abstractNum>
  <w:abstractNum w:abstractNumId="17" w15:restartNumberingAfterBreak="0">
    <w:nsid w:val="4B1C4024"/>
    <w:multiLevelType w:val="hybridMultilevel"/>
    <w:tmpl w:val="C6E85738"/>
    <w:lvl w:ilvl="0" w:tplc="0409000F">
      <w:start w:val="1"/>
      <w:numFmt w:val="decimal"/>
      <w:lvlText w:val="%1."/>
      <w:lvlJc w:val="left"/>
      <w:pPr>
        <w:ind w:left="1382" w:hanging="420"/>
      </w:pPr>
    </w:lvl>
    <w:lvl w:ilvl="1" w:tplc="04090019">
      <w:start w:val="1"/>
      <w:numFmt w:val="lowerLetter"/>
      <w:lvlText w:val="%2)"/>
      <w:lvlJc w:val="left"/>
      <w:pPr>
        <w:ind w:left="1802" w:hanging="420"/>
      </w:pPr>
    </w:lvl>
    <w:lvl w:ilvl="2" w:tplc="0409001B" w:tentative="1">
      <w:start w:val="1"/>
      <w:numFmt w:val="lowerRoman"/>
      <w:lvlText w:val="%3."/>
      <w:lvlJc w:val="right"/>
      <w:pPr>
        <w:ind w:left="2222" w:hanging="420"/>
      </w:pPr>
    </w:lvl>
    <w:lvl w:ilvl="3" w:tplc="0409000F" w:tentative="1">
      <w:start w:val="1"/>
      <w:numFmt w:val="decimal"/>
      <w:lvlText w:val="%4."/>
      <w:lvlJc w:val="left"/>
      <w:pPr>
        <w:ind w:left="2642" w:hanging="420"/>
      </w:pPr>
    </w:lvl>
    <w:lvl w:ilvl="4" w:tplc="04090019" w:tentative="1">
      <w:start w:val="1"/>
      <w:numFmt w:val="lowerLetter"/>
      <w:lvlText w:val="%5)"/>
      <w:lvlJc w:val="left"/>
      <w:pPr>
        <w:ind w:left="3062" w:hanging="420"/>
      </w:pPr>
    </w:lvl>
    <w:lvl w:ilvl="5" w:tplc="0409001B" w:tentative="1">
      <w:start w:val="1"/>
      <w:numFmt w:val="lowerRoman"/>
      <w:lvlText w:val="%6."/>
      <w:lvlJc w:val="right"/>
      <w:pPr>
        <w:ind w:left="3482" w:hanging="420"/>
      </w:pPr>
    </w:lvl>
    <w:lvl w:ilvl="6" w:tplc="0409000F" w:tentative="1">
      <w:start w:val="1"/>
      <w:numFmt w:val="decimal"/>
      <w:lvlText w:val="%7."/>
      <w:lvlJc w:val="left"/>
      <w:pPr>
        <w:ind w:left="3902" w:hanging="420"/>
      </w:pPr>
    </w:lvl>
    <w:lvl w:ilvl="7" w:tplc="04090019" w:tentative="1">
      <w:start w:val="1"/>
      <w:numFmt w:val="lowerLetter"/>
      <w:lvlText w:val="%8)"/>
      <w:lvlJc w:val="left"/>
      <w:pPr>
        <w:ind w:left="4322" w:hanging="420"/>
      </w:pPr>
    </w:lvl>
    <w:lvl w:ilvl="8" w:tplc="0409001B" w:tentative="1">
      <w:start w:val="1"/>
      <w:numFmt w:val="lowerRoman"/>
      <w:lvlText w:val="%9."/>
      <w:lvlJc w:val="right"/>
      <w:pPr>
        <w:ind w:left="4742" w:hanging="420"/>
      </w:pPr>
    </w:lvl>
  </w:abstractNum>
  <w:abstractNum w:abstractNumId="18" w15:restartNumberingAfterBreak="0">
    <w:nsid w:val="53D83EB0"/>
    <w:multiLevelType w:val="hybridMultilevel"/>
    <w:tmpl w:val="47BC8864"/>
    <w:lvl w:ilvl="0" w:tplc="1894469C">
      <w:start w:val="1"/>
      <w:numFmt w:val="decimal"/>
      <w:lvlText w:val="%1、"/>
      <w:lvlJc w:val="left"/>
      <w:pPr>
        <w:ind w:left="1134" w:firstLine="0"/>
      </w:pPr>
      <w:rPr>
        <w:rFonts w:hint="default"/>
        <w:b w:val="0"/>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9" w15:restartNumberingAfterBreak="0">
    <w:nsid w:val="549B7650"/>
    <w:multiLevelType w:val="hybridMultilevel"/>
    <w:tmpl w:val="6CBC0964"/>
    <w:lvl w:ilvl="0" w:tplc="04090013">
      <w:start w:val="1"/>
      <w:numFmt w:val="chineseCountingThousand"/>
      <w:lvlText w:val="%1、"/>
      <w:lvlJc w:val="left"/>
      <w:pPr>
        <w:ind w:left="1022" w:hanging="420"/>
      </w:p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0" w15:restartNumberingAfterBreak="0">
    <w:nsid w:val="563E61EE"/>
    <w:multiLevelType w:val="hybridMultilevel"/>
    <w:tmpl w:val="47BC8864"/>
    <w:lvl w:ilvl="0" w:tplc="1894469C">
      <w:start w:val="1"/>
      <w:numFmt w:val="decimal"/>
      <w:lvlText w:val="%1、"/>
      <w:lvlJc w:val="left"/>
      <w:pPr>
        <w:ind w:left="1134" w:firstLine="0"/>
      </w:pPr>
      <w:rPr>
        <w:rFonts w:hint="default"/>
        <w:b w:val="0"/>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1" w15:restartNumberingAfterBreak="0">
    <w:nsid w:val="5838331A"/>
    <w:multiLevelType w:val="hybridMultilevel"/>
    <w:tmpl w:val="07C678C0"/>
    <w:lvl w:ilvl="0" w:tplc="B6661312">
      <w:start w:val="1"/>
      <w:numFmt w:val="decimal"/>
      <w:lvlText w:val="（%1）"/>
      <w:lvlJc w:val="left"/>
      <w:pPr>
        <w:ind w:left="1667" w:hanging="250"/>
      </w:pPr>
      <w:rPr>
        <w:rFonts w:hint="eastAsia"/>
      </w:rPr>
    </w:lvl>
    <w:lvl w:ilvl="1" w:tplc="04090019" w:tentative="1">
      <w:start w:val="1"/>
      <w:numFmt w:val="lowerLetter"/>
      <w:lvlText w:val="%2)"/>
      <w:lvlJc w:val="left"/>
      <w:pPr>
        <w:ind w:left="2087" w:hanging="420"/>
      </w:pPr>
    </w:lvl>
    <w:lvl w:ilvl="2" w:tplc="0409001B" w:tentative="1">
      <w:start w:val="1"/>
      <w:numFmt w:val="lowerRoman"/>
      <w:lvlText w:val="%3."/>
      <w:lvlJc w:val="right"/>
      <w:pPr>
        <w:ind w:left="2507" w:hanging="420"/>
      </w:pPr>
    </w:lvl>
    <w:lvl w:ilvl="3" w:tplc="0409000F" w:tentative="1">
      <w:start w:val="1"/>
      <w:numFmt w:val="decimal"/>
      <w:lvlText w:val="%4."/>
      <w:lvlJc w:val="left"/>
      <w:pPr>
        <w:ind w:left="2927" w:hanging="420"/>
      </w:pPr>
    </w:lvl>
    <w:lvl w:ilvl="4" w:tplc="04090019" w:tentative="1">
      <w:start w:val="1"/>
      <w:numFmt w:val="lowerLetter"/>
      <w:lvlText w:val="%5)"/>
      <w:lvlJc w:val="left"/>
      <w:pPr>
        <w:ind w:left="3347" w:hanging="420"/>
      </w:pPr>
    </w:lvl>
    <w:lvl w:ilvl="5" w:tplc="0409001B" w:tentative="1">
      <w:start w:val="1"/>
      <w:numFmt w:val="lowerRoman"/>
      <w:lvlText w:val="%6."/>
      <w:lvlJc w:val="right"/>
      <w:pPr>
        <w:ind w:left="3767" w:hanging="420"/>
      </w:pPr>
    </w:lvl>
    <w:lvl w:ilvl="6" w:tplc="0409000F" w:tentative="1">
      <w:start w:val="1"/>
      <w:numFmt w:val="decimal"/>
      <w:lvlText w:val="%7."/>
      <w:lvlJc w:val="left"/>
      <w:pPr>
        <w:ind w:left="4187" w:hanging="420"/>
      </w:pPr>
    </w:lvl>
    <w:lvl w:ilvl="7" w:tplc="04090019" w:tentative="1">
      <w:start w:val="1"/>
      <w:numFmt w:val="lowerLetter"/>
      <w:lvlText w:val="%8)"/>
      <w:lvlJc w:val="left"/>
      <w:pPr>
        <w:ind w:left="4607" w:hanging="420"/>
      </w:pPr>
    </w:lvl>
    <w:lvl w:ilvl="8" w:tplc="0409001B" w:tentative="1">
      <w:start w:val="1"/>
      <w:numFmt w:val="lowerRoman"/>
      <w:lvlText w:val="%9."/>
      <w:lvlJc w:val="right"/>
      <w:pPr>
        <w:ind w:left="5027" w:hanging="420"/>
      </w:pPr>
    </w:lvl>
  </w:abstractNum>
  <w:abstractNum w:abstractNumId="22" w15:restartNumberingAfterBreak="0">
    <w:nsid w:val="597F1978"/>
    <w:multiLevelType w:val="hybridMultilevel"/>
    <w:tmpl w:val="80C6BE0C"/>
    <w:lvl w:ilvl="0" w:tplc="F86E1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52F93"/>
    <w:multiLevelType w:val="hybridMultilevel"/>
    <w:tmpl w:val="B00C44F2"/>
    <w:lvl w:ilvl="0" w:tplc="3CFAAC12">
      <w:start w:val="1"/>
      <w:numFmt w:val="decimal"/>
      <w:lvlText w:val="（%1）"/>
      <w:lvlJc w:val="left"/>
      <w:pPr>
        <w:ind w:left="1526" w:hanging="250"/>
      </w:pPr>
      <w:rPr>
        <w:rFonts w:hint="eastAsia"/>
      </w:rPr>
    </w:lvl>
    <w:lvl w:ilvl="1" w:tplc="04090019" w:tentative="1">
      <w:start w:val="1"/>
      <w:numFmt w:val="lowerLetter"/>
      <w:lvlText w:val="%2)"/>
      <w:lvlJc w:val="left"/>
      <w:pPr>
        <w:ind w:left="1946" w:hanging="420"/>
      </w:pPr>
    </w:lvl>
    <w:lvl w:ilvl="2" w:tplc="0409001B" w:tentative="1">
      <w:start w:val="1"/>
      <w:numFmt w:val="lowerRoman"/>
      <w:lvlText w:val="%3."/>
      <w:lvlJc w:val="right"/>
      <w:pPr>
        <w:ind w:left="2366" w:hanging="420"/>
      </w:pPr>
    </w:lvl>
    <w:lvl w:ilvl="3" w:tplc="0409000F" w:tentative="1">
      <w:start w:val="1"/>
      <w:numFmt w:val="decimal"/>
      <w:lvlText w:val="%4."/>
      <w:lvlJc w:val="left"/>
      <w:pPr>
        <w:ind w:left="2786" w:hanging="420"/>
      </w:pPr>
    </w:lvl>
    <w:lvl w:ilvl="4" w:tplc="04090019" w:tentative="1">
      <w:start w:val="1"/>
      <w:numFmt w:val="lowerLetter"/>
      <w:lvlText w:val="%5)"/>
      <w:lvlJc w:val="left"/>
      <w:pPr>
        <w:ind w:left="3206" w:hanging="420"/>
      </w:pPr>
    </w:lvl>
    <w:lvl w:ilvl="5" w:tplc="0409001B" w:tentative="1">
      <w:start w:val="1"/>
      <w:numFmt w:val="lowerRoman"/>
      <w:lvlText w:val="%6."/>
      <w:lvlJc w:val="right"/>
      <w:pPr>
        <w:ind w:left="3626" w:hanging="420"/>
      </w:pPr>
    </w:lvl>
    <w:lvl w:ilvl="6" w:tplc="0409000F" w:tentative="1">
      <w:start w:val="1"/>
      <w:numFmt w:val="decimal"/>
      <w:lvlText w:val="%7."/>
      <w:lvlJc w:val="left"/>
      <w:pPr>
        <w:ind w:left="4046" w:hanging="420"/>
      </w:pPr>
    </w:lvl>
    <w:lvl w:ilvl="7" w:tplc="04090019" w:tentative="1">
      <w:start w:val="1"/>
      <w:numFmt w:val="lowerLetter"/>
      <w:lvlText w:val="%8)"/>
      <w:lvlJc w:val="left"/>
      <w:pPr>
        <w:ind w:left="4466" w:hanging="420"/>
      </w:pPr>
    </w:lvl>
    <w:lvl w:ilvl="8" w:tplc="0409001B" w:tentative="1">
      <w:start w:val="1"/>
      <w:numFmt w:val="lowerRoman"/>
      <w:lvlText w:val="%9."/>
      <w:lvlJc w:val="right"/>
      <w:pPr>
        <w:ind w:left="4886" w:hanging="420"/>
      </w:pPr>
    </w:lvl>
  </w:abstractNum>
  <w:abstractNum w:abstractNumId="24" w15:restartNumberingAfterBreak="0">
    <w:nsid w:val="663C4DCF"/>
    <w:multiLevelType w:val="hybridMultilevel"/>
    <w:tmpl w:val="47BC8864"/>
    <w:lvl w:ilvl="0" w:tplc="1894469C">
      <w:start w:val="1"/>
      <w:numFmt w:val="decimal"/>
      <w:lvlText w:val="%1、"/>
      <w:lvlJc w:val="left"/>
      <w:pPr>
        <w:ind w:left="1134" w:firstLine="0"/>
      </w:pPr>
      <w:rPr>
        <w:rFonts w:hint="default"/>
        <w:b w:val="0"/>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5" w15:restartNumberingAfterBreak="0">
    <w:nsid w:val="6B363DFE"/>
    <w:multiLevelType w:val="hybridMultilevel"/>
    <w:tmpl w:val="3D6E038A"/>
    <w:lvl w:ilvl="0" w:tplc="07BC1490">
      <w:start w:val="1"/>
      <w:numFmt w:val="decimal"/>
      <w:lvlText w:val="（%1）"/>
      <w:lvlJc w:val="left"/>
      <w:pPr>
        <w:ind w:left="1696" w:hanging="420"/>
      </w:pPr>
      <w:rPr>
        <w:rFonts w:hint="eastAsia"/>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26" w15:restartNumberingAfterBreak="0">
    <w:nsid w:val="6F5A2328"/>
    <w:multiLevelType w:val="hybridMultilevel"/>
    <w:tmpl w:val="07C678C0"/>
    <w:lvl w:ilvl="0" w:tplc="B6661312">
      <w:start w:val="1"/>
      <w:numFmt w:val="decimal"/>
      <w:lvlText w:val="（%1）"/>
      <w:lvlJc w:val="left"/>
      <w:pPr>
        <w:ind w:left="1667" w:hanging="250"/>
      </w:pPr>
      <w:rPr>
        <w:rFonts w:hint="eastAsia"/>
      </w:rPr>
    </w:lvl>
    <w:lvl w:ilvl="1" w:tplc="04090019" w:tentative="1">
      <w:start w:val="1"/>
      <w:numFmt w:val="lowerLetter"/>
      <w:lvlText w:val="%2)"/>
      <w:lvlJc w:val="left"/>
      <w:pPr>
        <w:ind w:left="2087" w:hanging="420"/>
      </w:pPr>
    </w:lvl>
    <w:lvl w:ilvl="2" w:tplc="0409001B" w:tentative="1">
      <w:start w:val="1"/>
      <w:numFmt w:val="lowerRoman"/>
      <w:lvlText w:val="%3."/>
      <w:lvlJc w:val="right"/>
      <w:pPr>
        <w:ind w:left="2507" w:hanging="420"/>
      </w:pPr>
    </w:lvl>
    <w:lvl w:ilvl="3" w:tplc="0409000F" w:tentative="1">
      <w:start w:val="1"/>
      <w:numFmt w:val="decimal"/>
      <w:lvlText w:val="%4."/>
      <w:lvlJc w:val="left"/>
      <w:pPr>
        <w:ind w:left="2927" w:hanging="420"/>
      </w:pPr>
    </w:lvl>
    <w:lvl w:ilvl="4" w:tplc="04090019" w:tentative="1">
      <w:start w:val="1"/>
      <w:numFmt w:val="lowerLetter"/>
      <w:lvlText w:val="%5)"/>
      <w:lvlJc w:val="left"/>
      <w:pPr>
        <w:ind w:left="3347" w:hanging="420"/>
      </w:pPr>
    </w:lvl>
    <w:lvl w:ilvl="5" w:tplc="0409001B" w:tentative="1">
      <w:start w:val="1"/>
      <w:numFmt w:val="lowerRoman"/>
      <w:lvlText w:val="%6."/>
      <w:lvlJc w:val="right"/>
      <w:pPr>
        <w:ind w:left="3767" w:hanging="420"/>
      </w:pPr>
    </w:lvl>
    <w:lvl w:ilvl="6" w:tplc="0409000F" w:tentative="1">
      <w:start w:val="1"/>
      <w:numFmt w:val="decimal"/>
      <w:lvlText w:val="%7."/>
      <w:lvlJc w:val="left"/>
      <w:pPr>
        <w:ind w:left="4187" w:hanging="420"/>
      </w:pPr>
    </w:lvl>
    <w:lvl w:ilvl="7" w:tplc="04090019" w:tentative="1">
      <w:start w:val="1"/>
      <w:numFmt w:val="lowerLetter"/>
      <w:lvlText w:val="%8)"/>
      <w:lvlJc w:val="left"/>
      <w:pPr>
        <w:ind w:left="4607" w:hanging="420"/>
      </w:pPr>
    </w:lvl>
    <w:lvl w:ilvl="8" w:tplc="0409001B" w:tentative="1">
      <w:start w:val="1"/>
      <w:numFmt w:val="lowerRoman"/>
      <w:lvlText w:val="%9."/>
      <w:lvlJc w:val="right"/>
      <w:pPr>
        <w:ind w:left="5027" w:hanging="420"/>
      </w:pPr>
    </w:lvl>
  </w:abstractNum>
  <w:abstractNum w:abstractNumId="27" w15:restartNumberingAfterBreak="0">
    <w:nsid w:val="734451A9"/>
    <w:multiLevelType w:val="multilevel"/>
    <w:tmpl w:val="734451A9"/>
    <w:lvl w:ilvl="0">
      <w:start w:val="1"/>
      <w:numFmt w:val="decimal"/>
      <w:lvlText w:val="%1)"/>
      <w:lvlJc w:val="left"/>
      <w:pPr>
        <w:ind w:left="990" w:hanging="420"/>
      </w:p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abstractNum w:abstractNumId="28" w15:restartNumberingAfterBreak="0">
    <w:nsid w:val="7FE37E59"/>
    <w:multiLevelType w:val="multilevel"/>
    <w:tmpl w:val="7FE37E59"/>
    <w:lvl w:ilvl="0">
      <w:start w:val="1"/>
      <w:numFmt w:val="japaneseCounting"/>
      <w:lvlText w:val="（%1）"/>
      <w:lvlJc w:val="left"/>
      <w:pPr>
        <w:ind w:left="1429" w:hanging="7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abstractNumId w:val="10"/>
  </w:num>
  <w:num w:numId="2">
    <w:abstractNumId w:val="0"/>
  </w:num>
  <w:num w:numId="3">
    <w:abstractNumId w:val="28"/>
  </w:num>
  <w:num w:numId="4">
    <w:abstractNumId w:val="27"/>
  </w:num>
  <w:num w:numId="5">
    <w:abstractNumId w:val="15"/>
  </w:num>
  <w:num w:numId="6">
    <w:abstractNumId w:val="19"/>
  </w:num>
  <w:num w:numId="7">
    <w:abstractNumId w:val="6"/>
  </w:num>
  <w:num w:numId="8">
    <w:abstractNumId w:val="12"/>
  </w:num>
  <w:num w:numId="9">
    <w:abstractNumId w:val="13"/>
  </w:num>
  <w:num w:numId="10">
    <w:abstractNumId w:val="17"/>
  </w:num>
  <w:num w:numId="11">
    <w:abstractNumId w:val="3"/>
  </w:num>
  <w:num w:numId="12">
    <w:abstractNumId w:val="22"/>
  </w:num>
  <w:num w:numId="13">
    <w:abstractNumId w:val="18"/>
  </w:num>
  <w:num w:numId="14">
    <w:abstractNumId w:val="25"/>
  </w:num>
  <w:num w:numId="15">
    <w:abstractNumId w:val="1"/>
  </w:num>
  <w:num w:numId="16">
    <w:abstractNumId w:val="7"/>
  </w:num>
  <w:num w:numId="17">
    <w:abstractNumId w:val="11"/>
  </w:num>
  <w:num w:numId="18">
    <w:abstractNumId w:val="8"/>
  </w:num>
  <w:num w:numId="19">
    <w:abstractNumId w:val="20"/>
  </w:num>
  <w:num w:numId="20">
    <w:abstractNumId w:val="2"/>
  </w:num>
  <w:num w:numId="21">
    <w:abstractNumId w:val="23"/>
  </w:num>
  <w:num w:numId="22">
    <w:abstractNumId w:val="24"/>
  </w:num>
  <w:num w:numId="23">
    <w:abstractNumId w:val="16"/>
  </w:num>
  <w:num w:numId="24">
    <w:abstractNumId w:val="14"/>
  </w:num>
  <w:num w:numId="25">
    <w:abstractNumId w:val="5"/>
  </w:num>
  <w:num w:numId="26">
    <w:abstractNumId w:val="9"/>
  </w:num>
  <w:num w:numId="27">
    <w:abstractNumId w:val="4"/>
  </w:num>
  <w:num w:numId="28">
    <w:abstractNumId w:val="26"/>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ocumentProtection w:edit="readOnly" w:enforcement="1" w:cryptProviderType="rsaAES" w:cryptAlgorithmClass="hash" w:cryptAlgorithmType="typeAny" w:cryptAlgorithmSid="14" w:cryptSpinCount="100000" w:hash="LZZHJK+xOLtuRQZKLLtVRff7E2fBnbbUdyLHQ5p8A+fQl/TcYcSkjm3G1fXlzX4/7zxZybp8PmZbcUxQLDasZQ==" w:salt="mMsA5AITgBL7/bGGRnDnm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0BD"/>
    <w:rsid w:val="00000A2F"/>
    <w:rsid w:val="00007054"/>
    <w:rsid w:val="00010088"/>
    <w:rsid w:val="0001413F"/>
    <w:rsid w:val="00017211"/>
    <w:rsid w:val="00017B37"/>
    <w:rsid w:val="000213E1"/>
    <w:rsid w:val="00022E72"/>
    <w:rsid w:val="00033847"/>
    <w:rsid w:val="00034C6B"/>
    <w:rsid w:val="0004130D"/>
    <w:rsid w:val="0004190F"/>
    <w:rsid w:val="00043F69"/>
    <w:rsid w:val="00045265"/>
    <w:rsid w:val="00046631"/>
    <w:rsid w:val="00050CFA"/>
    <w:rsid w:val="00051CC7"/>
    <w:rsid w:val="00056784"/>
    <w:rsid w:val="00056D1F"/>
    <w:rsid w:val="0006006B"/>
    <w:rsid w:val="00063102"/>
    <w:rsid w:val="00063D7B"/>
    <w:rsid w:val="0007094C"/>
    <w:rsid w:val="00071C57"/>
    <w:rsid w:val="00072660"/>
    <w:rsid w:val="00072C35"/>
    <w:rsid w:val="0007415E"/>
    <w:rsid w:val="00084A9B"/>
    <w:rsid w:val="00085FDA"/>
    <w:rsid w:val="0009216D"/>
    <w:rsid w:val="00092CFA"/>
    <w:rsid w:val="000935F0"/>
    <w:rsid w:val="00096FE7"/>
    <w:rsid w:val="000A48DA"/>
    <w:rsid w:val="000A52C2"/>
    <w:rsid w:val="000B6565"/>
    <w:rsid w:val="000C16F2"/>
    <w:rsid w:val="000C1769"/>
    <w:rsid w:val="000C2307"/>
    <w:rsid w:val="000C2C62"/>
    <w:rsid w:val="000C3E9D"/>
    <w:rsid w:val="000D58B7"/>
    <w:rsid w:val="000E2FB5"/>
    <w:rsid w:val="000E3457"/>
    <w:rsid w:val="000E50E0"/>
    <w:rsid w:val="001032B9"/>
    <w:rsid w:val="00103837"/>
    <w:rsid w:val="00105699"/>
    <w:rsid w:val="00111C1F"/>
    <w:rsid w:val="00114B7A"/>
    <w:rsid w:val="001163E3"/>
    <w:rsid w:val="0012560D"/>
    <w:rsid w:val="001303C3"/>
    <w:rsid w:val="001309A6"/>
    <w:rsid w:val="00130E92"/>
    <w:rsid w:val="00134899"/>
    <w:rsid w:val="00134CF1"/>
    <w:rsid w:val="00135096"/>
    <w:rsid w:val="00135B81"/>
    <w:rsid w:val="0014296B"/>
    <w:rsid w:val="001448A1"/>
    <w:rsid w:val="00147C3C"/>
    <w:rsid w:val="0015499C"/>
    <w:rsid w:val="0016049D"/>
    <w:rsid w:val="00162A31"/>
    <w:rsid w:val="00166221"/>
    <w:rsid w:val="001662FD"/>
    <w:rsid w:val="001708BD"/>
    <w:rsid w:val="00171AD4"/>
    <w:rsid w:val="00176376"/>
    <w:rsid w:val="00182A19"/>
    <w:rsid w:val="00183020"/>
    <w:rsid w:val="001833D6"/>
    <w:rsid w:val="001909B2"/>
    <w:rsid w:val="00190AE7"/>
    <w:rsid w:val="00191EE3"/>
    <w:rsid w:val="00193215"/>
    <w:rsid w:val="00195B77"/>
    <w:rsid w:val="00196B61"/>
    <w:rsid w:val="001A34A3"/>
    <w:rsid w:val="001A52DE"/>
    <w:rsid w:val="001B4912"/>
    <w:rsid w:val="001C0B92"/>
    <w:rsid w:val="001C3EFB"/>
    <w:rsid w:val="001C5B6E"/>
    <w:rsid w:val="001C606C"/>
    <w:rsid w:val="001C7210"/>
    <w:rsid w:val="001D38A7"/>
    <w:rsid w:val="001D60EE"/>
    <w:rsid w:val="001D7523"/>
    <w:rsid w:val="001E1DF1"/>
    <w:rsid w:val="001E4FA2"/>
    <w:rsid w:val="001F0750"/>
    <w:rsid w:val="001F0FC4"/>
    <w:rsid w:val="001F2074"/>
    <w:rsid w:val="001F6D94"/>
    <w:rsid w:val="001F71B1"/>
    <w:rsid w:val="00202023"/>
    <w:rsid w:val="0020494D"/>
    <w:rsid w:val="00205B19"/>
    <w:rsid w:val="0022277E"/>
    <w:rsid w:val="00226C1B"/>
    <w:rsid w:val="00237403"/>
    <w:rsid w:val="002469FF"/>
    <w:rsid w:val="00252459"/>
    <w:rsid w:val="00260120"/>
    <w:rsid w:val="00260AD8"/>
    <w:rsid w:val="0026267B"/>
    <w:rsid w:val="002637AE"/>
    <w:rsid w:val="00267F18"/>
    <w:rsid w:val="00274B50"/>
    <w:rsid w:val="0028156F"/>
    <w:rsid w:val="00281E1D"/>
    <w:rsid w:val="002824F9"/>
    <w:rsid w:val="00283B95"/>
    <w:rsid w:val="002843C2"/>
    <w:rsid w:val="0029376D"/>
    <w:rsid w:val="00295D73"/>
    <w:rsid w:val="002A7F03"/>
    <w:rsid w:val="002B1B09"/>
    <w:rsid w:val="002B41A1"/>
    <w:rsid w:val="002B55D4"/>
    <w:rsid w:val="002B5704"/>
    <w:rsid w:val="002B6547"/>
    <w:rsid w:val="002B6A54"/>
    <w:rsid w:val="002C376C"/>
    <w:rsid w:val="002C3884"/>
    <w:rsid w:val="002C70F6"/>
    <w:rsid w:val="002D6306"/>
    <w:rsid w:val="002D6DEC"/>
    <w:rsid w:val="002E12AE"/>
    <w:rsid w:val="002E1D44"/>
    <w:rsid w:val="002E28EE"/>
    <w:rsid w:val="002E680E"/>
    <w:rsid w:val="002E73AA"/>
    <w:rsid w:val="002F483D"/>
    <w:rsid w:val="00301594"/>
    <w:rsid w:val="0030180A"/>
    <w:rsid w:val="003068B2"/>
    <w:rsid w:val="00307A3E"/>
    <w:rsid w:val="00310F92"/>
    <w:rsid w:val="00316C50"/>
    <w:rsid w:val="00326248"/>
    <w:rsid w:val="003308BB"/>
    <w:rsid w:val="00331C61"/>
    <w:rsid w:val="00331D46"/>
    <w:rsid w:val="00331DB3"/>
    <w:rsid w:val="003341C6"/>
    <w:rsid w:val="00341047"/>
    <w:rsid w:val="00344767"/>
    <w:rsid w:val="00344F6D"/>
    <w:rsid w:val="00347361"/>
    <w:rsid w:val="00352C4B"/>
    <w:rsid w:val="0035305D"/>
    <w:rsid w:val="003548E4"/>
    <w:rsid w:val="00361BEE"/>
    <w:rsid w:val="00361DEC"/>
    <w:rsid w:val="00362DB2"/>
    <w:rsid w:val="00363202"/>
    <w:rsid w:val="003634D9"/>
    <w:rsid w:val="003657C1"/>
    <w:rsid w:val="00365B9B"/>
    <w:rsid w:val="0036793B"/>
    <w:rsid w:val="0037156E"/>
    <w:rsid w:val="0037308E"/>
    <w:rsid w:val="003763DB"/>
    <w:rsid w:val="00380B91"/>
    <w:rsid w:val="003829EC"/>
    <w:rsid w:val="00382C03"/>
    <w:rsid w:val="00383F0A"/>
    <w:rsid w:val="00384957"/>
    <w:rsid w:val="003931B3"/>
    <w:rsid w:val="003A11F4"/>
    <w:rsid w:val="003A25E3"/>
    <w:rsid w:val="003A649C"/>
    <w:rsid w:val="003B251E"/>
    <w:rsid w:val="003C155B"/>
    <w:rsid w:val="003C6E29"/>
    <w:rsid w:val="003D1AE8"/>
    <w:rsid w:val="003D3170"/>
    <w:rsid w:val="003D4502"/>
    <w:rsid w:val="003D4A35"/>
    <w:rsid w:val="003E22FB"/>
    <w:rsid w:val="003E29C9"/>
    <w:rsid w:val="003E76DA"/>
    <w:rsid w:val="003F22DA"/>
    <w:rsid w:val="003F2BEC"/>
    <w:rsid w:val="003F3227"/>
    <w:rsid w:val="003F5266"/>
    <w:rsid w:val="003F55AD"/>
    <w:rsid w:val="00400249"/>
    <w:rsid w:val="00400B3A"/>
    <w:rsid w:val="00404A51"/>
    <w:rsid w:val="004111EE"/>
    <w:rsid w:val="00411DA4"/>
    <w:rsid w:val="004175CF"/>
    <w:rsid w:val="004236FA"/>
    <w:rsid w:val="00424497"/>
    <w:rsid w:val="004325D1"/>
    <w:rsid w:val="00433BFF"/>
    <w:rsid w:val="00435CAA"/>
    <w:rsid w:val="00436A80"/>
    <w:rsid w:val="00436E0E"/>
    <w:rsid w:val="00437CC0"/>
    <w:rsid w:val="00441400"/>
    <w:rsid w:val="00441870"/>
    <w:rsid w:val="00446E1C"/>
    <w:rsid w:val="00451443"/>
    <w:rsid w:val="00453B38"/>
    <w:rsid w:val="0045437D"/>
    <w:rsid w:val="00454B61"/>
    <w:rsid w:val="004611EC"/>
    <w:rsid w:val="00462695"/>
    <w:rsid w:val="004740F5"/>
    <w:rsid w:val="00476A8F"/>
    <w:rsid w:val="004774B5"/>
    <w:rsid w:val="004779AF"/>
    <w:rsid w:val="00480B2E"/>
    <w:rsid w:val="004811E1"/>
    <w:rsid w:val="00483ACC"/>
    <w:rsid w:val="00483BBB"/>
    <w:rsid w:val="0048541C"/>
    <w:rsid w:val="004877A3"/>
    <w:rsid w:val="004934CD"/>
    <w:rsid w:val="004A1691"/>
    <w:rsid w:val="004A1B95"/>
    <w:rsid w:val="004A5D06"/>
    <w:rsid w:val="004B1D19"/>
    <w:rsid w:val="004B3599"/>
    <w:rsid w:val="004B508C"/>
    <w:rsid w:val="004C0FA7"/>
    <w:rsid w:val="004C6D0B"/>
    <w:rsid w:val="004D02B9"/>
    <w:rsid w:val="004D224F"/>
    <w:rsid w:val="004D470C"/>
    <w:rsid w:val="004D75BE"/>
    <w:rsid w:val="004E0547"/>
    <w:rsid w:val="004E42FA"/>
    <w:rsid w:val="004E5AD7"/>
    <w:rsid w:val="004E6ED7"/>
    <w:rsid w:val="004F3533"/>
    <w:rsid w:val="004F7FD3"/>
    <w:rsid w:val="00500509"/>
    <w:rsid w:val="0050187A"/>
    <w:rsid w:val="005024C3"/>
    <w:rsid w:val="00505994"/>
    <w:rsid w:val="00507200"/>
    <w:rsid w:val="00516E21"/>
    <w:rsid w:val="0052523E"/>
    <w:rsid w:val="00531B63"/>
    <w:rsid w:val="0053402B"/>
    <w:rsid w:val="005400A8"/>
    <w:rsid w:val="00542A0E"/>
    <w:rsid w:val="00545A51"/>
    <w:rsid w:val="00551C18"/>
    <w:rsid w:val="00553ED7"/>
    <w:rsid w:val="00554C8F"/>
    <w:rsid w:val="0055682A"/>
    <w:rsid w:val="00560DAC"/>
    <w:rsid w:val="00563AAC"/>
    <w:rsid w:val="00564751"/>
    <w:rsid w:val="00564ACD"/>
    <w:rsid w:val="005740D6"/>
    <w:rsid w:val="00574B8D"/>
    <w:rsid w:val="00577568"/>
    <w:rsid w:val="00582E93"/>
    <w:rsid w:val="00587EC4"/>
    <w:rsid w:val="00591E24"/>
    <w:rsid w:val="00592C3C"/>
    <w:rsid w:val="005935F9"/>
    <w:rsid w:val="00593A66"/>
    <w:rsid w:val="00595A60"/>
    <w:rsid w:val="005A7CD4"/>
    <w:rsid w:val="005B1960"/>
    <w:rsid w:val="005D390A"/>
    <w:rsid w:val="005E3DDF"/>
    <w:rsid w:val="005F1209"/>
    <w:rsid w:val="005F650D"/>
    <w:rsid w:val="00612348"/>
    <w:rsid w:val="00612D82"/>
    <w:rsid w:val="00617D56"/>
    <w:rsid w:val="00622188"/>
    <w:rsid w:val="0062284E"/>
    <w:rsid w:val="00623C39"/>
    <w:rsid w:val="00626D90"/>
    <w:rsid w:val="00633120"/>
    <w:rsid w:val="00637ACE"/>
    <w:rsid w:val="006402FF"/>
    <w:rsid w:val="0064063C"/>
    <w:rsid w:val="0065129D"/>
    <w:rsid w:val="00652491"/>
    <w:rsid w:val="006563A4"/>
    <w:rsid w:val="00657D6B"/>
    <w:rsid w:val="00660C7F"/>
    <w:rsid w:val="00666E8D"/>
    <w:rsid w:val="006723C1"/>
    <w:rsid w:val="006727A8"/>
    <w:rsid w:val="00690174"/>
    <w:rsid w:val="00690D49"/>
    <w:rsid w:val="00692EB5"/>
    <w:rsid w:val="006941EE"/>
    <w:rsid w:val="0069774D"/>
    <w:rsid w:val="00697BC1"/>
    <w:rsid w:val="006A4F8F"/>
    <w:rsid w:val="006B0BFD"/>
    <w:rsid w:val="006B35BA"/>
    <w:rsid w:val="006B3747"/>
    <w:rsid w:val="006B7C39"/>
    <w:rsid w:val="006C11B3"/>
    <w:rsid w:val="006C18B9"/>
    <w:rsid w:val="006C4CBF"/>
    <w:rsid w:val="006D1B85"/>
    <w:rsid w:val="006E1194"/>
    <w:rsid w:val="006E233A"/>
    <w:rsid w:val="006E2717"/>
    <w:rsid w:val="006E392F"/>
    <w:rsid w:val="006E4118"/>
    <w:rsid w:val="006E7C24"/>
    <w:rsid w:val="006F7A99"/>
    <w:rsid w:val="00700FBE"/>
    <w:rsid w:val="0070167C"/>
    <w:rsid w:val="00702527"/>
    <w:rsid w:val="00705CD7"/>
    <w:rsid w:val="007062C4"/>
    <w:rsid w:val="00707F24"/>
    <w:rsid w:val="007155DE"/>
    <w:rsid w:val="00715600"/>
    <w:rsid w:val="00716061"/>
    <w:rsid w:val="00727EA6"/>
    <w:rsid w:val="007351FF"/>
    <w:rsid w:val="00736250"/>
    <w:rsid w:val="0073686A"/>
    <w:rsid w:val="00741E16"/>
    <w:rsid w:val="0074436E"/>
    <w:rsid w:val="00746F7C"/>
    <w:rsid w:val="00753740"/>
    <w:rsid w:val="00755169"/>
    <w:rsid w:val="007551B9"/>
    <w:rsid w:val="00755F6F"/>
    <w:rsid w:val="00760E5D"/>
    <w:rsid w:val="0076179C"/>
    <w:rsid w:val="00766A36"/>
    <w:rsid w:val="0077265E"/>
    <w:rsid w:val="007731BD"/>
    <w:rsid w:val="00773FAC"/>
    <w:rsid w:val="007741D2"/>
    <w:rsid w:val="0078250B"/>
    <w:rsid w:val="00782D26"/>
    <w:rsid w:val="0078393D"/>
    <w:rsid w:val="00787026"/>
    <w:rsid w:val="007870A7"/>
    <w:rsid w:val="0078744A"/>
    <w:rsid w:val="00787469"/>
    <w:rsid w:val="007A33AF"/>
    <w:rsid w:val="007A5E9B"/>
    <w:rsid w:val="007A7764"/>
    <w:rsid w:val="007B3DC8"/>
    <w:rsid w:val="007C00BC"/>
    <w:rsid w:val="007C0EF5"/>
    <w:rsid w:val="007C425D"/>
    <w:rsid w:val="007C688F"/>
    <w:rsid w:val="007E23C5"/>
    <w:rsid w:val="007E2947"/>
    <w:rsid w:val="007E7814"/>
    <w:rsid w:val="007E7AC7"/>
    <w:rsid w:val="007F0115"/>
    <w:rsid w:val="007F21DC"/>
    <w:rsid w:val="007F2776"/>
    <w:rsid w:val="007F5EB9"/>
    <w:rsid w:val="00801D68"/>
    <w:rsid w:val="00804DD4"/>
    <w:rsid w:val="00812E5B"/>
    <w:rsid w:val="00812FF3"/>
    <w:rsid w:val="00817BAE"/>
    <w:rsid w:val="008253C2"/>
    <w:rsid w:val="00832069"/>
    <w:rsid w:val="00841AFE"/>
    <w:rsid w:val="00844791"/>
    <w:rsid w:val="00846E23"/>
    <w:rsid w:val="00853A7E"/>
    <w:rsid w:val="00854B2D"/>
    <w:rsid w:val="00862F7B"/>
    <w:rsid w:val="00864723"/>
    <w:rsid w:val="00865277"/>
    <w:rsid w:val="00870E7E"/>
    <w:rsid w:val="008748DD"/>
    <w:rsid w:val="00882E90"/>
    <w:rsid w:val="00883859"/>
    <w:rsid w:val="00886497"/>
    <w:rsid w:val="008942C5"/>
    <w:rsid w:val="008947B3"/>
    <w:rsid w:val="008975C8"/>
    <w:rsid w:val="008A0654"/>
    <w:rsid w:val="008A72BD"/>
    <w:rsid w:val="008A78A6"/>
    <w:rsid w:val="008B32A1"/>
    <w:rsid w:val="008C257A"/>
    <w:rsid w:val="008C3209"/>
    <w:rsid w:val="008C4F7B"/>
    <w:rsid w:val="008D0C0D"/>
    <w:rsid w:val="008D1195"/>
    <w:rsid w:val="008D384A"/>
    <w:rsid w:val="008D4C3E"/>
    <w:rsid w:val="008E05FE"/>
    <w:rsid w:val="008E31A3"/>
    <w:rsid w:val="008E5DF0"/>
    <w:rsid w:val="008E7BF8"/>
    <w:rsid w:val="008F0A78"/>
    <w:rsid w:val="009062D1"/>
    <w:rsid w:val="009108DA"/>
    <w:rsid w:val="009129AC"/>
    <w:rsid w:val="009149EC"/>
    <w:rsid w:val="00914CF4"/>
    <w:rsid w:val="00920363"/>
    <w:rsid w:val="00923F68"/>
    <w:rsid w:val="00931614"/>
    <w:rsid w:val="0093478F"/>
    <w:rsid w:val="00935A47"/>
    <w:rsid w:val="009364C4"/>
    <w:rsid w:val="00940DAF"/>
    <w:rsid w:val="00941FF9"/>
    <w:rsid w:val="00942825"/>
    <w:rsid w:val="00950B76"/>
    <w:rsid w:val="00951944"/>
    <w:rsid w:val="00952914"/>
    <w:rsid w:val="0095455E"/>
    <w:rsid w:val="00955C31"/>
    <w:rsid w:val="0095779B"/>
    <w:rsid w:val="0095781A"/>
    <w:rsid w:val="009638A7"/>
    <w:rsid w:val="00963DA9"/>
    <w:rsid w:val="0096504B"/>
    <w:rsid w:val="00970F23"/>
    <w:rsid w:val="00973520"/>
    <w:rsid w:val="009740A1"/>
    <w:rsid w:val="0097499D"/>
    <w:rsid w:val="00985753"/>
    <w:rsid w:val="00985839"/>
    <w:rsid w:val="0099333E"/>
    <w:rsid w:val="009A040A"/>
    <w:rsid w:val="009A06C7"/>
    <w:rsid w:val="009A119A"/>
    <w:rsid w:val="009A2976"/>
    <w:rsid w:val="009A3BCA"/>
    <w:rsid w:val="009A5214"/>
    <w:rsid w:val="009B198D"/>
    <w:rsid w:val="009B695F"/>
    <w:rsid w:val="009C0C9F"/>
    <w:rsid w:val="009D0D3E"/>
    <w:rsid w:val="009D195C"/>
    <w:rsid w:val="009D2427"/>
    <w:rsid w:val="009D7692"/>
    <w:rsid w:val="009D7C5F"/>
    <w:rsid w:val="009E0CC6"/>
    <w:rsid w:val="009E6F46"/>
    <w:rsid w:val="009F0EDF"/>
    <w:rsid w:val="009F1187"/>
    <w:rsid w:val="009F4E40"/>
    <w:rsid w:val="009F5DB3"/>
    <w:rsid w:val="00A03F71"/>
    <w:rsid w:val="00A04013"/>
    <w:rsid w:val="00A04494"/>
    <w:rsid w:val="00A05F48"/>
    <w:rsid w:val="00A1327E"/>
    <w:rsid w:val="00A1439E"/>
    <w:rsid w:val="00A1720F"/>
    <w:rsid w:val="00A201A5"/>
    <w:rsid w:val="00A2390A"/>
    <w:rsid w:val="00A23B6E"/>
    <w:rsid w:val="00A24701"/>
    <w:rsid w:val="00A31C43"/>
    <w:rsid w:val="00A31CE0"/>
    <w:rsid w:val="00A342FE"/>
    <w:rsid w:val="00A351E5"/>
    <w:rsid w:val="00A35531"/>
    <w:rsid w:val="00A403C2"/>
    <w:rsid w:val="00A4099D"/>
    <w:rsid w:val="00A40CB7"/>
    <w:rsid w:val="00A41D8A"/>
    <w:rsid w:val="00A42935"/>
    <w:rsid w:val="00A46C24"/>
    <w:rsid w:val="00A51CFF"/>
    <w:rsid w:val="00A52A97"/>
    <w:rsid w:val="00A537A9"/>
    <w:rsid w:val="00A5490F"/>
    <w:rsid w:val="00A54B69"/>
    <w:rsid w:val="00A55348"/>
    <w:rsid w:val="00A61110"/>
    <w:rsid w:val="00A63C35"/>
    <w:rsid w:val="00A65B9C"/>
    <w:rsid w:val="00A667D9"/>
    <w:rsid w:val="00A702C4"/>
    <w:rsid w:val="00A742EA"/>
    <w:rsid w:val="00A76BEA"/>
    <w:rsid w:val="00A830E9"/>
    <w:rsid w:val="00A84197"/>
    <w:rsid w:val="00A85A32"/>
    <w:rsid w:val="00A91F9C"/>
    <w:rsid w:val="00A94CE5"/>
    <w:rsid w:val="00A97644"/>
    <w:rsid w:val="00AA06B2"/>
    <w:rsid w:val="00AA7E66"/>
    <w:rsid w:val="00AB10E3"/>
    <w:rsid w:val="00AB22A1"/>
    <w:rsid w:val="00AB7A66"/>
    <w:rsid w:val="00AC5EF5"/>
    <w:rsid w:val="00AC6E44"/>
    <w:rsid w:val="00AD0C41"/>
    <w:rsid w:val="00AD5B87"/>
    <w:rsid w:val="00AE1592"/>
    <w:rsid w:val="00AE20A3"/>
    <w:rsid w:val="00AE39E1"/>
    <w:rsid w:val="00AE69FF"/>
    <w:rsid w:val="00AE6E06"/>
    <w:rsid w:val="00AF223F"/>
    <w:rsid w:val="00B017B7"/>
    <w:rsid w:val="00B1147E"/>
    <w:rsid w:val="00B11B49"/>
    <w:rsid w:val="00B13B96"/>
    <w:rsid w:val="00B17051"/>
    <w:rsid w:val="00B21C00"/>
    <w:rsid w:val="00B23893"/>
    <w:rsid w:val="00B258DB"/>
    <w:rsid w:val="00B268CF"/>
    <w:rsid w:val="00B26AFE"/>
    <w:rsid w:val="00B32724"/>
    <w:rsid w:val="00B35FE5"/>
    <w:rsid w:val="00B40884"/>
    <w:rsid w:val="00B418E3"/>
    <w:rsid w:val="00B421DE"/>
    <w:rsid w:val="00B46854"/>
    <w:rsid w:val="00B56FD1"/>
    <w:rsid w:val="00B64814"/>
    <w:rsid w:val="00B6510D"/>
    <w:rsid w:val="00B6629A"/>
    <w:rsid w:val="00B6638F"/>
    <w:rsid w:val="00B70276"/>
    <w:rsid w:val="00B708A7"/>
    <w:rsid w:val="00B70BD9"/>
    <w:rsid w:val="00B74FDD"/>
    <w:rsid w:val="00B75D9C"/>
    <w:rsid w:val="00B77F3D"/>
    <w:rsid w:val="00B84276"/>
    <w:rsid w:val="00BA1641"/>
    <w:rsid w:val="00BA2CBE"/>
    <w:rsid w:val="00BA4913"/>
    <w:rsid w:val="00BA7ABC"/>
    <w:rsid w:val="00BB08C7"/>
    <w:rsid w:val="00BB34C0"/>
    <w:rsid w:val="00BB71D9"/>
    <w:rsid w:val="00BC6783"/>
    <w:rsid w:val="00BC6BCF"/>
    <w:rsid w:val="00BD2A34"/>
    <w:rsid w:val="00BD3E5F"/>
    <w:rsid w:val="00BD53E2"/>
    <w:rsid w:val="00BD6FF6"/>
    <w:rsid w:val="00BE01DC"/>
    <w:rsid w:val="00BE3A7C"/>
    <w:rsid w:val="00BF0E92"/>
    <w:rsid w:val="00BF43EC"/>
    <w:rsid w:val="00BF58C0"/>
    <w:rsid w:val="00C001D1"/>
    <w:rsid w:val="00C00606"/>
    <w:rsid w:val="00C109C5"/>
    <w:rsid w:val="00C15DAF"/>
    <w:rsid w:val="00C163FE"/>
    <w:rsid w:val="00C1770A"/>
    <w:rsid w:val="00C22572"/>
    <w:rsid w:val="00C23DAD"/>
    <w:rsid w:val="00C24284"/>
    <w:rsid w:val="00C26563"/>
    <w:rsid w:val="00C26716"/>
    <w:rsid w:val="00C26A3E"/>
    <w:rsid w:val="00C274E3"/>
    <w:rsid w:val="00C34ABA"/>
    <w:rsid w:val="00C40A22"/>
    <w:rsid w:val="00C40C22"/>
    <w:rsid w:val="00C40E0E"/>
    <w:rsid w:val="00C40FDB"/>
    <w:rsid w:val="00C42BBE"/>
    <w:rsid w:val="00C44318"/>
    <w:rsid w:val="00C45AE8"/>
    <w:rsid w:val="00C505D9"/>
    <w:rsid w:val="00C5107B"/>
    <w:rsid w:val="00C51846"/>
    <w:rsid w:val="00C57093"/>
    <w:rsid w:val="00C670EF"/>
    <w:rsid w:val="00C70A92"/>
    <w:rsid w:val="00C72573"/>
    <w:rsid w:val="00C72AF0"/>
    <w:rsid w:val="00C80FAE"/>
    <w:rsid w:val="00C843FC"/>
    <w:rsid w:val="00C85BD0"/>
    <w:rsid w:val="00C872B3"/>
    <w:rsid w:val="00C93F9B"/>
    <w:rsid w:val="00C96E68"/>
    <w:rsid w:val="00CA02B8"/>
    <w:rsid w:val="00CA27F9"/>
    <w:rsid w:val="00CA44EA"/>
    <w:rsid w:val="00CB0852"/>
    <w:rsid w:val="00CB305E"/>
    <w:rsid w:val="00CB54D7"/>
    <w:rsid w:val="00CB5768"/>
    <w:rsid w:val="00CB5C8B"/>
    <w:rsid w:val="00CB62AB"/>
    <w:rsid w:val="00CB67DB"/>
    <w:rsid w:val="00CB69C7"/>
    <w:rsid w:val="00CC133C"/>
    <w:rsid w:val="00CC13B3"/>
    <w:rsid w:val="00CC4483"/>
    <w:rsid w:val="00CD0F41"/>
    <w:rsid w:val="00CD3348"/>
    <w:rsid w:val="00CD3BDD"/>
    <w:rsid w:val="00CD43E8"/>
    <w:rsid w:val="00CD4544"/>
    <w:rsid w:val="00CD7711"/>
    <w:rsid w:val="00CE1C1A"/>
    <w:rsid w:val="00CE3872"/>
    <w:rsid w:val="00CE3B83"/>
    <w:rsid w:val="00CE6100"/>
    <w:rsid w:val="00CE68D5"/>
    <w:rsid w:val="00CF097B"/>
    <w:rsid w:val="00CF1459"/>
    <w:rsid w:val="00CF3DFA"/>
    <w:rsid w:val="00CF5768"/>
    <w:rsid w:val="00D04BD7"/>
    <w:rsid w:val="00D10307"/>
    <w:rsid w:val="00D165F8"/>
    <w:rsid w:val="00D178B3"/>
    <w:rsid w:val="00D21B7A"/>
    <w:rsid w:val="00D23CEA"/>
    <w:rsid w:val="00D2579D"/>
    <w:rsid w:val="00D27585"/>
    <w:rsid w:val="00D27661"/>
    <w:rsid w:val="00D41873"/>
    <w:rsid w:val="00D44578"/>
    <w:rsid w:val="00D51BF4"/>
    <w:rsid w:val="00D5296F"/>
    <w:rsid w:val="00D54DB6"/>
    <w:rsid w:val="00D57E5F"/>
    <w:rsid w:val="00D62203"/>
    <w:rsid w:val="00D65EA8"/>
    <w:rsid w:val="00D66A95"/>
    <w:rsid w:val="00D76CA0"/>
    <w:rsid w:val="00D85D9F"/>
    <w:rsid w:val="00D97AF4"/>
    <w:rsid w:val="00DA2316"/>
    <w:rsid w:val="00DA3D63"/>
    <w:rsid w:val="00DA3FAA"/>
    <w:rsid w:val="00DB0EB0"/>
    <w:rsid w:val="00DB4D42"/>
    <w:rsid w:val="00DB5AC9"/>
    <w:rsid w:val="00DC57FA"/>
    <w:rsid w:val="00DD646F"/>
    <w:rsid w:val="00DD7AF8"/>
    <w:rsid w:val="00DE3BDE"/>
    <w:rsid w:val="00DE6524"/>
    <w:rsid w:val="00DF057A"/>
    <w:rsid w:val="00DF0DD8"/>
    <w:rsid w:val="00DF58F1"/>
    <w:rsid w:val="00DF5EBE"/>
    <w:rsid w:val="00DF6334"/>
    <w:rsid w:val="00DF6394"/>
    <w:rsid w:val="00E04F7A"/>
    <w:rsid w:val="00E05273"/>
    <w:rsid w:val="00E05512"/>
    <w:rsid w:val="00E055A1"/>
    <w:rsid w:val="00E1117B"/>
    <w:rsid w:val="00E15A8B"/>
    <w:rsid w:val="00E15E93"/>
    <w:rsid w:val="00E165C9"/>
    <w:rsid w:val="00E20925"/>
    <w:rsid w:val="00E303CF"/>
    <w:rsid w:val="00E307C3"/>
    <w:rsid w:val="00E37F56"/>
    <w:rsid w:val="00E4371B"/>
    <w:rsid w:val="00E513CE"/>
    <w:rsid w:val="00E6554A"/>
    <w:rsid w:val="00E66E4C"/>
    <w:rsid w:val="00E7218C"/>
    <w:rsid w:val="00E72641"/>
    <w:rsid w:val="00E73991"/>
    <w:rsid w:val="00E84C74"/>
    <w:rsid w:val="00E86041"/>
    <w:rsid w:val="00E90E13"/>
    <w:rsid w:val="00E92160"/>
    <w:rsid w:val="00E927DF"/>
    <w:rsid w:val="00EA392C"/>
    <w:rsid w:val="00EA46FB"/>
    <w:rsid w:val="00EB07F1"/>
    <w:rsid w:val="00EB3B8E"/>
    <w:rsid w:val="00EB45E9"/>
    <w:rsid w:val="00EC440B"/>
    <w:rsid w:val="00EC53CC"/>
    <w:rsid w:val="00EC7BB9"/>
    <w:rsid w:val="00ED253B"/>
    <w:rsid w:val="00ED4222"/>
    <w:rsid w:val="00ED723B"/>
    <w:rsid w:val="00ED7B0F"/>
    <w:rsid w:val="00EE23FD"/>
    <w:rsid w:val="00EE2BA9"/>
    <w:rsid w:val="00EE5044"/>
    <w:rsid w:val="00EF0BAD"/>
    <w:rsid w:val="00EF166E"/>
    <w:rsid w:val="00EF2F97"/>
    <w:rsid w:val="00EF46CC"/>
    <w:rsid w:val="00EF61CE"/>
    <w:rsid w:val="00EF67A7"/>
    <w:rsid w:val="00F01760"/>
    <w:rsid w:val="00F0184A"/>
    <w:rsid w:val="00F07C64"/>
    <w:rsid w:val="00F07D2E"/>
    <w:rsid w:val="00F15F07"/>
    <w:rsid w:val="00F17D49"/>
    <w:rsid w:val="00F20ECA"/>
    <w:rsid w:val="00F21C12"/>
    <w:rsid w:val="00F23952"/>
    <w:rsid w:val="00F25BD0"/>
    <w:rsid w:val="00F27A43"/>
    <w:rsid w:val="00F31AEE"/>
    <w:rsid w:val="00F32023"/>
    <w:rsid w:val="00F4195A"/>
    <w:rsid w:val="00F41FEC"/>
    <w:rsid w:val="00F4503F"/>
    <w:rsid w:val="00F55840"/>
    <w:rsid w:val="00F568FE"/>
    <w:rsid w:val="00F65F62"/>
    <w:rsid w:val="00F762D9"/>
    <w:rsid w:val="00F825C8"/>
    <w:rsid w:val="00F8276F"/>
    <w:rsid w:val="00F839D2"/>
    <w:rsid w:val="00F83B6F"/>
    <w:rsid w:val="00F865CA"/>
    <w:rsid w:val="00F866E9"/>
    <w:rsid w:val="00F86A71"/>
    <w:rsid w:val="00F90152"/>
    <w:rsid w:val="00F929CD"/>
    <w:rsid w:val="00F942B7"/>
    <w:rsid w:val="00F9585B"/>
    <w:rsid w:val="00FA23CD"/>
    <w:rsid w:val="00FA5BAB"/>
    <w:rsid w:val="00FA6793"/>
    <w:rsid w:val="00FB25C3"/>
    <w:rsid w:val="00FB30BD"/>
    <w:rsid w:val="00FC0CCC"/>
    <w:rsid w:val="00FC0CF3"/>
    <w:rsid w:val="00FC1A1A"/>
    <w:rsid w:val="00FC74A5"/>
    <w:rsid w:val="00FD2B7A"/>
    <w:rsid w:val="00FD3E3E"/>
    <w:rsid w:val="00FE02FA"/>
    <w:rsid w:val="00FE366D"/>
    <w:rsid w:val="00FE44AC"/>
    <w:rsid w:val="00FF0B3B"/>
    <w:rsid w:val="7FF15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6BE02"/>
  <w15:docId w15:val="{181FB669-C7B4-41D1-97FB-E655EBDE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rPr>
      <w:lang w:val="zh-CN"/>
    </w:rPr>
  </w:style>
  <w:style w:type="paragraph" w:styleId="a5">
    <w:name w:val="Balloon Text"/>
    <w:basedOn w:val="a"/>
    <w:link w:val="a6"/>
    <w:uiPriority w:val="99"/>
    <w:semiHidden/>
    <w:unhideWhenUsed/>
    <w:qFormat/>
    <w:rPr>
      <w:sz w:val="18"/>
      <w:szCs w:val="18"/>
      <w:lang w:val="zh-CN"/>
    </w:rPr>
  </w:style>
  <w:style w:type="paragraph" w:styleId="a7">
    <w:name w:val="footer"/>
    <w:basedOn w:val="a"/>
    <w:link w:val="a8"/>
    <w:uiPriority w:val="99"/>
    <w:unhideWhenUsed/>
    <w:qFormat/>
    <w:pPr>
      <w:tabs>
        <w:tab w:val="center" w:pos="4153"/>
        <w:tab w:val="right" w:pos="8306"/>
      </w:tabs>
      <w:snapToGrid w:val="0"/>
      <w:jc w:val="left"/>
    </w:pPr>
    <w:rPr>
      <w:kern w:val="0"/>
      <w:sz w:val="18"/>
      <w:szCs w:val="18"/>
      <w:lang w:val="zh-CN"/>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styleId="ab">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Hyperlink"/>
    <w:uiPriority w:val="99"/>
    <w:unhideWhenUsed/>
    <w:qFormat/>
    <w:rPr>
      <w:rFonts w:ascii="宋体" w:eastAsia="宋体" w:hAnsi="宋体" w:hint="eastAsia"/>
      <w:color w:val="000000"/>
      <w:sz w:val="18"/>
      <w:szCs w:val="18"/>
      <w:u w:val="none"/>
    </w:rPr>
  </w:style>
  <w:style w:type="character" w:styleId="af">
    <w:name w:val="annotation reference"/>
    <w:uiPriority w:val="99"/>
    <w:semiHidden/>
    <w:unhideWhenUsed/>
    <w:qFormat/>
    <w:rPr>
      <w:sz w:val="21"/>
      <w:szCs w:val="21"/>
    </w:rPr>
  </w:style>
  <w:style w:type="character" w:customStyle="1" w:styleId="a8">
    <w:name w:val="页脚 字符"/>
    <w:link w:val="a7"/>
    <w:uiPriority w:val="99"/>
    <w:qFormat/>
    <w:rPr>
      <w:rFonts w:ascii="Calibri" w:eastAsia="宋体" w:hAnsi="Calibri" w:cs="Times New Roman"/>
      <w:sz w:val="18"/>
      <w:szCs w:val="18"/>
    </w:rPr>
  </w:style>
  <w:style w:type="character" w:customStyle="1" w:styleId="aa">
    <w:name w:val="页眉 字符"/>
    <w:link w:val="a9"/>
    <w:uiPriority w:val="99"/>
    <w:qFormat/>
    <w:rPr>
      <w:kern w:val="2"/>
      <w:sz w:val="18"/>
      <w:szCs w:val="18"/>
    </w:rPr>
  </w:style>
  <w:style w:type="character" w:customStyle="1" w:styleId="a6">
    <w:name w:val="批注框文本 字符"/>
    <w:link w:val="a5"/>
    <w:uiPriority w:val="99"/>
    <w:semiHidden/>
    <w:qFormat/>
    <w:rPr>
      <w:kern w:val="2"/>
      <w:sz w:val="18"/>
      <w:szCs w:val="18"/>
    </w:rPr>
  </w:style>
  <w:style w:type="character" w:customStyle="1" w:styleId="a4">
    <w:name w:val="批注文字 字符"/>
    <w:link w:val="a3"/>
    <w:uiPriority w:val="99"/>
    <w:semiHidden/>
    <w:qFormat/>
    <w:rPr>
      <w:kern w:val="2"/>
      <w:sz w:val="21"/>
      <w:szCs w:val="22"/>
    </w:rPr>
  </w:style>
  <w:style w:type="character" w:customStyle="1" w:styleId="ad">
    <w:name w:val="批注主题 字符"/>
    <w:link w:val="ac"/>
    <w:uiPriority w:val="99"/>
    <w:semiHidden/>
    <w:qFormat/>
    <w:rPr>
      <w:b/>
      <w:bCs/>
      <w:kern w:val="2"/>
      <w:sz w:val="21"/>
      <w:szCs w:val="22"/>
    </w:rPr>
  </w:style>
  <w:style w:type="paragraph" w:styleId="af0">
    <w:name w:val="Revision"/>
    <w:hidden/>
    <w:uiPriority w:val="99"/>
    <w:semiHidden/>
    <w:rsid w:val="002B5704"/>
    <w:rPr>
      <w:kern w:val="2"/>
      <w:sz w:val="21"/>
      <w:szCs w:val="22"/>
    </w:rPr>
  </w:style>
  <w:style w:type="paragraph" w:styleId="af1">
    <w:name w:val="List Paragraph"/>
    <w:basedOn w:val="a"/>
    <w:uiPriority w:val="99"/>
    <w:rsid w:val="00DB5A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362597">
      <w:bodyDiv w:val="1"/>
      <w:marLeft w:val="0"/>
      <w:marRight w:val="0"/>
      <w:marTop w:val="0"/>
      <w:marBottom w:val="0"/>
      <w:divBdr>
        <w:top w:val="none" w:sz="0" w:space="0" w:color="auto"/>
        <w:left w:val="none" w:sz="0" w:space="0" w:color="auto"/>
        <w:bottom w:val="none" w:sz="0" w:space="0" w:color="auto"/>
        <w:right w:val="none" w:sz="0" w:space="0" w:color="auto"/>
      </w:divBdr>
      <w:divsChild>
        <w:div w:id="1759907265">
          <w:marLeft w:val="0"/>
          <w:marRight w:val="0"/>
          <w:marTop w:val="0"/>
          <w:marBottom w:val="0"/>
          <w:divBdr>
            <w:top w:val="none" w:sz="0" w:space="0" w:color="auto"/>
            <w:left w:val="none" w:sz="0" w:space="0" w:color="auto"/>
            <w:bottom w:val="none" w:sz="0" w:space="0" w:color="auto"/>
            <w:right w:val="none" w:sz="0" w:space="0" w:color="auto"/>
          </w:divBdr>
          <w:divsChild>
            <w:div w:id="880479432">
              <w:marLeft w:val="0"/>
              <w:marRight w:val="0"/>
              <w:marTop w:val="0"/>
              <w:marBottom w:val="0"/>
              <w:divBdr>
                <w:top w:val="none" w:sz="0" w:space="0" w:color="auto"/>
                <w:left w:val="none" w:sz="0" w:space="0" w:color="auto"/>
                <w:bottom w:val="none" w:sz="0" w:space="0" w:color="auto"/>
                <w:right w:val="none" w:sz="0" w:space="0" w:color="auto"/>
              </w:divBdr>
              <w:divsChild>
                <w:div w:id="935671206">
                  <w:marLeft w:val="2700"/>
                  <w:marRight w:val="0"/>
                  <w:marTop w:val="0"/>
                  <w:marBottom w:val="0"/>
                  <w:divBdr>
                    <w:top w:val="none" w:sz="0" w:space="0" w:color="auto"/>
                    <w:left w:val="none" w:sz="0" w:space="0" w:color="auto"/>
                    <w:bottom w:val="none" w:sz="0" w:space="0" w:color="auto"/>
                    <w:right w:val="none" w:sz="0" w:space="0" w:color="auto"/>
                  </w:divBdr>
                  <w:divsChild>
                    <w:div w:id="892545075">
                      <w:marLeft w:val="5"/>
                      <w:marRight w:val="5"/>
                      <w:marTop w:val="0"/>
                      <w:marBottom w:val="0"/>
                      <w:divBdr>
                        <w:top w:val="none" w:sz="0" w:space="0" w:color="auto"/>
                        <w:left w:val="none" w:sz="0" w:space="0" w:color="auto"/>
                        <w:bottom w:val="none" w:sz="0" w:space="0" w:color="auto"/>
                        <w:right w:val="none" w:sz="0" w:space="0" w:color="auto"/>
                      </w:divBdr>
                      <w:divsChild>
                        <w:div w:id="53623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606528">
      <w:bodyDiv w:val="1"/>
      <w:marLeft w:val="0"/>
      <w:marRight w:val="0"/>
      <w:marTop w:val="0"/>
      <w:marBottom w:val="0"/>
      <w:divBdr>
        <w:top w:val="none" w:sz="0" w:space="0" w:color="auto"/>
        <w:left w:val="none" w:sz="0" w:space="0" w:color="auto"/>
        <w:bottom w:val="none" w:sz="0" w:space="0" w:color="auto"/>
        <w:right w:val="none" w:sz="0" w:space="0" w:color="auto"/>
      </w:divBdr>
      <w:divsChild>
        <w:div w:id="608123282">
          <w:marLeft w:val="0"/>
          <w:marRight w:val="0"/>
          <w:marTop w:val="0"/>
          <w:marBottom w:val="0"/>
          <w:divBdr>
            <w:top w:val="none" w:sz="0" w:space="0" w:color="auto"/>
            <w:left w:val="none" w:sz="0" w:space="0" w:color="auto"/>
            <w:bottom w:val="none" w:sz="0" w:space="0" w:color="auto"/>
            <w:right w:val="none" w:sz="0" w:space="0" w:color="auto"/>
          </w:divBdr>
          <w:divsChild>
            <w:div w:id="1673291200">
              <w:marLeft w:val="0"/>
              <w:marRight w:val="0"/>
              <w:marTop w:val="0"/>
              <w:marBottom w:val="0"/>
              <w:divBdr>
                <w:top w:val="none" w:sz="0" w:space="0" w:color="auto"/>
                <w:left w:val="none" w:sz="0" w:space="0" w:color="auto"/>
                <w:bottom w:val="none" w:sz="0" w:space="0" w:color="auto"/>
                <w:right w:val="none" w:sz="0" w:space="0" w:color="auto"/>
              </w:divBdr>
              <w:divsChild>
                <w:div w:id="31926881">
                  <w:marLeft w:val="2700"/>
                  <w:marRight w:val="0"/>
                  <w:marTop w:val="0"/>
                  <w:marBottom w:val="0"/>
                  <w:divBdr>
                    <w:top w:val="none" w:sz="0" w:space="0" w:color="auto"/>
                    <w:left w:val="none" w:sz="0" w:space="0" w:color="auto"/>
                    <w:bottom w:val="none" w:sz="0" w:space="0" w:color="auto"/>
                    <w:right w:val="none" w:sz="0" w:space="0" w:color="auto"/>
                  </w:divBdr>
                  <w:divsChild>
                    <w:div w:id="1978339165">
                      <w:marLeft w:val="5"/>
                      <w:marRight w:val="5"/>
                      <w:marTop w:val="0"/>
                      <w:marBottom w:val="0"/>
                      <w:divBdr>
                        <w:top w:val="none" w:sz="0" w:space="0" w:color="auto"/>
                        <w:left w:val="none" w:sz="0" w:space="0" w:color="auto"/>
                        <w:bottom w:val="none" w:sz="0" w:space="0" w:color="auto"/>
                        <w:right w:val="none" w:sz="0" w:space="0" w:color="auto"/>
                      </w:divBdr>
                      <w:divsChild>
                        <w:div w:id="39485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ac.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1EC6-7BED-43D2-8D8F-64D83EE3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782</Words>
  <Characters>4462</Characters>
  <Application>Microsoft Office Word</Application>
  <DocSecurity>8</DocSecurity>
  <Lines>37</Lines>
  <Paragraphs>10</Paragraphs>
  <ScaleCrop>false</ScaleCrop>
  <Company>P R C</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韩明亮</cp:lastModifiedBy>
  <cp:revision>3</cp:revision>
  <dcterms:created xsi:type="dcterms:W3CDTF">2023-08-28T01:00:00Z</dcterms:created>
  <dcterms:modified xsi:type="dcterms:W3CDTF">2023-08-28T01:01:00Z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04C903B26A8844259EE8BE1522FDFDF2</vt:lpwstr>
  </property>
</Properties>
</file>