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b/>
          <w:bCs/>
          <w:color w:val="000000"/>
          <w:sz w:val="30"/>
          <w:szCs w:val="30"/>
          <w:highlight w:val="none"/>
        </w:rPr>
      </w:pPr>
      <w:bookmarkStart w:id="0" w:name="_Toc249760023"/>
      <w:r>
        <w:rPr>
          <w:rFonts w:hint="eastAsia"/>
          <w:b/>
          <w:bCs/>
          <w:color w:val="000000"/>
          <w:sz w:val="30"/>
          <w:szCs w:val="30"/>
          <w:highlight w:val="none"/>
        </w:rPr>
        <w:t>博时基金管理有限公司关于高级管理人员变更的公告</w:t>
      </w:r>
    </w:p>
    <w:p>
      <w:pPr>
        <w:spacing w:line="360" w:lineRule="auto"/>
        <w:jc w:val="center"/>
        <w:rPr>
          <w:rFonts w:hint="eastAsia" w:ascii="宋体" w:hAnsi="宋体"/>
          <w:b/>
          <w:sz w:val="24"/>
          <w:highlight w:val="none"/>
        </w:rPr>
      </w:pPr>
      <w:r>
        <w:rPr>
          <w:rFonts w:hint="eastAsia" w:ascii="宋体" w:hAnsi="宋体"/>
          <w:b/>
          <w:sz w:val="24"/>
          <w:highlight w:val="none"/>
        </w:rPr>
        <w:t>公告</w:t>
      </w:r>
      <w:r>
        <w:rPr>
          <w:rFonts w:ascii="宋体" w:hAnsi="宋体"/>
          <w:b/>
          <w:sz w:val="24"/>
          <w:highlight w:val="none"/>
        </w:rPr>
        <w:t>送出日期：20</w:t>
      </w:r>
      <w:r>
        <w:rPr>
          <w:rFonts w:hint="eastAsia" w:ascii="宋体" w:hAnsi="宋体"/>
          <w:b/>
          <w:sz w:val="24"/>
          <w:highlight w:val="none"/>
          <w:lang w:val="en-US" w:eastAsia="zh-CN"/>
        </w:rPr>
        <w:t>26</w:t>
      </w:r>
      <w:r>
        <w:rPr>
          <w:rFonts w:ascii="宋体" w:hAnsi="宋体"/>
          <w:b/>
          <w:sz w:val="24"/>
          <w:highlight w:val="none"/>
        </w:rPr>
        <w:t>年</w:t>
      </w:r>
      <w:r>
        <w:rPr>
          <w:rFonts w:hint="eastAsia" w:ascii="宋体" w:hAnsi="宋体"/>
          <w:b/>
          <w:sz w:val="24"/>
          <w:highlight w:val="none"/>
          <w:lang w:val="en-US" w:eastAsia="zh-CN"/>
        </w:rPr>
        <w:t>9</w:t>
      </w:r>
      <w:r>
        <w:rPr>
          <w:rFonts w:ascii="宋体" w:hAnsi="宋体"/>
          <w:b/>
          <w:sz w:val="24"/>
          <w:highlight w:val="none"/>
        </w:rPr>
        <w:t>月</w:t>
      </w:r>
      <w:r>
        <w:rPr>
          <w:rFonts w:hint="eastAsia" w:ascii="宋体" w:hAnsi="宋体"/>
          <w:b/>
          <w:sz w:val="24"/>
          <w:highlight w:val="none"/>
          <w:lang w:val="en-US" w:eastAsia="zh-CN"/>
        </w:rPr>
        <w:t>30</w:t>
      </w:r>
      <w:r>
        <w:rPr>
          <w:rFonts w:ascii="宋体" w:hAnsi="宋体"/>
          <w:b/>
          <w:sz w:val="24"/>
          <w:highlight w:val="none"/>
        </w:rPr>
        <w:t>日</w:t>
      </w:r>
    </w:p>
    <w:p>
      <w:pPr>
        <w:spacing w:line="360" w:lineRule="auto"/>
        <w:rPr>
          <w:rFonts w:hint="eastAsia"/>
          <w:color w:val="000000"/>
          <w:sz w:val="24"/>
          <w:highlight w:val="none"/>
        </w:rPr>
      </w:pPr>
    </w:p>
    <w:bookmarkEnd w:id="0"/>
    <w:p>
      <w:pPr>
        <w:pStyle w:val="4"/>
        <w:keepNext w:val="0"/>
        <w:keepLines w:val="0"/>
        <w:spacing w:before="0" w:after="0" w:line="360" w:lineRule="auto"/>
        <w:rPr>
          <w:rFonts w:hint="eastAsia" w:ascii="宋体" w:hAnsi="宋体"/>
          <w:bCs w:val="0"/>
          <w:sz w:val="24"/>
          <w:szCs w:val="24"/>
          <w:highlight w:val="none"/>
        </w:rPr>
      </w:pPr>
      <w:r>
        <w:rPr>
          <w:rFonts w:hint="eastAsia" w:ascii="宋体" w:hAnsi="宋体"/>
          <w:bCs w:val="0"/>
          <w:sz w:val="24"/>
          <w:szCs w:val="24"/>
          <w:highlight w:val="none"/>
        </w:rPr>
        <w:t>1.公告基本信息</w:t>
      </w:r>
    </w:p>
    <w:tbl>
      <w:tblPr>
        <w:tblStyle w:val="26"/>
        <w:tblW w:w="8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20"/>
        <w:gridCol w:w="6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2920" w:type="dxa"/>
            <w:noWrap w:val="0"/>
            <w:vAlign w:val="center"/>
          </w:tcPr>
          <w:p>
            <w:pPr>
              <w:rPr>
                <w:rFonts w:hint="eastAsia"/>
                <w:sz w:val="24"/>
                <w:highlight w:val="none"/>
              </w:rPr>
            </w:pPr>
            <w:r>
              <w:rPr>
                <w:rFonts w:hint="eastAsia"/>
                <w:sz w:val="24"/>
                <w:highlight w:val="none"/>
              </w:rPr>
              <w:t xml:space="preserve">基金管理人名称 </w:t>
            </w:r>
          </w:p>
        </w:tc>
        <w:tc>
          <w:tcPr>
            <w:tcW w:w="6061" w:type="dxa"/>
            <w:noWrap w:val="0"/>
            <w:vAlign w:val="center"/>
          </w:tcPr>
          <w:p>
            <w:pPr>
              <w:rPr>
                <w:rFonts w:hint="eastAsia"/>
                <w:sz w:val="24"/>
                <w:highlight w:val="none"/>
              </w:rPr>
            </w:pPr>
            <w:r>
              <w:rPr>
                <w:rFonts w:hint="eastAsia"/>
                <w:color w:val="000000"/>
                <w:sz w:val="24"/>
                <w:highlight w:val="none"/>
              </w:rPr>
              <w:t>博时基金管理有限公司</w:t>
            </w:r>
            <w:r>
              <w:rPr>
                <w:rFonts w:hint="eastAsia"/>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920" w:type="dxa"/>
            <w:noWrap w:val="0"/>
            <w:vAlign w:val="center"/>
          </w:tcPr>
          <w:p>
            <w:pPr>
              <w:rPr>
                <w:rFonts w:hint="eastAsia"/>
                <w:sz w:val="24"/>
                <w:highlight w:val="none"/>
              </w:rPr>
            </w:pPr>
            <w:r>
              <w:rPr>
                <w:rFonts w:hint="eastAsia"/>
                <w:sz w:val="24"/>
                <w:highlight w:val="none"/>
              </w:rPr>
              <w:t xml:space="preserve">公告依据 </w:t>
            </w:r>
          </w:p>
        </w:tc>
        <w:tc>
          <w:tcPr>
            <w:tcW w:w="6061" w:type="dxa"/>
            <w:noWrap w:val="0"/>
            <w:vAlign w:val="center"/>
          </w:tcPr>
          <w:p>
            <w:pPr>
              <w:rPr>
                <w:rFonts w:hint="eastAsia"/>
                <w:sz w:val="24"/>
                <w:highlight w:val="none"/>
              </w:rPr>
            </w:pPr>
            <w:r>
              <w:rPr>
                <w:rFonts w:hint="eastAsia"/>
                <w:color w:val="000000"/>
                <w:sz w:val="24"/>
                <w:highlight w:val="none"/>
              </w:rPr>
              <w:t>《</w:t>
            </w:r>
            <w:r>
              <w:rPr>
                <w:rFonts w:hint="eastAsia"/>
                <w:color w:val="000000"/>
                <w:sz w:val="24"/>
                <w:highlight w:val="none"/>
                <w:lang w:eastAsia="zh-CN"/>
              </w:rPr>
              <w:t>公开募集</w:t>
            </w:r>
            <w:r>
              <w:rPr>
                <w:rFonts w:hint="eastAsia"/>
                <w:color w:val="000000"/>
                <w:sz w:val="24"/>
                <w:highlight w:val="none"/>
              </w:rPr>
              <w:t>证券投资基金信息披露管理办法》、《证券</w:t>
            </w:r>
            <w:r>
              <w:rPr>
                <w:rFonts w:hint="eastAsia"/>
                <w:color w:val="000000"/>
                <w:sz w:val="24"/>
                <w:highlight w:val="none"/>
                <w:lang w:eastAsia="zh-CN"/>
              </w:rPr>
              <w:t>基金经营机构董事、监事、高级管理人员及从业人员监督管理办法</w:t>
            </w:r>
            <w:r>
              <w:rPr>
                <w:rFonts w:hint="eastAsia"/>
                <w:color w:val="000000"/>
                <w:sz w:val="24"/>
                <w:highlight w:val="none"/>
              </w:rPr>
              <w:t>》、《关于基金管理公司副总经理任职备案事项的通知》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2920" w:type="dxa"/>
            <w:noWrap w:val="0"/>
            <w:vAlign w:val="center"/>
          </w:tcPr>
          <w:p>
            <w:pPr>
              <w:rPr>
                <w:sz w:val="24"/>
                <w:highlight w:val="none"/>
              </w:rPr>
            </w:pPr>
            <w:r>
              <w:rPr>
                <w:rFonts w:hint="eastAsia"/>
                <w:sz w:val="24"/>
                <w:highlight w:val="none"/>
              </w:rPr>
              <w:t xml:space="preserve">高管变更类型 </w:t>
            </w:r>
          </w:p>
        </w:tc>
        <w:tc>
          <w:tcPr>
            <w:tcW w:w="6061" w:type="dxa"/>
            <w:noWrap w:val="0"/>
            <w:vAlign w:val="center"/>
          </w:tcPr>
          <w:p>
            <w:pPr>
              <w:rPr>
                <w:rFonts w:hint="eastAsia"/>
                <w:color w:val="000000"/>
                <w:sz w:val="24"/>
                <w:highlight w:val="none"/>
                <w:lang w:eastAsia="zh-CN"/>
              </w:rPr>
            </w:pPr>
            <w:r>
              <w:rPr>
                <w:rFonts w:hint="eastAsia"/>
                <w:color w:val="000000"/>
                <w:sz w:val="24"/>
                <w:highlight w:val="none"/>
                <w:lang w:eastAsia="zh-CN"/>
              </w:rPr>
              <w:t>新</w:t>
            </w:r>
            <w:r>
              <w:rPr>
                <w:rFonts w:hint="eastAsia"/>
                <w:color w:val="000000"/>
                <w:sz w:val="24"/>
                <w:highlight w:val="none"/>
              </w:rPr>
              <w:t>任基金管理人副总经理</w:t>
            </w:r>
          </w:p>
        </w:tc>
      </w:tr>
    </w:tbl>
    <w:p>
      <w:pPr>
        <w:spacing w:line="360" w:lineRule="auto"/>
        <w:rPr>
          <w:rFonts w:hint="eastAsia"/>
          <w:color w:val="000000"/>
          <w:sz w:val="24"/>
          <w:highlight w:val="none"/>
        </w:rPr>
      </w:pPr>
    </w:p>
    <w:p>
      <w:pPr>
        <w:pStyle w:val="4"/>
        <w:keepNext w:val="0"/>
        <w:keepLines w:val="0"/>
        <w:spacing w:before="0" w:after="0" w:line="360" w:lineRule="auto"/>
        <w:rPr>
          <w:rFonts w:hint="eastAsia" w:ascii="宋体" w:hAnsi="宋体"/>
          <w:bCs w:val="0"/>
          <w:sz w:val="24"/>
          <w:szCs w:val="24"/>
        </w:rPr>
      </w:pPr>
      <w:r>
        <w:rPr>
          <w:rFonts w:ascii="宋体" w:hAnsi="宋体"/>
          <w:bCs w:val="0"/>
          <w:sz w:val="24"/>
          <w:szCs w:val="24"/>
        </w:rPr>
        <w:t xml:space="preserve">2. </w:t>
      </w:r>
      <w:r>
        <w:rPr>
          <w:rFonts w:hint="eastAsia" w:ascii="宋体" w:hAnsi="宋体"/>
          <w:bCs w:val="0"/>
          <w:sz w:val="24"/>
          <w:szCs w:val="24"/>
        </w:rPr>
        <w:t>新</w:t>
      </w:r>
      <w:r>
        <w:rPr>
          <w:rFonts w:ascii="宋体" w:hAnsi="宋体"/>
          <w:bCs w:val="0"/>
          <w:sz w:val="24"/>
          <w:szCs w:val="24"/>
        </w:rPr>
        <w:t>任高级管理人员的相关信息</w:t>
      </w:r>
    </w:p>
    <w:tbl>
      <w:tblPr>
        <w:tblStyle w:val="26"/>
        <w:tblW w:w="8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5"/>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915" w:type="dxa"/>
            <w:noWrap w:val="0"/>
            <w:vAlign w:val="center"/>
          </w:tcPr>
          <w:p>
            <w:pPr>
              <w:rPr>
                <w:rFonts w:hint="eastAsia"/>
                <w:sz w:val="24"/>
              </w:rPr>
            </w:pPr>
            <w:r>
              <w:rPr>
                <w:rFonts w:hint="eastAsia"/>
                <w:sz w:val="24"/>
              </w:rPr>
              <w:t>新任高级管理人员职务</w:t>
            </w:r>
          </w:p>
        </w:tc>
        <w:tc>
          <w:tcPr>
            <w:tcW w:w="6051" w:type="dxa"/>
            <w:noWrap w:val="0"/>
            <w:vAlign w:val="center"/>
          </w:tcPr>
          <w:p>
            <w:pPr>
              <w:rPr>
                <w:rFonts w:hint="eastAsia" w:eastAsia="宋体"/>
                <w:sz w:val="24"/>
                <w:lang w:eastAsia="zh-CN"/>
              </w:rPr>
            </w:pPr>
            <w:r>
              <w:rPr>
                <w:rFonts w:hint="eastAsia"/>
                <w:sz w:val="24"/>
                <w:lang w:eastAsia="zh-CN"/>
              </w:rPr>
              <w:t>副总经理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915" w:type="dxa"/>
            <w:noWrap w:val="0"/>
            <w:vAlign w:val="center"/>
          </w:tcPr>
          <w:p>
            <w:pPr>
              <w:rPr>
                <w:rFonts w:hint="eastAsia"/>
                <w:sz w:val="24"/>
              </w:rPr>
            </w:pPr>
            <w:r>
              <w:rPr>
                <w:rFonts w:hint="eastAsia"/>
                <w:sz w:val="24"/>
              </w:rPr>
              <w:t>新任高级管理人员姓名</w:t>
            </w:r>
          </w:p>
        </w:tc>
        <w:tc>
          <w:tcPr>
            <w:tcW w:w="6051" w:type="dxa"/>
            <w:noWrap w:val="0"/>
            <w:vAlign w:val="center"/>
          </w:tcPr>
          <w:p>
            <w:pPr>
              <w:rPr>
                <w:rFonts w:hint="eastAsia" w:eastAsia="宋体"/>
                <w:sz w:val="24"/>
                <w:lang w:eastAsia="zh-CN"/>
              </w:rPr>
            </w:pPr>
            <w:r>
              <w:rPr>
                <w:rFonts w:hint="eastAsia"/>
                <w:sz w:val="24"/>
                <w:lang w:eastAsia="zh-CN"/>
              </w:rPr>
              <w:t>于善辉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2915" w:type="dxa"/>
            <w:noWrap w:val="0"/>
            <w:vAlign w:val="center"/>
          </w:tcPr>
          <w:p>
            <w:pPr>
              <w:rPr>
                <w:rFonts w:hint="eastAsia"/>
                <w:sz w:val="24"/>
              </w:rPr>
            </w:pPr>
            <w:r>
              <w:rPr>
                <w:rFonts w:hint="eastAsia"/>
                <w:sz w:val="24"/>
              </w:rPr>
              <w:t>是否经中国证监会核准取得高管任职资格</w:t>
            </w:r>
          </w:p>
        </w:tc>
        <w:tc>
          <w:tcPr>
            <w:tcW w:w="6051" w:type="dxa"/>
            <w:noWrap w:val="0"/>
            <w:vAlign w:val="center"/>
          </w:tcPr>
          <w:p>
            <w:pPr>
              <w:rPr>
                <w:rFonts w:hint="eastAsia" w:eastAsia="宋体"/>
                <w:sz w:val="24"/>
                <w:lang w:eastAsia="zh-CN"/>
              </w:rPr>
            </w:pPr>
            <w:r>
              <w:rPr>
                <w:rFonts w:hint="eastAsia"/>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2915" w:type="dxa"/>
            <w:noWrap w:val="0"/>
            <w:vAlign w:val="center"/>
          </w:tcPr>
          <w:p>
            <w:pPr>
              <w:rPr>
                <w:rFonts w:hint="eastAsia"/>
                <w:color w:val="000000"/>
                <w:sz w:val="24"/>
              </w:rPr>
            </w:pPr>
            <w:r>
              <w:rPr>
                <w:rFonts w:hint="eastAsia"/>
                <w:color w:val="000000"/>
                <w:sz w:val="24"/>
              </w:rPr>
              <w:t>中国证监会核准高管任职资格的日期</w:t>
            </w:r>
          </w:p>
        </w:tc>
        <w:tc>
          <w:tcPr>
            <w:tcW w:w="6051" w:type="dxa"/>
            <w:noWrap w:val="0"/>
            <w:vAlign w:val="center"/>
          </w:tcPr>
          <w:p>
            <w:pPr>
              <w:rPr>
                <w:rFonts w:hint="eastAsia" w:eastAsia="宋体"/>
                <w:color w:val="000000"/>
                <w:sz w:val="24"/>
                <w:lang w:eastAsia="zh-CN"/>
              </w:rPr>
            </w:pPr>
            <w:r>
              <w:rPr>
                <w:rFonts w:hint="eastAsia"/>
                <w:color w:val="000000"/>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915" w:type="dxa"/>
            <w:noWrap w:val="0"/>
            <w:vAlign w:val="center"/>
          </w:tcPr>
          <w:p>
            <w:pPr>
              <w:rPr>
                <w:rFonts w:hint="eastAsia"/>
                <w:sz w:val="24"/>
              </w:rPr>
            </w:pPr>
            <w:r>
              <w:rPr>
                <w:rFonts w:hint="eastAsia"/>
                <w:sz w:val="24"/>
              </w:rPr>
              <w:t>任职日期</w:t>
            </w:r>
          </w:p>
        </w:tc>
        <w:tc>
          <w:tcPr>
            <w:tcW w:w="6051" w:type="dxa"/>
            <w:noWrap w:val="0"/>
            <w:vAlign w:val="center"/>
          </w:tcPr>
          <w:p>
            <w:pPr>
              <w:rPr>
                <w:rFonts w:hint="eastAsia"/>
                <w:color w:val="000000"/>
                <w:sz w:val="24"/>
              </w:rPr>
            </w:pPr>
            <w:r>
              <w:rPr>
                <w:rFonts w:hint="eastAsia"/>
                <w:color w:val="000000"/>
                <w:sz w:val="24"/>
              </w:rPr>
              <w:t>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9</w:t>
            </w:r>
            <w:r>
              <w:rPr>
                <w:rFonts w:hint="eastAsia"/>
                <w:color w:val="000000"/>
                <w:sz w:val="24"/>
              </w:rPr>
              <w:t>月</w:t>
            </w:r>
            <w:r>
              <w:rPr>
                <w:rFonts w:hint="eastAsia"/>
                <w:color w:val="000000"/>
                <w:sz w:val="24"/>
                <w:lang w:val="en-US" w:eastAsia="zh-CN"/>
              </w:rPr>
              <w:t>28</w:t>
            </w:r>
            <w:r>
              <w:rPr>
                <w:rFonts w:hint="eastAsia"/>
                <w:color w:val="00000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2915" w:type="dxa"/>
            <w:noWrap w:val="0"/>
            <w:vAlign w:val="center"/>
          </w:tcPr>
          <w:p>
            <w:pPr>
              <w:rPr>
                <w:rFonts w:hint="eastAsia"/>
                <w:sz w:val="24"/>
              </w:rPr>
            </w:pPr>
            <w:r>
              <w:rPr>
                <w:rFonts w:hint="eastAsia"/>
                <w:sz w:val="24"/>
              </w:rPr>
              <w:t>过往从业经历</w:t>
            </w:r>
          </w:p>
        </w:tc>
        <w:tc>
          <w:tcPr>
            <w:tcW w:w="6051" w:type="dxa"/>
            <w:noWrap w:val="0"/>
            <w:vAlign w:val="center"/>
          </w:tcPr>
          <w:p>
            <w:pPr>
              <w:rPr>
                <w:rFonts w:hint="default" w:eastAsia="宋体"/>
                <w:lang w:val="en-US" w:eastAsia="zh-CN"/>
              </w:rPr>
            </w:pPr>
            <w:r>
              <w:rPr>
                <w:rFonts w:hint="eastAsia" w:ascii="Times New Roman" w:hAnsi="Times New Roman" w:eastAsia="宋体" w:cs="Times New Roman"/>
                <w:sz w:val="24"/>
                <w:lang w:val="en-US" w:eastAsia="zh-CN"/>
              </w:rPr>
              <w:t>现任博时基金管理有限公司党委委员兼公司投资决策委员会专职委员、年金投资部总经理。2001年至2011年在天相投资顾问有限公司工作，历任分析师、总裁助理、副总经理。2012年至2023年在民生加银基金工作，历任公司总经理助理、公司副总经理。2023年6月至今在博时基金工作，历任</w:t>
            </w:r>
            <w:r>
              <w:rPr>
                <w:rFonts w:hint="eastAsia"/>
                <w:sz w:val="24"/>
                <w:lang w:val="en-US" w:eastAsia="zh-CN"/>
              </w:rPr>
              <w:t>公司投资决策委员会专职委员、公司投资决策委员会专职委员兼年金投资部总经理</w:t>
            </w:r>
            <w:r>
              <w:rPr>
                <w:rFonts w:hint="eastAsia" w:ascii="Times New Roman" w:hAnsi="Times New Roman" w:eastAsia="宋体" w:cs="Times New Roman"/>
                <w:sz w:val="24"/>
                <w:lang w:val="en-US" w:eastAsia="zh-CN"/>
              </w:rPr>
              <w:t>。</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915" w:type="dxa"/>
            <w:noWrap w:val="0"/>
            <w:vAlign w:val="center"/>
          </w:tcPr>
          <w:p>
            <w:pPr>
              <w:rPr>
                <w:rFonts w:hint="eastAsia"/>
                <w:sz w:val="24"/>
              </w:rPr>
            </w:pPr>
            <w:r>
              <w:rPr>
                <w:rFonts w:hint="eastAsia"/>
                <w:sz w:val="24"/>
              </w:rPr>
              <w:t>取得的相关从业资格</w:t>
            </w:r>
          </w:p>
        </w:tc>
        <w:tc>
          <w:tcPr>
            <w:tcW w:w="6051" w:type="dxa"/>
            <w:noWrap w:val="0"/>
            <w:vAlign w:val="center"/>
          </w:tcPr>
          <w:p>
            <w:pPr>
              <w:rPr>
                <w:rFonts w:hint="eastAsia"/>
                <w:sz w:val="24"/>
              </w:rPr>
            </w:pPr>
            <w:r>
              <w:rPr>
                <w:rFonts w:hint="eastAsia"/>
                <w:sz w:val="24"/>
              </w:rPr>
              <w:t>基金从业资格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915" w:type="dxa"/>
            <w:noWrap w:val="0"/>
            <w:vAlign w:val="center"/>
          </w:tcPr>
          <w:p>
            <w:pPr>
              <w:rPr>
                <w:rFonts w:hint="eastAsia"/>
                <w:sz w:val="24"/>
              </w:rPr>
            </w:pPr>
            <w:r>
              <w:rPr>
                <w:rFonts w:hint="eastAsia"/>
                <w:sz w:val="24"/>
              </w:rPr>
              <w:t>国籍</w:t>
            </w:r>
          </w:p>
        </w:tc>
        <w:tc>
          <w:tcPr>
            <w:tcW w:w="6051" w:type="dxa"/>
            <w:noWrap w:val="0"/>
            <w:vAlign w:val="center"/>
          </w:tcPr>
          <w:p>
            <w:pPr>
              <w:rPr>
                <w:rFonts w:hint="eastAsia"/>
                <w:sz w:val="24"/>
              </w:rPr>
            </w:pPr>
            <w:r>
              <w:rPr>
                <w:rFonts w:hint="eastAsia"/>
                <w:sz w:val="24"/>
              </w:rPr>
              <w:t>中国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915" w:type="dxa"/>
            <w:noWrap w:val="0"/>
            <w:vAlign w:val="center"/>
          </w:tcPr>
          <w:p>
            <w:pPr>
              <w:rPr>
                <w:rFonts w:hint="eastAsia"/>
                <w:sz w:val="24"/>
              </w:rPr>
            </w:pPr>
            <w:r>
              <w:rPr>
                <w:rFonts w:hint="eastAsia"/>
                <w:sz w:val="24"/>
              </w:rPr>
              <w:t>学历、学位</w:t>
            </w:r>
          </w:p>
        </w:tc>
        <w:tc>
          <w:tcPr>
            <w:tcW w:w="6051" w:type="dxa"/>
            <w:noWrap w:val="0"/>
            <w:vAlign w:val="center"/>
          </w:tcPr>
          <w:p>
            <w:pPr>
              <w:rPr>
                <w:rFonts w:hint="eastAsia"/>
                <w:sz w:val="24"/>
              </w:rPr>
            </w:pPr>
            <w:r>
              <w:rPr>
                <w:rFonts w:hint="eastAsia"/>
                <w:sz w:val="24"/>
                <w:lang w:eastAsia="zh-CN"/>
              </w:rPr>
              <w:t>研究生</w:t>
            </w:r>
            <w:r>
              <w:rPr>
                <w:rFonts w:hint="eastAsia"/>
                <w:sz w:val="24"/>
              </w:rPr>
              <w:t>/硕士</w:t>
            </w:r>
          </w:p>
        </w:tc>
      </w:tr>
    </w:tbl>
    <w:p>
      <w:pPr>
        <w:spacing w:line="360" w:lineRule="auto"/>
        <w:rPr>
          <w:rFonts w:hint="eastAsia"/>
          <w:color w:val="000000"/>
          <w:sz w:val="24"/>
          <w:highlight w:val="none"/>
        </w:rPr>
      </w:pPr>
    </w:p>
    <w:p>
      <w:pPr>
        <w:pStyle w:val="4"/>
        <w:keepNext w:val="0"/>
        <w:keepLines w:val="0"/>
        <w:spacing w:before="0" w:after="0" w:line="360" w:lineRule="auto"/>
        <w:rPr>
          <w:rFonts w:hint="eastAsia"/>
          <w:color w:val="000000"/>
          <w:sz w:val="24"/>
          <w:szCs w:val="24"/>
          <w:highlight w:val="none"/>
        </w:rPr>
      </w:pPr>
      <w:r>
        <w:rPr>
          <w:rFonts w:hint="eastAsia"/>
          <w:color w:val="000000"/>
          <w:sz w:val="24"/>
          <w:szCs w:val="24"/>
          <w:highlight w:val="none"/>
        </w:rPr>
        <w:t>3.其他需要提示的事项</w:t>
      </w:r>
    </w:p>
    <w:p>
      <w:pPr>
        <w:spacing w:line="360" w:lineRule="auto"/>
        <w:ind w:firstLine="480" w:firstLineChars="200"/>
        <w:rPr>
          <w:rFonts w:hint="eastAsia" w:eastAsia="宋体"/>
          <w:color w:val="000000"/>
          <w:sz w:val="24"/>
          <w:highlight w:val="none"/>
          <w:lang w:eastAsia="zh-CN"/>
        </w:rPr>
      </w:pPr>
      <w:r>
        <w:rPr>
          <w:rFonts w:hint="eastAsia"/>
          <w:color w:val="000000"/>
          <w:sz w:val="24"/>
          <w:highlight w:val="none"/>
          <w:lang w:eastAsia="zh-CN"/>
        </w:rPr>
        <w:t>上述变更事项，经博时基金管理有限公司第九届董事会2026年第</w:t>
      </w:r>
      <w:r>
        <w:rPr>
          <w:rFonts w:hint="eastAsia"/>
          <w:color w:val="000000"/>
          <w:sz w:val="24"/>
          <w:highlight w:val="none"/>
          <w:lang w:val="en-US" w:eastAsia="zh-CN"/>
        </w:rPr>
        <w:t>六</w:t>
      </w:r>
      <w:r>
        <w:rPr>
          <w:rFonts w:hint="eastAsia"/>
          <w:color w:val="000000"/>
          <w:sz w:val="24"/>
          <w:highlight w:val="none"/>
          <w:lang w:eastAsia="zh-CN"/>
        </w:rPr>
        <w:t>次临时会议审议并通过，并将按规定向中国证券监督管理委员会深圳监管局、中国证券投资基金业协会备案。</w:t>
      </w:r>
    </w:p>
    <w:p>
      <w:pPr>
        <w:spacing w:line="360" w:lineRule="auto"/>
        <w:ind w:firstLine="480" w:firstLineChars="200"/>
        <w:rPr>
          <w:rFonts w:hint="eastAsia"/>
          <w:color w:val="000000"/>
          <w:sz w:val="24"/>
          <w:highlight w:val="none"/>
        </w:rPr>
      </w:pPr>
    </w:p>
    <w:p>
      <w:pPr>
        <w:jc w:val="right"/>
        <w:rPr>
          <w:rFonts w:hint="eastAsia"/>
          <w:sz w:val="24"/>
          <w:highlight w:val="none"/>
        </w:rPr>
      </w:pPr>
      <w:r>
        <w:rPr>
          <w:rFonts w:hint="eastAsia"/>
          <w:sz w:val="24"/>
          <w:highlight w:val="none"/>
        </w:rPr>
        <w:t>博时基金管理有限公司</w:t>
      </w:r>
    </w:p>
    <w:p>
      <w:pPr>
        <w:jc w:val="right"/>
        <w:rPr>
          <w:rFonts w:hint="eastAsia"/>
          <w:sz w:val="24"/>
          <w:highlight w:val="none"/>
        </w:rPr>
      </w:pPr>
      <w:r>
        <w:rPr>
          <w:rFonts w:hint="eastAsia"/>
          <w:sz w:val="24"/>
          <w:highlight w:val="none"/>
        </w:rPr>
        <w:t>二〇</w:t>
      </w:r>
      <w:r>
        <w:rPr>
          <w:rFonts w:hint="eastAsia"/>
          <w:sz w:val="24"/>
          <w:highlight w:val="none"/>
          <w:lang w:eastAsia="zh-CN"/>
        </w:rPr>
        <w:t>二六</w:t>
      </w:r>
      <w:r>
        <w:rPr>
          <w:rFonts w:hint="eastAsia"/>
          <w:sz w:val="24"/>
          <w:highlight w:val="none"/>
        </w:rPr>
        <w:t>年</w:t>
      </w:r>
      <w:r>
        <w:rPr>
          <w:rFonts w:hint="eastAsia"/>
          <w:sz w:val="24"/>
          <w:highlight w:val="none"/>
          <w:lang w:val="en-US" w:eastAsia="zh-CN"/>
        </w:rPr>
        <w:t>九</w:t>
      </w:r>
      <w:r>
        <w:rPr>
          <w:rFonts w:hint="eastAsia"/>
          <w:sz w:val="24"/>
          <w:highlight w:val="none"/>
        </w:rPr>
        <w:t>月</w:t>
      </w:r>
      <w:r>
        <w:rPr>
          <w:rFonts w:hint="eastAsia"/>
          <w:sz w:val="24"/>
          <w:highlight w:val="none"/>
          <w:lang w:eastAsia="zh-CN"/>
        </w:rPr>
        <w:t>三十</w:t>
      </w:r>
      <w:r>
        <w:rPr>
          <w:rFonts w:hint="eastAsia"/>
          <w:sz w:val="24"/>
          <w:highlight w:val="none"/>
        </w:rPr>
        <w:t>日</w:t>
      </w:r>
    </w:p>
    <w:sectPr>
      <w:headerReference r:id="rId3" w:type="default"/>
      <w:footerReference r:id="rId4" w:type="default"/>
      <w:pgSz w:w="11906" w:h="16838"/>
      <w:pgMar w:top="1440" w:right="1797" w:bottom="1440" w:left="1797" w:header="851" w:footer="992" w:gutter="0"/>
      <w:pgNumType w:start="0"/>
      <w:cols w:space="720" w:num="1"/>
      <w:titlePg/>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Narrow">
    <w:panose1 w:val="020B0606020202030204"/>
    <w:charset w:val="00"/>
    <w:family w:val="swiss"/>
    <w:pitch w:val="default"/>
    <w:sig w:usb0="00000287" w:usb1="000008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Style w:val="31"/>
      </w:rPr>
      <w:fldChar w:fldCharType="begin"/>
    </w:r>
    <w:r>
      <w:rPr>
        <w:rStyle w:val="31"/>
      </w:rPr>
      <w:instrText xml:space="preserve"> PAGE </w:instrText>
    </w:r>
    <w:r>
      <w:rPr>
        <w:rStyle w:val="31"/>
      </w:rPr>
      <w:fldChar w:fldCharType="separate"/>
    </w:r>
    <w:r>
      <w:rPr>
        <w:rStyle w:val="31"/>
      </w:rPr>
      <w:t>1</w:t>
    </w:r>
    <w:r>
      <w:rPr>
        <w:rStyle w:val="3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rPr>
        <w:rStyle w:val="31"/>
        <w:rFonts w:hint="eastAsia"/>
      </w:rPr>
    </w:pPr>
    <w:r>
      <w:rPr>
        <w:rStyle w:val="31"/>
        <w:rFonts w:hint="eastAsia"/>
      </w:rPr>
      <w:t xml:space="preserve">                                             </w:t>
    </w:r>
  </w:p>
  <w:p>
    <w:pPr>
      <w:pStyle w:val="20"/>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832FB5"/>
    <w:multiLevelType w:val="multilevel"/>
    <w:tmpl w:val="64832FB5"/>
    <w:lvl w:ilvl="0" w:tentative="0">
      <w:start w:val="1"/>
      <w:numFmt w:val="decimal"/>
      <w:pStyle w:val="44"/>
      <w:lvlText w:val="%1）"/>
      <w:lvlJc w:val="left"/>
      <w:pPr>
        <w:tabs>
          <w:tab w:val="left" w:pos="360"/>
        </w:tabs>
        <w:ind w:left="360" w:hanging="360"/>
      </w:pPr>
      <w:rPr>
        <w:rFonts w:hint="default"/>
      </w:rPr>
    </w:lvl>
    <w:lvl w:ilvl="1" w:tentative="0">
      <w:start w:val="1"/>
      <w:numFmt w:val="lowerLetter"/>
      <w:pStyle w:val="43"/>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EF5"/>
    <w:rsid w:val="00003643"/>
    <w:rsid w:val="00003689"/>
    <w:rsid w:val="000042EE"/>
    <w:rsid w:val="00004A56"/>
    <w:rsid w:val="000053B1"/>
    <w:rsid w:val="000068A0"/>
    <w:rsid w:val="00006AFB"/>
    <w:rsid w:val="00007552"/>
    <w:rsid w:val="000078DC"/>
    <w:rsid w:val="00010335"/>
    <w:rsid w:val="00011385"/>
    <w:rsid w:val="00012FBB"/>
    <w:rsid w:val="00013DEC"/>
    <w:rsid w:val="000147F4"/>
    <w:rsid w:val="00016267"/>
    <w:rsid w:val="000174B9"/>
    <w:rsid w:val="00017A90"/>
    <w:rsid w:val="000211A0"/>
    <w:rsid w:val="000219DD"/>
    <w:rsid w:val="00022564"/>
    <w:rsid w:val="000250A9"/>
    <w:rsid w:val="00030918"/>
    <w:rsid w:val="0003196B"/>
    <w:rsid w:val="000320D8"/>
    <w:rsid w:val="00032404"/>
    <w:rsid w:val="00034059"/>
    <w:rsid w:val="000342E3"/>
    <w:rsid w:val="0003513B"/>
    <w:rsid w:val="00035A6F"/>
    <w:rsid w:val="000368C2"/>
    <w:rsid w:val="000400EE"/>
    <w:rsid w:val="00040284"/>
    <w:rsid w:val="0004211E"/>
    <w:rsid w:val="00042244"/>
    <w:rsid w:val="00042EB1"/>
    <w:rsid w:val="00044A21"/>
    <w:rsid w:val="00046AD8"/>
    <w:rsid w:val="0004779C"/>
    <w:rsid w:val="00047CDA"/>
    <w:rsid w:val="00050CAE"/>
    <w:rsid w:val="00051D2D"/>
    <w:rsid w:val="0005379E"/>
    <w:rsid w:val="000546BB"/>
    <w:rsid w:val="0005608A"/>
    <w:rsid w:val="00057B3C"/>
    <w:rsid w:val="00060225"/>
    <w:rsid w:val="00061B34"/>
    <w:rsid w:val="00062D60"/>
    <w:rsid w:val="000644A3"/>
    <w:rsid w:val="000655D4"/>
    <w:rsid w:val="00065BA8"/>
    <w:rsid w:val="00065D90"/>
    <w:rsid w:val="000662E0"/>
    <w:rsid w:val="000702E5"/>
    <w:rsid w:val="0007061E"/>
    <w:rsid w:val="00070D95"/>
    <w:rsid w:val="0007127F"/>
    <w:rsid w:val="00074069"/>
    <w:rsid w:val="000748A5"/>
    <w:rsid w:val="000805C2"/>
    <w:rsid w:val="000816D7"/>
    <w:rsid w:val="00084AB9"/>
    <w:rsid w:val="00086B61"/>
    <w:rsid w:val="000870C0"/>
    <w:rsid w:val="0008749A"/>
    <w:rsid w:val="00090C1A"/>
    <w:rsid w:val="000916A3"/>
    <w:rsid w:val="00091B13"/>
    <w:rsid w:val="000926FC"/>
    <w:rsid w:val="00093212"/>
    <w:rsid w:val="00094A85"/>
    <w:rsid w:val="00095149"/>
    <w:rsid w:val="00095C68"/>
    <w:rsid w:val="00095DC9"/>
    <w:rsid w:val="000A0430"/>
    <w:rsid w:val="000A073F"/>
    <w:rsid w:val="000A1095"/>
    <w:rsid w:val="000A6E54"/>
    <w:rsid w:val="000A77B4"/>
    <w:rsid w:val="000A78D1"/>
    <w:rsid w:val="000B101D"/>
    <w:rsid w:val="000B1E7A"/>
    <w:rsid w:val="000B2FD6"/>
    <w:rsid w:val="000B32FB"/>
    <w:rsid w:val="000B43E5"/>
    <w:rsid w:val="000B4909"/>
    <w:rsid w:val="000B7854"/>
    <w:rsid w:val="000C006E"/>
    <w:rsid w:val="000C171B"/>
    <w:rsid w:val="000C262B"/>
    <w:rsid w:val="000C330C"/>
    <w:rsid w:val="000C37B0"/>
    <w:rsid w:val="000C3CBE"/>
    <w:rsid w:val="000C435B"/>
    <w:rsid w:val="000C4B0C"/>
    <w:rsid w:val="000C4C08"/>
    <w:rsid w:val="000C4C60"/>
    <w:rsid w:val="000C5080"/>
    <w:rsid w:val="000C59C2"/>
    <w:rsid w:val="000C6918"/>
    <w:rsid w:val="000D06C8"/>
    <w:rsid w:val="000D27DC"/>
    <w:rsid w:val="000D51E8"/>
    <w:rsid w:val="000D60C8"/>
    <w:rsid w:val="000D7069"/>
    <w:rsid w:val="000D72F6"/>
    <w:rsid w:val="000D7307"/>
    <w:rsid w:val="000E12D3"/>
    <w:rsid w:val="000E49EF"/>
    <w:rsid w:val="000F1221"/>
    <w:rsid w:val="000F157F"/>
    <w:rsid w:val="000F1F16"/>
    <w:rsid w:val="000F227A"/>
    <w:rsid w:val="000F274B"/>
    <w:rsid w:val="000F306D"/>
    <w:rsid w:val="000F40C6"/>
    <w:rsid w:val="000F4841"/>
    <w:rsid w:val="001016A1"/>
    <w:rsid w:val="0010182D"/>
    <w:rsid w:val="001019AE"/>
    <w:rsid w:val="0010370A"/>
    <w:rsid w:val="001039DE"/>
    <w:rsid w:val="0010433C"/>
    <w:rsid w:val="00104344"/>
    <w:rsid w:val="0010463D"/>
    <w:rsid w:val="001055F8"/>
    <w:rsid w:val="00105AC4"/>
    <w:rsid w:val="001064BB"/>
    <w:rsid w:val="001065FF"/>
    <w:rsid w:val="00107429"/>
    <w:rsid w:val="00107616"/>
    <w:rsid w:val="00111477"/>
    <w:rsid w:val="00111748"/>
    <w:rsid w:val="00111970"/>
    <w:rsid w:val="00112FAB"/>
    <w:rsid w:val="0011487A"/>
    <w:rsid w:val="00114C2B"/>
    <w:rsid w:val="00114CC7"/>
    <w:rsid w:val="00114ECB"/>
    <w:rsid w:val="001156DD"/>
    <w:rsid w:val="0012120E"/>
    <w:rsid w:val="00121289"/>
    <w:rsid w:val="00121B27"/>
    <w:rsid w:val="001227D9"/>
    <w:rsid w:val="00122B70"/>
    <w:rsid w:val="001238A7"/>
    <w:rsid w:val="00123F85"/>
    <w:rsid w:val="00125360"/>
    <w:rsid w:val="00126521"/>
    <w:rsid w:val="00126984"/>
    <w:rsid w:val="001304FE"/>
    <w:rsid w:val="00130918"/>
    <w:rsid w:val="001313E7"/>
    <w:rsid w:val="00131630"/>
    <w:rsid w:val="00131A50"/>
    <w:rsid w:val="001328E0"/>
    <w:rsid w:val="00133010"/>
    <w:rsid w:val="00133D18"/>
    <w:rsid w:val="00134051"/>
    <w:rsid w:val="00134735"/>
    <w:rsid w:val="00134898"/>
    <w:rsid w:val="00135876"/>
    <w:rsid w:val="00135AC2"/>
    <w:rsid w:val="0013639C"/>
    <w:rsid w:val="0014308D"/>
    <w:rsid w:val="00144390"/>
    <w:rsid w:val="00144C33"/>
    <w:rsid w:val="00146C9D"/>
    <w:rsid w:val="00150C95"/>
    <w:rsid w:val="00151D4A"/>
    <w:rsid w:val="001540C2"/>
    <w:rsid w:val="00154A37"/>
    <w:rsid w:val="00155D84"/>
    <w:rsid w:val="00156E4F"/>
    <w:rsid w:val="001613D9"/>
    <w:rsid w:val="00165613"/>
    <w:rsid w:val="0016661A"/>
    <w:rsid w:val="0016729C"/>
    <w:rsid w:val="00167E28"/>
    <w:rsid w:val="0017050D"/>
    <w:rsid w:val="001726AF"/>
    <w:rsid w:val="00172C5E"/>
    <w:rsid w:val="0017530D"/>
    <w:rsid w:val="00175612"/>
    <w:rsid w:val="00175BD8"/>
    <w:rsid w:val="00176EF0"/>
    <w:rsid w:val="00177135"/>
    <w:rsid w:val="0017766C"/>
    <w:rsid w:val="00177940"/>
    <w:rsid w:val="00177A86"/>
    <w:rsid w:val="00180A97"/>
    <w:rsid w:val="00180D49"/>
    <w:rsid w:val="001833E8"/>
    <w:rsid w:val="00183684"/>
    <w:rsid w:val="00183A49"/>
    <w:rsid w:val="001862F4"/>
    <w:rsid w:val="0018671B"/>
    <w:rsid w:val="00190A51"/>
    <w:rsid w:val="0019168C"/>
    <w:rsid w:val="00191EF7"/>
    <w:rsid w:val="001932D0"/>
    <w:rsid w:val="00194C80"/>
    <w:rsid w:val="00195240"/>
    <w:rsid w:val="0019545C"/>
    <w:rsid w:val="00196095"/>
    <w:rsid w:val="00196473"/>
    <w:rsid w:val="00197382"/>
    <w:rsid w:val="001A061F"/>
    <w:rsid w:val="001A0F7C"/>
    <w:rsid w:val="001A12AC"/>
    <w:rsid w:val="001A70A4"/>
    <w:rsid w:val="001A74F7"/>
    <w:rsid w:val="001A7B39"/>
    <w:rsid w:val="001A7CE6"/>
    <w:rsid w:val="001B1A2D"/>
    <w:rsid w:val="001B2F15"/>
    <w:rsid w:val="001B318F"/>
    <w:rsid w:val="001B4E01"/>
    <w:rsid w:val="001B677A"/>
    <w:rsid w:val="001B7D67"/>
    <w:rsid w:val="001C16E5"/>
    <w:rsid w:val="001C492E"/>
    <w:rsid w:val="001C4F06"/>
    <w:rsid w:val="001C628D"/>
    <w:rsid w:val="001C664E"/>
    <w:rsid w:val="001C6A1A"/>
    <w:rsid w:val="001C6DFD"/>
    <w:rsid w:val="001C74F1"/>
    <w:rsid w:val="001C772C"/>
    <w:rsid w:val="001C7F8E"/>
    <w:rsid w:val="001D0814"/>
    <w:rsid w:val="001D20D0"/>
    <w:rsid w:val="001D2347"/>
    <w:rsid w:val="001D5242"/>
    <w:rsid w:val="001D5AC2"/>
    <w:rsid w:val="001D5D5A"/>
    <w:rsid w:val="001D64F0"/>
    <w:rsid w:val="001D7820"/>
    <w:rsid w:val="001E02F5"/>
    <w:rsid w:val="001E0612"/>
    <w:rsid w:val="001E3121"/>
    <w:rsid w:val="001E61B3"/>
    <w:rsid w:val="001E6A67"/>
    <w:rsid w:val="001E7CC4"/>
    <w:rsid w:val="001F0C2B"/>
    <w:rsid w:val="001F19FB"/>
    <w:rsid w:val="001F4596"/>
    <w:rsid w:val="001F4FD9"/>
    <w:rsid w:val="001F574B"/>
    <w:rsid w:val="002000D5"/>
    <w:rsid w:val="00201BE0"/>
    <w:rsid w:val="00201FE3"/>
    <w:rsid w:val="002027D4"/>
    <w:rsid w:val="0020457E"/>
    <w:rsid w:val="0020649C"/>
    <w:rsid w:val="00206E5A"/>
    <w:rsid w:val="002078C2"/>
    <w:rsid w:val="00207EF9"/>
    <w:rsid w:val="00207FEE"/>
    <w:rsid w:val="002100A6"/>
    <w:rsid w:val="002121AE"/>
    <w:rsid w:val="0021278C"/>
    <w:rsid w:val="002139A5"/>
    <w:rsid w:val="00214037"/>
    <w:rsid w:val="00215880"/>
    <w:rsid w:val="00215EF5"/>
    <w:rsid w:val="0021792F"/>
    <w:rsid w:val="002205FB"/>
    <w:rsid w:val="002221B1"/>
    <w:rsid w:val="00223EF6"/>
    <w:rsid w:val="00226A1D"/>
    <w:rsid w:val="00226AA7"/>
    <w:rsid w:val="00226AF3"/>
    <w:rsid w:val="00227713"/>
    <w:rsid w:val="0022781C"/>
    <w:rsid w:val="0022784D"/>
    <w:rsid w:val="00231FB0"/>
    <w:rsid w:val="00232B1D"/>
    <w:rsid w:val="002350E9"/>
    <w:rsid w:val="00236213"/>
    <w:rsid w:val="00236645"/>
    <w:rsid w:val="0023731D"/>
    <w:rsid w:val="00240863"/>
    <w:rsid w:val="002411EF"/>
    <w:rsid w:val="00241EA7"/>
    <w:rsid w:val="00242040"/>
    <w:rsid w:val="00242F7A"/>
    <w:rsid w:val="00244168"/>
    <w:rsid w:val="00244491"/>
    <w:rsid w:val="00244AB9"/>
    <w:rsid w:val="00244ED9"/>
    <w:rsid w:val="0024543A"/>
    <w:rsid w:val="002503AC"/>
    <w:rsid w:val="002504CC"/>
    <w:rsid w:val="0025194C"/>
    <w:rsid w:val="0025209D"/>
    <w:rsid w:val="002536B3"/>
    <w:rsid w:val="00254BCF"/>
    <w:rsid w:val="00257492"/>
    <w:rsid w:val="002600B8"/>
    <w:rsid w:val="0026149C"/>
    <w:rsid w:val="00262146"/>
    <w:rsid w:val="00262BCB"/>
    <w:rsid w:val="002646F0"/>
    <w:rsid w:val="0026566E"/>
    <w:rsid w:val="00267E52"/>
    <w:rsid w:val="00273A26"/>
    <w:rsid w:val="00273ACD"/>
    <w:rsid w:val="00273FD4"/>
    <w:rsid w:val="00274BC9"/>
    <w:rsid w:val="002834DA"/>
    <w:rsid w:val="00283D05"/>
    <w:rsid w:val="00283F41"/>
    <w:rsid w:val="002855A0"/>
    <w:rsid w:val="00285EC5"/>
    <w:rsid w:val="0028664B"/>
    <w:rsid w:val="00286C48"/>
    <w:rsid w:val="00286C66"/>
    <w:rsid w:val="00287EBD"/>
    <w:rsid w:val="00287EC8"/>
    <w:rsid w:val="00290BA6"/>
    <w:rsid w:val="0029114F"/>
    <w:rsid w:val="00291A72"/>
    <w:rsid w:val="00297FAA"/>
    <w:rsid w:val="002A00A5"/>
    <w:rsid w:val="002A1DC6"/>
    <w:rsid w:val="002A27EE"/>
    <w:rsid w:val="002A2828"/>
    <w:rsid w:val="002A2C3A"/>
    <w:rsid w:val="002A3127"/>
    <w:rsid w:val="002A6718"/>
    <w:rsid w:val="002A71D3"/>
    <w:rsid w:val="002B0F15"/>
    <w:rsid w:val="002B1B3D"/>
    <w:rsid w:val="002B3287"/>
    <w:rsid w:val="002B492C"/>
    <w:rsid w:val="002C0AEE"/>
    <w:rsid w:val="002C1248"/>
    <w:rsid w:val="002C13B6"/>
    <w:rsid w:val="002C13D3"/>
    <w:rsid w:val="002C1839"/>
    <w:rsid w:val="002C28C8"/>
    <w:rsid w:val="002C37D5"/>
    <w:rsid w:val="002C381A"/>
    <w:rsid w:val="002C443F"/>
    <w:rsid w:val="002C4CFE"/>
    <w:rsid w:val="002C627F"/>
    <w:rsid w:val="002C64B0"/>
    <w:rsid w:val="002C71DB"/>
    <w:rsid w:val="002C73A0"/>
    <w:rsid w:val="002C7655"/>
    <w:rsid w:val="002D0FFB"/>
    <w:rsid w:val="002D1595"/>
    <w:rsid w:val="002D1DC3"/>
    <w:rsid w:val="002D3353"/>
    <w:rsid w:val="002D37D6"/>
    <w:rsid w:val="002D3E6F"/>
    <w:rsid w:val="002D4670"/>
    <w:rsid w:val="002D4C24"/>
    <w:rsid w:val="002D541D"/>
    <w:rsid w:val="002D60A2"/>
    <w:rsid w:val="002D633B"/>
    <w:rsid w:val="002D74E2"/>
    <w:rsid w:val="002E026B"/>
    <w:rsid w:val="002E228D"/>
    <w:rsid w:val="002E3072"/>
    <w:rsid w:val="002E34FF"/>
    <w:rsid w:val="002E52B4"/>
    <w:rsid w:val="002E6982"/>
    <w:rsid w:val="002E78AA"/>
    <w:rsid w:val="002F0ED8"/>
    <w:rsid w:val="002F10EE"/>
    <w:rsid w:val="002F1531"/>
    <w:rsid w:val="002F2DD1"/>
    <w:rsid w:val="002F418D"/>
    <w:rsid w:val="002F477D"/>
    <w:rsid w:val="002F7199"/>
    <w:rsid w:val="002F7550"/>
    <w:rsid w:val="003011CB"/>
    <w:rsid w:val="00302430"/>
    <w:rsid w:val="003032CE"/>
    <w:rsid w:val="003033B1"/>
    <w:rsid w:val="00304413"/>
    <w:rsid w:val="003048FA"/>
    <w:rsid w:val="003048FB"/>
    <w:rsid w:val="00307718"/>
    <w:rsid w:val="00310396"/>
    <w:rsid w:val="00310725"/>
    <w:rsid w:val="00312632"/>
    <w:rsid w:val="003139F8"/>
    <w:rsid w:val="00313A10"/>
    <w:rsid w:val="00316115"/>
    <w:rsid w:val="00316C60"/>
    <w:rsid w:val="00316FE3"/>
    <w:rsid w:val="00321552"/>
    <w:rsid w:val="0032256B"/>
    <w:rsid w:val="00322857"/>
    <w:rsid w:val="00322F8E"/>
    <w:rsid w:val="0032564B"/>
    <w:rsid w:val="00327D92"/>
    <w:rsid w:val="00330F87"/>
    <w:rsid w:val="00332452"/>
    <w:rsid w:val="00332773"/>
    <w:rsid w:val="003351CF"/>
    <w:rsid w:val="003356EB"/>
    <w:rsid w:val="00336602"/>
    <w:rsid w:val="00336B7C"/>
    <w:rsid w:val="0034170A"/>
    <w:rsid w:val="00341B70"/>
    <w:rsid w:val="0034314C"/>
    <w:rsid w:val="00345156"/>
    <w:rsid w:val="00345618"/>
    <w:rsid w:val="003458AF"/>
    <w:rsid w:val="00345C56"/>
    <w:rsid w:val="00345C96"/>
    <w:rsid w:val="00346428"/>
    <w:rsid w:val="00350F43"/>
    <w:rsid w:val="0035257E"/>
    <w:rsid w:val="00352C98"/>
    <w:rsid w:val="003536F0"/>
    <w:rsid w:val="0035595C"/>
    <w:rsid w:val="00360575"/>
    <w:rsid w:val="00360A37"/>
    <w:rsid w:val="003617A0"/>
    <w:rsid w:val="00362AC5"/>
    <w:rsid w:val="00362B38"/>
    <w:rsid w:val="0036351F"/>
    <w:rsid w:val="003647C6"/>
    <w:rsid w:val="00365A25"/>
    <w:rsid w:val="00366D9B"/>
    <w:rsid w:val="00370B48"/>
    <w:rsid w:val="00370DBA"/>
    <w:rsid w:val="00371299"/>
    <w:rsid w:val="0037181C"/>
    <w:rsid w:val="00371F64"/>
    <w:rsid w:val="00372A51"/>
    <w:rsid w:val="00373CA5"/>
    <w:rsid w:val="003757CE"/>
    <w:rsid w:val="00376306"/>
    <w:rsid w:val="00377C25"/>
    <w:rsid w:val="00380499"/>
    <w:rsid w:val="00382589"/>
    <w:rsid w:val="00383AA5"/>
    <w:rsid w:val="00386A12"/>
    <w:rsid w:val="00386C3E"/>
    <w:rsid w:val="00387F10"/>
    <w:rsid w:val="0039021B"/>
    <w:rsid w:val="003927ED"/>
    <w:rsid w:val="00392B2A"/>
    <w:rsid w:val="00393EDA"/>
    <w:rsid w:val="003940D2"/>
    <w:rsid w:val="00394CE2"/>
    <w:rsid w:val="00396992"/>
    <w:rsid w:val="00396E9B"/>
    <w:rsid w:val="0039702B"/>
    <w:rsid w:val="003979D4"/>
    <w:rsid w:val="003A0E79"/>
    <w:rsid w:val="003A1EB8"/>
    <w:rsid w:val="003A21AD"/>
    <w:rsid w:val="003A3308"/>
    <w:rsid w:val="003A3625"/>
    <w:rsid w:val="003A39D8"/>
    <w:rsid w:val="003A3CE5"/>
    <w:rsid w:val="003A4BA6"/>
    <w:rsid w:val="003A5A5A"/>
    <w:rsid w:val="003A6028"/>
    <w:rsid w:val="003A6187"/>
    <w:rsid w:val="003A62D4"/>
    <w:rsid w:val="003A65B6"/>
    <w:rsid w:val="003A6741"/>
    <w:rsid w:val="003B006E"/>
    <w:rsid w:val="003B0541"/>
    <w:rsid w:val="003B1418"/>
    <w:rsid w:val="003B158B"/>
    <w:rsid w:val="003B2052"/>
    <w:rsid w:val="003B2188"/>
    <w:rsid w:val="003C0F6B"/>
    <w:rsid w:val="003C1148"/>
    <w:rsid w:val="003C3107"/>
    <w:rsid w:val="003D14EF"/>
    <w:rsid w:val="003D2E43"/>
    <w:rsid w:val="003D5A05"/>
    <w:rsid w:val="003D6376"/>
    <w:rsid w:val="003D665B"/>
    <w:rsid w:val="003D6CF0"/>
    <w:rsid w:val="003D7025"/>
    <w:rsid w:val="003E0139"/>
    <w:rsid w:val="003E0782"/>
    <w:rsid w:val="003E0E6C"/>
    <w:rsid w:val="003E3544"/>
    <w:rsid w:val="003E3AE6"/>
    <w:rsid w:val="003E44D1"/>
    <w:rsid w:val="003E6E4E"/>
    <w:rsid w:val="003E70D0"/>
    <w:rsid w:val="003E72FE"/>
    <w:rsid w:val="003F0730"/>
    <w:rsid w:val="003F130F"/>
    <w:rsid w:val="003F13F0"/>
    <w:rsid w:val="003F2D9F"/>
    <w:rsid w:val="003F3AD4"/>
    <w:rsid w:val="003F4982"/>
    <w:rsid w:val="003F5577"/>
    <w:rsid w:val="003F5B3A"/>
    <w:rsid w:val="003F5DDB"/>
    <w:rsid w:val="003F63F2"/>
    <w:rsid w:val="003F6A92"/>
    <w:rsid w:val="003F795A"/>
    <w:rsid w:val="00403E19"/>
    <w:rsid w:val="0040449F"/>
    <w:rsid w:val="004054C4"/>
    <w:rsid w:val="00405CF7"/>
    <w:rsid w:val="0040756E"/>
    <w:rsid w:val="00410870"/>
    <w:rsid w:val="00410E37"/>
    <w:rsid w:val="00413E03"/>
    <w:rsid w:val="0041693A"/>
    <w:rsid w:val="00420380"/>
    <w:rsid w:val="00420F27"/>
    <w:rsid w:val="004222B8"/>
    <w:rsid w:val="00423383"/>
    <w:rsid w:val="004237BF"/>
    <w:rsid w:val="0042415C"/>
    <w:rsid w:val="0042496C"/>
    <w:rsid w:val="00425049"/>
    <w:rsid w:val="00425F10"/>
    <w:rsid w:val="00426038"/>
    <w:rsid w:val="0043081F"/>
    <w:rsid w:val="004315FF"/>
    <w:rsid w:val="0043270B"/>
    <w:rsid w:val="00432DD0"/>
    <w:rsid w:val="004330D6"/>
    <w:rsid w:val="00433C18"/>
    <w:rsid w:val="0043432C"/>
    <w:rsid w:val="00436DE5"/>
    <w:rsid w:val="00443602"/>
    <w:rsid w:val="00444405"/>
    <w:rsid w:val="00444598"/>
    <w:rsid w:val="0044583B"/>
    <w:rsid w:val="00446993"/>
    <w:rsid w:val="00446F05"/>
    <w:rsid w:val="0044743E"/>
    <w:rsid w:val="0045086B"/>
    <w:rsid w:val="00452BD2"/>
    <w:rsid w:val="004536CB"/>
    <w:rsid w:val="00454121"/>
    <w:rsid w:val="00454528"/>
    <w:rsid w:val="00454784"/>
    <w:rsid w:val="00454B9B"/>
    <w:rsid w:val="0045537C"/>
    <w:rsid w:val="00455786"/>
    <w:rsid w:val="00456151"/>
    <w:rsid w:val="004565E5"/>
    <w:rsid w:val="004579CD"/>
    <w:rsid w:val="00461917"/>
    <w:rsid w:val="0046366A"/>
    <w:rsid w:val="004649DF"/>
    <w:rsid w:val="00464C32"/>
    <w:rsid w:val="00464EBE"/>
    <w:rsid w:val="00467902"/>
    <w:rsid w:val="00467975"/>
    <w:rsid w:val="004717F7"/>
    <w:rsid w:val="00471C57"/>
    <w:rsid w:val="00472ADC"/>
    <w:rsid w:val="00472BB8"/>
    <w:rsid w:val="0047388C"/>
    <w:rsid w:val="004766EF"/>
    <w:rsid w:val="004776F5"/>
    <w:rsid w:val="004801EE"/>
    <w:rsid w:val="00482A77"/>
    <w:rsid w:val="00484946"/>
    <w:rsid w:val="00484C3A"/>
    <w:rsid w:val="00487B46"/>
    <w:rsid w:val="00490AAB"/>
    <w:rsid w:val="00492EAC"/>
    <w:rsid w:val="00493362"/>
    <w:rsid w:val="00494990"/>
    <w:rsid w:val="00495533"/>
    <w:rsid w:val="00495738"/>
    <w:rsid w:val="00495D84"/>
    <w:rsid w:val="00495DF2"/>
    <w:rsid w:val="00497160"/>
    <w:rsid w:val="004A00D8"/>
    <w:rsid w:val="004A0947"/>
    <w:rsid w:val="004A1AFF"/>
    <w:rsid w:val="004A1C4F"/>
    <w:rsid w:val="004A2CA9"/>
    <w:rsid w:val="004A332E"/>
    <w:rsid w:val="004A4341"/>
    <w:rsid w:val="004A4CAA"/>
    <w:rsid w:val="004A575A"/>
    <w:rsid w:val="004B0095"/>
    <w:rsid w:val="004B07C8"/>
    <w:rsid w:val="004B08A9"/>
    <w:rsid w:val="004B3B75"/>
    <w:rsid w:val="004B5386"/>
    <w:rsid w:val="004B5EBE"/>
    <w:rsid w:val="004B6DEA"/>
    <w:rsid w:val="004B7C59"/>
    <w:rsid w:val="004C04F6"/>
    <w:rsid w:val="004C279F"/>
    <w:rsid w:val="004C3640"/>
    <w:rsid w:val="004C4CEC"/>
    <w:rsid w:val="004C528E"/>
    <w:rsid w:val="004C53F9"/>
    <w:rsid w:val="004C6E0E"/>
    <w:rsid w:val="004C75C6"/>
    <w:rsid w:val="004C7D37"/>
    <w:rsid w:val="004C7F32"/>
    <w:rsid w:val="004D03D7"/>
    <w:rsid w:val="004D0C69"/>
    <w:rsid w:val="004D0D75"/>
    <w:rsid w:val="004D111C"/>
    <w:rsid w:val="004D144C"/>
    <w:rsid w:val="004D5061"/>
    <w:rsid w:val="004D592C"/>
    <w:rsid w:val="004D6148"/>
    <w:rsid w:val="004D6AF5"/>
    <w:rsid w:val="004D7879"/>
    <w:rsid w:val="004D7B26"/>
    <w:rsid w:val="004D7CDF"/>
    <w:rsid w:val="004E0F73"/>
    <w:rsid w:val="004E1882"/>
    <w:rsid w:val="004E3459"/>
    <w:rsid w:val="004E39AA"/>
    <w:rsid w:val="004E54FC"/>
    <w:rsid w:val="004E6651"/>
    <w:rsid w:val="004E667A"/>
    <w:rsid w:val="004E6DC9"/>
    <w:rsid w:val="004E72D1"/>
    <w:rsid w:val="004F0429"/>
    <w:rsid w:val="004F14A3"/>
    <w:rsid w:val="004F214E"/>
    <w:rsid w:val="004F2D87"/>
    <w:rsid w:val="004F34EB"/>
    <w:rsid w:val="004F4BC6"/>
    <w:rsid w:val="004F62C5"/>
    <w:rsid w:val="004F728A"/>
    <w:rsid w:val="004F7BA8"/>
    <w:rsid w:val="00500F35"/>
    <w:rsid w:val="00501D65"/>
    <w:rsid w:val="00503589"/>
    <w:rsid w:val="00503C2E"/>
    <w:rsid w:val="005053E8"/>
    <w:rsid w:val="00505D2B"/>
    <w:rsid w:val="0050712B"/>
    <w:rsid w:val="00507CE6"/>
    <w:rsid w:val="005109FC"/>
    <w:rsid w:val="00510F2A"/>
    <w:rsid w:val="005111B4"/>
    <w:rsid w:val="005148BB"/>
    <w:rsid w:val="00514B76"/>
    <w:rsid w:val="00515833"/>
    <w:rsid w:val="00516EA9"/>
    <w:rsid w:val="00520775"/>
    <w:rsid w:val="00520A80"/>
    <w:rsid w:val="00520C4C"/>
    <w:rsid w:val="005231BC"/>
    <w:rsid w:val="00523C2E"/>
    <w:rsid w:val="00524911"/>
    <w:rsid w:val="0052577E"/>
    <w:rsid w:val="0052583D"/>
    <w:rsid w:val="00526FDF"/>
    <w:rsid w:val="00527192"/>
    <w:rsid w:val="00527B9F"/>
    <w:rsid w:val="00531891"/>
    <w:rsid w:val="00531B24"/>
    <w:rsid w:val="005325D9"/>
    <w:rsid w:val="005326A9"/>
    <w:rsid w:val="00532944"/>
    <w:rsid w:val="00532B71"/>
    <w:rsid w:val="0053361D"/>
    <w:rsid w:val="00533AD4"/>
    <w:rsid w:val="005345F9"/>
    <w:rsid w:val="0053497A"/>
    <w:rsid w:val="00534AB2"/>
    <w:rsid w:val="005352B2"/>
    <w:rsid w:val="005356EE"/>
    <w:rsid w:val="00535CBC"/>
    <w:rsid w:val="005400F6"/>
    <w:rsid w:val="00540EEA"/>
    <w:rsid w:val="00541BD8"/>
    <w:rsid w:val="005420A1"/>
    <w:rsid w:val="00543090"/>
    <w:rsid w:val="00543491"/>
    <w:rsid w:val="00543584"/>
    <w:rsid w:val="0054390D"/>
    <w:rsid w:val="00543F0D"/>
    <w:rsid w:val="005442EB"/>
    <w:rsid w:val="00545A2F"/>
    <w:rsid w:val="00546A83"/>
    <w:rsid w:val="00547427"/>
    <w:rsid w:val="00547ACB"/>
    <w:rsid w:val="0055219D"/>
    <w:rsid w:val="00552D91"/>
    <w:rsid w:val="00556101"/>
    <w:rsid w:val="005563F4"/>
    <w:rsid w:val="0055686E"/>
    <w:rsid w:val="00556EBA"/>
    <w:rsid w:val="0055765F"/>
    <w:rsid w:val="00560D89"/>
    <w:rsid w:val="005613BE"/>
    <w:rsid w:val="005619F4"/>
    <w:rsid w:val="005636DA"/>
    <w:rsid w:val="00563E76"/>
    <w:rsid w:val="005657F5"/>
    <w:rsid w:val="00570979"/>
    <w:rsid w:val="005711E2"/>
    <w:rsid w:val="0057134A"/>
    <w:rsid w:val="0057176B"/>
    <w:rsid w:val="0057211A"/>
    <w:rsid w:val="00573A01"/>
    <w:rsid w:val="005752FB"/>
    <w:rsid w:val="0057655D"/>
    <w:rsid w:val="00577536"/>
    <w:rsid w:val="00577CC5"/>
    <w:rsid w:val="0058012C"/>
    <w:rsid w:val="0058068B"/>
    <w:rsid w:val="00581610"/>
    <w:rsid w:val="00583603"/>
    <w:rsid w:val="00583C26"/>
    <w:rsid w:val="00584BEE"/>
    <w:rsid w:val="005861FC"/>
    <w:rsid w:val="005901C8"/>
    <w:rsid w:val="00594635"/>
    <w:rsid w:val="005A0588"/>
    <w:rsid w:val="005A2273"/>
    <w:rsid w:val="005A449A"/>
    <w:rsid w:val="005A54FD"/>
    <w:rsid w:val="005A5FF7"/>
    <w:rsid w:val="005A625A"/>
    <w:rsid w:val="005A78EA"/>
    <w:rsid w:val="005B0097"/>
    <w:rsid w:val="005B112D"/>
    <w:rsid w:val="005B1B4C"/>
    <w:rsid w:val="005B2106"/>
    <w:rsid w:val="005B3C0B"/>
    <w:rsid w:val="005B4095"/>
    <w:rsid w:val="005B55B2"/>
    <w:rsid w:val="005B6F0A"/>
    <w:rsid w:val="005B744C"/>
    <w:rsid w:val="005C0D69"/>
    <w:rsid w:val="005C224D"/>
    <w:rsid w:val="005C3599"/>
    <w:rsid w:val="005C6066"/>
    <w:rsid w:val="005D05E5"/>
    <w:rsid w:val="005D363F"/>
    <w:rsid w:val="005D46D6"/>
    <w:rsid w:val="005D47D1"/>
    <w:rsid w:val="005E0C0B"/>
    <w:rsid w:val="005E0F3B"/>
    <w:rsid w:val="005E3199"/>
    <w:rsid w:val="005E38C9"/>
    <w:rsid w:val="005E4B47"/>
    <w:rsid w:val="005E54C9"/>
    <w:rsid w:val="005E5F43"/>
    <w:rsid w:val="005F1A04"/>
    <w:rsid w:val="005F3210"/>
    <w:rsid w:val="005F5B5A"/>
    <w:rsid w:val="005F7015"/>
    <w:rsid w:val="005F716D"/>
    <w:rsid w:val="005F7732"/>
    <w:rsid w:val="00600818"/>
    <w:rsid w:val="00600AE7"/>
    <w:rsid w:val="006030CF"/>
    <w:rsid w:val="00603680"/>
    <w:rsid w:val="0060369C"/>
    <w:rsid w:val="00604224"/>
    <w:rsid w:val="006067A6"/>
    <w:rsid w:val="006069AD"/>
    <w:rsid w:val="00606D5C"/>
    <w:rsid w:val="0061085F"/>
    <w:rsid w:val="00610D71"/>
    <w:rsid w:val="00612D51"/>
    <w:rsid w:val="00613D9D"/>
    <w:rsid w:val="00613F05"/>
    <w:rsid w:val="0061495D"/>
    <w:rsid w:val="00614E3A"/>
    <w:rsid w:val="006175D4"/>
    <w:rsid w:val="00617BC3"/>
    <w:rsid w:val="00620895"/>
    <w:rsid w:val="00620F52"/>
    <w:rsid w:val="0062286F"/>
    <w:rsid w:val="00623473"/>
    <w:rsid w:val="00623A1C"/>
    <w:rsid w:val="006247DF"/>
    <w:rsid w:val="0062546A"/>
    <w:rsid w:val="006259CB"/>
    <w:rsid w:val="0062755C"/>
    <w:rsid w:val="00627EC1"/>
    <w:rsid w:val="006303AA"/>
    <w:rsid w:val="00631DDD"/>
    <w:rsid w:val="00632246"/>
    <w:rsid w:val="00632CE4"/>
    <w:rsid w:val="00635B36"/>
    <w:rsid w:val="006405E3"/>
    <w:rsid w:val="006407B1"/>
    <w:rsid w:val="00640947"/>
    <w:rsid w:val="00641EAB"/>
    <w:rsid w:val="00643FEB"/>
    <w:rsid w:val="0064459C"/>
    <w:rsid w:val="0064511D"/>
    <w:rsid w:val="00645D4A"/>
    <w:rsid w:val="0064755F"/>
    <w:rsid w:val="00650CEC"/>
    <w:rsid w:val="00650DFA"/>
    <w:rsid w:val="006532A4"/>
    <w:rsid w:val="006538CE"/>
    <w:rsid w:val="00654967"/>
    <w:rsid w:val="00654D90"/>
    <w:rsid w:val="00654DC2"/>
    <w:rsid w:val="00655A09"/>
    <w:rsid w:val="00655E54"/>
    <w:rsid w:val="00656011"/>
    <w:rsid w:val="00661BDC"/>
    <w:rsid w:val="00662EF5"/>
    <w:rsid w:val="006640F8"/>
    <w:rsid w:val="00664CC9"/>
    <w:rsid w:val="00671737"/>
    <w:rsid w:val="0067220F"/>
    <w:rsid w:val="00672C67"/>
    <w:rsid w:val="0067313F"/>
    <w:rsid w:val="00673CA2"/>
    <w:rsid w:val="00673CC1"/>
    <w:rsid w:val="0067601B"/>
    <w:rsid w:val="00680459"/>
    <w:rsid w:val="006810D4"/>
    <w:rsid w:val="00681725"/>
    <w:rsid w:val="00681D44"/>
    <w:rsid w:val="006834C5"/>
    <w:rsid w:val="00683E0B"/>
    <w:rsid w:val="00684785"/>
    <w:rsid w:val="0068488B"/>
    <w:rsid w:val="0068694C"/>
    <w:rsid w:val="00686B04"/>
    <w:rsid w:val="00686BC6"/>
    <w:rsid w:val="006902A0"/>
    <w:rsid w:val="006946E6"/>
    <w:rsid w:val="0069493B"/>
    <w:rsid w:val="0069515A"/>
    <w:rsid w:val="006954BD"/>
    <w:rsid w:val="00697CDB"/>
    <w:rsid w:val="006A5974"/>
    <w:rsid w:val="006A6CEB"/>
    <w:rsid w:val="006A7569"/>
    <w:rsid w:val="006B0023"/>
    <w:rsid w:val="006B02A3"/>
    <w:rsid w:val="006B08A9"/>
    <w:rsid w:val="006B138D"/>
    <w:rsid w:val="006B1A1F"/>
    <w:rsid w:val="006B2BD3"/>
    <w:rsid w:val="006B45DD"/>
    <w:rsid w:val="006B5604"/>
    <w:rsid w:val="006B5F02"/>
    <w:rsid w:val="006B70D9"/>
    <w:rsid w:val="006C04BA"/>
    <w:rsid w:val="006C1E27"/>
    <w:rsid w:val="006C5562"/>
    <w:rsid w:val="006D0098"/>
    <w:rsid w:val="006D0443"/>
    <w:rsid w:val="006D070C"/>
    <w:rsid w:val="006D13B6"/>
    <w:rsid w:val="006D1CA6"/>
    <w:rsid w:val="006D28D9"/>
    <w:rsid w:val="006D4045"/>
    <w:rsid w:val="006D41E7"/>
    <w:rsid w:val="006D4F78"/>
    <w:rsid w:val="006D547A"/>
    <w:rsid w:val="006D7060"/>
    <w:rsid w:val="006E06C5"/>
    <w:rsid w:val="006E09EA"/>
    <w:rsid w:val="006E0FD4"/>
    <w:rsid w:val="006E21E3"/>
    <w:rsid w:val="006E43A7"/>
    <w:rsid w:val="006E74AF"/>
    <w:rsid w:val="006E7CDD"/>
    <w:rsid w:val="006F1306"/>
    <w:rsid w:val="006F1D09"/>
    <w:rsid w:val="006F4C4E"/>
    <w:rsid w:val="006F55AE"/>
    <w:rsid w:val="006F5BA1"/>
    <w:rsid w:val="006F7748"/>
    <w:rsid w:val="006F7D01"/>
    <w:rsid w:val="0070167B"/>
    <w:rsid w:val="00706F23"/>
    <w:rsid w:val="007074EF"/>
    <w:rsid w:val="00707758"/>
    <w:rsid w:val="00710D72"/>
    <w:rsid w:val="0071216D"/>
    <w:rsid w:val="00712EE4"/>
    <w:rsid w:val="00713DDC"/>
    <w:rsid w:val="007152C5"/>
    <w:rsid w:val="007158E0"/>
    <w:rsid w:val="00716F3D"/>
    <w:rsid w:val="0071783D"/>
    <w:rsid w:val="007201D9"/>
    <w:rsid w:val="00720C95"/>
    <w:rsid w:val="007210EA"/>
    <w:rsid w:val="007222FB"/>
    <w:rsid w:val="00722AF8"/>
    <w:rsid w:val="007248E5"/>
    <w:rsid w:val="0072534B"/>
    <w:rsid w:val="0073016C"/>
    <w:rsid w:val="00730333"/>
    <w:rsid w:val="00730FC9"/>
    <w:rsid w:val="0073415D"/>
    <w:rsid w:val="00734298"/>
    <w:rsid w:val="00734EE7"/>
    <w:rsid w:val="0073534F"/>
    <w:rsid w:val="0074005B"/>
    <w:rsid w:val="00740244"/>
    <w:rsid w:val="00742EDA"/>
    <w:rsid w:val="00746A17"/>
    <w:rsid w:val="00747BB3"/>
    <w:rsid w:val="00747F13"/>
    <w:rsid w:val="007500FE"/>
    <w:rsid w:val="0075030C"/>
    <w:rsid w:val="00751918"/>
    <w:rsid w:val="00751C05"/>
    <w:rsid w:val="00753E01"/>
    <w:rsid w:val="007543AB"/>
    <w:rsid w:val="00757248"/>
    <w:rsid w:val="00760CAD"/>
    <w:rsid w:val="00762E1D"/>
    <w:rsid w:val="007646F7"/>
    <w:rsid w:val="0076606B"/>
    <w:rsid w:val="00766EB7"/>
    <w:rsid w:val="00767682"/>
    <w:rsid w:val="0076769A"/>
    <w:rsid w:val="00767ED7"/>
    <w:rsid w:val="0077113E"/>
    <w:rsid w:val="00772BF6"/>
    <w:rsid w:val="007743E2"/>
    <w:rsid w:val="00775C22"/>
    <w:rsid w:val="00776BEF"/>
    <w:rsid w:val="00776E74"/>
    <w:rsid w:val="00780C51"/>
    <w:rsid w:val="0078102B"/>
    <w:rsid w:val="00784FD2"/>
    <w:rsid w:val="007853C3"/>
    <w:rsid w:val="007927B1"/>
    <w:rsid w:val="00793396"/>
    <w:rsid w:val="00794E0B"/>
    <w:rsid w:val="007965E8"/>
    <w:rsid w:val="00797532"/>
    <w:rsid w:val="007A1948"/>
    <w:rsid w:val="007A343C"/>
    <w:rsid w:val="007A4D9F"/>
    <w:rsid w:val="007A51C9"/>
    <w:rsid w:val="007A69A8"/>
    <w:rsid w:val="007A6DEF"/>
    <w:rsid w:val="007A71B1"/>
    <w:rsid w:val="007B06A8"/>
    <w:rsid w:val="007B273D"/>
    <w:rsid w:val="007B279E"/>
    <w:rsid w:val="007B31E6"/>
    <w:rsid w:val="007B33E7"/>
    <w:rsid w:val="007B3D95"/>
    <w:rsid w:val="007B4674"/>
    <w:rsid w:val="007B4796"/>
    <w:rsid w:val="007B4C7D"/>
    <w:rsid w:val="007B71D3"/>
    <w:rsid w:val="007B748A"/>
    <w:rsid w:val="007B7852"/>
    <w:rsid w:val="007C1078"/>
    <w:rsid w:val="007C3F4D"/>
    <w:rsid w:val="007C5297"/>
    <w:rsid w:val="007C5EFD"/>
    <w:rsid w:val="007C6F4D"/>
    <w:rsid w:val="007C7E87"/>
    <w:rsid w:val="007D055C"/>
    <w:rsid w:val="007D0C27"/>
    <w:rsid w:val="007D0EFC"/>
    <w:rsid w:val="007D1D4C"/>
    <w:rsid w:val="007D25E3"/>
    <w:rsid w:val="007D2C1A"/>
    <w:rsid w:val="007D5652"/>
    <w:rsid w:val="007D58C5"/>
    <w:rsid w:val="007D6957"/>
    <w:rsid w:val="007D6A80"/>
    <w:rsid w:val="007E051A"/>
    <w:rsid w:val="007E13B8"/>
    <w:rsid w:val="007E15AD"/>
    <w:rsid w:val="007E323D"/>
    <w:rsid w:val="007E3FB8"/>
    <w:rsid w:val="007E4D77"/>
    <w:rsid w:val="007E4FAA"/>
    <w:rsid w:val="007E667A"/>
    <w:rsid w:val="007E6F57"/>
    <w:rsid w:val="007E713E"/>
    <w:rsid w:val="007E756A"/>
    <w:rsid w:val="007F0F01"/>
    <w:rsid w:val="007F2EDC"/>
    <w:rsid w:val="007F376A"/>
    <w:rsid w:val="007F38A5"/>
    <w:rsid w:val="007F4624"/>
    <w:rsid w:val="007F4791"/>
    <w:rsid w:val="007F59BC"/>
    <w:rsid w:val="007F5E08"/>
    <w:rsid w:val="007F7B0F"/>
    <w:rsid w:val="0080039C"/>
    <w:rsid w:val="00801451"/>
    <w:rsid w:val="00801C80"/>
    <w:rsid w:val="008020F4"/>
    <w:rsid w:val="00802DDF"/>
    <w:rsid w:val="008034DC"/>
    <w:rsid w:val="00803D49"/>
    <w:rsid w:val="00803ED0"/>
    <w:rsid w:val="00804923"/>
    <w:rsid w:val="00804924"/>
    <w:rsid w:val="00804DF2"/>
    <w:rsid w:val="008050F5"/>
    <w:rsid w:val="00805335"/>
    <w:rsid w:val="00807540"/>
    <w:rsid w:val="00814855"/>
    <w:rsid w:val="008150A3"/>
    <w:rsid w:val="00815D0B"/>
    <w:rsid w:val="0081687D"/>
    <w:rsid w:val="008179FE"/>
    <w:rsid w:val="00821882"/>
    <w:rsid w:val="00822ACB"/>
    <w:rsid w:val="00823ECC"/>
    <w:rsid w:val="00826879"/>
    <w:rsid w:val="00826FAA"/>
    <w:rsid w:val="00827B76"/>
    <w:rsid w:val="0083072D"/>
    <w:rsid w:val="00830BB1"/>
    <w:rsid w:val="0083177F"/>
    <w:rsid w:val="00831869"/>
    <w:rsid w:val="0083198A"/>
    <w:rsid w:val="0083249D"/>
    <w:rsid w:val="0083268C"/>
    <w:rsid w:val="0083335C"/>
    <w:rsid w:val="008352E6"/>
    <w:rsid w:val="00835587"/>
    <w:rsid w:val="00836338"/>
    <w:rsid w:val="008400C6"/>
    <w:rsid w:val="00840ADC"/>
    <w:rsid w:val="00840EA7"/>
    <w:rsid w:val="00841B2A"/>
    <w:rsid w:val="00841E19"/>
    <w:rsid w:val="00841F55"/>
    <w:rsid w:val="00842045"/>
    <w:rsid w:val="008427BE"/>
    <w:rsid w:val="00843678"/>
    <w:rsid w:val="00844647"/>
    <w:rsid w:val="008546CB"/>
    <w:rsid w:val="00854CF2"/>
    <w:rsid w:val="00855123"/>
    <w:rsid w:val="008558EF"/>
    <w:rsid w:val="008567AE"/>
    <w:rsid w:val="008608F9"/>
    <w:rsid w:val="00861676"/>
    <w:rsid w:val="0086248C"/>
    <w:rsid w:val="00862C2B"/>
    <w:rsid w:val="00863034"/>
    <w:rsid w:val="008636EB"/>
    <w:rsid w:val="00864C21"/>
    <w:rsid w:val="00864C70"/>
    <w:rsid w:val="00864E46"/>
    <w:rsid w:val="00866F28"/>
    <w:rsid w:val="0086718A"/>
    <w:rsid w:val="0086792D"/>
    <w:rsid w:val="00867E7D"/>
    <w:rsid w:val="008719F0"/>
    <w:rsid w:val="0087330A"/>
    <w:rsid w:val="00874277"/>
    <w:rsid w:val="00876700"/>
    <w:rsid w:val="00876DC2"/>
    <w:rsid w:val="0088016C"/>
    <w:rsid w:val="00881984"/>
    <w:rsid w:val="00882D6F"/>
    <w:rsid w:val="008832B6"/>
    <w:rsid w:val="008832E8"/>
    <w:rsid w:val="008839C4"/>
    <w:rsid w:val="008847FC"/>
    <w:rsid w:val="00887514"/>
    <w:rsid w:val="00890B5E"/>
    <w:rsid w:val="008916A2"/>
    <w:rsid w:val="00893D09"/>
    <w:rsid w:val="008947DE"/>
    <w:rsid w:val="00895EF7"/>
    <w:rsid w:val="008961BE"/>
    <w:rsid w:val="008A10FD"/>
    <w:rsid w:val="008A1F97"/>
    <w:rsid w:val="008A4515"/>
    <w:rsid w:val="008A46A1"/>
    <w:rsid w:val="008A5A2C"/>
    <w:rsid w:val="008A5C06"/>
    <w:rsid w:val="008A68D5"/>
    <w:rsid w:val="008B037E"/>
    <w:rsid w:val="008B0567"/>
    <w:rsid w:val="008B24A8"/>
    <w:rsid w:val="008B261A"/>
    <w:rsid w:val="008B2F53"/>
    <w:rsid w:val="008B3B40"/>
    <w:rsid w:val="008B3E08"/>
    <w:rsid w:val="008B6DAB"/>
    <w:rsid w:val="008C123C"/>
    <w:rsid w:val="008C164E"/>
    <w:rsid w:val="008C1982"/>
    <w:rsid w:val="008C2225"/>
    <w:rsid w:val="008C27F5"/>
    <w:rsid w:val="008C3907"/>
    <w:rsid w:val="008C3922"/>
    <w:rsid w:val="008C5071"/>
    <w:rsid w:val="008C66CF"/>
    <w:rsid w:val="008C67FB"/>
    <w:rsid w:val="008D0EF7"/>
    <w:rsid w:val="008D10CF"/>
    <w:rsid w:val="008D11A1"/>
    <w:rsid w:val="008D24C7"/>
    <w:rsid w:val="008D37A5"/>
    <w:rsid w:val="008D3B2A"/>
    <w:rsid w:val="008D4AE4"/>
    <w:rsid w:val="008D5237"/>
    <w:rsid w:val="008D7674"/>
    <w:rsid w:val="008E0AA1"/>
    <w:rsid w:val="008E1CDB"/>
    <w:rsid w:val="008E2392"/>
    <w:rsid w:val="008E2A44"/>
    <w:rsid w:val="008E4D4C"/>
    <w:rsid w:val="008E53F7"/>
    <w:rsid w:val="008E6ADD"/>
    <w:rsid w:val="008E7CA0"/>
    <w:rsid w:val="008F0699"/>
    <w:rsid w:val="008F1CE7"/>
    <w:rsid w:val="008F1DA5"/>
    <w:rsid w:val="008F347E"/>
    <w:rsid w:val="008F4B94"/>
    <w:rsid w:val="008F5E66"/>
    <w:rsid w:val="008F63DD"/>
    <w:rsid w:val="008F67D8"/>
    <w:rsid w:val="008F70B1"/>
    <w:rsid w:val="008F7FDD"/>
    <w:rsid w:val="00900576"/>
    <w:rsid w:val="00902680"/>
    <w:rsid w:val="00904F1B"/>
    <w:rsid w:val="00905C64"/>
    <w:rsid w:val="00906AB4"/>
    <w:rsid w:val="00907707"/>
    <w:rsid w:val="00907F30"/>
    <w:rsid w:val="00910523"/>
    <w:rsid w:val="00910675"/>
    <w:rsid w:val="00910927"/>
    <w:rsid w:val="00910982"/>
    <w:rsid w:val="0091125D"/>
    <w:rsid w:val="00914C87"/>
    <w:rsid w:val="0091646F"/>
    <w:rsid w:val="009167CB"/>
    <w:rsid w:val="00916B6D"/>
    <w:rsid w:val="00917F00"/>
    <w:rsid w:val="009231A8"/>
    <w:rsid w:val="0092487B"/>
    <w:rsid w:val="00924F7B"/>
    <w:rsid w:val="00925587"/>
    <w:rsid w:val="009257C4"/>
    <w:rsid w:val="009258AF"/>
    <w:rsid w:val="00925E57"/>
    <w:rsid w:val="00926A35"/>
    <w:rsid w:val="009271F1"/>
    <w:rsid w:val="00927250"/>
    <w:rsid w:val="0092730F"/>
    <w:rsid w:val="00932F24"/>
    <w:rsid w:val="009335B4"/>
    <w:rsid w:val="00933EEC"/>
    <w:rsid w:val="00934BCD"/>
    <w:rsid w:val="00934C71"/>
    <w:rsid w:val="009361E3"/>
    <w:rsid w:val="009366C9"/>
    <w:rsid w:val="009369D8"/>
    <w:rsid w:val="00936A99"/>
    <w:rsid w:val="009411E2"/>
    <w:rsid w:val="00942033"/>
    <w:rsid w:val="009453F4"/>
    <w:rsid w:val="0094569A"/>
    <w:rsid w:val="009468E3"/>
    <w:rsid w:val="00946DF9"/>
    <w:rsid w:val="009472C6"/>
    <w:rsid w:val="00950F84"/>
    <w:rsid w:val="00952187"/>
    <w:rsid w:val="00953CE2"/>
    <w:rsid w:val="009547B7"/>
    <w:rsid w:val="00954971"/>
    <w:rsid w:val="00956293"/>
    <w:rsid w:val="00957698"/>
    <w:rsid w:val="009608E7"/>
    <w:rsid w:val="00961AA4"/>
    <w:rsid w:val="00963A35"/>
    <w:rsid w:val="00963B4F"/>
    <w:rsid w:val="00967AAB"/>
    <w:rsid w:val="00971898"/>
    <w:rsid w:val="009748EE"/>
    <w:rsid w:val="009766B0"/>
    <w:rsid w:val="009803C3"/>
    <w:rsid w:val="00980716"/>
    <w:rsid w:val="00980B6F"/>
    <w:rsid w:val="00981A84"/>
    <w:rsid w:val="0098289D"/>
    <w:rsid w:val="00982B1F"/>
    <w:rsid w:val="00983E8F"/>
    <w:rsid w:val="0098564E"/>
    <w:rsid w:val="00987338"/>
    <w:rsid w:val="00987EF4"/>
    <w:rsid w:val="00990254"/>
    <w:rsid w:val="00991507"/>
    <w:rsid w:val="00991D42"/>
    <w:rsid w:val="009938AC"/>
    <w:rsid w:val="00994026"/>
    <w:rsid w:val="00994A91"/>
    <w:rsid w:val="00994F61"/>
    <w:rsid w:val="00995491"/>
    <w:rsid w:val="00995C84"/>
    <w:rsid w:val="00997EFE"/>
    <w:rsid w:val="009A1958"/>
    <w:rsid w:val="009A2F90"/>
    <w:rsid w:val="009A5771"/>
    <w:rsid w:val="009A6C9C"/>
    <w:rsid w:val="009A6D10"/>
    <w:rsid w:val="009A6D6A"/>
    <w:rsid w:val="009A7865"/>
    <w:rsid w:val="009B1824"/>
    <w:rsid w:val="009B1CD9"/>
    <w:rsid w:val="009B3893"/>
    <w:rsid w:val="009B5410"/>
    <w:rsid w:val="009B5BF6"/>
    <w:rsid w:val="009B6C57"/>
    <w:rsid w:val="009B6DA8"/>
    <w:rsid w:val="009B6DB0"/>
    <w:rsid w:val="009C16BA"/>
    <w:rsid w:val="009C1C84"/>
    <w:rsid w:val="009C3EEB"/>
    <w:rsid w:val="009C3EF8"/>
    <w:rsid w:val="009C4B4F"/>
    <w:rsid w:val="009D074D"/>
    <w:rsid w:val="009D4A25"/>
    <w:rsid w:val="009D4BEE"/>
    <w:rsid w:val="009D6713"/>
    <w:rsid w:val="009D6A98"/>
    <w:rsid w:val="009D759A"/>
    <w:rsid w:val="009D7D97"/>
    <w:rsid w:val="009E1BB9"/>
    <w:rsid w:val="009E335F"/>
    <w:rsid w:val="009E37D2"/>
    <w:rsid w:val="009E3A98"/>
    <w:rsid w:val="009E48E1"/>
    <w:rsid w:val="009E5E3C"/>
    <w:rsid w:val="009E7111"/>
    <w:rsid w:val="009E7798"/>
    <w:rsid w:val="009F13E0"/>
    <w:rsid w:val="009F1F77"/>
    <w:rsid w:val="009F6343"/>
    <w:rsid w:val="009F74C9"/>
    <w:rsid w:val="00A028CB"/>
    <w:rsid w:val="00A02B6E"/>
    <w:rsid w:val="00A04026"/>
    <w:rsid w:val="00A04B9C"/>
    <w:rsid w:val="00A057B3"/>
    <w:rsid w:val="00A0748A"/>
    <w:rsid w:val="00A07CD0"/>
    <w:rsid w:val="00A11D54"/>
    <w:rsid w:val="00A127E6"/>
    <w:rsid w:val="00A13547"/>
    <w:rsid w:val="00A141C0"/>
    <w:rsid w:val="00A145E4"/>
    <w:rsid w:val="00A15B5D"/>
    <w:rsid w:val="00A15B98"/>
    <w:rsid w:val="00A16D21"/>
    <w:rsid w:val="00A2138C"/>
    <w:rsid w:val="00A21B2E"/>
    <w:rsid w:val="00A225CC"/>
    <w:rsid w:val="00A2404D"/>
    <w:rsid w:val="00A240A5"/>
    <w:rsid w:val="00A2490B"/>
    <w:rsid w:val="00A24E5C"/>
    <w:rsid w:val="00A31C13"/>
    <w:rsid w:val="00A322AA"/>
    <w:rsid w:val="00A331B6"/>
    <w:rsid w:val="00A337C2"/>
    <w:rsid w:val="00A36732"/>
    <w:rsid w:val="00A369EB"/>
    <w:rsid w:val="00A36EA7"/>
    <w:rsid w:val="00A37263"/>
    <w:rsid w:val="00A40D97"/>
    <w:rsid w:val="00A41AFC"/>
    <w:rsid w:val="00A4217D"/>
    <w:rsid w:val="00A426FC"/>
    <w:rsid w:val="00A44656"/>
    <w:rsid w:val="00A466B3"/>
    <w:rsid w:val="00A478B1"/>
    <w:rsid w:val="00A50003"/>
    <w:rsid w:val="00A50FD2"/>
    <w:rsid w:val="00A51CB7"/>
    <w:rsid w:val="00A51D5E"/>
    <w:rsid w:val="00A52FDE"/>
    <w:rsid w:val="00A55888"/>
    <w:rsid w:val="00A55903"/>
    <w:rsid w:val="00A5708D"/>
    <w:rsid w:val="00A600BB"/>
    <w:rsid w:val="00A601AE"/>
    <w:rsid w:val="00A60669"/>
    <w:rsid w:val="00A60E19"/>
    <w:rsid w:val="00A614F0"/>
    <w:rsid w:val="00A623F7"/>
    <w:rsid w:val="00A62F6A"/>
    <w:rsid w:val="00A63F1F"/>
    <w:rsid w:val="00A65155"/>
    <w:rsid w:val="00A66131"/>
    <w:rsid w:val="00A67201"/>
    <w:rsid w:val="00A71E83"/>
    <w:rsid w:val="00A72C2B"/>
    <w:rsid w:val="00A734AE"/>
    <w:rsid w:val="00A73806"/>
    <w:rsid w:val="00A73B63"/>
    <w:rsid w:val="00A73F22"/>
    <w:rsid w:val="00A75489"/>
    <w:rsid w:val="00A7750F"/>
    <w:rsid w:val="00A800A8"/>
    <w:rsid w:val="00A80706"/>
    <w:rsid w:val="00A80DDA"/>
    <w:rsid w:val="00A80ED8"/>
    <w:rsid w:val="00A84D27"/>
    <w:rsid w:val="00A86AB7"/>
    <w:rsid w:val="00A90015"/>
    <w:rsid w:val="00A910A6"/>
    <w:rsid w:val="00A91A96"/>
    <w:rsid w:val="00A92934"/>
    <w:rsid w:val="00A93D4A"/>
    <w:rsid w:val="00A93E82"/>
    <w:rsid w:val="00A9520F"/>
    <w:rsid w:val="00A969BC"/>
    <w:rsid w:val="00A96E87"/>
    <w:rsid w:val="00AA190A"/>
    <w:rsid w:val="00AA2027"/>
    <w:rsid w:val="00AA3598"/>
    <w:rsid w:val="00AA3B8B"/>
    <w:rsid w:val="00AA4003"/>
    <w:rsid w:val="00AA41AC"/>
    <w:rsid w:val="00AA5AD6"/>
    <w:rsid w:val="00AA6B21"/>
    <w:rsid w:val="00AA6E0C"/>
    <w:rsid w:val="00AA7E16"/>
    <w:rsid w:val="00AB057F"/>
    <w:rsid w:val="00AB0ADE"/>
    <w:rsid w:val="00AB1B3A"/>
    <w:rsid w:val="00AB2B62"/>
    <w:rsid w:val="00AB332C"/>
    <w:rsid w:val="00AB3F82"/>
    <w:rsid w:val="00AB4403"/>
    <w:rsid w:val="00AB4A6D"/>
    <w:rsid w:val="00AB6DC6"/>
    <w:rsid w:val="00AC0706"/>
    <w:rsid w:val="00AC0F6D"/>
    <w:rsid w:val="00AC0F8F"/>
    <w:rsid w:val="00AC2B78"/>
    <w:rsid w:val="00AC54C8"/>
    <w:rsid w:val="00AC5747"/>
    <w:rsid w:val="00AC57C1"/>
    <w:rsid w:val="00AC644F"/>
    <w:rsid w:val="00AC696F"/>
    <w:rsid w:val="00AC6F43"/>
    <w:rsid w:val="00AC7956"/>
    <w:rsid w:val="00AD05EF"/>
    <w:rsid w:val="00AD13EF"/>
    <w:rsid w:val="00AD1486"/>
    <w:rsid w:val="00AD1A9E"/>
    <w:rsid w:val="00AD1C90"/>
    <w:rsid w:val="00AD266D"/>
    <w:rsid w:val="00AD27BD"/>
    <w:rsid w:val="00AD3D03"/>
    <w:rsid w:val="00AD6D98"/>
    <w:rsid w:val="00AE28E1"/>
    <w:rsid w:val="00AE3337"/>
    <w:rsid w:val="00AE33E2"/>
    <w:rsid w:val="00AE3D24"/>
    <w:rsid w:val="00AE3DB2"/>
    <w:rsid w:val="00AE5152"/>
    <w:rsid w:val="00AE61A9"/>
    <w:rsid w:val="00AE6D57"/>
    <w:rsid w:val="00AF02E4"/>
    <w:rsid w:val="00AF1AA5"/>
    <w:rsid w:val="00AF3123"/>
    <w:rsid w:val="00AF4EA5"/>
    <w:rsid w:val="00AF4EFB"/>
    <w:rsid w:val="00AF732C"/>
    <w:rsid w:val="00B019BE"/>
    <w:rsid w:val="00B024EC"/>
    <w:rsid w:val="00B03077"/>
    <w:rsid w:val="00B03149"/>
    <w:rsid w:val="00B03388"/>
    <w:rsid w:val="00B03A8C"/>
    <w:rsid w:val="00B03CD3"/>
    <w:rsid w:val="00B05465"/>
    <w:rsid w:val="00B058EC"/>
    <w:rsid w:val="00B05FA1"/>
    <w:rsid w:val="00B10B08"/>
    <w:rsid w:val="00B11878"/>
    <w:rsid w:val="00B1192F"/>
    <w:rsid w:val="00B11F4D"/>
    <w:rsid w:val="00B12FDF"/>
    <w:rsid w:val="00B135FE"/>
    <w:rsid w:val="00B15192"/>
    <w:rsid w:val="00B16BBE"/>
    <w:rsid w:val="00B21C43"/>
    <w:rsid w:val="00B21D3E"/>
    <w:rsid w:val="00B242A5"/>
    <w:rsid w:val="00B24B5C"/>
    <w:rsid w:val="00B251E8"/>
    <w:rsid w:val="00B26C4D"/>
    <w:rsid w:val="00B27B63"/>
    <w:rsid w:val="00B32C11"/>
    <w:rsid w:val="00B333D7"/>
    <w:rsid w:val="00B33581"/>
    <w:rsid w:val="00B35E40"/>
    <w:rsid w:val="00B37375"/>
    <w:rsid w:val="00B37708"/>
    <w:rsid w:val="00B40012"/>
    <w:rsid w:val="00B40883"/>
    <w:rsid w:val="00B41191"/>
    <w:rsid w:val="00B42B03"/>
    <w:rsid w:val="00B43264"/>
    <w:rsid w:val="00B4392E"/>
    <w:rsid w:val="00B44C23"/>
    <w:rsid w:val="00B4507C"/>
    <w:rsid w:val="00B50D42"/>
    <w:rsid w:val="00B5291F"/>
    <w:rsid w:val="00B52C70"/>
    <w:rsid w:val="00B5309F"/>
    <w:rsid w:val="00B531EC"/>
    <w:rsid w:val="00B53DC5"/>
    <w:rsid w:val="00B55BB9"/>
    <w:rsid w:val="00B5616A"/>
    <w:rsid w:val="00B561C3"/>
    <w:rsid w:val="00B607A3"/>
    <w:rsid w:val="00B60967"/>
    <w:rsid w:val="00B6203F"/>
    <w:rsid w:val="00B63448"/>
    <w:rsid w:val="00B65370"/>
    <w:rsid w:val="00B66209"/>
    <w:rsid w:val="00B67B58"/>
    <w:rsid w:val="00B7112C"/>
    <w:rsid w:val="00B731C8"/>
    <w:rsid w:val="00B73490"/>
    <w:rsid w:val="00B75B89"/>
    <w:rsid w:val="00B766D8"/>
    <w:rsid w:val="00B76802"/>
    <w:rsid w:val="00B76D36"/>
    <w:rsid w:val="00B77A3E"/>
    <w:rsid w:val="00B77BFE"/>
    <w:rsid w:val="00B824F6"/>
    <w:rsid w:val="00B84235"/>
    <w:rsid w:val="00B8507E"/>
    <w:rsid w:val="00B923DF"/>
    <w:rsid w:val="00B92402"/>
    <w:rsid w:val="00B92530"/>
    <w:rsid w:val="00B92AFB"/>
    <w:rsid w:val="00B9301A"/>
    <w:rsid w:val="00B9337C"/>
    <w:rsid w:val="00B94792"/>
    <w:rsid w:val="00B94BEF"/>
    <w:rsid w:val="00B95CCF"/>
    <w:rsid w:val="00B97C5E"/>
    <w:rsid w:val="00B97FE5"/>
    <w:rsid w:val="00BA1789"/>
    <w:rsid w:val="00BA29A9"/>
    <w:rsid w:val="00BA45A7"/>
    <w:rsid w:val="00BA672E"/>
    <w:rsid w:val="00BB0225"/>
    <w:rsid w:val="00BB08AD"/>
    <w:rsid w:val="00BB19FB"/>
    <w:rsid w:val="00BB1C95"/>
    <w:rsid w:val="00BB2202"/>
    <w:rsid w:val="00BB2D77"/>
    <w:rsid w:val="00BB320B"/>
    <w:rsid w:val="00BB439A"/>
    <w:rsid w:val="00BB4BA1"/>
    <w:rsid w:val="00BB4D76"/>
    <w:rsid w:val="00BB6669"/>
    <w:rsid w:val="00BB6A68"/>
    <w:rsid w:val="00BC0827"/>
    <w:rsid w:val="00BC1132"/>
    <w:rsid w:val="00BC3498"/>
    <w:rsid w:val="00BC4FE9"/>
    <w:rsid w:val="00BC5837"/>
    <w:rsid w:val="00BC6F41"/>
    <w:rsid w:val="00BC7474"/>
    <w:rsid w:val="00BC78BF"/>
    <w:rsid w:val="00BC7B47"/>
    <w:rsid w:val="00BC7B89"/>
    <w:rsid w:val="00BC7F15"/>
    <w:rsid w:val="00BD0C32"/>
    <w:rsid w:val="00BD185F"/>
    <w:rsid w:val="00BD1E4B"/>
    <w:rsid w:val="00BD2F65"/>
    <w:rsid w:val="00BD4AAD"/>
    <w:rsid w:val="00BD5A41"/>
    <w:rsid w:val="00BD5FF9"/>
    <w:rsid w:val="00BD7C7C"/>
    <w:rsid w:val="00BE11C1"/>
    <w:rsid w:val="00BE17D4"/>
    <w:rsid w:val="00BE25C7"/>
    <w:rsid w:val="00BE2601"/>
    <w:rsid w:val="00BE3662"/>
    <w:rsid w:val="00BE4CDE"/>
    <w:rsid w:val="00BE5085"/>
    <w:rsid w:val="00BE5BBD"/>
    <w:rsid w:val="00BE5D40"/>
    <w:rsid w:val="00BE6D8A"/>
    <w:rsid w:val="00BE701E"/>
    <w:rsid w:val="00BF10E2"/>
    <w:rsid w:val="00BF1D8C"/>
    <w:rsid w:val="00BF22A8"/>
    <w:rsid w:val="00BF4726"/>
    <w:rsid w:val="00BF5AE9"/>
    <w:rsid w:val="00BF5F8A"/>
    <w:rsid w:val="00C00EBF"/>
    <w:rsid w:val="00C02D65"/>
    <w:rsid w:val="00C03734"/>
    <w:rsid w:val="00C03EEB"/>
    <w:rsid w:val="00C04326"/>
    <w:rsid w:val="00C04736"/>
    <w:rsid w:val="00C05730"/>
    <w:rsid w:val="00C05ED3"/>
    <w:rsid w:val="00C05F7E"/>
    <w:rsid w:val="00C06430"/>
    <w:rsid w:val="00C06895"/>
    <w:rsid w:val="00C07793"/>
    <w:rsid w:val="00C12380"/>
    <w:rsid w:val="00C12F9B"/>
    <w:rsid w:val="00C1302F"/>
    <w:rsid w:val="00C136AC"/>
    <w:rsid w:val="00C13EA5"/>
    <w:rsid w:val="00C14BE4"/>
    <w:rsid w:val="00C14D1D"/>
    <w:rsid w:val="00C14FE6"/>
    <w:rsid w:val="00C15FC4"/>
    <w:rsid w:val="00C1754A"/>
    <w:rsid w:val="00C20D46"/>
    <w:rsid w:val="00C228AF"/>
    <w:rsid w:val="00C23026"/>
    <w:rsid w:val="00C231A7"/>
    <w:rsid w:val="00C248EA"/>
    <w:rsid w:val="00C24DB7"/>
    <w:rsid w:val="00C26827"/>
    <w:rsid w:val="00C2794D"/>
    <w:rsid w:val="00C27F3B"/>
    <w:rsid w:val="00C30B14"/>
    <w:rsid w:val="00C32D17"/>
    <w:rsid w:val="00C3353A"/>
    <w:rsid w:val="00C33D33"/>
    <w:rsid w:val="00C4035E"/>
    <w:rsid w:val="00C4070C"/>
    <w:rsid w:val="00C4307B"/>
    <w:rsid w:val="00C43805"/>
    <w:rsid w:val="00C43D33"/>
    <w:rsid w:val="00C4565E"/>
    <w:rsid w:val="00C46A90"/>
    <w:rsid w:val="00C47AB1"/>
    <w:rsid w:val="00C50201"/>
    <w:rsid w:val="00C52179"/>
    <w:rsid w:val="00C53658"/>
    <w:rsid w:val="00C540ED"/>
    <w:rsid w:val="00C54139"/>
    <w:rsid w:val="00C547B6"/>
    <w:rsid w:val="00C550BA"/>
    <w:rsid w:val="00C570AA"/>
    <w:rsid w:val="00C5781F"/>
    <w:rsid w:val="00C61757"/>
    <w:rsid w:val="00C623DF"/>
    <w:rsid w:val="00C64C18"/>
    <w:rsid w:val="00C64DBC"/>
    <w:rsid w:val="00C6553D"/>
    <w:rsid w:val="00C6670F"/>
    <w:rsid w:val="00C66E49"/>
    <w:rsid w:val="00C67F4A"/>
    <w:rsid w:val="00C71596"/>
    <w:rsid w:val="00C73308"/>
    <w:rsid w:val="00C754A2"/>
    <w:rsid w:val="00C75A34"/>
    <w:rsid w:val="00C75A5A"/>
    <w:rsid w:val="00C75D58"/>
    <w:rsid w:val="00C7614C"/>
    <w:rsid w:val="00C76F53"/>
    <w:rsid w:val="00C77033"/>
    <w:rsid w:val="00C77E48"/>
    <w:rsid w:val="00C800AA"/>
    <w:rsid w:val="00C80776"/>
    <w:rsid w:val="00C8187A"/>
    <w:rsid w:val="00C81E15"/>
    <w:rsid w:val="00C85F58"/>
    <w:rsid w:val="00C8748A"/>
    <w:rsid w:val="00C912A0"/>
    <w:rsid w:val="00C92D1F"/>
    <w:rsid w:val="00C9333E"/>
    <w:rsid w:val="00C957E0"/>
    <w:rsid w:val="00C962BC"/>
    <w:rsid w:val="00CA01EC"/>
    <w:rsid w:val="00CA02E8"/>
    <w:rsid w:val="00CA181A"/>
    <w:rsid w:val="00CA2EFE"/>
    <w:rsid w:val="00CA481B"/>
    <w:rsid w:val="00CA6E39"/>
    <w:rsid w:val="00CA7AD4"/>
    <w:rsid w:val="00CA7D7D"/>
    <w:rsid w:val="00CB0049"/>
    <w:rsid w:val="00CB1A1F"/>
    <w:rsid w:val="00CB235B"/>
    <w:rsid w:val="00CB28AD"/>
    <w:rsid w:val="00CB2AEC"/>
    <w:rsid w:val="00CB4538"/>
    <w:rsid w:val="00CB4624"/>
    <w:rsid w:val="00CB517E"/>
    <w:rsid w:val="00CB643D"/>
    <w:rsid w:val="00CB6744"/>
    <w:rsid w:val="00CB68AC"/>
    <w:rsid w:val="00CB6B20"/>
    <w:rsid w:val="00CB6D43"/>
    <w:rsid w:val="00CB6FF0"/>
    <w:rsid w:val="00CB79B9"/>
    <w:rsid w:val="00CC1E4B"/>
    <w:rsid w:val="00CC1E7B"/>
    <w:rsid w:val="00CC2D0E"/>
    <w:rsid w:val="00CD1307"/>
    <w:rsid w:val="00CD185A"/>
    <w:rsid w:val="00CD3ED9"/>
    <w:rsid w:val="00CD3F51"/>
    <w:rsid w:val="00CD4482"/>
    <w:rsid w:val="00CD45BE"/>
    <w:rsid w:val="00CD4F1E"/>
    <w:rsid w:val="00CD4FB4"/>
    <w:rsid w:val="00CD5103"/>
    <w:rsid w:val="00CD59F9"/>
    <w:rsid w:val="00CD6819"/>
    <w:rsid w:val="00CD6834"/>
    <w:rsid w:val="00CD73C8"/>
    <w:rsid w:val="00CD7633"/>
    <w:rsid w:val="00CE058E"/>
    <w:rsid w:val="00CE0B6E"/>
    <w:rsid w:val="00CE1AAB"/>
    <w:rsid w:val="00CE2CC7"/>
    <w:rsid w:val="00CE3191"/>
    <w:rsid w:val="00CE407E"/>
    <w:rsid w:val="00CE4346"/>
    <w:rsid w:val="00CE4C72"/>
    <w:rsid w:val="00CE73C9"/>
    <w:rsid w:val="00CE7937"/>
    <w:rsid w:val="00CE7B4F"/>
    <w:rsid w:val="00CE7C8A"/>
    <w:rsid w:val="00CF1695"/>
    <w:rsid w:val="00CF1A2E"/>
    <w:rsid w:val="00CF4B8A"/>
    <w:rsid w:val="00D001B6"/>
    <w:rsid w:val="00D00ED1"/>
    <w:rsid w:val="00D012D5"/>
    <w:rsid w:val="00D01664"/>
    <w:rsid w:val="00D01E30"/>
    <w:rsid w:val="00D027D6"/>
    <w:rsid w:val="00D051EC"/>
    <w:rsid w:val="00D05FBA"/>
    <w:rsid w:val="00D068C2"/>
    <w:rsid w:val="00D078C9"/>
    <w:rsid w:val="00D1057B"/>
    <w:rsid w:val="00D10676"/>
    <w:rsid w:val="00D1228C"/>
    <w:rsid w:val="00D14840"/>
    <w:rsid w:val="00D152DD"/>
    <w:rsid w:val="00D1547B"/>
    <w:rsid w:val="00D203AA"/>
    <w:rsid w:val="00D20A27"/>
    <w:rsid w:val="00D211A9"/>
    <w:rsid w:val="00D21363"/>
    <w:rsid w:val="00D213A1"/>
    <w:rsid w:val="00D22EF3"/>
    <w:rsid w:val="00D23731"/>
    <w:rsid w:val="00D2396A"/>
    <w:rsid w:val="00D23FBF"/>
    <w:rsid w:val="00D241C7"/>
    <w:rsid w:val="00D25988"/>
    <w:rsid w:val="00D263BB"/>
    <w:rsid w:val="00D2709B"/>
    <w:rsid w:val="00D27CE8"/>
    <w:rsid w:val="00D27FE7"/>
    <w:rsid w:val="00D30CD4"/>
    <w:rsid w:val="00D31680"/>
    <w:rsid w:val="00D326BF"/>
    <w:rsid w:val="00D332A2"/>
    <w:rsid w:val="00D36D48"/>
    <w:rsid w:val="00D40E46"/>
    <w:rsid w:val="00D42662"/>
    <w:rsid w:val="00D43556"/>
    <w:rsid w:val="00D44507"/>
    <w:rsid w:val="00D44A73"/>
    <w:rsid w:val="00D46022"/>
    <w:rsid w:val="00D4606B"/>
    <w:rsid w:val="00D54793"/>
    <w:rsid w:val="00D55512"/>
    <w:rsid w:val="00D556FE"/>
    <w:rsid w:val="00D60B33"/>
    <w:rsid w:val="00D60D56"/>
    <w:rsid w:val="00D60E8B"/>
    <w:rsid w:val="00D62C69"/>
    <w:rsid w:val="00D63419"/>
    <w:rsid w:val="00D63575"/>
    <w:rsid w:val="00D676B5"/>
    <w:rsid w:val="00D7022C"/>
    <w:rsid w:val="00D70567"/>
    <w:rsid w:val="00D707EB"/>
    <w:rsid w:val="00D70E1D"/>
    <w:rsid w:val="00D70E44"/>
    <w:rsid w:val="00D71EFB"/>
    <w:rsid w:val="00D73097"/>
    <w:rsid w:val="00D73682"/>
    <w:rsid w:val="00D74654"/>
    <w:rsid w:val="00D763CD"/>
    <w:rsid w:val="00D77E2C"/>
    <w:rsid w:val="00D80222"/>
    <w:rsid w:val="00D80879"/>
    <w:rsid w:val="00D824E6"/>
    <w:rsid w:val="00D86346"/>
    <w:rsid w:val="00D877B7"/>
    <w:rsid w:val="00D87A0B"/>
    <w:rsid w:val="00D90EEE"/>
    <w:rsid w:val="00D938DE"/>
    <w:rsid w:val="00D94A52"/>
    <w:rsid w:val="00D94FD3"/>
    <w:rsid w:val="00D954D6"/>
    <w:rsid w:val="00D9605A"/>
    <w:rsid w:val="00D96A6D"/>
    <w:rsid w:val="00D977D3"/>
    <w:rsid w:val="00D97DB3"/>
    <w:rsid w:val="00DA009B"/>
    <w:rsid w:val="00DA04E9"/>
    <w:rsid w:val="00DA1A28"/>
    <w:rsid w:val="00DA3465"/>
    <w:rsid w:val="00DA3762"/>
    <w:rsid w:val="00DA4A3E"/>
    <w:rsid w:val="00DA66E2"/>
    <w:rsid w:val="00DA78A5"/>
    <w:rsid w:val="00DA7FE8"/>
    <w:rsid w:val="00DB178F"/>
    <w:rsid w:val="00DB1FF2"/>
    <w:rsid w:val="00DB2E67"/>
    <w:rsid w:val="00DB38CE"/>
    <w:rsid w:val="00DB4A17"/>
    <w:rsid w:val="00DB4E9A"/>
    <w:rsid w:val="00DB77FC"/>
    <w:rsid w:val="00DC27B6"/>
    <w:rsid w:val="00DC3560"/>
    <w:rsid w:val="00DC4379"/>
    <w:rsid w:val="00DC43CF"/>
    <w:rsid w:val="00DC4B01"/>
    <w:rsid w:val="00DC5576"/>
    <w:rsid w:val="00DC593F"/>
    <w:rsid w:val="00DC6970"/>
    <w:rsid w:val="00DC70DD"/>
    <w:rsid w:val="00DD013B"/>
    <w:rsid w:val="00DD0EC5"/>
    <w:rsid w:val="00DD1753"/>
    <w:rsid w:val="00DD1C23"/>
    <w:rsid w:val="00DD1DD2"/>
    <w:rsid w:val="00DD3E21"/>
    <w:rsid w:val="00DD3EB8"/>
    <w:rsid w:val="00DD61EA"/>
    <w:rsid w:val="00DD65E8"/>
    <w:rsid w:val="00DD765C"/>
    <w:rsid w:val="00DD7A8B"/>
    <w:rsid w:val="00DE156B"/>
    <w:rsid w:val="00DE1C68"/>
    <w:rsid w:val="00DE2B21"/>
    <w:rsid w:val="00DE5238"/>
    <w:rsid w:val="00DE527A"/>
    <w:rsid w:val="00DE55E4"/>
    <w:rsid w:val="00DE5DDF"/>
    <w:rsid w:val="00DE66A3"/>
    <w:rsid w:val="00DE6A62"/>
    <w:rsid w:val="00DE776F"/>
    <w:rsid w:val="00DF3162"/>
    <w:rsid w:val="00DF3792"/>
    <w:rsid w:val="00DF54D6"/>
    <w:rsid w:val="00DF68BE"/>
    <w:rsid w:val="00DF7283"/>
    <w:rsid w:val="00DF75BF"/>
    <w:rsid w:val="00DF7C10"/>
    <w:rsid w:val="00E0123B"/>
    <w:rsid w:val="00E030CD"/>
    <w:rsid w:val="00E03CCE"/>
    <w:rsid w:val="00E04FEF"/>
    <w:rsid w:val="00E10BBF"/>
    <w:rsid w:val="00E11C3D"/>
    <w:rsid w:val="00E1231C"/>
    <w:rsid w:val="00E1351C"/>
    <w:rsid w:val="00E1595C"/>
    <w:rsid w:val="00E16B19"/>
    <w:rsid w:val="00E17D7C"/>
    <w:rsid w:val="00E202B0"/>
    <w:rsid w:val="00E223D0"/>
    <w:rsid w:val="00E236A5"/>
    <w:rsid w:val="00E23A84"/>
    <w:rsid w:val="00E24CAF"/>
    <w:rsid w:val="00E3159E"/>
    <w:rsid w:val="00E3229D"/>
    <w:rsid w:val="00E323F5"/>
    <w:rsid w:val="00E33B57"/>
    <w:rsid w:val="00E352FC"/>
    <w:rsid w:val="00E356B1"/>
    <w:rsid w:val="00E3690B"/>
    <w:rsid w:val="00E36D68"/>
    <w:rsid w:val="00E37254"/>
    <w:rsid w:val="00E40BDC"/>
    <w:rsid w:val="00E41194"/>
    <w:rsid w:val="00E4270A"/>
    <w:rsid w:val="00E42776"/>
    <w:rsid w:val="00E4298C"/>
    <w:rsid w:val="00E44A26"/>
    <w:rsid w:val="00E4603B"/>
    <w:rsid w:val="00E4680A"/>
    <w:rsid w:val="00E47A29"/>
    <w:rsid w:val="00E50DD9"/>
    <w:rsid w:val="00E5147A"/>
    <w:rsid w:val="00E520A6"/>
    <w:rsid w:val="00E52E97"/>
    <w:rsid w:val="00E53661"/>
    <w:rsid w:val="00E5409A"/>
    <w:rsid w:val="00E55302"/>
    <w:rsid w:val="00E55A13"/>
    <w:rsid w:val="00E55FD1"/>
    <w:rsid w:val="00E56FC3"/>
    <w:rsid w:val="00E57126"/>
    <w:rsid w:val="00E57B09"/>
    <w:rsid w:val="00E6246C"/>
    <w:rsid w:val="00E6365C"/>
    <w:rsid w:val="00E63E88"/>
    <w:rsid w:val="00E64B88"/>
    <w:rsid w:val="00E650F8"/>
    <w:rsid w:val="00E678BF"/>
    <w:rsid w:val="00E67B51"/>
    <w:rsid w:val="00E70EA9"/>
    <w:rsid w:val="00E71097"/>
    <w:rsid w:val="00E72E5C"/>
    <w:rsid w:val="00E74F72"/>
    <w:rsid w:val="00E75CB9"/>
    <w:rsid w:val="00E81B50"/>
    <w:rsid w:val="00E82A55"/>
    <w:rsid w:val="00E83327"/>
    <w:rsid w:val="00E84335"/>
    <w:rsid w:val="00E84946"/>
    <w:rsid w:val="00E84965"/>
    <w:rsid w:val="00E84EC9"/>
    <w:rsid w:val="00E852A4"/>
    <w:rsid w:val="00E863DB"/>
    <w:rsid w:val="00E86E24"/>
    <w:rsid w:val="00E8737C"/>
    <w:rsid w:val="00E873C8"/>
    <w:rsid w:val="00E87BAA"/>
    <w:rsid w:val="00E90BB1"/>
    <w:rsid w:val="00E91BB5"/>
    <w:rsid w:val="00E93CBB"/>
    <w:rsid w:val="00E94E8D"/>
    <w:rsid w:val="00E9557F"/>
    <w:rsid w:val="00E96A40"/>
    <w:rsid w:val="00E97590"/>
    <w:rsid w:val="00E97F45"/>
    <w:rsid w:val="00EA0254"/>
    <w:rsid w:val="00EA2B6A"/>
    <w:rsid w:val="00EA30EA"/>
    <w:rsid w:val="00EA328C"/>
    <w:rsid w:val="00EA342A"/>
    <w:rsid w:val="00EA36C6"/>
    <w:rsid w:val="00EA3A3B"/>
    <w:rsid w:val="00EA4451"/>
    <w:rsid w:val="00EA4C27"/>
    <w:rsid w:val="00EA51ED"/>
    <w:rsid w:val="00EB0D74"/>
    <w:rsid w:val="00EB2446"/>
    <w:rsid w:val="00EB3527"/>
    <w:rsid w:val="00EB4C81"/>
    <w:rsid w:val="00EB4E50"/>
    <w:rsid w:val="00EB5113"/>
    <w:rsid w:val="00EB6172"/>
    <w:rsid w:val="00EB6BCE"/>
    <w:rsid w:val="00EC0413"/>
    <w:rsid w:val="00EC2472"/>
    <w:rsid w:val="00EC3F11"/>
    <w:rsid w:val="00EC578E"/>
    <w:rsid w:val="00EC63B3"/>
    <w:rsid w:val="00EC693F"/>
    <w:rsid w:val="00EC6D9E"/>
    <w:rsid w:val="00EC6E29"/>
    <w:rsid w:val="00EC7B3D"/>
    <w:rsid w:val="00ED1208"/>
    <w:rsid w:val="00ED19FC"/>
    <w:rsid w:val="00ED1BB7"/>
    <w:rsid w:val="00ED24B4"/>
    <w:rsid w:val="00ED3712"/>
    <w:rsid w:val="00ED4787"/>
    <w:rsid w:val="00ED66F9"/>
    <w:rsid w:val="00EE0A2C"/>
    <w:rsid w:val="00EE224A"/>
    <w:rsid w:val="00EE3023"/>
    <w:rsid w:val="00EE3724"/>
    <w:rsid w:val="00EE499C"/>
    <w:rsid w:val="00EE515A"/>
    <w:rsid w:val="00EE5C06"/>
    <w:rsid w:val="00EE5C2E"/>
    <w:rsid w:val="00EE60C8"/>
    <w:rsid w:val="00EE6E83"/>
    <w:rsid w:val="00EF0711"/>
    <w:rsid w:val="00EF12AA"/>
    <w:rsid w:val="00EF1AE0"/>
    <w:rsid w:val="00EF3F62"/>
    <w:rsid w:val="00EF6792"/>
    <w:rsid w:val="00EF6F7D"/>
    <w:rsid w:val="00EF7881"/>
    <w:rsid w:val="00F0279A"/>
    <w:rsid w:val="00F03D4D"/>
    <w:rsid w:val="00F04414"/>
    <w:rsid w:val="00F0550F"/>
    <w:rsid w:val="00F05FEF"/>
    <w:rsid w:val="00F062C9"/>
    <w:rsid w:val="00F06E7D"/>
    <w:rsid w:val="00F07FE0"/>
    <w:rsid w:val="00F13D7F"/>
    <w:rsid w:val="00F14311"/>
    <w:rsid w:val="00F154A1"/>
    <w:rsid w:val="00F1586A"/>
    <w:rsid w:val="00F22B1B"/>
    <w:rsid w:val="00F23C57"/>
    <w:rsid w:val="00F314A4"/>
    <w:rsid w:val="00F33D5C"/>
    <w:rsid w:val="00F345A7"/>
    <w:rsid w:val="00F372E7"/>
    <w:rsid w:val="00F37CAA"/>
    <w:rsid w:val="00F37F6C"/>
    <w:rsid w:val="00F41345"/>
    <w:rsid w:val="00F42347"/>
    <w:rsid w:val="00F4254D"/>
    <w:rsid w:val="00F42971"/>
    <w:rsid w:val="00F42CA6"/>
    <w:rsid w:val="00F42D2D"/>
    <w:rsid w:val="00F42E91"/>
    <w:rsid w:val="00F4309D"/>
    <w:rsid w:val="00F43A8B"/>
    <w:rsid w:val="00F43AB3"/>
    <w:rsid w:val="00F43BB5"/>
    <w:rsid w:val="00F44BC3"/>
    <w:rsid w:val="00F47923"/>
    <w:rsid w:val="00F517EE"/>
    <w:rsid w:val="00F52104"/>
    <w:rsid w:val="00F5218E"/>
    <w:rsid w:val="00F536CC"/>
    <w:rsid w:val="00F54001"/>
    <w:rsid w:val="00F547D5"/>
    <w:rsid w:val="00F54A5F"/>
    <w:rsid w:val="00F55113"/>
    <w:rsid w:val="00F55BE9"/>
    <w:rsid w:val="00F56443"/>
    <w:rsid w:val="00F57F64"/>
    <w:rsid w:val="00F61060"/>
    <w:rsid w:val="00F627AE"/>
    <w:rsid w:val="00F634ED"/>
    <w:rsid w:val="00F660B8"/>
    <w:rsid w:val="00F666DA"/>
    <w:rsid w:val="00F7153D"/>
    <w:rsid w:val="00F71A41"/>
    <w:rsid w:val="00F73006"/>
    <w:rsid w:val="00F74B36"/>
    <w:rsid w:val="00F7644C"/>
    <w:rsid w:val="00F76F1E"/>
    <w:rsid w:val="00F77F67"/>
    <w:rsid w:val="00F8135F"/>
    <w:rsid w:val="00F816A5"/>
    <w:rsid w:val="00F816D8"/>
    <w:rsid w:val="00F827A7"/>
    <w:rsid w:val="00F82C58"/>
    <w:rsid w:val="00F8382D"/>
    <w:rsid w:val="00F84D58"/>
    <w:rsid w:val="00F856B3"/>
    <w:rsid w:val="00F85F6B"/>
    <w:rsid w:val="00F90F12"/>
    <w:rsid w:val="00F93A71"/>
    <w:rsid w:val="00F93FC1"/>
    <w:rsid w:val="00F9421C"/>
    <w:rsid w:val="00F9660B"/>
    <w:rsid w:val="00F9795F"/>
    <w:rsid w:val="00FA10F9"/>
    <w:rsid w:val="00FA1253"/>
    <w:rsid w:val="00FA1690"/>
    <w:rsid w:val="00FA3003"/>
    <w:rsid w:val="00FA35DC"/>
    <w:rsid w:val="00FA5FAA"/>
    <w:rsid w:val="00FA6647"/>
    <w:rsid w:val="00FA7655"/>
    <w:rsid w:val="00FB2840"/>
    <w:rsid w:val="00FB376F"/>
    <w:rsid w:val="00FB4E64"/>
    <w:rsid w:val="00FB5893"/>
    <w:rsid w:val="00FB688C"/>
    <w:rsid w:val="00FB7AD2"/>
    <w:rsid w:val="00FC1547"/>
    <w:rsid w:val="00FC154C"/>
    <w:rsid w:val="00FC1B5F"/>
    <w:rsid w:val="00FC38B7"/>
    <w:rsid w:val="00FC4180"/>
    <w:rsid w:val="00FC4652"/>
    <w:rsid w:val="00FC655D"/>
    <w:rsid w:val="00FC7F4F"/>
    <w:rsid w:val="00FD0386"/>
    <w:rsid w:val="00FD0681"/>
    <w:rsid w:val="00FD0AFE"/>
    <w:rsid w:val="00FD0E43"/>
    <w:rsid w:val="00FD17B4"/>
    <w:rsid w:val="00FD37B3"/>
    <w:rsid w:val="00FD3E65"/>
    <w:rsid w:val="00FD429E"/>
    <w:rsid w:val="00FD42A6"/>
    <w:rsid w:val="00FD4818"/>
    <w:rsid w:val="00FD49C3"/>
    <w:rsid w:val="00FD4D7F"/>
    <w:rsid w:val="00FD5302"/>
    <w:rsid w:val="00FD663E"/>
    <w:rsid w:val="00FD7579"/>
    <w:rsid w:val="00FE5624"/>
    <w:rsid w:val="00FE58B8"/>
    <w:rsid w:val="00FE5C81"/>
    <w:rsid w:val="00FF140A"/>
    <w:rsid w:val="00FF1729"/>
    <w:rsid w:val="00FF1AA4"/>
    <w:rsid w:val="00FF2525"/>
    <w:rsid w:val="00FF2A99"/>
    <w:rsid w:val="00FF3139"/>
    <w:rsid w:val="00FF3E28"/>
    <w:rsid w:val="00FF4989"/>
    <w:rsid w:val="00FF59D2"/>
    <w:rsid w:val="00FF7379"/>
    <w:rsid w:val="00FF73C7"/>
    <w:rsid w:val="00FF7D7E"/>
    <w:rsid w:val="00FF7F4C"/>
    <w:rsid w:val="0359140E"/>
    <w:rsid w:val="06A5160A"/>
    <w:rsid w:val="14181987"/>
    <w:rsid w:val="1517437D"/>
    <w:rsid w:val="16EA1297"/>
    <w:rsid w:val="18356460"/>
    <w:rsid w:val="19C24C2F"/>
    <w:rsid w:val="1E947C05"/>
    <w:rsid w:val="217C217E"/>
    <w:rsid w:val="27BE495C"/>
    <w:rsid w:val="2A5C6ADE"/>
    <w:rsid w:val="2CB66B69"/>
    <w:rsid w:val="308333A6"/>
    <w:rsid w:val="31ED1AA0"/>
    <w:rsid w:val="385D146A"/>
    <w:rsid w:val="3DC7369E"/>
    <w:rsid w:val="41BF3A6D"/>
    <w:rsid w:val="493869AD"/>
    <w:rsid w:val="4F986114"/>
    <w:rsid w:val="589234EB"/>
    <w:rsid w:val="595A3A86"/>
    <w:rsid w:val="5A596675"/>
    <w:rsid w:val="5B491FB1"/>
    <w:rsid w:val="5F392547"/>
    <w:rsid w:val="64D212D1"/>
    <w:rsid w:val="687C20FE"/>
    <w:rsid w:val="6B0D7B88"/>
    <w:rsid w:val="73003BFF"/>
    <w:rsid w:val="7302312F"/>
    <w:rsid w:val="74682258"/>
    <w:rsid w:val="751A3205"/>
    <w:rsid w:val="788B2C4E"/>
    <w:rsid w:val="7DF0662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name="endnote reference"/>
    <w:lsdException w:qFormat="1" w:unhideWhenUsed="0" w:uiPriority="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keepLines/>
      <w:spacing w:before="280" w:after="290" w:line="376" w:lineRule="auto"/>
      <w:outlineLvl w:val="4"/>
    </w:pPr>
    <w:rPr>
      <w:b/>
      <w:bCs/>
      <w:sz w:val="28"/>
      <w:szCs w:val="28"/>
    </w:rPr>
  </w:style>
  <w:style w:type="paragraph" w:styleId="7">
    <w:name w:val="heading 6"/>
    <w:basedOn w:val="1"/>
    <w:next w:val="1"/>
    <w:qFormat/>
    <w:uiPriority w:val="0"/>
    <w:pPr>
      <w:keepNext/>
      <w:keepLines/>
      <w:spacing w:before="240" w:after="64" w:line="320" w:lineRule="auto"/>
      <w:ind w:left="851" w:firstLineChars="200"/>
      <w:outlineLvl w:val="5"/>
    </w:pPr>
    <w:rPr>
      <w:rFonts w:ascii="Arial" w:hAnsi="Arial" w:eastAsia="黑体"/>
      <w:b/>
      <w:bCs/>
      <w:sz w:val="24"/>
    </w:rPr>
  </w:style>
  <w:style w:type="paragraph" w:styleId="8">
    <w:name w:val="heading 7"/>
    <w:basedOn w:val="1"/>
    <w:next w:val="1"/>
    <w:qFormat/>
    <w:uiPriority w:val="0"/>
    <w:pPr>
      <w:keepNext/>
      <w:keepLines/>
      <w:spacing w:before="240" w:after="64" w:line="320" w:lineRule="auto"/>
      <w:ind w:left="851" w:firstLineChars="200"/>
      <w:outlineLvl w:val="6"/>
    </w:pPr>
    <w:rPr>
      <w:b/>
      <w:bCs/>
      <w:sz w:val="24"/>
    </w:rPr>
  </w:style>
  <w:style w:type="paragraph" w:styleId="9">
    <w:name w:val="heading 8"/>
    <w:basedOn w:val="1"/>
    <w:next w:val="1"/>
    <w:qFormat/>
    <w:uiPriority w:val="0"/>
    <w:pPr>
      <w:keepNext/>
      <w:keepLines/>
      <w:spacing w:before="240" w:after="64" w:line="320" w:lineRule="auto"/>
      <w:ind w:left="851" w:firstLineChars="200"/>
      <w:outlineLvl w:val="7"/>
    </w:pPr>
    <w:rPr>
      <w:rFonts w:ascii="Arial" w:hAnsi="Arial" w:eastAsia="黑体"/>
      <w:sz w:val="24"/>
    </w:rPr>
  </w:style>
  <w:style w:type="paragraph" w:styleId="10">
    <w:name w:val="heading 9"/>
    <w:basedOn w:val="1"/>
    <w:next w:val="1"/>
    <w:qFormat/>
    <w:uiPriority w:val="0"/>
    <w:pPr>
      <w:keepNext/>
      <w:keepLines/>
      <w:spacing w:before="240" w:after="64" w:line="320" w:lineRule="auto"/>
      <w:ind w:left="851" w:firstLineChars="200"/>
      <w:outlineLvl w:val="8"/>
    </w:pPr>
    <w:rPr>
      <w:rFonts w:ascii="Arial" w:hAnsi="Arial" w:eastAsia="黑体"/>
      <w:sz w:val="24"/>
      <w:szCs w:val="21"/>
    </w:rPr>
  </w:style>
  <w:style w:type="character" w:default="1" w:styleId="28">
    <w:name w:val="Default Paragraph Font"/>
    <w:semiHidden/>
    <w:uiPriority w:val="0"/>
  </w:style>
  <w:style w:type="table" w:default="1" w:styleId="26">
    <w:name w:val="Normal Table"/>
    <w:semiHidden/>
    <w:uiPriority w:val="0"/>
    <w:tblPr>
      <w:tblCellMar>
        <w:top w:w="0" w:type="dxa"/>
        <w:left w:w="108" w:type="dxa"/>
        <w:bottom w:w="0" w:type="dxa"/>
        <w:right w:w="108" w:type="dxa"/>
      </w:tblCellMar>
    </w:tblPr>
  </w:style>
  <w:style w:type="paragraph" w:styleId="11">
    <w:name w:val="Document Map"/>
    <w:basedOn w:val="1"/>
    <w:semiHidden/>
    <w:uiPriority w:val="0"/>
    <w:pPr>
      <w:shd w:val="clear" w:color="auto" w:fill="000080"/>
    </w:pPr>
  </w:style>
  <w:style w:type="paragraph" w:styleId="12">
    <w:name w:val="annotation text"/>
    <w:basedOn w:val="1"/>
    <w:link w:val="35"/>
    <w:semiHidden/>
    <w:uiPriority w:val="0"/>
    <w:pPr>
      <w:jc w:val="left"/>
    </w:pPr>
  </w:style>
  <w:style w:type="paragraph" w:styleId="13">
    <w:name w:val="Body Text"/>
    <w:basedOn w:val="1"/>
    <w:qFormat/>
    <w:uiPriority w:val="0"/>
    <w:pPr>
      <w:adjustRightInd w:val="0"/>
      <w:snapToGrid w:val="0"/>
      <w:spacing w:line="324" w:lineRule="auto"/>
      <w:ind w:right="28"/>
      <w:jc w:val="left"/>
    </w:pPr>
    <w:rPr>
      <w:rFonts w:hint="eastAsia" w:ascii="仿宋_GB2312" w:eastAsia="仿宋_GB2312"/>
      <w:kern w:val="0"/>
      <w:sz w:val="28"/>
      <w:szCs w:val="20"/>
    </w:rPr>
  </w:style>
  <w:style w:type="paragraph" w:styleId="14">
    <w:name w:val="toc 3"/>
    <w:basedOn w:val="1"/>
    <w:next w:val="1"/>
    <w:uiPriority w:val="0"/>
    <w:pPr>
      <w:tabs>
        <w:tab w:val="right" w:leader="dot" w:pos="8820"/>
      </w:tabs>
      <w:ind w:left="840" w:leftChars="400"/>
    </w:pPr>
  </w:style>
  <w:style w:type="paragraph" w:styleId="15">
    <w:name w:val="Plain Text"/>
    <w:basedOn w:val="1"/>
    <w:uiPriority w:val="0"/>
    <w:rPr>
      <w:rFonts w:ascii="宋体" w:hAnsi="Courier New"/>
      <w:szCs w:val="21"/>
    </w:rPr>
  </w:style>
  <w:style w:type="paragraph" w:styleId="16">
    <w:name w:val="Date"/>
    <w:basedOn w:val="1"/>
    <w:next w:val="1"/>
    <w:qFormat/>
    <w:uiPriority w:val="0"/>
    <w:rPr>
      <w:sz w:val="24"/>
      <w:szCs w:val="20"/>
    </w:rPr>
  </w:style>
  <w:style w:type="paragraph" w:styleId="17">
    <w:name w:val="endnote text"/>
    <w:basedOn w:val="1"/>
    <w:semiHidden/>
    <w:qFormat/>
    <w:uiPriority w:val="0"/>
    <w:pPr>
      <w:snapToGrid w:val="0"/>
      <w:jc w:val="left"/>
    </w:pPr>
  </w:style>
  <w:style w:type="paragraph" w:styleId="18">
    <w:name w:val="Balloon Text"/>
    <w:basedOn w:val="1"/>
    <w:semiHidden/>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footnote text"/>
    <w:basedOn w:val="1"/>
    <w:semiHidden/>
    <w:qFormat/>
    <w:uiPriority w:val="0"/>
    <w:pPr>
      <w:snapToGrid w:val="0"/>
      <w:jc w:val="left"/>
    </w:pPr>
    <w:rPr>
      <w:sz w:val="18"/>
      <w:szCs w:val="18"/>
    </w:rPr>
  </w:style>
  <w:style w:type="paragraph" w:styleId="22">
    <w:name w:val="toc 2"/>
    <w:basedOn w:val="1"/>
    <w:next w:val="1"/>
    <w:qFormat/>
    <w:uiPriority w:val="0"/>
    <w:pPr>
      <w:tabs>
        <w:tab w:val="left" w:pos="1260"/>
        <w:tab w:val="right" w:leader="dot" w:pos="8834"/>
      </w:tabs>
      <w:ind w:left="420" w:leftChars="200"/>
    </w:pPr>
  </w:style>
  <w:style w:type="paragraph" w:styleId="23">
    <w:name w:val="Body Text 2"/>
    <w:basedOn w:val="1"/>
    <w:uiPriority w:val="0"/>
    <w:pPr>
      <w:spacing w:after="120" w:line="480" w:lineRule="auto"/>
    </w:pPr>
    <w:rPr>
      <w:szCs w:val="20"/>
    </w:rPr>
  </w:style>
  <w:style w:type="paragraph" w:styleId="24">
    <w:name w:val="Normal (Web)"/>
    <w:basedOn w:val="1"/>
    <w:uiPriority w:val="0"/>
    <w:pPr>
      <w:widowControl/>
      <w:spacing w:before="100" w:beforeAutospacing="1" w:after="100" w:afterAutospacing="1"/>
      <w:jc w:val="left"/>
    </w:pPr>
    <w:rPr>
      <w:rFonts w:ascii="宋体" w:hAnsi="宋体"/>
      <w:kern w:val="0"/>
      <w:sz w:val="24"/>
    </w:rPr>
  </w:style>
  <w:style w:type="paragraph" w:styleId="25">
    <w:name w:val="annotation subject"/>
    <w:basedOn w:val="12"/>
    <w:next w:val="12"/>
    <w:semiHidden/>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0"/>
    <w:rPr>
      <w:b/>
      <w:bCs/>
    </w:rPr>
  </w:style>
  <w:style w:type="character" w:styleId="30">
    <w:name w:val="endnote reference"/>
    <w:semiHidden/>
    <w:uiPriority w:val="0"/>
    <w:rPr>
      <w:vertAlign w:val="superscript"/>
    </w:rPr>
  </w:style>
  <w:style w:type="character" w:styleId="31">
    <w:name w:val="page number"/>
    <w:basedOn w:val="28"/>
    <w:qFormat/>
    <w:uiPriority w:val="0"/>
  </w:style>
  <w:style w:type="character" w:styleId="32">
    <w:name w:val="Hyperlink"/>
    <w:uiPriority w:val="0"/>
    <w:rPr>
      <w:color w:val="0000FF"/>
      <w:u w:val="single"/>
    </w:rPr>
  </w:style>
  <w:style w:type="character" w:styleId="33">
    <w:name w:val="annotation reference"/>
    <w:semiHidden/>
    <w:qFormat/>
    <w:uiPriority w:val="0"/>
    <w:rPr>
      <w:sz w:val="21"/>
      <w:szCs w:val="21"/>
    </w:rPr>
  </w:style>
  <w:style w:type="character" w:styleId="34">
    <w:name w:val="footnote reference"/>
    <w:semiHidden/>
    <w:qFormat/>
    <w:uiPriority w:val="0"/>
    <w:rPr>
      <w:vertAlign w:val="superscript"/>
    </w:rPr>
  </w:style>
  <w:style w:type="character" w:customStyle="1" w:styleId="35">
    <w:name w:val="批注文字 Char"/>
    <w:link w:val="12"/>
    <w:qFormat/>
    <w:uiPriority w:val="0"/>
    <w:rPr>
      <w:rFonts w:eastAsia="宋体"/>
      <w:kern w:val="2"/>
      <w:sz w:val="21"/>
      <w:szCs w:val="24"/>
      <w:lang w:val="en-US" w:eastAsia="zh-CN" w:bidi="ar-SA"/>
    </w:rPr>
  </w:style>
  <w:style w:type="paragraph" w:customStyle="1" w:styleId="36">
    <w:name w:val=" Char"/>
    <w:basedOn w:val="1"/>
    <w:qFormat/>
    <w:uiPriority w:val="0"/>
  </w:style>
  <w:style w:type="character" w:customStyle="1" w:styleId="37">
    <w:name w:val="正文文字 Char Char Char Char Char Char Char Char"/>
    <w:uiPriority w:val="0"/>
    <w:rPr>
      <w:rFonts w:ascii="仿宋_GB2312" w:eastAsia="仿宋_GB2312"/>
      <w:sz w:val="28"/>
      <w:lang w:val="en-US" w:eastAsia="zh-CN" w:bidi="ar-SA"/>
    </w:rPr>
  </w:style>
  <w:style w:type="character" w:customStyle="1" w:styleId="38">
    <w:name w:val="afont1"/>
    <w:qFormat/>
    <w:uiPriority w:val="0"/>
    <w:rPr>
      <w:rFonts w:hint="default" w:ascii="Arial Narrow" w:hAnsi="Arial Narrow"/>
      <w:sz w:val="21"/>
      <w:szCs w:val="21"/>
    </w:rPr>
  </w:style>
  <w:style w:type="paragraph" w:customStyle="1" w:styleId="39">
    <w:name w:val=" Char Char"/>
    <w:basedOn w:val="1"/>
    <w:qFormat/>
    <w:uiPriority w:val="0"/>
  </w:style>
  <w:style w:type="paragraph" w:customStyle="1" w:styleId="40">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1">
    <w:name w:val=" Char Char Char Char"/>
    <w:basedOn w:val="1"/>
    <w:qFormat/>
    <w:uiPriority w:val="0"/>
    <w:pPr>
      <w:tabs>
        <w:tab w:val="left" w:pos="840"/>
      </w:tabs>
      <w:adjustRightInd w:val="0"/>
      <w:spacing w:line="360" w:lineRule="atLeast"/>
      <w:ind w:left="840" w:hanging="360"/>
      <w:textAlignment w:val="baseline"/>
    </w:pPr>
    <w:rPr>
      <w:sz w:val="24"/>
    </w:rPr>
  </w:style>
  <w:style w:type="paragraph" w:customStyle="1" w:styleId="42">
    <w:name w:val="xl3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43">
    <w:name w:val="样式 样式 样式 标题 2 + 段前: 1 行 段后: 1 行1 + 段前: 1 行 段后: 1 行 + 段前: 1 行 段后..."/>
    <w:basedOn w:val="1"/>
    <w:qFormat/>
    <w:uiPriority w:val="0"/>
    <w:pPr>
      <w:keepNext/>
      <w:keepLines/>
      <w:numPr>
        <w:ilvl w:val="1"/>
        <w:numId w:val="1"/>
      </w:numPr>
      <w:spacing w:before="447" w:beforeLines="100" w:after="447" w:afterLines="100"/>
      <w:outlineLvl w:val="1"/>
    </w:pPr>
    <w:rPr>
      <w:rFonts w:ascii="Arial" w:hAnsi="Arial"/>
      <w:b/>
      <w:bCs/>
      <w:sz w:val="28"/>
      <w:szCs w:val="20"/>
    </w:rPr>
  </w:style>
  <w:style w:type="paragraph" w:customStyle="1" w:styleId="44">
    <w:name w:val="样式 标题 1 + 段前: 1.5 行"/>
    <w:basedOn w:val="1"/>
    <w:qFormat/>
    <w:uiPriority w:val="0"/>
    <w:pPr>
      <w:numPr>
        <w:ilvl w:val="0"/>
        <w:numId w:val="1"/>
      </w:numPr>
    </w:pPr>
    <w:rPr>
      <w:sz w:val="24"/>
      <w:szCs w:val="20"/>
    </w:rPr>
  </w:style>
  <w:style w:type="paragraph" w:customStyle="1" w:styleId="45">
    <w:name w:val="简单回函地址"/>
    <w:basedOn w:val="1"/>
    <w:qFormat/>
    <w:uiPriority w:val="0"/>
  </w:style>
  <w:style w:type="paragraph" w:customStyle="1" w:styleId="46">
    <w:name w:val="Form Label"/>
    <w:basedOn w:val="1"/>
    <w:qFormat/>
    <w:uiPriority w:val="0"/>
    <w:pPr>
      <w:widowControl/>
      <w:spacing w:line="280" w:lineRule="exact"/>
      <w:jc w:val="left"/>
    </w:pPr>
    <w:rPr>
      <w:kern w:val="0"/>
      <w:sz w:val="18"/>
      <w:szCs w:val="20"/>
      <w:lang w:val="en-GB" w:eastAsia="en-US"/>
    </w:rPr>
  </w:style>
  <w:style w:type="paragraph" w:customStyle="1" w:styleId="47">
    <w:name w:val="Char"/>
    <w:basedOn w:val="1"/>
    <w:uiPriority w:val="0"/>
  </w:style>
  <w:style w:type="character" w:customStyle="1" w:styleId="48">
    <w:name w:val="标题 2 Char Char Char"/>
    <w:qFormat/>
    <w:uiPriority w:val="0"/>
    <w:rPr>
      <w:rFonts w:ascii="Arial" w:hAnsi="Arial" w:eastAsia="宋体"/>
      <w:b/>
      <w:kern w:val="2"/>
      <w:sz w:val="28"/>
      <w:szCs w:val="28"/>
      <w:lang w:val="en-US" w:eastAsia="zh-CN" w:bidi="ar-SA"/>
    </w:rPr>
  </w:style>
  <w:style w:type="paragraph" w:customStyle="1" w:styleId="49">
    <w:name w:val="xl31"/>
    <w:basedOn w:val="1"/>
    <w:qFormat/>
    <w:uiPriority w:val="0"/>
    <w:pPr>
      <w:widowControl/>
      <w:spacing w:before="100" w:beforeAutospacing="1" w:after="100" w:afterAutospacing="1"/>
      <w:jc w:val="center"/>
      <w:textAlignment w:val="center"/>
    </w:pPr>
    <w:rPr>
      <w:rFonts w:ascii="宋体" w:hAnsi="宋体"/>
      <w:kern w:val="0"/>
      <w:sz w:val="24"/>
    </w:rPr>
  </w:style>
  <w:style w:type="paragraph" w:customStyle="1" w:styleId="50">
    <w:name w:val=" 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Times New Roman"/>
      <w:kern w:val="0"/>
      <w:sz w:val="20"/>
      <w:szCs w:val="20"/>
      <w:lang w:eastAsia="en-US"/>
    </w:rPr>
  </w:style>
  <w:style w:type="paragraph" w:customStyle="1" w:styleId="51">
    <w:name w:val="Char1 Char Char Char Char"/>
    <w:basedOn w:val="1"/>
    <w:uiPriority w:val="0"/>
    <w:pPr>
      <w:widowControl/>
      <w:spacing w:after="160" w:line="240" w:lineRule="exact"/>
      <w:jc w:val="left"/>
    </w:pPr>
    <w:rPr>
      <w:rFonts w:ascii="Verdana" w:hAnsi="Verdana" w:cs="Verdana"/>
      <w:kern w:val="0"/>
      <w:sz w:val="20"/>
      <w:szCs w:val="20"/>
      <w:lang w:eastAsia="en-US"/>
    </w:rPr>
  </w:style>
  <w:style w:type="paragraph" w:customStyle="1" w:styleId="52">
    <w:name w:val=" Char Char Char Char Char Char1 Char Char Char"/>
    <w:basedOn w:val="1"/>
    <w:uiPriority w:val="0"/>
    <w:pPr>
      <w:autoSpaceDE w:val="0"/>
      <w:autoSpaceDN w:val="0"/>
      <w:adjustRightInd w:val="0"/>
      <w:jc w:val="left"/>
      <w:textAlignment w:val="baseline"/>
    </w:pPr>
    <w:rPr>
      <w:rFonts w:ascii="宋体"/>
      <w:kern w:val="0"/>
      <w:sz w:val="34"/>
      <w:szCs w:val="20"/>
    </w:rPr>
  </w:style>
  <w:style w:type="paragraph" w:customStyle="1" w:styleId="53">
    <w:name w:val="xl30"/>
    <w:basedOn w:val="1"/>
    <w:qFormat/>
    <w:uiPriority w:val="0"/>
    <w:pPr>
      <w:widowControl/>
      <w:spacing w:before="100" w:beforeAutospacing="1" w:after="100" w:afterAutospacing="1"/>
      <w:jc w:val="right"/>
    </w:pPr>
    <w:rPr>
      <w:rFonts w:eastAsia="Arial Unicode MS"/>
      <w:kern w:val="0"/>
      <w:szCs w:val="21"/>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microsoft.com/office/2006/relationships/keyMapCustomizations" Target="customizations.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WwW.YlmF.CoM</Company>
  <Pages>1</Pages>
  <Words>57</Words>
  <Characters>326</Characters>
  <Lines>2</Lines>
  <Paragraphs>1</Paragraphs>
  <TotalTime>23</TotalTime>
  <ScaleCrop>false</ScaleCrop>
  <LinksUpToDate>false</LinksUpToDate>
  <CharactersWithSpaces>382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2011-07-28T03:05:00Z</dcterms:created>
  <dc:creator>番茄花园</dc:creator>
  <cp:lastModifiedBy>pengxh</cp:lastModifiedBy>
  <dcterms:modified xsi:type="dcterms:W3CDTF">2026-09-28T06:19:07Z</dcterms:modified>
  <dc:subject>非货币</dc:subject>
  <dc:title>证券投资基金信息披露XBRL标引规范第2号&lt;半年度报告摘要&gt;</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C29E8BA197B44F27BDFA3929249B7C48</vt:lpwstr>
  </property>
</Properties>
</file>