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098A4A">
      <w:bookmarkStart w:id="0" w:name="_GoBack"/>
      <w:bookmarkEnd w:id="0"/>
    </w:p>
    <w:p w14:paraId="7BF131EE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博时月月乐同业存单30天持有期混合型证券投资基金暂停大额申购、转换转入、定期定额投资业务公告</w:t>
      </w:r>
    </w:p>
    <w:p w14:paraId="12A350A7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2026年9月2日</w:t>
      </w:r>
    </w:p>
    <w:p w14:paraId="1DB43E88">
      <w:pPr>
        <w:jc w:val="center"/>
        <w:rPr>
          <w:rFonts w:ascii="宋体" w:hAnsi="宋体" w:eastAsia="宋体"/>
          <w:b/>
          <w:sz w:val="24"/>
        </w:rPr>
      </w:pPr>
    </w:p>
    <w:p w14:paraId="025FF10F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0"/>
        <w:gridCol w:w="2000"/>
        <w:gridCol w:w="4920"/>
      </w:tblGrid>
      <w:tr w14:paraId="06B070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1D6F3F0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4920" w:type="dxa"/>
            <w:vAlign w:val="center"/>
          </w:tcPr>
          <w:p w14:paraId="137FA29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博时月月乐同业存单</w:t>
            </w:r>
            <w:r>
              <w:rPr>
                <w:rFonts w:ascii="宋体" w:hAnsi="宋体" w:eastAsia="宋体"/>
                <w:sz w:val="24"/>
              </w:rPr>
              <w:t>30天持有期混合型证券投资基金</w:t>
            </w:r>
          </w:p>
        </w:tc>
      </w:tr>
      <w:tr w14:paraId="64819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367FC2D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4920" w:type="dxa"/>
            <w:vAlign w:val="center"/>
          </w:tcPr>
          <w:p w14:paraId="5F03538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博时月月乐同业存单</w:t>
            </w:r>
            <w:r>
              <w:rPr>
                <w:rFonts w:ascii="宋体" w:hAnsi="宋体" w:eastAsia="宋体"/>
                <w:sz w:val="24"/>
              </w:rPr>
              <w:t>30天持有混合</w:t>
            </w:r>
          </w:p>
        </w:tc>
      </w:tr>
      <w:tr w14:paraId="583EF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317A9F7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4920" w:type="dxa"/>
            <w:vAlign w:val="center"/>
          </w:tcPr>
          <w:p w14:paraId="6D3472BB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015824</w:t>
            </w:r>
          </w:p>
        </w:tc>
      </w:tr>
      <w:tr w14:paraId="445384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2A2EE4C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4920" w:type="dxa"/>
            <w:vAlign w:val="center"/>
          </w:tcPr>
          <w:p w14:paraId="7B7B8473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2CCD9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00" w:type="dxa"/>
            <w:gridSpan w:val="2"/>
            <w:vAlign w:val="center"/>
          </w:tcPr>
          <w:p w14:paraId="2C249A4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4920" w:type="dxa"/>
            <w:vAlign w:val="center"/>
          </w:tcPr>
          <w:p w14:paraId="348B561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根据有关法律法规及《博时月月乐同业存单</w:t>
            </w:r>
            <w:r>
              <w:rPr>
                <w:rFonts w:ascii="宋体" w:hAnsi="宋体" w:eastAsia="宋体"/>
                <w:sz w:val="24"/>
              </w:rPr>
              <w:t>30天持有期混合型证券投资基金基金合同》、《博时月月乐同业存单30天持有期混合型证券投资基金招募说明书》等的规定</w:t>
            </w:r>
          </w:p>
        </w:tc>
      </w:tr>
      <w:tr w14:paraId="35DA9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restart"/>
            <w:vAlign w:val="center"/>
          </w:tcPr>
          <w:p w14:paraId="6DCCC72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暂停相关业务的起始日、金额及原因说明</w:t>
            </w:r>
          </w:p>
        </w:tc>
        <w:tc>
          <w:tcPr>
            <w:tcW w:w="2000" w:type="dxa"/>
            <w:vAlign w:val="center"/>
          </w:tcPr>
          <w:p w14:paraId="182DED9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暂停大额申购起始日</w:t>
            </w:r>
          </w:p>
        </w:tc>
        <w:tc>
          <w:tcPr>
            <w:tcW w:w="4920" w:type="dxa"/>
            <w:vAlign w:val="center"/>
          </w:tcPr>
          <w:p w14:paraId="10CC17F4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2026年9月3日</w:t>
            </w:r>
          </w:p>
        </w:tc>
      </w:tr>
      <w:tr w14:paraId="0AE08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35F2FE04"/>
        </w:tc>
        <w:tc>
          <w:tcPr>
            <w:tcW w:w="2000" w:type="dxa"/>
            <w:vAlign w:val="center"/>
          </w:tcPr>
          <w:p w14:paraId="09A16F8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暂停大额转换转入起始日</w:t>
            </w:r>
          </w:p>
        </w:tc>
        <w:tc>
          <w:tcPr>
            <w:tcW w:w="4920" w:type="dxa"/>
            <w:vAlign w:val="center"/>
          </w:tcPr>
          <w:p w14:paraId="3D4CACE6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2026年9月3日</w:t>
            </w:r>
          </w:p>
        </w:tc>
      </w:tr>
      <w:tr w14:paraId="31C49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07C14A80"/>
        </w:tc>
        <w:tc>
          <w:tcPr>
            <w:tcW w:w="2000" w:type="dxa"/>
            <w:vAlign w:val="center"/>
          </w:tcPr>
          <w:p w14:paraId="0BD5A1AE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暂停大额定期定额投资起始日</w:t>
            </w:r>
          </w:p>
        </w:tc>
        <w:tc>
          <w:tcPr>
            <w:tcW w:w="4920" w:type="dxa"/>
            <w:vAlign w:val="center"/>
          </w:tcPr>
          <w:p w14:paraId="5A5C2719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2026年9月3日</w:t>
            </w:r>
          </w:p>
        </w:tc>
      </w:tr>
      <w:tr w14:paraId="4AF4A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0A207E99"/>
        </w:tc>
        <w:tc>
          <w:tcPr>
            <w:tcW w:w="2000" w:type="dxa"/>
            <w:vAlign w:val="center"/>
          </w:tcPr>
          <w:p w14:paraId="64699086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限制申购金额（单位：元）</w:t>
            </w:r>
          </w:p>
        </w:tc>
        <w:tc>
          <w:tcPr>
            <w:tcW w:w="4920" w:type="dxa"/>
            <w:vAlign w:val="center"/>
          </w:tcPr>
          <w:p w14:paraId="5DEDCA00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10,000,000.00</w:t>
            </w:r>
          </w:p>
        </w:tc>
      </w:tr>
      <w:tr w14:paraId="4B8833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0D4A7C9B"/>
        </w:tc>
        <w:tc>
          <w:tcPr>
            <w:tcW w:w="2000" w:type="dxa"/>
            <w:vAlign w:val="center"/>
          </w:tcPr>
          <w:p w14:paraId="6859EAC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限制转换转入金额（单位：元）</w:t>
            </w:r>
          </w:p>
        </w:tc>
        <w:tc>
          <w:tcPr>
            <w:tcW w:w="4920" w:type="dxa"/>
            <w:vAlign w:val="center"/>
          </w:tcPr>
          <w:p w14:paraId="08F5585A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10,000,000.00</w:t>
            </w:r>
          </w:p>
        </w:tc>
      </w:tr>
      <w:tr w14:paraId="235F0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65DBC461"/>
        </w:tc>
        <w:tc>
          <w:tcPr>
            <w:tcW w:w="2000" w:type="dxa"/>
            <w:vAlign w:val="center"/>
          </w:tcPr>
          <w:p w14:paraId="1A75E8F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限制定期定额投资金额（单位：元）</w:t>
            </w:r>
          </w:p>
        </w:tc>
        <w:tc>
          <w:tcPr>
            <w:tcW w:w="4920" w:type="dxa"/>
            <w:vAlign w:val="center"/>
          </w:tcPr>
          <w:p w14:paraId="3F0D17CC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10,000,000.00</w:t>
            </w:r>
          </w:p>
        </w:tc>
      </w:tr>
      <w:tr w14:paraId="4D124B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00" w:type="dxa"/>
            <w:vMerge w:val="continue"/>
            <w:vAlign w:val="center"/>
          </w:tcPr>
          <w:p w14:paraId="0B9623C5"/>
        </w:tc>
        <w:tc>
          <w:tcPr>
            <w:tcW w:w="2000" w:type="dxa"/>
            <w:vAlign w:val="center"/>
          </w:tcPr>
          <w:p w14:paraId="0C6E9BF9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暂停大额申购、转换转入、定期定额投资的原因说明</w:t>
            </w:r>
          </w:p>
        </w:tc>
        <w:tc>
          <w:tcPr>
            <w:tcW w:w="4920" w:type="dxa"/>
            <w:vAlign w:val="center"/>
          </w:tcPr>
          <w:p w14:paraId="5D533B4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为保护基金份额持有人利益</w:t>
            </w:r>
          </w:p>
        </w:tc>
      </w:tr>
    </w:tbl>
    <w:p w14:paraId="25433A66"/>
    <w:p w14:paraId="3B3554C0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55A59443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>（1）2026年9月3日起，本基金单日每个机构和产品基金账户的申购、转换转入、定期定额投资累计金额应不超过1000万元。如单日每个机构和产品基金账户的申购、转换转入、定期定额投资累计金额超过1000万元，本基金管理人有权拒绝。</w:t>
      </w:r>
      <w:r>
        <w:rPr>
          <w:rStyle w:val="7"/>
          <w:rFonts w:hint="eastAsia"/>
        </w:rPr>
        <w:t>如投资者于2026年9月2日15点之后申购、转换转入或定期定额投资上述基金，将适用上述限制安排，敬请投资者注意。</w:t>
      </w:r>
    </w:p>
    <w:p w14:paraId="75F8A899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（2）在本基金暂停大额申购、转换转入、定期定额投资业务期间，其它业务正常办理。本基金恢复办理大额申购、转换转入、定期定额投资业务的时间将另行公告。 </w:t>
      </w:r>
    </w:p>
    <w:p w14:paraId="1DD36EF9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（3）如有疑问，请拨打博时一线通：95105568（免长途话费）或登录本公司网站https://www.bosera.com获取相关信息。 </w:t>
      </w:r>
    </w:p>
    <w:p w14:paraId="48BACD78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4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2BB2DE97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3F6F4E89">
      <w:pPr>
        <w:pStyle w:val="3"/>
        <w:spacing w:before="0" w:beforeAutospacing="0" w:after="0" w:afterAutospacing="0" w:line="360" w:lineRule="auto"/>
        <w:ind w:firstLine="420"/>
      </w:pPr>
    </w:p>
    <w:p w14:paraId="75D17B8B">
      <w:pPr>
        <w:pStyle w:val="3"/>
        <w:spacing w:before="0" w:beforeAutospacing="0" w:after="0" w:afterAutospacing="0" w:line="360" w:lineRule="auto"/>
        <w:ind w:firstLine="420"/>
      </w:pPr>
    </w:p>
    <w:p w14:paraId="1A52F405">
      <w:pPr>
        <w:pStyle w:val="3"/>
        <w:spacing w:before="0" w:beforeAutospacing="0" w:after="0" w:afterAutospacing="0" w:line="360" w:lineRule="auto"/>
        <w:ind w:firstLine="420"/>
      </w:pPr>
    </w:p>
    <w:p w14:paraId="68CAAEAC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3AF05F15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2026年9月2日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5AF"/>
    <w:rsid w:val="001D35AF"/>
    <w:rsid w:val="004E1D85"/>
    <w:rsid w:val="4DB8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8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141</Words>
  <Characters>804</Characters>
  <Lines>6</Lines>
  <Paragraphs>1</Paragraphs>
  <TotalTime>2</TotalTime>
  <ScaleCrop>false</ScaleCrop>
  <LinksUpToDate>false</LinksUpToDate>
  <CharactersWithSpaces>944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2026-09-01T01:26:00Z</dcterms:created>
  <dc:creator>BSKMadminDev</dc:creator>
  <cp:lastModifiedBy>panan</cp:lastModifiedBy>
  <dcterms:modified xsi:type="dcterms:W3CDTF">2026-09-01T01:29:33Z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9C0102643681463E92423D8F37F93CF7_13</vt:lpwstr>
  </property>
</Properties>
</file>