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ADB19A">
      <w:pPr>
        <w:widowControl/>
        <w:jc w:val="left"/>
        <w:rPr>
          <w:rFonts w:ascii="宋体" w:hAnsi="宋体" w:eastAsia="宋体"/>
          <w:b/>
          <w:sz w:val="28"/>
        </w:rPr>
      </w:pPr>
    </w:p>
    <w:p w14:paraId="04833F6F">
      <w:pPr>
        <w:widowControl/>
        <w:jc w:val="center"/>
        <w:rPr>
          <w:rFonts w:ascii="宋体" w:hAnsi="宋体" w:eastAsia="宋体"/>
          <w:b/>
          <w:sz w:val="52"/>
        </w:rPr>
      </w:pPr>
      <w:r>
        <w:rPr>
          <w:rFonts w:hint="eastAsia" w:ascii="宋体" w:hAnsi="宋体" w:eastAsia="宋体"/>
          <w:b/>
          <w:sz w:val="52"/>
        </w:rPr>
        <w:t>博时基金管理有限公司</w:t>
      </w:r>
    </w:p>
    <w:p w14:paraId="3A253AAD">
      <w:pPr>
        <w:widowControl/>
        <w:jc w:val="center"/>
        <w:rPr>
          <w:rFonts w:ascii="宋体" w:hAnsi="宋体" w:eastAsia="宋体"/>
          <w:b/>
          <w:sz w:val="52"/>
        </w:rPr>
      </w:pPr>
    </w:p>
    <w:p w14:paraId="4148BEE9">
      <w:pPr>
        <w:widowControl/>
        <w:spacing w:line="360" w:lineRule="auto"/>
        <w:jc w:val="center"/>
        <w:rPr>
          <w:rFonts w:ascii="宋体" w:hAnsi="宋体" w:eastAsia="宋体"/>
          <w:b/>
          <w:sz w:val="48"/>
        </w:rPr>
      </w:pPr>
      <w:r>
        <w:rPr>
          <w:rFonts w:hint="eastAsia" w:ascii="宋体" w:hAnsi="宋体" w:eastAsia="宋体"/>
          <w:b/>
          <w:sz w:val="48"/>
        </w:rPr>
        <w:t>博时卓越优选混合型证券投资基金</w:t>
      </w:r>
    </w:p>
    <w:p w14:paraId="1ED0D61A">
      <w:pPr>
        <w:widowControl/>
        <w:spacing w:line="360" w:lineRule="auto"/>
        <w:jc w:val="center"/>
        <w:rPr>
          <w:rFonts w:ascii="宋体" w:hAnsi="宋体" w:eastAsia="宋体"/>
          <w:b/>
          <w:sz w:val="48"/>
        </w:rPr>
      </w:pPr>
      <w:r>
        <w:rPr>
          <w:rFonts w:hint="eastAsia" w:ascii="宋体" w:hAnsi="宋体" w:eastAsia="宋体"/>
          <w:b/>
          <w:sz w:val="48"/>
        </w:rPr>
        <w:t>基金合同</w:t>
      </w:r>
    </w:p>
    <w:p w14:paraId="4CB254AC">
      <w:pPr>
        <w:widowControl/>
        <w:spacing w:line="360" w:lineRule="auto"/>
        <w:jc w:val="center"/>
        <w:rPr>
          <w:rFonts w:ascii="宋体" w:hAnsi="宋体" w:eastAsia="宋体"/>
          <w:b/>
          <w:sz w:val="48"/>
        </w:rPr>
      </w:pPr>
    </w:p>
    <w:p w14:paraId="70673149">
      <w:pPr>
        <w:widowControl/>
        <w:spacing w:line="360" w:lineRule="auto"/>
        <w:jc w:val="center"/>
        <w:rPr>
          <w:rFonts w:ascii="宋体" w:hAnsi="宋体" w:eastAsia="宋体"/>
          <w:b/>
          <w:sz w:val="48"/>
        </w:rPr>
      </w:pPr>
    </w:p>
    <w:p w14:paraId="41DA9F73">
      <w:pPr>
        <w:widowControl/>
        <w:spacing w:line="360" w:lineRule="auto"/>
        <w:jc w:val="center"/>
        <w:rPr>
          <w:rFonts w:ascii="宋体" w:hAnsi="宋体" w:eastAsia="宋体"/>
          <w:b/>
          <w:sz w:val="48"/>
        </w:rPr>
      </w:pPr>
    </w:p>
    <w:p w14:paraId="7B23E833">
      <w:pPr>
        <w:widowControl/>
        <w:spacing w:line="360" w:lineRule="auto"/>
        <w:jc w:val="center"/>
        <w:rPr>
          <w:rFonts w:ascii="宋体" w:hAnsi="宋体" w:eastAsia="宋体"/>
          <w:b/>
          <w:sz w:val="48"/>
        </w:rPr>
      </w:pPr>
    </w:p>
    <w:p w14:paraId="2B8FDC2C">
      <w:pPr>
        <w:widowControl/>
        <w:spacing w:line="360" w:lineRule="auto"/>
        <w:jc w:val="center"/>
        <w:rPr>
          <w:rFonts w:ascii="宋体" w:hAnsi="宋体" w:eastAsia="宋体"/>
          <w:b/>
          <w:sz w:val="48"/>
        </w:rPr>
      </w:pPr>
    </w:p>
    <w:p w14:paraId="48FE5056">
      <w:pPr>
        <w:widowControl/>
        <w:spacing w:line="360" w:lineRule="auto"/>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14:paraId="1763077A">
      <w:pPr>
        <w:widowControl/>
        <w:jc w:val="center"/>
        <w:rPr>
          <w:rFonts w:ascii="宋体" w:hAnsi="宋体" w:eastAsia="宋体"/>
          <w:b/>
          <w:sz w:val="36"/>
        </w:rPr>
        <w:sectPr>
          <w:headerReference r:id="rId3" w:type="default"/>
          <w:footerReference r:id="rId4" w:type="default"/>
          <w:pgSz w:w="11906" w:h="16838"/>
          <w:pgMar w:top="1440" w:right="1803" w:bottom="1440" w:left="1803" w:header="851" w:footer="992" w:gutter="0"/>
          <w:pgNumType w:start="1"/>
          <w:cols w:space="425" w:num="1"/>
          <w:docGrid w:type="lines" w:linePitch="312" w:charSpace="0"/>
        </w:sectPr>
      </w:pPr>
      <w:r>
        <w:rPr>
          <w:rFonts w:hint="eastAsia" w:ascii="宋体" w:hAnsi="宋体" w:eastAsia="宋体"/>
          <w:b/>
          <w:sz w:val="36"/>
        </w:rPr>
        <w:t>基金托管人</w:t>
      </w:r>
      <w:r>
        <w:rPr>
          <w:rFonts w:ascii="宋体" w:hAnsi="宋体" w:eastAsia="宋体"/>
          <w:b/>
          <w:sz w:val="36"/>
        </w:rPr>
        <w:t xml:space="preserve">: </w:t>
      </w:r>
      <w:r>
        <w:rPr>
          <w:rFonts w:hint="eastAsia" w:ascii="宋体" w:hAnsi="宋体" w:eastAsia="宋体"/>
          <w:b/>
          <w:sz w:val="36"/>
        </w:rPr>
        <w:t>招商</w:t>
      </w:r>
      <w:r>
        <w:rPr>
          <w:rFonts w:ascii="宋体" w:hAnsi="宋体" w:eastAsia="宋体"/>
          <w:b/>
          <w:sz w:val="36"/>
        </w:rPr>
        <w:t>银行股份有限公司</w:t>
      </w:r>
    </w:p>
    <w:p w14:paraId="06BB8A3A">
      <w:pPr>
        <w:widowControl/>
        <w:jc w:val="center"/>
        <w:rPr>
          <w:rFonts w:ascii="宋体" w:hAnsi="宋体" w:eastAsia="宋体"/>
          <w:b/>
          <w:sz w:val="28"/>
        </w:rPr>
      </w:pPr>
      <w:r>
        <w:rPr>
          <w:rFonts w:hint="eastAsia" w:ascii="宋体" w:hAnsi="宋体" w:eastAsia="宋体"/>
          <w:b/>
          <w:sz w:val="28"/>
        </w:rPr>
        <w:t>目录</w:t>
      </w:r>
    </w:p>
    <w:p w14:paraId="63B28439">
      <w:pPr>
        <w:pStyle w:val="7"/>
        <w:tabs>
          <w:tab w:val="right" w:leader="dot" w:pos="8290"/>
        </w:tabs>
        <w:spacing w:line="360" w:lineRule="auto"/>
        <w:rPr>
          <w:rFonts w:ascii="宋体" w:hAnsi="宋体" w:eastAsia="宋体"/>
        </w:rPr>
      </w:pPr>
      <w:r>
        <w:rPr>
          <w:rFonts w:ascii="宋体" w:hAnsi="宋体" w:eastAsia="宋体"/>
        </w:rPr>
        <w:fldChar w:fldCharType="begin"/>
      </w:r>
      <w:r>
        <w:rPr>
          <w:rFonts w:ascii="宋体" w:hAnsi="宋体" w:eastAsia="宋体"/>
        </w:rPr>
        <w:instrText xml:space="preserve"> TOC \o "1-2" \f 8 \h \t "2" </w:instrText>
      </w:r>
      <w:r>
        <w:rPr>
          <w:rFonts w:ascii="宋体" w:hAnsi="宋体" w:eastAsia="宋体"/>
        </w:rPr>
        <w:fldChar w:fldCharType="separate"/>
      </w:r>
      <w:r>
        <w:fldChar w:fldCharType="begin"/>
      </w:r>
      <w:r>
        <w:instrText xml:space="preserve"> HYPERLINK \l "_Toc131501229"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前言</w:t>
      </w:r>
      <w:r>
        <w:rPr>
          <w:rFonts w:ascii="宋体" w:hAnsi="宋体" w:eastAsia="宋体"/>
        </w:rPr>
        <w:tab/>
      </w:r>
      <w:r>
        <w:rPr>
          <w:rFonts w:hint="eastAsia" w:ascii="宋体" w:hAnsi="宋体" w:eastAsia="宋体"/>
        </w:rPr>
        <w:t>1</w:t>
      </w:r>
      <w:r>
        <w:rPr>
          <w:rFonts w:hint="eastAsia"/>
        </w:rPr>
        <w:t>-</w:t>
      </w:r>
      <w:r>
        <w:rPr>
          <w:rFonts w:ascii="宋体" w:hAnsi="宋体" w:eastAsia="宋体"/>
        </w:rPr>
        <w:fldChar w:fldCharType="begin"/>
      </w:r>
      <w:r>
        <w:rPr>
          <w:rFonts w:ascii="宋体" w:hAnsi="宋体" w:eastAsia="宋体"/>
        </w:rPr>
        <w:instrText xml:space="preserve"> PAGEREF _Toc131501229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52875E8A">
      <w:pPr>
        <w:pStyle w:val="7"/>
        <w:tabs>
          <w:tab w:val="right" w:leader="dot" w:pos="8290"/>
        </w:tabs>
        <w:spacing w:line="360" w:lineRule="auto"/>
        <w:rPr>
          <w:rFonts w:ascii="宋体" w:hAnsi="宋体" w:eastAsia="宋体"/>
        </w:rPr>
      </w:pPr>
      <w:r>
        <w:fldChar w:fldCharType="begin"/>
      </w:r>
      <w:r>
        <w:instrText xml:space="preserve"> HYPERLINK \l "_Toc131501230"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hint="eastAsia" w:ascii="宋体" w:hAnsi="宋体" w:eastAsia="宋体"/>
        </w:rPr>
        <w:t>2</w:t>
      </w:r>
      <w:r>
        <w:rPr>
          <w:rFonts w:hint="eastAsia"/>
        </w:rPr>
        <w:t>-</w:t>
      </w:r>
      <w:r>
        <w:rPr>
          <w:rFonts w:ascii="宋体" w:hAnsi="宋体" w:eastAsia="宋体"/>
        </w:rPr>
        <w:fldChar w:fldCharType="begin"/>
      </w:r>
      <w:r>
        <w:rPr>
          <w:rFonts w:ascii="宋体" w:hAnsi="宋体" w:eastAsia="宋体"/>
        </w:rPr>
        <w:instrText xml:space="preserve"> PAGEREF _Toc131501230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2E42BA30">
      <w:pPr>
        <w:pStyle w:val="7"/>
        <w:tabs>
          <w:tab w:val="right" w:leader="dot" w:pos="8290"/>
        </w:tabs>
        <w:spacing w:line="360" w:lineRule="auto"/>
        <w:rPr>
          <w:rFonts w:ascii="宋体" w:hAnsi="宋体" w:eastAsia="宋体"/>
        </w:rPr>
      </w:pPr>
      <w:r>
        <w:fldChar w:fldCharType="begin"/>
      </w:r>
      <w:r>
        <w:instrText xml:space="preserve"> HYPERLINK \l "_Toc131501231"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基金的基本情况</w:t>
      </w:r>
      <w:r>
        <w:rPr>
          <w:rFonts w:ascii="宋体" w:hAnsi="宋体" w:eastAsia="宋体"/>
        </w:rPr>
        <w:tab/>
      </w:r>
      <w:r>
        <w:rPr>
          <w:rFonts w:hint="eastAsia" w:ascii="宋体" w:hAnsi="宋体" w:eastAsia="宋体"/>
        </w:rPr>
        <w:t>3</w:t>
      </w:r>
      <w:r>
        <w:rPr>
          <w:rFonts w:hint="eastAsia"/>
        </w:rPr>
        <w:t>-</w:t>
      </w:r>
      <w:r>
        <w:rPr>
          <w:rFonts w:ascii="宋体" w:hAnsi="宋体" w:eastAsia="宋体"/>
        </w:rPr>
        <w:fldChar w:fldCharType="begin"/>
      </w:r>
      <w:r>
        <w:rPr>
          <w:rFonts w:ascii="宋体" w:hAnsi="宋体" w:eastAsia="宋体"/>
        </w:rPr>
        <w:instrText xml:space="preserve"> PAGEREF _Toc131501231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50ED860C">
      <w:pPr>
        <w:pStyle w:val="7"/>
        <w:tabs>
          <w:tab w:val="right" w:leader="dot" w:pos="8290"/>
        </w:tabs>
        <w:spacing w:line="360" w:lineRule="auto"/>
        <w:rPr>
          <w:rFonts w:ascii="宋体" w:hAnsi="宋体" w:eastAsia="宋体"/>
        </w:rPr>
      </w:pPr>
      <w:r>
        <w:fldChar w:fldCharType="begin"/>
      </w:r>
      <w:r>
        <w:instrText xml:space="preserve"> HYPERLINK \l "_Toc131501232"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基金份额的发售</w:t>
      </w:r>
      <w:r>
        <w:rPr>
          <w:rFonts w:ascii="宋体" w:hAnsi="宋体" w:eastAsia="宋体"/>
        </w:rPr>
        <w:tab/>
      </w:r>
      <w:r>
        <w:rPr>
          <w:rFonts w:hint="eastAsia" w:ascii="宋体" w:hAnsi="宋体" w:eastAsia="宋体"/>
        </w:rPr>
        <w:t>4</w:t>
      </w:r>
      <w:r>
        <w:rPr>
          <w:rFonts w:hint="eastAsia"/>
        </w:rPr>
        <w:t>-</w:t>
      </w:r>
      <w:r>
        <w:rPr>
          <w:rFonts w:ascii="宋体" w:hAnsi="宋体" w:eastAsia="宋体"/>
        </w:rPr>
        <w:fldChar w:fldCharType="begin"/>
      </w:r>
      <w:r>
        <w:rPr>
          <w:rFonts w:ascii="宋体" w:hAnsi="宋体" w:eastAsia="宋体"/>
        </w:rPr>
        <w:instrText xml:space="preserve"> PAGEREF _Toc131501232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433C668E">
      <w:pPr>
        <w:pStyle w:val="7"/>
        <w:tabs>
          <w:tab w:val="right" w:leader="dot" w:pos="8290"/>
        </w:tabs>
        <w:spacing w:line="360" w:lineRule="auto"/>
        <w:rPr>
          <w:rFonts w:ascii="宋体" w:hAnsi="宋体" w:eastAsia="宋体"/>
        </w:rPr>
      </w:pPr>
      <w:r>
        <w:fldChar w:fldCharType="begin"/>
      </w:r>
      <w:r>
        <w:instrText xml:space="preserve"> HYPERLINK \l "_Toc131501233"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基金备案</w:t>
      </w:r>
      <w:r>
        <w:rPr>
          <w:rFonts w:ascii="宋体" w:hAnsi="宋体" w:eastAsia="宋体"/>
        </w:rPr>
        <w:tab/>
      </w:r>
      <w:r>
        <w:rPr>
          <w:rFonts w:hint="eastAsia" w:ascii="宋体" w:hAnsi="宋体" w:eastAsia="宋体"/>
        </w:rPr>
        <w:t>5</w:t>
      </w:r>
      <w:r>
        <w:rPr>
          <w:rFonts w:hint="eastAsia"/>
        </w:rPr>
        <w:t>-</w:t>
      </w:r>
      <w:r>
        <w:rPr>
          <w:rFonts w:ascii="宋体" w:hAnsi="宋体" w:eastAsia="宋体"/>
        </w:rPr>
        <w:fldChar w:fldCharType="begin"/>
      </w:r>
      <w:r>
        <w:rPr>
          <w:rFonts w:ascii="宋体" w:hAnsi="宋体" w:eastAsia="宋体"/>
        </w:rPr>
        <w:instrText xml:space="preserve"> PAGEREF _Toc131501233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7F373A83">
      <w:pPr>
        <w:pStyle w:val="7"/>
        <w:tabs>
          <w:tab w:val="right" w:leader="dot" w:pos="8290"/>
        </w:tabs>
        <w:spacing w:line="360" w:lineRule="auto"/>
        <w:rPr>
          <w:rFonts w:ascii="宋体" w:hAnsi="宋体" w:eastAsia="宋体"/>
        </w:rPr>
      </w:pPr>
      <w:r>
        <w:fldChar w:fldCharType="begin"/>
      </w:r>
      <w:r>
        <w:instrText xml:space="preserve"> HYPERLINK \l "_Toc131501234"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hint="eastAsia" w:ascii="宋体" w:hAnsi="宋体" w:eastAsia="宋体"/>
        </w:rPr>
        <w:t>6</w:t>
      </w:r>
      <w:r>
        <w:rPr>
          <w:rFonts w:hint="eastAsia"/>
        </w:rPr>
        <w:t>-</w:t>
      </w:r>
      <w:r>
        <w:rPr>
          <w:rFonts w:ascii="宋体" w:hAnsi="宋体" w:eastAsia="宋体"/>
        </w:rPr>
        <w:fldChar w:fldCharType="begin"/>
      </w:r>
      <w:r>
        <w:rPr>
          <w:rFonts w:ascii="宋体" w:hAnsi="宋体" w:eastAsia="宋体"/>
        </w:rPr>
        <w:instrText xml:space="preserve"> PAGEREF _Toc131501234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04CCA722">
      <w:pPr>
        <w:pStyle w:val="7"/>
        <w:tabs>
          <w:tab w:val="right" w:leader="dot" w:pos="8290"/>
        </w:tabs>
        <w:spacing w:line="360" w:lineRule="auto"/>
        <w:rPr>
          <w:rFonts w:ascii="宋体" w:hAnsi="宋体" w:eastAsia="宋体"/>
        </w:rPr>
      </w:pPr>
      <w:r>
        <w:fldChar w:fldCharType="begin"/>
      </w:r>
      <w:r>
        <w:instrText xml:space="preserve"> HYPERLINK \l "_Toc131501235"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基金合同当事人及权利义务</w:t>
      </w:r>
      <w:r>
        <w:rPr>
          <w:rFonts w:ascii="宋体" w:hAnsi="宋体" w:eastAsia="宋体"/>
        </w:rPr>
        <w:tab/>
      </w:r>
      <w:r>
        <w:rPr>
          <w:rFonts w:hint="eastAsia" w:ascii="宋体" w:hAnsi="宋体" w:eastAsia="宋体"/>
        </w:rPr>
        <w:t>7</w:t>
      </w:r>
      <w:r>
        <w:rPr>
          <w:rFonts w:hint="eastAsia"/>
        </w:rPr>
        <w:t>-</w:t>
      </w:r>
      <w:r>
        <w:rPr>
          <w:rFonts w:ascii="宋体" w:hAnsi="宋体" w:eastAsia="宋体"/>
        </w:rPr>
        <w:fldChar w:fldCharType="begin"/>
      </w:r>
      <w:r>
        <w:rPr>
          <w:rFonts w:ascii="宋体" w:hAnsi="宋体" w:eastAsia="宋体"/>
        </w:rPr>
        <w:instrText xml:space="preserve"> PAGEREF _Toc131501235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3A347A6D">
      <w:pPr>
        <w:pStyle w:val="7"/>
        <w:tabs>
          <w:tab w:val="right" w:leader="dot" w:pos="8290"/>
        </w:tabs>
        <w:spacing w:line="360" w:lineRule="auto"/>
        <w:rPr>
          <w:rFonts w:ascii="宋体" w:hAnsi="宋体" w:eastAsia="宋体"/>
        </w:rPr>
      </w:pPr>
      <w:r>
        <w:fldChar w:fldCharType="begin"/>
      </w:r>
      <w:r>
        <w:instrText xml:space="preserve"> HYPERLINK \l "_Toc131501236"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基金份额持有人大会</w:t>
      </w:r>
      <w:r>
        <w:rPr>
          <w:rFonts w:ascii="宋体" w:hAnsi="宋体" w:eastAsia="宋体"/>
        </w:rPr>
        <w:tab/>
      </w:r>
      <w:r>
        <w:rPr>
          <w:rFonts w:hint="eastAsia" w:ascii="宋体" w:hAnsi="宋体" w:eastAsia="宋体"/>
        </w:rPr>
        <w:t>8</w:t>
      </w:r>
      <w:r>
        <w:rPr>
          <w:rFonts w:hint="eastAsia"/>
        </w:rPr>
        <w:t>-</w:t>
      </w:r>
      <w:r>
        <w:rPr>
          <w:rFonts w:ascii="宋体" w:hAnsi="宋体" w:eastAsia="宋体"/>
        </w:rPr>
        <w:fldChar w:fldCharType="begin"/>
      </w:r>
      <w:r>
        <w:rPr>
          <w:rFonts w:ascii="宋体" w:hAnsi="宋体" w:eastAsia="宋体"/>
        </w:rPr>
        <w:instrText xml:space="preserve"> PAGEREF _Toc131501236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0A496E7C">
      <w:pPr>
        <w:pStyle w:val="7"/>
        <w:tabs>
          <w:tab w:val="right" w:leader="dot" w:pos="8290"/>
        </w:tabs>
        <w:spacing w:line="360" w:lineRule="auto"/>
        <w:rPr>
          <w:rFonts w:ascii="宋体" w:hAnsi="宋体" w:eastAsia="宋体"/>
        </w:rPr>
      </w:pPr>
      <w:r>
        <w:fldChar w:fldCharType="begin"/>
      </w:r>
      <w:r>
        <w:instrText xml:space="preserve"> HYPERLINK \l "_Toc131501237"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基金管理人、基金托管人的更换条件和程序</w:t>
      </w:r>
      <w:r>
        <w:rPr>
          <w:rFonts w:ascii="宋体" w:hAnsi="宋体" w:eastAsia="宋体"/>
        </w:rPr>
        <w:tab/>
      </w:r>
      <w:r>
        <w:rPr>
          <w:rFonts w:hint="eastAsia" w:ascii="宋体" w:hAnsi="宋体" w:eastAsia="宋体"/>
        </w:rPr>
        <w:t>9</w:t>
      </w:r>
      <w:r>
        <w:rPr>
          <w:rFonts w:hint="eastAsia"/>
        </w:rPr>
        <w:t>-</w:t>
      </w:r>
      <w:r>
        <w:rPr>
          <w:rFonts w:ascii="宋体" w:hAnsi="宋体" w:eastAsia="宋体"/>
        </w:rPr>
        <w:fldChar w:fldCharType="begin"/>
      </w:r>
      <w:r>
        <w:rPr>
          <w:rFonts w:ascii="宋体" w:hAnsi="宋体" w:eastAsia="宋体"/>
        </w:rPr>
        <w:instrText xml:space="preserve"> PAGEREF _Toc131501237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3E203814">
      <w:pPr>
        <w:pStyle w:val="7"/>
        <w:tabs>
          <w:tab w:val="right" w:leader="dot" w:pos="8290"/>
        </w:tabs>
        <w:spacing w:line="360" w:lineRule="auto"/>
        <w:rPr>
          <w:rFonts w:ascii="宋体" w:hAnsi="宋体" w:eastAsia="宋体"/>
        </w:rPr>
      </w:pPr>
      <w:r>
        <w:fldChar w:fldCharType="begin"/>
      </w:r>
      <w:r>
        <w:instrText xml:space="preserve"> HYPERLINK \l "_Toc131501238"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基金的托管</w:t>
      </w:r>
      <w:r>
        <w:rPr>
          <w:rFonts w:ascii="宋体" w:hAnsi="宋体" w:eastAsia="宋体"/>
        </w:rPr>
        <w:tab/>
      </w:r>
      <w:r>
        <w:rPr>
          <w:rFonts w:hint="eastAsia" w:ascii="宋体" w:hAnsi="宋体" w:eastAsia="宋体"/>
        </w:rPr>
        <w:t>10</w:t>
      </w:r>
      <w:r>
        <w:rPr>
          <w:rFonts w:hint="eastAsia"/>
        </w:rPr>
        <w:t>-</w:t>
      </w:r>
      <w:r>
        <w:rPr>
          <w:rFonts w:ascii="宋体" w:hAnsi="宋体" w:eastAsia="宋体"/>
        </w:rPr>
        <w:fldChar w:fldCharType="begin"/>
      </w:r>
      <w:r>
        <w:rPr>
          <w:rFonts w:ascii="宋体" w:hAnsi="宋体" w:eastAsia="宋体"/>
        </w:rPr>
        <w:instrText xml:space="preserve"> PAGEREF _Toc131501238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75143778">
      <w:pPr>
        <w:pStyle w:val="7"/>
        <w:tabs>
          <w:tab w:val="right" w:leader="dot" w:pos="8290"/>
        </w:tabs>
        <w:spacing w:line="360" w:lineRule="auto"/>
        <w:rPr>
          <w:rFonts w:ascii="宋体" w:hAnsi="宋体" w:eastAsia="宋体"/>
        </w:rPr>
      </w:pPr>
      <w:r>
        <w:fldChar w:fldCharType="begin"/>
      </w:r>
      <w:r>
        <w:instrText xml:space="preserve"> HYPERLINK \l "_Toc131501239"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基金份额的登记</w:t>
      </w:r>
      <w:r>
        <w:rPr>
          <w:rFonts w:ascii="宋体" w:hAnsi="宋体" w:eastAsia="宋体"/>
        </w:rPr>
        <w:tab/>
      </w:r>
      <w:r>
        <w:rPr>
          <w:rFonts w:hint="eastAsia" w:ascii="宋体" w:hAnsi="宋体" w:eastAsia="宋体"/>
        </w:rPr>
        <w:t>11</w:t>
      </w:r>
      <w:r>
        <w:rPr>
          <w:rFonts w:hint="eastAsia"/>
        </w:rPr>
        <w:t>-</w:t>
      </w:r>
      <w:r>
        <w:rPr>
          <w:rFonts w:ascii="宋体" w:hAnsi="宋体" w:eastAsia="宋体"/>
        </w:rPr>
        <w:fldChar w:fldCharType="begin"/>
      </w:r>
      <w:r>
        <w:rPr>
          <w:rFonts w:ascii="宋体" w:hAnsi="宋体" w:eastAsia="宋体"/>
        </w:rPr>
        <w:instrText xml:space="preserve"> PAGEREF _Toc131501239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23A0FF7D">
      <w:pPr>
        <w:pStyle w:val="7"/>
        <w:tabs>
          <w:tab w:val="right" w:leader="dot" w:pos="8290"/>
        </w:tabs>
        <w:spacing w:line="360" w:lineRule="auto"/>
        <w:rPr>
          <w:rFonts w:ascii="宋体" w:hAnsi="宋体" w:eastAsia="宋体"/>
        </w:rPr>
      </w:pPr>
      <w:r>
        <w:fldChar w:fldCharType="begin"/>
      </w:r>
      <w:r>
        <w:instrText xml:space="preserve"> HYPERLINK \l "_Toc131501240"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hint="eastAsia" w:ascii="宋体" w:hAnsi="宋体" w:eastAsia="宋体"/>
        </w:rPr>
        <w:t>12</w:t>
      </w:r>
      <w:r>
        <w:rPr>
          <w:rFonts w:hint="eastAsia"/>
        </w:rPr>
        <w:t>-</w:t>
      </w:r>
      <w:r>
        <w:rPr>
          <w:rFonts w:ascii="宋体" w:hAnsi="宋体" w:eastAsia="宋体"/>
        </w:rPr>
        <w:fldChar w:fldCharType="begin"/>
      </w:r>
      <w:r>
        <w:rPr>
          <w:rFonts w:ascii="宋体" w:hAnsi="宋体" w:eastAsia="宋体"/>
        </w:rPr>
        <w:instrText xml:space="preserve"> PAGEREF _Toc131501240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727632DA">
      <w:pPr>
        <w:pStyle w:val="7"/>
        <w:tabs>
          <w:tab w:val="right" w:leader="dot" w:pos="8290"/>
        </w:tabs>
        <w:spacing w:line="360" w:lineRule="auto"/>
        <w:rPr>
          <w:rFonts w:ascii="宋体" w:hAnsi="宋体" w:eastAsia="宋体"/>
        </w:rPr>
      </w:pPr>
      <w:r>
        <w:fldChar w:fldCharType="begin"/>
      </w:r>
      <w:r>
        <w:instrText xml:space="preserve"> HYPERLINK \l "_Toc131501241"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hint="eastAsia" w:ascii="宋体" w:hAnsi="宋体" w:eastAsia="宋体"/>
        </w:rPr>
        <w:t>13</w:t>
      </w:r>
      <w:r>
        <w:rPr>
          <w:rFonts w:hint="eastAsia"/>
        </w:rPr>
        <w:t>-</w:t>
      </w:r>
      <w:r>
        <w:rPr>
          <w:rFonts w:ascii="宋体" w:hAnsi="宋体" w:eastAsia="宋体"/>
        </w:rPr>
        <w:fldChar w:fldCharType="begin"/>
      </w:r>
      <w:r>
        <w:rPr>
          <w:rFonts w:ascii="宋体" w:hAnsi="宋体" w:eastAsia="宋体"/>
        </w:rPr>
        <w:instrText xml:space="preserve"> PAGEREF _Toc131501241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3B89CA3C">
      <w:pPr>
        <w:pStyle w:val="7"/>
        <w:tabs>
          <w:tab w:val="right" w:leader="dot" w:pos="8290"/>
        </w:tabs>
        <w:spacing w:line="360" w:lineRule="auto"/>
        <w:rPr>
          <w:rFonts w:ascii="宋体" w:hAnsi="宋体" w:eastAsia="宋体"/>
        </w:rPr>
      </w:pPr>
      <w:r>
        <w:fldChar w:fldCharType="begin"/>
      </w:r>
      <w:r>
        <w:instrText xml:space="preserve"> HYPERLINK \l "_Toc131501242"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基金资产估值</w:t>
      </w:r>
      <w:r>
        <w:rPr>
          <w:rFonts w:ascii="宋体" w:hAnsi="宋体" w:eastAsia="宋体"/>
        </w:rPr>
        <w:tab/>
      </w:r>
      <w:r>
        <w:rPr>
          <w:rFonts w:hint="eastAsia" w:ascii="宋体" w:hAnsi="宋体" w:eastAsia="宋体"/>
        </w:rPr>
        <w:t>14</w:t>
      </w:r>
      <w:r>
        <w:rPr>
          <w:rFonts w:hint="eastAsia"/>
        </w:rPr>
        <w:t>-</w:t>
      </w:r>
      <w:r>
        <w:rPr>
          <w:rFonts w:ascii="宋体" w:hAnsi="宋体" w:eastAsia="宋体"/>
        </w:rPr>
        <w:fldChar w:fldCharType="begin"/>
      </w:r>
      <w:r>
        <w:rPr>
          <w:rFonts w:ascii="宋体" w:hAnsi="宋体" w:eastAsia="宋体"/>
        </w:rPr>
        <w:instrText xml:space="preserve"> PAGEREF _Toc131501242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30202F26">
      <w:pPr>
        <w:pStyle w:val="7"/>
        <w:tabs>
          <w:tab w:val="right" w:leader="dot" w:pos="8290"/>
        </w:tabs>
        <w:spacing w:line="360" w:lineRule="auto"/>
        <w:rPr>
          <w:rFonts w:ascii="宋体" w:hAnsi="宋体" w:eastAsia="宋体"/>
        </w:rPr>
      </w:pPr>
      <w:r>
        <w:fldChar w:fldCharType="begin"/>
      </w:r>
      <w:r>
        <w:instrText xml:space="preserve"> HYPERLINK \l "_Toc131501243"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hint="eastAsia" w:ascii="宋体" w:hAnsi="宋体" w:eastAsia="宋体"/>
        </w:rPr>
        <w:t>15</w:t>
      </w:r>
      <w:r>
        <w:rPr>
          <w:rFonts w:hint="eastAsia"/>
        </w:rPr>
        <w:t>-</w:t>
      </w:r>
      <w:r>
        <w:rPr>
          <w:rFonts w:ascii="宋体" w:hAnsi="宋体" w:eastAsia="宋体"/>
        </w:rPr>
        <w:fldChar w:fldCharType="begin"/>
      </w:r>
      <w:r>
        <w:rPr>
          <w:rFonts w:ascii="宋体" w:hAnsi="宋体" w:eastAsia="宋体"/>
        </w:rPr>
        <w:instrText xml:space="preserve"> PAGEREF _Toc131501243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5DBD85FE">
      <w:pPr>
        <w:pStyle w:val="7"/>
        <w:tabs>
          <w:tab w:val="right" w:leader="dot" w:pos="8290"/>
        </w:tabs>
        <w:spacing w:line="360" w:lineRule="auto"/>
        <w:rPr>
          <w:rFonts w:ascii="宋体" w:hAnsi="宋体" w:eastAsia="宋体"/>
        </w:rPr>
      </w:pPr>
      <w:r>
        <w:fldChar w:fldCharType="begin"/>
      </w:r>
      <w:r>
        <w:instrText xml:space="preserve"> HYPERLINK \l "_Toc131501244"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hint="eastAsia" w:ascii="宋体" w:hAnsi="宋体" w:eastAsia="宋体"/>
        </w:rPr>
        <w:t>16</w:t>
      </w:r>
      <w:r>
        <w:rPr>
          <w:rFonts w:hint="eastAsia"/>
        </w:rPr>
        <w:t>-</w:t>
      </w:r>
      <w:r>
        <w:rPr>
          <w:rFonts w:ascii="宋体" w:hAnsi="宋体" w:eastAsia="宋体"/>
        </w:rPr>
        <w:fldChar w:fldCharType="begin"/>
      </w:r>
      <w:r>
        <w:rPr>
          <w:rFonts w:ascii="宋体" w:hAnsi="宋体" w:eastAsia="宋体"/>
        </w:rPr>
        <w:instrText xml:space="preserve"> PAGEREF _Toc131501244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4ACA3C29">
      <w:pPr>
        <w:pStyle w:val="7"/>
        <w:tabs>
          <w:tab w:val="right" w:leader="dot" w:pos="8290"/>
        </w:tabs>
        <w:spacing w:line="360" w:lineRule="auto"/>
        <w:rPr>
          <w:rFonts w:ascii="宋体" w:hAnsi="宋体" w:eastAsia="宋体"/>
        </w:rPr>
      </w:pPr>
      <w:r>
        <w:fldChar w:fldCharType="begin"/>
      </w:r>
      <w:r>
        <w:instrText xml:space="preserve"> HYPERLINK \l "_Toc131501245"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hint="eastAsia" w:ascii="宋体" w:hAnsi="宋体" w:eastAsia="宋体"/>
        </w:rPr>
        <w:t>17</w:t>
      </w:r>
      <w:r>
        <w:rPr>
          <w:rFonts w:hint="eastAsia"/>
        </w:rPr>
        <w:t>-</w:t>
      </w:r>
      <w:r>
        <w:rPr>
          <w:rFonts w:ascii="宋体" w:hAnsi="宋体" w:eastAsia="宋体"/>
        </w:rPr>
        <w:fldChar w:fldCharType="begin"/>
      </w:r>
      <w:r>
        <w:rPr>
          <w:rFonts w:ascii="宋体" w:hAnsi="宋体" w:eastAsia="宋体"/>
        </w:rPr>
        <w:instrText xml:space="preserve"> PAGEREF _Toc131501245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4B72D765">
      <w:pPr>
        <w:pStyle w:val="7"/>
        <w:tabs>
          <w:tab w:val="right" w:leader="dot" w:pos="8290"/>
        </w:tabs>
        <w:spacing w:line="360" w:lineRule="auto"/>
        <w:rPr>
          <w:rFonts w:ascii="宋体" w:hAnsi="宋体" w:eastAsia="宋体"/>
        </w:rPr>
      </w:pPr>
      <w:r>
        <w:fldChar w:fldCharType="begin"/>
      </w:r>
      <w:r>
        <w:instrText xml:space="preserve"> HYPERLINK \l "_Toc131501246"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hint="eastAsia" w:ascii="宋体" w:hAnsi="宋体" w:eastAsia="宋体"/>
        </w:rPr>
        <w:t>18</w:t>
      </w:r>
      <w:r>
        <w:rPr>
          <w:rFonts w:hint="eastAsia"/>
        </w:rPr>
        <w:t>-</w:t>
      </w:r>
      <w:r>
        <w:rPr>
          <w:rFonts w:ascii="宋体" w:hAnsi="宋体" w:eastAsia="宋体"/>
        </w:rPr>
        <w:fldChar w:fldCharType="begin"/>
      </w:r>
      <w:r>
        <w:rPr>
          <w:rFonts w:ascii="宋体" w:hAnsi="宋体" w:eastAsia="宋体"/>
        </w:rPr>
        <w:instrText xml:space="preserve"> PAGEREF _Toc131501246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0FBE2A1E">
      <w:pPr>
        <w:pStyle w:val="7"/>
        <w:tabs>
          <w:tab w:val="right" w:leader="dot" w:pos="8290"/>
        </w:tabs>
        <w:spacing w:line="360" w:lineRule="auto"/>
        <w:rPr>
          <w:rFonts w:ascii="宋体" w:hAnsi="宋体" w:eastAsia="宋体"/>
        </w:rPr>
      </w:pPr>
      <w:r>
        <w:fldChar w:fldCharType="begin"/>
      </w:r>
      <w:r>
        <w:instrText xml:space="preserve"> HYPERLINK \l "_Toc131501247"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hint="eastAsia" w:ascii="宋体" w:hAnsi="宋体" w:eastAsia="宋体"/>
        </w:rPr>
        <w:t>19</w:t>
      </w:r>
      <w:r>
        <w:rPr>
          <w:rFonts w:hint="eastAsia"/>
        </w:rPr>
        <w:t>-</w:t>
      </w:r>
      <w:r>
        <w:rPr>
          <w:rFonts w:ascii="宋体" w:hAnsi="宋体" w:eastAsia="宋体"/>
        </w:rPr>
        <w:fldChar w:fldCharType="begin"/>
      </w:r>
      <w:r>
        <w:rPr>
          <w:rFonts w:ascii="宋体" w:hAnsi="宋体" w:eastAsia="宋体"/>
        </w:rPr>
        <w:instrText xml:space="preserve"> PAGEREF _Toc131501247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0D626E02">
      <w:pPr>
        <w:pStyle w:val="7"/>
        <w:tabs>
          <w:tab w:val="right" w:leader="dot" w:pos="8290"/>
        </w:tabs>
        <w:spacing w:line="360" w:lineRule="auto"/>
        <w:rPr>
          <w:rFonts w:ascii="宋体" w:hAnsi="宋体" w:eastAsia="宋体"/>
        </w:rPr>
      </w:pPr>
      <w:r>
        <w:fldChar w:fldCharType="begin"/>
      </w:r>
      <w:r>
        <w:instrText xml:space="preserve"> HYPERLINK \l "_Toc131501248"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违约责任</w:t>
      </w:r>
      <w:r>
        <w:rPr>
          <w:rFonts w:ascii="宋体" w:hAnsi="宋体" w:eastAsia="宋体"/>
        </w:rPr>
        <w:tab/>
      </w:r>
      <w:r>
        <w:rPr>
          <w:rFonts w:hint="eastAsia" w:ascii="宋体" w:hAnsi="宋体" w:eastAsia="宋体"/>
        </w:rPr>
        <w:t>20</w:t>
      </w:r>
      <w:r>
        <w:rPr>
          <w:rFonts w:hint="eastAsia"/>
        </w:rPr>
        <w:t>-</w:t>
      </w:r>
      <w:r>
        <w:rPr>
          <w:rFonts w:ascii="宋体" w:hAnsi="宋体" w:eastAsia="宋体"/>
        </w:rPr>
        <w:fldChar w:fldCharType="begin"/>
      </w:r>
      <w:r>
        <w:rPr>
          <w:rFonts w:ascii="宋体" w:hAnsi="宋体" w:eastAsia="宋体"/>
        </w:rPr>
        <w:instrText xml:space="preserve"> PAGEREF _Toc131501248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1423038B">
      <w:pPr>
        <w:pStyle w:val="7"/>
        <w:tabs>
          <w:tab w:val="right" w:leader="dot" w:pos="8290"/>
        </w:tabs>
        <w:spacing w:line="360" w:lineRule="auto"/>
        <w:rPr>
          <w:rFonts w:ascii="宋体" w:hAnsi="宋体" w:eastAsia="宋体"/>
        </w:rPr>
      </w:pPr>
      <w:r>
        <w:fldChar w:fldCharType="begin"/>
      </w:r>
      <w:r>
        <w:instrText xml:space="preserve"> HYPERLINK \l "_Toc131501249"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争议的处理和适用的法律</w:t>
      </w:r>
      <w:r>
        <w:rPr>
          <w:rFonts w:ascii="宋体" w:hAnsi="宋体" w:eastAsia="宋体"/>
        </w:rPr>
        <w:tab/>
      </w:r>
      <w:r>
        <w:rPr>
          <w:rFonts w:hint="eastAsia" w:ascii="宋体" w:hAnsi="宋体" w:eastAsia="宋体"/>
        </w:rPr>
        <w:t>21</w:t>
      </w:r>
      <w:r>
        <w:rPr>
          <w:rFonts w:hint="eastAsia"/>
        </w:rPr>
        <w:t>-</w:t>
      </w:r>
      <w:r>
        <w:rPr>
          <w:rFonts w:ascii="宋体" w:hAnsi="宋体" w:eastAsia="宋体"/>
        </w:rPr>
        <w:fldChar w:fldCharType="begin"/>
      </w:r>
      <w:r>
        <w:rPr>
          <w:rFonts w:ascii="宋体" w:hAnsi="宋体" w:eastAsia="宋体"/>
        </w:rPr>
        <w:instrText xml:space="preserve"> PAGEREF _Toc131501249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1E4BA38B">
      <w:pPr>
        <w:pStyle w:val="7"/>
        <w:tabs>
          <w:tab w:val="right" w:leader="dot" w:pos="8290"/>
        </w:tabs>
        <w:spacing w:line="360" w:lineRule="auto"/>
        <w:rPr>
          <w:rFonts w:ascii="宋体" w:hAnsi="宋体" w:eastAsia="宋体"/>
        </w:rPr>
      </w:pPr>
      <w:r>
        <w:fldChar w:fldCharType="begin"/>
      </w:r>
      <w:r>
        <w:instrText xml:space="preserve"> HYPERLINK \l "_Toc131501250"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基金合同的效力</w:t>
      </w:r>
      <w:r>
        <w:rPr>
          <w:rFonts w:ascii="宋体" w:hAnsi="宋体" w:eastAsia="宋体"/>
        </w:rPr>
        <w:tab/>
      </w:r>
      <w:r>
        <w:rPr>
          <w:rFonts w:hint="eastAsia" w:ascii="宋体" w:hAnsi="宋体" w:eastAsia="宋体"/>
        </w:rPr>
        <w:t>22</w:t>
      </w:r>
      <w:r>
        <w:rPr>
          <w:rFonts w:hint="eastAsia"/>
        </w:rPr>
        <w:t>-</w:t>
      </w:r>
      <w:r>
        <w:rPr>
          <w:rFonts w:ascii="宋体" w:hAnsi="宋体" w:eastAsia="宋体"/>
        </w:rPr>
        <w:fldChar w:fldCharType="begin"/>
      </w:r>
      <w:r>
        <w:rPr>
          <w:rFonts w:ascii="宋体" w:hAnsi="宋体" w:eastAsia="宋体"/>
        </w:rPr>
        <w:instrText xml:space="preserve"> PAGEREF _Toc131501250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56CDE03D">
      <w:pPr>
        <w:pStyle w:val="7"/>
        <w:tabs>
          <w:tab w:val="right" w:leader="dot" w:pos="8290"/>
        </w:tabs>
        <w:spacing w:line="360" w:lineRule="auto"/>
        <w:rPr>
          <w:rFonts w:ascii="宋体" w:hAnsi="宋体" w:eastAsia="宋体"/>
        </w:rPr>
      </w:pPr>
      <w:r>
        <w:fldChar w:fldCharType="begin"/>
      </w:r>
      <w:r>
        <w:instrText xml:space="preserve"> HYPERLINK \l "_Toc131501251"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其他事项</w:t>
      </w:r>
      <w:r>
        <w:rPr>
          <w:rFonts w:ascii="宋体" w:hAnsi="宋体" w:eastAsia="宋体"/>
        </w:rPr>
        <w:tab/>
      </w:r>
      <w:r>
        <w:rPr>
          <w:rFonts w:hint="eastAsia" w:ascii="宋体" w:hAnsi="宋体" w:eastAsia="宋体"/>
        </w:rPr>
        <w:t>23</w:t>
      </w:r>
      <w:r>
        <w:rPr>
          <w:rFonts w:hint="eastAsia"/>
        </w:rPr>
        <w:t>-</w:t>
      </w:r>
      <w:r>
        <w:rPr>
          <w:rFonts w:ascii="宋体" w:hAnsi="宋体" w:eastAsia="宋体"/>
        </w:rPr>
        <w:fldChar w:fldCharType="begin"/>
      </w:r>
      <w:r>
        <w:rPr>
          <w:rFonts w:ascii="宋体" w:hAnsi="宋体" w:eastAsia="宋体"/>
        </w:rPr>
        <w:instrText xml:space="preserve"> PAGEREF _Toc131501251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33206EB6">
      <w:pPr>
        <w:pStyle w:val="7"/>
        <w:tabs>
          <w:tab w:val="right" w:leader="dot" w:pos="8290"/>
        </w:tabs>
        <w:spacing w:line="360" w:lineRule="auto"/>
        <w:rPr>
          <w:rFonts w:ascii="宋体" w:hAnsi="宋体" w:eastAsia="宋体"/>
        </w:rPr>
      </w:pPr>
      <w:r>
        <w:fldChar w:fldCharType="begin"/>
      </w:r>
      <w:r>
        <w:instrText xml:space="preserve"> HYPERLINK \l "_Toc131501252"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基金合同内容摘要</w:t>
      </w:r>
      <w:r>
        <w:rPr>
          <w:rFonts w:ascii="宋体" w:hAnsi="宋体" w:eastAsia="宋体"/>
        </w:rPr>
        <w:tab/>
      </w:r>
      <w:r>
        <w:rPr>
          <w:rFonts w:hint="eastAsia" w:ascii="宋体" w:hAnsi="宋体" w:eastAsia="宋体"/>
        </w:rPr>
        <w:t>24</w:t>
      </w:r>
      <w:r>
        <w:rPr>
          <w:rFonts w:hint="eastAsia"/>
        </w:rPr>
        <w:t>-</w:t>
      </w:r>
      <w:r>
        <w:rPr>
          <w:rFonts w:ascii="宋体" w:hAnsi="宋体" w:eastAsia="宋体"/>
        </w:rPr>
        <w:fldChar w:fldCharType="begin"/>
      </w:r>
      <w:r>
        <w:rPr>
          <w:rFonts w:ascii="宋体" w:hAnsi="宋体" w:eastAsia="宋体"/>
        </w:rPr>
        <w:instrText xml:space="preserve"> PAGEREF _Toc131501252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7E43FAD4">
      <w:pPr>
        <w:widowControl/>
        <w:spacing w:line="360" w:lineRule="auto"/>
        <w:ind w:left="-2" w:leftChars="-1"/>
        <w:jc w:val="center"/>
        <w:rPr>
          <w:rFonts w:ascii="宋体" w:hAnsi="宋体" w:eastAsia="宋体"/>
          <w:b/>
          <w:sz w:val="28"/>
        </w:rPr>
      </w:pPr>
      <w:r>
        <w:rPr>
          <w:rFonts w:ascii="宋体" w:hAnsi="宋体" w:eastAsia="宋体"/>
        </w:rPr>
        <w:fldChar w:fldCharType="end"/>
      </w:r>
    </w:p>
    <w:p w14:paraId="646B6A7B">
      <w:pPr>
        <w:pStyle w:val="2"/>
        <w:jc w:val="center"/>
        <w:rPr>
          <w:rFonts w:ascii="宋体" w:hAnsi="宋体" w:eastAsia="宋体"/>
          <w:sz w:val="24"/>
        </w:rPr>
        <w:sectPr>
          <w:footerReference r:id="rId5" w:type="default"/>
          <w:pgSz w:w="11906" w:h="16838"/>
          <w:pgMar w:top="1440" w:right="1803" w:bottom="1440" w:left="1803" w:header="851" w:footer="992" w:gutter="0"/>
          <w:pgNumType w:start="1"/>
          <w:cols w:space="425" w:num="1"/>
          <w:docGrid w:type="lines" w:linePitch="312" w:charSpace="0"/>
        </w:sectPr>
      </w:pPr>
      <w:bookmarkStart w:id="0" w:name="chapter_level1_1_46"/>
      <w:bookmarkStart w:id="1" w:name="_Toc131501229"/>
    </w:p>
    <w:p w14:paraId="78B8EED0">
      <w:pPr>
        <w:pStyle w:val="2"/>
        <w:jc w:val="center"/>
        <w:rPr>
          <w:rFonts w:ascii="宋体" w:hAnsi="宋体" w:eastAsia="宋体"/>
          <w:sz w:val="24"/>
        </w:rPr>
      </w:pPr>
      <w:r>
        <w:rPr>
          <w:rFonts w:hint="eastAsia" w:ascii="宋体" w:hAnsi="宋体" w:eastAsia="宋体"/>
          <w:sz w:val="24"/>
        </w:rPr>
        <w:t>第一部分  前言</w:t>
      </w:r>
      <w:bookmarkEnd w:id="0"/>
      <w:bookmarkEnd w:id="1"/>
      <w:bookmarkStart w:id="2" w:name="start"/>
      <w:bookmarkEnd w:id="2"/>
    </w:p>
    <w:p w14:paraId="69AEA7FB">
      <w:pPr>
        <w:pStyle w:val="8"/>
        <w:spacing w:before="0" w:beforeAutospacing="0" w:after="0" w:afterAutospacing="0" w:line="360" w:lineRule="auto"/>
        <w:ind w:firstLine="420"/>
      </w:pPr>
      <w:bookmarkStart w:id="3" w:name="chapter_level1_1_46_section_1"/>
      <w:bookmarkEnd w:id="3"/>
      <w:r>
        <w:rPr>
          <w:rFonts w:hint="eastAsia"/>
        </w:rPr>
        <w:t xml:space="preserve">一、订立本基金合同的目的、依据和原则 </w:t>
      </w:r>
    </w:p>
    <w:p w14:paraId="6C6F434A">
      <w:pPr>
        <w:pStyle w:val="8"/>
        <w:spacing w:before="0" w:beforeAutospacing="0" w:after="0" w:afterAutospacing="0" w:line="360" w:lineRule="auto"/>
        <w:ind w:firstLine="420"/>
      </w:pPr>
      <w:r>
        <w:rPr>
          <w:rFonts w:hint="eastAsia"/>
        </w:rPr>
        <w:t xml:space="preserve">1、订立本基金合同的目的是保护投资人合法权益，明确基金合同当事人的权利义务，规范基金运作。 </w:t>
      </w:r>
    </w:p>
    <w:p w14:paraId="0375586F">
      <w:pPr>
        <w:pStyle w:val="8"/>
        <w:spacing w:before="0" w:beforeAutospacing="0" w:after="0" w:afterAutospacing="0" w:line="360" w:lineRule="auto"/>
        <w:ind w:firstLine="420"/>
      </w:pPr>
      <w:bookmarkStart w:id="4" w:name="field_0_QyFZsJjzy_1_start"/>
      <w:bookmarkEnd w:id="4"/>
      <w:r>
        <w:rPr>
          <w:rFonts w:hint="eastAsia"/>
        </w:rPr>
        <w:t>2、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w:t>
      </w:r>
    </w:p>
    <w:p w14:paraId="47CE5930">
      <w:pPr>
        <w:pStyle w:val="8"/>
        <w:spacing w:before="0" w:beforeAutospacing="0" w:after="0" w:afterAutospacing="0" w:line="360" w:lineRule="auto"/>
        <w:ind w:firstLine="420"/>
      </w:pPr>
      <w:r>
        <w:rPr>
          <w:rFonts w:hint="eastAsia"/>
        </w:rPr>
        <w:t xml:space="preserve">3、订立本基金合同的原则是平等自愿、诚实信用、充分保护投资人合法权益。 </w:t>
      </w:r>
    </w:p>
    <w:p w14:paraId="52406F7C">
      <w:pPr>
        <w:pStyle w:val="8"/>
        <w:spacing w:before="0" w:beforeAutospacing="0" w:after="0" w:afterAutospacing="0" w:line="360" w:lineRule="auto"/>
        <w:ind w:firstLine="420"/>
      </w:pPr>
      <w:r>
        <w:rPr>
          <w:rFonts w:hint="eastAsia"/>
        </w:rPr>
        <w:t xml:space="preserve">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 </w:t>
      </w:r>
    </w:p>
    <w:p w14:paraId="0D01DB37">
      <w:pPr>
        <w:pStyle w:val="8"/>
        <w:spacing w:before="0" w:beforeAutospacing="0" w:after="0" w:afterAutospacing="0" w:line="360" w:lineRule="auto"/>
        <w:ind w:firstLine="420"/>
      </w:pPr>
      <w:r>
        <w:rPr>
          <w:rFonts w:hint="eastAsia"/>
        </w:rPr>
        <w:t xml:space="preserve">基金合同的当事人包括基金管理人、基金托管人和基金份额持有人。基金投资人自依本基金合同取得基金份额，即成为基金份额持有人和本基金合同的当事人，其持有基金份额的行为本身即表明其对基金合同的承认和接受。 </w:t>
      </w:r>
    </w:p>
    <w:p w14:paraId="1B43876D">
      <w:pPr>
        <w:pStyle w:val="8"/>
        <w:spacing w:before="0" w:beforeAutospacing="0" w:after="0" w:afterAutospacing="0" w:line="360" w:lineRule="auto"/>
        <w:ind w:firstLine="420"/>
      </w:pPr>
      <w:r>
        <w:rPr>
          <w:rFonts w:hint="eastAsia"/>
        </w:rPr>
        <w:t>三、</w:t>
      </w:r>
      <w:bookmarkStart w:id="5" w:name="field_0_productfullname_1"/>
      <w:r>
        <w:rPr>
          <w:rFonts w:hint="eastAsia"/>
        </w:rPr>
        <w:t>博时卓越优选混合型证券投资基金</w:t>
      </w:r>
      <w:bookmarkEnd w:id="5"/>
      <w:r>
        <w:rPr>
          <w:rFonts w:hint="eastAsia"/>
        </w:rPr>
        <w:t xml:space="preserve">（以下简称“基金”或“本基金”）由基金管理人依照《基金法》、基金合同及其他有关规定募集，并经中国证券监督管理委员会(以下简称“中国证监会”)注册。 </w:t>
      </w:r>
    </w:p>
    <w:p w14:paraId="08AF2E27">
      <w:pPr>
        <w:pStyle w:val="8"/>
        <w:spacing w:before="0" w:beforeAutospacing="0" w:after="0" w:afterAutospacing="0" w:line="360" w:lineRule="auto"/>
        <w:ind w:firstLine="420"/>
      </w:pPr>
      <w:r>
        <w:rPr>
          <w:rFonts w:hint="eastAsia"/>
        </w:rPr>
        <w:t xml:space="preserve">中国证监会对本基金募集的注册，并不表明其对本基金的投资价值和市场前景做出实质性判断或保证，也不表明投资于本基金没有风险。 </w:t>
      </w:r>
    </w:p>
    <w:p w14:paraId="438A4192">
      <w:pPr>
        <w:pStyle w:val="8"/>
        <w:spacing w:before="0" w:beforeAutospacing="0" w:after="0" w:afterAutospacing="0" w:line="360" w:lineRule="auto"/>
        <w:ind w:firstLine="420"/>
      </w:pPr>
      <w:r>
        <w:rPr>
          <w:rFonts w:hint="eastAsia"/>
        </w:rPr>
        <w:t xml:space="preserve">基金管理人依照恪尽职守、诚实信用、谨慎勤勉的原则管理和运用基金财产，但不保证投资于本基金一定盈利，也不保证最低收益。 </w:t>
      </w:r>
    </w:p>
    <w:p w14:paraId="2A0248BF">
      <w:pPr>
        <w:pStyle w:val="8"/>
        <w:spacing w:before="0" w:beforeAutospacing="0" w:after="0" w:afterAutospacing="0" w:line="360" w:lineRule="auto"/>
        <w:ind w:firstLine="420"/>
      </w:pPr>
      <w:r>
        <w:rPr>
          <w:rFonts w:hint="eastAsia"/>
        </w:rPr>
        <w:t xml:space="preserve">投资者应当认真阅读基金招募说明书、基金合同、基金产品资料概要等信息披露文件，自主判断基金的投资价值，自主做出投资决策，自行承担投资风险。 </w:t>
      </w:r>
    </w:p>
    <w:p w14:paraId="34AD7E89">
      <w:pPr>
        <w:pStyle w:val="8"/>
        <w:spacing w:before="0" w:beforeAutospacing="0" w:after="0" w:afterAutospacing="0" w:line="360" w:lineRule="auto"/>
        <w:ind w:firstLine="420"/>
      </w:pPr>
      <w:bookmarkStart w:id="6" w:name="field_0_QyTzbdGg_listAD_1_start"/>
      <w:bookmarkEnd w:id="6"/>
      <w:r>
        <w:t>四</w:t>
      </w:r>
      <w:r>
        <w:rPr>
          <w:rFonts w:hint="eastAsia"/>
        </w:rPr>
        <w:t>、本基金</w:t>
      </w:r>
      <w:r>
        <w:rPr>
          <w:rFonts w:hint="eastAsia"/>
          <w:bCs/>
        </w:rPr>
        <w:t>参与内地与香港股票市场交易互联互通机制下港股通相关业务，</w:t>
      </w:r>
      <w:r>
        <w:rPr>
          <w:rFonts w:hint="eastAsia"/>
        </w:rPr>
        <w:t xml:space="preserve">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7EDC1B9E">
      <w:pPr>
        <w:pStyle w:val="8"/>
        <w:spacing w:before="0" w:beforeAutospacing="0" w:after="0" w:afterAutospacing="0" w:line="360" w:lineRule="auto"/>
        <w:ind w:firstLine="420"/>
      </w:pPr>
      <w:bookmarkStart w:id="7" w:name="field_0_QyTzbdXyys_listAD_1_start"/>
      <w:bookmarkEnd w:id="7"/>
      <w:r>
        <w:rPr>
          <w:rFonts w:hint="eastAsia"/>
        </w:rPr>
        <w:t xml:space="preserve">为对冲信用风险，本基金可能投资于信用衍生品，信用衍生品投资可能面临流动性风险、偿付风险以及价格波动风险。 </w:t>
      </w:r>
    </w:p>
    <w:p w14:paraId="5D1C7209">
      <w:pPr>
        <w:pStyle w:val="8"/>
        <w:spacing w:before="0" w:beforeAutospacing="0" w:after="0" w:afterAutospacing="0" w:line="360" w:lineRule="auto"/>
        <w:ind w:firstLine="420"/>
      </w:pPr>
      <w:bookmarkStart w:id="8" w:name="field_0_QyTzbdCtpz_listAD_1_start"/>
      <w:bookmarkEnd w:id="8"/>
      <w:r>
        <w:rPr>
          <w:rFonts w:hint="eastAsia"/>
        </w:rPr>
        <w:t>本基金的投资范围包括存托凭证，除与其他仅投资于境内市场股票的基金所面临的共同风险外，本基金还将面临存托凭证价格大幅波动甚至出现较大亏损的风险，以及与存托凭证发行机制相关的风险。</w:t>
      </w:r>
    </w:p>
    <w:p w14:paraId="274FA401">
      <w:pPr>
        <w:pStyle w:val="8"/>
        <w:spacing w:before="0" w:beforeAutospacing="0" w:after="0" w:afterAutospacing="0" w:line="360" w:lineRule="auto"/>
        <w:ind w:firstLine="420"/>
      </w:pPr>
      <w:r>
        <w:rPr>
          <w:rFonts w:hint="eastAsia"/>
        </w:rPr>
        <w:t xml:space="preserve">五、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 </w:t>
      </w:r>
    </w:p>
    <w:p w14:paraId="355380F2">
      <w:pPr>
        <w:pStyle w:val="8"/>
        <w:spacing w:before="0" w:beforeAutospacing="0" w:after="0" w:afterAutospacing="0" w:line="360" w:lineRule="auto"/>
        <w:ind w:firstLine="420"/>
      </w:pPr>
      <w:r>
        <w:t>六</w:t>
      </w:r>
      <w:r>
        <w:rPr>
          <w:rFonts w:hint="eastAsia"/>
        </w:rPr>
        <w:t xml:space="preserve">、基金管理人、基金托管人在本基金合同之外披露涉及本基金的信息，其内容涉及界定基金合同当事人之间权利义务关系的，如与基金合同有冲突，以基金合同为准。 </w:t>
      </w:r>
    </w:p>
    <w:p w14:paraId="5F86A1CC">
      <w:pPr>
        <w:pStyle w:val="8"/>
        <w:spacing w:before="0" w:beforeAutospacing="0" w:after="0" w:afterAutospacing="0" w:line="360" w:lineRule="auto"/>
        <w:ind w:firstLine="420"/>
      </w:pPr>
      <w:r>
        <w:rPr>
          <w:rFonts w:hint="eastAsia"/>
        </w:rPr>
        <w:t>七、本基金按照中国法律法规成立并运作，若基金合同的内容与届时有效的</w:t>
      </w:r>
      <w:bookmarkStart w:id="9" w:name="chapter_level1_1_46_section_1_end"/>
      <w:bookmarkEnd w:id="9"/>
      <w:r>
        <w:rPr>
          <w:rFonts w:hint="eastAsia"/>
        </w:rPr>
        <w:t xml:space="preserve">法律法规的强制性规定不一致，应当以届时有效的法律法规的规定为准。 </w:t>
      </w:r>
    </w:p>
    <w:p w14:paraId="4A2F23B7">
      <w:pPr>
        <w:pStyle w:val="2"/>
        <w:jc w:val="center"/>
        <w:rPr>
          <w:rFonts w:ascii="宋体" w:hAnsi="宋体" w:eastAsia="宋体"/>
          <w:sz w:val="24"/>
        </w:rPr>
        <w:sectPr>
          <w:footerReference r:id="rId6" w:type="default"/>
          <w:pgSz w:w="11906" w:h="16838"/>
          <w:pgMar w:top="1440" w:right="1803" w:bottom="1440" w:left="1803" w:header="851" w:footer="992" w:gutter="0"/>
          <w:pgNumType w:start="1"/>
          <w:cols w:space="425" w:num="1"/>
          <w:docGrid w:type="lines" w:linePitch="312" w:charSpace="0"/>
        </w:sectPr>
      </w:pPr>
      <w:bookmarkStart w:id="10" w:name="_Toc131501230"/>
      <w:bookmarkStart w:id="11" w:name="chapter_level1_2_47"/>
    </w:p>
    <w:p w14:paraId="73D73C81">
      <w:pPr>
        <w:pStyle w:val="2"/>
        <w:jc w:val="center"/>
        <w:rPr>
          <w:rFonts w:ascii="宋体" w:hAnsi="宋体" w:eastAsia="宋体"/>
          <w:sz w:val="24"/>
        </w:rPr>
      </w:pPr>
      <w:r>
        <w:rPr>
          <w:rFonts w:hint="eastAsia" w:ascii="宋体" w:hAnsi="宋体" w:eastAsia="宋体"/>
          <w:sz w:val="24"/>
        </w:rPr>
        <w:t>第二部分 释义</w:t>
      </w:r>
      <w:bookmarkEnd w:id="10"/>
      <w:bookmarkEnd w:id="11"/>
    </w:p>
    <w:p w14:paraId="23390352">
      <w:pPr>
        <w:pStyle w:val="8"/>
        <w:spacing w:before="0" w:beforeAutospacing="0" w:after="0" w:afterAutospacing="0" w:line="360" w:lineRule="auto"/>
        <w:ind w:firstLine="420"/>
      </w:pPr>
      <w:bookmarkStart w:id="12" w:name="chapter_level1_2_47_section_1"/>
      <w:bookmarkEnd w:id="12"/>
      <w:r>
        <w:rPr>
          <w:rFonts w:hint="eastAsia"/>
        </w:rPr>
        <w:t xml:space="preserve">在本基金合同中，除非文意另有所指，下列词语或简称具有如下含义： </w:t>
      </w:r>
    </w:p>
    <w:p w14:paraId="5D412E57">
      <w:pPr>
        <w:pStyle w:val="8"/>
        <w:spacing w:before="0" w:beforeAutospacing="0" w:after="0" w:afterAutospacing="0" w:line="360" w:lineRule="auto"/>
        <w:ind w:firstLine="420"/>
      </w:pPr>
      <w:bookmarkStart w:id="13" w:name="field_0_listAD_1_start"/>
      <w:bookmarkEnd w:id="13"/>
      <w:r>
        <w:rPr>
          <w:rFonts w:hint="eastAsia"/>
        </w:rPr>
        <w:t>1、</w:t>
      </w:r>
      <w:bookmarkStart w:id="14" w:name="field_0_listAD_1_end"/>
      <w:bookmarkEnd w:id="14"/>
      <w:r>
        <w:rPr>
          <w:rFonts w:hint="eastAsia"/>
        </w:rPr>
        <w:t>基金或本基金：指</w:t>
      </w:r>
      <w:bookmarkStart w:id="15" w:name="field_0_productfullname_2"/>
      <w:r>
        <w:rPr>
          <w:rFonts w:hint="eastAsia"/>
        </w:rPr>
        <w:t>博时卓越优选混合型证券投资基金</w:t>
      </w:r>
      <w:bookmarkEnd w:id="15"/>
      <w:r>
        <w:rPr>
          <w:rFonts w:hint="eastAsia"/>
        </w:rPr>
        <w:t xml:space="preserve"> </w:t>
      </w:r>
    </w:p>
    <w:p w14:paraId="289B995F">
      <w:pPr>
        <w:pStyle w:val="8"/>
        <w:spacing w:before="0" w:beforeAutospacing="0" w:after="0" w:afterAutospacing="0" w:line="360" w:lineRule="auto"/>
        <w:ind w:firstLine="420"/>
      </w:pPr>
      <w:bookmarkStart w:id="16" w:name="field_0_listAD_2_start"/>
      <w:bookmarkEnd w:id="16"/>
      <w:r>
        <w:rPr>
          <w:rFonts w:hint="eastAsia"/>
        </w:rPr>
        <w:t>2、</w:t>
      </w:r>
      <w:bookmarkStart w:id="17" w:name="field_0_listAD_2_end"/>
      <w:bookmarkEnd w:id="17"/>
      <w:r>
        <w:rPr>
          <w:rFonts w:hint="eastAsia"/>
        </w:rPr>
        <w:t>基金管理人：指</w:t>
      </w:r>
      <w:bookmarkStart w:id="18" w:name="field_47_managerorgfullname_1"/>
      <w:r>
        <w:rPr>
          <w:rFonts w:hint="eastAsia"/>
        </w:rPr>
        <w:t>博时基金管理有限公司</w:t>
      </w:r>
      <w:bookmarkEnd w:id="18"/>
      <w:r>
        <w:rPr>
          <w:rFonts w:hint="eastAsia"/>
        </w:rPr>
        <w:t xml:space="preserve"> </w:t>
      </w:r>
    </w:p>
    <w:p w14:paraId="74579C36">
      <w:pPr>
        <w:pStyle w:val="8"/>
        <w:spacing w:before="0" w:beforeAutospacing="0" w:after="0" w:afterAutospacing="0" w:line="360" w:lineRule="auto"/>
        <w:ind w:firstLine="420"/>
      </w:pPr>
      <w:bookmarkStart w:id="19" w:name="field_0_listAD_3_start"/>
      <w:bookmarkEnd w:id="19"/>
      <w:r>
        <w:rPr>
          <w:rFonts w:hint="eastAsia"/>
        </w:rPr>
        <w:t>3、</w:t>
      </w:r>
      <w:bookmarkStart w:id="20" w:name="field_0_listAD_3_end"/>
      <w:bookmarkEnd w:id="20"/>
      <w:r>
        <w:rPr>
          <w:rFonts w:hint="eastAsia"/>
        </w:rPr>
        <w:t>基金托管人：指</w:t>
      </w:r>
      <w:bookmarkStart w:id="21" w:name="field_0_trustorgfullname_1"/>
      <w:r>
        <w:rPr>
          <w:rFonts w:hint="eastAsia"/>
        </w:rPr>
        <w:t>招商银行股份有限公司</w:t>
      </w:r>
      <w:bookmarkEnd w:id="21"/>
      <w:r>
        <w:rPr>
          <w:rFonts w:hint="eastAsia"/>
        </w:rPr>
        <w:t xml:space="preserve"> </w:t>
      </w:r>
    </w:p>
    <w:p w14:paraId="6010C77D">
      <w:pPr>
        <w:pStyle w:val="8"/>
        <w:spacing w:before="0" w:beforeAutospacing="0" w:after="0" w:afterAutospacing="0" w:line="360" w:lineRule="auto"/>
        <w:ind w:firstLine="420"/>
      </w:pPr>
      <w:bookmarkStart w:id="22" w:name="field_0_listAD_4_start"/>
      <w:bookmarkEnd w:id="22"/>
      <w:r>
        <w:rPr>
          <w:rFonts w:hint="eastAsia"/>
        </w:rPr>
        <w:t>4、</w:t>
      </w:r>
      <w:bookmarkStart w:id="23" w:name="field_0_listAD_4_end"/>
      <w:bookmarkEnd w:id="23"/>
      <w:r>
        <w:rPr>
          <w:rFonts w:hint="eastAsia"/>
        </w:rPr>
        <w:t>基金合同或本基金合同：指《</w:t>
      </w:r>
      <w:bookmarkStart w:id="24" w:name="field_0_productfullname_3"/>
      <w:r>
        <w:rPr>
          <w:rFonts w:hint="eastAsia"/>
        </w:rPr>
        <w:t>博时卓越优选混合型证券投资基金</w:t>
      </w:r>
      <w:bookmarkEnd w:id="24"/>
      <w:r>
        <w:rPr>
          <w:rFonts w:hint="eastAsia"/>
        </w:rPr>
        <w:t xml:space="preserve">基金合同》及对本基金合同的任何有效修订和补充 </w:t>
      </w:r>
    </w:p>
    <w:p w14:paraId="7EC1FA9F">
      <w:pPr>
        <w:pStyle w:val="8"/>
        <w:spacing w:before="0" w:beforeAutospacing="0" w:after="0" w:afterAutospacing="0" w:line="360" w:lineRule="auto"/>
        <w:ind w:firstLine="420"/>
      </w:pPr>
      <w:bookmarkStart w:id="25" w:name="field_0_listAD_5_start"/>
      <w:bookmarkEnd w:id="25"/>
      <w:r>
        <w:rPr>
          <w:rFonts w:hint="eastAsia"/>
        </w:rPr>
        <w:t>5、</w:t>
      </w:r>
      <w:bookmarkStart w:id="26" w:name="field_0_listAD_5_end"/>
      <w:bookmarkEnd w:id="26"/>
      <w:r>
        <w:rPr>
          <w:rFonts w:hint="eastAsia"/>
        </w:rPr>
        <w:t>托管协议：指基金管理人与基金托管人就本基金签订之《</w:t>
      </w:r>
      <w:bookmarkStart w:id="27" w:name="field_0_productfullname_4"/>
      <w:r>
        <w:rPr>
          <w:rFonts w:hint="eastAsia"/>
        </w:rPr>
        <w:t>博时卓越优选混合型证券投资基金</w:t>
      </w:r>
      <w:bookmarkEnd w:id="27"/>
      <w:r>
        <w:rPr>
          <w:rFonts w:hint="eastAsia"/>
        </w:rPr>
        <w:t xml:space="preserve">托管协议》及对该托管协议的任何有效修订和补充 </w:t>
      </w:r>
    </w:p>
    <w:p w14:paraId="72B89B65">
      <w:pPr>
        <w:pStyle w:val="8"/>
        <w:spacing w:before="0" w:beforeAutospacing="0" w:after="0" w:afterAutospacing="0" w:line="360" w:lineRule="auto"/>
        <w:ind w:firstLine="420"/>
      </w:pPr>
      <w:bookmarkStart w:id="28" w:name="field_0_listAD_6_start"/>
      <w:bookmarkEnd w:id="28"/>
      <w:r>
        <w:rPr>
          <w:rFonts w:hint="eastAsia"/>
        </w:rPr>
        <w:t>6、</w:t>
      </w:r>
      <w:bookmarkStart w:id="29" w:name="field_0_listAD_6_end"/>
      <w:bookmarkEnd w:id="29"/>
      <w:r>
        <w:rPr>
          <w:rFonts w:hint="eastAsia"/>
        </w:rPr>
        <w:t>招募说明书：指《</w:t>
      </w:r>
      <w:bookmarkStart w:id="30" w:name="field_0_productfullname_5"/>
      <w:r>
        <w:rPr>
          <w:rFonts w:hint="eastAsia"/>
        </w:rPr>
        <w:t>博时卓越优选混合型证券投资基金</w:t>
      </w:r>
      <w:bookmarkEnd w:id="30"/>
      <w:r>
        <w:rPr>
          <w:rFonts w:hint="eastAsia"/>
        </w:rPr>
        <w:t xml:space="preserve">招募说明书》及其更新 </w:t>
      </w:r>
    </w:p>
    <w:p w14:paraId="2F2E78CA">
      <w:pPr>
        <w:pStyle w:val="8"/>
        <w:spacing w:before="0" w:beforeAutospacing="0" w:after="0" w:afterAutospacing="0" w:line="360" w:lineRule="auto"/>
        <w:ind w:firstLine="420"/>
      </w:pPr>
      <w:bookmarkStart w:id="31" w:name="field_0_listAD_7_start"/>
      <w:bookmarkEnd w:id="31"/>
      <w:r>
        <w:rPr>
          <w:rFonts w:hint="eastAsia"/>
        </w:rPr>
        <w:t>7、</w:t>
      </w:r>
      <w:bookmarkStart w:id="32" w:name="field_0_listAD_7_end"/>
      <w:bookmarkEnd w:id="32"/>
      <w:r>
        <w:rPr>
          <w:rFonts w:hint="eastAsia"/>
        </w:rPr>
        <w:t>基金份额发售公告：指《</w:t>
      </w:r>
      <w:bookmarkStart w:id="33" w:name="field_0_productfullname_6"/>
      <w:r>
        <w:rPr>
          <w:rFonts w:hint="eastAsia"/>
        </w:rPr>
        <w:t>博时卓越优选混合型证券投资基金</w:t>
      </w:r>
      <w:bookmarkEnd w:id="33"/>
      <w:r>
        <w:rPr>
          <w:rFonts w:hint="eastAsia"/>
        </w:rPr>
        <w:t xml:space="preserve">基金份额发售公告》 </w:t>
      </w:r>
    </w:p>
    <w:p w14:paraId="24DCA40B">
      <w:pPr>
        <w:pStyle w:val="8"/>
        <w:spacing w:before="0" w:beforeAutospacing="0" w:after="0" w:afterAutospacing="0" w:line="360" w:lineRule="auto"/>
        <w:ind w:firstLine="420"/>
      </w:pPr>
      <w:bookmarkStart w:id="34" w:name="field_0_listAD_8_start"/>
      <w:bookmarkEnd w:id="34"/>
      <w:r>
        <w:rPr>
          <w:rFonts w:hint="eastAsia"/>
        </w:rPr>
        <w:t>8、</w:t>
      </w:r>
      <w:bookmarkStart w:id="35" w:name="field_0_listAD_8_end"/>
      <w:bookmarkEnd w:id="35"/>
      <w:r>
        <w:rPr>
          <w:rFonts w:hint="eastAsia"/>
        </w:rPr>
        <w:t>基金产品资料概要：指《</w:t>
      </w:r>
      <w:bookmarkStart w:id="36" w:name="field_0_productfullname_7"/>
      <w:r>
        <w:rPr>
          <w:rFonts w:hint="eastAsia"/>
        </w:rPr>
        <w:t>博时卓越优选混合型证券投资基金</w:t>
      </w:r>
      <w:bookmarkEnd w:id="36"/>
      <w:r>
        <w:rPr>
          <w:rFonts w:hint="eastAsia"/>
        </w:rPr>
        <w:t xml:space="preserve">基金产品资料概要》及其更新  </w:t>
      </w:r>
    </w:p>
    <w:p w14:paraId="3F8DF87D">
      <w:pPr>
        <w:pStyle w:val="8"/>
        <w:spacing w:before="0" w:beforeAutospacing="0" w:after="0" w:afterAutospacing="0" w:line="360" w:lineRule="auto"/>
        <w:ind w:firstLine="420"/>
      </w:pPr>
      <w:bookmarkStart w:id="37" w:name="field_0_listAD_9_start"/>
      <w:bookmarkEnd w:id="37"/>
      <w:r>
        <w:rPr>
          <w:rFonts w:hint="eastAsia"/>
        </w:rPr>
        <w:t>9、</w:t>
      </w:r>
      <w:bookmarkStart w:id="38" w:name="field_0_listAD_9_end"/>
      <w:bookmarkEnd w:id="38"/>
      <w:r>
        <w:rPr>
          <w:rFonts w:hint="eastAsia"/>
        </w:rPr>
        <w:t xml:space="preserve">法律法规：指中国现行有效并公布实施的法律、行政法规、规范性文件、司法解释、行政规章以及其他对基金合同当事人有约束力的决定、决议、通知等 </w:t>
      </w:r>
    </w:p>
    <w:p w14:paraId="4482999E">
      <w:pPr>
        <w:pStyle w:val="8"/>
        <w:spacing w:before="0" w:beforeAutospacing="0" w:after="0" w:afterAutospacing="0" w:line="360" w:lineRule="auto"/>
        <w:ind w:firstLine="420"/>
      </w:pPr>
      <w:bookmarkStart w:id="39" w:name="field_0_listAD_10_start"/>
      <w:bookmarkEnd w:id="39"/>
      <w:r>
        <w:rPr>
          <w:rFonts w:hint="eastAsia"/>
        </w:rPr>
        <w:t>10、</w:t>
      </w:r>
      <w:bookmarkStart w:id="40" w:name="field_0_listAD_10_end"/>
      <w:bookmarkEnd w:id="40"/>
      <w:r>
        <w:rPr>
          <w:rFonts w:hint="eastAsia"/>
        </w:rPr>
        <w:t xml:space="preserve">《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614C23CE">
      <w:pPr>
        <w:pStyle w:val="8"/>
        <w:spacing w:before="0" w:beforeAutospacing="0" w:after="0" w:afterAutospacing="0" w:line="360" w:lineRule="auto"/>
        <w:ind w:firstLine="420"/>
      </w:pPr>
      <w:bookmarkStart w:id="41" w:name="field_0_listAD_11_start"/>
      <w:bookmarkEnd w:id="41"/>
      <w:r>
        <w:rPr>
          <w:rFonts w:hint="eastAsia"/>
        </w:rPr>
        <w:t>11、</w:t>
      </w:r>
      <w:bookmarkStart w:id="42" w:name="field_0_listAD_11_end"/>
      <w:bookmarkEnd w:id="42"/>
      <w:r>
        <w:rPr>
          <w:rFonts w:hint="eastAsia"/>
        </w:rPr>
        <w:t xml:space="preserve">《销售办法》：指中国证监会2020年8月28日颁布、同年10月1日实施的《公开募集证券投资基金销售机构监督管理办法》及颁布机关对其不时做出的修订 </w:t>
      </w:r>
    </w:p>
    <w:p w14:paraId="410674C5">
      <w:pPr>
        <w:pStyle w:val="8"/>
        <w:spacing w:before="0" w:beforeAutospacing="0" w:after="0" w:afterAutospacing="0" w:line="360" w:lineRule="auto"/>
        <w:ind w:firstLine="420"/>
      </w:pPr>
      <w:bookmarkStart w:id="43" w:name="field_0_listAD_12_start"/>
      <w:bookmarkEnd w:id="43"/>
      <w:r>
        <w:rPr>
          <w:rFonts w:hint="eastAsia"/>
        </w:rPr>
        <w:t>12、</w:t>
      </w:r>
      <w:bookmarkStart w:id="44" w:name="field_0_listAD_12_end"/>
      <w:bookmarkEnd w:id="44"/>
      <w:r>
        <w:rPr>
          <w:rFonts w:hint="eastAsia"/>
        </w:rPr>
        <w:t xml:space="preserve">《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2FBA88BA">
      <w:pPr>
        <w:pStyle w:val="8"/>
        <w:spacing w:before="0" w:beforeAutospacing="0" w:after="0" w:afterAutospacing="0" w:line="360" w:lineRule="auto"/>
        <w:ind w:firstLine="420"/>
      </w:pPr>
      <w:bookmarkStart w:id="45" w:name="field_0_listAD_13_start"/>
      <w:bookmarkEnd w:id="45"/>
      <w:r>
        <w:rPr>
          <w:rFonts w:hint="eastAsia"/>
        </w:rPr>
        <w:t>13、</w:t>
      </w:r>
      <w:bookmarkStart w:id="46" w:name="field_0_listAD_13_end"/>
      <w:bookmarkEnd w:id="46"/>
      <w:r>
        <w:rPr>
          <w:rFonts w:hint="eastAsia"/>
        </w:rPr>
        <w:t xml:space="preserve">《运作办法》：指中国证监会2014年7月7日颁布、同年8月8日实施的《公开募集证券投资基金运作管理办法》及颁布机关对其不时做出的修订 </w:t>
      </w:r>
    </w:p>
    <w:p w14:paraId="221C1546">
      <w:pPr>
        <w:pStyle w:val="8"/>
        <w:spacing w:before="0" w:beforeAutospacing="0" w:after="0" w:afterAutospacing="0" w:line="360" w:lineRule="auto"/>
        <w:ind w:firstLine="420"/>
      </w:pPr>
      <w:bookmarkStart w:id="47" w:name="field_0_listAD_14_start"/>
      <w:bookmarkEnd w:id="47"/>
      <w:r>
        <w:rPr>
          <w:rFonts w:hint="eastAsia"/>
        </w:rPr>
        <w:t>14、</w:t>
      </w:r>
      <w:bookmarkStart w:id="48" w:name="field_0_listAD_14_end"/>
      <w:bookmarkEnd w:id="48"/>
      <w:r>
        <w:rPr>
          <w:rFonts w:hint="eastAsia"/>
        </w:rPr>
        <w:t xml:space="preserve">《流动性风险管理规定》：指中国证监会2017年8月31日颁布、同年10月1日实施的《公开募集开放式证券投资基金流动性风险管理规定》及颁布机关对其不时做出的修订  </w:t>
      </w:r>
    </w:p>
    <w:p w14:paraId="2A68DFC5">
      <w:pPr>
        <w:pStyle w:val="8"/>
        <w:spacing w:before="0" w:beforeAutospacing="0" w:after="0" w:afterAutospacing="0" w:line="360" w:lineRule="auto"/>
        <w:ind w:firstLine="420"/>
      </w:pPr>
      <w:bookmarkStart w:id="49" w:name="field_0_listAD_15_start"/>
      <w:bookmarkEnd w:id="49"/>
      <w:r>
        <w:rPr>
          <w:rFonts w:hint="eastAsia"/>
        </w:rPr>
        <w:t>15、</w:t>
      </w:r>
      <w:bookmarkStart w:id="50" w:name="field_0_listAD_15_end"/>
      <w:bookmarkEnd w:id="50"/>
      <w:r>
        <w:rPr>
          <w:rFonts w:hint="eastAsia"/>
        </w:rPr>
        <w:t xml:space="preserve">中国证监会：指中国证券监督管理委员会 </w:t>
      </w:r>
    </w:p>
    <w:p w14:paraId="145D4B08">
      <w:pPr>
        <w:pStyle w:val="8"/>
        <w:spacing w:before="0" w:beforeAutospacing="0" w:after="0" w:afterAutospacing="0" w:line="360" w:lineRule="auto"/>
        <w:ind w:firstLine="420"/>
      </w:pPr>
      <w:bookmarkStart w:id="51" w:name="field_0_SyTgrYh_listAD_1_start"/>
      <w:bookmarkEnd w:id="51"/>
      <w:r>
        <w:rPr>
          <w:rFonts w:hint="eastAsia"/>
        </w:rPr>
        <w:t xml:space="preserve">16、银行业监督管理机构：指中国人民银行和/或国家金融监督管理总局 </w:t>
      </w:r>
    </w:p>
    <w:p w14:paraId="5A1429CD">
      <w:pPr>
        <w:pStyle w:val="8"/>
        <w:spacing w:before="0" w:beforeAutospacing="0" w:after="0" w:afterAutospacing="0" w:line="360" w:lineRule="auto"/>
        <w:ind w:firstLine="420"/>
      </w:pPr>
      <w:bookmarkStart w:id="52" w:name="field_0_listAD_16_start"/>
      <w:bookmarkEnd w:id="52"/>
      <w:r>
        <w:rPr>
          <w:rFonts w:hint="eastAsia"/>
        </w:rPr>
        <w:t>17、</w:t>
      </w:r>
      <w:bookmarkStart w:id="53" w:name="field_0_listAD_16_end"/>
      <w:bookmarkEnd w:id="53"/>
      <w:r>
        <w:rPr>
          <w:rFonts w:hint="eastAsia"/>
        </w:rPr>
        <w:t xml:space="preserve">基金合同当事人：指受基金合同约束，根据基金合同享有权利并承担义务的法律主体，包括基金管理人、基金托管人和基金份额持有人 </w:t>
      </w:r>
    </w:p>
    <w:p w14:paraId="52948AA4">
      <w:pPr>
        <w:pStyle w:val="8"/>
        <w:spacing w:before="0" w:beforeAutospacing="0" w:after="0" w:afterAutospacing="0" w:line="360" w:lineRule="auto"/>
        <w:ind w:firstLine="420"/>
      </w:pPr>
      <w:bookmarkStart w:id="54" w:name="field_0_listAD_17_start"/>
      <w:bookmarkEnd w:id="54"/>
      <w:r>
        <w:rPr>
          <w:rFonts w:hint="eastAsia"/>
        </w:rPr>
        <w:t>18、</w:t>
      </w:r>
      <w:bookmarkStart w:id="55" w:name="field_0_listAD_17_end"/>
      <w:bookmarkEnd w:id="55"/>
      <w:r>
        <w:rPr>
          <w:rFonts w:hint="eastAsia"/>
        </w:rPr>
        <w:t xml:space="preserve">个人投资者：指依据有关法律法规规定可投资于证券投资基金的自然人 </w:t>
      </w:r>
    </w:p>
    <w:p w14:paraId="2797A85F">
      <w:pPr>
        <w:pStyle w:val="8"/>
        <w:spacing w:before="0" w:beforeAutospacing="0" w:after="0" w:afterAutospacing="0" w:line="360" w:lineRule="auto"/>
        <w:ind w:firstLine="420"/>
      </w:pPr>
      <w:bookmarkStart w:id="56" w:name="field_0_listAD_18_start"/>
      <w:bookmarkEnd w:id="56"/>
      <w:r>
        <w:rPr>
          <w:rFonts w:hint="eastAsia"/>
        </w:rPr>
        <w:t>19、</w:t>
      </w:r>
      <w:bookmarkStart w:id="57" w:name="field_0_listAD_18_end"/>
      <w:bookmarkEnd w:id="57"/>
      <w:r>
        <w:rPr>
          <w:rFonts w:hint="eastAsia"/>
        </w:rPr>
        <w:t xml:space="preserve">机构投资者：指依法可以投资证券投资基金的、在中华人民共和国境内合法登记并存续或经有关政府部门批准设立并存续的企业法人、事业法人、社会团体或其他组织 </w:t>
      </w:r>
    </w:p>
    <w:p w14:paraId="0023027B">
      <w:pPr>
        <w:pStyle w:val="8"/>
        <w:spacing w:before="0" w:beforeAutospacing="0" w:after="0" w:afterAutospacing="0" w:line="360" w:lineRule="auto"/>
        <w:ind w:firstLine="420"/>
      </w:pPr>
      <w:bookmarkStart w:id="58" w:name="field_0_listAD_19_start"/>
      <w:bookmarkEnd w:id="58"/>
      <w:r>
        <w:rPr>
          <w:rFonts w:hint="eastAsia"/>
        </w:rPr>
        <w:t>20、</w:t>
      </w:r>
      <w:bookmarkStart w:id="59" w:name="field_0_listAD_19_end"/>
      <w:bookmarkEnd w:id="59"/>
      <w:r>
        <w:rPr>
          <w:rFonts w:hint="eastAsia"/>
        </w:rPr>
        <w:t xml:space="preserve">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 </w:t>
      </w:r>
    </w:p>
    <w:p w14:paraId="5A22E47A">
      <w:pPr>
        <w:pStyle w:val="8"/>
        <w:spacing w:before="0" w:beforeAutospacing="0" w:after="0" w:afterAutospacing="0" w:line="360" w:lineRule="auto"/>
        <w:ind w:firstLine="420"/>
      </w:pPr>
      <w:bookmarkStart w:id="60" w:name="field_0_SyTzrFqF_listAD_1_start"/>
      <w:bookmarkEnd w:id="60"/>
      <w:r>
        <w:rPr>
          <w:rFonts w:hint="eastAsia"/>
        </w:rPr>
        <w:t>21、投资人、投资者：指个人投资者、机构投资者、合格境外投资者以及法律法规或中国证监会允许购买证券投资基金的其他投资人的合称</w:t>
      </w:r>
    </w:p>
    <w:p w14:paraId="07A3F437">
      <w:pPr>
        <w:pStyle w:val="8"/>
        <w:spacing w:before="0" w:beforeAutospacing="0" w:after="0" w:afterAutospacing="0" w:line="360" w:lineRule="auto"/>
        <w:ind w:firstLine="420"/>
      </w:pPr>
      <w:bookmarkStart w:id="61" w:name="field_0_listAD_20_start"/>
      <w:bookmarkEnd w:id="61"/>
      <w:r>
        <w:rPr>
          <w:rFonts w:hint="eastAsia"/>
        </w:rPr>
        <w:t>22、</w:t>
      </w:r>
      <w:bookmarkStart w:id="62" w:name="field_0_listAD_20_end"/>
      <w:bookmarkEnd w:id="62"/>
      <w:r>
        <w:rPr>
          <w:rFonts w:hint="eastAsia"/>
        </w:rPr>
        <w:t xml:space="preserve">基金份额持有人：指依基金合同和招募说明书合法取得基金份额的投资人 </w:t>
      </w:r>
    </w:p>
    <w:p w14:paraId="37DCA651">
      <w:pPr>
        <w:pStyle w:val="8"/>
        <w:spacing w:before="0" w:beforeAutospacing="0" w:after="0" w:afterAutospacing="0" w:line="360" w:lineRule="auto"/>
        <w:ind w:firstLine="420"/>
      </w:pPr>
      <w:bookmarkStart w:id="63" w:name="field_0_listAD_21_start"/>
      <w:bookmarkEnd w:id="63"/>
      <w:r>
        <w:rPr>
          <w:rFonts w:hint="eastAsia"/>
        </w:rPr>
        <w:t>23、</w:t>
      </w:r>
      <w:bookmarkStart w:id="64" w:name="field_0_listAD_21_end"/>
      <w:bookmarkEnd w:id="64"/>
      <w:r>
        <w:rPr>
          <w:rFonts w:hint="eastAsia"/>
        </w:rPr>
        <w:t xml:space="preserve">基金销售业务：指基金管理人或销售机构宣传推介基金，发售基金份额，办理基金份额的申购、赎回、转换、转托管及定期定额投资等业务 </w:t>
      </w:r>
    </w:p>
    <w:p w14:paraId="26E53E14">
      <w:pPr>
        <w:pStyle w:val="8"/>
        <w:spacing w:before="0" w:beforeAutospacing="0" w:after="0" w:afterAutospacing="0" w:line="360" w:lineRule="auto"/>
        <w:ind w:firstLine="420"/>
      </w:pPr>
      <w:bookmarkStart w:id="65" w:name="field_0_listAD_22_start"/>
      <w:bookmarkEnd w:id="65"/>
      <w:r>
        <w:rPr>
          <w:rFonts w:hint="eastAsia"/>
        </w:rPr>
        <w:t>24、</w:t>
      </w:r>
      <w:bookmarkStart w:id="66" w:name="field_0_listAD_22_end"/>
      <w:bookmarkEnd w:id="66"/>
      <w:r>
        <w:rPr>
          <w:rFonts w:hint="eastAsia"/>
        </w:rPr>
        <w:t xml:space="preserve">销售机构：指直销机构和代销机构 </w:t>
      </w:r>
    </w:p>
    <w:p w14:paraId="438B5823">
      <w:pPr>
        <w:pStyle w:val="8"/>
        <w:spacing w:before="0" w:beforeAutospacing="0" w:after="0" w:afterAutospacing="0" w:line="360" w:lineRule="auto"/>
        <w:ind w:firstLine="420"/>
      </w:pPr>
      <w:bookmarkStart w:id="67" w:name="field_0_listAD_23_start"/>
      <w:bookmarkEnd w:id="67"/>
      <w:r>
        <w:rPr>
          <w:rFonts w:hint="eastAsia"/>
        </w:rPr>
        <w:t>25、</w:t>
      </w:r>
      <w:bookmarkStart w:id="68" w:name="field_0_listAD_23_end"/>
      <w:bookmarkEnd w:id="68"/>
      <w:r>
        <w:rPr>
          <w:rFonts w:hint="eastAsia"/>
        </w:rPr>
        <w:t xml:space="preserve">直销机构：指博时基金管理有限公司 </w:t>
      </w:r>
    </w:p>
    <w:p w14:paraId="53C10C82">
      <w:pPr>
        <w:pStyle w:val="8"/>
        <w:spacing w:before="0" w:beforeAutospacing="0" w:after="0" w:afterAutospacing="0" w:line="360" w:lineRule="auto"/>
        <w:ind w:firstLine="420"/>
      </w:pPr>
      <w:bookmarkStart w:id="69" w:name="field_0_listAD_24_start"/>
      <w:bookmarkEnd w:id="69"/>
      <w:r>
        <w:rPr>
          <w:rFonts w:hint="eastAsia"/>
        </w:rPr>
        <w:t>26、</w:t>
      </w:r>
      <w:bookmarkStart w:id="70" w:name="field_0_listAD_24_end"/>
      <w:bookmarkEnd w:id="70"/>
      <w:r>
        <w:rPr>
          <w:rFonts w:hint="eastAsia"/>
        </w:rPr>
        <w:t xml:space="preserve">代销机构：指符合《销售办法》和中国证监会规定的其他条件，取得基金销售业务资格并与基金管理人签订了基金销售服务协议，办理基金销售业务的机构 </w:t>
      </w:r>
    </w:p>
    <w:p w14:paraId="3009B03E">
      <w:pPr>
        <w:pStyle w:val="8"/>
        <w:spacing w:before="0" w:beforeAutospacing="0" w:after="0" w:afterAutospacing="0" w:line="360" w:lineRule="auto"/>
        <w:ind w:firstLine="420"/>
      </w:pPr>
      <w:bookmarkStart w:id="71" w:name="field_0_listAD_25_start"/>
      <w:bookmarkEnd w:id="71"/>
      <w:r>
        <w:rPr>
          <w:rFonts w:hint="eastAsia"/>
        </w:rPr>
        <w:t>27、</w:t>
      </w:r>
      <w:bookmarkStart w:id="72" w:name="field_0_listAD_25_end"/>
      <w:bookmarkEnd w:id="72"/>
      <w:r>
        <w:rPr>
          <w:rFonts w:hint="eastAsia"/>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EBB0C44">
      <w:pPr>
        <w:pStyle w:val="8"/>
        <w:spacing w:before="0" w:beforeAutospacing="0" w:after="0" w:afterAutospacing="0" w:line="360" w:lineRule="auto"/>
        <w:ind w:firstLine="420"/>
      </w:pPr>
      <w:bookmarkStart w:id="73" w:name="field_0_SyDjjgSsF_listAD_1_start"/>
      <w:bookmarkEnd w:id="73"/>
      <w:r>
        <w:rPr>
          <w:rFonts w:hint="eastAsia"/>
        </w:rPr>
        <w:t>28、登记机构：指办理登记业务的机构。基金的登记机构为博时基金管理有限公司或接受博时基金管理有限公司委托代为办理登记业务的机构</w:t>
      </w:r>
    </w:p>
    <w:p w14:paraId="68D2936C">
      <w:pPr>
        <w:pStyle w:val="8"/>
        <w:spacing w:before="0" w:beforeAutospacing="0" w:after="0" w:afterAutospacing="0" w:line="360" w:lineRule="auto"/>
        <w:ind w:firstLine="420"/>
      </w:pPr>
      <w:bookmarkStart w:id="74" w:name="field_0_SyZhSsF_listAD_1_start"/>
      <w:bookmarkEnd w:id="74"/>
      <w:r>
        <w:rPr>
          <w:rFonts w:hint="eastAsia"/>
        </w:rPr>
        <w:t>29、基金账户：指登记机构为投资人开立的、记录其持有的、基金管理人所管理的基金份额余额及其变动情况的账户</w:t>
      </w:r>
    </w:p>
    <w:p w14:paraId="716E86D9">
      <w:pPr>
        <w:pStyle w:val="8"/>
        <w:spacing w:before="0" w:beforeAutospacing="0" w:after="0" w:afterAutospacing="0" w:line="360" w:lineRule="auto"/>
        <w:ind w:firstLine="420"/>
      </w:pPr>
      <w:bookmarkStart w:id="75" w:name="field_0_listAD_26_start"/>
      <w:bookmarkEnd w:id="75"/>
      <w:r>
        <w:rPr>
          <w:rFonts w:hint="eastAsia"/>
        </w:rPr>
        <w:t>30、</w:t>
      </w:r>
      <w:bookmarkStart w:id="76" w:name="field_0_listAD_26_end"/>
      <w:bookmarkEnd w:id="76"/>
      <w:r>
        <w:rPr>
          <w:rFonts w:hint="eastAsia"/>
        </w:rPr>
        <w:t xml:space="preserve">基金交易账户：指销售机构为投资人开立的、记录投资人通过该销售机构办理认购、申购、赎回、转换、转托管及定期定额投资等业务而引起的基金份额变动及结余情况的账户 </w:t>
      </w:r>
    </w:p>
    <w:p w14:paraId="38383343">
      <w:pPr>
        <w:pStyle w:val="8"/>
        <w:spacing w:before="0" w:beforeAutospacing="0" w:after="0" w:afterAutospacing="0" w:line="360" w:lineRule="auto"/>
        <w:ind w:firstLine="420"/>
      </w:pPr>
      <w:bookmarkStart w:id="77" w:name="field_0_listAD_27_start"/>
      <w:bookmarkEnd w:id="77"/>
      <w:r>
        <w:rPr>
          <w:rFonts w:hint="eastAsia"/>
        </w:rPr>
        <w:t>31、</w:t>
      </w:r>
      <w:bookmarkStart w:id="78" w:name="field_0_listAD_27_end"/>
      <w:bookmarkEnd w:id="78"/>
      <w:r>
        <w:rPr>
          <w:rFonts w:hint="eastAsia"/>
        </w:rPr>
        <w:t>基金合同生效日：指基金募集达到法律法规规定及基金合同规定的条件，基金管理人向中国证监会办理基金备案手续完毕，并获得中国证</w:t>
      </w:r>
      <w:bookmarkStart w:id="79" w:name="chapter_level1_2_47_section_1_end"/>
      <w:bookmarkEnd w:id="79"/>
      <w:r>
        <w:rPr>
          <w:rFonts w:hint="eastAsia"/>
        </w:rPr>
        <w:t xml:space="preserve">监会书面确认的日期 </w:t>
      </w:r>
    </w:p>
    <w:p w14:paraId="5F1351B4">
      <w:pPr>
        <w:pStyle w:val="8"/>
        <w:spacing w:before="0" w:beforeAutospacing="0" w:after="0" w:afterAutospacing="0" w:line="360" w:lineRule="auto"/>
        <w:ind w:firstLine="420"/>
      </w:pPr>
      <w:bookmarkStart w:id="80" w:name="chapter_level1_2_47_section_2"/>
      <w:bookmarkEnd w:id="80"/>
      <w:bookmarkStart w:id="81" w:name="field_0_listAD_28_start"/>
      <w:bookmarkEnd w:id="81"/>
      <w:r>
        <w:rPr>
          <w:rFonts w:hint="eastAsia"/>
        </w:rPr>
        <w:t>32、</w:t>
      </w:r>
      <w:bookmarkStart w:id="82" w:name="field_0_listAD_28_end"/>
      <w:bookmarkEnd w:id="82"/>
      <w:r>
        <w:rPr>
          <w:rFonts w:hint="eastAsia"/>
        </w:rPr>
        <w:t xml:space="preserve">基金合同终止日：指基金合同规定的基金合同终止事由出现后，基金财产清算完毕，清算结果报中国证监会备案并予以公告的日期 </w:t>
      </w:r>
    </w:p>
    <w:p w14:paraId="0332415C">
      <w:pPr>
        <w:pStyle w:val="8"/>
        <w:spacing w:before="0" w:beforeAutospacing="0" w:after="0" w:afterAutospacing="0" w:line="360" w:lineRule="auto"/>
        <w:ind w:firstLine="420"/>
      </w:pPr>
      <w:bookmarkStart w:id="83" w:name="field_0_listAD_29_start"/>
      <w:bookmarkEnd w:id="83"/>
      <w:r>
        <w:rPr>
          <w:rFonts w:hint="eastAsia"/>
        </w:rPr>
        <w:t>33、</w:t>
      </w:r>
      <w:bookmarkStart w:id="84" w:name="field_0_listAD_29_end"/>
      <w:bookmarkEnd w:id="84"/>
      <w:r>
        <w:rPr>
          <w:rFonts w:hint="eastAsia"/>
        </w:rPr>
        <w:t xml:space="preserve">基金募集期：指自基金份额发售之日起至发售结束之日止的期间，最长不得超过3个月 </w:t>
      </w:r>
    </w:p>
    <w:p w14:paraId="3A02072B">
      <w:pPr>
        <w:pStyle w:val="8"/>
        <w:spacing w:before="0" w:beforeAutospacing="0" w:after="0" w:afterAutospacing="0" w:line="360" w:lineRule="auto"/>
        <w:ind w:firstLine="420"/>
      </w:pPr>
      <w:bookmarkStart w:id="85" w:name="field_0_listAD_30_start"/>
      <w:bookmarkEnd w:id="85"/>
      <w:r>
        <w:rPr>
          <w:rFonts w:hint="eastAsia"/>
        </w:rPr>
        <w:t>34、</w:t>
      </w:r>
      <w:bookmarkStart w:id="86" w:name="field_0_listAD_30_end"/>
      <w:bookmarkEnd w:id="86"/>
      <w:r>
        <w:rPr>
          <w:rFonts w:hint="eastAsia"/>
        </w:rPr>
        <w:t xml:space="preserve">存续期：指基金合同生效至终止之间的不定期期限 </w:t>
      </w:r>
    </w:p>
    <w:p w14:paraId="7AD9BE8F">
      <w:pPr>
        <w:pStyle w:val="8"/>
        <w:spacing w:before="0" w:beforeAutospacing="0" w:after="0" w:afterAutospacing="0" w:line="360" w:lineRule="auto"/>
        <w:ind w:firstLine="420"/>
      </w:pPr>
      <w:bookmarkStart w:id="87" w:name="field_0_listAD_31_start"/>
      <w:bookmarkEnd w:id="87"/>
      <w:r>
        <w:rPr>
          <w:rFonts w:hint="eastAsia"/>
        </w:rPr>
        <w:t>35、</w:t>
      </w:r>
      <w:bookmarkStart w:id="88" w:name="field_0_listAD_31_end"/>
      <w:bookmarkEnd w:id="88"/>
      <w:r>
        <w:rPr>
          <w:rFonts w:hint="eastAsia"/>
        </w:rPr>
        <w:t xml:space="preserve">工作日：指上海证券交易所、深圳证券交易所及相关期货交易所的正常交易日 </w:t>
      </w:r>
    </w:p>
    <w:p w14:paraId="0E705ECD">
      <w:pPr>
        <w:pStyle w:val="8"/>
        <w:spacing w:before="0" w:beforeAutospacing="0" w:after="0" w:afterAutospacing="0" w:line="360" w:lineRule="auto"/>
        <w:ind w:firstLine="420"/>
      </w:pPr>
      <w:bookmarkStart w:id="89" w:name="field_0_listAD_32_start"/>
      <w:bookmarkEnd w:id="89"/>
      <w:r>
        <w:rPr>
          <w:rFonts w:hint="eastAsia"/>
        </w:rPr>
        <w:t>36、</w:t>
      </w:r>
      <w:bookmarkStart w:id="90" w:name="field_0_listAD_32_end"/>
      <w:bookmarkEnd w:id="90"/>
      <w:r>
        <w:rPr>
          <w:rFonts w:hint="eastAsia"/>
        </w:rPr>
        <w:t xml:space="preserve">T日：指销售机构在规定时间受理投资人申购、赎回或其他业务申请的开放日 </w:t>
      </w:r>
    </w:p>
    <w:p w14:paraId="07F192DA">
      <w:pPr>
        <w:pStyle w:val="8"/>
        <w:spacing w:before="0" w:beforeAutospacing="0" w:after="0" w:afterAutospacing="0" w:line="360" w:lineRule="auto"/>
        <w:ind w:firstLine="420"/>
      </w:pPr>
      <w:bookmarkStart w:id="91" w:name="field_0_listAD_33_start"/>
      <w:bookmarkEnd w:id="91"/>
      <w:r>
        <w:rPr>
          <w:rFonts w:hint="eastAsia"/>
        </w:rPr>
        <w:t>37、</w:t>
      </w:r>
      <w:bookmarkStart w:id="92" w:name="field_0_listAD_33_end"/>
      <w:bookmarkEnd w:id="92"/>
      <w:r>
        <w:rPr>
          <w:rFonts w:hint="eastAsia"/>
        </w:rPr>
        <w:t xml:space="preserve">T+n日：指自T日起第n个工作日(不包含T日)，n为自然数 </w:t>
      </w:r>
    </w:p>
    <w:p w14:paraId="599B6765">
      <w:pPr>
        <w:pStyle w:val="8"/>
        <w:spacing w:before="0" w:beforeAutospacing="0" w:after="0" w:afterAutospacing="0" w:line="360" w:lineRule="auto"/>
        <w:ind w:firstLine="420"/>
      </w:pPr>
      <w:bookmarkStart w:id="93" w:name="field_0_SyTzbdGg_listAD_1_start"/>
      <w:bookmarkEnd w:id="93"/>
      <w:r>
        <w:rPr>
          <w:rFonts w:hint="eastAsia"/>
        </w:rPr>
        <w:t>38、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39DA825B">
      <w:pPr>
        <w:pStyle w:val="8"/>
        <w:spacing w:before="0" w:beforeAutospacing="0" w:after="0" w:afterAutospacing="0" w:line="360" w:lineRule="auto"/>
        <w:ind w:firstLine="420"/>
      </w:pPr>
      <w:bookmarkStart w:id="94" w:name="field_0_listAD_34_start"/>
      <w:bookmarkEnd w:id="94"/>
      <w:r>
        <w:rPr>
          <w:rFonts w:hint="eastAsia"/>
        </w:rPr>
        <w:t>39、</w:t>
      </w:r>
      <w:bookmarkStart w:id="95" w:name="field_0_listAD_34_end"/>
      <w:bookmarkEnd w:id="95"/>
      <w:r>
        <w:rPr>
          <w:rFonts w:hint="eastAsia"/>
        </w:rPr>
        <w:t xml:space="preserve">开放时间：指开放日基金接受申购、赎回或其他交易的时间段 </w:t>
      </w:r>
    </w:p>
    <w:p w14:paraId="0EC7AFC8">
      <w:pPr>
        <w:pStyle w:val="8"/>
        <w:spacing w:before="0" w:beforeAutospacing="0" w:after="0" w:afterAutospacing="0" w:line="360" w:lineRule="auto"/>
        <w:ind w:firstLine="420"/>
      </w:pPr>
      <w:bookmarkStart w:id="96" w:name="field_0_SyYwgzSsF_listAD_1_start"/>
      <w:bookmarkEnd w:id="96"/>
      <w:r>
        <w:rPr>
          <w:rFonts w:hint="eastAsia"/>
        </w:rPr>
        <w:t>40、《业务规则》：指《博时基金管理有限公司开放式基金业务规则》，是规范基金管理人所管理的开放式证券投资基金登记方面的业务规则，由基金管理人和投资人共同遵守</w:t>
      </w:r>
    </w:p>
    <w:p w14:paraId="1DAF5384">
      <w:pPr>
        <w:pStyle w:val="8"/>
        <w:spacing w:before="0" w:beforeAutospacing="0" w:after="0" w:afterAutospacing="0" w:line="360" w:lineRule="auto"/>
        <w:ind w:firstLine="420"/>
      </w:pPr>
      <w:bookmarkStart w:id="97" w:name="field_0_listAD_35_start"/>
      <w:bookmarkEnd w:id="97"/>
      <w:r>
        <w:rPr>
          <w:rFonts w:hint="eastAsia"/>
        </w:rPr>
        <w:t>41、</w:t>
      </w:r>
      <w:bookmarkStart w:id="98" w:name="field_0_listAD_35_end"/>
      <w:bookmarkEnd w:id="98"/>
      <w:r>
        <w:rPr>
          <w:rFonts w:hint="eastAsia"/>
        </w:rPr>
        <w:t>认购：指在基金募集期内，投资人根据基金合同和招募说明书的规定申请购买基金份额的行为</w:t>
      </w:r>
    </w:p>
    <w:p w14:paraId="6A23A9D8">
      <w:pPr>
        <w:pStyle w:val="8"/>
        <w:spacing w:before="0" w:beforeAutospacing="0" w:after="0" w:afterAutospacing="0" w:line="360" w:lineRule="auto"/>
        <w:ind w:firstLine="420"/>
      </w:pPr>
      <w:bookmarkStart w:id="99" w:name="field_0_SySgFFzk_listAD_1_start"/>
      <w:bookmarkEnd w:id="99"/>
      <w:r>
        <w:rPr>
          <w:rFonts w:hint="eastAsia"/>
        </w:rPr>
        <w:t>42、申购：指基金合同生效后，投资人根据基金合同和招募说明书的规定申请购买基金份额的行为</w:t>
      </w:r>
    </w:p>
    <w:p w14:paraId="7537BAD4">
      <w:pPr>
        <w:pStyle w:val="8"/>
        <w:spacing w:before="0" w:beforeAutospacing="0" w:after="0" w:afterAutospacing="0" w:line="360" w:lineRule="auto"/>
        <w:ind w:firstLine="420"/>
      </w:pPr>
      <w:bookmarkStart w:id="100" w:name="field_0_SyShFFzk_listAD_1_start"/>
      <w:bookmarkEnd w:id="100"/>
      <w:r>
        <w:rPr>
          <w:rFonts w:hint="eastAsia"/>
        </w:rPr>
        <w:t>43、赎回：指基金合同生效后，基金份额持有人按基金合同和招募说明书规定的条件要求将基金份额兑换为现金的行为</w:t>
      </w:r>
    </w:p>
    <w:p w14:paraId="76073E6A">
      <w:pPr>
        <w:pStyle w:val="8"/>
        <w:spacing w:before="0" w:beforeAutospacing="0" w:after="0" w:afterAutospacing="0" w:line="360" w:lineRule="auto"/>
        <w:ind w:firstLine="420"/>
      </w:pPr>
      <w:bookmarkStart w:id="101" w:name="field_0_listAD_36_start"/>
      <w:bookmarkEnd w:id="101"/>
      <w:r>
        <w:rPr>
          <w:rFonts w:hint="eastAsia"/>
        </w:rPr>
        <w:t>44、</w:t>
      </w:r>
      <w:bookmarkStart w:id="102" w:name="field_0_listAD_36_end"/>
      <w:bookmarkEnd w:id="102"/>
      <w:r>
        <w:rPr>
          <w:rFonts w:hint="eastAsia"/>
        </w:rPr>
        <w:t xml:space="preserve">基金转换：指基金份额持有人按照本基金合同和基金管理人届时有效公告规定的条件，申请将其持有基金管理人管理的、某一基金的基金份额转换为基金管理人管理的其他基金基金份额的行为 </w:t>
      </w:r>
    </w:p>
    <w:p w14:paraId="0EF25BD3">
      <w:pPr>
        <w:pStyle w:val="8"/>
        <w:spacing w:before="0" w:beforeAutospacing="0" w:after="0" w:afterAutospacing="0" w:line="360" w:lineRule="auto"/>
        <w:ind w:firstLine="420"/>
      </w:pPr>
      <w:bookmarkStart w:id="103" w:name="field_0_SyZtgSsF_listAD_1_start"/>
      <w:bookmarkEnd w:id="103"/>
      <w:r>
        <w:rPr>
          <w:rFonts w:hint="eastAsia"/>
        </w:rPr>
        <w:t>45、转托管：指基金份额持有人在本基金的不同销售机构之间实施的变更所持基金份额销售机构的操作</w:t>
      </w:r>
    </w:p>
    <w:p w14:paraId="02B9761D">
      <w:pPr>
        <w:pStyle w:val="8"/>
        <w:spacing w:before="0" w:beforeAutospacing="0" w:after="0" w:afterAutospacing="0" w:line="360" w:lineRule="auto"/>
        <w:ind w:firstLine="420"/>
      </w:pPr>
      <w:bookmarkStart w:id="104" w:name="field_0_SyDqdetzFFzk_listAD_1_start"/>
      <w:bookmarkEnd w:id="104"/>
      <w:r>
        <w:rPr>
          <w:rFonts w:hint="eastAsia"/>
        </w:rPr>
        <w:t>46、定期定额投资计划：指投资人通过有关销售机构提出申请，约定每期申购日、扣款金额及扣款方式，由销售机构于每期约定扣款日在投资人指定银行账户内自动完成扣款及受理基金申购申请的一种投资方式</w:t>
      </w:r>
    </w:p>
    <w:p w14:paraId="1FF4DC73">
      <w:pPr>
        <w:pStyle w:val="8"/>
        <w:spacing w:before="0" w:beforeAutospacing="0" w:after="0" w:afterAutospacing="0" w:line="360" w:lineRule="auto"/>
        <w:ind w:firstLine="420"/>
      </w:pPr>
      <w:bookmarkStart w:id="105" w:name="field_0_SyJeshCyKfFzk_listAD_1_start"/>
      <w:bookmarkEnd w:id="105"/>
      <w:r>
        <w:rPr>
          <w:rFonts w:hint="eastAsia"/>
        </w:rPr>
        <w:t>47、巨额赎回：指本基金单个开放日，基金净赎回申请(赎回申请份额总数加上基金转换中转出申请份额总数后扣除申购申请份额总数及基金转换中转入申请份额总数后的余额)超过上一工作日基金总份额的10%</w:t>
      </w:r>
    </w:p>
    <w:p w14:paraId="0FB9FE2D">
      <w:pPr>
        <w:pStyle w:val="8"/>
        <w:spacing w:before="0" w:beforeAutospacing="0" w:after="0" w:afterAutospacing="0" w:line="360" w:lineRule="auto"/>
        <w:ind w:firstLine="420"/>
      </w:pPr>
      <w:bookmarkStart w:id="106" w:name="field_0_listAD_37_start"/>
      <w:bookmarkEnd w:id="106"/>
      <w:r>
        <w:rPr>
          <w:rFonts w:hint="eastAsia"/>
        </w:rPr>
        <w:t>48、</w:t>
      </w:r>
      <w:bookmarkStart w:id="107" w:name="field_0_listAD_37_end"/>
      <w:bookmarkEnd w:id="107"/>
      <w:r>
        <w:rPr>
          <w:rFonts w:hint="eastAsia"/>
        </w:rPr>
        <w:t xml:space="preserve">元：指人民币元 </w:t>
      </w:r>
    </w:p>
    <w:p w14:paraId="6D58B905">
      <w:pPr>
        <w:pStyle w:val="8"/>
        <w:spacing w:before="0" w:beforeAutospacing="0" w:after="0" w:afterAutospacing="0" w:line="360" w:lineRule="auto"/>
        <w:ind w:firstLine="420"/>
      </w:pPr>
      <w:bookmarkStart w:id="108" w:name="field_0_SyJjsyQyGh_listAD_1_start"/>
      <w:bookmarkEnd w:id="108"/>
      <w:r>
        <w:rPr>
          <w:rFonts w:hint="eastAsia"/>
        </w:rPr>
        <w:t>49、基金收益：指基金投资所得红利、股息、债券利息、买卖证券价差、银行存款利息、已实现的其他合法收入及因运用基金财产带来的成本和费用的节约</w:t>
      </w:r>
    </w:p>
    <w:p w14:paraId="7FBEE940">
      <w:pPr>
        <w:pStyle w:val="8"/>
        <w:spacing w:before="0" w:beforeAutospacing="0" w:after="0" w:afterAutospacing="0" w:line="360" w:lineRule="auto"/>
        <w:ind w:firstLine="420"/>
      </w:pPr>
      <w:bookmarkStart w:id="109" w:name="field_0_SyJjzczzFETFL_listAD_1_start"/>
      <w:bookmarkEnd w:id="109"/>
      <w:r>
        <w:rPr>
          <w:rFonts w:hint="eastAsia"/>
        </w:rPr>
        <w:t>50、基金资产总值：指基金拥有的各类有价证券、银行存款本息、基金应收款项及其他资产的价值总和</w:t>
      </w:r>
    </w:p>
    <w:p w14:paraId="5A0746F1">
      <w:pPr>
        <w:pStyle w:val="8"/>
        <w:spacing w:before="0" w:beforeAutospacing="0" w:after="0" w:afterAutospacing="0" w:line="360" w:lineRule="auto"/>
        <w:ind w:firstLine="420"/>
      </w:pPr>
      <w:bookmarkStart w:id="110" w:name="field_0_listAD_38_start"/>
      <w:bookmarkEnd w:id="110"/>
      <w:r>
        <w:rPr>
          <w:rFonts w:hint="eastAsia"/>
        </w:rPr>
        <w:t>51、</w:t>
      </w:r>
      <w:bookmarkStart w:id="111" w:name="field_0_listAD_38_end"/>
      <w:bookmarkEnd w:id="111"/>
      <w:r>
        <w:rPr>
          <w:rFonts w:hint="eastAsia"/>
        </w:rPr>
        <w:t xml:space="preserve">基金资产净值：指基金资产总值减去基金负债后的价值 </w:t>
      </w:r>
    </w:p>
    <w:p w14:paraId="64396DC8">
      <w:pPr>
        <w:pStyle w:val="8"/>
        <w:spacing w:before="0" w:beforeAutospacing="0" w:after="0" w:afterAutospacing="0" w:line="360" w:lineRule="auto"/>
        <w:ind w:firstLine="420"/>
      </w:pPr>
      <w:bookmarkStart w:id="112" w:name="field_0_SyJjfejzDuofe_listAD_1_start"/>
      <w:bookmarkEnd w:id="112"/>
      <w:r>
        <w:rPr>
          <w:rFonts w:hint="eastAsia"/>
        </w:rPr>
        <w:t>52、基金份额净值：指计算日基金资产净值除以计算日该类基金份额总数</w:t>
      </w:r>
    </w:p>
    <w:p w14:paraId="0A357085">
      <w:pPr>
        <w:pStyle w:val="8"/>
        <w:spacing w:before="0" w:beforeAutospacing="0" w:after="0" w:afterAutospacing="0" w:line="360" w:lineRule="auto"/>
        <w:ind w:firstLine="420"/>
      </w:pPr>
      <w:bookmarkStart w:id="113" w:name="field_0_listAD_39_start"/>
      <w:bookmarkEnd w:id="113"/>
      <w:r>
        <w:rPr>
          <w:rFonts w:hint="eastAsia"/>
        </w:rPr>
        <w:t>53、</w:t>
      </w:r>
      <w:bookmarkStart w:id="114" w:name="field_0_listAD_39_end"/>
      <w:bookmarkEnd w:id="114"/>
      <w:r>
        <w:rPr>
          <w:rFonts w:hint="eastAsia"/>
        </w:rPr>
        <w:t xml:space="preserve">基金资产估值：指计算评估基金资产和负债的价值，以确定基金资产净值和基金份额净值的过程 </w:t>
      </w:r>
    </w:p>
    <w:p w14:paraId="3F2A5025">
      <w:pPr>
        <w:pStyle w:val="8"/>
        <w:spacing w:before="0" w:beforeAutospacing="0" w:after="0" w:afterAutospacing="0" w:line="360" w:lineRule="auto"/>
        <w:ind w:firstLine="420"/>
      </w:pPr>
      <w:bookmarkStart w:id="115" w:name="field_0_SyJjfeflDuofe_listAD_1_start"/>
      <w:bookmarkEnd w:id="115"/>
      <w:r>
        <w:rPr>
          <w:rFonts w:hint="eastAsia"/>
        </w:rPr>
        <w:t xml:space="preserve">54、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55516D43">
      <w:pPr>
        <w:pStyle w:val="8"/>
        <w:spacing w:before="0" w:beforeAutospacing="0" w:after="0" w:afterAutospacing="0" w:line="360" w:lineRule="auto"/>
        <w:ind w:firstLine="420"/>
      </w:pPr>
      <w:bookmarkStart w:id="116" w:name="field_0_SyAlJjfeDuofe_listAD_1_start"/>
      <w:bookmarkEnd w:id="116"/>
      <w:r>
        <w:rPr>
          <w:rFonts w:hint="eastAsia"/>
        </w:rPr>
        <w:t xml:space="preserve">55、A类基金份额：指在投资者认购、申购时收取认购、申购费用，不从本类别基金资产中计提销售服务费的基金份额 </w:t>
      </w:r>
    </w:p>
    <w:p w14:paraId="2FD98AAB">
      <w:pPr>
        <w:pStyle w:val="8"/>
        <w:spacing w:before="0" w:beforeAutospacing="0" w:after="0" w:afterAutospacing="0" w:line="360" w:lineRule="auto"/>
        <w:ind w:firstLine="420"/>
      </w:pPr>
      <w:bookmarkStart w:id="117" w:name="field_0_SyClJjfeDuofe_listAD_1_start"/>
      <w:bookmarkEnd w:id="117"/>
      <w:r>
        <w:rPr>
          <w:rFonts w:hint="eastAsia"/>
        </w:rPr>
        <w:t xml:space="preserve">56、C类基金份额：指在投资者认购、申购时不收取认购、申购费用，但从本类别基金资产中计提销售服务费的基金份额 </w:t>
      </w:r>
    </w:p>
    <w:p w14:paraId="47A9881B">
      <w:pPr>
        <w:pStyle w:val="8"/>
        <w:spacing w:before="0" w:beforeAutospacing="0" w:after="0" w:afterAutospacing="0" w:line="360" w:lineRule="auto"/>
        <w:ind w:firstLine="420"/>
      </w:pPr>
      <w:bookmarkStart w:id="118" w:name="field_0_SyXsfwfDuofe_listAD_1_start"/>
      <w:bookmarkEnd w:id="118"/>
      <w:r>
        <w:rPr>
          <w:rFonts w:hint="eastAsia"/>
        </w:rPr>
        <w:t>57、销售服务费：指从基金财产中计提的，用于本基金市场推广、销售以及基金份额持有人服务的费用</w:t>
      </w:r>
    </w:p>
    <w:p w14:paraId="4DD7404F">
      <w:pPr>
        <w:pStyle w:val="8"/>
        <w:spacing w:before="0" w:beforeAutospacing="0" w:after="0" w:afterAutospacing="0" w:line="360" w:lineRule="auto"/>
        <w:ind w:firstLine="420"/>
      </w:pPr>
      <w:bookmarkStart w:id="119" w:name="field_0_SyLdxsxzcGhQyETFL_listAD_1_start"/>
      <w:bookmarkEnd w:id="119"/>
      <w:r>
        <w:rPr>
          <w:rFonts w:hint="eastAsia"/>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5CB01FF">
      <w:pPr>
        <w:pStyle w:val="8"/>
        <w:spacing w:before="0" w:beforeAutospacing="0" w:after="0" w:afterAutospacing="0" w:line="360" w:lineRule="auto"/>
        <w:ind w:firstLine="420"/>
      </w:pPr>
      <w:bookmarkStart w:id="120" w:name="field_0_SyXyysp_listAD_1_start"/>
      <w:bookmarkEnd w:id="120"/>
      <w:r>
        <w:rPr>
          <w:rFonts w:hint="eastAsia"/>
        </w:rPr>
        <w:t xml:space="preserve">59、信用衍生品：指符合证券交易所或银行间市场相关业务规则，专门用于管理信用风险的信用衍生工具 </w:t>
      </w:r>
    </w:p>
    <w:p w14:paraId="681871AB">
      <w:pPr>
        <w:pStyle w:val="8"/>
        <w:spacing w:before="0" w:beforeAutospacing="0" w:after="0" w:afterAutospacing="0" w:line="360" w:lineRule="auto"/>
        <w:ind w:firstLine="420"/>
      </w:pPr>
      <w:bookmarkStart w:id="121" w:name="field_0_SyTzbdXyysM3f_listAD_1_start"/>
      <w:bookmarkEnd w:id="121"/>
      <w:r>
        <w:rPr>
          <w:rFonts w:hint="eastAsia"/>
        </w:rPr>
        <w:t xml:space="preserve">60、信用保护买方：亦称信用保护购买方，指接受信用风险保护的一方 </w:t>
      </w:r>
    </w:p>
    <w:p w14:paraId="0CCDABC1">
      <w:pPr>
        <w:pStyle w:val="8"/>
        <w:spacing w:before="0" w:beforeAutospacing="0" w:after="0" w:afterAutospacing="0" w:line="360" w:lineRule="auto"/>
        <w:ind w:firstLine="420"/>
      </w:pPr>
      <w:bookmarkStart w:id="122" w:name="field_0_SyTzbdXyysM4f_listAD_1_start"/>
      <w:bookmarkEnd w:id="122"/>
      <w:r>
        <w:rPr>
          <w:rFonts w:hint="eastAsia"/>
        </w:rPr>
        <w:t xml:space="preserve">61、信用保护卖方：亦称信用保护提供方，指提供信用风险保护的一方 </w:t>
      </w:r>
    </w:p>
    <w:p w14:paraId="4942BD8A">
      <w:pPr>
        <w:pStyle w:val="8"/>
        <w:spacing w:before="0" w:beforeAutospacing="0" w:after="0" w:afterAutospacing="0" w:line="360" w:lineRule="auto"/>
        <w:ind w:firstLine="420"/>
      </w:pPr>
      <w:bookmarkStart w:id="123" w:name="field_0_SyTzbdXyysMybj_listAD_1_start"/>
      <w:bookmarkEnd w:id="123"/>
      <w:r>
        <w:rPr>
          <w:rFonts w:hint="eastAsia"/>
        </w:rPr>
        <w:t xml:space="preserve">62、名义本金：亦称交易名义本金，是一笔信用衍生产品交易提供信用风险保护的金额，各项支付和结算以此金额为计算基准 </w:t>
      </w:r>
    </w:p>
    <w:p w14:paraId="206E3A57">
      <w:pPr>
        <w:pStyle w:val="8"/>
        <w:spacing w:before="0" w:beforeAutospacing="0" w:after="0" w:afterAutospacing="0" w:line="360" w:lineRule="auto"/>
        <w:ind w:firstLine="420"/>
      </w:pPr>
      <w:bookmarkStart w:id="124" w:name="field_0_listAD_40_start"/>
      <w:bookmarkEnd w:id="124"/>
      <w:r>
        <w:rPr>
          <w:rFonts w:hint="eastAsia"/>
        </w:rPr>
        <w:t>63、</w:t>
      </w:r>
      <w:bookmarkStart w:id="125" w:name="field_0_listAD_40_end"/>
      <w:bookmarkEnd w:id="125"/>
      <w:r>
        <w:rPr>
          <w:rFonts w:hint="eastAsia"/>
        </w:rPr>
        <w:t xml:space="preserve">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3FC0E1F7">
      <w:pPr>
        <w:pStyle w:val="8"/>
        <w:spacing w:before="0" w:beforeAutospacing="0" w:after="0" w:afterAutospacing="0" w:line="360" w:lineRule="auto"/>
        <w:ind w:firstLine="420"/>
      </w:pPr>
      <w:bookmarkStart w:id="126" w:name="field_0_SyTzbdGgt_listAD_1_start"/>
      <w:bookmarkEnd w:id="126"/>
      <w:r>
        <w:rPr>
          <w:rFonts w:hint="eastAsia"/>
        </w:rPr>
        <w:t xml:space="preserve">64、港股通：是指内地投资者委托内地证券公司，经由证券交易所设立的证券交易服务公司，向香港联合交易所进行申报，买卖规定范围内的香港联合交易所上市的股票的交易机制 </w:t>
      </w:r>
    </w:p>
    <w:p w14:paraId="65A989B5">
      <w:pPr>
        <w:pStyle w:val="8"/>
        <w:spacing w:before="0" w:beforeAutospacing="0" w:after="0" w:afterAutospacing="0" w:line="360" w:lineRule="auto"/>
        <w:ind w:firstLine="420"/>
      </w:pPr>
      <w:bookmarkStart w:id="127" w:name="field_0_listAD_41_start"/>
      <w:bookmarkEnd w:id="127"/>
      <w:r>
        <w:rPr>
          <w:rFonts w:hint="eastAsia"/>
        </w:rPr>
        <w:t>65、</w:t>
      </w:r>
      <w:bookmarkStart w:id="128" w:name="field_0_listAD_41_end"/>
      <w:bookmarkEnd w:id="128"/>
      <w:r>
        <w:rPr>
          <w:rFonts w:hint="eastAsia"/>
        </w:rPr>
        <w:t xml:space="preserve">规定媒介：指符合中国证监会规定条件的用以进行信息披露的全国性报刊及《信息披露办法》规定的互联网网站（包括基金管理人网站、基金托管人网站、中国证监会基金电子披露网站）等媒介   </w:t>
      </w:r>
    </w:p>
    <w:p w14:paraId="3414E1CF">
      <w:pPr>
        <w:pStyle w:val="8"/>
        <w:spacing w:before="0" w:beforeAutospacing="0" w:after="0" w:afterAutospacing="0" w:line="360" w:lineRule="auto"/>
        <w:ind w:firstLine="420"/>
      </w:pPr>
      <w:bookmarkStart w:id="129" w:name="field_0_listAD_42_start"/>
      <w:bookmarkEnd w:id="129"/>
      <w:r>
        <w:rPr>
          <w:rFonts w:hint="eastAsia"/>
        </w:rPr>
        <w:t>66、</w:t>
      </w:r>
      <w:bookmarkStart w:id="130" w:name="field_0_listAD_42_end"/>
      <w:bookmarkEnd w:id="130"/>
      <w:r>
        <w:rPr>
          <w:rFonts w:hint="eastAsia"/>
        </w:rPr>
        <w:t xml:space="preserve">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2027A21C">
      <w:pPr>
        <w:pStyle w:val="8"/>
        <w:spacing w:before="0" w:beforeAutospacing="0" w:after="0" w:afterAutospacing="0" w:line="360" w:lineRule="auto"/>
        <w:ind w:firstLine="420"/>
      </w:pPr>
      <w:bookmarkStart w:id="131" w:name="field_0_listAD_43_start"/>
      <w:bookmarkEnd w:id="131"/>
      <w:r>
        <w:rPr>
          <w:rFonts w:hint="eastAsia"/>
        </w:rPr>
        <w:t>67、</w:t>
      </w:r>
      <w:bookmarkStart w:id="132" w:name="field_0_listAD_43_end"/>
      <w:bookmarkEnd w:id="132"/>
      <w:r>
        <w:rPr>
          <w:rFonts w:hint="eastAsia"/>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2B82D2D5">
      <w:pPr>
        <w:pStyle w:val="8"/>
        <w:spacing w:before="0" w:beforeAutospacing="0" w:after="0" w:afterAutospacing="0" w:line="360" w:lineRule="auto"/>
        <w:ind w:firstLine="420"/>
      </w:pPr>
      <w:bookmarkStart w:id="133" w:name="field_0_listAD_44_start"/>
      <w:bookmarkEnd w:id="133"/>
      <w:r>
        <w:rPr>
          <w:rFonts w:hint="eastAsia"/>
        </w:rPr>
        <w:t>68、</w:t>
      </w:r>
      <w:bookmarkStart w:id="134" w:name="field_0_listAD_44_end"/>
      <w:bookmarkEnd w:id="134"/>
      <w:r>
        <w:rPr>
          <w:rFonts w:hint="eastAsia"/>
        </w:rPr>
        <w:t>不可抗力：指本基金合同当事人不能预见、不能避免且不</w:t>
      </w:r>
      <w:bookmarkStart w:id="135" w:name="chapter_level1_2_47_section_2_end"/>
      <w:bookmarkEnd w:id="135"/>
      <w:r>
        <w:rPr>
          <w:rFonts w:hint="eastAsia"/>
        </w:rPr>
        <w:t xml:space="preserve">能克服的客观事件 </w:t>
      </w:r>
    </w:p>
    <w:p w14:paraId="3D7C3EA4">
      <w:pPr>
        <w:pStyle w:val="2"/>
        <w:jc w:val="center"/>
        <w:rPr>
          <w:rFonts w:ascii="宋体" w:hAnsi="宋体" w:eastAsia="宋体"/>
          <w:sz w:val="24"/>
        </w:rPr>
        <w:sectPr>
          <w:footerReference r:id="rId7" w:type="default"/>
          <w:pgSz w:w="11906" w:h="16838"/>
          <w:pgMar w:top="1440" w:right="1803" w:bottom="1440" w:left="1803" w:header="851" w:footer="992" w:gutter="0"/>
          <w:pgNumType w:start="1"/>
          <w:cols w:space="425" w:num="1"/>
          <w:docGrid w:type="lines" w:linePitch="312" w:charSpace="0"/>
        </w:sectPr>
      </w:pPr>
      <w:bookmarkStart w:id="136" w:name="chapter_level1_3_48"/>
      <w:bookmarkStart w:id="137" w:name="_Toc131501231"/>
    </w:p>
    <w:p w14:paraId="083E7839">
      <w:pPr>
        <w:pStyle w:val="2"/>
        <w:jc w:val="center"/>
        <w:rPr>
          <w:rFonts w:ascii="宋体" w:hAnsi="宋体" w:eastAsia="宋体"/>
          <w:sz w:val="24"/>
        </w:rPr>
      </w:pPr>
      <w:r>
        <w:rPr>
          <w:rFonts w:hint="eastAsia" w:ascii="宋体" w:hAnsi="宋体" w:eastAsia="宋体"/>
          <w:sz w:val="24"/>
        </w:rPr>
        <w:t>第三部分  基金的基本情况</w:t>
      </w:r>
      <w:bookmarkEnd w:id="136"/>
      <w:bookmarkEnd w:id="137"/>
    </w:p>
    <w:p w14:paraId="5F96DDC0">
      <w:pPr>
        <w:pStyle w:val="8"/>
        <w:spacing w:before="0" w:beforeAutospacing="0" w:after="0" w:afterAutospacing="0" w:line="360" w:lineRule="auto"/>
        <w:ind w:firstLine="420"/>
      </w:pPr>
      <w:bookmarkStart w:id="138" w:name="chapter_level1_3_48_section_1"/>
      <w:bookmarkEnd w:id="138"/>
      <w:bookmarkStart w:id="139" w:name="field_0_listBD_1_start"/>
      <w:bookmarkEnd w:id="139"/>
      <w:r>
        <w:rPr>
          <w:rFonts w:hint="eastAsia"/>
        </w:rPr>
        <w:t>一、</w:t>
      </w:r>
      <w:bookmarkStart w:id="140" w:name="field_0_listBD_1_end"/>
      <w:bookmarkEnd w:id="140"/>
      <w:r>
        <w:rPr>
          <w:rFonts w:hint="eastAsia"/>
        </w:rPr>
        <w:t xml:space="preserve">基金名称 </w:t>
      </w:r>
    </w:p>
    <w:p w14:paraId="39C5EDAF">
      <w:pPr>
        <w:pStyle w:val="8"/>
        <w:spacing w:before="0" w:beforeAutospacing="0" w:after="0" w:afterAutospacing="0" w:line="360" w:lineRule="auto"/>
        <w:ind w:firstLine="420"/>
      </w:pPr>
      <w:bookmarkStart w:id="141" w:name="field_0_productfullname_8"/>
      <w:r>
        <w:rPr>
          <w:rFonts w:hint="eastAsia"/>
        </w:rPr>
        <w:t>博时卓越优选混合型证券投资基金</w:t>
      </w:r>
      <w:bookmarkEnd w:id="141"/>
    </w:p>
    <w:p w14:paraId="793C31BB">
      <w:pPr>
        <w:pStyle w:val="8"/>
        <w:spacing w:before="0" w:beforeAutospacing="0" w:after="0" w:afterAutospacing="0" w:line="360" w:lineRule="auto"/>
        <w:ind w:firstLine="420"/>
      </w:pPr>
      <w:bookmarkStart w:id="142" w:name="field_0_listBD_2_start"/>
      <w:bookmarkEnd w:id="142"/>
      <w:r>
        <w:rPr>
          <w:rFonts w:hint="eastAsia"/>
        </w:rPr>
        <w:t>二、</w:t>
      </w:r>
      <w:bookmarkStart w:id="143" w:name="field_0_listBD_2_end"/>
      <w:bookmarkEnd w:id="143"/>
      <w:r>
        <w:rPr>
          <w:rFonts w:hint="eastAsia"/>
        </w:rPr>
        <w:t xml:space="preserve">基金的类别 </w:t>
      </w:r>
    </w:p>
    <w:p w14:paraId="154CC700">
      <w:pPr>
        <w:pStyle w:val="8"/>
        <w:spacing w:before="0" w:beforeAutospacing="0" w:after="0" w:afterAutospacing="0" w:line="360" w:lineRule="auto"/>
        <w:ind w:firstLine="420"/>
      </w:pPr>
      <w:bookmarkStart w:id="144" w:name="field_0_JbqkWzjjlbGuZqHhFETFL_1_start"/>
      <w:bookmarkEnd w:id="144"/>
      <w:bookmarkStart w:id="145" w:name="field_48_fundclass_1"/>
      <w:r>
        <w:rPr>
          <w:rFonts w:hint="eastAsia"/>
        </w:rPr>
        <w:t>混合型</w:t>
      </w:r>
      <w:bookmarkEnd w:id="145"/>
      <w:r>
        <w:rPr>
          <w:rFonts w:hint="eastAsia"/>
        </w:rPr>
        <w:t>证券投资基金</w:t>
      </w:r>
    </w:p>
    <w:p w14:paraId="3D7B0C6A">
      <w:pPr>
        <w:pStyle w:val="8"/>
        <w:spacing w:before="0" w:beforeAutospacing="0" w:after="0" w:afterAutospacing="0" w:line="360" w:lineRule="auto"/>
        <w:ind w:firstLine="420"/>
      </w:pPr>
      <w:bookmarkStart w:id="146" w:name="field_0_listBD_3_start"/>
      <w:bookmarkEnd w:id="146"/>
      <w:r>
        <w:rPr>
          <w:rFonts w:hint="eastAsia"/>
        </w:rPr>
        <w:t>三、</w:t>
      </w:r>
      <w:bookmarkStart w:id="147" w:name="field_0_listBD_3_end"/>
      <w:bookmarkEnd w:id="147"/>
      <w:r>
        <w:rPr>
          <w:rFonts w:hint="eastAsia"/>
        </w:rPr>
        <w:t xml:space="preserve">基金的运作方式 </w:t>
      </w:r>
    </w:p>
    <w:p w14:paraId="349807F0">
      <w:pPr>
        <w:pStyle w:val="8"/>
        <w:spacing w:before="0" w:beforeAutospacing="0" w:after="0" w:afterAutospacing="0" w:line="360" w:lineRule="auto"/>
        <w:ind w:firstLine="420"/>
      </w:pPr>
      <w:bookmarkStart w:id="148" w:name="field_0_JbqkYzfsKfs_1_start"/>
      <w:bookmarkEnd w:id="148"/>
      <w:r>
        <w:rPr>
          <w:rFonts w:hint="eastAsia"/>
        </w:rPr>
        <w:t>契约型开放式。</w:t>
      </w:r>
    </w:p>
    <w:p w14:paraId="47755C53">
      <w:pPr>
        <w:pStyle w:val="8"/>
        <w:spacing w:before="0" w:beforeAutospacing="0" w:after="0" w:afterAutospacing="0" w:line="360" w:lineRule="auto"/>
        <w:ind w:firstLine="420"/>
      </w:pPr>
      <w:bookmarkStart w:id="149" w:name="field_0_listBD_4_start"/>
      <w:bookmarkEnd w:id="149"/>
      <w:r>
        <w:rPr>
          <w:rFonts w:hint="eastAsia"/>
        </w:rPr>
        <w:t>四、</w:t>
      </w:r>
      <w:bookmarkStart w:id="150" w:name="field_0_listBD_4_end"/>
      <w:bookmarkEnd w:id="150"/>
      <w:r>
        <w:rPr>
          <w:rFonts w:hint="eastAsia"/>
        </w:rPr>
        <w:t xml:space="preserve">基金的投资目标 </w:t>
      </w:r>
    </w:p>
    <w:p w14:paraId="7C63C9B2">
      <w:pPr>
        <w:pStyle w:val="8"/>
        <w:spacing w:before="0" w:beforeAutospacing="0" w:after="0" w:afterAutospacing="0" w:line="360" w:lineRule="auto"/>
        <w:ind w:firstLine="420"/>
      </w:pPr>
      <w:bookmarkStart w:id="151" w:name="field_48_investmenttarget_1_start"/>
      <w:bookmarkEnd w:id="151"/>
      <w:r>
        <w:rPr>
          <w:rFonts w:hint="eastAsia"/>
        </w:rPr>
        <w:t>本基金优选具备持续成长性、估值相对合理的上市公司，在严格控制风险的前提下，分享上市公司盈利增长，追求资产净值的长期稳健增值。</w:t>
      </w:r>
    </w:p>
    <w:p w14:paraId="1B3DA0EF">
      <w:pPr>
        <w:pStyle w:val="8"/>
        <w:spacing w:before="0" w:beforeAutospacing="0" w:after="0" w:afterAutospacing="0" w:line="360" w:lineRule="auto"/>
        <w:ind w:firstLine="420"/>
      </w:pPr>
      <w:bookmarkStart w:id="152" w:name="field_0_JbqkZdmjfeSffqsF_listBD_1_start"/>
      <w:bookmarkEnd w:id="152"/>
      <w:r>
        <w:rPr>
          <w:rFonts w:hint="eastAsia"/>
        </w:rPr>
        <w:t xml:space="preserve">五、基金的最低募集份额总额 </w:t>
      </w:r>
    </w:p>
    <w:p w14:paraId="2653C0A0">
      <w:pPr>
        <w:pStyle w:val="8"/>
        <w:spacing w:before="0" w:beforeAutospacing="0" w:after="0" w:afterAutospacing="0" w:line="360" w:lineRule="auto"/>
        <w:ind w:firstLine="420"/>
      </w:pPr>
      <w:r>
        <w:rPr>
          <w:rFonts w:hint="eastAsia"/>
        </w:rPr>
        <w:t>本基金的最低募集份额总额为2亿份。</w:t>
      </w:r>
    </w:p>
    <w:p w14:paraId="76117EC2">
      <w:pPr>
        <w:pStyle w:val="8"/>
        <w:spacing w:before="0" w:beforeAutospacing="0" w:after="0" w:afterAutospacing="0" w:line="360" w:lineRule="auto"/>
        <w:ind w:firstLine="420"/>
      </w:pPr>
      <w:bookmarkStart w:id="153" w:name="chapter_level1_3_48_section_2"/>
      <w:bookmarkEnd w:id="153"/>
      <w:bookmarkStart w:id="154" w:name="field_0_listBD_5_start"/>
      <w:bookmarkEnd w:id="154"/>
      <w:r>
        <w:rPr>
          <w:rFonts w:hint="eastAsia"/>
        </w:rPr>
        <w:t>六、</w:t>
      </w:r>
      <w:bookmarkStart w:id="155" w:name="field_0_listBD_5_end"/>
      <w:bookmarkEnd w:id="155"/>
      <w:r>
        <w:rPr>
          <w:rFonts w:hint="eastAsia"/>
        </w:rPr>
        <w:t xml:space="preserve">基金份额发售面值和认购费用 </w:t>
      </w:r>
    </w:p>
    <w:p w14:paraId="1838C101">
      <w:pPr>
        <w:pStyle w:val="8"/>
        <w:spacing w:before="0" w:beforeAutospacing="0" w:after="0" w:afterAutospacing="0" w:line="360" w:lineRule="auto"/>
        <w:ind w:firstLine="420"/>
      </w:pPr>
      <w:r>
        <w:rPr>
          <w:rFonts w:hint="eastAsia"/>
        </w:rPr>
        <w:t xml:space="preserve">本基金基金份额发售面值为人民币1.00元。 </w:t>
      </w:r>
    </w:p>
    <w:p w14:paraId="545105D3">
      <w:pPr>
        <w:pStyle w:val="8"/>
        <w:spacing w:before="0" w:beforeAutospacing="0" w:after="0" w:afterAutospacing="0" w:line="360" w:lineRule="auto"/>
        <w:ind w:firstLine="420"/>
      </w:pPr>
      <w:bookmarkStart w:id="156" w:name="field_0_JbqkFsmzRgfyDuofe_1_start"/>
      <w:bookmarkEnd w:id="156"/>
      <w:r>
        <w:rPr>
          <w:rFonts w:hint="eastAsia"/>
        </w:rPr>
        <w:t>本基金A类基金份额的认购费率由基金管理人决定，具体费率按招募说明书及基金产品资料概要的规定执行，C类基金份额不收取认购费用。</w:t>
      </w:r>
    </w:p>
    <w:p w14:paraId="43594DEA">
      <w:pPr>
        <w:pStyle w:val="8"/>
        <w:spacing w:before="0" w:beforeAutospacing="0" w:after="0" w:afterAutospacing="0" w:line="360" w:lineRule="auto"/>
        <w:ind w:firstLine="420"/>
      </w:pPr>
      <w:bookmarkStart w:id="157" w:name="field_0_listBD_6_start"/>
      <w:bookmarkEnd w:id="157"/>
      <w:r>
        <w:rPr>
          <w:rFonts w:hint="eastAsia"/>
        </w:rPr>
        <w:t>七、</w:t>
      </w:r>
      <w:bookmarkStart w:id="158" w:name="field_0_listBD_6_end"/>
      <w:bookmarkEnd w:id="158"/>
      <w:r>
        <w:rPr>
          <w:rFonts w:hint="eastAsia"/>
        </w:rPr>
        <w:t xml:space="preserve">基金存续期限 </w:t>
      </w:r>
    </w:p>
    <w:p w14:paraId="540ED0D0">
      <w:pPr>
        <w:pStyle w:val="8"/>
        <w:spacing w:before="0" w:beforeAutospacing="0" w:after="0" w:afterAutospacing="0" w:line="360" w:lineRule="auto"/>
        <w:ind w:firstLine="420"/>
      </w:pPr>
      <w:r>
        <w:rPr>
          <w:rFonts w:hint="eastAsia"/>
        </w:rPr>
        <w:t xml:space="preserve">不定期 </w:t>
      </w:r>
    </w:p>
    <w:p w14:paraId="576DAE5A">
      <w:pPr>
        <w:pStyle w:val="8"/>
        <w:spacing w:before="0" w:beforeAutospacing="0" w:after="0" w:afterAutospacing="0" w:line="360" w:lineRule="auto"/>
        <w:ind w:firstLine="420"/>
      </w:pPr>
      <w:bookmarkStart w:id="159" w:name="field_0_listBD_7_start"/>
      <w:bookmarkEnd w:id="159"/>
      <w:r>
        <w:rPr>
          <w:rFonts w:hint="eastAsia"/>
        </w:rPr>
        <w:t>八、</w:t>
      </w:r>
      <w:bookmarkStart w:id="160" w:name="field_0_listBD_7_end"/>
      <w:bookmarkEnd w:id="160"/>
      <w:r>
        <w:rPr>
          <w:rFonts w:hint="eastAsia"/>
        </w:rPr>
        <w:t xml:space="preserve">基金份额的类别 </w:t>
      </w:r>
    </w:p>
    <w:p w14:paraId="25C69707">
      <w:pPr>
        <w:pStyle w:val="8"/>
        <w:spacing w:before="0" w:beforeAutospacing="0" w:after="0" w:afterAutospacing="0" w:line="360" w:lineRule="auto"/>
        <w:ind w:firstLine="420"/>
      </w:pPr>
      <w:bookmarkStart w:id="161" w:name="field_0_JbqkFelbDuofe_1_start"/>
      <w:bookmarkEnd w:id="161"/>
      <w:r>
        <w:rPr>
          <w:rFonts w:hint="eastAsia"/>
        </w:rPr>
        <w:t xml:space="preserve">本基金根据认购/申购费用、销售服务费收取方式的不同，将基金份额分为不同的类别。 </w:t>
      </w:r>
    </w:p>
    <w:p w14:paraId="4E9CA356">
      <w:pPr>
        <w:pStyle w:val="8"/>
        <w:spacing w:before="0" w:beforeAutospacing="0" w:after="0" w:afterAutospacing="0" w:line="360" w:lineRule="auto"/>
        <w:ind w:firstLine="420"/>
      </w:pPr>
      <w:r>
        <w:rPr>
          <w:rFonts w:hint="eastAsia"/>
        </w:rPr>
        <w:t xml:space="preserve">在投资者认购、申购时收取认购、申购费用，不从本类别基金资产中计提销售服务费的基金份额，称为A类基金份额；从本类别基金资产中计提销售服务费、不收取认购/申购费用的基金份额，称为C类基金份额。 </w:t>
      </w:r>
    </w:p>
    <w:p w14:paraId="6A32F221">
      <w:pPr>
        <w:pStyle w:val="8"/>
        <w:spacing w:before="0" w:beforeAutospacing="0" w:after="0" w:afterAutospacing="0" w:line="360" w:lineRule="auto"/>
        <w:ind w:firstLine="420"/>
      </w:pPr>
      <w:r>
        <w:rPr>
          <w:rFonts w:hint="eastAsia"/>
        </w:rPr>
        <w:t xml:space="preserve">本基金A类和C类基金份额分别设置代码。由于基金费用的不同，本基金A类基金份额和C类基金份额将分别计算基金份额净值，计算公式为计算日各类别基金资产净值除以计算日发售在外的该类别基金份额总数。 </w:t>
      </w:r>
    </w:p>
    <w:p w14:paraId="3F7FDEAA">
      <w:pPr>
        <w:pStyle w:val="8"/>
        <w:spacing w:before="0" w:beforeAutospacing="0" w:after="0" w:afterAutospacing="0" w:line="360" w:lineRule="auto"/>
        <w:ind w:firstLine="420"/>
      </w:pPr>
      <w:r>
        <w:rPr>
          <w:rFonts w:hint="eastAsia"/>
        </w:rPr>
        <w:t xml:space="preserve">投资者可自行选择认购、申购的基金份额类别。 </w:t>
      </w:r>
    </w:p>
    <w:p w14:paraId="278DF135">
      <w:pPr>
        <w:pStyle w:val="8"/>
        <w:spacing w:before="0" w:beforeAutospacing="0" w:after="0" w:afterAutospacing="0" w:line="360" w:lineRule="auto"/>
        <w:ind w:firstLine="420"/>
      </w:pPr>
      <w:r>
        <w:rPr>
          <w:rFonts w:hint="eastAsia"/>
        </w:rPr>
        <w:t xml:space="preserve">在不违反法律法规、基金合同以及不对基金份额持有人权益产生实质性不利影响的情况下，在履行适当程序后，基金管理人可根据实际情况，经与基金托管人协商一致，调整基金份额类别设置、对基金份额分类办法及规则进行调整、调整基金份额类别的费率结构、变更收费方式或者停止现有基金份额的销售等，此项调整无需召开基金份额持有人大会，但须提前公告。 </w:t>
      </w:r>
    </w:p>
    <w:p w14:paraId="7F19416F">
      <w:pPr>
        <w:pStyle w:val="2"/>
        <w:jc w:val="center"/>
        <w:rPr>
          <w:rFonts w:ascii="宋体" w:hAnsi="宋体" w:eastAsia="宋体"/>
          <w:sz w:val="24"/>
        </w:rPr>
        <w:sectPr>
          <w:footerReference r:id="rId8" w:type="default"/>
          <w:pgSz w:w="11906" w:h="16838"/>
          <w:pgMar w:top="1440" w:right="1803" w:bottom="1440" w:left="1803" w:header="851" w:footer="992" w:gutter="0"/>
          <w:pgNumType w:start="1"/>
          <w:cols w:space="425" w:num="1"/>
          <w:docGrid w:type="lines" w:linePitch="312" w:charSpace="0"/>
        </w:sectPr>
      </w:pPr>
      <w:bookmarkStart w:id="162" w:name="_Toc131501232"/>
      <w:bookmarkStart w:id="163" w:name="chapter_level1_4_50"/>
    </w:p>
    <w:p w14:paraId="2CEC2740">
      <w:pPr>
        <w:pStyle w:val="2"/>
        <w:jc w:val="center"/>
        <w:rPr>
          <w:rFonts w:ascii="宋体" w:hAnsi="宋体" w:eastAsia="宋体"/>
          <w:sz w:val="24"/>
        </w:rPr>
      </w:pPr>
      <w:r>
        <w:rPr>
          <w:rFonts w:hint="eastAsia" w:ascii="宋体" w:hAnsi="宋体" w:eastAsia="宋体"/>
          <w:sz w:val="24"/>
        </w:rPr>
        <w:t>第四部分  基金份额的发售</w:t>
      </w:r>
      <w:bookmarkEnd w:id="162"/>
      <w:bookmarkEnd w:id="163"/>
    </w:p>
    <w:p w14:paraId="7AAA8CE0">
      <w:pPr>
        <w:pStyle w:val="8"/>
        <w:spacing w:before="0" w:beforeAutospacing="0" w:after="0" w:afterAutospacing="0" w:line="360" w:lineRule="auto"/>
        <w:ind w:firstLine="420"/>
      </w:pPr>
      <w:bookmarkStart w:id="164" w:name="chapter_level1_4_50_section_1"/>
      <w:bookmarkEnd w:id="164"/>
      <w:r>
        <w:rPr>
          <w:rFonts w:hint="eastAsia"/>
        </w:rPr>
        <w:t xml:space="preserve">一、基金份额的发售时间、发售方式、发售对象 </w:t>
      </w:r>
    </w:p>
    <w:p w14:paraId="7BEB6A47">
      <w:pPr>
        <w:pStyle w:val="8"/>
        <w:spacing w:before="0" w:beforeAutospacing="0" w:after="0" w:afterAutospacing="0" w:line="360" w:lineRule="auto"/>
        <w:ind w:firstLine="420"/>
      </w:pPr>
      <w:r>
        <w:rPr>
          <w:rFonts w:hint="eastAsia"/>
        </w:rPr>
        <w:t xml:space="preserve">1、发售时间 </w:t>
      </w:r>
    </w:p>
    <w:p w14:paraId="11591E35">
      <w:pPr>
        <w:pStyle w:val="8"/>
        <w:spacing w:before="0" w:beforeAutospacing="0" w:after="0" w:afterAutospacing="0" w:line="360" w:lineRule="auto"/>
        <w:ind w:firstLine="420"/>
      </w:pPr>
      <w:r>
        <w:rPr>
          <w:rFonts w:hint="eastAsia"/>
        </w:rPr>
        <w:t xml:space="preserve">自基金份额发售之日起最长不得超过3个月，具体发售时间见基金份额发售公告。 </w:t>
      </w:r>
    </w:p>
    <w:p w14:paraId="22E886D6">
      <w:pPr>
        <w:pStyle w:val="8"/>
        <w:spacing w:before="0" w:beforeAutospacing="0" w:after="0" w:afterAutospacing="0" w:line="360" w:lineRule="auto"/>
        <w:ind w:firstLine="420"/>
      </w:pPr>
      <w:r>
        <w:rPr>
          <w:rFonts w:hint="eastAsia"/>
        </w:rPr>
        <w:t xml:space="preserve">2、发售方式 </w:t>
      </w:r>
    </w:p>
    <w:p w14:paraId="4D898054">
      <w:pPr>
        <w:pStyle w:val="8"/>
        <w:spacing w:before="0" w:beforeAutospacing="0" w:after="0" w:afterAutospacing="0" w:line="360" w:lineRule="auto"/>
        <w:ind w:firstLine="420"/>
      </w:pPr>
      <w:bookmarkStart w:id="165" w:name="field_0_JjfefsFsfsSfssF_1_start"/>
      <w:bookmarkEnd w:id="165"/>
      <w:r>
        <w:rPr>
          <w:rFonts w:hint="eastAsia"/>
        </w:rPr>
        <w:t>通过各销售机构的基金销售网点公开发售，各销售机构的具体名单见基金份额发售公告以及基金管理人网站。</w:t>
      </w:r>
    </w:p>
    <w:p w14:paraId="2F0D0663">
      <w:pPr>
        <w:pStyle w:val="8"/>
        <w:spacing w:before="0" w:beforeAutospacing="0" w:after="0" w:afterAutospacing="0" w:line="360" w:lineRule="auto"/>
        <w:ind w:firstLine="420"/>
      </w:pPr>
      <w:r>
        <w:rPr>
          <w:rFonts w:hint="eastAsia"/>
        </w:rPr>
        <w:t xml:space="preserve">3、发售对象 </w:t>
      </w:r>
    </w:p>
    <w:p w14:paraId="21BABEB6">
      <w:pPr>
        <w:pStyle w:val="8"/>
        <w:spacing w:before="0" w:beforeAutospacing="0" w:after="0" w:afterAutospacing="0" w:line="360" w:lineRule="auto"/>
        <w:ind w:firstLine="420"/>
      </w:pPr>
      <w:bookmarkStart w:id="166" w:name="field_0_JjfefsFsdxJgLs_1_start"/>
      <w:bookmarkEnd w:id="166"/>
      <w:r>
        <w:rPr>
          <w:rFonts w:hint="eastAsia"/>
        </w:rPr>
        <w:t>符合法律法规规定的可投资于证券投资基金的个人投资者、机构投资者、合格境外投资者以及法律法规或中国证监会允许购买证券投资基金的其他投资人。</w:t>
      </w:r>
    </w:p>
    <w:p w14:paraId="14330F2E">
      <w:pPr>
        <w:pStyle w:val="8"/>
        <w:spacing w:before="0" w:beforeAutospacing="0" w:after="0" w:afterAutospacing="0" w:line="360" w:lineRule="auto"/>
        <w:ind w:firstLine="420"/>
      </w:pPr>
      <w:bookmarkStart w:id="167" w:name="chapter_level1_4_50_section_2"/>
      <w:bookmarkEnd w:id="167"/>
      <w:r>
        <w:rPr>
          <w:rFonts w:hint="eastAsia"/>
        </w:rPr>
        <w:t xml:space="preserve">二、基金份额的认购 </w:t>
      </w:r>
    </w:p>
    <w:p w14:paraId="05DA20FF">
      <w:pPr>
        <w:pStyle w:val="8"/>
        <w:spacing w:before="0" w:beforeAutospacing="0" w:after="0" w:afterAutospacing="0" w:line="360" w:lineRule="auto"/>
        <w:ind w:firstLine="420"/>
      </w:pPr>
      <w:r>
        <w:rPr>
          <w:rFonts w:hint="eastAsia"/>
        </w:rPr>
        <w:t xml:space="preserve">1、认购费用 </w:t>
      </w:r>
    </w:p>
    <w:p w14:paraId="1C307C7A">
      <w:pPr>
        <w:pStyle w:val="8"/>
        <w:spacing w:before="0" w:beforeAutospacing="0" w:after="0" w:afterAutospacing="0" w:line="360" w:lineRule="auto"/>
        <w:ind w:firstLine="420"/>
      </w:pPr>
      <w:bookmarkStart w:id="168" w:name="field_0_JjfefsRgfyDuofe_1_start"/>
      <w:bookmarkEnd w:id="168"/>
      <w:r>
        <w:rPr>
          <w:rFonts w:hint="eastAsia"/>
        </w:rPr>
        <w:t>本基金A类基金份额收取认购费用，C类基金份额不收取认购费用。本基金A类基金份额的认购费率由基金管理人决定，并在招募说明书及基金产品资料概要中列示。基金认购费用不列入基金财产。</w:t>
      </w:r>
    </w:p>
    <w:p w14:paraId="0B2423BF">
      <w:pPr>
        <w:pStyle w:val="8"/>
        <w:spacing w:before="0" w:beforeAutospacing="0" w:after="0" w:afterAutospacing="0" w:line="360" w:lineRule="auto"/>
        <w:ind w:firstLine="420"/>
      </w:pPr>
      <w:r>
        <w:rPr>
          <w:rFonts w:hint="eastAsia"/>
        </w:rPr>
        <w:t xml:space="preserve">2、募集期利息的处理方式 </w:t>
      </w:r>
    </w:p>
    <w:p w14:paraId="047C1E8C">
      <w:pPr>
        <w:pStyle w:val="8"/>
        <w:spacing w:before="0" w:beforeAutospacing="0" w:after="0" w:afterAutospacing="0" w:line="360" w:lineRule="auto"/>
        <w:ind w:firstLine="420"/>
      </w:pPr>
      <w:r>
        <w:rPr>
          <w:rFonts w:hint="eastAsia"/>
        </w:rPr>
        <w:t xml:space="preserve">有效认购款项在募集期间产生的利息将折算为基金份额归基金份额持有人所有，其中利息转份额的具体数额以登记机构的记录为准。 </w:t>
      </w:r>
    </w:p>
    <w:p w14:paraId="28AC9144">
      <w:pPr>
        <w:pStyle w:val="8"/>
        <w:spacing w:before="0" w:beforeAutospacing="0" w:after="0" w:afterAutospacing="0" w:line="360" w:lineRule="auto"/>
        <w:ind w:firstLine="420"/>
      </w:pPr>
      <w:r>
        <w:rPr>
          <w:rFonts w:hint="eastAsia"/>
        </w:rPr>
        <w:t xml:space="preserve">3、基金认购份额的计算 </w:t>
      </w:r>
    </w:p>
    <w:p w14:paraId="7F4D9E36">
      <w:pPr>
        <w:pStyle w:val="8"/>
        <w:spacing w:before="0" w:beforeAutospacing="0" w:after="0" w:afterAutospacing="0" w:line="360" w:lineRule="auto"/>
        <w:ind w:firstLine="420"/>
      </w:pPr>
      <w:r>
        <w:rPr>
          <w:rFonts w:hint="eastAsia"/>
        </w:rPr>
        <w:t xml:space="preserve">基金认购份额具体的计算方法在招募说明书中列示。 </w:t>
      </w:r>
    </w:p>
    <w:p w14:paraId="5FBB8CE1">
      <w:pPr>
        <w:pStyle w:val="8"/>
        <w:spacing w:before="0" w:beforeAutospacing="0" w:after="0" w:afterAutospacing="0" w:line="360" w:lineRule="auto"/>
        <w:ind w:firstLine="420"/>
      </w:pPr>
      <w:r>
        <w:rPr>
          <w:rFonts w:hint="eastAsia"/>
        </w:rPr>
        <w:t xml:space="preserve">4、认购份额余额的处理方式 </w:t>
      </w:r>
    </w:p>
    <w:p w14:paraId="391878F8">
      <w:pPr>
        <w:pStyle w:val="8"/>
        <w:spacing w:before="0" w:beforeAutospacing="0" w:after="0" w:afterAutospacing="0" w:line="360" w:lineRule="auto"/>
        <w:ind w:firstLine="420"/>
      </w:pPr>
      <w:r>
        <w:rPr>
          <w:rFonts w:hint="eastAsia"/>
        </w:rPr>
        <w:t xml:space="preserve">认购份额的计算保留到小数点后两位，小数点两位以后的部分四舍五入，由此误差产生的收益或损失由基金财产承担。 </w:t>
      </w:r>
    </w:p>
    <w:p w14:paraId="7AE584C7">
      <w:pPr>
        <w:pStyle w:val="8"/>
        <w:spacing w:before="0" w:beforeAutospacing="0" w:after="0" w:afterAutospacing="0" w:line="360" w:lineRule="auto"/>
        <w:ind w:firstLine="420"/>
      </w:pPr>
      <w:r>
        <w:rPr>
          <w:rFonts w:hint="eastAsia"/>
        </w:rPr>
        <w:t xml:space="preserve">5、认购申请的确认 </w:t>
      </w:r>
    </w:p>
    <w:p w14:paraId="5223B975">
      <w:pPr>
        <w:pStyle w:val="8"/>
        <w:spacing w:before="0" w:beforeAutospacing="0" w:after="0" w:afterAutospacing="0" w:line="360" w:lineRule="auto"/>
        <w:ind w:firstLine="420"/>
      </w:pPr>
      <w:r>
        <w:rPr>
          <w:rFonts w:hint="eastAsia"/>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w:t>
      </w:r>
      <w:bookmarkStart w:id="169" w:name="chapter_level1_4_50_section_2_end"/>
      <w:bookmarkEnd w:id="169"/>
      <w:r>
        <w:rPr>
          <w:rFonts w:hint="eastAsia"/>
        </w:rPr>
        <w:t xml:space="preserve">此产生的任何损失由投资者自行承担。 </w:t>
      </w:r>
    </w:p>
    <w:p w14:paraId="3F8E9E63">
      <w:pPr>
        <w:pStyle w:val="8"/>
        <w:spacing w:before="0" w:beforeAutospacing="0" w:after="0" w:afterAutospacing="0" w:line="360" w:lineRule="auto"/>
        <w:ind w:firstLine="420"/>
      </w:pPr>
      <w:bookmarkStart w:id="170" w:name="chapter_level1_4_50_section_3"/>
      <w:bookmarkEnd w:id="170"/>
      <w:r>
        <w:rPr>
          <w:rFonts w:hint="eastAsia"/>
        </w:rPr>
        <w:t xml:space="preserve">三、基金份额认购金额的限制 </w:t>
      </w:r>
    </w:p>
    <w:p w14:paraId="5D5F107C">
      <w:pPr>
        <w:pStyle w:val="8"/>
        <w:spacing w:before="0" w:beforeAutospacing="0" w:after="0" w:afterAutospacing="0" w:line="360" w:lineRule="auto"/>
        <w:ind w:firstLine="420"/>
      </w:pPr>
      <w:bookmarkStart w:id="171" w:name="field_0_listAD_45_start"/>
      <w:bookmarkEnd w:id="171"/>
      <w:r>
        <w:rPr>
          <w:rFonts w:hint="eastAsia"/>
        </w:rPr>
        <w:t>1、</w:t>
      </w:r>
      <w:bookmarkStart w:id="172" w:name="field_0_listAD_45_end"/>
      <w:bookmarkEnd w:id="172"/>
      <w:r>
        <w:rPr>
          <w:rFonts w:hint="eastAsia"/>
        </w:rPr>
        <w:t xml:space="preserve">投资人认购时，需按销售机构规定的方式全额缴款。 </w:t>
      </w:r>
    </w:p>
    <w:p w14:paraId="23083AB1">
      <w:pPr>
        <w:pStyle w:val="8"/>
        <w:spacing w:before="0" w:beforeAutospacing="0" w:after="0" w:afterAutospacing="0" w:line="360" w:lineRule="auto"/>
        <w:ind w:firstLine="420"/>
      </w:pPr>
      <w:bookmarkStart w:id="173" w:name="field_0_listAD_46_start"/>
      <w:bookmarkEnd w:id="173"/>
      <w:r>
        <w:rPr>
          <w:rFonts w:hint="eastAsia"/>
        </w:rPr>
        <w:t>2、</w:t>
      </w:r>
      <w:bookmarkStart w:id="174" w:name="field_0_listAD_46_end"/>
      <w:bookmarkEnd w:id="174"/>
      <w:r>
        <w:rPr>
          <w:rFonts w:hint="eastAsia"/>
        </w:rPr>
        <w:t xml:space="preserve">基金管理人可以对每个基金交易账户的单笔最低认购金额进行限制，具体限制请参看招募说明书或相关公告。 </w:t>
      </w:r>
    </w:p>
    <w:p w14:paraId="0DC06362">
      <w:pPr>
        <w:pStyle w:val="8"/>
        <w:spacing w:before="0" w:beforeAutospacing="0" w:after="0" w:afterAutospacing="0" w:line="360" w:lineRule="auto"/>
        <w:ind w:firstLine="420"/>
      </w:pPr>
      <w:bookmarkStart w:id="175" w:name="field_0_listAD_47_start"/>
      <w:bookmarkEnd w:id="175"/>
      <w:r>
        <w:rPr>
          <w:rFonts w:hint="eastAsia"/>
        </w:rPr>
        <w:t>3、</w:t>
      </w:r>
      <w:bookmarkStart w:id="176" w:name="field_0_listAD_47_end"/>
      <w:bookmarkEnd w:id="176"/>
      <w:r>
        <w:rPr>
          <w:rFonts w:hint="eastAsia"/>
        </w:rPr>
        <w:t xml:space="preserve">基金管理人可以对募集期间的单个投资人的累计认购金额进行限制，具体限制和处理方法请参看招募说明书或相关公告。 </w:t>
      </w:r>
    </w:p>
    <w:p w14:paraId="28B15A3B">
      <w:pPr>
        <w:pStyle w:val="8"/>
        <w:spacing w:before="0" w:beforeAutospacing="0" w:after="0" w:afterAutospacing="0" w:line="360" w:lineRule="auto"/>
        <w:ind w:firstLine="420"/>
      </w:pPr>
      <w:bookmarkStart w:id="177" w:name="field_0_JjfefsRgjexzDuofe_listAD_1_start"/>
      <w:bookmarkEnd w:id="177"/>
      <w:r>
        <w:rPr>
          <w:rFonts w:hint="eastAsia"/>
        </w:rPr>
        <w:t>4、投资者在募集期内可以多次认购基金份额，A类基金份额的认购费按每笔</w:t>
      </w:r>
      <w:r>
        <w:rPr>
          <w:rFonts w:hint="eastAsia"/>
          <w:bCs/>
        </w:rPr>
        <w:t>该类基金份额</w:t>
      </w:r>
      <w:r>
        <w:rPr>
          <w:rFonts w:hint="eastAsia"/>
        </w:rPr>
        <w:t>认购申请单独计算，但已受理的认购申请不允许撤销。</w:t>
      </w:r>
    </w:p>
    <w:p w14:paraId="36DF42AE">
      <w:pPr>
        <w:pStyle w:val="8"/>
        <w:spacing w:before="0" w:beforeAutospacing="0" w:after="0" w:afterAutospacing="0" w:line="360" w:lineRule="auto"/>
        <w:ind w:firstLine="420"/>
      </w:pPr>
      <w:bookmarkStart w:id="178" w:name="field_0_JjfefsRgjexz50_listAD_1_start"/>
      <w:bookmarkEnd w:id="178"/>
      <w:r>
        <w:rPr>
          <w:rFonts w:hint="eastAsia"/>
        </w:rPr>
        <w:t>5、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2E0DDE5C">
      <w:pPr>
        <w:pStyle w:val="8"/>
        <w:spacing w:before="0" w:beforeAutospacing="0" w:after="0" w:afterAutospacing="0" w:line="360" w:lineRule="auto"/>
        <w:ind w:firstLine="420"/>
      </w:pPr>
      <w:r>
        <w:rPr>
          <w:rFonts w:hint="eastAsia"/>
        </w:rPr>
        <w:t>四、本基金可设置首次募集规模上限，具体募集上限及规模控制的方案详见基金份额发售公告或其他公告。若本基金设置首次募集规模上限，基金合同生效后不受首次募集规模的限制。</w:t>
      </w:r>
    </w:p>
    <w:p w14:paraId="0F8494BF">
      <w:pPr>
        <w:pStyle w:val="2"/>
        <w:jc w:val="center"/>
        <w:rPr>
          <w:rFonts w:ascii="宋体" w:hAnsi="宋体" w:eastAsia="宋体"/>
          <w:sz w:val="24"/>
        </w:rPr>
        <w:sectPr>
          <w:footerReference r:id="rId9" w:type="default"/>
          <w:pgSz w:w="11906" w:h="16838"/>
          <w:pgMar w:top="1440" w:right="1803" w:bottom="1440" w:left="1803" w:header="851" w:footer="992" w:gutter="0"/>
          <w:pgNumType w:start="1"/>
          <w:cols w:space="425" w:num="1"/>
          <w:docGrid w:type="lines" w:linePitch="312" w:charSpace="0"/>
        </w:sectPr>
      </w:pPr>
      <w:bookmarkStart w:id="179" w:name="chapter_level1_5_52"/>
      <w:bookmarkStart w:id="180" w:name="_Toc131501233"/>
    </w:p>
    <w:p w14:paraId="6E1E93C3">
      <w:pPr>
        <w:pStyle w:val="2"/>
        <w:jc w:val="center"/>
        <w:rPr>
          <w:rFonts w:ascii="宋体" w:hAnsi="宋体" w:eastAsia="宋体"/>
          <w:sz w:val="24"/>
        </w:rPr>
      </w:pPr>
      <w:r>
        <w:rPr>
          <w:rFonts w:hint="eastAsia" w:ascii="宋体" w:hAnsi="宋体" w:eastAsia="宋体"/>
          <w:sz w:val="24"/>
        </w:rPr>
        <w:t>第五部分  基金备案</w:t>
      </w:r>
      <w:bookmarkEnd w:id="179"/>
      <w:bookmarkEnd w:id="180"/>
    </w:p>
    <w:p w14:paraId="26178F56">
      <w:pPr>
        <w:pStyle w:val="8"/>
        <w:spacing w:before="0" w:beforeAutospacing="0" w:after="0" w:afterAutospacing="0" w:line="360" w:lineRule="auto"/>
        <w:ind w:firstLine="420"/>
      </w:pPr>
      <w:bookmarkStart w:id="181" w:name="chapter_level1_5_52_section_1"/>
      <w:bookmarkEnd w:id="181"/>
      <w:r>
        <w:rPr>
          <w:rFonts w:hint="eastAsia"/>
        </w:rPr>
        <w:t xml:space="preserve">一、基金备案的条件 </w:t>
      </w:r>
    </w:p>
    <w:p w14:paraId="70E29481">
      <w:pPr>
        <w:pStyle w:val="8"/>
        <w:spacing w:before="0" w:beforeAutospacing="0" w:after="0" w:afterAutospacing="0" w:line="360" w:lineRule="auto"/>
        <w:ind w:firstLine="420"/>
      </w:pPr>
      <w:bookmarkStart w:id="182" w:name="field_0_JjbaJjbadtjSffqsF_1_start"/>
      <w:bookmarkEnd w:id="182"/>
      <w:r>
        <w:rPr>
          <w:rFonts w:hint="eastAsia"/>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3F6816E5">
      <w:pPr>
        <w:pStyle w:val="8"/>
        <w:spacing w:before="0" w:beforeAutospacing="0" w:after="0" w:afterAutospacing="0" w:line="360" w:lineRule="auto"/>
        <w:ind w:firstLine="420"/>
      </w:pPr>
      <w:r>
        <w:rPr>
          <w:rFonts w:hint="eastAsia"/>
        </w:rPr>
        <w:t xml:space="preserve">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 </w:t>
      </w:r>
    </w:p>
    <w:p w14:paraId="174316C0">
      <w:pPr>
        <w:pStyle w:val="8"/>
        <w:spacing w:before="0" w:beforeAutospacing="0" w:after="0" w:afterAutospacing="0" w:line="360" w:lineRule="auto"/>
        <w:ind w:firstLine="420"/>
      </w:pPr>
      <w:r>
        <w:rPr>
          <w:rFonts w:hint="eastAsia"/>
        </w:rPr>
        <w:t xml:space="preserve">二、基金合同不能生效时募集资金的处理方式 </w:t>
      </w:r>
    </w:p>
    <w:p w14:paraId="03CC8923">
      <w:pPr>
        <w:pStyle w:val="8"/>
        <w:spacing w:before="0" w:beforeAutospacing="0" w:after="0" w:afterAutospacing="0" w:line="360" w:lineRule="auto"/>
        <w:ind w:firstLine="420"/>
      </w:pPr>
      <w:r>
        <w:rPr>
          <w:rFonts w:hint="eastAsia"/>
        </w:rPr>
        <w:t xml:space="preserve">如果募集期限届满，未满足基金备案条件，基金管理人应当承担下列责任： </w:t>
      </w:r>
    </w:p>
    <w:p w14:paraId="58B5BED5">
      <w:pPr>
        <w:pStyle w:val="8"/>
        <w:spacing w:before="0" w:beforeAutospacing="0" w:after="0" w:afterAutospacing="0" w:line="360" w:lineRule="auto"/>
        <w:ind w:firstLine="420"/>
      </w:pPr>
      <w:r>
        <w:rPr>
          <w:rFonts w:hint="eastAsia"/>
        </w:rPr>
        <w:t xml:space="preserve">1、以其固有财产承担因募集行为而产生的债务和费用； </w:t>
      </w:r>
    </w:p>
    <w:p w14:paraId="4F66D748">
      <w:pPr>
        <w:pStyle w:val="8"/>
        <w:spacing w:before="0" w:beforeAutospacing="0" w:after="0" w:afterAutospacing="0" w:line="360" w:lineRule="auto"/>
        <w:ind w:firstLine="420"/>
      </w:pPr>
      <w:r>
        <w:rPr>
          <w:rFonts w:hint="eastAsia"/>
        </w:rPr>
        <w:t xml:space="preserve">2、在基金募集期限届满后30日内返还投资者已交纳的款项，并加计银行同期活期存款利息； </w:t>
      </w:r>
    </w:p>
    <w:p w14:paraId="375DC032">
      <w:pPr>
        <w:pStyle w:val="8"/>
        <w:spacing w:before="0" w:beforeAutospacing="0" w:after="0" w:afterAutospacing="0" w:line="360" w:lineRule="auto"/>
        <w:ind w:firstLine="420"/>
      </w:pPr>
      <w:r>
        <w:rPr>
          <w:rFonts w:hint="eastAsia"/>
        </w:rPr>
        <w:t>3、如基金募集失败，基金管理人、基金托管人及销售机构不得请求报酬。基金管理人、基金托管人和销售机构为基金募集支付之一切费用应由各方各自承</w:t>
      </w:r>
      <w:bookmarkStart w:id="183" w:name="chapter_level1_5_52_section_1_end"/>
      <w:bookmarkEnd w:id="183"/>
      <w:r>
        <w:rPr>
          <w:rFonts w:hint="eastAsia"/>
        </w:rPr>
        <w:t xml:space="preserve">担。 </w:t>
      </w:r>
    </w:p>
    <w:p w14:paraId="22A30C3E">
      <w:pPr>
        <w:pStyle w:val="8"/>
        <w:spacing w:before="0" w:beforeAutospacing="0" w:after="0" w:afterAutospacing="0" w:line="360" w:lineRule="auto"/>
        <w:ind w:firstLine="420"/>
      </w:pPr>
      <w:bookmarkStart w:id="184" w:name="chapter_level1_5_52_section_2"/>
      <w:bookmarkEnd w:id="184"/>
      <w:r>
        <w:rPr>
          <w:rFonts w:hint="eastAsia"/>
        </w:rPr>
        <w:t xml:space="preserve">三、基金存续期内的基金份额持有人数量和资产规模 </w:t>
      </w:r>
    </w:p>
    <w:p w14:paraId="64196456">
      <w:pPr>
        <w:pStyle w:val="8"/>
        <w:spacing w:before="0" w:beforeAutospacing="0" w:after="0" w:afterAutospacing="0" w:line="360" w:lineRule="auto"/>
        <w:ind w:firstLine="420"/>
        <w:rPr>
          <w:bCs/>
        </w:rPr>
      </w:pPr>
      <w:bookmarkStart w:id="185" w:name="field_0_windingup_1_start"/>
      <w:bookmarkEnd w:id="185"/>
      <w:bookmarkStart w:id="186" w:name="OLE_LINK1"/>
      <w:r>
        <w:rPr>
          <w:rFonts w:hint="eastAsia"/>
        </w:rPr>
        <w:t>基金合同生效后，连续二十个工作日出现基金份额持有人数量不满二百人或者基金资产净值低于五千万元情形的，基金管理人应当在定期报告中予以披露；</w:t>
      </w:r>
      <w:r>
        <w:rPr>
          <w:rFonts w:hint="eastAsia"/>
          <w:bCs/>
        </w:rPr>
        <w:t>连续六十个工作日出现前述情形的，基金管理人应当在十个工作日内向中国证监会报告并提出解决方案，如持续运作、转换运作方式、与其他基金合并或者终止基金合同等，并在六个月内召集基金份额持有人大会。</w:t>
      </w:r>
    </w:p>
    <w:bookmarkEnd w:id="186"/>
    <w:p w14:paraId="3D234BC9">
      <w:pPr>
        <w:pStyle w:val="8"/>
        <w:spacing w:before="0" w:beforeAutospacing="0" w:after="0" w:afterAutospacing="0" w:line="360" w:lineRule="auto"/>
        <w:ind w:firstLine="420"/>
      </w:pPr>
      <w:r>
        <w:rPr>
          <w:rFonts w:hint="eastAsia"/>
        </w:rPr>
        <w:t>法律法规或中国证监会另有规定时，从其规定。</w:t>
      </w:r>
    </w:p>
    <w:p w14:paraId="37F9E3EF">
      <w:pPr>
        <w:pStyle w:val="2"/>
        <w:jc w:val="center"/>
        <w:rPr>
          <w:rFonts w:ascii="宋体" w:hAnsi="宋体" w:eastAsia="宋体"/>
          <w:sz w:val="24"/>
        </w:rPr>
        <w:sectPr>
          <w:footerReference r:id="rId10" w:type="default"/>
          <w:pgSz w:w="11906" w:h="16838"/>
          <w:pgMar w:top="1440" w:right="1803" w:bottom="1440" w:left="1803" w:header="851" w:footer="992" w:gutter="0"/>
          <w:pgNumType w:start="1"/>
          <w:cols w:space="425" w:num="1"/>
          <w:docGrid w:type="lines" w:linePitch="312" w:charSpace="0"/>
        </w:sectPr>
      </w:pPr>
      <w:bookmarkStart w:id="187" w:name="_Toc131501234"/>
      <w:bookmarkStart w:id="188" w:name="chapter_level1_7_54"/>
    </w:p>
    <w:p w14:paraId="5EF0E19E">
      <w:pPr>
        <w:pStyle w:val="2"/>
        <w:jc w:val="center"/>
        <w:rPr>
          <w:rFonts w:ascii="宋体" w:hAnsi="宋体" w:eastAsia="宋体"/>
          <w:sz w:val="24"/>
        </w:rPr>
      </w:pPr>
      <w:r>
        <w:rPr>
          <w:rFonts w:hint="eastAsia" w:ascii="宋体" w:hAnsi="宋体" w:eastAsia="宋体"/>
          <w:sz w:val="24"/>
        </w:rPr>
        <w:t>第六部分  基金份额的申购与赎回</w:t>
      </w:r>
      <w:bookmarkEnd w:id="187"/>
      <w:bookmarkEnd w:id="188"/>
    </w:p>
    <w:p w14:paraId="5A0C5818">
      <w:pPr>
        <w:pStyle w:val="8"/>
        <w:spacing w:before="0" w:beforeAutospacing="0" w:after="0" w:afterAutospacing="0" w:line="360" w:lineRule="auto"/>
        <w:ind w:firstLine="420"/>
      </w:pPr>
      <w:bookmarkStart w:id="189" w:name="chapter_level1_7_54_section_1"/>
      <w:bookmarkEnd w:id="189"/>
      <w:bookmarkStart w:id="190" w:name="field_0_listBD_8_start"/>
      <w:bookmarkEnd w:id="190"/>
      <w:r>
        <w:rPr>
          <w:rFonts w:hint="eastAsia"/>
        </w:rPr>
        <w:t>一、</w:t>
      </w:r>
      <w:bookmarkStart w:id="191" w:name="field_0_listBD_8_end"/>
      <w:bookmarkEnd w:id="191"/>
      <w:r>
        <w:rPr>
          <w:rFonts w:hint="eastAsia"/>
        </w:rPr>
        <w:t xml:space="preserve">申购和赎回场所 </w:t>
      </w:r>
    </w:p>
    <w:p w14:paraId="269C6790">
      <w:pPr>
        <w:pStyle w:val="8"/>
        <w:spacing w:before="0" w:beforeAutospacing="0" w:after="0" w:afterAutospacing="0" w:line="360" w:lineRule="auto"/>
        <w:ind w:firstLine="420"/>
      </w:pPr>
      <w:bookmarkStart w:id="192" w:name="field_0_JjfedsgshSgshcsSfssF_1_start"/>
      <w:bookmarkEnd w:id="192"/>
      <w:r>
        <w:rPr>
          <w:rFonts w:hint="eastAsia"/>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与赎回。</w:t>
      </w:r>
    </w:p>
    <w:p w14:paraId="593DC6CB">
      <w:pPr>
        <w:pStyle w:val="8"/>
        <w:spacing w:before="0" w:beforeAutospacing="0" w:after="0" w:afterAutospacing="0" w:line="360" w:lineRule="auto"/>
        <w:ind w:firstLine="420"/>
      </w:pPr>
      <w:bookmarkStart w:id="193" w:name="field_0_listBD_9_start"/>
      <w:bookmarkEnd w:id="193"/>
      <w:r>
        <w:rPr>
          <w:rFonts w:hint="eastAsia"/>
        </w:rPr>
        <w:t>二、</w:t>
      </w:r>
      <w:bookmarkStart w:id="194" w:name="field_0_listBD_9_end"/>
      <w:bookmarkEnd w:id="194"/>
      <w:r>
        <w:rPr>
          <w:rFonts w:hint="eastAsia"/>
        </w:rPr>
        <w:t xml:space="preserve">申购和赎回的开放日及时间 </w:t>
      </w:r>
    </w:p>
    <w:p w14:paraId="32003E87">
      <w:pPr>
        <w:pStyle w:val="8"/>
        <w:spacing w:before="0" w:beforeAutospacing="0" w:after="0" w:afterAutospacing="0" w:line="360" w:lineRule="auto"/>
        <w:ind w:firstLine="420"/>
      </w:pPr>
      <w:r>
        <w:rPr>
          <w:rFonts w:hint="eastAsia"/>
        </w:rPr>
        <w:t xml:space="preserve">1、开放日及开放时间 </w:t>
      </w:r>
    </w:p>
    <w:p w14:paraId="4E6B8048">
      <w:pPr>
        <w:pStyle w:val="8"/>
        <w:spacing w:before="0" w:beforeAutospacing="0" w:after="0" w:afterAutospacing="0" w:line="360" w:lineRule="auto"/>
        <w:ind w:firstLine="420"/>
      </w:pPr>
      <w:bookmarkStart w:id="195" w:name="field_0_JjfedsgshKfrGgtCyqKfs_1_start"/>
      <w:bookmarkEnd w:id="195"/>
      <w:r>
        <w:rPr>
          <w:rFonts w:hint="eastAsia"/>
        </w:rPr>
        <w:t>基金管理人在开放日办理基金份额的申购和/或赎回。投资人在开放日办理申购和/或赎回的具体办理时间为上海证券交易所、深圳证券交易所</w:t>
      </w:r>
      <w:bookmarkStart w:id="196" w:name="field_0_qhjys_1"/>
      <w:r>
        <w:rPr>
          <w:rFonts w:hint="eastAsia"/>
        </w:rPr>
        <w:t>及相关期货交易所</w:t>
      </w:r>
      <w:bookmarkEnd w:id="196"/>
      <w:r>
        <w:rPr>
          <w:rFonts w:hint="eastAsia"/>
        </w:rPr>
        <w:t xml:space="preserve">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 </w:t>
      </w:r>
    </w:p>
    <w:p w14:paraId="0D252FB0">
      <w:pPr>
        <w:pStyle w:val="8"/>
        <w:spacing w:before="0" w:beforeAutospacing="0" w:after="0" w:afterAutospacing="0" w:line="360" w:lineRule="auto"/>
        <w:ind w:firstLine="420"/>
      </w:pPr>
      <w:r>
        <w:rPr>
          <w:rFonts w:hint="eastAsia"/>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66A32B22">
      <w:pPr>
        <w:pStyle w:val="8"/>
        <w:spacing w:before="0" w:beforeAutospacing="0" w:after="0" w:afterAutospacing="0" w:line="360" w:lineRule="auto"/>
        <w:ind w:firstLine="420"/>
      </w:pPr>
      <w:r>
        <w:rPr>
          <w:rFonts w:hint="eastAsia"/>
        </w:rPr>
        <w:t xml:space="preserve">2、申购、赎回开始日及业务办理时间 </w:t>
      </w:r>
    </w:p>
    <w:p w14:paraId="1CBA9A09">
      <w:pPr>
        <w:pStyle w:val="8"/>
        <w:spacing w:before="0" w:beforeAutospacing="0" w:after="0" w:afterAutospacing="0" w:line="360" w:lineRule="auto"/>
        <w:ind w:firstLine="420"/>
      </w:pPr>
      <w:bookmarkStart w:id="197" w:name="field_0_JjfedsgshYwblsjYzfsKfs_1_start"/>
      <w:bookmarkEnd w:id="197"/>
      <w:r>
        <w:rPr>
          <w:rFonts w:hint="eastAsia"/>
        </w:rPr>
        <w:t xml:space="preserve">基金管理人可根据实际情况依法决定本基金开始办理申购的具体日期，具体业务办理时间在申购开始公告中规定。 </w:t>
      </w:r>
    </w:p>
    <w:p w14:paraId="3DB40736">
      <w:pPr>
        <w:pStyle w:val="8"/>
        <w:spacing w:before="0" w:beforeAutospacing="0" w:after="0" w:afterAutospacing="0" w:line="360" w:lineRule="auto"/>
        <w:ind w:firstLine="420"/>
      </w:pPr>
      <w:r>
        <w:rPr>
          <w:rFonts w:hint="eastAsia"/>
        </w:rPr>
        <w:t>基金管理人自基金合同生效之日起不超过3个月开始办理赎回，具体业务办理时间在赎回开始公告中规定。</w:t>
      </w:r>
    </w:p>
    <w:p w14:paraId="3E858872">
      <w:pPr>
        <w:pStyle w:val="8"/>
        <w:spacing w:before="0" w:beforeAutospacing="0" w:after="0" w:afterAutospacing="0" w:line="360" w:lineRule="auto"/>
        <w:ind w:firstLine="420"/>
      </w:pPr>
      <w:bookmarkStart w:id="198" w:name="field_0_JjfedsgshYwblsjJjfelbDuofe_1_sta"/>
      <w:bookmarkEnd w:id="198"/>
      <w:r>
        <w:rPr>
          <w:rFonts w:hint="eastAsia"/>
        </w:rPr>
        <w:t xml:space="preserve">在确定申购开始与赎回开始时间后，基金管理人应在申购、赎回开放日前依照《信息披露办法》的有关规定在规定媒介上公告申购与赎回的开始时间。 </w:t>
      </w:r>
    </w:p>
    <w:p w14:paraId="23D0517C">
      <w:pPr>
        <w:pStyle w:val="8"/>
        <w:spacing w:before="0" w:beforeAutospacing="0" w:after="0" w:afterAutospacing="0" w:line="360" w:lineRule="auto"/>
        <w:ind w:firstLine="420"/>
      </w:pPr>
      <w:r>
        <w:rPr>
          <w:rFonts w:hint="eastAsia"/>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基金份额申购、赎回的价格。 </w:t>
      </w:r>
    </w:p>
    <w:p w14:paraId="09D2D43F">
      <w:pPr>
        <w:pStyle w:val="8"/>
        <w:spacing w:before="0" w:beforeAutospacing="0" w:after="0" w:afterAutospacing="0" w:line="360" w:lineRule="auto"/>
        <w:ind w:firstLine="420"/>
      </w:pPr>
      <w:bookmarkStart w:id="199" w:name="field_0_listBD_10_start"/>
      <w:bookmarkEnd w:id="199"/>
      <w:r>
        <w:rPr>
          <w:rFonts w:hint="eastAsia"/>
        </w:rPr>
        <w:t>三、</w:t>
      </w:r>
      <w:bookmarkStart w:id="200" w:name="field_0_listBD_10_end"/>
      <w:bookmarkEnd w:id="200"/>
      <w:r>
        <w:rPr>
          <w:rFonts w:hint="eastAsia"/>
        </w:rPr>
        <w:t xml:space="preserve">申购与赎回的原则  </w:t>
      </w:r>
    </w:p>
    <w:p w14:paraId="78253253">
      <w:pPr>
        <w:pStyle w:val="8"/>
        <w:spacing w:before="0" w:beforeAutospacing="0" w:after="0" w:afterAutospacing="0" w:line="360" w:lineRule="auto"/>
        <w:ind w:firstLine="420"/>
      </w:pPr>
      <w:bookmarkStart w:id="201" w:name="field_0_JjfedsgshSgshyzJjfelbDuofe_1_sta"/>
      <w:bookmarkEnd w:id="201"/>
      <w:r>
        <w:rPr>
          <w:rFonts w:hint="eastAsia"/>
        </w:rPr>
        <w:t xml:space="preserve">1、“未知价”原则，即申购、赎回价格以申请当日收市后计算的各类基金份额净值为基准进行计算； </w:t>
      </w:r>
    </w:p>
    <w:p w14:paraId="46089842">
      <w:pPr>
        <w:pStyle w:val="8"/>
        <w:spacing w:before="0" w:beforeAutospacing="0" w:after="0" w:afterAutospacing="0" w:line="360" w:lineRule="auto"/>
        <w:ind w:firstLine="420"/>
      </w:pPr>
      <w:r>
        <w:rPr>
          <w:rFonts w:hint="eastAsia"/>
        </w:rPr>
        <w:t xml:space="preserve">2、“金额申购、份额赎回”原则，即申购以金额申请，赎回以份额申请； </w:t>
      </w:r>
    </w:p>
    <w:p w14:paraId="52C5EA6D">
      <w:pPr>
        <w:pStyle w:val="8"/>
        <w:spacing w:before="0" w:beforeAutospacing="0" w:after="0" w:afterAutospacing="0" w:line="360" w:lineRule="auto"/>
        <w:ind w:firstLine="420"/>
      </w:pPr>
      <w:r>
        <w:rPr>
          <w:rFonts w:hint="eastAsia"/>
        </w:rPr>
        <w:t xml:space="preserve">3、当日的申购与赎回申请可以在基金管理人规定的时间以内撤销； </w:t>
      </w:r>
    </w:p>
    <w:p w14:paraId="0DBF3842">
      <w:pPr>
        <w:pStyle w:val="8"/>
        <w:spacing w:before="0" w:beforeAutospacing="0" w:after="0" w:afterAutospacing="0" w:line="360" w:lineRule="auto"/>
        <w:ind w:firstLine="420"/>
      </w:pPr>
      <w:bookmarkStart w:id="202" w:name="field_0_JjfedsgshSgshyzSfssF_1_start"/>
      <w:bookmarkEnd w:id="202"/>
      <w:r>
        <w:rPr>
          <w:rFonts w:hint="eastAsia"/>
        </w:rPr>
        <w:t>4、赎回遵循“先进先出”原则，即按照投资人认购、申购的先后次序进行顺序赎回；</w:t>
      </w:r>
    </w:p>
    <w:p w14:paraId="7BDDFB96">
      <w:pPr>
        <w:pStyle w:val="8"/>
        <w:spacing w:before="0" w:beforeAutospacing="0" w:after="0" w:afterAutospacing="0" w:line="360" w:lineRule="auto"/>
        <w:ind w:firstLine="420"/>
      </w:pPr>
      <w:r>
        <w:rPr>
          <w:rFonts w:hint="eastAsia"/>
        </w:rPr>
        <w:t xml:space="preserve">5、办理申购、赎回业务时，应当遵循基金份额持有人利益优先原则，确保投资者的合法权益不受损害并得到公平对待。 </w:t>
      </w:r>
    </w:p>
    <w:p w14:paraId="0E09B1DD">
      <w:pPr>
        <w:pStyle w:val="8"/>
        <w:spacing w:before="0" w:beforeAutospacing="0" w:after="0" w:afterAutospacing="0" w:line="360" w:lineRule="auto"/>
        <w:ind w:firstLine="420"/>
      </w:pPr>
      <w:r>
        <w:rPr>
          <w:rFonts w:hint="eastAsia"/>
        </w:rPr>
        <w:t xml:space="preserve">基金管理人可在不违反法律法规的情况下，对上述原则进行调整。基金管理人必须在新规则开始实施前依照《信息披露办法》的有关规定在规定媒介上公告。 </w:t>
      </w:r>
    </w:p>
    <w:p w14:paraId="24F9353E">
      <w:pPr>
        <w:pStyle w:val="8"/>
        <w:spacing w:before="0" w:beforeAutospacing="0" w:after="0" w:afterAutospacing="0" w:line="360" w:lineRule="auto"/>
        <w:ind w:firstLine="420"/>
      </w:pPr>
      <w:bookmarkStart w:id="203" w:name="field_0_listBD_11_start"/>
      <w:bookmarkEnd w:id="203"/>
      <w:r>
        <w:rPr>
          <w:rFonts w:hint="eastAsia"/>
        </w:rPr>
        <w:t>四、</w:t>
      </w:r>
      <w:bookmarkStart w:id="204" w:name="field_0_listBD_11_end"/>
      <w:bookmarkEnd w:id="204"/>
      <w:r>
        <w:rPr>
          <w:rFonts w:hint="eastAsia"/>
        </w:rPr>
        <w:t xml:space="preserve">申购与赎回的程序 </w:t>
      </w:r>
    </w:p>
    <w:p w14:paraId="077C49B8">
      <w:pPr>
        <w:pStyle w:val="8"/>
        <w:spacing w:before="0" w:beforeAutospacing="0" w:after="0" w:afterAutospacing="0" w:line="360" w:lineRule="auto"/>
        <w:ind w:firstLine="420"/>
      </w:pPr>
      <w:r>
        <w:rPr>
          <w:rFonts w:hint="eastAsia"/>
        </w:rPr>
        <w:t xml:space="preserve">1、申购和赎回的申请方式 </w:t>
      </w:r>
    </w:p>
    <w:p w14:paraId="4624C22E">
      <w:pPr>
        <w:pStyle w:val="8"/>
        <w:spacing w:before="0" w:beforeAutospacing="0" w:after="0" w:afterAutospacing="0" w:line="360" w:lineRule="auto"/>
        <w:ind w:firstLine="420"/>
      </w:pPr>
      <w:r>
        <w:rPr>
          <w:rFonts w:hint="eastAsia"/>
        </w:rPr>
        <w:t xml:space="preserve">投资人必须根据销售机构规定的程序，在开放日的具体业务办理时间内提出申购或赎回的申请。 </w:t>
      </w:r>
    </w:p>
    <w:p w14:paraId="0B3A2A3E">
      <w:pPr>
        <w:pStyle w:val="8"/>
        <w:spacing w:before="0" w:beforeAutospacing="0" w:after="0" w:afterAutospacing="0" w:line="360" w:lineRule="auto"/>
        <w:ind w:firstLine="420"/>
      </w:pPr>
      <w:r>
        <w:rPr>
          <w:rFonts w:hint="eastAsia"/>
        </w:rPr>
        <w:t xml:space="preserve">2、申购和赎回的款项支付 </w:t>
      </w:r>
    </w:p>
    <w:p w14:paraId="51734398">
      <w:pPr>
        <w:pStyle w:val="8"/>
        <w:spacing w:before="0" w:beforeAutospacing="0" w:after="0" w:afterAutospacing="0" w:line="360" w:lineRule="auto"/>
        <w:ind w:firstLine="420"/>
      </w:pPr>
      <w:r>
        <w:rPr>
          <w:rFonts w:hint="eastAsia"/>
        </w:rPr>
        <w:t xml:space="preserve">投资人申购基金份额时，必须全额交付申购款项，投资人全额交付申购款项，申购成立；基金份额登记机构确认基金份额时，申购生效。 </w:t>
      </w:r>
    </w:p>
    <w:p w14:paraId="4DF50B77">
      <w:pPr>
        <w:pStyle w:val="8"/>
        <w:spacing w:before="0" w:beforeAutospacing="0" w:after="0" w:afterAutospacing="0" w:line="360" w:lineRule="auto"/>
        <w:ind w:firstLine="420"/>
      </w:pPr>
      <w:r>
        <w:rPr>
          <w:rFonts w:hint="eastAsia"/>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本基金合同有关条款处理。 </w:t>
      </w:r>
    </w:p>
    <w:p w14:paraId="4CC5A7A0">
      <w:pPr>
        <w:pStyle w:val="8"/>
        <w:spacing w:before="0" w:beforeAutospacing="0" w:after="0" w:afterAutospacing="0" w:line="360" w:lineRule="auto"/>
        <w:ind w:firstLine="420"/>
      </w:pPr>
      <w:bookmarkStart w:id="205" w:name="field_0_JjfedsgshSgshkxzfHtxfFETFL_1_sta"/>
      <w:bookmarkEnd w:id="205"/>
      <w:r>
        <w:rPr>
          <w:rFonts w:hint="eastAsia"/>
        </w:rPr>
        <w:t>如遇交易所或交易市场数据传输延迟、通讯系统故障、银行数据交换系统故障</w:t>
      </w:r>
      <w:bookmarkStart w:id="206" w:name="field_0_dggtjyzj_1"/>
      <w:r>
        <w:rPr>
          <w:rFonts w:hint="eastAsia"/>
        </w:rPr>
        <w:t>、港股通交易系统故障或港股通资金交收规则限制</w:t>
      </w:r>
      <w:bookmarkEnd w:id="206"/>
      <w:r>
        <w:rPr>
          <w:rFonts w:hint="eastAsia"/>
        </w:rPr>
        <w:t>或其他非基金管理人及基金托管人所能控制的因素影响了业务流程，则赎回款项划付时间相应顺延至该因素消除的最近一个工作日。</w:t>
      </w:r>
    </w:p>
    <w:p w14:paraId="55BC8555">
      <w:pPr>
        <w:pStyle w:val="8"/>
        <w:spacing w:before="0" w:beforeAutospacing="0" w:after="0" w:afterAutospacing="0" w:line="360" w:lineRule="auto"/>
        <w:ind w:firstLine="420"/>
      </w:pPr>
      <w:r>
        <w:rPr>
          <w:rFonts w:hint="eastAsia"/>
        </w:rPr>
        <w:t xml:space="preserve">3、申购和赎回申请的确认 </w:t>
      </w:r>
    </w:p>
    <w:p w14:paraId="3C53F069">
      <w:pPr>
        <w:pStyle w:val="8"/>
        <w:spacing w:before="0" w:beforeAutospacing="0" w:after="0" w:afterAutospacing="0" w:line="360" w:lineRule="auto"/>
        <w:ind w:firstLine="420"/>
      </w:pPr>
      <w:r>
        <w:rPr>
          <w:rFonts w:hint="eastAsia"/>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7B3AC083">
      <w:pPr>
        <w:pStyle w:val="8"/>
        <w:spacing w:before="0" w:beforeAutospacing="0" w:after="0" w:afterAutospacing="0" w:line="360" w:lineRule="auto"/>
        <w:ind w:firstLine="420"/>
      </w:pPr>
      <w:r>
        <w:rPr>
          <w:rFonts w:hint="eastAsia"/>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17F84FAA">
      <w:pPr>
        <w:pStyle w:val="8"/>
        <w:spacing w:before="0" w:beforeAutospacing="0" w:after="0" w:afterAutospacing="0" w:line="360" w:lineRule="auto"/>
        <w:ind w:firstLine="420"/>
      </w:pPr>
      <w:r>
        <w:rPr>
          <w:rFonts w:hint="eastAsia"/>
        </w:rPr>
        <w:t xml:space="preserve">基金管理人可以在不违反法律法规和基金合同的范围内，对上述业务办理时间进行调整，并在调整实施前依照《信息披露办法》的有关规定在规定媒介上公告。 </w:t>
      </w:r>
    </w:p>
    <w:p w14:paraId="2C14D9CB">
      <w:pPr>
        <w:pStyle w:val="8"/>
        <w:spacing w:before="0" w:beforeAutospacing="0" w:after="0" w:afterAutospacing="0" w:line="360" w:lineRule="auto"/>
        <w:ind w:firstLine="420"/>
      </w:pPr>
      <w:bookmarkStart w:id="207" w:name="field_0_listBD_12_start"/>
      <w:bookmarkEnd w:id="207"/>
      <w:r>
        <w:rPr>
          <w:rFonts w:hint="eastAsia"/>
        </w:rPr>
        <w:t>五、</w:t>
      </w:r>
      <w:bookmarkStart w:id="208" w:name="field_0_listBD_12_end"/>
      <w:bookmarkEnd w:id="208"/>
      <w:r>
        <w:rPr>
          <w:rFonts w:hint="eastAsia"/>
        </w:rPr>
        <w:t xml:space="preserve">申购和赎回的数量限制 </w:t>
      </w:r>
    </w:p>
    <w:p w14:paraId="36F3FA97">
      <w:pPr>
        <w:pStyle w:val="8"/>
        <w:spacing w:before="0" w:beforeAutospacing="0" w:after="0" w:afterAutospacing="0" w:line="360" w:lineRule="auto"/>
        <w:ind w:firstLine="420"/>
      </w:pPr>
      <w:bookmarkStart w:id="209" w:name="field_0_listAD_48_start"/>
      <w:bookmarkEnd w:id="209"/>
      <w:r>
        <w:rPr>
          <w:rFonts w:hint="eastAsia"/>
        </w:rPr>
        <w:t>1、</w:t>
      </w:r>
      <w:bookmarkStart w:id="210" w:name="field_0_listAD_48_end"/>
      <w:bookmarkEnd w:id="210"/>
      <w:r>
        <w:rPr>
          <w:rFonts w:hint="eastAsia"/>
        </w:rPr>
        <w:t xml:space="preserve">基金管理人可以规定投资人首次申购和每次申购的最低金额以及每次赎回的最低份额，具体规定请参见招募说明书或相关公告。 </w:t>
      </w:r>
    </w:p>
    <w:p w14:paraId="48E15563">
      <w:pPr>
        <w:pStyle w:val="8"/>
        <w:spacing w:before="0" w:beforeAutospacing="0" w:after="0" w:afterAutospacing="0" w:line="360" w:lineRule="auto"/>
        <w:ind w:firstLine="420"/>
      </w:pPr>
      <w:bookmarkStart w:id="211" w:name="field_0_listAD_49_start"/>
      <w:bookmarkEnd w:id="211"/>
      <w:r>
        <w:rPr>
          <w:rFonts w:hint="eastAsia"/>
        </w:rPr>
        <w:t>2、</w:t>
      </w:r>
      <w:bookmarkStart w:id="212" w:name="field_0_listAD_49_end"/>
      <w:bookmarkEnd w:id="212"/>
      <w:r>
        <w:rPr>
          <w:rFonts w:hint="eastAsia"/>
        </w:rPr>
        <w:t xml:space="preserve">基金管理人可以规定投资人每个基金交易账户的最低基金份额余额，具体规定请参见招募说明书或相关公告。 </w:t>
      </w:r>
    </w:p>
    <w:p w14:paraId="07958B56">
      <w:pPr>
        <w:pStyle w:val="8"/>
        <w:spacing w:before="0" w:beforeAutospacing="0" w:after="0" w:afterAutospacing="0" w:line="360" w:lineRule="auto"/>
        <w:ind w:firstLine="420"/>
      </w:pPr>
      <w:bookmarkStart w:id="213" w:name="field_0_listAD_50_start"/>
      <w:bookmarkEnd w:id="213"/>
      <w:r>
        <w:rPr>
          <w:rFonts w:hint="eastAsia"/>
        </w:rPr>
        <w:t>3、</w:t>
      </w:r>
      <w:bookmarkStart w:id="214" w:name="field_0_listAD_50_end"/>
      <w:bookmarkEnd w:id="214"/>
      <w:r>
        <w:rPr>
          <w:rFonts w:hint="eastAsia"/>
        </w:rPr>
        <w:t xml:space="preserve">基金管理人可以规定单个投资人累计持有的基金份额上限，具体规定请参见招募说明书或相关公告。 </w:t>
      </w:r>
    </w:p>
    <w:p w14:paraId="0F0F29F4">
      <w:pPr>
        <w:pStyle w:val="8"/>
        <w:spacing w:before="0" w:beforeAutospacing="0" w:after="0" w:afterAutospacing="0" w:line="360" w:lineRule="auto"/>
        <w:ind w:firstLine="420"/>
      </w:pPr>
      <w:bookmarkStart w:id="215" w:name="field_0_listAD_51_start"/>
      <w:bookmarkEnd w:id="215"/>
      <w:r>
        <w:rPr>
          <w:rFonts w:hint="eastAsia"/>
        </w:rPr>
        <w:t>4、</w:t>
      </w:r>
      <w:bookmarkStart w:id="216" w:name="field_0_listAD_51_end"/>
      <w:bookmarkEnd w:id="216"/>
      <w:r>
        <w:rPr>
          <w:rFonts w:hint="eastAsia"/>
        </w:rPr>
        <w:t xml:space="preserve">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书或相关公告。  </w:t>
      </w:r>
    </w:p>
    <w:p w14:paraId="53C92299">
      <w:pPr>
        <w:pStyle w:val="8"/>
        <w:spacing w:before="0" w:beforeAutospacing="0" w:after="0" w:afterAutospacing="0" w:line="360" w:lineRule="auto"/>
        <w:ind w:firstLine="420"/>
      </w:pPr>
      <w:bookmarkStart w:id="217" w:name="field_0_listAD_52_start"/>
      <w:bookmarkEnd w:id="217"/>
      <w:r>
        <w:rPr>
          <w:rFonts w:hint="eastAsia"/>
        </w:rPr>
        <w:t>5、</w:t>
      </w:r>
      <w:bookmarkStart w:id="218" w:name="field_0_listAD_52_end"/>
      <w:bookmarkEnd w:id="218"/>
      <w:r>
        <w:rPr>
          <w:rFonts w:hint="eastAsia"/>
        </w:rPr>
        <w:t>基金管理人可在不违反法律法规的情况下，调整上述规定申购金额和赎回份额等数量限制。基金管理人必须在调整实施前依照《信息披露办法》</w:t>
      </w:r>
      <w:bookmarkStart w:id="219" w:name="chapter_level1_7_54_section_1_end"/>
      <w:bookmarkEnd w:id="219"/>
      <w:r>
        <w:rPr>
          <w:rFonts w:hint="eastAsia"/>
        </w:rPr>
        <w:t xml:space="preserve">的有关规定在规定媒介上公告。 </w:t>
      </w:r>
    </w:p>
    <w:p w14:paraId="664120D2">
      <w:pPr>
        <w:pStyle w:val="8"/>
        <w:spacing w:before="0" w:beforeAutospacing="0" w:after="0" w:afterAutospacing="0" w:line="360" w:lineRule="auto"/>
        <w:ind w:firstLine="420"/>
      </w:pPr>
      <w:bookmarkStart w:id="220" w:name="chapter_level1_7_54_section_2"/>
      <w:bookmarkEnd w:id="220"/>
      <w:bookmarkStart w:id="221" w:name="field_0_listBD_13_start"/>
      <w:bookmarkEnd w:id="221"/>
      <w:r>
        <w:rPr>
          <w:rFonts w:hint="eastAsia"/>
        </w:rPr>
        <w:t>六、</w:t>
      </w:r>
      <w:bookmarkStart w:id="222" w:name="field_0_listBD_13_end"/>
      <w:bookmarkEnd w:id="222"/>
      <w:r>
        <w:rPr>
          <w:rFonts w:hint="eastAsia"/>
        </w:rPr>
        <w:t xml:space="preserve">申购和赎回的价格、费用及其用途 </w:t>
      </w:r>
    </w:p>
    <w:p w14:paraId="6B94FEF0">
      <w:pPr>
        <w:pStyle w:val="8"/>
        <w:spacing w:before="0" w:beforeAutospacing="0" w:after="0" w:afterAutospacing="0" w:line="360" w:lineRule="auto"/>
        <w:ind w:firstLine="420"/>
      </w:pPr>
      <w:r>
        <w:rPr>
          <w:rFonts w:hint="eastAsia"/>
        </w:rPr>
        <w:t>1、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w:t>
      </w:r>
    </w:p>
    <w:p w14:paraId="4E05378B">
      <w:pPr>
        <w:pStyle w:val="8"/>
        <w:spacing w:before="0" w:beforeAutospacing="0" w:after="0" w:afterAutospacing="0" w:line="360" w:lineRule="auto"/>
        <w:ind w:firstLine="420"/>
      </w:pPr>
      <w:r>
        <w:rPr>
          <w:rFonts w:hint="eastAsia"/>
        </w:rPr>
        <w:t>2、申购份额的计算及余额的处理方式：本基金申购份额的计算详见《招募说明书》。本基金A类基金份额的申购费率由基金管理人决定，并在招募说明书及基金产品资料概要中列示。申购的有效份额为净申购金额除以当日的该类基金份额净值，有效份额单位为份，上述计算结果均按四舍五入方法，保留到小数点后2位，由此产生的收益或损失由基金财产承担。</w:t>
      </w:r>
    </w:p>
    <w:p w14:paraId="3930C12A">
      <w:pPr>
        <w:pStyle w:val="8"/>
        <w:spacing w:before="0" w:beforeAutospacing="0" w:after="0" w:afterAutospacing="0" w:line="360" w:lineRule="auto"/>
        <w:ind w:firstLine="420"/>
      </w:pPr>
      <w:r>
        <w:rPr>
          <w:rFonts w:hint="eastAsia"/>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净值并扣除相应的费用，赎回金额单位为元。上述计算结果均按四舍五入方法，保留到小数点后2位，由此产生的收益或损失由基金财产承担。</w:t>
      </w:r>
    </w:p>
    <w:p w14:paraId="1E6F30CA">
      <w:pPr>
        <w:pStyle w:val="8"/>
        <w:spacing w:before="0" w:beforeAutospacing="0" w:after="0" w:afterAutospacing="0" w:line="360" w:lineRule="auto"/>
        <w:ind w:firstLine="420"/>
      </w:pPr>
      <w:r>
        <w:rPr>
          <w:rFonts w:hint="eastAsia"/>
        </w:rPr>
        <w:t>4、A类基金份额申购费用由申购A类基金份额的投资人承担，不列入基金财产。</w:t>
      </w:r>
    </w:p>
    <w:p w14:paraId="2AAF88A1">
      <w:pPr>
        <w:pStyle w:val="8"/>
        <w:spacing w:before="0" w:beforeAutospacing="0" w:after="0" w:afterAutospacing="0" w:line="360" w:lineRule="auto"/>
        <w:ind w:firstLine="420"/>
      </w:pPr>
      <w:r>
        <w:rPr>
          <w:rFonts w:hint="eastAsia"/>
        </w:rPr>
        <w:t>5、赎回费用由赎回基金份额的基金份额持有人承担，在基金份额持有人赎回基金份额时收取。赎回费用归入基金财产的比例依照相关法律法规设定，具体见招募说明书的规定，未归入基金财产的部分用于支付登记费和其他必要的手续费。其中，对持续持有期少于7日的投资者收取不低于1.5%的赎回费，并全额计入基金财产。</w:t>
      </w:r>
    </w:p>
    <w:p w14:paraId="2B195AC3">
      <w:pPr>
        <w:pStyle w:val="8"/>
        <w:spacing w:before="0" w:beforeAutospacing="0" w:after="0" w:afterAutospacing="0" w:line="360" w:lineRule="auto"/>
        <w:ind w:firstLine="420"/>
      </w:pPr>
      <w:r>
        <w:rPr>
          <w:rFonts w:hint="eastAsia"/>
        </w:rPr>
        <w:t>6、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06BBAF41">
      <w:pPr>
        <w:pStyle w:val="8"/>
        <w:spacing w:before="0" w:beforeAutospacing="0" w:after="0" w:afterAutospacing="0" w:line="360" w:lineRule="auto"/>
        <w:ind w:firstLine="420"/>
      </w:pPr>
      <w:bookmarkStart w:id="223" w:name="field_0_listAD2_1_start"/>
      <w:bookmarkEnd w:id="223"/>
      <w:r>
        <w:rPr>
          <w:rFonts w:hint="eastAsia"/>
        </w:rPr>
        <w:t>7、</w:t>
      </w:r>
      <w:bookmarkStart w:id="224" w:name="field_0_listAD2_1_end"/>
      <w:bookmarkEnd w:id="224"/>
      <w:r>
        <w:rPr>
          <w:rFonts w:hint="eastAsia"/>
        </w:rPr>
        <w:t xml:space="preserve">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销售服务费率。 </w:t>
      </w:r>
    </w:p>
    <w:p w14:paraId="693EFDDE">
      <w:pPr>
        <w:pStyle w:val="8"/>
        <w:spacing w:before="0" w:beforeAutospacing="0" w:after="0" w:afterAutospacing="0" w:line="360" w:lineRule="auto"/>
        <w:ind w:firstLine="420"/>
      </w:pPr>
      <w:bookmarkStart w:id="225" w:name="field_0_listAD2_2_start"/>
      <w:bookmarkEnd w:id="225"/>
      <w:r>
        <w:rPr>
          <w:rFonts w:hint="eastAsia"/>
        </w:rPr>
        <w:t>8、</w:t>
      </w:r>
      <w:bookmarkStart w:id="226" w:name="field_0_listAD2_2_end"/>
      <w:bookmarkEnd w:id="226"/>
      <w:r>
        <w:rPr>
          <w:rFonts w:hint="eastAsia"/>
        </w:rPr>
        <w:t>当本基金发生大额申购或赎回情形时，基金管理人可以采用摆动定价机制以确保基金估值的公平性。具体处理原则与操作规范遵循相关法律法规以及监管部门、自律规则的规定。</w:t>
      </w:r>
    </w:p>
    <w:p w14:paraId="309E22C3">
      <w:pPr>
        <w:pStyle w:val="8"/>
        <w:spacing w:before="0" w:beforeAutospacing="0" w:after="0" w:afterAutospacing="0" w:line="360" w:lineRule="auto"/>
        <w:ind w:firstLine="420"/>
      </w:pPr>
      <w:bookmarkStart w:id="227" w:name="field_0_listBD_14_start"/>
      <w:bookmarkEnd w:id="227"/>
      <w:r>
        <w:rPr>
          <w:rFonts w:hint="eastAsia"/>
        </w:rPr>
        <w:t>七、</w:t>
      </w:r>
      <w:bookmarkStart w:id="228" w:name="field_0_listBD_14_end"/>
      <w:bookmarkEnd w:id="228"/>
      <w:r>
        <w:rPr>
          <w:rFonts w:hint="eastAsia"/>
        </w:rPr>
        <w:t xml:space="preserve">拒绝或暂停申购的情形 </w:t>
      </w:r>
    </w:p>
    <w:p w14:paraId="3DA86902">
      <w:pPr>
        <w:pStyle w:val="8"/>
        <w:spacing w:before="0" w:beforeAutospacing="0" w:after="0" w:afterAutospacing="0" w:line="360" w:lineRule="auto"/>
        <w:ind w:firstLine="420"/>
      </w:pPr>
      <w:r>
        <w:rPr>
          <w:rFonts w:hint="eastAsia"/>
        </w:rPr>
        <w:t xml:space="preserve">发生下列情况时，基金管理人可拒绝或暂停接受投资人的申购申请： </w:t>
      </w:r>
    </w:p>
    <w:p w14:paraId="00D14739">
      <w:pPr>
        <w:pStyle w:val="8"/>
        <w:spacing w:before="0" w:beforeAutospacing="0" w:after="0" w:afterAutospacing="0" w:line="360" w:lineRule="auto"/>
        <w:ind w:firstLine="420"/>
      </w:pPr>
      <w:bookmarkStart w:id="229" w:name="field_0_listAD3_1_start"/>
      <w:bookmarkEnd w:id="229"/>
      <w:r>
        <w:rPr>
          <w:rFonts w:hint="eastAsia"/>
        </w:rPr>
        <w:t>1、</w:t>
      </w:r>
      <w:bookmarkStart w:id="230" w:name="field_0_listAD3_1_end"/>
      <w:bookmarkEnd w:id="230"/>
      <w:r>
        <w:rPr>
          <w:rFonts w:hint="eastAsia"/>
        </w:rPr>
        <w:t xml:space="preserve">因不可抗力导致基金无法正常运作。 </w:t>
      </w:r>
    </w:p>
    <w:p w14:paraId="77A612D8">
      <w:pPr>
        <w:pStyle w:val="8"/>
        <w:spacing w:before="0" w:beforeAutospacing="0" w:after="0" w:afterAutospacing="0" w:line="360" w:lineRule="auto"/>
        <w:ind w:firstLine="420"/>
      </w:pPr>
      <w:bookmarkStart w:id="231" w:name="field_0_listAD3_2_start"/>
      <w:bookmarkEnd w:id="231"/>
      <w:r>
        <w:rPr>
          <w:rFonts w:hint="eastAsia"/>
        </w:rPr>
        <w:t>2、</w:t>
      </w:r>
      <w:bookmarkStart w:id="232" w:name="field_0_listAD3_2_end"/>
      <w:bookmarkEnd w:id="232"/>
      <w:r>
        <w:rPr>
          <w:rFonts w:hint="eastAsia"/>
        </w:rPr>
        <w:t xml:space="preserve">发生基金合同规定的暂停基金资产估值情况。 </w:t>
      </w:r>
    </w:p>
    <w:p w14:paraId="392DF111">
      <w:pPr>
        <w:pStyle w:val="8"/>
        <w:spacing w:before="0" w:beforeAutospacing="0" w:after="0" w:afterAutospacing="0" w:line="360" w:lineRule="auto"/>
        <w:ind w:firstLine="420"/>
      </w:pPr>
      <w:bookmarkStart w:id="233" w:name="field_0_listAD3_3_start"/>
      <w:bookmarkEnd w:id="233"/>
      <w:r>
        <w:rPr>
          <w:rFonts w:hint="eastAsia"/>
        </w:rPr>
        <w:t>3、</w:t>
      </w:r>
      <w:bookmarkStart w:id="234" w:name="field_0_listAD3_3_end"/>
      <w:bookmarkEnd w:id="234"/>
      <w:r>
        <w:rPr>
          <w:rFonts w:hint="eastAsia"/>
        </w:rPr>
        <w:t>证券</w:t>
      </w:r>
      <w:bookmarkStart w:id="235" w:name="field_0_dqh_1"/>
      <w:r>
        <w:rPr>
          <w:rFonts w:hint="eastAsia"/>
        </w:rPr>
        <w:t>、期货</w:t>
      </w:r>
      <w:bookmarkEnd w:id="235"/>
      <w:r>
        <w:rPr>
          <w:rFonts w:hint="eastAsia"/>
        </w:rPr>
        <w:t>交易所</w:t>
      </w:r>
      <w:bookmarkStart w:id="236" w:name="field_0_hwhsc_1"/>
      <w:r>
        <w:rPr>
          <w:rFonts w:hint="eastAsia"/>
        </w:rPr>
        <w:t>或外汇市场</w:t>
      </w:r>
      <w:bookmarkEnd w:id="236"/>
      <w:r>
        <w:rPr>
          <w:rFonts w:hint="eastAsia"/>
        </w:rPr>
        <w:t xml:space="preserve">交易时间非正常停市，导致基金管理人无法计算当日基金资产净值。 </w:t>
      </w:r>
    </w:p>
    <w:p w14:paraId="3285DD49">
      <w:pPr>
        <w:pStyle w:val="8"/>
        <w:spacing w:before="0" w:beforeAutospacing="0" w:after="0" w:afterAutospacing="0" w:line="360" w:lineRule="auto"/>
        <w:ind w:firstLine="420"/>
      </w:pPr>
      <w:bookmarkStart w:id="237" w:name="field_0_listAD3_4_start"/>
      <w:bookmarkEnd w:id="237"/>
      <w:r>
        <w:rPr>
          <w:rFonts w:hint="eastAsia"/>
        </w:rPr>
        <w:t>4、</w:t>
      </w:r>
      <w:bookmarkStart w:id="238" w:name="field_0_listAD3_4_end"/>
      <w:bookmarkEnd w:id="238"/>
      <w:r>
        <w:rPr>
          <w:rFonts w:hint="eastAsia"/>
        </w:rPr>
        <w:t xml:space="preserve">接受某笔或某些申购申请可能会影响或损害现有基金份额持有人利益或对存量基金份额持有人利益构成潜在重大不利影响。 </w:t>
      </w:r>
    </w:p>
    <w:p w14:paraId="548717A1">
      <w:pPr>
        <w:pStyle w:val="8"/>
        <w:spacing w:before="0" w:beforeAutospacing="0" w:after="0" w:afterAutospacing="0" w:line="360" w:lineRule="auto"/>
        <w:ind w:firstLine="420"/>
      </w:pPr>
      <w:bookmarkStart w:id="239" w:name="field_0_listAD3_5_start"/>
      <w:bookmarkEnd w:id="239"/>
      <w:r>
        <w:rPr>
          <w:rFonts w:hint="eastAsia"/>
        </w:rPr>
        <w:t>5、</w:t>
      </w:r>
      <w:bookmarkStart w:id="240" w:name="field_0_listAD3_5_end"/>
      <w:bookmarkEnd w:id="240"/>
      <w:r>
        <w:rPr>
          <w:rFonts w:hint="eastAsia"/>
        </w:rPr>
        <w:t>基金资产规模过大，使基金管理人无法找到合适的投资品种，或其他可能对基金业绩产生负面影响，或发生其他损害现有基金份额持有人利益的情形。</w:t>
      </w:r>
    </w:p>
    <w:p w14:paraId="5DA25AB8">
      <w:pPr>
        <w:pStyle w:val="8"/>
        <w:spacing w:before="0" w:beforeAutospacing="0" w:after="0" w:afterAutospacing="0" w:line="360" w:lineRule="auto"/>
        <w:ind w:firstLine="420"/>
      </w:pPr>
      <w:bookmarkStart w:id="241" w:name="field_0_listAD3_6_start"/>
      <w:bookmarkEnd w:id="241"/>
      <w:r>
        <w:rPr>
          <w:rFonts w:hint="eastAsia"/>
        </w:rPr>
        <w:t>6、</w:t>
      </w:r>
      <w:bookmarkStart w:id="242" w:name="field_0_listAD3_6_end"/>
      <w:bookmarkEnd w:id="242"/>
      <w:r>
        <w:rPr>
          <w:rFonts w:hint="eastAsia"/>
        </w:rPr>
        <w:t xml:space="preserve">基金管理人、基金托管人、销售机构或登记机构的技术故障等异常情况导致基金销售系统、基金登记系统或基金会计系统无法正常运行。 </w:t>
      </w:r>
    </w:p>
    <w:p w14:paraId="387F3FE0">
      <w:pPr>
        <w:pStyle w:val="8"/>
        <w:spacing w:before="0" w:beforeAutospacing="0" w:after="0" w:afterAutospacing="0" w:line="360" w:lineRule="auto"/>
        <w:ind w:firstLine="420"/>
      </w:pPr>
      <w:bookmarkStart w:id="243" w:name="field_0_listAD3_7_start"/>
      <w:bookmarkEnd w:id="243"/>
      <w:r>
        <w:rPr>
          <w:rFonts w:hint="eastAsia"/>
        </w:rPr>
        <w:t>7、</w:t>
      </w:r>
      <w:bookmarkStart w:id="244" w:name="field_0_listAD3_7_end"/>
      <w:bookmarkEnd w:id="244"/>
      <w:r>
        <w:rPr>
          <w:rFonts w:hint="eastAsia"/>
        </w:rPr>
        <w:t xml:space="preserve">当特定资产占前一估值日基金资产净值50%以上的，经与基金托管人协商确认后，基金管理人应当暂停接受基金申购申请。 </w:t>
      </w:r>
    </w:p>
    <w:p w14:paraId="04C257F5">
      <w:pPr>
        <w:pStyle w:val="8"/>
        <w:spacing w:before="0" w:beforeAutospacing="0" w:after="0" w:afterAutospacing="0" w:line="360" w:lineRule="auto"/>
        <w:ind w:firstLine="420"/>
      </w:pPr>
      <w:bookmarkStart w:id="245" w:name="field_0_JjfedsgshFJgdzFFqs_listAD3_1_sta"/>
      <w:bookmarkEnd w:id="245"/>
      <w:r>
        <w:rPr>
          <w:rFonts w:hint="eastAsia"/>
        </w:rPr>
        <w:t xml:space="preserve">8、基金管理人接受某笔或者某些申购申请有可能导致单一投资者持有基金份额的比例达到或者超过50%，或者变相规避50%集中度的情形。 </w:t>
      </w:r>
    </w:p>
    <w:p w14:paraId="2EB514D7">
      <w:pPr>
        <w:pStyle w:val="8"/>
        <w:spacing w:before="0" w:beforeAutospacing="0" w:after="0" w:afterAutospacing="0" w:line="360" w:lineRule="auto"/>
        <w:ind w:firstLine="420"/>
      </w:pPr>
      <w:r>
        <w:rPr>
          <w:rFonts w:hint="eastAsia"/>
        </w:rPr>
        <w:t>9、</w:t>
      </w:r>
      <w:r>
        <w:rPr>
          <w:rFonts w:hint="eastAsia"/>
          <w:bCs/>
        </w:rPr>
        <w:t>基金参与港股通交易且</w:t>
      </w:r>
      <w:r>
        <w:rPr>
          <w:rFonts w:hint="eastAsia"/>
        </w:rPr>
        <w:t>在港股通交易当日额度不足时或港股通的业务规则发生重大变化时，基金管理人有权根据情况决定拒绝或暂停申购。</w:t>
      </w:r>
    </w:p>
    <w:p w14:paraId="73ED56D7">
      <w:pPr>
        <w:pStyle w:val="8"/>
        <w:spacing w:before="0" w:beforeAutospacing="0" w:after="0" w:afterAutospacing="0" w:line="360" w:lineRule="auto"/>
        <w:ind w:firstLine="420"/>
      </w:pPr>
      <w:bookmarkStart w:id="246" w:name="field_0_listAD3_8_start"/>
      <w:bookmarkEnd w:id="246"/>
      <w:r>
        <w:rPr>
          <w:rFonts w:hint="eastAsia"/>
        </w:rPr>
        <w:t>10、</w:t>
      </w:r>
      <w:bookmarkStart w:id="247" w:name="field_0_listAD3_8_end"/>
      <w:bookmarkEnd w:id="247"/>
      <w:r>
        <w:rPr>
          <w:rFonts w:hint="eastAsia"/>
        </w:rPr>
        <w:t xml:space="preserve">法律法规规定或中国证监会认定的其他情形。 </w:t>
      </w:r>
    </w:p>
    <w:p w14:paraId="73297508">
      <w:pPr>
        <w:pStyle w:val="8"/>
        <w:spacing w:before="0" w:beforeAutospacing="0" w:after="0" w:afterAutospacing="0" w:line="360" w:lineRule="auto"/>
        <w:ind w:firstLine="420"/>
      </w:pPr>
      <w:r>
        <w:rPr>
          <w:rFonts w:hint="eastAsia"/>
        </w:rPr>
        <w:t>发生上述第1、2、3、5、6、7、</w:t>
      </w:r>
      <w:bookmarkStart w:id="248" w:name="field_0_listAD3_last_1_start"/>
      <w:bookmarkEnd w:id="248"/>
      <w:r>
        <w:rPr>
          <w:rFonts w:hint="eastAsia"/>
        </w:rPr>
        <w:t>9、10</w:t>
      </w:r>
      <w:bookmarkStart w:id="249" w:name="field_0_listAD3_last_1_end"/>
      <w:bookmarkEnd w:id="249"/>
      <w:r>
        <w:rPr>
          <w:rFonts w:hint="eastAsia"/>
        </w:rPr>
        <w:t xml:space="preserve">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187BA8B9">
      <w:pPr>
        <w:pStyle w:val="8"/>
        <w:spacing w:before="0" w:beforeAutospacing="0" w:after="0" w:afterAutospacing="0" w:line="360" w:lineRule="auto"/>
        <w:ind w:firstLine="420"/>
      </w:pPr>
      <w:bookmarkStart w:id="250" w:name="field_0_listBD_15_start"/>
      <w:bookmarkEnd w:id="250"/>
      <w:r>
        <w:rPr>
          <w:rFonts w:hint="eastAsia"/>
        </w:rPr>
        <w:t>八、</w:t>
      </w:r>
      <w:bookmarkStart w:id="251" w:name="field_0_listBD_15_end"/>
      <w:bookmarkEnd w:id="251"/>
      <w:r>
        <w:rPr>
          <w:rFonts w:hint="eastAsia"/>
        </w:rPr>
        <w:t xml:space="preserve">暂停赎回或延缓支付赎回款项的情形 </w:t>
      </w:r>
    </w:p>
    <w:p w14:paraId="5B047B93">
      <w:pPr>
        <w:pStyle w:val="8"/>
        <w:spacing w:before="0" w:beforeAutospacing="0" w:after="0" w:afterAutospacing="0" w:line="360" w:lineRule="auto"/>
        <w:ind w:firstLine="420"/>
      </w:pPr>
      <w:r>
        <w:rPr>
          <w:rFonts w:hint="eastAsia"/>
        </w:rPr>
        <w:t xml:space="preserve">发生下列情形时，基金管理人可暂停接受投资人的赎回申请或延缓支付赎回款项： </w:t>
      </w:r>
    </w:p>
    <w:p w14:paraId="5605A359">
      <w:pPr>
        <w:pStyle w:val="8"/>
        <w:spacing w:before="0" w:beforeAutospacing="0" w:after="0" w:afterAutospacing="0" w:line="360" w:lineRule="auto"/>
        <w:ind w:firstLine="420"/>
      </w:pPr>
      <w:bookmarkStart w:id="252" w:name="field_0_listAD4_1_start"/>
      <w:bookmarkEnd w:id="252"/>
      <w:r>
        <w:rPr>
          <w:rFonts w:hint="eastAsia"/>
        </w:rPr>
        <w:t>1、</w:t>
      </w:r>
      <w:bookmarkStart w:id="253" w:name="field_0_listAD4_1_end"/>
      <w:bookmarkEnd w:id="253"/>
      <w:r>
        <w:rPr>
          <w:rFonts w:hint="eastAsia"/>
        </w:rPr>
        <w:t xml:space="preserve">因不可抗力导致基金管理人不能支付赎回款项。 </w:t>
      </w:r>
    </w:p>
    <w:p w14:paraId="31586B38">
      <w:pPr>
        <w:pStyle w:val="8"/>
        <w:spacing w:before="0" w:beforeAutospacing="0" w:after="0" w:afterAutospacing="0" w:line="360" w:lineRule="auto"/>
        <w:ind w:firstLine="420"/>
      </w:pPr>
      <w:bookmarkStart w:id="254" w:name="field_0_listAD4_2_start"/>
      <w:bookmarkEnd w:id="254"/>
      <w:r>
        <w:rPr>
          <w:rFonts w:hint="eastAsia"/>
        </w:rPr>
        <w:t>2、</w:t>
      </w:r>
      <w:bookmarkStart w:id="255" w:name="field_0_listAD4_2_end"/>
      <w:bookmarkEnd w:id="255"/>
      <w:r>
        <w:rPr>
          <w:rFonts w:hint="eastAsia"/>
        </w:rPr>
        <w:t xml:space="preserve">发生基金合同规定的暂停基金资产估值情况。 </w:t>
      </w:r>
    </w:p>
    <w:p w14:paraId="28160DAD">
      <w:pPr>
        <w:pStyle w:val="8"/>
        <w:spacing w:before="0" w:beforeAutospacing="0" w:after="0" w:afterAutospacing="0" w:line="360" w:lineRule="auto"/>
        <w:ind w:firstLine="420"/>
      </w:pPr>
      <w:bookmarkStart w:id="256" w:name="field_0_listAD4_3_start"/>
      <w:bookmarkEnd w:id="256"/>
      <w:r>
        <w:rPr>
          <w:rFonts w:hint="eastAsia"/>
        </w:rPr>
        <w:t>3、</w:t>
      </w:r>
      <w:bookmarkStart w:id="257" w:name="field_0_listAD4_3_end"/>
      <w:bookmarkEnd w:id="257"/>
      <w:r>
        <w:rPr>
          <w:rFonts w:hint="eastAsia"/>
        </w:rPr>
        <w:t>证券</w:t>
      </w:r>
      <w:bookmarkStart w:id="258" w:name="field_0_dqh_2"/>
      <w:r>
        <w:rPr>
          <w:rFonts w:hint="eastAsia"/>
        </w:rPr>
        <w:t>、期货</w:t>
      </w:r>
      <w:bookmarkEnd w:id="258"/>
      <w:r>
        <w:rPr>
          <w:rFonts w:hint="eastAsia"/>
        </w:rPr>
        <w:t>交易所</w:t>
      </w:r>
      <w:bookmarkStart w:id="259" w:name="field_0_hwhsc_2"/>
      <w:r>
        <w:rPr>
          <w:rFonts w:hint="eastAsia"/>
        </w:rPr>
        <w:t>或外汇市场</w:t>
      </w:r>
      <w:bookmarkEnd w:id="259"/>
      <w:r>
        <w:rPr>
          <w:rFonts w:hint="eastAsia"/>
        </w:rPr>
        <w:t xml:space="preserve">交易时间非正常停市，导致基金管理人无法计算当日基金资产净值。 </w:t>
      </w:r>
    </w:p>
    <w:p w14:paraId="71176084">
      <w:pPr>
        <w:pStyle w:val="8"/>
        <w:spacing w:before="0" w:beforeAutospacing="0" w:after="0" w:afterAutospacing="0" w:line="360" w:lineRule="auto"/>
        <w:ind w:firstLine="420"/>
      </w:pPr>
      <w:r>
        <w:rPr>
          <w:rFonts w:hint="eastAsia"/>
        </w:rPr>
        <w:t xml:space="preserve">4、连续两个或两个以上开放日发生巨额赎回。 </w:t>
      </w:r>
    </w:p>
    <w:p w14:paraId="28DE8A69">
      <w:pPr>
        <w:pStyle w:val="8"/>
        <w:spacing w:before="0" w:beforeAutospacing="0" w:after="0" w:afterAutospacing="0" w:line="360" w:lineRule="auto"/>
        <w:ind w:firstLine="420"/>
      </w:pPr>
      <w:bookmarkStart w:id="260" w:name="field_0_listAD4_4_start"/>
      <w:bookmarkEnd w:id="260"/>
      <w:r>
        <w:rPr>
          <w:rFonts w:hint="eastAsia"/>
        </w:rPr>
        <w:t>5、</w:t>
      </w:r>
      <w:bookmarkStart w:id="261" w:name="field_0_listAD4_4_end"/>
      <w:bookmarkEnd w:id="261"/>
      <w:r>
        <w:rPr>
          <w:rFonts w:hint="eastAsia"/>
        </w:rPr>
        <w:t xml:space="preserve">发生继续接受赎回申请将损害现有基金份额持有人利益的情形。 </w:t>
      </w:r>
    </w:p>
    <w:p w14:paraId="7C70ABB1">
      <w:pPr>
        <w:pStyle w:val="8"/>
        <w:spacing w:before="0" w:beforeAutospacing="0" w:after="0" w:afterAutospacing="0" w:line="360" w:lineRule="auto"/>
        <w:ind w:firstLine="420"/>
      </w:pPr>
      <w:bookmarkStart w:id="262" w:name="field_0_listAD4_5_start"/>
      <w:bookmarkEnd w:id="262"/>
      <w:r>
        <w:rPr>
          <w:rFonts w:hint="eastAsia"/>
        </w:rPr>
        <w:t>6、</w:t>
      </w:r>
      <w:bookmarkStart w:id="263" w:name="field_0_listAD4_5_end"/>
      <w:bookmarkEnd w:id="263"/>
      <w:r>
        <w:rPr>
          <w:rFonts w:hint="eastAsia"/>
        </w:rPr>
        <w:t>当特定资产占前一估值日基金资产净值50%以上的，经与基金托管人协商确认后，基金管理人应当延缓支付赎回款项或暂停接受基金赎回申请。</w:t>
      </w:r>
    </w:p>
    <w:p w14:paraId="0977A56F">
      <w:pPr>
        <w:pStyle w:val="8"/>
        <w:spacing w:before="0" w:beforeAutospacing="0" w:after="0" w:afterAutospacing="0" w:line="360" w:lineRule="auto"/>
        <w:ind w:firstLine="420"/>
      </w:pPr>
      <w:bookmarkStart w:id="264" w:name="field_0_listAD4_6_start"/>
      <w:bookmarkEnd w:id="264"/>
      <w:r>
        <w:rPr>
          <w:rFonts w:hint="eastAsia"/>
        </w:rPr>
        <w:t>7、</w:t>
      </w:r>
      <w:bookmarkStart w:id="265" w:name="field_0_listAD4_6_end"/>
      <w:bookmarkEnd w:id="265"/>
      <w:r>
        <w:rPr>
          <w:rFonts w:hint="eastAsia"/>
        </w:rPr>
        <w:t>法律法规规定或中国证监会认定的其他情形。</w:t>
      </w:r>
    </w:p>
    <w:p w14:paraId="4E1237D0">
      <w:pPr>
        <w:pStyle w:val="8"/>
        <w:spacing w:before="0" w:beforeAutospacing="0" w:after="0" w:afterAutospacing="0" w:line="360" w:lineRule="auto"/>
        <w:ind w:firstLine="420"/>
      </w:pPr>
      <w:bookmarkStart w:id="266" w:name="field_0_JjfedsgshZtFDqkfBSs_1_start"/>
      <w:bookmarkEnd w:id="266"/>
      <w:r>
        <w:rPr>
          <w:rFonts w:hint="eastAsia"/>
        </w:rPr>
        <w:t>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2BF41203">
      <w:pPr>
        <w:pStyle w:val="8"/>
        <w:spacing w:before="0" w:beforeAutospacing="0" w:after="0" w:afterAutospacing="0" w:line="360" w:lineRule="auto"/>
        <w:ind w:firstLine="420"/>
      </w:pPr>
      <w:r>
        <w:rPr>
          <w:rFonts w:hint="eastAsia"/>
        </w:rPr>
        <w:t xml:space="preserve">九、巨额赎回的情形及处理方式 </w:t>
      </w:r>
    </w:p>
    <w:p w14:paraId="4D63C2B3">
      <w:pPr>
        <w:pStyle w:val="8"/>
        <w:spacing w:before="0" w:beforeAutospacing="0" w:after="0" w:afterAutospacing="0" w:line="360" w:lineRule="auto"/>
        <w:ind w:firstLine="420"/>
      </w:pPr>
      <w:r>
        <w:rPr>
          <w:rFonts w:hint="eastAsia"/>
        </w:rPr>
        <w:t xml:space="preserve">1、巨额赎回的认定 </w:t>
      </w:r>
    </w:p>
    <w:p w14:paraId="07311D0E">
      <w:pPr>
        <w:pStyle w:val="8"/>
        <w:spacing w:before="0" w:beforeAutospacing="0" w:after="0" w:afterAutospacing="0" w:line="360" w:lineRule="auto"/>
        <w:ind w:firstLine="420"/>
      </w:pPr>
      <w:r>
        <w:rPr>
          <w:rFonts w:hint="eastAsia"/>
        </w:rPr>
        <w:t xml:space="preserve">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 </w:t>
      </w:r>
    </w:p>
    <w:p w14:paraId="02345544">
      <w:pPr>
        <w:pStyle w:val="8"/>
        <w:spacing w:before="0" w:beforeAutospacing="0" w:after="0" w:afterAutospacing="0" w:line="360" w:lineRule="auto"/>
        <w:ind w:firstLine="420"/>
      </w:pPr>
      <w:r>
        <w:rPr>
          <w:rFonts w:hint="eastAsia"/>
        </w:rPr>
        <w:t>2、巨额赎回的</w:t>
      </w:r>
      <w:bookmarkStart w:id="267" w:name="field_0_changwai_1"/>
      <w:bookmarkEnd w:id="267"/>
      <w:r>
        <w:rPr>
          <w:rFonts w:hint="eastAsia"/>
        </w:rPr>
        <w:t xml:space="preserve">处理方式 </w:t>
      </w:r>
    </w:p>
    <w:p w14:paraId="2CB7C781">
      <w:pPr>
        <w:pStyle w:val="8"/>
        <w:spacing w:before="0" w:beforeAutospacing="0" w:after="0" w:afterAutospacing="0" w:line="360" w:lineRule="auto"/>
        <w:ind w:firstLine="420"/>
      </w:pPr>
      <w:r>
        <w:rPr>
          <w:rFonts w:hint="eastAsia"/>
        </w:rPr>
        <w:t xml:space="preserve">当基金出现巨额赎回时，基金管理人可以根据基金当时的资产组合状况决定全额赎回、部分延期赎回或暂停赎回。 </w:t>
      </w:r>
    </w:p>
    <w:p w14:paraId="216D6361">
      <w:pPr>
        <w:pStyle w:val="8"/>
        <w:spacing w:before="0" w:beforeAutospacing="0" w:after="0" w:afterAutospacing="0" w:line="360" w:lineRule="auto"/>
        <w:ind w:firstLine="420"/>
      </w:pPr>
      <w:r>
        <w:rPr>
          <w:rFonts w:hint="eastAsia"/>
        </w:rPr>
        <w:t xml:space="preserve">（1）全额赎回：当基金管理人认为有能力支付投资人的全部赎回申请时，按正常赎回程序执行。 </w:t>
      </w:r>
    </w:p>
    <w:p w14:paraId="7C8A3D9A">
      <w:pPr>
        <w:pStyle w:val="8"/>
        <w:spacing w:before="0" w:beforeAutospacing="0" w:after="0" w:afterAutospacing="0" w:line="360" w:lineRule="auto"/>
        <w:ind w:firstLine="420"/>
      </w:pPr>
      <w:r>
        <w:rPr>
          <w:rFonts w:hint="eastAsia"/>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bookmarkStart w:id="268" w:name="field_0_gailei_1"/>
      <w:r>
        <w:rPr>
          <w:rFonts w:hint="eastAsia"/>
        </w:rPr>
        <w:t>该类</w:t>
      </w:r>
      <w:bookmarkEnd w:id="268"/>
      <w:r>
        <w:rPr>
          <w:rFonts w:hint="eastAsia"/>
        </w:rPr>
        <w:t xml:space="preserve">基金份额净值为基础计算赎回金额，以此类推，直到全部赎回为止。如投资人在提交赎回申请时未作明确选择，投资人未能赎回部分作自动延期赎回处理。部分延期赎回不受单笔赎回最低份额的限制。 </w:t>
      </w:r>
    </w:p>
    <w:p w14:paraId="5E6A3414">
      <w:pPr>
        <w:pStyle w:val="8"/>
        <w:spacing w:before="0" w:beforeAutospacing="0" w:after="0" w:afterAutospacing="0" w:line="360" w:lineRule="auto"/>
        <w:ind w:firstLine="420"/>
      </w:pPr>
      <w:r>
        <w:rPr>
          <w:rFonts w:hint="eastAsia"/>
        </w:rPr>
        <w:t>（3）本基金发生巨额赎回时，对于单个基金份额持有人当日赎回申请超过上一工作日基金总份额10%以上的部分，基金管理人可以对其进行延期办理（被延期赎回的赎回申请，将自动转入下一个开放日继续赎回，延期的赎回申请与下一开放日赎回申请一并处理，无优先权并以下一开放日的</w:t>
      </w:r>
      <w:bookmarkStart w:id="269" w:name="field_0_gailei_2"/>
      <w:r>
        <w:rPr>
          <w:rFonts w:hint="eastAsia"/>
        </w:rPr>
        <w:t>该类</w:t>
      </w:r>
      <w:bookmarkEnd w:id="269"/>
      <w:r>
        <w:rPr>
          <w:rFonts w:hint="eastAsia"/>
        </w:rPr>
        <w:t xml:space="preserve">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2B5CDC47">
      <w:pPr>
        <w:pStyle w:val="8"/>
        <w:spacing w:before="0" w:beforeAutospacing="0" w:after="0" w:afterAutospacing="0" w:line="360" w:lineRule="auto"/>
        <w:ind w:firstLine="420"/>
      </w:pPr>
      <w:r>
        <w:rPr>
          <w:rFonts w:hint="eastAsia"/>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247B50AF">
      <w:pPr>
        <w:pStyle w:val="8"/>
        <w:spacing w:before="0" w:beforeAutospacing="0" w:after="0" w:afterAutospacing="0" w:line="360" w:lineRule="auto"/>
        <w:ind w:firstLine="420"/>
      </w:pPr>
      <w:r>
        <w:rPr>
          <w:rFonts w:hint="eastAsia"/>
        </w:rPr>
        <w:t xml:space="preserve">3、巨额赎回的公告 </w:t>
      </w:r>
    </w:p>
    <w:p w14:paraId="29D30897">
      <w:pPr>
        <w:pStyle w:val="8"/>
        <w:spacing w:before="0" w:beforeAutospacing="0" w:after="0" w:afterAutospacing="0" w:line="360" w:lineRule="auto"/>
        <w:ind w:firstLine="420"/>
      </w:pPr>
      <w:r>
        <w:rPr>
          <w:rFonts w:hint="eastAsia"/>
        </w:rPr>
        <w:t>当发生上述巨额赎回并延期办理时，基金管理人应当通过邮寄、传真或者招募说明书规定的其他方式在3个交易日内通知基金份额持有人，说明有关处理方法，并于两日内在规定媒介上刊登公告。</w:t>
      </w:r>
    </w:p>
    <w:p w14:paraId="1FFD597B">
      <w:pPr>
        <w:pStyle w:val="8"/>
        <w:spacing w:before="0" w:beforeAutospacing="0" w:after="0" w:afterAutospacing="0" w:line="360" w:lineRule="auto"/>
        <w:ind w:firstLine="420"/>
      </w:pPr>
      <w:bookmarkStart w:id="270" w:name="field_0_listBD_16_start"/>
      <w:bookmarkEnd w:id="270"/>
      <w:r>
        <w:rPr>
          <w:rFonts w:hint="eastAsia"/>
        </w:rPr>
        <w:t>十、</w:t>
      </w:r>
      <w:bookmarkStart w:id="271" w:name="field_0_listBD_16_end"/>
      <w:bookmarkEnd w:id="271"/>
      <w:r>
        <w:rPr>
          <w:rFonts w:hint="eastAsia"/>
        </w:rPr>
        <w:t xml:space="preserve">暂停申购或赎回的公告和重新开放申购或赎回的公告 </w:t>
      </w:r>
    </w:p>
    <w:p w14:paraId="555E883E">
      <w:pPr>
        <w:pStyle w:val="8"/>
        <w:spacing w:before="0" w:beforeAutospacing="0" w:after="0" w:afterAutospacing="0" w:line="360" w:lineRule="auto"/>
        <w:ind w:firstLine="420"/>
      </w:pPr>
      <w:r>
        <w:rPr>
          <w:rFonts w:hint="eastAsia"/>
        </w:rPr>
        <w:t xml:space="preserve">1、发生上述暂停申购或赎回情况的，基金管理人在规定期限内在规定媒介上刊登暂停公告。 </w:t>
      </w:r>
    </w:p>
    <w:p w14:paraId="269D9415">
      <w:pPr>
        <w:pStyle w:val="8"/>
        <w:spacing w:before="0" w:beforeAutospacing="0" w:after="0" w:afterAutospacing="0" w:line="360" w:lineRule="auto"/>
        <w:ind w:firstLine="420"/>
      </w:pPr>
      <w:r>
        <w:rPr>
          <w:rFonts w:hint="eastAsia"/>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0646B024">
      <w:pPr>
        <w:pStyle w:val="8"/>
        <w:spacing w:before="0" w:beforeAutospacing="0" w:after="0" w:afterAutospacing="0" w:line="360" w:lineRule="auto"/>
        <w:ind w:firstLine="420"/>
      </w:pPr>
      <w:bookmarkStart w:id="272" w:name="field_0_JjfedsgshSgshggJjfelbDuofe_1_sta"/>
      <w:bookmarkEnd w:id="272"/>
      <w:r>
        <w:rPr>
          <w:rFonts w:hint="eastAsia"/>
        </w:rPr>
        <w:t>3、上述暂停申购或赎回情况消除的，基金管理人应于重新开放日公布最近1个开放日各类基金份额净值。</w:t>
      </w:r>
    </w:p>
    <w:p w14:paraId="60E005A1">
      <w:pPr>
        <w:pStyle w:val="8"/>
        <w:spacing w:before="0" w:beforeAutospacing="0" w:after="0" w:afterAutospacing="0" w:line="360" w:lineRule="auto"/>
        <w:ind w:firstLine="420"/>
      </w:pPr>
      <w:bookmarkStart w:id="273" w:name="chapter_level1_7_54_section_3"/>
      <w:bookmarkEnd w:id="273"/>
      <w:bookmarkStart w:id="274" w:name="field_0_listBD_17_start"/>
      <w:bookmarkEnd w:id="274"/>
      <w:r>
        <w:rPr>
          <w:rFonts w:hint="eastAsia"/>
        </w:rPr>
        <w:t>十一、</w:t>
      </w:r>
      <w:bookmarkStart w:id="275" w:name="field_0_listBD_17_end"/>
      <w:bookmarkEnd w:id="275"/>
      <w:r>
        <w:rPr>
          <w:rFonts w:hint="eastAsia"/>
        </w:rPr>
        <w:t xml:space="preserve">基金转换 </w:t>
      </w:r>
    </w:p>
    <w:p w14:paraId="0D44E64E">
      <w:pPr>
        <w:pStyle w:val="8"/>
        <w:spacing w:before="0" w:beforeAutospacing="0" w:after="0" w:afterAutospacing="0" w:line="360" w:lineRule="auto"/>
        <w:ind w:firstLine="420"/>
      </w:pPr>
      <w:r>
        <w:rPr>
          <w:rFonts w:hint="eastAsia"/>
        </w:rPr>
        <w:t xml:space="preserve">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 </w:t>
      </w:r>
    </w:p>
    <w:p w14:paraId="2743F8A2">
      <w:pPr>
        <w:pStyle w:val="8"/>
        <w:spacing w:before="0" w:beforeAutospacing="0" w:after="0" w:afterAutospacing="0" w:line="360" w:lineRule="auto"/>
        <w:ind w:firstLine="420"/>
      </w:pPr>
      <w:bookmarkStart w:id="276" w:name="field_0_listBD_18_start"/>
      <w:bookmarkEnd w:id="276"/>
      <w:r>
        <w:rPr>
          <w:rFonts w:hint="eastAsia"/>
        </w:rPr>
        <w:t>十二、</w:t>
      </w:r>
      <w:bookmarkStart w:id="277" w:name="field_0_listBD_18_end"/>
      <w:bookmarkEnd w:id="277"/>
      <w:r>
        <w:rPr>
          <w:rFonts w:hint="eastAsia"/>
        </w:rPr>
        <w:t xml:space="preserve">基金份额的转让 </w:t>
      </w:r>
    </w:p>
    <w:p w14:paraId="75A61E76">
      <w:pPr>
        <w:pStyle w:val="8"/>
        <w:spacing w:before="0" w:beforeAutospacing="0" w:after="0" w:afterAutospacing="0" w:line="360" w:lineRule="auto"/>
        <w:ind w:firstLine="420"/>
      </w:pPr>
      <w:r>
        <w:rPr>
          <w:rFonts w:hint="eastAsia"/>
        </w:rPr>
        <w:t xml:space="preserve">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0EB9D3E">
      <w:pPr>
        <w:pStyle w:val="8"/>
        <w:spacing w:before="0" w:beforeAutospacing="0" w:after="0" w:afterAutospacing="0" w:line="360" w:lineRule="auto"/>
        <w:ind w:firstLine="420"/>
      </w:pPr>
      <w:bookmarkStart w:id="278" w:name="field_0_listBD_19_start"/>
      <w:bookmarkEnd w:id="278"/>
      <w:r>
        <w:rPr>
          <w:rFonts w:hint="eastAsia"/>
        </w:rPr>
        <w:t>十三、</w:t>
      </w:r>
      <w:bookmarkStart w:id="279" w:name="field_0_listBD_19_end"/>
      <w:bookmarkEnd w:id="279"/>
      <w:r>
        <w:rPr>
          <w:rFonts w:hint="eastAsia"/>
        </w:rPr>
        <w:t xml:space="preserve">基金的非交易过户 </w:t>
      </w:r>
    </w:p>
    <w:p w14:paraId="69FBF71D">
      <w:pPr>
        <w:pStyle w:val="8"/>
        <w:spacing w:before="0" w:beforeAutospacing="0" w:after="0" w:afterAutospacing="0" w:line="360" w:lineRule="auto"/>
        <w:ind w:firstLine="420"/>
      </w:pPr>
      <w:r>
        <w:rPr>
          <w:rFonts w:hint="eastAsia"/>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0243F818">
      <w:pPr>
        <w:pStyle w:val="8"/>
        <w:spacing w:before="0" w:beforeAutospacing="0" w:after="0" w:afterAutospacing="0" w:line="360" w:lineRule="auto"/>
        <w:ind w:firstLine="420"/>
      </w:pPr>
      <w:r>
        <w:rPr>
          <w:rFonts w:hint="eastAsia"/>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04916685">
      <w:pPr>
        <w:pStyle w:val="8"/>
        <w:spacing w:before="0" w:beforeAutospacing="0" w:after="0" w:afterAutospacing="0" w:line="360" w:lineRule="auto"/>
        <w:ind w:firstLine="420"/>
      </w:pPr>
      <w:bookmarkStart w:id="280" w:name="field_0_JjfedsgshJjztgSfssF_listBD_1_sta"/>
      <w:bookmarkEnd w:id="280"/>
      <w:r>
        <w:rPr>
          <w:rFonts w:hint="eastAsia"/>
        </w:rPr>
        <w:t xml:space="preserve">十四、基金的转托管 </w:t>
      </w:r>
    </w:p>
    <w:p w14:paraId="5916BFD4">
      <w:pPr>
        <w:pStyle w:val="8"/>
        <w:spacing w:before="0" w:beforeAutospacing="0" w:after="0" w:afterAutospacing="0" w:line="360" w:lineRule="auto"/>
        <w:ind w:firstLine="420"/>
      </w:pPr>
      <w:r>
        <w:rPr>
          <w:rFonts w:hint="eastAsia"/>
        </w:rPr>
        <w:t>基金份额持有人可办理已持有基金份额在不同销售机构之间的转托管，基金销售机构可以按照规定的标准收取转托管费。</w:t>
      </w:r>
    </w:p>
    <w:p w14:paraId="58CA0BBC">
      <w:pPr>
        <w:pStyle w:val="8"/>
        <w:spacing w:before="0" w:beforeAutospacing="0" w:after="0" w:afterAutospacing="0" w:line="360" w:lineRule="auto"/>
        <w:ind w:firstLine="420"/>
      </w:pPr>
      <w:bookmarkStart w:id="281" w:name="field_0_listBD_20_start"/>
      <w:bookmarkEnd w:id="281"/>
      <w:r>
        <w:rPr>
          <w:rFonts w:hint="eastAsia"/>
        </w:rPr>
        <w:t>十五、</w:t>
      </w:r>
      <w:bookmarkStart w:id="282" w:name="field_0_listBD_20_end"/>
      <w:bookmarkEnd w:id="282"/>
      <w:r>
        <w:rPr>
          <w:rFonts w:hint="eastAsia"/>
        </w:rPr>
        <w:t xml:space="preserve">定期定额投资计划 </w:t>
      </w:r>
    </w:p>
    <w:p w14:paraId="5A311325">
      <w:pPr>
        <w:pStyle w:val="8"/>
        <w:spacing w:before="0" w:beforeAutospacing="0" w:after="0" w:afterAutospacing="0" w:line="360" w:lineRule="auto"/>
        <w:ind w:firstLine="420"/>
      </w:pPr>
      <w:r>
        <w:rPr>
          <w:rFonts w:hint="eastAsia"/>
        </w:rPr>
        <w:t xml:space="preserve">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 </w:t>
      </w:r>
    </w:p>
    <w:p w14:paraId="27B86934">
      <w:pPr>
        <w:pStyle w:val="8"/>
        <w:spacing w:before="0" w:beforeAutospacing="0" w:after="0" w:afterAutospacing="0" w:line="360" w:lineRule="auto"/>
        <w:ind w:firstLine="420"/>
      </w:pPr>
      <w:bookmarkStart w:id="283" w:name="field_0_listBD_21_start"/>
      <w:bookmarkEnd w:id="283"/>
      <w:r>
        <w:rPr>
          <w:rFonts w:hint="eastAsia"/>
        </w:rPr>
        <w:t>十六、</w:t>
      </w:r>
      <w:bookmarkStart w:id="284" w:name="field_0_listBD_21_end"/>
      <w:bookmarkEnd w:id="284"/>
      <w:r>
        <w:rPr>
          <w:rFonts w:hint="eastAsia"/>
        </w:rPr>
        <w:t xml:space="preserve">基金份额的冻结、解冻与质押 </w:t>
      </w:r>
    </w:p>
    <w:p w14:paraId="68A8C5E8">
      <w:pPr>
        <w:pStyle w:val="8"/>
        <w:spacing w:before="0" w:beforeAutospacing="0" w:after="0" w:afterAutospacing="0" w:line="360" w:lineRule="auto"/>
        <w:ind w:firstLine="420"/>
      </w:pPr>
      <w:r>
        <w:rPr>
          <w:rFonts w:hint="eastAsia"/>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2DBD4334">
      <w:pPr>
        <w:pStyle w:val="8"/>
        <w:spacing w:before="0" w:beforeAutospacing="0" w:after="0" w:afterAutospacing="0" w:line="360" w:lineRule="auto"/>
        <w:ind w:firstLine="420"/>
      </w:pPr>
      <w:r>
        <w:rPr>
          <w:rFonts w:hint="eastAsia"/>
        </w:rPr>
        <w:t xml:space="preserve">对基金份额持有人无实质不利影响的前提下，如相关法律法规允许，基金管理人履行相关程序后可办理基金份额的质押业务或其他基金业务，基金管理人将制定和实施相应的业务规则。 </w:t>
      </w:r>
    </w:p>
    <w:p w14:paraId="50C7E746">
      <w:pPr>
        <w:pStyle w:val="8"/>
        <w:spacing w:before="0" w:beforeAutospacing="0" w:after="0" w:afterAutospacing="0" w:line="360" w:lineRule="auto"/>
        <w:ind w:firstLine="420"/>
      </w:pPr>
      <w:bookmarkStart w:id="285" w:name="field_0_listBD_22_start"/>
      <w:bookmarkEnd w:id="285"/>
      <w:r>
        <w:rPr>
          <w:rFonts w:hint="eastAsia"/>
        </w:rPr>
        <w:t>十七、</w:t>
      </w:r>
      <w:bookmarkStart w:id="286" w:name="field_0_listBD_22_end"/>
      <w:bookmarkEnd w:id="286"/>
      <w:r>
        <w:rPr>
          <w:rFonts w:hint="eastAsia"/>
        </w:rPr>
        <w:t xml:space="preserve">实施侧袋机制期间本基金的申购与赎回 </w:t>
      </w:r>
    </w:p>
    <w:p w14:paraId="200049EA">
      <w:pPr>
        <w:pStyle w:val="8"/>
        <w:spacing w:before="0" w:beforeAutospacing="0" w:after="0" w:afterAutospacing="0" w:line="360" w:lineRule="auto"/>
        <w:ind w:firstLine="420"/>
      </w:pPr>
      <w:r>
        <w:rPr>
          <w:rFonts w:hint="eastAsia"/>
        </w:rPr>
        <w:t>本基金实施侧袋机制的，本基金的申购和赎回安排详见招募说明书或相关公</w:t>
      </w:r>
      <w:bookmarkStart w:id="287" w:name="chapter_level1_7_54_section_3_end"/>
      <w:bookmarkEnd w:id="287"/>
      <w:r>
        <w:rPr>
          <w:rFonts w:hint="eastAsia"/>
        </w:rPr>
        <w:t xml:space="preserve">告。 </w:t>
      </w:r>
    </w:p>
    <w:p w14:paraId="25D7FFA3">
      <w:pPr>
        <w:pStyle w:val="2"/>
        <w:jc w:val="center"/>
        <w:rPr>
          <w:rFonts w:ascii="宋体" w:hAnsi="宋体" w:eastAsia="宋体"/>
          <w:sz w:val="24"/>
        </w:rPr>
        <w:sectPr>
          <w:footerReference r:id="rId11" w:type="default"/>
          <w:pgSz w:w="11906" w:h="16838"/>
          <w:pgMar w:top="1440" w:right="1803" w:bottom="1440" w:left="1803" w:header="851" w:footer="992" w:gutter="0"/>
          <w:pgNumType w:start="1"/>
          <w:cols w:space="425" w:num="1"/>
          <w:docGrid w:type="lines" w:linePitch="312" w:charSpace="0"/>
        </w:sectPr>
      </w:pPr>
      <w:bookmarkStart w:id="288" w:name="_Toc131501235"/>
      <w:bookmarkStart w:id="289" w:name="chapter_level1_8_61"/>
    </w:p>
    <w:p w14:paraId="617EB6E5">
      <w:pPr>
        <w:pStyle w:val="2"/>
        <w:jc w:val="center"/>
        <w:rPr>
          <w:rFonts w:ascii="宋体" w:hAnsi="宋体" w:eastAsia="宋体"/>
          <w:sz w:val="24"/>
        </w:rPr>
      </w:pPr>
      <w:r>
        <w:rPr>
          <w:rFonts w:hint="eastAsia" w:ascii="宋体" w:hAnsi="宋体" w:eastAsia="宋体"/>
          <w:sz w:val="24"/>
        </w:rPr>
        <w:t>第七部分  基金合同当事人及权利义务</w:t>
      </w:r>
      <w:bookmarkEnd w:id="288"/>
      <w:bookmarkEnd w:id="289"/>
    </w:p>
    <w:p w14:paraId="553B63A1">
      <w:pPr>
        <w:pStyle w:val="8"/>
        <w:spacing w:before="0" w:beforeAutospacing="0" w:after="0" w:afterAutospacing="0" w:line="360" w:lineRule="auto"/>
        <w:ind w:firstLine="420"/>
      </w:pPr>
      <w:bookmarkStart w:id="290" w:name="chapter_level1_8_61_section_1"/>
      <w:bookmarkEnd w:id="290"/>
      <w:r>
        <w:rPr>
          <w:rFonts w:hint="eastAsia"/>
        </w:rPr>
        <w:t xml:space="preserve">一、基金管理人 </w:t>
      </w:r>
    </w:p>
    <w:p w14:paraId="6269FBAA">
      <w:pPr>
        <w:pStyle w:val="8"/>
        <w:spacing w:before="0" w:beforeAutospacing="0" w:after="0" w:afterAutospacing="0" w:line="360" w:lineRule="auto"/>
        <w:ind w:firstLine="420"/>
      </w:pPr>
      <w:r>
        <w:rPr>
          <w:rFonts w:hint="eastAsia"/>
        </w:rPr>
        <w:t xml:space="preserve">（一）基金管理人简况 </w:t>
      </w:r>
    </w:p>
    <w:p w14:paraId="16E8A358">
      <w:pPr>
        <w:pStyle w:val="8"/>
        <w:spacing w:before="0" w:beforeAutospacing="0" w:after="0" w:afterAutospacing="0" w:line="360" w:lineRule="auto"/>
        <w:ind w:firstLine="420"/>
      </w:pPr>
      <w:r>
        <w:rPr>
          <w:rFonts w:hint="eastAsia"/>
        </w:rPr>
        <w:t>名称：</w:t>
      </w:r>
      <w:bookmarkStart w:id="291" w:name="field_47_managerorgfullname_2"/>
      <w:r>
        <w:rPr>
          <w:rFonts w:hint="eastAsia"/>
        </w:rPr>
        <w:t>博时基金管理有限公司</w:t>
      </w:r>
      <w:bookmarkEnd w:id="291"/>
      <w:r>
        <w:rPr>
          <w:rFonts w:hint="eastAsia"/>
        </w:rPr>
        <w:t xml:space="preserve"> </w:t>
      </w:r>
    </w:p>
    <w:p w14:paraId="75CF20BC">
      <w:pPr>
        <w:pStyle w:val="8"/>
        <w:spacing w:before="0" w:beforeAutospacing="0" w:after="0" w:afterAutospacing="0" w:line="360" w:lineRule="auto"/>
        <w:ind w:firstLine="420"/>
      </w:pPr>
      <w:r>
        <w:rPr>
          <w:rFonts w:hint="eastAsia"/>
        </w:rPr>
        <w:t>住所：</w:t>
      </w:r>
      <w:bookmarkStart w:id="292" w:name="field_0_manageraddress_1"/>
      <w:r>
        <w:rPr>
          <w:rFonts w:hint="eastAsia"/>
        </w:rPr>
        <w:t>广东省深圳市福田区益田路</w:t>
      </w:r>
      <w:r>
        <w:t>5999号基金大厦21层</w:t>
      </w:r>
      <w:bookmarkEnd w:id="292"/>
      <w:r>
        <w:rPr>
          <w:rFonts w:hint="eastAsia"/>
        </w:rPr>
        <w:t xml:space="preserve"> </w:t>
      </w:r>
    </w:p>
    <w:p w14:paraId="2627CE39">
      <w:pPr>
        <w:pStyle w:val="8"/>
        <w:spacing w:before="0" w:beforeAutospacing="0" w:after="0" w:afterAutospacing="0" w:line="360" w:lineRule="auto"/>
        <w:ind w:firstLine="420"/>
      </w:pPr>
      <w:r>
        <w:rPr>
          <w:rFonts w:hint="eastAsia"/>
        </w:rPr>
        <w:t>法定代表人：</w:t>
      </w:r>
      <w:bookmarkStart w:id="293" w:name="field_0_managerlegal_1"/>
      <w:r>
        <w:rPr>
          <w:rFonts w:hint="eastAsia"/>
        </w:rPr>
        <w:t>张东</w:t>
      </w:r>
      <w:bookmarkEnd w:id="293"/>
      <w:bookmarkStart w:id="818" w:name="_GoBack"/>
      <w:bookmarkEnd w:id="818"/>
      <w:r>
        <w:rPr>
          <w:rFonts w:hint="eastAsia"/>
        </w:rPr>
        <w:t xml:space="preserve"> </w:t>
      </w:r>
    </w:p>
    <w:p w14:paraId="601F3958">
      <w:pPr>
        <w:pStyle w:val="8"/>
        <w:spacing w:before="0" w:beforeAutospacing="0" w:after="0" w:afterAutospacing="0" w:line="360" w:lineRule="auto"/>
        <w:ind w:firstLine="420"/>
      </w:pPr>
      <w:r>
        <w:rPr>
          <w:rFonts w:hint="eastAsia"/>
        </w:rPr>
        <w:t>设立日期：</w:t>
      </w:r>
      <w:bookmarkStart w:id="294" w:name="field_0_managerbuilddate_1"/>
      <w:r>
        <w:t>1998年7月13日</w:t>
      </w:r>
      <w:bookmarkEnd w:id="294"/>
      <w:r>
        <w:rPr>
          <w:rFonts w:hint="eastAsia"/>
        </w:rPr>
        <w:t xml:space="preserve"> </w:t>
      </w:r>
    </w:p>
    <w:p w14:paraId="28E7E09A">
      <w:pPr>
        <w:pStyle w:val="8"/>
        <w:spacing w:before="0" w:beforeAutospacing="0" w:after="0" w:afterAutospacing="0" w:line="360" w:lineRule="auto"/>
        <w:ind w:firstLine="420"/>
      </w:pPr>
      <w:r>
        <w:rPr>
          <w:rFonts w:hint="eastAsia"/>
        </w:rPr>
        <w:t>批准设立机关及批准设立文号：</w:t>
      </w:r>
      <w:bookmarkStart w:id="295" w:name="field_0_managercompanyapprovalcode_1"/>
      <w:r>
        <w:rPr>
          <w:rFonts w:hint="eastAsia"/>
        </w:rPr>
        <w:t>中国证监会证监基字【</w:t>
      </w:r>
      <w:r>
        <w:t>1998】26号</w:t>
      </w:r>
      <w:bookmarkEnd w:id="295"/>
      <w:r>
        <w:rPr>
          <w:rFonts w:hint="eastAsia"/>
        </w:rPr>
        <w:t xml:space="preserve"> </w:t>
      </w:r>
    </w:p>
    <w:p w14:paraId="62A0428B">
      <w:pPr>
        <w:pStyle w:val="8"/>
        <w:spacing w:before="0" w:beforeAutospacing="0" w:after="0" w:afterAutospacing="0" w:line="360" w:lineRule="auto"/>
        <w:ind w:firstLine="420"/>
      </w:pPr>
      <w:r>
        <w:rPr>
          <w:rFonts w:hint="eastAsia"/>
        </w:rPr>
        <w:t>组织形式：</w:t>
      </w:r>
      <w:bookmarkStart w:id="296" w:name="field_0_managercompanystyle_1"/>
      <w:r>
        <w:rPr>
          <w:rFonts w:hint="eastAsia"/>
        </w:rPr>
        <w:t>有限责任公司</w:t>
      </w:r>
      <w:bookmarkEnd w:id="296"/>
      <w:r>
        <w:rPr>
          <w:rFonts w:hint="eastAsia"/>
        </w:rPr>
        <w:t xml:space="preserve"> </w:t>
      </w:r>
    </w:p>
    <w:p w14:paraId="3925BD17">
      <w:pPr>
        <w:pStyle w:val="8"/>
        <w:spacing w:before="0" w:beforeAutospacing="0" w:after="0" w:afterAutospacing="0" w:line="360" w:lineRule="auto"/>
        <w:ind w:firstLine="420"/>
      </w:pPr>
      <w:r>
        <w:rPr>
          <w:rFonts w:hint="eastAsia"/>
        </w:rPr>
        <w:t>注册资本：</w:t>
      </w:r>
      <w:bookmarkStart w:id="297" w:name="field_0_managerregistercapital_1"/>
      <w:r>
        <w:t>2.5</w:t>
      </w:r>
      <w:bookmarkEnd w:id="297"/>
      <w:r>
        <w:rPr>
          <w:rFonts w:hint="eastAsia"/>
        </w:rPr>
        <w:t xml:space="preserve">亿元人民币 </w:t>
      </w:r>
    </w:p>
    <w:p w14:paraId="77D3F916">
      <w:pPr>
        <w:pStyle w:val="8"/>
        <w:spacing w:before="0" w:beforeAutospacing="0" w:after="0" w:afterAutospacing="0" w:line="360" w:lineRule="auto"/>
        <w:ind w:firstLine="420"/>
      </w:pPr>
      <w:r>
        <w:rPr>
          <w:rFonts w:hint="eastAsia"/>
        </w:rPr>
        <w:t>存续期限：</w:t>
      </w:r>
      <w:bookmarkStart w:id="298" w:name="field_0_managerholdlimit_1"/>
      <w:r>
        <w:rPr>
          <w:rFonts w:hint="eastAsia"/>
        </w:rPr>
        <w:t>持续经营</w:t>
      </w:r>
      <w:bookmarkEnd w:id="298"/>
      <w:r>
        <w:rPr>
          <w:rFonts w:hint="eastAsia"/>
        </w:rPr>
        <w:t xml:space="preserve"> </w:t>
      </w:r>
    </w:p>
    <w:p w14:paraId="1A07CA1D">
      <w:pPr>
        <w:pStyle w:val="8"/>
        <w:spacing w:before="0" w:beforeAutospacing="0" w:after="0" w:afterAutospacing="0" w:line="360" w:lineRule="auto"/>
        <w:ind w:firstLine="420"/>
      </w:pPr>
      <w:r>
        <w:rPr>
          <w:rFonts w:hint="eastAsia"/>
        </w:rPr>
        <w:t>联系电话：</w:t>
      </w:r>
      <w:bookmarkStart w:id="299" w:name="field_0_managertel_1"/>
      <w:r>
        <w:t>0755-83169999</w:t>
      </w:r>
      <w:bookmarkEnd w:id="299"/>
      <w:r>
        <w:rPr>
          <w:rFonts w:hint="eastAsia"/>
        </w:rPr>
        <w:t xml:space="preserve"> </w:t>
      </w:r>
    </w:p>
    <w:p w14:paraId="37E17D99">
      <w:pPr>
        <w:pStyle w:val="8"/>
        <w:spacing w:before="0" w:beforeAutospacing="0" w:after="0" w:afterAutospacing="0" w:line="360" w:lineRule="auto"/>
        <w:ind w:firstLine="420"/>
      </w:pPr>
      <w:r>
        <w:rPr>
          <w:rFonts w:hint="eastAsia"/>
        </w:rPr>
        <w:t xml:space="preserve">（二）基金管理人的权利与义务 </w:t>
      </w:r>
    </w:p>
    <w:p w14:paraId="609C1FDC">
      <w:pPr>
        <w:pStyle w:val="8"/>
        <w:spacing w:before="0" w:beforeAutospacing="0" w:after="0" w:afterAutospacing="0" w:line="360" w:lineRule="auto"/>
        <w:ind w:firstLine="420"/>
      </w:pPr>
      <w:r>
        <w:rPr>
          <w:rFonts w:hint="eastAsia"/>
        </w:rPr>
        <w:t xml:space="preserve">1、根据《基金法》、《运作办法》及其他有关规定，基金管理人的权利包括但不限于： </w:t>
      </w:r>
    </w:p>
    <w:p w14:paraId="607F2D7C">
      <w:pPr>
        <w:pStyle w:val="8"/>
        <w:spacing w:before="0" w:beforeAutospacing="0" w:after="0" w:afterAutospacing="0" w:line="360" w:lineRule="auto"/>
        <w:ind w:firstLine="420"/>
      </w:pPr>
      <w:bookmarkStart w:id="300" w:name="field_0_listAK_1_start"/>
      <w:bookmarkEnd w:id="300"/>
      <w:r>
        <w:rPr>
          <w:rFonts w:hint="eastAsia"/>
        </w:rPr>
        <w:t>（1）</w:t>
      </w:r>
      <w:bookmarkStart w:id="301" w:name="field_0_listAK_1_end"/>
      <w:bookmarkEnd w:id="301"/>
      <w:r>
        <w:rPr>
          <w:rFonts w:hint="eastAsia"/>
        </w:rPr>
        <w:t xml:space="preserve">依法募集资金； </w:t>
      </w:r>
    </w:p>
    <w:p w14:paraId="0A00E3D6">
      <w:pPr>
        <w:pStyle w:val="8"/>
        <w:spacing w:before="0" w:beforeAutospacing="0" w:after="0" w:afterAutospacing="0" w:line="360" w:lineRule="auto"/>
        <w:ind w:firstLine="420"/>
      </w:pPr>
      <w:bookmarkStart w:id="302" w:name="field_0_listAK_2_start"/>
      <w:bookmarkEnd w:id="302"/>
      <w:r>
        <w:rPr>
          <w:rFonts w:hint="eastAsia"/>
        </w:rPr>
        <w:t>（2）</w:t>
      </w:r>
      <w:bookmarkStart w:id="303" w:name="field_0_listAK_2_end"/>
      <w:bookmarkEnd w:id="303"/>
      <w:r>
        <w:rPr>
          <w:rFonts w:hint="eastAsia"/>
        </w:rPr>
        <w:t xml:space="preserve">自《基金合同》生效之日起，根据法律法规和《基金合同》独立运用并管理基金财产； </w:t>
      </w:r>
    </w:p>
    <w:p w14:paraId="5F3150E6">
      <w:pPr>
        <w:pStyle w:val="8"/>
        <w:spacing w:before="0" w:beforeAutospacing="0" w:after="0" w:afterAutospacing="0" w:line="360" w:lineRule="auto"/>
        <w:ind w:firstLine="420"/>
      </w:pPr>
      <w:bookmarkStart w:id="304" w:name="field_0_listAK_3_start"/>
      <w:bookmarkEnd w:id="304"/>
      <w:r>
        <w:rPr>
          <w:rFonts w:hint="eastAsia"/>
        </w:rPr>
        <w:t>（3）</w:t>
      </w:r>
      <w:bookmarkStart w:id="305" w:name="field_0_listAK_3_end"/>
      <w:bookmarkEnd w:id="305"/>
      <w:r>
        <w:rPr>
          <w:rFonts w:hint="eastAsia"/>
        </w:rPr>
        <w:t xml:space="preserve">依照《基金合同》收取基金管理费以及法律法规规定或中国证监会批准的其他费用； </w:t>
      </w:r>
    </w:p>
    <w:p w14:paraId="01F95E53">
      <w:pPr>
        <w:pStyle w:val="8"/>
        <w:spacing w:before="0" w:beforeAutospacing="0" w:after="0" w:afterAutospacing="0" w:line="360" w:lineRule="auto"/>
        <w:ind w:firstLine="420"/>
      </w:pPr>
      <w:bookmarkStart w:id="306" w:name="field_0_listAK_4_start"/>
      <w:bookmarkEnd w:id="306"/>
      <w:r>
        <w:rPr>
          <w:rFonts w:hint="eastAsia"/>
        </w:rPr>
        <w:t>（4）</w:t>
      </w:r>
      <w:bookmarkStart w:id="307" w:name="field_0_listAK_4_end"/>
      <w:bookmarkEnd w:id="307"/>
      <w:r>
        <w:rPr>
          <w:rFonts w:hint="eastAsia"/>
        </w:rPr>
        <w:t xml:space="preserve">销售基金份额； </w:t>
      </w:r>
    </w:p>
    <w:p w14:paraId="56A456AA">
      <w:pPr>
        <w:pStyle w:val="8"/>
        <w:spacing w:before="0" w:beforeAutospacing="0" w:after="0" w:afterAutospacing="0" w:line="360" w:lineRule="auto"/>
        <w:ind w:firstLine="420"/>
      </w:pPr>
      <w:bookmarkStart w:id="308" w:name="field_0_listAK_5_start"/>
      <w:bookmarkEnd w:id="308"/>
      <w:r>
        <w:rPr>
          <w:rFonts w:hint="eastAsia"/>
        </w:rPr>
        <w:t>（5）</w:t>
      </w:r>
      <w:bookmarkStart w:id="309" w:name="field_0_listAK_5_end"/>
      <w:bookmarkEnd w:id="309"/>
      <w:r>
        <w:rPr>
          <w:rFonts w:hint="eastAsia"/>
        </w:rPr>
        <w:t xml:space="preserve">按照规定召集基金份额持有人大会； </w:t>
      </w:r>
    </w:p>
    <w:p w14:paraId="799DA0A8">
      <w:pPr>
        <w:pStyle w:val="8"/>
        <w:spacing w:before="0" w:beforeAutospacing="0" w:after="0" w:afterAutospacing="0" w:line="360" w:lineRule="auto"/>
        <w:ind w:firstLine="420"/>
      </w:pPr>
      <w:bookmarkStart w:id="310" w:name="field_0_listAK_6_start"/>
      <w:bookmarkEnd w:id="310"/>
      <w:r>
        <w:rPr>
          <w:rFonts w:hint="eastAsia"/>
        </w:rPr>
        <w:t>（6）</w:t>
      </w:r>
      <w:bookmarkStart w:id="311" w:name="field_0_listAK_6_end"/>
      <w:bookmarkEnd w:id="311"/>
      <w:r>
        <w:rPr>
          <w:rFonts w:hint="eastAsia"/>
        </w:rPr>
        <w:t xml:space="preserve">依据《基金合同》及有关法律规定监督基金托管人，如认为基金托管人违反了《基金合同》及国家有关法律规定，应呈报中国证监会和其他监管部门，并采取必要措施保护基金投资者的利益； </w:t>
      </w:r>
    </w:p>
    <w:p w14:paraId="2F294944">
      <w:pPr>
        <w:pStyle w:val="8"/>
        <w:spacing w:before="0" w:beforeAutospacing="0" w:after="0" w:afterAutospacing="0" w:line="360" w:lineRule="auto"/>
        <w:ind w:firstLine="420"/>
      </w:pPr>
      <w:bookmarkStart w:id="312" w:name="field_0_listAK_7_start"/>
      <w:bookmarkEnd w:id="312"/>
      <w:r>
        <w:rPr>
          <w:rFonts w:hint="eastAsia"/>
        </w:rPr>
        <w:t>（7）</w:t>
      </w:r>
      <w:bookmarkStart w:id="313" w:name="field_0_listAK_7_end"/>
      <w:bookmarkEnd w:id="313"/>
      <w:r>
        <w:rPr>
          <w:rFonts w:hint="eastAsia"/>
        </w:rPr>
        <w:t xml:space="preserve">在基金托管人更换时，提名新的基金托管人； </w:t>
      </w:r>
    </w:p>
    <w:p w14:paraId="5DEC6F79">
      <w:pPr>
        <w:pStyle w:val="8"/>
        <w:spacing w:before="0" w:beforeAutospacing="0" w:after="0" w:afterAutospacing="0" w:line="360" w:lineRule="auto"/>
        <w:ind w:firstLine="420"/>
      </w:pPr>
      <w:bookmarkStart w:id="314" w:name="field_0_listAK_8_start"/>
      <w:bookmarkEnd w:id="314"/>
      <w:r>
        <w:rPr>
          <w:rFonts w:hint="eastAsia"/>
        </w:rPr>
        <w:t>（8）</w:t>
      </w:r>
      <w:bookmarkStart w:id="315" w:name="field_0_listAK_8_end"/>
      <w:bookmarkEnd w:id="315"/>
      <w:r>
        <w:rPr>
          <w:rFonts w:hint="eastAsia"/>
        </w:rPr>
        <w:t xml:space="preserve">选择、更换基金销售机构，对基金销售机构的相关行为进行监督和处理； </w:t>
      </w:r>
    </w:p>
    <w:p w14:paraId="527D5085">
      <w:pPr>
        <w:pStyle w:val="8"/>
        <w:spacing w:before="0" w:beforeAutospacing="0" w:after="0" w:afterAutospacing="0" w:line="360" w:lineRule="auto"/>
        <w:ind w:firstLine="420"/>
      </w:pPr>
      <w:bookmarkStart w:id="316" w:name="field_0_listAK_9_start"/>
      <w:bookmarkEnd w:id="316"/>
      <w:r>
        <w:rPr>
          <w:rFonts w:hint="eastAsia"/>
        </w:rPr>
        <w:t>（9）</w:t>
      </w:r>
      <w:bookmarkStart w:id="317" w:name="field_0_listAK_9_end"/>
      <w:bookmarkEnd w:id="317"/>
      <w:r>
        <w:rPr>
          <w:rFonts w:hint="eastAsia"/>
        </w:rPr>
        <w:t xml:space="preserve">担任或委托其他符合条件的机构担任基金登记机构办理基金登记业务并获得《基金合同》规定的费用； </w:t>
      </w:r>
    </w:p>
    <w:p w14:paraId="2C86D6CF">
      <w:pPr>
        <w:pStyle w:val="8"/>
        <w:spacing w:before="0" w:beforeAutospacing="0" w:after="0" w:afterAutospacing="0" w:line="360" w:lineRule="auto"/>
        <w:ind w:firstLine="420"/>
      </w:pPr>
      <w:bookmarkStart w:id="318" w:name="field_0_listAK_10_start"/>
      <w:bookmarkEnd w:id="318"/>
      <w:r>
        <w:rPr>
          <w:rFonts w:hint="eastAsia"/>
        </w:rPr>
        <w:t>（10）</w:t>
      </w:r>
      <w:bookmarkStart w:id="319" w:name="field_0_listAK_10_end"/>
      <w:bookmarkEnd w:id="319"/>
      <w:r>
        <w:rPr>
          <w:rFonts w:hint="eastAsia"/>
        </w:rPr>
        <w:t xml:space="preserve">依据《基金合同》及有关法律规定决定基金收益的分配方案； </w:t>
      </w:r>
    </w:p>
    <w:p w14:paraId="4BEB8A88">
      <w:pPr>
        <w:pStyle w:val="8"/>
        <w:spacing w:before="0" w:beforeAutospacing="0" w:after="0" w:afterAutospacing="0" w:line="360" w:lineRule="auto"/>
        <w:ind w:firstLine="420"/>
      </w:pPr>
      <w:bookmarkStart w:id="320" w:name="field_0_listAK_11_start"/>
      <w:bookmarkEnd w:id="320"/>
      <w:r>
        <w:rPr>
          <w:rFonts w:hint="eastAsia"/>
        </w:rPr>
        <w:t>（11）</w:t>
      </w:r>
      <w:bookmarkStart w:id="321" w:name="field_0_listAK_11_end"/>
      <w:bookmarkEnd w:id="321"/>
      <w:r>
        <w:rPr>
          <w:rFonts w:hint="eastAsia"/>
        </w:rPr>
        <w:t xml:space="preserve">在《基金合同》约定的范围内，拒绝或暂停受理申购、赎回与转换申请； </w:t>
      </w:r>
    </w:p>
    <w:p w14:paraId="262E5A40">
      <w:pPr>
        <w:pStyle w:val="8"/>
        <w:spacing w:before="0" w:beforeAutospacing="0" w:after="0" w:afterAutospacing="0" w:line="360" w:lineRule="auto"/>
        <w:ind w:firstLine="420"/>
      </w:pPr>
      <w:r>
        <w:rPr>
          <w:rFonts w:hint="eastAsia"/>
        </w:rPr>
        <w:t xml:space="preserve">（12）依照法律法规为基金的利益对被投资公司行使股东权利，为基金的利益行使因基金财产投资于证券所产生的权利； </w:t>
      </w:r>
      <w:bookmarkStart w:id="322" w:name="field_0_JjhtdsrqlywJjglrqlTzbdWJj_listAK"/>
      <w:bookmarkEnd w:id="322"/>
      <w:r>
        <w:rPr>
          <w:rFonts w:hint="eastAsia"/>
        </w:rPr>
        <w:t xml:space="preserve">  </w:t>
      </w:r>
    </w:p>
    <w:p w14:paraId="5B4910BB">
      <w:pPr>
        <w:pStyle w:val="8"/>
        <w:spacing w:before="0" w:beforeAutospacing="0" w:after="0" w:afterAutospacing="0" w:line="360" w:lineRule="auto"/>
        <w:ind w:firstLine="420"/>
      </w:pPr>
      <w:bookmarkStart w:id="323" w:name="field_0_listAK_12_start"/>
      <w:bookmarkEnd w:id="323"/>
      <w:r>
        <w:rPr>
          <w:rFonts w:hint="eastAsia"/>
        </w:rPr>
        <w:t>（13）</w:t>
      </w:r>
      <w:bookmarkStart w:id="324" w:name="field_0_listAK_12_end"/>
      <w:bookmarkEnd w:id="324"/>
      <w:r>
        <w:rPr>
          <w:rFonts w:hint="eastAsia"/>
        </w:rPr>
        <w:t xml:space="preserve">在法律法规允许的前提下，为基金的利益依法为基金进行融资； </w:t>
      </w:r>
    </w:p>
    <w:p w14:paraId="1D13BAB7">
      <w:pPr>
        <w:pStyle w:val="8"/>
        <w:spacing w:before="0" w:beforeAutospacing="0" w:after="0" w:afterAutospacing="0" w:line="360" w:lineRule="auto"/>
        <w:ind w:firstLine="420"/>
      </w:pPr>
      <w:bookmarkStart w:id="325" w:name="field_0_listAK_13_start"/>
      <w:bookmarkEnd w:id="325"/>
      <w:r>
        <w:rPr>
          <w:rFonts w:hint="eastAsia"/>
        </w:rPr>
        <w:t>（14）</w:t>
      </w:r>
      <w:bookmarkStart w:id="326" w:name="field_0_listAK_13_end"/>
      <w:bookmarkEnd w:id="326"/>
      <w:r>
        <w:rPr>
          <w:rFonts w:hint="eastAsia"/>
        </w:rPr>
        <w:t xml:space="preserve">以基金管理人的名义，代表基金份额持有人的利益行使诉讼权利或者实施其他法律行为； </w:t>
      </w:r>
    </w:p>
    <w:p w14:paraId="18EEBDB9">
      <w:pPr>
        <w:pStyle w:val="8"/>
        <w:spacing w:before="0" w:beforeAutospacing="0" w:after="0" w:afterAutospacing="0" w:line="360" w:lineRule="auto"/>
        <w:ind w:firstLine="420"/>
      </w:pPr>
      <w:bookmarkStart w:id="327" w:name="field_0_listAK_14_start"/>
      <w:bookmarkEnd w:id="327"/>
      <w:r>
        <w:rPr>
          <w:rFonts w:hint="eastAsia"/>
        </w:rPr>
        <w:t>（15）</w:t>
      </w:r>
      <w:bookmarkStart w:id="328" w:name="field_0_listAK_14_end"/>
      <w:bookmarkEnd w:id="328"/>
      <w:r>
        <w:rPr>
          <w:rFonts w:hint="eastAsia"/>
        </w:rPr>
        <w:t>选择、更换律师事务所、会计师事务所、证券</w:t>
      </w:r>
      <w:bookmarkStart w:id="329" w:name="field_0_dqh_3"/>
      <w:r>
        <w:rPr>
          <w:rFonts w:hint="eastAsia"/>
        </w:rPr>
        <w:t>、期货</w:t>
      </w:r>
      <w:bookmarkEnd w:id="329"/>
      <w:r>
        <w:rPr>
          <w:rFonts w:hint="eastAsia"/>
        </w:rPr>
        <w:t xml:space="preserve">经纪商或其他为基金提供服务的外部机构； </w:t>
      </w:r>
    </w:p>
    <w:p w14:paraId="19F12160">
      <w:pPr>
        <w:pStyle w:val="8"/>
        <w:spacing w:before="0" w:beforeAutospacing="0" w:after="0" w:afterAutospacing="0" w:line="360" w:lineRule="auto"/>
        <w:ind w:firstLine="420"/>
      </w:pPr>
      <w:bookmarkStart w:id="330" w:name="field_0_listAK_15_start"/>
      <w:bookmarkEnd w:id="330"/>
      <w:r>
        <w:rPr>
          <w:rFonts w:hint="eastAsia"/>
        </w:rPr>
        <w:t>（16）</w:t>
      </w:r>
      <w:bookmarkStart w:id="331" w:name="field_0_listAK_15_end"/>
      <w:bookmarkEnd w:id="331"/>
      <w:r>
        <w:rPr>
          <w:rFonts w:hint="eastAsia"/>
        </w:rPr>
        <w:t xml:space="preserve">在符合有关法律、法规的前提下，制订和调整有关基金认购、申购、赎回、转换、定期定额投资和非交易过户等业务规则；  </w:t>
      </w:r>
    </w:p>
    <w:p w14:paraId="529A1812">
      <w:pPr>
        <w:pStyle w:val="8"/>
        <w:spacing w:before="0" w:beforeAutospacing="0" w:after="0" w:afterAutospacing="0" w:line="360" w:lineRule="auto"/>
        <w:ind w:firstLine="420"/>
      </w:pPr>
      <w:bookmarkStart w:id="332" w:name="field_0_listAK_16_start"/>
      <w:bookmarkEnd w:id="332"/>
      <w:r>
        <w:rPr>
          <w:rFonts w:hint="eastAsia"/>
        </w:rPr>
        <w:t>（17）</w:t>
      </w:r>
      <w:bookmarkStart w:id="333" w:name="field_0_listAK_16_end"/>
      <w:bookmarkEnd w:id="333"/>
      <w:r>
        <w:rPr>
          <w:rFonts w:hint="eastAsia"/>
        </w:rPr>
        <w:t xml:space="preserve">法律法规及中国证监会规定的和《基金合同》约定的其他权利。 </w:t>
      </w:r>
    </w:p>
    <w:p w14:paraId="7C9A4D37">
      <w:pPr>
        <w:pStyle w:val="8"/>
        <w:spacing w:before="0" w:beforeAutospacing="0" w:after="0" w:afterAutospacing="0" w:line="360" w:lineRule="auto"/>
        <w:ind w:firstLine="420"/>
      </w:pPr>
      <w:r>
        <w:rPr>
          <w:rFonts w:hint="eastAsia"/>
        </w:rPr>
        <w:t xml:space="preserve">2、根据《基金法》、《运作办法》及其他有关规定，基金管理人的义务包括但不限于： </w:t>
      </w:r>
    </w:p>
    <w:p w14:paraId="46913FA6">
      <w:pPr>
        <w:pStyle w:val="8"/>
        <w:spacing w:before="0" w:beforeAutospacing="0" w:after="0" w:afterAutospacing="0" w:line="360" w:lineRule="auto"/>
        <w:ind w:firstLine="420"/>
      </w:pPr>
      <w:r>
        <w:rPr>
          <w:rFonts w:hint="eastAsia"/>
        </w:rPr>
        <w:t xml:space="preserve">（1）依法募集资金，办理或者委托经中国证监会认定的其他机构代为办理基金份额的发售、申购、赎回和登记事宜； </w:t>
      </w:r>
    </w:p>
    <w:p w14:paraId="4D43A922">
      <w:pPr>
        <w:pStyle w:val="8"/>
        <w:spacing w:before="0" w:beforeAutospacing="0" w:after="0" w:afterAutospacing="0" w:line="360" w:lineRule="auto"/>
        <w:ind w:firstLine="420"/>
      </w:pPr>
      <w:r>
        <w:rPr>
          <w:rFonts w:hint="eastAsia"/>
        </w:rPr>
        <w:t xml:space="preserve">（2）办理基金备案手续； </w:t>
      </w:r>
    </w:p>
    <w:p w14:paraId="37BC516C">
      <w:pPr>
        <w:pStyle w:val="8"/>
        <w:spacing w:before="0" w:beforeAutospacing="0" w:after="0" w:afterAutospacing="0" w:line="360" w:lineRule="auto"/>
        <w:ind w:firstLine="420"/>
      </w:pPr>
      <w:r>
        <w:rPr>
          <w:rFonts w:hint="eastAsia"/>
        </w:rPr>
        <w:t xml:space="preserve">（3）自《基金合同》生效之日起，以诚实信用、谨慎勤勉的原则管理和运用基金财产； </w:t>
      </w:r>
    </w:p>
    <w:p w14:paraId="4E8C6E6E">
      <w:pPr>
        <w:pStyle w:val="8"/>
        <w:spacing w:before="0" w:beforeAutospacing="0" w:after="0" w:afterAutospacing="0" w:line="360" w:lineRule="auto"/>
        <w:ind w:firstLine="420"/>
      </w:pPr>
      <w:r>
        <w:rPr>
          <w:rFonts w:hint="eastAsia"/>
        </w:rPr>
        <w:t xml:space="preserve">（4）配备足够的具有专业资格的人员进行基金投资分析、决策，以专业化的经营方式管理和运作基金财产； </w:t>
      </w:r>
    </w:p>
    <w:p w14:paraId="7C7555C3">
      <w:pPr>
        <w:pStyle w:val="8"/>
        <w:spacing w:before="0" w:beforeAutospacing="0" w:after="0" w:afterAutospacing="0" w:line="360" w:lineRule="auto"/>
        <w:ind w:firstLine="420"/>
      </w:pPr>
      <w:bookmarkStart w:id="334" w:name="field_0_JjhtdsrqlywJjglrywTzbdWJj_1_star"/>
      <w:bookmarkEnd w:id="334"/>
      <w:r>
        <w:rPr>
          <w:rFonts w:hint="eastAsia"/>
        </w:rPr>
        <w:t xml:space="preserve">（5）建立健全内部风险控制、监察与稽核、财务管理及人事管理等制度，保证所管理的基金财产和基金管理人的财产相互独立，对所管理的不同基金分别管理，分别记账，进行证券投资； </w:t>
      </w:r>
      <w:bookmarkStart w:id="335" w:name="field_0_JjhtdsrqlywJjglrywTzbdWJj_1_end"/>
      <w:bookmarkEnd w:id="335"/>
      <w:r>
        <w:rPr>
          <w:rFonts w:hint="eastAsia"/>
        </w:rPr>
        <w:t xml:space="preserve">  </w:t>
      </w:r>
    </w:p>
    <w:p w14:paraId="3C6817F2">
      <w:pPr>
        <w:pStyle w:val="8"/>
        <w:spacing w:before="0" w:beforeAutospacing="0" w:after="0" w:afterAutospacing="0" w:line="360" w:lineRule="auto"/>
        <w:ind w:firstLine="420"/>
      </w:pPr>
      <w:r>
        <w:rPr>
          <w:rFonts w:hint="eastAsia"/>
        </w:rPr>
        <w:t xml:space="preserve">（6）除依据《基金法》、《基金合同》及其他有关规定外，不得利用基金财产为自己及任何第三人谋取利益，不得委托第三人运作基金财产； </w:t>
      </w:r>
    </w:p>
    <w:p w14:paraId="006B6D5E">
      <w:pPr>
        <w:pStyle w:val="8"/>
        <w:spacing w:before="0" w:beforeAutospacing="0" w:after="0" w:afterAutospacing="0" w:line="360" w:lineRule="auto"/>
        <w:ind w:firstLine="420"/>
      </w:pPr>
      <w:r>
        <w:rPr>
          <w:rFonts w:hint="eastAsia"/>
        </w:rPr>
        <w:t xml:space="preserve">（7）依法接受基金托管人的监督； </w:t>
      </w:r>
    </w:p>
    <w:p w14:paraId="344F6972">
      <w:pPr>
        <w:pStyle w:val="8"/>
        <w:spacing w:before="0" w:beforeAutospacing="0" w:after="0" w:afterAutospacing="0" w:line="360" w:lineRule="auto"/>
        <w:ind w:firstLine="420"/>
      </w:pPr>
      <w:r>
        <w:rPr>
          <w:rFonts w:hint="eastAsia"/>
        </w:rPr>
        <w:t xml:space="preserve">（8）采取适当合理的措施使计算基金份额认购、申购、赎回和注销价格的方法符合《基金合同》等法律文件的规定，按有关规定计算并公告基金净值信息，确定基金份额申购、赎回的价格； </w:t>
      </w:r>
    </w:p>
    <w:p w14:paraId="658CFA07">
      <w:pPr>
        <w:pStyle w:val="8"/>
        <w:spacing w:before="0" w:beforeAutospacing="0" w:after="0" w:afterAutospacing="0" w:line="360" w:lineRule="auto"/>
        <w:ind w:firstLine="420"/>
      </w:pPr>
      <w:r>
        <w:rPr>
          <w:rFonts w:hint="eastAsia"/>
        </w:rPr>
        <w:t xml:space="preserve">（9）进行基金会计核算并编制基金财务会计报告； </w:t>
      </w:r>
    </w:p>
    <w:p w14:paraId="6C60CC0C">
      <w:pPr>
        <w:pStyle w:val="8"/>
        <w:spacing w:before="0" w:beforeAutospacing="0" w:after="0" w:afterAutospacing="0" w:line="360" w:lineRule="auto"/>
        <w:ind w:firstLine="420"/>
      </w:pPr>
      <w:r>
        <w:rPr>
          <w:rFonts w:hint="eastAsia"/>
        </w:rPr>
        <w:t xml:space="preserve">（10）编制季度报告、中期报告和年度报告； </w:t>
      </w:r>
    </w:p>
    <w:p w14:paraId="5880E749">
      <w:pPr>
        <w:pStyle w:val="8"/>
        <w:spacing w:before="0" w:beforeAutospacing="0" w:after="0" w:afterAutospacing="0" w:line="360" w:lineRule="auto"/>
        <w:ind w:firstLine="420"/>
      </w:pPr>
      <w:r>
        <w:rPr>
          <w:rFonts w:hint="eastAsia"/>
        </w:rPr>
        <w:t xml:space="preserve">（11）严格按照《基金法》、《基金合同》及其他有关规定，履行信息披露及报告义务； </w:t>
      </w:r>
    </w:p>
    <w:p w14:paraId="6435D055">
      <w:pPr>
        <w:pStyle w:val="8"/>
        <w:spacing w:before="0" w:beforeAutospacing="0" w:after="0" w:afterAutospacing="0" w:line="360" w:lineRule="auto"/>
        <w:ind w:firstLine="420"/>
      </w:pPr>
      <w:r>
        <w:rPr>
          <w:rFonts w:hint="eastAsia"/>
        </w:rPr>
        <w:t xml:space="preserve">（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 </w:t>
      </w:r>
    </w:p>
    <w:p w14:paraId="7F862D88">
      <w:pPr>
        <w:pStyle w:val="8"/>
        <w:spacing w:before="0" w:beforeAutospacing="0" w:after="0" w:afterAutospacing="0" w:line="360" w:lineRule="auto"/>
        <w:ind w:firstLine="420"/>
      </w:pPr>
      <w:r>
        <w:rPr>
          <w:rFonts w:hint="eastAsia"/>
        </w:rPr>
        <w:t xml:space="preserve">（13）按《基金合同》的约定确定基金收益分配方案，及时向基金份额持有人分配基金收益； </w:t>
      </w:r>
    </w:p>
    <w:p w14:paraId="598DC6BF">
      <w:pPr>
        <w:pStyle w:val="8"/>
        <w:spacing w:before="0" w:beforeAutospacing="0" w:after="0" w:afterAutospacing="0" w:line="360" w:lineRule="auto"/>
        <w:ind w:firstLine="420"/>
      </w:pPr>
      <w:r>
        <w:rPr>
          <w:rFonts w:hint="eastAsia"/>
        </w:rPr>
        <w:t xml:space="preserve">（14）按规定受理申购与赎回申请，及时、足额支付赎回款项； </w:t>
      </w:r>
    </w:p>
    <w:p w14:paraId="2F0E6F78">
      <w:pPr>
        <w:pStyle w:val="8"/>
        <w:spacing w:before="0" w:beforeAutospacing="0" w:after="0" w:afterAutospacing="0" w:line="360" w:lineRule="auto"/>
        <w:ind w:firstLine="420"/>
      </w:pPr>
      <w:r>
        <w:rPr>
          <w:rFonts w:hint="eastAsia"/>
        </w:rPr>
        <w:t xml:space="preserve">（15）依据《基金法》、《基金合同》及其他有关规定召集基金份额持有人大会或配合基金托管人、基金份额持有人依法召集基金份额持有人大会； </w:t>
      </w:r>
    </w:p>
    <w:p w14:paraId="57D71F84">
      <w:pPr>
        <w:pStyle w:val="8"/>
        <w:spacing w:before="0" w:beforeAutospacing="0" w:after="0" w:afterAutospacing="0" w:line="360" w:lineRule="auto"/>
        <w:ind w:firstLine="420"/>
      </w:pPr>
      <w:r>
        <w:rPr>
          <w:rFonts w:hint="eastAsia"/>
        </w:rPr>
        <w:t xml:space="preserve">（16）按规定保存基金财产管理业务活动的会计账册、报表、记录和其他相关资料，保存期限不低于法律法规规定的最低期限； </w:t>
      </w:r>
    </w:p>
    <w:p w14:paraId="72E0EB62">
      <w:pPr>
        <w:pStyle w:val="8"/>
        <w:spacing w:before="0" w:beforeAutospacing="0" w:after="0" w:afterAutospacing="0" w:line="360" w:lineRule="auto"/>
        <w:ind w:firstLine="420"/>
      </w:pPr>
      <w:r>
        <w:rPr>
          <w:rFonts w:hint="eastAsia"/>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9B3060A">
      <w:pPr>
        <w:pStyle w:val="8"/>
        <w:spacing w:before="0" w:beforeAutospacing="0" w:after="0" w:afterAutospacing="0" w:line="360" w:lineRule="auto"/>
        <w:ind w:firstLine="420"/>
      </w:pPr>
      <w:r>
        <w:rPr>
          <w:rFonts w:hint="eastAsia"/>
        </w:rPr>
        <w:t xml:space="preserve">（18）组织并参加基金财产清算小组，参与基金财产的保管、清理、估价、变现和分配； </w:t>
      </w:r>
    </w:p>
    <w:p w14:paraId="23FB75CA">
      <w:pPr>
        <w:pStyle w:val="8"/>
        <w:spacing w:before="0" w:beforeAutospacing="0" w:after="0" w:afterAutospacing="0" w:line="360" w:lineRule="auto"/>
        <w:ind w:firstLine="420"/>
      </w:pPr>
      <w:r>
        <w:rPr>
          <w:rFonts w:hint="eastAsia"/>
        </w:rPr>
        <w:t xml:space="preserve">（19）面临解散、依法被撤销或者被依法宣告破产时，及时报告中国证监会并通知基金托管人； </w:t>
      </w:r>
    </w:p>
    <w:p w14:paraId="00E29D27">
      <w:pPr>
        <w:pStyle w:val="8"/>
        <w:spacing w:before="0" w:beforeAutospacing="0" w:after="0" w:afterAutospacing="0" w:line="360" w:lineRule="auto"/>
        <w:ind w:firstLine="420"/>
      </w:pPr>
      <w:r>
        <w:rPr>
          <w:rFonts w:hint="eastAsia"/>
        </w:rPr>
        <w:t xml:space="preserve">（20）因违反《基金合同》导致基金财产的损失或损害基金份额持有人合法权益时，应当承担赔偿责任，其赔偿责任不因其退任而免除； </w:t>
      </w:r>
    </w:p>
    <w:p w14:paraId="10B3A1AF">
      <w:pPr>
        <w:pStyle w:val="8"/>
        <w:spacing w:before="0" w:beforeAutospacing="0" w:after="0" w:afterAutospacing="0" w:line="360" w:lineRule="auto"/>
        <w:ind w:firstLine="420"/>
      </w:pPr>
      <w:r>
        <w:rPr>
          <w:rFonts w:hint="eastAsia"/>
        </w:rPr>
        <w:t xml:space="preserve">（21）监督基金托管人按法律法规和《基金合同》规定履行自己的义务，基金托管人违反《基金合同》造成基金财产损失时，基金管理人应为基金份额持有人利益向基金托管人追偿； </w:t>
      </w:r>
    </w:p>
    <w:p w14:paraId="564E791C">
      <w:pPr>
        <w:pStyle w:val="8"/>
        <w:spacing w:before="0" w:beforeAutospacing="0" w:after="0" w:afterAutospacing="0" w:line="360" w:lineRule="auto"/>
        <w:ind w:firstLine="420"/>
      </w:pPr>
      <w:r>
        <w:rPr>
          <w:rFonts w:hint="eastAsia"/>
        </w:rPr>
        <w:t xml:space="preserve">（22）当基金管理人将其义务委托第三方处理时，应当对第三方处理有关基金事务的行为承担责任； </w:t>
      </w:r>
    </w:p>
    <w:p w14:paraId="1B8917E7">
      <w:pPr>
        <w:pStyle w:val="8"/>
        <w:spacing w:before="0" w:beforeAutospacing="0" w:after="0" w:afterAutospacing="0" w:line="360" w:lineRule="auto"/>
        <w:ind w:firstLine="420"/>
      </w:pPr>
      <w:r>
        <w:rPr>
          <w:rFonts w:hint="eastAsia"/>
        </w:rPr>
        <w:t xml:space="preserve">（23）以基金管理人名义，代表基金份额持有人利益行使诉讼权利或实施其他法律行为； </w:t>
      </w:r>
    </w:p>
    <w:p w14:paraId="7566CA4A">
      <w:pPr>
        <w:pStyle w:val="8"/>
        <w:spacing w:before="0" w:beforeAutospacing="0" w:after="0" w:afterAutospacing="0" w:line="360" w:lineRule="auto"/>
        <w:ind w:firstLine="420"/>
      </w:pPr>
      <w:r>
        <w:rPr>
          <w:rFonts w:hint="eastAsia"/>
        </w:rPr>
        <w:t xml:space="preserve">（24）基金在募集期间未能达到基金的备案条件，《基金合同》不能生效，基金管理人承担全部募集费用，将已募集资金并加计银行同期活期存款利息在基金募集期结束后30日内退还基金认购人； </w:t>
      </w:r>
    </w:p>
    <w:p w14:paraId="036B5CC4">
      <w:pPr>
        <w:pStyle w:val="8"/>
        <w:spacing w:before="0" w:beforeAutospacing="0" w:after="0" w:afterAutospacing="0" w:line="360" w:lineRule="auto"/>
        <w:ind w:firstLine="420"/>
      </w:pPr>
      <w:r>
        <w:rPr>
          <w:rFonts w:hint="eastAsia"/>
        </w:rPr>
        <w:t xml:space="preserve">（25）执行生效的基金份额持有人大会的决议； </w:t>
      </w:r>
    </w:p>
    <w:p w14:paraId="48D283A0">
      <w:pPr>
        <w:pStyle w:val="8"/>
        <w:spacing w:before="0" w:beforeAutospacing="0" w:after="0" w:afterAutospacing="0" w:line="360" w:lineRule="auto"/>
        <w:ind w:firstLine="420"/>
      </w:pPr>
      <w:r>
        <w:rPr>
          <w:rFonts w:hint="eastAsia"/>
        </w:rPr>
        <w:t xml:space="preserve">（26）建立并保存基金份额持有人名册； </w:t>
      </w:r>
    </w:p>
    <w:p w14:paraId="4F106259">
      <w:pPr>
        <w:pStyle w:val="8"/>
        <w:spacing w:before="0" w:beforeAutospacing="0" w:after="0" w:afterAutospacing="0" w:line="360" w:lineRule="auto"/>
        <w:ind w:firstLine="420"/>
      </w:pPr>
      <w:bookmarkStart w:id="336" w:name="chapter_level1_8_61_section_1_end"/>
      <w:bookmarkEnd w:id="336"/>
      <w:r>
        <w:rPr>
          <w:rFonts w:hint="eastAsia"/>
        </w:rPr>
        <w:t xml:space="preserve">（27）法律法规及中国证监会规定的和《基金合同》约定的其他义务。 </w:t>
      </w:r>
    </w:p>
    <w:p w14:paraId="4299C646">
      <w:pPr>
        <w:pStyle w:val="8"/>
        <w:spacing w:before="0" w:beforeAutospacing="0" w:after="0" w:afterAutospacing="0" w:line="360" w:lineRule="auto"/>
        <w:ind w:firstLine="420"/>
      </w:pPr>
      <w:bookmarkStart w:id="337" w:name="chapter_level1_8_61_section_2"/>
      <w:bookmarkEnd w:id="337"/>
      <w:r>
        <w:rPr>
          <w:rFonts w:hint="eastAsia"/>
        </w:rPr>
        <w:t xml:space="preserve">二、基金托管人 </w:t>
      </w:r>
    </w:p>
    <w:p w14:paraId="20585262">
      <w:pPr>
        <w:pStyle w:val="8"/>
        <w:spacing w:before="0" w:beforeAutospacing="0" w:after="0" w:afterAutospacing="0" w:line="360" w:lineRule="auto"/>
        <w:ind w:firstLine="420"/>
      </w:pPr>
      <w:r>
        <w:rPr>
          <w:rFonts w:hint="eastAsia"/>
        </w:rPr>
        <w:t xml:space="preserve">（一）基金托管人简况 </w:t>
      </w:r>
    </w:p>
    <w:p w14:paraId="775D431A">
      <w:pPr>
        <w:spacing w:line="360" w:lineRule="auto"/>
        <w:ind w:firstLine="480" w:firstLineChars="200"/>
        <w:rPr>
          <w:rFonts w:ascii="宋体" w:hAnsi="宋体" w:eastAsia="宋体" w:cs="宋体"/>
          <w:bCs/>
          <w:sz w:val="24"/>
        </w:rPr>
      </w:pPr>
      <w:r>
        <w:rPr>
          <w:rFonts w:hint="eastAsia" w:ascii="宋体" w:hAnsi="宋体" w:eastAsia="宋体" w:cs="宋体"/>
          <w:bCs/>
          <w:sz w:val="24"/>
        </w:rPr>
        <w:t>名称：招商银行股份有限公司</w:t>
      </w:r>
    </w:p>
    <w:p w14:paraId="4FE443EA">
      <w:pPr>
        <w:spacing w:line="360" w:lineRule="auto"/>
        <w:ind w:firstLine="480" w:firstLineChars="200"/>
        <w:rPr>
          <w:rFonts w:ascii="宋体" w:hAnsi="宋体" w:eastAsia="宋体" w:cs="宋体"/>
          <w:bCs/>
          <w:sz w:val="24"/>
        </w:rPr>
      </w:pPr>
      <w:r>
        <w:rPr>
          <w:rFonts w:hint="eastAsia" w:ascii="宋体" w:hAnsi="宋体" w:eastAsia="宋体" w:cs="宋体"/>
          <w:bCs/>
          <w:sz w:val="24"/>
        </w:rPr>
        <w:t>住所：深圳市深南大道7088号招商银行大厦</w:t>
      </w:r>
    </w:p>
    <w:p w14:paraId="030E5170">
      <w:pPr>
        <w:spacing w:line="360" w:lineRule="auto"/>
        <w:ind w:firstLine="480" w:firstLineChars="200"/>
        <w:rPr>
          <w:rFonts w:ascii="宋体" w:hAnsi="宋体" w:eastAsia="宋体" w:cs="宋体"/>
          <w:bCs/>
          <w:sz w:val="24"/>
        </w:rPr>
      </w:pPr>
      <w:r>
        <w:rPr>
          <w:rFonts w:hint="eastAsia" w:ascii="宋体" w:hAnsi="宋体" w:eastAsia="宋体" w:cs="宋体"/>
          <w:bCs/>
          <w:sz w:val="24"/>
        </w:rPr>
        <w:t>办公地址：深圳市深南大道7088号招商银行大厦</w:t>
      </w:r>
    </w:p>
    <w:p w14:paraId="5756D89A">
      <w:pPr>
        <w:spacing w:line="360" w:lineRule="auto"/>
        <w:ind w:firstLine="480" w:firstLineChars="200"/>
        <w:rPr>
          <w:rFonts w:ascii="宋体" w:hAnsi="宋体" w:eastAsia="宋体" w:cs="宋体"/>
          <w:bCs/>
          <w:sz w:val="24"/>
        </w:rPr>
      </w:pPr>
      <w:r>
        <w:rPr>
          <w:rFonts w:hint="eastAsia" w:ascii="宋体" w:hAnsi="宋体" w:eastAsia="宋体" w:cs="宋体"/>
          <w:bCs/>
          <w:sz w:val="24"/>
        </w:rPr>
        <w:t>邮政编码：518040</w:t>
      </w:r>
    </w:p>
    <w:p w14:paraId="39C07E84">
      <w:pPr>
        <w:spacing w:line="360" w:lineRule="auto"/>
        <w:ind w:firstLine="480" w:firstLineChars="200"/>
        <w:rPr>
          <w:rFonts w:ascii="宋体" w:hAnsi="宋体" w:eastAsia="宋体" w:cs="宋体"/>
          <w:bCs/>
          <w:sz w:val="24"/>
        </w:rPr>
      </w:pPr>
      <w:r>
        <w:rPr>
          <w:rFonts w:hint="eastAsia" w:ascii="宋体" w:hAnsi="宋体" w:eastAsia="宋体" w:cs="宋体"/>
          <w:bCs/>
          <w:sz w:val="24"/>
        </w:rPr>
        <w:t>法定代表人：缪建民</w:t>
      </w:r>
    </w:p>
    <w:p w14:paraId="28C24E05">
      <w:pPr>
        <w:spacing w:line="360" w:lineRule="auto"/>
        <w:ind w:firstLine="480" w:firstLineChars="200"/>
        <w:rPr>
          <w:rFonts w:ascii="宋体" w:hAnsi="宋体" w:eastAsia="宋体" w:cs="宋体"/>
          <w:bCs/>
          <w:sz w:val="24"/>
        </w:rPr>
      </w:pPr>
      <w:r>
        <w:rPr>
          <w:rFonts w:hint="eastAsia" w:ascii="宋体" w:hAnsi="宋体" w:eastAsia="宋体" w:cs="宋体"/>
          <w:bCs/>
          <w:sz w:val="24"/>
        </w:rPr>
        <w:t>成立时间：1987年4月8日</w:t>
      </w:r>
    </w:p>
    <w:p w14:paraId="4137D4E8">
      <w:pPr>
        <w:spacing w:line="360" w:lineRule="auto"/>
        <w:ind w:firstLine="480" w:firstLineChars="200"/>
        <w:rPr>
          <w:rFonts w:ascii="宋体" w:hAnsi="宋体" w:eastAsia="宋体" w:cs="宋体"/>
          <w:bCs/>
          <w:sz w:val="24"/>
        </w:rPr>
      </w:pPr>
      <w:r>
        <w:rPr>
          <w:rFonts w:hint="eastAsia" w:ascii="宋体" w:hAnsi="宋体" w:eastAsia="宋体" w:cs="宋体"/>
          <w:bCs/>
          <w:sz w:val="24"/>
        </w:rPr>
        <w:t>基金托管业务批准文号：证监基金字[2002]83号</w:t>
      </w:r>
    </w:p>
    <w:p w14:paraId="15EF9FE0">
      <w:pPr>
        <w:spacing w:line="360" w:lineRule="auto"/>
        <w:ind w:firstLine="480" w:firstLineChars="200"/>
        <w:rPr>
          <w:rFonts w:ascii="宋体" w:hAnsi="宋体" w:eastAsia="宋体" w:cs="宋体"/>
          <w:bCs/>
          <w:sz w:val="24"/>
        </w:rPr>
      </w:pPr>
      <w:r>
        <w:rPr>
          <w:rFonts w:hint="eastAsia" w:ascii="宋体" w:hAnsi="宋体" w:eastAsia="宋体" w:cs="宋体"/>
          <w:bCs/>
          <w:sz w:val="24"/>
        </w:rPr>
        <w:t>组织形式：股份有限公司</w:t>
      </w:r>
    </w:p>
    <w:p w14:paraId="24D514D1">
      <w:pPr>
        <w:spacing w:line="360" w:lineRule="auto"/>
        <w:ind w:firstLine="480" w:firstLineChars="200"/>
        <w:rPr>
          <w:rFonts w:ascii="宋体" w:hAnsi="宋体" w:eastAsia="宋体" w:cs="宋体"/>
          <w:bCs/>
          <w:sz w:val="24"/>
        </w:rPr>
      </w:pPr>
      <w:r>
        <w:rPr>
          <w:rFonts w:hint="eastAsia" w:ascii="宋体" w:hAnsi="宋体" w:eastAsia="宋体" w:cs="宋体"/>
          <w:bCs/>
          <w:sz w:val="24"/>
        </w:rPr>
        <w:t>注册资本：人民币252.20亿元</w:t>
      </w:r>
    </w:p>
    <w:p w14:paraId="1D8C517F">
      <w:pPr>
        <w:spacing w:line="360" w:lineRule="auto"/>
        <w:ind w:firstLine="480" w:firstLineChars="200"/>
        <w:rPr>
          <w:rFonts w:ascii="宋体" w:hAnsi="宋体" w:eastAsia="宋体" w:cs="宋体"/>
        </w:rPr>
      </w:pPr>
      <w:r>
        <w:rPr>
          <w:rFonts w:hint="eastAsia" w:ascii="宋体" w:hAnsi="宋体" w:eastAsia="宋体" w:cs="宋体"/>
          <w:bCs/>
          <w:sz w:val="24"/>
        </w:rPr>
        <w:t>存续期间：持续经营</w:t>
      </w:r>
    </w:p>
    <w:p w14:paraId="2B1F3820">
      <w:pPr>
        <w:pStyle w:val="8"/>
        <w:spacing w:before="0" w:beforeAutospacing="0" w:after="0" w:afterAutospacing="0" w:line="360" w:lineRule="auto"/>
        <w:ind w:firstLine="420"/>
      </w:pPr>
      <w:r>
        <w:rPr>
          <w:rFonts w:hint="eastAsia"/>
        </w:rPr>
        <w:t xml:space="preserve">（二）基金托管人的权利与义务 </w:t>
      </w:r>
    </w:p>
    <w:p w14:paraId="67B8E5EF">
      <w:pPr>
        <w:pStyle w:val="8"/>
        <w:spacing w:before="0" w:beforeAutospacing="0" w:after="0" w:afterAutospacing="0" w:line="360" w:lineRule="auto"/>
        <w:ind w:firstLine="420"/>
      </w:pPr>
      <w:r>
        <w:rPr>
          <w:rFonts w:hint="eastAsia"/>
        </w:rPr>
        <w:t xml:space="preserve">1、根据《基金法》、《运作办法》及其他有关规定，基金托管人的权利包括但不限于： </w:t>
      </w:r>
    </w:p>
    <w:p w14:paraId="3B59F883">
      <w:pPr>
        <w:pStyle w:val="8"/>
        <w:spacing w:before="0" w:beforeAutospacing="0" w:after="0" w:afterAutospacing="0" w:line="360" w:lineRule="auto"/>
        <w:ind w:firstLine="420"/>
      </w:pPr>
      <w:r>
        <w:rPr>
          <w:rFonts w:hint="eastAsia"/>
        </w:rPr>
        <w:t xml:space="preserve">（1）自《基金合同》生效之日起，依法律法规和《基金合同》的规定安全保管基金财产； </w:t>
      </w:r>
    </w:p>
    <w:p w14:paraId="059F88A5">
      <w:pPr>
        <w:pStyle w:val="8"/>
        <w:spacing w:before="0" w:beforeAutospacing="0" w:after="0" w:afterAutospacing="0" w:line="360" w:lineRule="auto"/>
        <w:ind w:firstLine="420"/>
      </w:pPr>
      <w:r>
        <w:rPr>
          <w:rFonts w:hint="eastAsia"/>
        </w:rPr>
        <w:t xml:space="preserve">（2）依《基金合同》约定获得基金托管费以及法律法规规定或监管部门批准的其他费用； </w:t>
      </w:r>
    </w:p>
    <w:p w14:paraId="5449C741">
      <w:pPr>
        <w:pStyle w:val="8"/>
        <w:spacing w:before="0" w:beforeAutospacing="0" w:after="0" w:afterAutospacing="0" w:line="360" w:lineRule="auto"/>
        <w:ind w:firstLine="420"/>
      </w:pPr>
      <w:r>
        <w:rPr>
          <w:rFonts w:hint="eastAsia"/>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2D6DF3FD">
      <w:pPr>
        <w:pStyle w:val="8"/>
        <w:spacing w:before="0" w:beforeAutospacing="0" w:after="0" w:afterAutospacing="0" w:line="360" w:lineRule="auto"/>
        <w:ind w:firstLine="420"/>
      </w:pPr>
      <w:r>
        <w:rPr>
          <w:rFonts w:hint="eastAsia"/>
        </w:rPr>
        <w:t xml:space="preserve">（4）根据相关市场规则，为基金开设资金账户、证券账户等投资所需账户，为基金办理证券交易资金清算； </w:t>
      </w:r>
    </w:p>
    <w:p w14:paraId="6E35EF8C">
      <w:pPr>
        <w:pStyle w:val="8"/>
        <w:spacing w:before="0" w:beforeAutospacing="0" w:after="0" w:afterAutospacing="0" w:line="360" w:lineRule="auto"/>
        <w:ind w:firstLine="420"/>
      </w:pPr>
      <w:r>
        <w:rPr>
          <w:rFonts w:hint="eastAsia"/>
        </w:rPr>
        <w:t xml:space="preserve">（5）提议召开或召集基金份额持有人大会； </w:t>
      </w:r>
    </w:p>
    <w:p w14:paraId="2633C85E">
      <w:pPr>
        <w:pStyle w:val="8"/>
        <w:spacing w:before="0" w:beforeAutospacing="0" w:after="0" w:afterAutospacing="0" w:line="360" w:lineRule="auto"/>
        <w:ind w:firstLine="420"/>
      </w:pPr>
      <w:r>
        <w:rPr>
          <w:rFonts w:hint="eastAsia"/>
        </w:rPr>
        <w:t xml:space="preserve">（6）在基金管理人更换时，提名新的基金管理人； </w:t>
      </w:r>
    </w:p>
    <w:p w14:paraId="2B9A9764">
      <w:pPr>
        <w:pStyle w:val="8"/>
        <w:spacing w:before="0" w:beforeAutospacing="0" w:after="0" w:afterAutospacing="0" w:line="360" w:lineRule="auto"/>
        <w:ind w:firstLine="420"/>
      </w:pPr>
      <w:r>
        <w:rPr>
          <w:rFonts w:hint="eastAsia"/>
        </w:rPr>
        <w:t xml:space="preserve">（7）法律法规及中国证监会规定的和《基金合同》约定的其他权利。 </w:t>
      </w:r>
    </w:p>
    <w:p w14:paraId="64AE979D">
      <w:pPr>
        <w:pStyle w:val="8"/>
        <w:spacing w:before="0" w:beforeAutospacing="0" w:after="0" w:afterAutospacing="0" w:line="360" w:lineRule="auto"/>
        <w:ind w:firstLine="420"/>
      </w:pPr>
      <w:r>
        <w:rPr>
          <w:rFonts w:hint="eastAsia"/>
        </w:rPr>
        <w:t xml:space="preserve">2、根据《基金法》、《运作办法》及其他有关规定，基金托管人的义务包括但不限于： </w:t>
      </w:r>
    </w:p>
    <w:p w14:paraId="18FB5C65">
      <w:pPr>
        <w:pStyle w:val="8"/>
        <w:spacing w:before="0" w:beforeAutospacing="0" w:after="0" w:afterAutospacing="0" w:line="360" w:lineRule="auto"/>
        <w:ind w:firstLine="420"/>
      </w:pPr>
      <w:r>
        <w:rPr>
          <w:rFonts w:hint="eastAsia"/>
        </w:rPr>
        <w:t xml:space="preserve">（1）以诚实信用、勤勉尽责的原则持有并安全保管基金财产； </w:t>
      </w:r>
    </w:p>
    <w:p w14:paraId="7E1459EA">
      <w:pPr>
        <w:pStyle w:val="8"/>
        <w:spacing w:before="0" w:beforeAutospacing="0" w:after="0" w:afterAutospacing="0" w:line="360" w:lineRule="auto"/>
        <w:ind w:firstLine="420"/>
      </w:pPr>
      <w:r>
        <w:rPr>
          <w:rFonts w:hint="eastAsia"/>
        </w:rPr>
        <w:t xml:space="preserve">（2）设立专门的基金托管部门，具有符合要求的营业场所，配备足够的、合格的熟悉基金托管业务的专职人员，负责基金财产托管事宜； </w:t>
      </w:r>
    </w:p>
    <w:p w14:paraId="6DCA744B">
      <w:pPr>
        <w:pStyle w:val="8"/>
        <w:spacing w:before="0" w:beforeAutospacing="0" w:after="0" w:afterAutospacing="0" w:line="360" w:lineRule="auto"/>
        <w:ind w:firstLine="420"/>
      </w:pPr>
      <w:r>
        <w:rPr>
          <w:rFonts w:hint="eastAsia"/>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0ADC5F0E">
      <w:pPr>
        <w:pStyle w:val="8"/>
        <w:spacing w:before="0" w:beforeAutospacing="0" w:after="0" w:afterAutospacing="0" w:line="360" w:lineRule="auto"/>
        <w:ind w:firstLine="420"/>
      </w:pPr>
      <w:r>
        <w:rPr>
          <w:rFonts w:hint="eastAsia"/>
        </w:rPr>
        <w:t xml:space="preserve">（4）除依据《基金法》、《基金合同》及其他有关规定外，不得利用基金财产为自己及任何第三人谋取利益，不得委托第三人托管基金财产； </w:t>
      </w:r>
    </w:p>
    <w:p w14:paraId="43374EAA">
      <w:pPr>
        <w:pStyle w:val="8"/>
        <w:spacing w:before="0" w:beforeAutospacing="0" w:after="0" w:afterAutospacing="0" w:line="360" w:lineRule="auto"/>
        <w:ind w:firstLine="420"/>
      </w:pPr>
      <w:r>
        <w:rPr>
          <w:rFonts w:hint="eastAsia"/>
        </w:rPr>
        <w:t xml:space="preserve">（5）保管由基金管理人代表基金签订的与基金有关的重大合同及有关凭证； </w:t>
      </w:r>
    </w:p>
    <w:p w14:paraId="3BD19A89">
      <w:pPr>
        <w:pStyle w:val="8"/>
        <w:spacing w:before="0" w:beforeAutospacing="0" w:after="0" w:afterAutospacing="0" w:line="360" w:lineRule="auto"/>
        <w:ind w:firstLine="420"/>
      </w:pPr>
      <w:r>
        <w:rPr>
          <w:rFonts w:hint="eastAsia"/>
        </w:rPr>
        <w:t xml:space="preserve">（6）按规定开设基金财产的资金账户、证券账户等投资所需账户，按照《基金合同》的约定，根据基金管理人的投资指令，及时办理清算、交割事宜； </w:t>
      </w:r>
    </w:p>
    <w:p w14:paraId="73225E3F">
      <w:pPr>
        <w:pStyle w:val="8"/>
        <w:spacing w:before="0" w:beforeAutospacing="0" w:after="0" w:afterAutospacing="0" w:line="360" w:lineRule="auto"/>
        <w:ind w:firstLine="420"/>
      </w:pPr>
      <w:r>
        <w:rPr>
          <w:rFonts w:hint="eastAsia"/>
        </w:rPr>
        <w:t xml:space="preserve">（7）保守基金商业秘密，除《基金法》、《基金合同》及其他有关规定另有规定外，在基金信息公开披露前予以保密，不得向他人泄露，但因监管机构、司法机关等有权机关、行业自律组织的要求提供，或因审计、法律等外部专业顾问提供服务需要提供的情况除外； </w:t>
      </w:r>
    </w:p>
    <w:p w14:paraId="088686FC">
      <w:pPr>
        <w:pStyle w:val="8"/>
        <w:spacing w:before="0" w:beforeAutospacing="0" w:after="0" w:afterAutospacing="0" w:line="360" w:lineRule="auto"/>
        <w:ind w:firstLine="420"/>
      </w:pPr>
      <w:r>
        <w:rPr>
          <w:rFonts w:hint="eastAsia"/>
        </w:rPr>
        <w:t xml:space="preserve">（8）复核、审查基金管理人计算的基金资产净值、各类基金份额净值、基金份额申购、赎回价格； </w:t>
      </w:r>
      <w:bookmarkStart w:id="338" w:name="field_0_JjhtdsrqlywJjtgrywJjfelbDuofe_1_"/>
      <w:bookmarkEnd w:id="338"/>
      <w:r>
        <w:rPr>
          <w:rFonts w:hint="eastAsia"/>
        </w:rPr>
        <w:t xml:space="preserve">  </w:t>
      </w:r>
    </w:p>
    <w:p w14:paraId="2BF51AD5">
      <w:pPr>
        <w:pStyle w:val="8"/>
        <w:spacing w:before="0" w:beforeAutospacing="0" w:after="0" w:afterAutospacing="0" w:line="360" w:lineRule="auto"/>
        <w:ind w:firstLine="420"/>
      </w:pPr>
      <w:r>
        <w:rPr>
          <w:rFonts w:hint="eastAsia"/>
        </w:rPr>
        <w:t xml:space="preserve">（9）办理与基金托管业务活动有关的信息披露事项； </w:t>
      </w:r>
    </w:p>
    <w:p w14:paraId="75133A70">
      <w:pPr>
        <w:pStyle w:val="8"/>
        <w:spacing w:before="0" w:beforeAutospacing="0" w:after="0" w:afterAutospacing="0" w:line="360" w:lineRule="auto"/>
        <w:ind w:firstLine="420"/>
      </w:pPr>
      <w:r>
        <w:rPr>
          <w:rFonts w:hint="eastAsia"/>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7DB5CB73">
      <w:pPr>
        <w:pStyle w:val="8"/>
        <w:spacing w:before="0" w:beforeAutospacing="0" w:after="0" w:afterAutospacing="0" w:line="360" w:lineRule="auto"/>
        <w:ind w:firstLine="420"/>
      </w:pPr>
      <w:r>
        <w:rPr>
          <w:rFonts w:hint="eastAsia"/>
        </w:rPr>
        <w:t xml:space="preserve">（11）保存基金托管业务活动的记录、账册、报表和其他相关资料，保存期限不低于法律法规规定的最低期限； </w:t>
      </w:r>
    </w:p>
    <w:p w14:paraId="424B0937">
      <w:pPr>
        <w:pStyle w:val="8"/>
        <w:spacing w:before="0" w:beforeAutospacing="0" w:after="0" w:afterAutospacing="0" w:line="360" w:lineRule="auto"/>
        <w:ind w:firstLine="420"/>
      </w:pPr>
      <w:r>
        <w:rPr>
          <w:rFonts w:hint="eastAsia"/>
        </w:rPr>
        <w:t xml:space="preserve">（12）从基金管理人或其委托的登记机构处接收并保存基金份额持有人名册； </w:t>
      </w:r>
    </w:p>
    <w:p w14:paraId="53AD685C">
      <w:pPr>
        <w:pStyle w:val="8"/>
        <w:spacing w:before="0" w:beforeAutospacing="0" w:after="0" w:afterAutospacing="0" w:line="360" w:lineRule="auto"/>
        <w:ind w:firstLine="420"/>
      </w:pPr>
      <w:r>
        <w:rPr>
          <w:rFonts w:hint="eastAsia"/>
        </w:rPr>
        <w:t xml:space="preserve">（13）按规定制作相关账册并与基金管理人核对； </w:t>
      </w:r>
    </w:p>
    <w:p w14:paraId="3E89620C">
      <w:pPr>
        <w:pStyle w:val="8"/>
        <w:spacing w:before="0" w:beforeAutospacing="0" w:after="0" w:afterAutospacing="0" w:line="360" w:lineRule="auto"/>
        <w:ind w:firstLine="420"/>
      </w:pPr>
      <w:r>
        <w:rPr>
          <w:rFonts w:hint="eastAsia"/>
        </w:rPr>
        <w:t xml:space="preserve">（14）依据基金管理人的指令或有关规定向基金份额持有人支付基金收益和赎回款项； </w:t>
      </w:r>
    </w:p>
    <w:p w14:paraId="37832AEB">
      <w:pPr>
        <w:pStyle w:val="8"/>
        <w:spacing w:before="0" w:beforeAutospacing="0" w:after="0" w:afterAutospacing="0" w:line="360" w:lineRule="auto"/>
        <w:ind w:firstLine="420"/>
      </w:pPr>
      <w:r>
        <w:rPr>
          <w:rFonts w:hint="eastAsia"/>
        </w:rPr>
        <w:t xml:space="preserve">（15）依据《基金法》、《基金合同》及其他有关规定，召集基金份额持有人大会或配合基金管理人、基金份额持有人依法召集基金份额持有人大会； </w:t>
      </w:r>
    </w:p>
    <w:p w14:paraId="3E125AEE">
      <w:pPr>
        <w:pStyle w:val="8"/>
        <w:spacing w:before="0" w:beforeAutospacing="0" w:after="0" w:afterAutospacing="0" w:line="360" w:lineRule="auto"/>
        <w:ind w:firstLine="420"/>
      </w:pPr>
      <w:r>
        <w:rPr>
          <w:rFonts w:hint="eastAsia"/>
        </w:rPr>
        <w:t xml:space="preserve">（16）按照法律法规和《基金合同》的规定监督基金管理人的投资运作； </w:t>
      </w:r>
    </w:p>
    <w:p w14:paraId="613722F7">
      <w:pPr>
        <w:pStyle w:val="8"/>
        <w:spacing w:before="0" w:beforeAutospacing="0" w:after="0" w:afterAutospacing="0" w:line="360" w:lineRule="auto"/>
        <w:ind w:firstLine="420"/>
      </w:pPr>
      <w:r>
        <w:rPr>
          <w:rFonts w:hint="eastAsia"/>
        </w:rPr>
        <w:t xml:space="preserve">（17）参加基金财产清算小组，参与基金财产的保管、清理、估价、变现和分配； </w:t>
      </w:r>
    </w:p>
    <w:p w14:paraId="1B455B03">
      <w:pPr>
        <w:pStyle w:val="8"/>
        <w:spacing w:before="0" w:beforeAutospacing="0" w:after="0" w:afterAutospacing="0" w:line="360" w:lineRule="auto"/>
        <w:ind w:firstLine="420"/>
      </w:pPr>
      <w:r>
        <w:rPr>
          <w:rFonts w:hint="eastAsia"/>
        </w:rPr>
        <w:t>（18）面临解散、依法被撤销或者被依法宣告破产时，及时报告中国证监会</w:t>
      </w:r>
      <w:bookmarkStart w:id="339" w:name="field_0_yhyjdgl_1"/>
      <w:r>
        <w:rPr>
          <w:rFonts w:hint="eastAsia"/>
        </w:rPr>
        <w:t>和银行业监督管理机构</w:t>
      </w:r>
      <w:bookmarkEnd w:id="339"/>
      <w:r>
        <w:rPr>
          <w:rFonts w:hint="eastAsia"/>
        </w:rPr>
        <w:t xml:space="preserve">，并通知基金管理人； </w:t>
      </w:r>
    </w:p>
    <w:p w14:paraId="4EC1508A">
      <w:pPr>
        <w:pStyle w:val="8"/>
        <w:spacing w:before="0" w:beforeAutospacing="0" w:after="0" w:afterAutospacing="0" w:line="360" w:lineRule="auto"/>
        <w:ind w:firstLine="420"/>
      </w:pPr>
      <w:r>
        <w:rPr>
          <w:rFonts w:hint="eastAsia"/>
        </w:rPr>
        <w:t xml:space="preserve">（19）因违反《基金合同》导致基金财产损失时，应承担赔偿责任，其赔偿责任不因其退任而免除； </w:t>
      </w:r>
    </w:p>
    <w:p w14:paraId="693B9ECA">
      <w:pPr>
        <w:pStyle w:val="8"/>
        <w:spacing w:before="0" w:beforeAutospacing="0" w:after="0" w:afterAutospacing="0" w:line="360" w:lineRule="auto"/>
        <w:ind w:firstLine="420"/>
      </w:pPr>
      <w:r>
        <w:rPr>
          <w:rFonts w:hint="eastAsia"/>
        </w:rPr>
        <w:t xml:space="preserve">（20）按规定监督基金管理人按法律法规和《基金合同》规定履行自己的义务，基金管理人因违反《基金合同》造成基金财产损失时，应为基金份额持有人利益向基金管理人追偿； </w:t>
      </w:r>
    </w:p>
    <w:p w14:paraId="2F47915D">
      <w:pPr>
        <w:pStyle w:val="8"/>
        <w:spacing w:before="0" w:beforeAutospacing="0" w:after="0" w:afterAutospacing="0" w:line="360" w:lineRule="auto"/>
        <w:ind w:firstLine="420"/>
      </w:pPr>
      <w:r>
        <w:rPr>
          <w:rFonts w:hint="eastAsia"/>
        </w:rPr>
        <w:t xml:space="preserve">（21）执行生效的基金份额持有人大会的决议； </w:t>
      </w:r>
    </w:p>
    <w:p w14:paraId="67A0586D">
      <w:pPr>
        <w:pStyle w:val="8"/>
        <w:spacing w:before="0" w:beforeAutospacing="0" w:after="0" w:afterAutospacing="0" w:line="360" w:lineRule="auto"/>
        <w:ind w:firstLine="420"/>
      </w:pPr>
      <w:bookmarkStart w:id="340" w:name="chapter_level1_8_61_section_2_end"/>
      <w:bookmarkEnd w:id="340"/>
      <w:r>
        <w:rPr>
          <w:rFonts w:hint="eastAsia"/>
        </w:rPr>
        <w:t xml:space="preserve">（22）法律法规及中国证监会规定的和《基金合同》约定的其他义务。 </w:t>
      </w:r>
    </w:p>
    <w:p w14:paraId="0D6D3DEB">
      <w:pPr>
        <w:pStyle w:val="8"/>
        <w:spacing w:before="0" w:beforeAutospacing="0" w:after="0" w:afterAutospacing="0" w:line="360" w:lineRule="auto"/>
        <w:ind w:firstLine="420"/>
      </w:pPr>
      <w:bookmarkStart w:id="341" w:name="chapter_level1_8_61_section_3"/>
      <w:bookmarkEnd w:id="341"/>
      <w:r>
        <w:rPr>
          <w:rFonts w:hint="eastAsia"/>
        </w:rPr>
        <w:t xml:space="preserve">三、基金份额持有人 </w:t>
      </w:r>
    </w:p>
    <w:p w14:paraId="32ED1E90">
      <w:pPr>
        <w:pStyle w:val="8"/>
        <w:spacing w:before="0" w:beforeAutospacing="0" w:after="0" w:afterAutospacing="0" w:line="360" w:lineRule="auto"/>
        <w:ind w:firstLine="420"/>
      </w:pPr>
      <w:r>
        <w:rPr>
          <w:rFonts w:hint="eastAsia"/>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4DBA4B02">
      <w:pPr>
        <w:pStyle w:val="8"/>
        <w:spacing w:before="0" w:beforeAutospacing="0" w:after="0" w:afterAutospacing="0" w:line="360" w:lineRule="auto"/>
        <w:ind w:firstLine="420"/>
      </w:pPr>
      <w:r>
        <w:rPr>
          <w:rFonts w:hint="eastAsia"/>
        </w:rPr>
        <w:t xml:space="preserve">除法律法规另有规定或本基金合同另有约定外，同一类别每份基金份额具有同等的合法权益。 </w:t>
      </w:r>
      <w:bookmarkStart w:id="342" w:name="field_0_JjhtdsrqlywJjfecyrJjfelbDuofe_1_"/>
      <w:bookmarkEnd w:id="342"/>
      <w:r>
        <w:rPr>
          <w:rFonts w:hint="eastAsia"/>
        </w:rPr>
        <w:t xml:space="preserve">  </w:t>
      </w:r>
    </w:p>
    <w:p w14:paraId="7EDC7D9D">
      <w:pPr>
        <w:pStyle w:val="8"/>
        <w:spacing w:before="0" w:beforeAutospacing="0" w:after="0" w:afterAutospacing="0" w:line="360" w:lineRule="auto"/>
        <w:ind w:firstLine="420"/>
      </w:pPr>
      <w:r>
        <w:rPr>
          <w:rFonts w:hint="eastAsia"/>
        </w:rPr>
        <w:t xml:space="preserve">1、根据《基金法》、《运作办法》及其他有关规定，基金份额持有人的权利包括但不限于： </w:t>
      </w:r>
    </w:p>
    <w:p w14:paraId="6BCBF3D5">
      <w:pPr>
        <w:pStyle w:val="8"/>
        <w:spacing w:before="0" w:beforeAutospacing="0" w:after="0" w:afterAutospacing="0" w:line="360" w:lineRule="auto"/>
        <w:ind w:firstLine="420"/>
      </w:pPr>
      <w:bookmarkStart w:id="343" w:name="field_0_listAK1_1_start"/>
      <w:bookmarkEnd w:id="343"/>
      <w:r>
        <w:rPr>
          <w:rFonts w:hint="eastAsia"/>
        </w:rPr>
        <w:t>（1）</w:t>
      </w:r>
      <w:bookmarkStart w:id="344" w:name="field_0_listAK1_1_end"/>
      <w:bookmarkEnd w:id="344"/>
      <w:r>
        <w:rPr>
          <w:rFonts w:hint="eastAsia"/>
        </w:rPr>
        <w:t xml:space="preserve">分享基金财产收益； </w:t>
      </w:r>
    </w:p>
    <w:p w14:paraId="0A561FB4">
      <w:pPr>
        <w:pStyle w:val="8"/>
        <w:spacing w:before="0" w:beforeAutospacing="0" w:after="0" w:afterAutospacing="0" w:line="360" w:lineRule="auto"/>
        <w:ind w:firstLine="420"/>
      </w:pPr>
      <w:bookmarkStart w:id="345" w:name="field_0_listAK1_2_start"/>
      <w:bookmarkEnd w:id="345"/>
      <w:r>
        <w:rPr>
          <w:rFonts w:hint="eastAsia"/>
        </w:rPr>
        <w:t>（2）</w:t>
      </w:r>
      <w:bookmarkStart w:id="346" w:name="field_0_listAK1_2_end"/>
      <w:bookmarkEnd w:id="346"/>
      <w:r>
        <w:rPr>
          <w:rFonts w:hint="eastAsia"/>
        </w:rPr>
        <w:t xml:space="preserve">参与分配清算后的剩余基金财产； </w:t>
      </w:r>
    </w:p>
    <w:p w14:paraId="250AF078">
      <w:pPr>
        <w:pStyle w:val="8"/>
        <w:spacing w:before="0" w:beforeAutospacing="0" w:after="0" w:afterAutospacing="0" w:line="360" w:lineRule="auto"/>
        <w:ind w:firstLine="420"/>
      </w:pPr>
      <w:bookmarkStart w:id="347" w:name="field_0_listAK1_3_start"/>
      <w:bookmarkEnd w:id="347"/>
      <w:r>
        <w:rPr>
          <w:rFonts w:hint="eastAsia"/>
        </w:rPr>
        <w:t>（3）</w:t>
      </w:r>
      <w:bookmarkStart w:id="348" w:name="field_0_listAK1_3_end"/>
      <w:bookmarkEnd w:id="348"/>
      <w:r>
        <w:rPr>
          <w:rFonts w:hint="eastAsia"/>
        </w:rPr>
        <w:t xml:space="preserve">依法转让或者申请赎回其持有的基金份额； </w:t>
      </w:r>
    </w:p>
    <w:p w14:paraId="2FB7E849">
      <w:pPr>
        <w:pStyle w:val="8"/>
        <w:spacing w:before="0" w:beforeAutospacing="0" w:after="0" w:afterAutospacing="0" w:line="360" w:lineRule="auto"/>
        <w:ind w:firstLine="420"/>
      </w:pPr>
      <w:bookmarkStart w:id="349" w:name="field_0_listAK1_4_start"/>
      <w:bookmarkEnd w:id="349"/>
      <w:r>
        <w:rPr>
          <w:rFonts w:hint="eastAsia"/>
        </w:rPr>
        <w:t>（4）</w:t>
      </w:r>
      <w:bookmarkStart w:id="350" w:name="field_0_listAK1_4_end"/>
      <w:bookmarkEnd w:id="350"/>
      <w:r>
        <w:rPr>
          <w:rFonts w:hint="eastAsia"/>
        </w:rPr>
        <w:t xml:space="preserve">按照规定要求召开基金份额持有人大会或者召集基金份额持有人大会；  </w:t>
      </w:r>
    </w:p>
    <w:p w14:paraId="3D57174E">
      <w:pPr>
        <w:spacing w:line="360" w:lineRule="auto"/>
        <w:ind w:firstLine="480" w:firstLineChars="200"/>
      </w:pPr>
      <w:bookmarkStart w:id="351" w:name="field_0_listAK1_5_start"/>
      <w:bookmarkEnd w:id="351"/>
      <w:r>
        <w:rPr>
          <w:rFonts w:hint="eastAsia"/>
          <w:bCs/>
          <w:sz w:val="24"/>
        </w:rPr>
        <w:t>（5）出席或者委派代表出席基金份额持有人大会，对基金份额持有人大会审议事项行使表决权；</w:t>
      </w:r>
    </w:p>
    <w:p w14:paraId="5125DC8F">
      <w:pPr>
        <w:pStyle w:val="8"/>
        <w:spacing w:before="0" w:beforeAutospacing="0" w:after="0" w:afterAutospacing="0" w:line="360" w:lineRule="auto"/>
        <w:ind w:firstLine="420"/>
      </w:pPr>
      <w:r>
        <w:rPr>
          <w:rFonts w:hint="eastAsia"/>
        </w:rPr>
        <w:t>（6）</w:t>
      </w:r>
      <w:bookmarkStart w:id="352" w:name="field_0_listAK1_5_end"/>
      <w:bookmarkEnd w:id="352"/>
      <w:r>
        <w:rPr>
          <w:rFonts w:hint="eastAsia"/>
        </w:rPr>
        <w:t xml:space="preserve">查阅或者复制公开披露的基金信息资料； </w:t>
      </w:r>
    </w:p>
    <w:p w14:paraId="348B2FE5">
      <w:pPr>
        <w:pStyle w:val="8"/>
        <w:spacing w:before="0" w:beforeAutospacing="0" w:after="0" w:afterAutospacing="0" w:line="360" w:lineRule="auto"/>
        <w:ind w:firstLine="420"/>
      </w:pPr>
      <w:bookmarkStart w:id="353" w:name="field_0_listAK1_6_start"/>
      <w:bookmarkEnd w:id="353"/>
      <w:r>
        <w:rPr>
          <w:rFonts w:hint="eastAsia"/>
        </w:rPr>
        <w:t>（7）</w:t>
      </w:r>
      <w:bookmarkStart w:id="354" w:name="field_0_listAK1_6_end"/>
      <w:bookmarkEnd w:id="354"/>
      <w:r>
        <w:rPr>
          <w:rFonts w:hint="eastAsia"/>
        </w:rPr>
        <w:t xml:space="preserve">监督基金管理人的投资运作； </w:t>
      </w:r>
    </w:p>
    <w:p w14:paraId="5AB924C7">
      <w:pPr>
        <w:pStyle w:val="8"/>
        <w:spacing w:before="0" w:beforeAutospacing="0" w:after="0" w:afterAutospacing="0" w:line="360" w:lineRule="auto"/>
        <w:ind w:firstLine="420"/>
      </w:pPr>
      <w:bookmarkStart w:id="355" w:name="field_0_listAK1_7_start"/>
      <w:bookmarkEnd w:id="355"/>
      <w:r>
        <w:rPr>
          <w:rFonts w:hint="eastAsia"/>
        </w:rPr>
        <w:t>（8）</w:t>
      </w:r>
      <w:bookmarkStart w:id="356" w:name="field_0_listAK1_7_end"/>
      <w:bookmarkEnd w:id="356"/>
      <w:r>
        <w:rPr>
          <w:rFonts w:hint="eastAsia"/>
        </w:rPr>
        <w:t xml:space="preserve">对基金管理人、基金托管人、基金服务机构损害其合法权益的行为依法提起诉讼或仲裁； </w:t>
      </w:r>
    </w:p>
    <w:p w14:paraId="0BC4D62A">
      <w:pPr>
        <w:pStyle w:val="8"/>
        <w:spacing w:before="0" w:beforeAutospacing="0" w:after="0" w:afterAutospacing="0" w:line="360" w:lineRule="auto"/>
        <w:ind w:firstLine="420"/>
      </w:pPr>
      <w:bookmarkStart w:id="357" w:name="field_0_listAK1_8_start"/>
      <w:bookmarkEnd w:id="357"/>
      <w:r>
        <w:rPr>
          <w:rFonts w:hint="eastAsia"/>
        </w:rPr>
        <w:t>（9）</w:t>
      </w:r>
      <w:bookmarkStart w:id="358" w:name="field_0_listAK1_8_end"/>
      <w:bookmarkEnd w:id="358"/>
      <w:r>
        <w:rPr>
          <w:rFonts w:hint="eastAsia"/>
        </w:rPr>
        <w:t xml:space="preserve">法律法规及中国证监会规定的和《基金合同》约定的其他权利。 </w:t>
      </w:r>
    </w:p>
    <w:p w14:paraId="1958C401">
      <w:pPr>
        <w:pStyle w:val="8"/>
        <w:spacing w:before="0" w:beforeAutospacing="0" w:after="0" w:afterAutospacing="0" w:line="360" w:lineRule="auto"/>
        <w:ind w:firstLine="420"/>
      </w:pPr>
      <w:r>
        <w:rPr>
          <w:rFonts w:hint="eastAsia"/>
        </w:rPr>
        <w:t xml:space="preserve">2、根据《基金法》、《运作办法》及其他有关规定，基金份额持有人的义务包括但不限于： </w:t>
      </w:r>
    </w:p>
    <w:p w14:paraId="7D641D6C">
      <w:pPr>
        <w:pStyle w:val="8"/>
        <w:spacing w:before="0" w:beforeAutospacing="0" w:after="0" w:afterAutospacing="0" w:line="360" w:lineRule="auto"/>
        <w:ind w:firstLine="420"/>
      </w:pPr>
      <w:bookmarkStart w:id="359" w:name="field_0_listAK2_1_start"/>
      <w:bookmarkEnd w:id="359"/>
      <w:r>
        <w:rPr>
          <w:rFonts w:hint="eastAsia"/>
        </w:rPr>
        <w:t>（1）</w:t>
      </w:r>
      <w:bookmarkStart w:id="360" w:name="field_0_listAK2_1_end"/>
      <w:bookmarkEnd w:id="360"/>
      <w:r>
        <w:rPr>
          <w:rFonts w:hint="eastAsia"/>
        </w:rPr>
        <w:t xml:space="preserve">认真阅读并遵守《基金合同》、招募说明书等信息披露文件； </w:t>
      </w:r>
    </w:p>
    <w:p w14:paraId="04C9A7E2">
      <w:pPr>
        <w:pStyle w:val="8"/>
        <w:spacing w:before="0" w:beforeAutospacing="0" w:after="0" w:afterAutospacing="0" w:line="360" w:lineRule="auto"/>
        <w:ind w:firstLine="420"/>
      </w:pPr>
      <w:bookmarkStart w:id="361" w:name="field_0_listAK2_2_start"/>
      <w:bookmarkEnd w:id="361"/>
      <w:r>
        <w:rPr>
          <w:rFonts w:hint="eastAsia"/>
        </w:rPr>
        <w:t>（2）</w:t>
      </w:r>
      <w:bookmarkStart w:id="362" w:name="field_0_listAK2_2_end"/>
      <w:bookmarkEnd w:id="362"/>
      <w:r>
        <w:rPr>
          <w:rFonts w:hint="eastAsia"/>
        </w:rPr>
        <w:t xml:space="preserve">了解所投资基金产品，了解自身风险承受能力，自主判断基金的投资价值，自主做出投资决策，自行承担投资风险； </w:t>
      </w:r>
    </w:p>
    <w:p w14:paraId="473A2F17">
      <w:pPr>
        <w:pStyle w:val="8"/>
        <w:spacing w:before="0" w:beforeAutospacing="0" w:after="0" w:afterAutospacing="0" w:line="360" w:lineRule="auto"/>
        <w:ind w:firstLine="420"/>
      </w:pPr>
      <w:bookmarkStart w:id="363" w:name="field_0_listAK2_3_start"/>
      <w:bookmarkEnd w:id="363"/>
      <w:r>
        <w:rPr>
          <w:rFonts w:hint="eastAsia"/>
        </w:rPr>
        <w:t>（3）</w:t>
      </w:r>
      <w:bookmarkStart w:id="364" w:name="field_0_listAK2_3_end"/>
      <w:bookmarkEnd w:id="364"/>
      <w:r>
        <w:rPr>
          <w:rFonts w:hint="eastAsia"/>
        </w:rPr>
        <w:t xml:space="preserve">关注基金信息披露，及时行使权利和履行义务； </w:t>
      </w:r>
    </w:p>
    <w:p w14:paraId="1E2D62B8">
      <w:pPr>
        <w:pStyle w:val="8"/>
        <w:spacing w:before="0" w:beforeAutospacing="0" w:after="0" w:afterAutospacing="0" w:line="360" w:lineRule="auto"/>
        <w:ind w:firstLine="420"/>
      </w:pPr>
      <w:bookmarkStart w:id="365" w:name="field_0_listAK2_4_start"/>
      <w:bookmarkEnd w:id="365"/>
      <w:r>
        <w:rPr>
          <w:rFonts w:hint="eastAsia"/>
        </w:rPr>
        <w:t>（4）</w:t>
      </w:r>
      <w:bookmarkStart w:id="366" w:name="field_0_listAK2_4_end"/>
      <w:bookmarkEnd w:id="366"/>
      <w:r>
        <w:rPr>
          <w:rFonts w:hint="eastAsia"/>
        </w:rPr>
        <w:t xml:space="preserve">交纳基金认购、申购款项及法律法规和《基金合同》所规定的费用； </w:t>
      </w:r>
    </w:p>
    <w:p w14:paraId="4E30ECC2">
      <w:pPr>
        <w:pStyle w:val="8"/>
        <w:spacing w:before="0" w:beforeAutospacing="0" w:after="0" w:afterAutospacing="0" w:line="360" w:lineRule="auto"/>
        <w:ind w:firstLine="420"/>
      </w:pPr>
      <w:bookmarkStart w:id="367" w:name="field_0_listAK2_5_start"/>
      <w:bookmarkEnd w:id="367"/>
      <w:r>
        <w:rPr>
          <w:rFonts w:hint="eastAsia"/>
        </w:rPr>
        <w:t>（5）</w:t>
      </w:r>
      <w:bookmarkStart w:id="368" w:name="field_0_listAK2_5_end"/>
      <w:bookmarkEnd w:id="368"/>
      <w:r>
        <w:rPr>
          <w:rFonts w:hint="eastAsia"/>
        </w:rPr>
        <w:t xml:space="preserve">在其持有的基金份额范围内，承担基金亏损或者《基金合同》终止的有限责任； </w:t>
      </w:r>
    </w:p>
    <w:p w14:paraId="45F7A5FE">
      <w:pPr>
        <w:pStyle w:val="8"/>
        <w:spacing w:before="0" w:beforeAutospacing="0" w:after="0" w:afterAutospacing="0" w:line="360" w:lineRule="auto"/>
        <w:ind w:firstLine="420"/>
      </w:pPr>
      <w:bookmarkStart w:id="369" w:name="field_0_listAK2_6_start"/>
      <w:bookmarkEnd w:id="369"/>
      <w:r>
        <w:rPr>
          <w:rFonts w:hint="eastAsia"/>
        </w:rPr>
        <w:t>（6）</w:t>
      </w:r>
      <w:bookmarkStart w:id="370" w:name="field_0_listAK2_6_end"/>
      <w:bookmarkEnd w:id="370"/>
      <w:r>
        <w:rPr>
          <w:rFonts w:hint="eastAsia"/>
        </w:rPr>
        <w:t xml:space="preserve">不从事任何有损基金及其他《基金合同》当事人合法权益的活动； </w:t>
      </w:r>
    </w:p>
    <w:p w14:paraId="48A7E11B">
      <w:pPr>
        <w:pStyle w:val="8"/>
        <w:spacing w:before="0" w:beforeAutospacing="0" w:after="0" w:afterAutospacing="0" w:line="360" w:lineRule="auto"/>
        <w:ind w:firstLine="420"/>
      </w:pPr>
      <w:bookmarkStart w:id="371" w:name="field_0_listAK2_7_start"/>
      <w:bookmarkEnd w:id="371"/>
      <w:r>
        <w:rPr>
          <w:rFonts w:hint="eastAsia"/>
        </w:rPr>
        <w:t>（7）</w:t>
      </w:r>
      <w:bookmarkStart w:id="372" w:name="field_0_listAK2_7_end"/>
      <w:bookmarkEnd w:id="372"/>
      <w:r>
        <w:rPr>
          <w:rFonts w:hint="eastAsia"/>
        </w:rPr>
        <w:t xml:space="preserve">执行生效的基金份额持有人大会的决议； </w:t>
      </w:r>
    </w:p>
    <w:p w14:paraId="6B73AEDC">
      <w:pPr>
        <w:pStyle w:val="8"/>
        <w:spacing w:before="0" w:beforeAutospacing="0" w:after="0" w:afterAutospacing="0" w:line="360" w:lineRule="auto"/>
        <w:ind w:firstLine="420"/>
      </w:pPr>
      <w:bookmarkStart w:id="373" w:name="field_0_listAK2_8_start"/>
      <w:bookmarkEnd w:id="373"/>
      <w:r>
        <w:rPr>
          <w:rFonts w:hint="eastAsia"/>
        </w:rPr>
        <w:t>（8）</w:t>
      </w:r>
      <w:bookmarkStart w:id="374" w:name="field_0_listAK2_8_end"/>
      <w:bookmarkEnd w:id="374"/>
      <w:r>
        <w:rPr>
          <w:rFonts w:hint="eastAsia"/>
        </w:rPr>
        <w:t xml:space="preserve">返还在基金交易过程中因任何原因获得的不当得利；  </w:t>
      </w:r>
    </w:p>
    <w:p w14:paraId="500816E5">
      <w:pPr>
        <w:pStyle w:val="8"/>
        <w:spacing w:before="0" w:beforeAutospacing="0" w:after="0" w:afterAutospacing="0" w:line="360" w:lineRule="auto"/>
        <w:ind w:firstLine="420"/>
      </w:pPr>
      <w:bookmarkStart w:id="375" w:name="field_0_listAK2_9_start"/>
      <w:bookmarkEnd w:id="375"/>
      <w:r>
        <w:rPr>
          <w:rFonts w:hint="eastAsia"/>
        </w:rPr>
        <w:t>（9）</w:t>
      </w:r>
      <w:bookmarkStart w:id="376" w:name="field_0_listAK2_9_end"/>
      <w:bookmarkEnd w:id="376"/>
      <w:r>
        <w:rPr>
          <w:rFonts w:hint="eastAsia"/>
        </w:rPr>
        <w:t>法律法规及中国证监会规定的和《基金合同》约定的其</w:t>
      </w:r>
      <w:bookmarkStart w:id="377" w:name="chapter_level1_8_61_section_3_end"/>
      <w:bookmarkEnd w:id="377"/>
      <w:r>
        <w:rPr>
          <w:rFonts w:hint="eastAsia"/>
        </w:rPr>
        <w:t xml:space="preserve">他义务。 </w:t>
      </w:r>
    </w:p>
    <w:p w14:paraId="11847512">
      <w:pPr>
        <w:pStyle w:val="2"/>
        <w:jc w:val="center"/>
        <w:rPr>
          <w:rFonts w:ascii="宋体" w:hAnsi="宋体" w:eastAsia="宋体"/>
          <w:sz w:val="24"/>
        </w:rPr>
        <w:sectPr>
          <w:footerReference r:id="rId12" w:type="default"/>
          <w:pgSz w:w="11906" w:h="16838"/>
          <w:pgMar w:top="1440" w:right="1803" w:bottom="1440" w:left="1803" w:header="851" w:footer="992" w:gutter="0"/>
          <w:pgNumType w:start="1"/>
          <w:cols w:space="425" w:num="1"/>
          <w:docGrid w:type="lines" w:linePitch="312" w:charSpace="0"/>
        </w:sectPr>
      </w:pPr>
      <w:bookmarkStart w:id="378" w:name="_Toc131501236"/>
      <w:bookmarkStart w:id="379" w:name="chapter_level1_9_70"/>
    </w:p>
    <w:p w14:paraId="36ED09C4">
      <w:pPr>
        <w:pStyle w:val="2"/>
        <w:jc w:val="center"/>
        <w:rPr>
          <w:rFonts w:ascii="宋体" w:hAnsi="宋体" w:eastAsia="宋体"/>
          <w:sz w:val="24"/>
        </w:rPr>
      </w:pPr>
      <w:r>
        <w:rPr>
          <w:rFonts w:hint="eastAsia" w:ascii="宋体" w:hAnsi="宋体" w:eastAsia="宋体"/>
          <w:sz w:val="24"/>
        </w:rPr>
        <w:t>第八部分  基金份额持有人大会</w:t>
      </w:r>
      <w:bookmarkEnd w:id="378"/>
      <w:bookmarkEnd w:id="379"/>
    </w:p>
    <w:p w14:paraId="3E9C6D42">
      <w:pPr>
        <w:pStyle w:val="8"/>
        <w:spacing w:before="0" w:beforeAutospacing="0" w:after="0" w:afterAutospacing="0" w:line="360" w:lineRule="auto"/>
        <w:ind w:firstLine="420"/>
      </w:pPr>
      <w:bookmarkStart w:id="380" w:name="chapter_level1_9_70_section_1"/>
      <w:bookmarkEnd w:id="380"/>
      <w:r>
        <w:rPr>
          <w:rFonts w:hint="eastAsia"/>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12185AA4">
      <w:pPr>
        <w:pStyle w:val="8"/>
        <w:spacing w:before="0" w:beforeAutospacing="0" w:after="0" w:afterAutospacing="0" w:line="360" w:lineRule="auto"/>
        <w:ind w:firstLine="420"/>
      </w:pPr>
      <w:r>
        <w:rPr>
          <w:rFonts w:hint="eastAsia"/>
        </w:rPr>
        <w:t xml:space="preserve">本基金份额持有人大会不设日常机构。 </w:t>
      </w:r>
    </w:p>
    <w:p w14:paraId="4B59FB00">
      <w:pPr>
        <w:pStyle w:val="8"/>
        <w:spacing w:before="0" w:beforeAutospacing="0" w:after="0" w:afterAutospacing="0" w:line="360" w:lineRule="auto"/>
        <w:ind w:firstLine="420"/>
      </w:pPr>
      <w:r>
        <w:rPr>
          <w:rFonts w:hint="eastAsia"/>
        </w:rPr>
        <w:t xml:space="preserve">一、召开事由 </w:t>
      </w:r>
    </w:p>
    <w:p w14:paraId="55FF1C65">
      <w:pPr>
        <w:pStyle w:val="8"/>
        <w:spacing w:before="0" w:beforeAutospacing="0" w:after="0" w:afterAutospacing="0" w:line="360" w:lineRule="auto"/>
        <w:ind w:firstLine="420"/>
      </w:pPr>
      <w:r>
        <w:rPr>
          <w:rFonts w:hint="eastAsia"/>
        </w:rPr>
        <w:t xml:space="preserve">1、除法律法规和中国证监会另有规定或《基金合同》另有约定外，当出现或需要决定下列事由之一的，应当召开基金份额持有人大会： </w:t>
      </w:r>
    </w:p>
    <w:p w14:paraId="36F13006">
      <w:pPr>
        <w:pStyle w:val="8"/>
        <w:spacing w:before="0" w:beforeAutospacing="0" w:after="0" w:afterAutospacing="0" w:line="360" w:lineRule="auto"/>
        <w:ind w:firstLine="420"/>
      </w:pPr>
      <w:r>
        <w:rPr>
          <w:rFonts w:hint="eastAsia"/>
        </w:rPr>
        <w:t xml:space="preserve">（1）终止《基金合同》； </w:t>
      </w:r>
    </w:p>
    <w:p w14:paraId="5DCC2E25">
      <w:pPr>
        <w:pStyle w:val="8"/>
        <w:spacing w:before="0" w:beforeAutospacing="0" w:after="0" w:afterAutospacing="0" w:line="360" w:lineRule="auto"/>
        <w:ind w:firstLine="420"/>
      </w:pPr>
      <w:r>
        <w:rPr>
          <w:rFonts w:hint="eastAsia"/>
        </w:rPr>
        <w:t xml:space="preserve">（2）更换基金管理人； </w:t>
      </w:r>
    </w:p>
    <w:p w14:paraId="7D1324B8">
      <w:pPr>
        <w:pStyle w:val="8"/>
        <w:spacing w:before="0" w:beforeAutospacing="0" w:after="0" w:afterAutospacing="0" w:line="360" w:lineRule="auto"/>
        <w:ind w:firstLine="420"/>
      </w:pPr>
      <w:r>
        <w:rPr>
          <w:rFonts w:hint="eastAsia"/>
        </w:rPr>
        <w:t xml:space="preserve">（3）更换基金托管人； </w:t>
      </w:r>
    </w:p>
    <w:p w14:paraId="62749A88">
      <w:pPr>
        <w:pStyle w:val="8"/>
        <w:spacing w:before="0" w:beforeAutospacing="0" w:after="0" w:afterAutospacing="0" w:line="360" w:lineRule="auto"/>
        <w:ind w:firstLine="420"/>
      </w:pPr>
      <w:bookmarkStart w:id="381" w:name="field_0_JjfecyrdhZksyYzfsKfsCyq_1_start"/>
      <w:bookmarkEnd w:id="381"/>
      <w:r>
        <w:rPr>
          <w:rFonts w:hint="eastAsia"/>
        </w:rPr>
        <w:t xml:space="preserve">（4）转换基金运作方式； </w:t>
      </w:r>
      <w:bookmarkStart w:id="382" w:name="field_0_JjfecyrdhZksyYzfsKfsCyq_1_end"/>
      <w:bookmarkEnd w:id="382"/>
      <w:r>
        <w:rPr>
          <w:rFonts w:hint="eastAsia"/>
        </w:rPr>
        <w:t xml:space="preserve">   </w:t>
      </w:r>
    </w:p>
    <w:p w14:paraId="2E593EA1">
      <w:pPr>
        <w:pStyle w:val="8"/>
        <w:spacing w:before="0" w:beforeAutospacing="0" w:after="0" w:afterAutospacing="0" w:line="360" w:lineRule="auto"/>
        <w:ind w:firstLine="420"/>
      </w:pPr>
      <w:bookmarkStart w:id="383" w:name="field_0_JjfecyrdhZksyJjfelbDuofe_1_start"/>
      <w:bookmarkEnd w:id="383"/>
      <w:r>
        <w:rPr>
          <w:rFonts w:hint="eastAsia"/>
        </w:rPr>
        <w:t xml:space="preserve">（5）调整基金管理人、基金托管人的报酬标准或提高销售服务费率； </w:t>
      </w:r>
      <w:bookmarkStart w:id="384" w:name="field_0_JjfecyrdhZksyJjfelbDuofe_1_end"/>
      <w:bookmarkEnd w:id="384"/>
      <w:r>
        <w:rPr>
          <w:rFonts w:hint="eastAsia"/>
        </w:rPr>
        <w:t xml:space="preserve">  </w:t>
      </w:r>
    </w:p>
    <w:p w14:paraId="30C47D8E">
      <w:pPr>
        <w:pStyle w:val="8"/>
        <w:spacing w:before="0" w:beforeAutospacing="0" w:after="0" w:afterAutospacing="0" w:line="360" w:lineRule="auto"/>
        <w:ind w:firstLine="420"/>
      </w:pPr>
      <w:r>
        <w:rPr>
          <w:rFonts w:hint="eastAsia"/>
        </w:rPr>
        <w:t xml:space="preserve">（6）变更基金类别； </w:t>
      </w:r>
    </w:p>
    <w:p w14:paraId="7D118CF8">
      <w:pPr>
        <w:pStyle w:val="8"/>
        <w:spacing w:before="0" w:beforeAutospacing="0" w:after="0" w:afterAutospacing="0" w:line="360" w:lineRule="auto"/>
        <w:ind w:firstLine="420"/>
      </w:pPr>
      <w:r>
        <w:rPr>
          <w:rFonts w:hint="eastAsia"/>
        </w:rPr>
        <w:t xml:space="preserve">（7）本基金与其他基金的合并； </w:t>
      </w:r>
    </w:p>
    <w:p w14:paraId="255A04E0">
      <w:pPr>
        <w:pStyle w:val="8"/>
        <w:spacing w:before="0" w:beforeAutospacing="0" w:after="0" w:afterAutospacing="0" w:line="360" w:lineRule="auto"/>
        <w:ind w:firstLine="420"/>
      </w:pPr>
      <w:r>
        <w:rPr>
          <w:rFonts w:hint="eastAsia"/>
        </w:rPr>
        <w:t xml:space="preserve">（8）变更基金投资目标、范围或策略； </w:t>
      </w:r>
    </w:p>
    <w:p w14:paraId="0979C5BE">
      <w:pPr>
        <w:pStyle w:val="8"/>
        <w:spacing w:before="0" w:beforeAutospacing="0" w:after="0" w:afterAutospacing="0" w:line="360" w:lineRule="auto"/>
        <w:ind w:firstLine="420"/>
      </w:pPr>
      <w:r>
        <w:rPr>
          <w:rFonts w:hint="eastAsia"/>
        </w:rPr>
        <w:t xml:space="preserve">（9）变更基金份额持有人大会程序； </w:t>
      </w:r>
    </w:p>
    <w:p w14:paraId="1FA3BEA0">
      <w:pPr>
        <w:pStyle w:val="8"/>
        <w:spacing w:before="0" w:beforeAutospacing="0" w:after="0" w:afterAutospacing="0" w:line="360" w:lineRule="auto"/>
        <w:ind w:firstLine="420"/>
      </w:pPr>
      <w:r>
        <w:rPr>
          <w:rFonts w:hint="eastAsia"/>
        </w:rPr>
        <w:t xml:space="preserve">（10）基金管理人或基金托管人要求召开基金份额持有人大会； </w:t>
      </w:r>
    </w:p>
    <w:p w14:paraId="67D4C73B">
      <w:pPr>
        <w:pStyle w:val="8"/>
        <w:spacing w:before="0" w:beforeAutospacing="0" w:after="0" w:afterAutospacing="0" w:line="360" w:lineRule="auto"/>
        <w:ind w:firstLine="420"/>
      </w:pPr>
      <w:r>
        <w:rPr>
          <w:rFonts w:hint="eastAsia"/>
        </w:rPr>
        <w:t xml:space="preserve">（11）单独或合计持有本基金总份额10%以上（含10%）基金份额的基金份额持有人（以基金管理人收到提议当日的基金份额计算，下同）就同一事项书面要求召开基金份额持有人大会； </w:t>
      </w:r>
    </w:p>
    <w:p w14:paraId="68EC0ABB">
      <w:pPr>
        <w:pStyle w:val="8"/>
        <w:spacing w:before="0" w:beforeAutospacing="0" w:after="0" w:afterAutospacing="0" w:line="360" w:lineRule="auto"/>
        <w:ind w:firstLine="420"/>
      </w:pPr>
      <w:r>
        <w:rPr>
          <w:rFonts w:hint="eastAsia"/>
        </w:rPr>
        <w:t xml:space="preserve">（12）对基金合同当事人权利和义务产生重大影响的其他事项； </w:t>
      </w:r>
    </w:p>
    <w:p w14:paraId="4264A224">
      <w:pPr>
        <w:pStyle w:val="8"/>
        <w:spacing w:before="0" w:beforeAutospacing="0" w:after="0" w:afterAutospacing="0" w:line="360" w:lineRule="auto"/>
        <w:ind w:firstLine="420"/>
      </w:pPr>
      <w:r>
        <w:rPr>
          <w:rFonts w:hint="eastAsia"/>
        </w:rPr>
        <w:t xml:space="preserve">（13）法律法规、《基金合同》或中国证监会规定的其他应当召开基金份额持有人大会的事项。 </w:t>
      </w:r>
    </w:p>
    <w:p w14:paraId="29AD22BC">
      <w:pPr>
        <w:pStyle w:val="8"/>
        <w:spacing w:before="0" w:beforeAutospacing="0" w:after="0" w:afterAutospacing="0" w:line="360" w:lineRule="auto"/>
        <w:ind w:firstLine="420"/>
      </w:pPr>
      <w:r>
        <w:rPr>
          <w:rFonts w:hint="eastAsia"/>
        </w:rPr>
        <w:t xml:space="preserve">2、在法律法规规定和《基金合同》约定的范围内且对基金份额持有人利益无实质性不利影响的前提下，以下情况可由基金管理人和基金托管人协商后修改，不需召开基金份额持有人大会： </w:t>
      </w:r>
    </w:p>
    <w:p w14:paraId="721A5019">
      <w:pPr>
        <w:pStyle w:val="8"/>
        <w:spacing w:before="0" w:beforeAutospacing="0" w:after="0" w:afterAutospacing="0" w:line="360" w:lineRule="auto"/>
        <w:ind w:firstLine="420"/>
      </w:pPr>
      <w:bookmarkStart w:id="385" w:name="field_0_listAK_17_start"/>
      <w:bookmarkEnd w:id="385"/>
      <w:r>
        <w:rPr>
          <w:rFonts w:hint="eastAsia"/>
        </w:rPr>
        <w:t>（1）</w:t>
      </w:r>
      <w:bookmarkStart w:id="386" w:name="field_0_listAK_17_end"/>
      <w:bookmarkEnd w:id="386"/>
      <w:r>
        <w:rPr>
          <w:rFonts w:hint="eastAsia"/>
        </w:rPr>
        <w:t xml:space="preserve">法律法规要求增加的基金费用的收取； </w:t>
      </w:r>
    </w:p>
    <w:p w14:paraId="767FCC0F">
      <w:pPr>
        <w:pStyle w:val="8"/>
        <w:spacing w:before="0" w:beforeAutospacing="0" w:after="0" w:afterAutospacing="0" w:line="360" w:lineRule="auto"/>
        <w:ind w:firstLine="420"/>
      </w:pPr>
      <w:r>
        <w:rPr>
          <w:rFonts w:hint="eastAsia"/>
        </w:rPr>
        <w:t xml:space="preserve">（2）调整本基金的申购费率、调低赎回费率、调低销售服务费率或变更收费方式，调整基金份额类别设置、对基金份额分类办法及规则进行调整；    </w:t>
      </w:r>
    </w:p>
    <w:p w14:paraId="1FC45AC1">
      <w:pPr>
        <w:pStyle w:val="8"/>
        <w:spacing w:before="0" w:beforeAutospacing="0" w:after="0" w:afterAutospacing="0" w:line="360" w:lineRule="auto"/>
        <w:ind w:firstLine="420"/>
      </w:pPr>
      <w:bookmarkStart w:id="387" w:name="field_0_JjfecyrdhJjhtxgSfssF_listAK_1_st"/>
      <w:bookmarkEnd w:id="387"/>
      <w:r>
        <w:rPr>
          <w:rFonts w:hint="eastAsia"/>
        </w:rPr>
        <w:t xml:space="preserve">（3）因相应的法律法规发生变动而应当对《基金合同》进行修改； </w:t>
      </w:r>
      <w:bookmarkStart w:id="388" w:name="field_0_JjfecyrdhJjhtxgSfssF_listAK_1_en"/>
      <w:bookmarkEnd w:id="388"/>
      <w:r>
        <w:rPr>
          <w:rFonts w:hint="eastAsia"/>
        </w:rPr>
        <w:t xml:space="preserve"> </w:t>
      </w:r>
    </w:p>
    <w:p w14:paraId="4ADA68F7">
      <w:pPr>
        <w:pStyle w:val="8"/>
        <w:spacing w:before="0" w:beforeAutospacing="0" w:after="0" w:afterAutospacing="0" w:line="360" w:lineRule="auto"/>
        <w:ind w:firstLine="420"/>
      </w:pPr>
      <w:bookmarkStart w:id="389" w:name="field_0_listAK_18_start"/>
      <w:bookmarkEnd w:id="389"/>
      <w:r>
        <w:rPr>
          <w:rFonts w:hint="eastAsia"/>
        </w:rPr>
        <w:t>（4）</w:t>
      </w:r>
      <w:bookmarkStart w:id="390" w:name="field_0_listAK_18_end"/>
      <w:bookmarkEnd w:id="390"/>
      <w:r>
        <w:rPr>
          <w:rFonts w:hint="eastAsia"/>
        </w:rPr>
        <w:t xml:space="preserve">对《基金合同》的修改对基金份额持有人利益无实质性不利影响或修改不涉及《基金合同》当事人权利义务关系发生重大变化； </w:t>
      </w:r>
    </w:p>
    <w:p w14:paraId="37F9B72E">
      <w:pPr>
        <w:pStyle w:val="8"/>
        <w:spacing w:before="0" w:beforeAutospacing="0" w:after="0" w:afterAutospacing="0" w:line="360" w:lineRule="auto"/>
        <w:ind w:firstLine="420"/>
      </w:pPr>
      <w:bookmarkStart w:id="391" w:name="field_0_listAK_19_start"/>
      <w:bookmarkEnd w:id="391"/>
      <w:r>
        <w:rPr>
          <w:rFonts w:hint="eastAsia"/>
        </w:rPr>
        <w:t>（5）</w:t>
      </w:r>
      <w:bookmarkStart w:id="392" w:name="field_0_listAK_19_end"/>
      <w:bookmarkEnd w:id="392"/>
      <w:r>
        <w:rPr>
          <w:rFonts w:hint="eastAsia"/>
        </w:rPr>
        <w:t xml:space="preserve">基金管理人、登记机构、基金销售机构调整有关申购、赎回、转换、基金交易、非交易过户、转托管等业务规则； </w:t>
      </w:r>
    </w:p>
    <w:p w14:paraId="01F52553">
      <w:pPr>
        <w:pStyle w:val="8"/>
        <w:spacing w:before="0" w:beforeAutospacing="0" w:after="0" w:afterAutospacing="0" w:line="360" w:lineRule="auto"/>
        <w:ind w:firstLine="420"/>
      </w:pPr>
      <w:bookmarkStart w:id="393" w:name="field_0_listAK_20_start"/>
      <w:bookmarkEnd w:id="393"/>
      <w:r>
        <w:rPr>
          <w:rFonts w:hint="eastAsia"/>
        </w:rPr>
        <w:t>（6）</w:t>
      </w:r>
      <w:bookmarkStart w:id="394" w:name="field_0_listAK_20_end"/>
      <w:bookmarkEnd w:id="394"/>
      <w:r>
        <w:rPr>
          <w:rFonts w:hint="eastAsia"/>
        </w:rPr>
        <w:t xml:space="preserve">履行相关程序后，基金推出新业务或服务；   </w:t>
      </w:r>
    </w:p>
    <w:p w14:paraId="34A58AD0">
      <w:pPr>
        <w:pStyle w:val="8"/>
        <w:spacing w:before="0" w:beforeAutospacing="0" w:after="0" w:afterAutospacing="0" w:line="360" w:lineRule="auto"/>
        <w:ind w:firstLine="420"/>
      </w:pPr>
      <w:bookmarkStart w:id="395" w:name="field_0_listAK_21_start"/>
      <w:bookmarkEnd w:id="395"/>
      <w:r>
        <w:rPr>
          <w:rFonts w:hint="eastAsia"/>
        </w:rPr>
        <w:t>（7）</w:t>
      </w:r>
      <w:bookmarkStart w:id="396" w:name="field_0_listAK_21_end"/>
      <w:bookmarkEnd w:id="396"/>
      <w:r>
        <w:rPr>
          <w:rFonts w:hint="eastAsia"/>
        </w:rPr>
        <w:t>按照法律法规和《基金合同》规定不需召开基金份额持有</w:t>
      </w:r>
      <w:bookmarkStart w:id="397" w:name="chapter_level1_9_70_section_1_end"/>
      <w:bookmarkEnd w:id="397"/>
      <w:r>
        <w:rPr>
          <w:rFonts w:hint="eastAsia"/>
        </w:rPr>
        <w:t xml:space="preserve">人大会的其他情形。 </w:t>
      </w:r>
    </w:p>
    <w:p w14:paraId="4DCB271B">
      <w:pPr>
        <w:pStyle w:val="8"/>
        <w:spacing w:before="0" w:beforeAutospacing="0" w:after="0" w:afterAutospacing="0" w:line="360" w:lineRule="auto"/>
        <w:ind w:firstLine="420"/>
      </w:pPr>
      <w:bookmarkStart w:id="398" w:name="chapter_level1_9_70_section_2"/>
      <w:bookmarkEnd w:id="398"/>
      <w:r>
        <w:rPr>
          <w:rFonts w:hint="eastAsia"/>
        </w:rPr>
        <w:t xml:space="preserve">二、会议召集人及召集方式 </w:t>
      </w:r>
    </w:p>
    <w:p w14:paraId="05A8039D">
      <w:pPr>
        <w:pStyle w:val="8"/>
        <w:spacing w:before="0" w:beforeAutospacing="0" w:after="0" w:afterAutospacing="0" w:line="360" w:lineRule="auto"/>
        <w:ind w:firstLine="420"/>
      </w:pPr>
      <w:r>
        <w:rPr>
          <w:rFonts w:hint="eastAsia"/>
        </w:rPr>
        <w:t xml:space="preserve">1、除法律法规规定或《基金合同》另有约定外，基金份额持有人大会由基金管理人召集。 </w:t>
      </w:r>
    </w:p>
    <w:p w14:paraId="199F587B">
      <w:pPr>
        <w:pStyle w:val="8"/>
        <w:spacing w:before="0" w:beforeAutospacing="0" w:after="0" w:afterAutospacing="0" w:line="360" w:lineRule="auto"/>
        <w:ind w:firstLine="420"/>
      </w:pPr>
      <w:r>
        <w:rPr>
          <w:rFonts w:hint="eastAsia"/>
        </w:rPr>
        <w:t xml:space="preserve">2、基金管理人未按规定召集或不能召集时，由基金托管人召集。 </w:t>
      </w:r>
    </w:p>
    <w:p w14:paraId="1112343D">
      <w:pPr>
        <w:pStyle w:val="8"/>
        <w:spacing w:before="0" w:beforeAutospacing="0" w:after="0" w:afterAutospacing="0" w:line="360" w:lineRule="auto"/>
        <w:ind w:firstLine="420"/>
      </w:pPr>
      <w:r>
        <w:rPr>
          <w:rFonts w:hint="eastAsia"/>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26ABB91">
      <w:pPr>
        <w:pStyle w:val="8"/>
        <w:spacing w:before="0" w:beforeAutospacing="0" w:after="0" w:afterAutospacing="0" w:line="360" w:lineRule="auto"/>
        <w:ind w:firstLine="420"/>
      </w:pPr>
      <w:r>
        <w:rPr>
          <w:rFonts w:hint="eastAsia"/>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53AA4E04">
      <w:pPr>
        <w:pStyle w:val="8"/>
        <w:spacing w:before="0" w:beforeAutospacing="0" w:after="0" w:afterAutospacing="0" w:line="360" w:lineRule="auto"/>
        <w:ind w:firstLine="420"/>
      </w:pPr>
      <w:r>
        <w:rPr>
          <w:rFonts w:hint="eastAsia"/>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477FCCF7">
      <w:pPr>
        <w:pStyle w:val="8"/>
        <w:spacing w:before="0" w:beforeAutospacing="0" w:after="0" w:afterAutospacing="0" w:line="360" w:lineRule="auto"/>
        <w:ind w:firstLine="420"/>
      </w:pPr>
      <w:r>
        <w:rPr>
          <w:rFonts w:hint="eastAsia"/>
        </w:rPr>
        <w:t xml:space="preserve">6、基金份额持有人会议的召集人负责选择确定开会时间、地点、方式和权益登记日。 </w:t>
      </w:r>
    </w:p>
    <w:p w14:paraId="0CE70496">
      <w:pPr>
        <w:pStyle w:val="8"/>
        <w:spacing w:before="0" w:beforeAutospacing="0" w:after="0" w:afterAutospacing="0" w:line="360" w:lineRule="auto"/>
        <w:ind w:firstLine="420"/>
      </w:pPr>
      <w:r>
        <w:rPr>
          <w:rFonts w:hint="eastAsia"/>
        </w:rPr>
        <w:t xml:space="preserve">三、召开基金份额持有人大会的通知时间、通知内容、通知方式 </w:t>
      </w:r>
    </w:p>
    <w:p w14:paraId="15A7B4B4">
      <w:pPr>
        <w:pStyle w:val="8"/>
        <w:spacing w:before="0" w:beforeAutospacing="0" w:after="0" w:afterAutospacing="0" w:line="360" w:lineRule="auto"/>
        <w:ind w:firstLine="420"/>
      </w:pPr>
      <w:r>
        <w:rPr>
          <w:rFonts w:hint="eastAsia"/>
        </w:rPr>
        <w:t xml:space="preserve">1、召开基金份额持有人大会，召集人应于会议召开前30日，在规定媒介公告。基金份额持有人大会通知应至少载明以下内容： </w:t>
      </w:r>
    </w:p>
    <w:p w14:paraId="5DCC186F">
      <w:pPr>
        <w:pStyle w:val="8"/>
        <w:spacing w:before="0" w:beforeAutospacing="0" w:after="0" w:afterAutospacing="0" w:line="360" w:lineRule="auto"/>
        <w:ind w:firstLine="420"/>
      </w:pPr>
      <w:r>
        <w:rPr>
          <w:rFonts w:hint="eastAsia"/>
        </w:rPr>
        <w:t xml:space="preserve">（1）会议召开的时间、地点和会议形式； </w:t>
      </w:r>
    </w:p>
    <w:p w14:paraId="79D23941">
      <w:pPr>
        <w:pStyle w:val="8"/>
        <w:spacing w:before="0" w:beforeAutospacing="0" w:after="0" w:afterAutospacing="0" w:line="360" w:lineRule="auto"/>
        <w:ind w:firstLine="420"/>
      </w:pPr>
      <w:r>
        <w:rPr>
          <w:rFonts w:hint="eastAsia"/>
        </w:rPr>
        <w:t xml:space="preserve">（2）会议拟审议的事项、议事程序和表决方式； </w:t>
      </w:r>
    </w:p>
    <w:p w14:paraId="10EB7824">
      <w:pPr>
        <w:pStyle w:val="8"/>
        <w:spacing w:before="0" w:beforeAutospacing="0" w:after="0" w:afterAutospacing="0" w:line="360" w:lineRule="auto"/>
        <w:ind w:firstLine="420"/>
      </w:pPr>
      <w:r>
        <w:rPr>
          <w:rFonts w:hint="eastAsia"/>
        </w:rPr>
        <w:t xml:space="preserve">（3）有权出席基金份额持有人大会的基金份额持有人的权益登记日； </w:t>
      </w:r>
    </w:p>
    <w:p w14:paraId="346CA491">
      <w:pPr>
        <w:pStyle w:val="8"/>
        <w:spacing w:before="0" w:beforeAutospacing="0" w:after="0" w:afterAutospacing="0" w:line="360" w:lineRule="auto"/>
        <w:ind w:firstLine="420"/>
      </w:pPr>
      <w:r>
        <w:rPr>
          <w:rFonts w:hint="eastAsia"/>
        </w:rPr>
        <w:t xml:space="preserve">（4）授权委托证明的内容要求（包括但不限于代理人身份，代理权限和代理有效期限等）、送达时间和地点； </w:t>
      </w:r>
    </w:p>
    <w:p w14:paraId="46F21DF3">
      <w:pPr>
        <w:pStyle w:val="8"/>
        <w:spacing w:before="0" w:beforeAutospacing="0" w:after="0" w:afterAutospacing="0" w:line="360" w:lineRule="auto"/>
        <w:ind w:firstLine="420"/>
      </w:pPr>
      <w:r>
        <w:rPr>
          <w:rFonts w:hint="eastAsia"/>
        </w:rPr>
        <w:t xml:space="preserve">（5）会务常设联系人姓名及联系电话； </w:t>
      </w:r>
    </w:p>
    <w:p w14:paraId="5173D3DC">
      <w:pPr>
        <w:pStyle w:val="8"/>
        <w:spacing w:before="0" w:beforeAutospacing="0" w:after="0" w:afterAutospacing="0" w:line="360" w:lineRule="auto"/>
        <w:ind w:firstLine="420"/>
      </w:pPr>
      <w:r>
        <w:rPr>
          <w:rFonts w:hint="eastAsia"/>
        </w:rPr>
        <w:t xml:space="preserve">（6）出席会议者必须准备的文件和必须履行的手续； </w:t>
      </w:r>
    </w:p>
    <w:p w14:paraId="63937DEE">
      <w:pPr>
        <w:pStyle w:val="8"/>
        <w:spacing w:before="0" w:beforeAutospacing="0" w:after="0" w:afterAutospacing="0" w:line="360" w:lineRule="auto"/>
        <w:ind w:firstLine="420"/>
      </w:pPr>
      <w:r>
        <w:rPr>
          <w:rFonts w:hint="eastAsia"/>
        </w:rPr>
        <w:t xml:space="preserve">（7）召集人需要通知的其他事项。 </w:t>
      </w:r>
    </w:p>
    <w:p w14:paraId="2C52F997">
      <w:pPr>
        <w:pStyle w:val="8"/>
        <w:spacing w:before="0" w:beforeAutospacing="0" w:after="0" w:afterAutospacing="0" w:line="360" w:lineRule="auto"/>
        <w:ind w:firstLine="420"/>
      </w:pPr>
      <w:r>
        <w:rPr>
          <w:rFonts w:hint="eastAsia"/>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063DDF70">
      <w:pPr>
        <w:pStyle w:val="8"/>
        <w:spacing w:before="0" w:beforeAutospacing="0" w:after="0" w:afterAutospacing="0" w:line="360" w:lineRule="auto"/>
        <w:ind w:firstLine="420"/>
      </w:pPr>
      <w:r>
        <w:rPr>
          <w:rFonts w:hint="eastAsia"/>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0EB18D67">
      <w:pPr>
        <w:pStyle w:val="8"/>
        <w:spacing w:before="0" w:beforeAutospacing="0" w:after="0" w:afterAutospacing="0" w:line="360" w:lineRule="auto"/>
        <w:ind w:firstLine="420"/>
      </w:pPr>
      <w:r>
        <w:rPr>
          <w:rFonts w:hint="eastAsia"/>
        </w:rPr>
        <w:t xml:space="preserve">四、基金份额持有人出席会议的方式 </w:t>
      </w:r>
    </w:p>
    <w:p w14:paraId="4C8A675B">
      <w:pPr>
        <w:pStyle w:val="8"/>
        <w:spacing w:before="0" w:beforeAutospacing="0" w:after="0" w:afterAutospacing="0" w:line="360" w:lineRule="auto"/>
        <w:ind w:firstLine="420"/>
      </w:pPr>
      <w:r>
        <w:rPr>
          <w:rFonts w:hint="eastAsia"/>
        </w:rPr>
        <w:t xml:space="preserve">基金份额持有人大会可通过现场开会方式、通讯开会方式或法律法规、监管机构允许的其他方式召开，会议的召开方式由会议召集人确定。 </w:t>
      </w:r>
    </w:p>
    <w:p w14:paraId="74ABFE13">
      <w:pPr>
        <w:pStyle w:val="8"/>
        <w:spacing w:before="0" w:beforeAutospacing="0" w:after="0" w:afterAutospacing="0" w:line="360" w:lineRule="auto"/>
        <w:ind w:firstLine="420"/>
      </w:pPr>
      <w:r>
        <w:rPr>
          <w:rFonts w:hint="eastAsia"/>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053F0DF3">
      <w:pPr>
        <w:pStyle w:val="8"/>
        <w:spacing w:before="0" w:beforeAutospacing="0" w:after="0" w:afterAutospacing="0" w:line="360" w:lineRule="auto"/>
        <w:ind w:firstLine="420"/>
      </w:pPr>
      <w:r>
        <w:rPr>
          <w:rFonts w:hint="eastAsia"/>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5F06DE3F">
      <w:pPr>
        <w:pStyle w:val="8"/>
        <w:spacing w:before="0" w:beforeAutospacing="0" w:after="0" w:afterAutospacing="0" w:line="360" w:lineRule="auto"/>
        <w:ind w:firstLine="420"/>
      </w:pPr>
      <w:r>
        <w:rPr>
          <w:rFonts w:hint="eastAsia"/>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2588EEDB">
      <w:pPr>
        <w:pStyle w:val="8"/>
        <w:spacing w:before="0" w:beforeAutospacing="0" w:after="0" w:afterAutospacing="0" w:line="360" w:lineRule="auto"/>
        <w:ind w:firstLine="420"/>
      </w:pPr>
      <w:r>
        <w:rPr>
          <w:rFonts w:hint="eastAsia"/>
        </w:rPr>
        <w:t xml:space="preserve">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 </w:t>
      </w:r>
    </w:p>
    <w:p w14:paraId="1140047A">
      <w:pPr>
        <w:pStyle w:val="8"/>
        <w:spacing w:before="0" w:beforeAutospacing="0" w:after="0" w:afterAutospacing="0" w:line="360" w:lineRule="auto"/>
        <w:ind w:firstLine="420"/>
      </w:pPr>
      <w:r>
        <w:rPr>
          <w:rFonts w:hint="eastAsia"/>
        </w:rPr>
        <w:t xml:space="preserve">在同时符合以下条件时，通讯开会的方式视为有效： </w:t>
      </w:r>
    </w:p>
    <w:p w14:paraId="5FF889A5">
      <w:pPr>
        <w:pStyle w:val="8"/>
        <w:spacing w:before="0" w:beforeAutospacing="0" w:after="0" w:afterAutospacing="0" w:line="360" w:lineRule="auto"/>
        <w:ind w:firstLine="420"/>
      </w:pPr>
      <w:r>
        <w:rPr>
          <w:rFonts w:hint="eastAsia"/>
        </w:rPr>
        <w:t xml:space="preserve">（1）会议召集人按《基金合同》约定公布会议通知后，在2个工作日内连续公布相关提示性公告； </w:t>
      </w:r>
    </w:p>
    <w:p w14:paraId="5CC56A2A">
      <w:pPr>
        <w:pStyle w:val="8"/>
        <w:spacing w:before="0" w:beforeAutospacing="0" w:after="0" w:afterAutospacing="0" w:line="360" w:lineRule="auto"/>
        <w:ind w:firstLine="420"/>
      </w:pPr>
      <w:r>
        <w:rPr>
          <w:rFonts w:hint="eastAsia"/>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C86A454">
      <w:pPr>
        <w:pStyle w:val="8"/>
        <w:spacing w:before="0" w:beforeAutospacing="0" w:after="0" w:afterAutospacing="0" w:line="360" w:lineRule="auto"/>
        <w:ind w:firstLine="420"/>
      </w:pPr>
      <w:r>
        <w:rPr>
          <w:rFonts w:hint="eastAsia"/>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745AE089">
      <w:pPr>
        <w:pStyle w:val="8"/>
        <w:spacing w:before="0" w:beforeAutospacing="0" w:after="0" w:afterAutospacing="0" w:line="360" w:lineRule="auto"/>
        <w:ind w:firstLine="420"/>
      </w:pPr>
      <w:r>
        <w:rPr>
          <w:rFonts w:hint="eastAsia"/>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5D64E68C">
      <w:pPr>
        <w:pStyle w:val="8"/>
        <w:spacing w:before="0" w:beforeAutospacing="0" w:after="0" w:afterAutospacing="0" w:line="360" w:lineRule="auto"/>
        <w:ind w:firstLine="420"/>
      </w:pPr>
      <w:r>
        <w:rPr>
          <w:rFonts w:hint="eastAsia"/>
        </w:rPr>
        <w:t xml:space="preserve">3、在授权方式上，本基金的基金份额持有人亦可采用其他非书面方式授权其代理人出席基金份额持有人大会，授权方式可以采用书面、网络、电话、短信或其他方式，具体方式由会议召集人确定并在会议通知中列明。 </w:t>
      </w:r>
    </w:p>
    <w:p w14:paraId="02ED6F97">
      <w:pPr>
        <w:pStyle w:val="8"/>
        <w:spacing w:before="0" w:beforeAutospacing="0" w:after="0" w:afterAutospacing="0" w:line="360" w:lineRule="auto"/>
        <w:ind w:firstLine="420"/>
      </w:pPr>
      <w:r>
        <w:rPr>
          <w:rFonts w:hint="eastAsia"/>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69DEA874">
      <w:pPr>
        <w:pStyle w:val="8"/>
        <w:spacing w:before="0" w:beforeAutospacing="0" w:after="0" w:afterAutospacing="0" w:line="360" w:lineRule="auto"/>
        <w:ind w:firstLine="420"/>
      </w:pPr>
      <w:r>
        <w:rPr>
          <w:rFonts w:hint="eastAsia"/>
        </w:rPr>
        <w:t xml:space="preserve">五、议事内容与程序 </w:t>
      </w:r>
    </w:p>
    <w:p w14:paraId="1DF1579E">
      <w:pPr>
        <w:pStyle w:val="8"/>
        <w:spacing w:before="0" w:beforeAutospacing="0" w:after="0" w:afterAutospacing="0" w:line="360" w:lineRule="auto"/>
        <w:ind w:firstLine="420"/>
      </w:pPr>
      <w:r>
        <w:rPr>
          <w:rFonts w:hint="eastAsia"/>
        </w:rPr>
        <w:t xml:space="preserve">1、议事内容及提案权 </w:t>
      </w:r>
    </w:p>
    <w:p w14:paraId="4EBAFAF9">
      <w:pPr>
        <w:pStyle w:val="8"/>
        <w:spacing w:before="0" w:beforeAutospacing="0" w:after="0" w:afterAutospacing="0" w:line="360" w:lineRule="auto"/>
        <w:ind w:firstLine="420"/>
      </w:pPr>
      <w:r>
        <w:rPr>
          <w:rFonts w:hint="eastAsia"/>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63B1399">
      <w:pPr>
        <w:pStyle w:val="8"/>
        <w:spacing w:before="0" w:beforeAutospacing="0" w:after="0" w:afterAutospacing="0" w:line="360" w:lineRule="auto"/>
        <w:ind w:firstLine="420"/>
      </w:pPr>
      <w:r>
        <w:rPr>
          <w:rFonts w:hint="eastAsia"/>
        </w:rPr>
        <w:t xml:space="preserve">基金份额持有人大会的召集人发出召集会议的通知后，对原有提案的修改应当在基金份额持有人大会召开前及时公告。 </w:t>
      </w:r>
    </w:p>
    <w:p w14:paraId="536BB90F">
      <w:pPr>
        <w:pStyle w:val="8"/>
        <w:spacing w:before="0" w:beforeAutospacing="0" w:after="0" w:afterAutospacing="0" w:line="360" w:lineRule="auto"/>
        <w:ind w:firstLine="420"/>
      </w:pPr>
      <w:r>
        <w:rPr>
          <w:rFonts w:hint="eastAsia"/>
        </w:rPr>
        <w:t xml:space="preserve">基金份额持有人大会不得对未事先公告的议事内容进行表决。 </w:t>
      </w:r>
    </w:p>
    <w:p w14:paraId="66A7649D">
      <w:pPr>
        <w:pStyle w:val="8"/>
        <w:spacing w:before="0" w:beforeAutospacing="0" w:after="0" w:afterAutospacing="0" w:line="360" w:lineRule="auto"/>
        <w:ind w:firstLine="420"/>
      </w:pPr>
      <w:r>
        <w:rPr>
          <w:rFonts w:hint="eastAsia"/>
        </w:rPr>
        <w:t xml:space="preserve">2、议事程序 </w:t>
      </w:r>
    </w:p>
    <w:p w14:paraId="3ECBD804">
      <w:pPr>
        <w:pStyle w:val="8"/>
        <w:spacing w:before="0" w:beforeAutospacing="0" w:after="0" w:afterAutospacing="0" w:line="360" w:lineRule="auto"/>
        <w:ind w:firstLine="420"/>
      </w:pPr>
      <w:r>
        <w:rPr>
          <w:rFonts w:hint="eastAsia"/>
        </w:rPr>
        <w:t xml:space="preserve">（1）现场开会 </w:t>
      </w:r>
    </w:p>
    <w:p w14:paraId="2D2AEA65">
      <w:pPr>
        <w:pStyle w:val="8"/>
        <w:spacing w:before="0" w:beforeAutospacing="0" w:after="0" w:afterAutospacing="0" w:line="360" w:lineRule="auto"/>
        <w:ind w:firstLine="420"/>
      </w:pPr>
      <w:r>
        <w:rPr>
          <w:rFonts w:hint="eastAsia"/>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626EEF78">
      <w:pPr>
        <w:pStyle w:val="8"/>
        <w:spacing w:before="0" w:beforeAutospacing="0" w:after="0" w:afterAutospacing="0" w:line="360" w:lineRule="auto"/>
        <w:ind w:firstLine="420"/>
      </w:pPr>
      <w:r>
        <w:rPr>
          <w:rFonts w:hint="eastAsia"/>
        </w:rPr>
        <w:t xml:space="preserve">会议召集人应当制作出席会议人员的签名册。签名册载明参加会议人员姓名（或单位名称）、身份证明文件号码、持有或代表有表决权的基金份额、委托人姓名（或单位名称）和联系方式等事项。 </w:t>
      </w:r>
    </w:p>
    <w:p w14:paraId="54E5B312">
      <w:pPr>
        <w:pStyle w:val="8"/>
        <w:spacing w:before="0" w:beforeAutospacing="0" w:after="0" w:afterAutospacing="0" w:line="360" w:lineRule="auto"/>
        <w:ind w:firstLine="420"/>
      </w:pPr>
      <w:r>
        <w:rPr>
          <w:rFonts w:hint="eastAsia"/>
        </w:rPr>
        <w:t xml:space="preserve">（2）通讯开会 </w:t>
      </w:r>
    </w:p>
    <w:p w14:paraId="0B13A9A3">
      <w:pPr>
        <w:pStyle w:val="8"/>
        <w:spacing w:before="0" w:beforeAutospacing="0" w:after="0" w:afterAutospacing="0" w:line="360" w:lineRule="auto"/>
        <w:ind w:firstLine="420"/>
      </w:pPr>
      <w:r>
        <w:rPr>
          <w:rFonts w:hint="eastAsia"/>
        </w:rPr>
        <w:t xml:space="preserve">在通讯开会的情况下，首先由召集人提前30日公布提案，在所通知的表决截止日期后2个工作日内在公证机关监督下由召集人统计全部有效表决，在公证机关监督下形成决议。 </w:t>
      </w:r>
    </w:p>
    <w:p w14:paraId="0C5F7B81">
      <w:pPr>
        <w:pStyle w:val="8"/>
        <w:spacing w:before="0" w:beforeAutospacing="0" w:after="0" w:afterAutospacing="0" w:line="360" w:lineRule="auto"/>
        <w:ind w:firstLine="420"/>
      </w:pPr>
      <w:r>
        <w:rPr>
          <w:rFonts w:hint="eastAsia"/>
        </w:rPr>
        <w:t xml:space="preserve">六、表决 </w:t>
      </w:r>
    </w:p>
    <w:p w14:paraId="4611BA90">
      <w:pPr>
        <w:pStyle w:val="8"/>
        <w:spacing w:before="0" w:beforeAutospacing="0" w:after="0" w:afterAutospacing="0" w:line="360" w:lineRule="auto"/>
        <w:ind w:firstLine="420"/>
      </w:pPr>
      <w:r>
        <w:rPr>
          <w:rFonts w:hint="eastAsia"/>
        </w:rPr>
        <w:t xml:space="preserve">基金份额持有人所持每份基金份额有一票表决权。 </w:t>
      </w:r>
    </w:p>
    <w:p w14:paraId="312EF0B8">
      <w:pPr>
        <w:pStyle w:val="8"/>
        <w:spacing w:before="0" w:beforeAutospacing="0" w:after="0" w:afterAutospacing="0" w:line="360" w:lineRule="auto"/>
        <w:ind w:firstLine="420"/>
      </w:pPr>
      <w:r>
        <w:rPr>
          <w:rFonts w:hint="eastAsia"/>
        </w:rPr>
        <w:t xml:space="preserve">基金份额持有人大会决议分为一般决议和特别决议： </w:t>
      </w:r>
    </w:p>
    <w:p w14:paraId="70D5847A">
      <w:pPr>
        <w:pStyle w:val="8"/>
        <w:spacing w:before="0" w:beforeAutospacing="0" w:after="0" w:afterAutospacing="0" w:line="360" w:lineRule="auto"/>
        <w:ind w:firstLine="420"/>
      </w:pPr>
      <w:r>
        <w:rPr>
          <w:rFonts w:hint="eastAsia"/>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A484105">
      <w:pPr>
        <w:pStyle w:val="8"/>
        <w:spacing w:before="0" w:beforeAutospacing="0" w:after="0" w:afterAutospacing="0" w:line="360" w:lineRule="auto"/>
        <w:ind w:firstLine="420"/>
      </w:pPr>
      <w:r>
        <w:rPr>
          <w:rFonts w:hint="eastAsia"/>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50F32AAB">
      <w:pPr>
        <w:pStyle w:val="8"/>
        <w:spacing w:before="0" w:beforeAutospacing="0" w:after="0" w:afterAutospacing="0" w:line="360" w:lineRule="auto"/>
        <w:ind w:firstLine="420"/>
      </w:pPr>
      <w:r>
        <w:rPr>
          <w:rFonts w:hint="eastAsia"/>
        </w:rPr>
        <w:t xml:space="preserve">基金份额持有人大会采取记名方式进行投票表决。 </w:t>
      </w:r>
    </w:p>
    <w:p w14:paraId="1BB8B166">
      <w:pPr>
        <w:pStyle w:val="8"/>
        <w:spacing w:before="0" w:beforeAutospacing="0" w:after="0" w:afterAutospacing="0" w:line="360" w:lineRule="auto"/>
        <w:ind w:firstLine="420"/>
      </w:pPr>
      <w:r>
        <w:rPr>
          <w:rFonts w:hint="eastAsia"/>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177A5047">
      <w:pPr>
        <w:pStyle w:val="8"/>
        <w:spacing w:before="0" w:beforeAutospacing="0" w:after="0" w:afterAutospacing="0" w:line="360" w:lineRule="auto"/>
        <w:ind w:firstLine="420"/>
      </w:pPr>
      <w:r>
        <w:rPr>
          <w:rFonts w:hint="eastAsia"/>
        </w:rPr>
        <w:t xml:space="preserve">基金份额持有人大会的各项提案或同一项提案内并列的各项议题应当分开审议、逐项表决。 </w:t>
      </w:r>
    </w:p>
    <w:p w14:paraId="4A666C70">
      <w:pPr>
        <w:pStyle w:val="8"/>
        <w:spacing w:before="0" w:beforeAutospacing="0" w:after="0" w:afterAutospacing="0" w:line="360" w:lineRule="auto"/>
        <w:ind w:firstLine="420"/>
      </w:pPr>
      <w:r>
        <w:rPr>
          <w:rFonts w:hint="eastAsia"/>
        </w:rPr>
        <w:t xml:space="preserve">七、计票 </w:t>
      </w:r>
    </w:p>
    <w:p w14:paraId="565AEAD0">
      <w:pPr>
        <w:pStyle w:val="8"/>
        <w:spacing w:before="0" w:beforeAutospacing="0" w:after="0" w:afterAutospacing="0" w:line="360" w:lineRule="auto"/>
        <w:ind w:firstLine="420"/>
      </w:pPr>
      <w:r>
        <w:rPr>
          <w:rFonts w:hint="eastAsia"/>
        </w:rPr>
        <w:t xml:space="preserve">1、现场开会 </w:t>
      </w:r>
    </w:p>
    <w:p w14:paraId="78EF1D81">
      <w:pPr>
        <w:pStyle w:val="8"/>
        <w:spacing w:before="0" w:beforeAutospacing="0" w:after="0" w:afterAutospacing="0" w:line="360" w:lineRule="auto"/>
        <w:ind w:firstLine="420"/>
      </w:pPr>
      <w:r>
        <w:rPr>
          <w:rFonts w:hint="eastAsia"/>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084BC5F1">
      <w:pPr>
        <w:pStyle w:val="8"/>
        <w:spacing w:before="0" w:beforeAutospacing="0" w:after="0" w:afterAutospacing="0" w:line="360" w:lineRule="auto"/>
        <w:ind w:firstLine="420"/>
      </w:pPr>
      <w:r>
        <w:rPr>
          <w:rFonts w:hint="eastAsia"/>
        </w:rPr>
        <w:t xml:space="preserve">（2）监票人应当在基金份额持有人表决后立即进行清点并由大会主持人当场公布计票结果。 </w:t>
      </w:r>
    </w:p>
    <w:p w14:paraId="5DF56D90">
      <w:pPr>
        <w:pStyle w:val="8"/>
        <w:spacing w:before="0" w:beforeAutospacing="0" w:after="0" w:afterAutospacing="0" w:line="360" w:lineRule="auto"/>
        <w:ind w:firstLine="420"/>
      </w:pPr>
      <w:r>
        <w:rPr>
          <w:rFonts w:hint="eastAsia"/>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2B79244D">
      <w:pPr>
        <w:pStyle w:val="8"/>
        <w:spacing w:before="0" w:beforeAutospacing="0" w:after="0" w:afterAutospacing="0" w:line="360" w:lineRule="auto"/>
        <w:ind w:firstLine="420"/>
      </w:pPr>
      <w:r>
        <w:rPr>
          <w:rFonts w:hint="eastAsia"/>
        </w:rPr>
        <w:t xml:space="preserve">（4）计票过程应由公证机关予以公证，基金管理人或基金托管人拒不出席大会的，不影响计票的效力。 </w:t>
      </w:r>
    </w:p>
    <w:p w14:paraId="61726288">
      <w:pPr>
        <w:pStyle w:val="8"/>
        <w:spacing w:before="0" w:beforeAutospacing="0" w:after="0" w:afterAutospacing="0" w:line="360" w:lineRule="auto"/>
        <w:ind w:firstLine="420"/>
      </w:pPr>
      <w:r>
        <w:rPr>
          <w:rFonts w:hint="eastAsia"/>
        </w:rPr>
        <w:t xml:space="preserve">2、通讯开会 </w:t>
      </w:r>
    </w:p>
    <w:p w14:paraId="7C3ADCF6">
      <w:pPr>
        <w:pStyle w:val="8"/>
        <w:spacing w:before="0" w:beforeAutospacing="0" w:after="0" w:afterAutospacing="0" w:line="360" w:lineRule="auto"/>
        <w:ind w:firstLine="420"/>
      </w:pPr>
      <w:r>
        <w:rPr>
          <w:rFonts w:hint="eastAsia"/>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793BB63C">
      <w:pPr>
        <w:pStyle w:val="8"/>
        <w:spacing w:before="0" w:beforeAutospacing="0" w:after="0" w:afterAutospacing="0" w:line="360" w:lineRule="auto"/>
        <w:ind w:firstLine="420"/>
      </w:pPr>
      <w:r>
        <w:rPr>
          <w:rFonts w:hint="eastAsia"/>
        </w:rPr>
        <w:t xml:space="preserve">八、生效与公告 </w:t>
      </w:r>
    </w:p>
    <w:p w14:paraId="02CB1928">
      <w:pPr>
        <w:pStyle w:val="8"/>
        <w:spacing w:before="0" w:beforeAutospacing="0" w:after="0" w:afterAutospacing="0" w:line="360" w:lineRule="auto"/>
        <w:ind w:firstLine="420"/>
      </w:pPr>
      <w:r>
        <w:rPr>
          <w:rFonts w:hint="eastAsia"/>
        </w:rPr>
        <w:t xml:space="preserve">基金份额持有人大会的决议，召集人应当自通过之日起5日内报中国证监会备案。 </w:t>
      </w:r>
    </w:p>
    <w:p w14:paraId="4490C2A9">
      <w:pPr>
        <w:pStyle w:val="8"/>
        <w:spacing w:before="0" w:beforeAutospacing="0" w:after="0" w:afterAutospacing="0" w:line="360" w:lineRule="auto"/>
        <w:ind w:firstLine="420"/>
      </w:pPr>
      <w:r>
        <w:rPr>
          <w:rFonts w:hint="eastAsia"/>
        </w:rPr>
        <w:t xml:space="preserve">基金份额持有人大会的决议自表决通过之日起生效。 </w:t>
      </w:r>
    </w:p>
    <w:p w14:paraId="0088B0E8">
      <w:pPr>
        <w:pStyle w:val="8"/>
        <w:spacing w:before="0" w:beforeAutospacing="0" w:after="0" w:afterAutospacing="0" w:line="360" w:lineRule="auto"/>
        <w:ind w:firstLine="420"/>
      </w:pPr>
      <w:r>
        <w:rPr>
          <w:rFonts w:hint="eastAsia"/>
        </w:rPr>
        <w:t xml:space="preserve">基金份额持有人大会决议自生效之日起按规定在规定媒介上公告。如果采用通讯方式进行表决，在公告基金份额持有人大会决议时，必须将公证书全文、公证机构、公证员姓名等一同公告。 </w:t>
      </w:r>
    </w:p>
    <w:p w14:paraId="16F760CB">
      <w:pPr>
        <w:pStyle w:val="8"/>
        <w:spacing w:before="0" w:beforeAutospacing="0" w:after="0" w:afterAutospacing="0" w:line="360" w:lineRule="auto"/>
        <w:ind w:firstLine="420"/>
      </w:pPr>
      <w:r>
        <w:rPr>
          <w:rFonts w:hint="eastAsia"/>
        </w:rPr>
        <w:t xml:space="preserve">基金管理人、基金托管人和基金份额持有人应当执行生效的基金份额持有人大会的决议。生效的基金份额持有人大会决议对全体基金份额持有人、基金管理人、基金托管人均有约束力。 </w:t>
      </w:r>
    </w:p>
    <w:p w14:paraId="2B48FB2E">
      <w:pPr>
        <w:pStyle w:val="8"/>
        <w:spacing w:before="0" w:beforeAutospacing="0" w:after="0" w:afterAutospacing="0" w:line="360" w:lineRule="auto"/>
        <w:ind w:firstLine="420"/>
      </w:pPr>
      <w:r>
        <w:rPr>
          <w:rFonts w:hint="eastAsia"/>
        </w:rPr>
        <w:t xml:space="preserve">九、实施侧袋机制期间基金份额持有人大会的特殊约定 </w:t>
      </w:r>
    </w:p>
    <w:p w14:paraId="29D8D1DE">
      <w:pPr>
        <w:pStyle w:val="8"/>
        <w:spacing w:before="0" w:beforeAutospacing="0" w:after="0" w:afterAutospacing="0" w:line="360" w:lineRule="auto"/>
        <w:ind w:firstLine="420"/>
      </w:pPr>
      <w:r>
        <w:rPr>
          <w:rFonts w:hint="eastAsia"/>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7DF7EBAD">
      <w:pPr>
        <w:pStyle w:val="8"/>
        <w:spacing w:before="0" w:beforeAutospacing="0" w:after="0" w:afterAutospacing="0" w:line="360" w:lineRule="auto"/>
        <w:ind w:firstLine="420"/>
      </w:pPr>
      <w:r>
        <w:rPr>
          <w:rFonts w:hint="eastAsia"/>
        </w:rPr>
        <w:t xml:space="preserve">1、基金份额持有人行使提议权、召集权、提名权所需单独或合计代表相关基金份额10%以上（含10%）； </w:t>
      </w:r>
    </w:p>
    <w:p w14:paraId="2B1952FC">
      <w:pPr>
        <w:pStyle w:val="8"/>
        <w:spacing w:before="0" w:beforeAutospacing="0" w:after="0" w:afterAutospacing="0" w:line="360" w:lineRule="auto"/>
        <w:ind w:firstLine="420"/>
      </w:pPr>
      <w:r>
        <w:rPr>
          <w:rFonts w:hint="eastAsia"/>
        </w:rPr>
        <w:t xml:space="preserve">2、现场开会的到会者在权益登记日代表的基金份额不少于本基金在权益登记日相关基金份额的二分之一（含二分之一）； </w:t>
      </w:r>
    </w:p>
    <w:p w14:paraId="05914479">
      <w:pPr>
        <w:pStyle w:val="8"/>
        <w:spacing w:before="0" w:beforeAutospacing="0" w:after="0" w:afterAutospacing="0" w:line="360" w:lineRule="auto"/>
        <w:ind w:firstLine="420"/>
      </w:pPr>
      <w:r>
        <w:rPr>
          <w:rFonts w:hint="eastAsia"/>
        </w:rPr>
        <w:t xml:space="preserve">3、通讯开会的直接出具表决意见或授权他人代表出具表决意见的基金份额持有人所持有的基金份额不小于在权益登记日相关基金份额的二分之一（含二分之一）； </w:t>
      </w:r>
    </w:p>
    <w:p w14:paraId="30FC8EE7">
      <w:pPr>
        <w:pStyle w:val="8"/>
        <w:spacing w:before="0" w:beforeAutospacing="0" w:after="0" w:afterAutospacing="0" w:line="360" w:lineRule="auto"/>
        <w:ind w:firstLine="420"/>
      </w:pPr>
      <w:r>
        <w:rPr>
          <w:rFonts w:hint="eastAsia"/>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64030F8E">
      <w:pPr>
        <w:pStyle w:val="8"/>
        <w:spacing w:before="0" w:beforeAutospacing="0" w:after="0" w:afterAutospacing="0" w:line="360" w:lineRule="auto"/>
        <w:ind w:firstLine="420"/>
      </w:pPr>
      <w:r>
        <w:rPr>
          <w:rFonts w:hint="eastAsia"/>
        </w:rPr>
        <w:t xml:space="preserve">5、现场开会由出席大会的基金份额持有人和代理人所持表决权的50%以上（含50%）选举产生一名基金份额持有人作为该次基金份额持有人大会的主持人； </w:t>
      </w:r>
    </w:p>
    <w:p w14:paraId="64789A0B">
      <w:pPr>
        <w:pStyle w:val="8"/>
        <w:spacing w:before="0" w:beforeAutospacing="0" w:after="0" w:afterAutospacing="0" w:line="360" w:lineRule="auto"/>
        <w:ind w:firstLine="420"/>
      </w:pPr>
      <w:r>
        <w:rPr>
          <w:rFonts w:hint="eastAsia"/>
        </w:rPr>
        <w:t xml:space="preserve">6、一般决议须经参加大会的基金份额持有人或其代理人所持表决权的二分之一以上（含二分之一）通过； </w:t>
      </w:r>
    </w:p>
    <w:p w14:paraId="01BA8193">
      <w:pPr>
        <w:pStyle w:val="8"/>
        <w:spacing w:before="0" w:beforeAutospacing="0" w:after="0" w:afterAutospacing="0" w:line="360" w:lineRule="auto"/>
        <w:ind w:firstLine="420"/>
      </w:pPr>
      <w:r>
        <w:rPr>
          <w:rFonts w:hint="eastAsia"/>
        </w:rPr>
        <w:t xml:space="preserve">7、特别决议应当经参加大会的基金份额持有人或其代理人所持表决权的三分之二以上（含三分之二）通过。 </w:t>
      </w:r>
    </w:p>
    <w:p w14:paraId="6B099541">
      <w:pPr>
        <w:pStyle w:val="8"/>
        <w:spacing w:before="0" w:beforeAutospacing="0" w:after="0" w:afterAutospacing="0" w:line="360" w:lineRule="auto"/>
        <w:ind w:firstLine="420"/>
      </w:pPr>
      <w:r>
        <w:rPr>
          <w:rFonts w:hint="eastAsia"/>
        </w:rPr>
        <w:t xml:space="preserve">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 </w:t>
      </w:r>
    </w:p>
    <w:p w14:paraId="69AFC8F0">
      <w:pPr>
        <w:pStyle w:val="8"/>
        <w:spacing w:before="0" w:beforeAutospacing="0" w:after="0" w:afterAutospacing="0" w:line="360" w:lineRule="auto"/>
        <w:ind w:firstLine="420"/>
      </w:pPr>
      <w:r>
        <w:rPr>
          <w:rFonts w:hint="eastAsia"/>
        </w:rPr>
        <w:t xml:space="preserve">侧袋机制实施期间，关于基金份额持有人大会的相关规定以本节特殊约定内容为准，本节没有规定的适用本部分相关约定。 </w:t>
      </w:r>
    </w:p>
    <w:p w14:paraId="17BC865E">
      <w:pPr>
        <w:pStyle w:val="8"/>
        <w:spacing w:before="0" w:beforeAutospacing="0" w:after="0" w:afterAutospacing="0" w:line="360" w:lineRule="auto"/>
        <w:ind w:firstLine="420"/>
      </w:pPr>
      <w:r>
        <w:rPr>
          <w:rFonts w:hint="eastAsia"/>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w:t>
      </w:r>
      <w:bookmarkStart w:id="399" w:name="chapter_level1_9_70_section_2_end"/>
      <w:bookmarkEnd w:id="399"/>
      <w:r>
        <w:rPr>
          <w:rFonts w:hint="eastAsia"/>
        </w:rPr>
        <w:t xml:space="preserve">无需召开基金份额持有人大会审议。 </w:t>
      </w:r>
      <w:bookmarkStart w:id="400" w:name="chapter_level1_9_70_section_3"/>
      <w:bookmarkEnd w:id="400"/>
      <w:bookmarkStart w:id="401" w:name="chapter_level1_9_70_section_3_end"/>
      <w:bookmarkEnd w:id="401"/>
      <w:r>
        <w:rPr>
          <w:rFonts w:hint="eastAsia"/>
        </w:rPr>
        <w:t xml:space="preserve"> </w:t>
      </w:r>
    </w:p>
    <w:p w14:paraId="37CE5C50">
      <w:pPr>
        <w:pStyle w:val="2"/>
        <w:jc w:val="center"/>
        <w:rPr>
          <w:rFonts w:ascii="宋体" w:hAnsi="宋体" w:eastAsia="宋体"/>
          <w:sz w:val="24"/>
        </w:rPr>
        <w:sectPr>
          <w:footerReference r:id="rId13" w:type="default"/>
          <w:pgSz w:w="11906" w:h="16838"/>
          <w:pgMar w:top="1440" w:right="1803" w:bottom="1440" w:left="1803" w:header="851" w:footer="992" w:gutter="0"/>
          <w:pgNumType w:start="1"/>
          <w:cols w:space="425" w:num="1"/>
          <w:docGrid w:type="lines" w:linePitch="312" w:charSpace="0"/>
        </w:sectPr>
      </w:pPr>
      <w:bookmarkStart w:id="402" w:name="_Toc131501237"/>
      <w:bookmarkStart w:id="403" w:name="chapter_level1_10_73"/>
    </w:p>
    <w:p w14:paraId="3A585EE9">
      <w:pPr>
        <w:pStyle w:val="2"/>
        <w:jc w:val="center"/>
        <w:rPr>
          <w:rFonts w:ascii="宋体" w:hAnsi="宋体" w:eastAsia="宋体"/>
          <w:sz w:val="24"/>
        </w:rPr>
      </w:pPr>
      <w:r>
        <w:rPr>
          <w:rFonts w:hint="eastAsia" w:ascii="宋体" w:hAnsi="宋体" w:eastAsia="宋体"/>
          <w:sz w:val="24"/>
        </w:rPr>
        <w:t>第九部分  基金管理人、基金托管人的更换条件和程序</w:t>
      </w:r>
      <w:bookmarkEnd w:id="402"/>
      <w:bookmarkEnd w:id="403"/>
    </w:p>
    <w:p w14:paraId="6B3DD4D4">
      <w:pPr>
        <w:pStyle w:val="8"/>
        <w:spacing w:before="0" w:beforeAutospacing="0" w:after="0" w:afterAutospacing="0" w:line="360" w:lineRule="auto"/>
        <w:ind w:firstLine="420"/>
      </w:pPr>
      <w:bookmarkStart w:id="404" w:name="chapter_level1_10_73_section_1"/>
      <w:bookmarkEnd w:id="404"/>
      <w:r>
        <w:rPr>
          <w:rFonts w:hint="eastAsia"/>
        </w:rPr>
        <w:t xml:space="preserve">一、基金管理人和基金托管人职责终止的情形 </w:t>
      </w:r>
    </w:p>
    <w:p w14:paraId="3E1AAE18">
      <w:pPr>
        <w:pStyle w:val="8"/>
        <w:spacing w:before="0" w:beforeAutospacing="0" w:after="0" w:afterAutospacing="0" w:line="360" w:lineRule="auto"/>
        <w:ind w:firstLine="420"/>
      </w:pPr>
      <w:r>
        <w:rPr>
          <w:rFonts w:hint="eastAsia"/>
        </w:rPr>
        <w:t xml:space="preserve">（一）基金管理人职责终止的情形 </w:t>
      </w:r>
    </w:p>
    <w:p w14:paraId="2095A9E9">
      <w:pPr>
        <w:pStyle w:val="8"/>
        <w:spacing w:before="0" w:beforeAutospacing="0" w:after="0" w:afterAutospacing="0" w:line="360" w:lineRule="auto"/>
        <w:ind w:firstLine="420"/>
      </w:pPr>
      <w:r>
        <w:rPr>
          <w:rFonts w:hint="eastAsia"/>
        </w:rPr>
        <w:t xml:space="preserve">有下列情形之一的，基金管理人职责终止： </w:t>
      </w:r>
    </w:p>
    <w:p w14:paraId="28A4054C">
      <w:pPr>
        <w:pStyle w:val="8"/>
        <w:spacing w:before="0" w:beforeAutospacing="0" w:after="0" w:afterAutospacing="0" w:line="360" w:lineRule="auto"/>
        <w:ind w:firstLine="420"/>
      </w:pPr>
      <w:r>
        <w:rPr>
          <w:rFonts w:hint="eastAsia"/>
        </w:rPr>
        <w:t xml:space="preserve">1、被依法取消基金管理资格； </w:t>
      </w:r>
    </w:p>
    <w:p w14:paraId="376BEA2F">
      <w:pPr>
        <w:pStyle w:val="8"/>
        <w:spacing w:before="0" w:beforeAutospacing="0" w:after="0" w:afterAutospacing="0" w:line="360" w:lineRule="auto"/>
        <w:ind w:firstLine="420"/>
      </w:pPr>
      <w:r>
        <w:rPr>
          <w:rFonts w:hint="eastAsia"/>
        </w:rPr>
        <w:t xml:space="preserve">2、被基金份额持有人大会解任； </w:t>
      </w:r>
    </w:p>
    <w:p w14:paraId="4203E20B">
      <w:pPr>
        <w:pStyle w:val="8"/>
        <w:spacing w:before="0" w:beforeAutospacing="0" w:after="0" w:afterAutospacing="0" w:line="360" w:lineRule="auto"/>
        <w:ind w:firstLine="420"/>
      </w:pPr>
      <w:r>
        <w:rPr>
          <w:rFonts w:hint="eastAsia"/>
        </w:rPr>
        <w:t xml:space="preserve">3、依法解散、被依法撤销或被依法宣告破产； </w:t>
      </w:r>
    </w:p>
    <w:p w14:paraId="2A039916">
      <w:pPr>
        <w:pStyle w:val="8"/>
        <w:spacing w:before="0" w:beforeAutospacing="0" w:after="0" w:afterAutospacing="0" w:line="360" w:lineRule="auto"/>
        <w:ind w:firstLine="420"/>
      </w:pPr>
      <w:r>
        <w:rPr>
          <w:rFonts w:hint="eastAsia"/>
        </w:rPr>
        <w:t xml:space="preserve">4、法律法规及中国证监会规定的和《基金合同》约定的其他情形。 </w:t>
      </w:r>
    </w:p>
    <w:p w14:paraId="6714B9B5">
      <w:pPr>
        <w:pStyle w:val="8"/>
        <w:spacing w:before="0" w:beforeAutospacing="0" w:after="0" w:afterAutospacing="0" w:line="360" w:lineRule="auto"/>
        <w:ind w:firstLine="420"/>
      </w:pPr>
      <w:r>
        <w:rPr>
          <w:rFonts w:hint="eastAsia"/>
        </w:rPr>
        <w:t xml:space="preserve">（二）基金托管人职责终止的情形 </w:t>
      </w:r>
    </w:p>
    <w:p w14:paraId="212530FE">
      <w:pPr>
        <w:pStyle w:val="8"/>
        <w:spacing w:before="0" w:beforeAutospacing="0" w:after="0" w:afterAutospacing="0" w:line="360" w:lineRule="auto"/>
        <w:ind w:firstLine="420"/>
      </w:pPr>
      <w:r>
        <w:rPr>
          <w:rFonts w:hint="eastAsia"/>
        </w:rPr>
        <w:t xml:space="preserve">有下列情形之一的，基金托管人职责终止： </w:t>
      </w:r>
    </w:p>
    <w:p w14:paraId="2AD54AC1">
      <w:pPr>
        <w:pStyle w:val="8"/>
        <w:spacing w:before="0" w:beforeAutospacing="0" w:after="0" w:afterAutospacing="0" w:line="360" w:lineRule="auto"/>
        <w:ind w:firstLine="420"/>
      </w:pPr>
      <w:r>
        <w:rPr>
          <w:rFonts w:hint="eastAsia"/>
        </w:rPr>
        <w:t xml:space="preserve">1、被依法取消基金托管资格； </w:t>
      </w:r>
    </w:p>
    <w:p w14:paraId="53A196B8">
      <w:pPr>
        <w:pStyle w:val="8"/>
        <w:spacing w:before="0" w:beforeAutospacing="0" w:after="0" w:afterAutospacing="0" w:line="360" w:lineRule="auto"/>
        <w:ind w:firstLine="420"/>
      </w:pPr>
      <w:r>
        <w:rPr>
          <w:rFonts w:hint="eastAsia"/>
        </w:rPr>
        <w:t xml:space="preserve">2、被基金份额持有人大会解任； </w:t>
      </w:r>
    </w:p>
    <w:p w14:paraId="791FEB0E">
      <w:pPr>
        <w:pStyle w:val="8"/>
        <w:spacing w:before="0" w:beforeAutospacing="0" w:after="0" w:afterAutospacing="0" w:line="360" w:lineRule="auto"/>
        <w:ind w:firstLine="420"/>
      </w:pPr>
      <w:r>
        <w:rPr>
          <w:rFonts w:hint="eastAsia"/>
        </w:rPr>
        <w:t xml:space="preserve">3、依法解散、被依法撤销或被依法宣告破产； </w:t>
      </w:r>
    </w:p>
    <w:p w14:paraId="58896C99">
      <w:pPr>
        <w:pStyle w:val="8"/>
        <w:spacing w:before="0" w:beforeAutospacing="0" w:after="0" w:afterAutospacing="0" w:line="360" w:lineRule="auto"/>
        <w:ind w:firstLine="420"/>
      </w:pPr>
      <w:r>
        <w:rPr>
          <w:rFonts w:hint="eastAsia"/>
        </w:rPr>
        <w:t xml:space="preserve">4、法律法规及中国证监会规定的和《基金合同》约定的其他情形。 </w:t>
      </w:r>
    </w:p>
    <w:p w14:paraId="2B1814CE">
      <w:pPr>
        <w:pStyle w:val="8"/>
        <w:spacing w:before="0" w:beforeAutospacing="0" w:after="0" w:afterAutospacing="0" w:line="360" w:lineRule="auto"/>
        <w:ind w:firstLine="420"/>
      </w:pPr>
      <w:r>
        <w:rPr>
          <w:rFonts w:hint="eastAsia"/>
        </w:rPr>
        <w:t xml:space="preserve">二、基金管理人和基金托管人的更换程序 </w:t>
      </w:r>
    </w:p>
    <w:p w14:paraId="55E2F9E7">
      <w:pPr>
        <w:pStyle w:val="8"/>
        <w:spacing w:before="0" w:beforeAutospacing="0" w:after="0" w:afterAutospacing="0" w:line="360" w:lineRule="auto"/>
        <w:ind w:firstLine="420"/>
      </w:pPr>
      <w:r>
        <w:rPr>
          <w:rFonts w:hint="eastAsia"/>
        </w:rPr>
        <w:t xml:space="preserve">（一）基金管理人的更换程序 </w:t>
      </w:r>
    </w:p>
    <w:p w14:paraId="7F99EF4D">
      <w:pPr>
        <w:pStyle w:val="8"/>
        <w:spacing w:before="0" w:beforeAutospacing="0" w:after="0" w:afterAutospacing="0" w:line="360" w:lineRule="auto"/>
        <w:ind w:firstLine="420"/>
      </w:pPr>
      <w:r>
        <w:rPr>
          <w:rFonts w:hint="eastAsia"/>
        </w:rPr>
        <w:t xml:space="preserve">1、提名：新任基金管理人由基金托管人或由单独或合计持有10%以上（含10%）基金份额的基金份额持有人提名； </w:t>
      </w:r>
    </w:p>
    <w:p w14:paraId="4F7E5BC0">
      <w:pPr>
        <w:pStyle w:val="8"/>
        <w:spacing w:before="0" w:beforeAutospacing="0" w:after="0" w:afterAutospacing="0" w:line="360" w:lineRule="auto"/>
        <w:ind w:firstLine="420"/>
      </w:pPr>
      <w:r>
        <w:rPr>
          <w:rFonts w:hint="eastAsia"/>
        </w:rPr>
        <w:t xml:space="preserve">2、决议：基金份额持有人大会在基金管理人职责终止后6个月内对被提名的基金管理人形成决议，该决议需经参加大会的基金份额持有人所持表决权的三分之二以上（含三分之二）表决通过，决议自表决通过之日起生效； </w:t>
      </w:r>
    </w:p>
    <w:p w14:paraId="3D92BB7A">
      <w:pPr>
        <w:pStyle w:val="8"/>
        <w:spacing w:before="0" w:beforeAutospacing="0" w:after="0" w:afterAutospacing="0" w:line="360" w:lineRule="auto"/>
        <w:ind w:firstLine="420"/>
      </w:pPr>
      <w:r>
        <w:rPr>
          <w:rFonts w:hint="eastAsia"/>
        </w:rPr>
        <w:t xml:space="preserve">3、临时基金管理人：新任基金管理人产生之前，由中国证监会指定临时基金管理人； </w:t>
      </w:r>
    </w:p>
    <w:p w14:paraId="412F1249">
      <w:pPr>
        <w:pStyle w:val="8"/>
        <w:spacing w:before="0" w:beforeAutospacing="0" w:after="0" w:afterAutospacing="0" w:line="360" w:lineRule="auto"/>
        <w:ind w:firstLine="420"/>
      </w:pPr>
      <w:r>
        <w:rPr>
          <w:rFonts w:hint="eastAsia"/>
        </w:rPr>
        <w:t xml:space="preserve">4、备案：基金份额持有人大会更换基金管理人的决议须报中国证监会备案； </w:t>
      </w:r>
    </w:p>
    <w:p w14:paraId="45DD41A0">
      <w:pPr>
        <w:pStyle w:val="8"/>
        <w:spacing w:before="0" w:beforeAutospacing="0" w:after="0" w:afterAutospacing="0" w:line="360" w:lineRule="auto"/>
        <w:ind w:firstLine="420"/>
      </w:pPr>
      <w:r>
        <w:rPr>
          <w:rFonts w:hint="eastAsia"/>
        </w:rPr>
        <w:t xml:space="preserve">5、公告：基金管理人更换后，由基金托管人在更换基金管理人的基金份额持有人大会决议生效后按规定在规定媒介公告； </w:t>
      </w:r>
    </w:p>
    <w:p w14:paraId="542B7F6D">
      <w:pPr>
        <w:pStyle w:val="8"/>
        <w:spacing w:before="0" w:beforeAutospacing="0" w:after="0" w:afterAutospacing="0" w:line="360" w:lineRule="auto"/>
        <w:ind w:firstLine="420"/>
      </w:pPr>
      <w:r>
        <w:rPr>
          <w:rFonts w:hint="eastAsia"/>
        </w:rPr>
        <w:t xml:space="preserve">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 </w:t>
      </w:r>
    </w:p>
    <w:p w14:paraId="23C44C72">
      <w:pPr>
        <w:pStyle w:val="8"/>
        <w:spacing w:before="0" w:beforeAutospacing="0" w:after="0" w:afterAutospacing="0" w:line="360" w:lineRule="auto"/>
        <w:ind w:firstLine="420"/>
      </w:pPr>
      <w:r>
        <w:rPr>
          <w:rFonts w:hint="eastAsia"/>
        </w:rPr>
        <w:t xml:space="preserve">7、审计：基金管理人职责终止的，应当按照法律法规规定聘请会计师事务所对基金财产进行审计，并将审计结果予以公告，同时报中国证监会备案，审计费用在基金财产中列支； </w:t>
      </w:r>
    </w:p>
    <w:p w14:paraId="3CB56EB5">
      <w:pPr>
        <w:pStyle w:val="8"/>
        <w:spacing w:before="0" w:beforeAutospacing="0" w:after="0" w:afterAutospacing="0" w:line="360" w:lineRule="auto"/>
        <w:ind w:firstLine="420"/>
      </w:pPr>
      <w:r>
        <w:rPr>
          <w:rFonts w:hint="eastAsia"/>
        </w:rPr>
        <w:t xml:space="preserve">8、基金名称变更：基金管理人更换后，如果原任或新任基金管理人要求，应按其要求替换或删除基金名称中与原基金管理人有关的名称字样。 </w:t>
      </w:r>
    </w:p>
    <w:p w14:paraId="1764DF90">
      <w:pPr>
        <w:pStyle w:val="8"/>
        <w:spacing w:before="0" w:beforeAutospacing="0" w:after="0" w:afterAutospacing="0" w:line="360" w:lineRule="auto"/>
        <w:ind w:firstLine="420"/>
      </w:pPr>
      <w:r>
        <w:rPr>
          <w:rFonts w:hint="eastAsia"/>
        </w:rPr>
        <w:t xml:space="preserve">（二）基金托管人的更换程序 </w:t>
      </w:r>
    </w:p>
    <w:p w14:paraId="13E14792">
      <w:pPr>
        <w:pStyle w:val="8"/>
        <w:spacing w:before="0" w:beforeAutospacing="0" w:after="0" w:afterAutospacing="0" w:line="360" w:lineRule="auto"/>
        <w:ind w:firstLine="420"/>
      </w:pPr>
      <w:r>
        <w:rPr>
          <w:rFonts w:hint="eastAsia"/>
        </w:rPr>
        <w:t xml:space="preserve">1、提名：新任基金托管人由基金管理人或由单独或合计持有10%以上（含10%）基金份额的基金份额持有人提名； </w:t>
      </w:r>
    </w:p>
    <w:p w14:paraId="44835E9E">
      <w:pPr>
        <w:pStyle w:val="8"/>
        <w:spacing w:before="0" w:beforeAutospacing="0" w:after="0" w:afterAutospacing="0" w:line="360" w:lineRule="auto"/>
        <w:ind w:firstLine="420"/>
      </w:pPr>
      <w:r>
        <w:rPr>
          <w:rFonts w:hint="eastAsia"/>
        </w:rPr>
        <w:t xml:space="preserve">2、决议：基金份额持有人大会在基金托管人职责终止后6个月内对被提名的基金托管人形成决议，该决议需经参加大会的基金份额持有人所持表决权的三分之二以上（含三分之二）表决通过，决议自表决通过之日起生效； </w:t>
      </w:r>
    </w:p>
    <w:p w14:paraId="7ED19E2C">
      <w:pPr>
        <w:pStyle w:val="8"/>
        <w:spacing w:before="0" w:beforeAutospacing="0" w:after="0" w:afterAutospacing="0" w:line="360" w:lineRule="auto"/>
        <w:ind w:firstLine="420"/>
      </w:pPr>
      <w:r>
        <w:rPr>
          <w:rFonts w:hint="eastAsia"/>
        </w:rPr>
        <w:t xml:space="preserve">3、临时基金托管人：新任基金托管人产生之前，由中国证监会指定临时基金托管人； </w:t>
      </w:r>
    </w:p>
    <w:p w14:paraId="4AAE08D4">
      <w:pPr>
        <w:pStyle w:val="8"/>
        <w:spacing w:before="0" w:beforeAutospacing="0" w:after="0" w:afterAutospacing="0" w:line="360" w:lineRule="auto"/>
        <w:ind w:firstLine="420"/>
      </w:pPr>
      <w:r>
        <w:rPr>
          <w:rFonts w:hint="eastAsia"/>
        </w:rPr>
        <w:t xml:space="preserve">4、备案：基金份额持有人大会更换基金托管人的决议须报中国证监会备案； </w:t>
      </w:r>
    </w:p>
    <w:p w14:paraId="119576D3">
      <w:pPr>
        <w:pStyle w:val="8"/>
        <w:spacing w:before="0" w:beforeAutospacing="0" w:after="0" w:afterAutospacing="0" w:line="360" w:lineRule="auto"/>
        <w:ind w:firstLine="420"/>
      </w:pPr>
      <w:r>
        <w:rPr>
          <w:rFonts w:hint="eastAsia"/>
        </w:rPr>
        <w:t xml:space="preserve">5、公告：基金托管人更换后，由基金管理人在更换基金托管人的基金份额持有人大会决议生效后按规定在规定媒介公告； </w:t>
      </w:r>
    </w:p>
    <w:p w14:paraId="2DFC2CE8">
      <w:pPr>
        <w:pStyle w:val="8"/>
        <w:spacing w:before="0" w:beforeAutospacing="0" w:after="0" w:afterAutospacing="0" w:line="360" w:lineRule="auto"/>
        <w:ind w:firstLine="420"/>
      </w:pPr>
      <w:r>
        <w:rPr>
          <w:rFonts w:hint="eastAsia"/>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和净值； </w:t>
      </w:r>
    </w:p>
    <w:p w14:paraId="3E539939">
      <w:pPr>
        <w:pStyle w:val="8"/>
        <w:spacing w:before="0" w:beforeAutospacing="0" w:after="0" w:afterAutospacing="0" w:line="360" w:lineRule="auto"/>
        <w:ind w:firstLine="420"/>
      </w:pPr>
      <w:r>
        <w:rPr>
          <w:rFonts w:hint="eastAsia"/>
        </w:rPr>
        <w:t xml:space="preserve">7、审计：基金托管人职责终止的，应当按照法律法规规定聘请会计师事务所对基金财产进行审计，并将审计结果予以公告，同时报中国证监会备案，审计费用在基金财产中列支。 </w:t>
      </w:r>
    </w:p>
    <w:p w14:paraId="2829EA7D">
      <w:pPr>
        <w:pStyle w:val="8"/>
        <w:spacing w:before="0" w:beforeAutospacing="0" w:after="0" w:afterAutospacing="0" w:line="360" w:lineRule="auto"/>
        <w:ind w:firstLine="420"/>
      </w:pPr>
      <w:r>
        <w:rPr>
          <w:rFonts w:hint="eastAsia"/>
        </w:rPr>
        <w:t xml:space="preserve">（三）基金管理人与基金托管人同时更换的条件和程序 </w:t>
      </w:r>
    </w:p>
    <w:p w14:paraId="6B157B86">
      <w:pPr>
        <w:pStyle w:val="8"/>
        <w:spacing w:before="0" w:beforeAutospacing="0" w:after="0" w:afterAutospacing="0" w:line="360" w:lineRule="auto"/>
        <w:ind w:firstLine="420"/>
      </w:pPr>
      <w:r>
        <w:rPr>
          <w:rFonts w:hint="eastAsia"/>
        </w:rPr>
        <w:t xml:space="preserve">1、提名：如果基金管理人和基金托管人同时更换，由单独或合计持有基金总份额10%以上（含10%）的基金份额持有人提名新的基金管理人和基金托管人； </w:t>
      </w:r>
    </w:p>
    <w:p w14:paraId="3230B3C6">
      <w:pPr>
        <w:pStyle w:val="8"/>
        <w:spacing w:before="0" w:beforeAutospacing="0" w:after="0" w:afterAutospacing="0" w:line="360" w:lineRule="auto"/>
        <w:ind w:firstLine="420"/>
      </w:pPr>
      <w:r>
        <w:rPr>
          <w:rFonts w:hint="eastAsia"/>
        </w:rPr>
        <w:t xml:space="preserve">2、基金管理人和基金托管人的更换分别按上述程序进行； </w:t>
      </w:r>
    </w:p>
    <w:p w14:paraId="116D8295">
      <w:pPr>
        <w:pStyle w:val="8"/>
        <w:spacing w:before="0" w:beforeAutospacing="0" w:after="0" w:afterAutospacing="0" w:line="360" w:lineRule="auto"/>
        <w:ind w:firstLine="420"/>
      </w:pPr>
      <w:r>
        <w:rPr>
          <w:rFonts w:hint="eastAsia"/>
        </w:rPr>
        <w:t xml:space="preserve">3、公告：新任基金管理人和新任基金托管人应在更换基金管理人和基金托管人的基金份额持有人大会决议生效后按规定在规定媒介上联合公告。 </w:t>
      </w:r>
    </w:p>
    <w:p w14:paraId="313744D4">
      <w:pPr>
        <w:pStyle w:val="8"/>
        <w:spacing w:before="0" w:beforeAutospacing="0" w:after="0" w:afterAutospacing="0" w:line="360" w:lineRule="auto"/>
        <w:ind w:firstLine="420"/>
      </w:pPr>
      <w:r>
        <w:rPr>
          <w:rFonts w:hint="eastAsia"/>
        </w:rPr>
        <w:t xml:space="preserve">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 </w:t>
      </w:r>
    </w:p>
    <w:p w14:paraId="3058436C">
      <w:pPr>
        <w:pStyle w:val="8"/>
        <w:spacing w:before="0" w:beforeAutospacing="0" w:after="0" w:afterAutospacing="0" w:line="360" w:lineRule="auto"/>
        <w:ind w:firstLine="420"/>
      </w:pPr>
      <w:r>
        <w:rPr>
          <w:rFonts w:hint="eastAsia"/>
        </w:rPr>
        <w:t>四、本部分关于基金管理人、基金托管人更换条件和程序的约定，凡是直接引用法律法规的部分，如将来法律法规修改导致相关内容被取消或变更的，基金管理人与基金托管人协商一致后，可直接对相应内容进行修改和调整并公告，无</w:t>
      </w:r>
      <w:bookmarkStart w:id="405" w:name="chapter_level1_10_73_section_1_end"/>
      <w:bookmarkEnd w:id="405"/>
      <w:r>
        <w:rPr>
          <w:rFonts w:hint="eastAsia"/>
        </w:rPr>
        <w:t xml:space="preserve">需召开基金份额持有人大会审议。 </w:t>
      </w:r>
    </w:p>
    <w:p w14:paraId="150EDD57">
      <w:pPr>
        <w:pStyle w:val="2"/>
        <w:jc w:val="center"/>
        <w:rPr>
          <w:rFonts w:ascii="宋体" w:hAnsi="宋体" w:eastAsia="宋体"/>
          <w:sz w:val="24"/>
        </w:rPr>
        <w:sectPr>
          <w:footerReference r:id="rId14" w:type="default"/>
          <w:pgSz w:w="11906" w:h="16838"/>
          <w:pgMar w:top="1440" w:right="1803" w:bottom="1440" w:left="1803" w:header="851" w:footer="992" w:gutter="0"/>
          <w:pgNumType w:start="1"/>
          <w:cols w:space="425" w:num="1"/>
          <w:docGrid w:type="lines" w:linePitch="312" w:charSpace="0"/>
        </w:sectPr>
      </w:pPr>
      <w:bookmarkStart w:id="406" w:name="_Toc131501238"/>
      <w:bookmarkStart w:id="407" w:name="chapter_level1_11_74"/>
    </w:p>
    <w:p w14:paraId="5C151458">
      <w:pPr>
        <w:pStyle w:val="2"/>
        <w:jc w:val="center"/>
        <w:rPr>
          <w:rFonts w:ascii="宋体" w:hAnsi="宋体" w:eastAsia="宋体"/>
          <w:sz w:val="24"/>
        </w:rPr>
      </w:pPr>
      <w:r>
        <w:rPr>
          <w:rFonts w:hint="eastAsia" w:ascii="宋体" w:hAnsi="宋体" w:eastAsia="宋体"/>
          <w:sz w:val="24"/>
        </w:rPr>
        <w:t>第十部分  基金的托管</w:t>
      </w:r>
      <w:bookmarkEnd w:id="406"/>
      <w:bookmarkEnd w:id="407"/>
    </w:p>
    <w:p w14:paraId="2FBA681C">
      <w:pPr>
        <w:pStyle w:val="8"/>
        <w:spacing w:before="0" w:beforeAutospacing="0" w:after="0" w:afterAutospacing="0" w:line="360" w:lineRule="auto"/>
        <w:ind w:firstLine="420"/>
      </w:pPr>
      <w:bookmarkStart w:id="408" w:name="chapter_level1_11_74_section_1"/>
      <w:bookmarkEnd w:id="408"/>
      <w:r>
        <w:rPr>
          <w:rFonts w:hint="eastAsia"/>
        </w:rPr>
        <w:t xml:space="preserve">基金托管人和基金管理人按照《基金法》、《基金合同》及其他有关规定订立托管协议。 </w:t>
      </w:r>
    </w:p>
    <w:p w14:paraId="1D38C27B">
      <w:pPr>
        <w:pStyle w:val="8"/>
        <w:spacing w:before="0" w:beforeAutospacing="0" w:after="0" w:afterAutospacing="0" w:line="360" w:lineRule="auto"/>
        <w:ind w:firstLine="420"/>
      </w:pPr>
      <w:r>
        <w:rPr>
          <w:rFonts w:hint="eastAsia"/>
        </w:rPr>
        <w:t>订立托管协议的目的是明确基金托管人与基金管理人之间在基金财产的保管、投资运作、净值计算、收益分配、信息披露及相互监督等相关事宜中的权利</w:t>
      </w:r>
      <w:bookmarkStart w:id="409" w:name="chapter_level1_11_74_section_1_end"/>
      <w:bookmarkEnd w:id="409"/>
      <w:r>
        <w:rPr>
          <w:rFonts w:hint="eastAsia"/>
        </w:rPr>
        <w:t xml:space="preserve">义务及职责，确保基金财产的安全，保护基金份额持有人的合法权益。 </w:t>
      </w:r>
    </w:p>
    <w:p w14:paraId="792447AA">
      <w:pPr>
        <w:pStyle w:val="2"/>
        <w:jc w:val="center"/>
        <w:rPr>
          <w:rFonts w:ascii="宋体" w:hAnsi="宋体" w:eastAsia="宋体"/>
          <w:sz w:val="24"/>
        </w:rPr>
        <w:sectPr>
          <w:footerReference r:id="rId15" w:type="default"/>
          <w:pgSz w:w="11906" w:h="16838"/>
          <w:pgMar w:top="1440" w:right="1803" w:bottom="1440" w:left="1803" w:header="851" w:footer="992" w:gutter="0"/>
          <w:pgNumType w:start="1"/>
          <w:cols w:space="425" w:num="1"/>
          <w:docGrid w:type="lines" w:linePitch="312" w:charSpace="0"/>
        </w:sectPr>
      </w:pPr>
      <w:bookmarkStart w:id="410" w:name="chapter_level1_12_76"/>
      <w:bookmarkStart w:id="411" w:name="_Toc131501239"/>
    </w:p>
    <w:p w14:paraId="2CD96FD1">
      <w:pPr>
        <w:pStyle w:val="2"/>
        <w:jc w:val="center"/>
        <w:rPr>
          <w:rFonts w:ascii="宋体" w:hAnsi="宋体" w:eastAsia="宋体"/>
          <w:sz w:val="24"/>
        </w:rPr>
      </w:pPr>
      <w:r>
        <w:rPr>
          <w:rFonts w:hint="eastAsia" w:ascii="宋体" w:hAnsi="宋体" w:eastAsia="宋体"/>
          <w:sz w:val="24"/>
        </w:rPr>
        <w:t>第十一部分  基金份额的登记</w:t>
      </w:r>
      <w:bookmarkEnd w:id="410"/>
      <w:bookmarkEnd w:id="411"/>
    </w:p>
    <w:p w14:paraId="2CA36837">
      <w:pPr>
        <w:pStyle w:val="8"/>
        <w:spacing w:before="0" w:beforeAutospacing="0" w:after="0" w:afterAutospacing="0" w:line="360" w:lineRule="auto"/>
        <w:ind w:firstLine="420"/>
      </w:pPr>
      <w:bookmarkStart w:id="412" w:name="chapter_level1_12_76_section_1"/>
      <w:bookmarkEnd w:id="412"/>
      <w:r>
        <w:rPr>
          <w:rFonts w:hint="eastAsia"/>
        </w:rPr>
        <w:t xml:space="preserve">一、基金份额的登记业务 </w:t>
      </w:r>
    </w:p>
    <w:p w14:paraId="13E1BDCE">
      <w:pPr>
        <w:pStyle w:val="8"/>
        <w:spacing w:before="0" w:beforeAutospacing="0" w:after="0" w:afterAutospacing="0" w:line="360" w:lineRule="auto"/>
        <w:ind w:firstLine="420"/>
      </w:pPr>
      <w:r>
        <w:rPr>
          <w:rFonts w:hint="eastAsia"/>
        </w:rPr>
        <w:t xml:space="preserve">本基金的登记业务指本基金登记、存管、过户、清算和结算业务，具体内容包括投资人基金账户的建立和管理、基金份额登记、基金销售业务的确认、清算和结算、代理发放红利、建立并保管基金份额持有人名册和办理非交易过户等。 </w:t>
      </w:r>
    </w:p>
    <w:p w14:paraId="563B47AC">
      <w:pPr>
        <w:pStyle w:val="8"/>
        <w:spacing w:before="0" w:beforeAutospacing="0" w:after="0" w:afterAutospacing="0" w:line="360" w:lineRule="auto"/>
        <w:ind w:firstLine="420"/>
      </w:pPr>
      <w:r>
        <w:rPr>
          <w:rFonts w:hint="eastAsia"/>
        </w:rPr>
        <w:t xml:space="preserve">二、基金登记业务办理机构 </w:t>
      </w:r>
    </w:p>
    <w:p w14:paraId="3B398865">
      <w:pPr>
        <w:pStyle w:val="8"/>
        <w:spacing w:before="0" w:beforeAutospacing="0" w:after="0" w:afterAutospacing="0" w:line="360" w:lineRule="auto"/>
        <w:ind w:firstLine="420"/>
      </w:pPr>
      <w:r>
        <w:rPr>
          <w:rFonts w:hint="eastAsia"/>
        </w:rPr>
        <w:t>本基金的登记业务由基金管理人或基金管理人委托的其他符合条件的机构办理，</w:t>
      </w:r>
      <w:r>
        <w:rPr>
          <w:rFonts w:hint="eastAsia"/>
          <w:bCs/>
        </w:rPr>
        <w:t>但基金管理人依法应当承担的责任不因委托而免除</w:t>
      </w:r>
      <w:r>
        <w:rPr>
          <w:rFonts w:hint="eastAsia"/>
        </w:rPr>
        <w:t>。基金管理人委托其他机构办理本基金登记业务的，应与代理人签订委托代理协议，以明确基金管理人和代理机构在投资者基金账户管理、基金份额登记、清算及基金交易确认、发放红利、建立并保管基金份额持有人名册</w:t>
      </w:r>
      <w:r>
        <w:rPr>
          <w:rFonts w:hint="eastAsia"/>
          <w:bCs/>
          <w:color w:val="000000"/>
        </w:rPr>
        <w:t>和办理非交易过户</w:t>
      </w:r>
      <w:r>
        <w:rPr>
          <w:rFonts w:hint="eastAsia"/>
        </w:rPr>
        <w:t xml:space="preserve">等事宜中的权利和义务，保护基金份额持有人的合法权益。 </w:t>
      </w:r>
    </w:p>
    <w:p w14:paraId="29326EA6">
      <w:pPr>
        <w:pStyle w:val="8"/>
        <w:spacing w:before="0" w:beforeAutospacing="0" w:after="0" w:afterAutospacing="0" w:line="360" w:lineRule="auto"/>
        <w:ind w:firstLine="420"/>
      </w:pPr>
      <w:r>
        <w:rPr>
          <w:rFonts w:hint="eastAsia"/>
        </w:rPr>
        <w:t xml:space="preserve">三、基金登记机构的权利 </w:t>
      </w:r>
    </w:p>
    <w:p w14:paraId="0ECB959F">
      <w:pPr>
        <w:pStyle w:val="8"/>
        <w:spacing w:before="0" w:beforeAutospacing="0" w:after="0" w:afterAutospacing="0" w:line="360" w:lineRule="auto"/>
        <w:ind w:firstLine="420"/>
      </w:pPr>
      <w:r>
        <w:rPr>
          <w:rFonts w:hint="eastAsia"/>
        </w:rPr>
        <w:t xml:space="preserve">基金登记机构享有以下权利： </w:t>
      </w:r>
    </w:p>
    <w:p w14:paraId="3337BAE5">
      <w:pPr>
        <w:pStyle w:val="8"/>
        <w:spacing w:before="0" w:beforeAutospacing="0" w:after="0" w:afterAutospacing="0" w:line="360" w:lineRule="auto"/>
        <w:ind w:firstLine="420"/>
      </w:pPr>
      <w:r>
        <w:rPr>
          <w:rFonts w:hint="eastAsia"/>
        </w:rPr>
        <w:t xml:space="preserve">1、取得登记费； </w:t>
      </w:r>
    </w:p>
    <w:p w14:paraId="7C09BDA0">
      <w:pPr>
        <w:pStyle w:val="8"/>
        <w:spacing w:before="0" w:beforeAutospacing="0" w:after="0" w:afterAutospacing="0" w:line="360" w:lineRule="auto"/>
        <w:ind w:firstLine="420"/>
      </w:pPr>
      <w:r>
        <w:rPr>
          <w:rFonts w:hint="eastAsia"/>
        </w:rPr>
        <w:t xml:space="preserve">2、建立和管理投资者基金账户； </w:t>
      </w:r>
    </w:p>
    <w:p w14:paraId="1CBCAC8C">
      <w:pPr>
        <w:pStyle w:val="8"/>
        <w:spacing w:before="0" w:beforeAutospacing="0" w:after="0" w:afterAutospacing="0" w:line="360" w:lineRule="auto"/>
        <w:ind w:firstLine="420"/>
      </w:pPr>
      <w:r>
        <w:rPr>
          <w:rFonts w:hint="eastAsia"/>
        </w:rPr>
        <w:t xml:space="preserve">3、保管基金份额持有人开户资料、交易资料、基金份额持有人名册等； </w:t>
      </w:r>
    </w:p>
    <w:p w14:paraId="0D342F6F">
      <w:pPr>
        <w:pStyle w:val="8"/>
        <w:spacing w:before="0" w:beforeAutospacing="0" w:after="0" w:afterAutospacing="0" w:line="360" w:lineRule="auto"/>
        <w:ind w:firstLine="420"/>
      </w:pPr>
      <w:r>
        <w:rPr>
          <w:rFonts w:hint="eastAsia"/>
        </w:rPr>
        <w:t xml:space="preserve">4、在法律法规允许的范围内，对登记业务的办理时间进行调整，并依照有关规定于开始实施前在规定媒介上公告； </w:t>
      </w:r>
    </w:p>
    <w:p w14:paraId="260C6E1F">
      <w:pPr>
        <w:pStyle w:val="8"/>
        <w:spacing w:before="0" w:beforeAutospacing="0" w:after="0" w:afterAutospacing="0" w:line="360" w:lineRule="auto"/>
        <w:ind w:firstLine="420"/>
      </w:pPr>
      <w:r>
        <w:rPr>
          <w:rFonts w:hint="eastAsia"/>
        </w:rPr>
        <w:t xml:space="preserve">5、法律法规及中国证监会规定的和《基金合同》约定的其他权利。 </w:t>
      </w:r>
    </w:p>
    <w:p w14:paraId="45E968F6">
      <w:pPr>
        <w:pStyle w:val="8"/>
        <w:spacing w:before="0" w:beforeAutospacing="0" w:after="0" w:afterAutospacing="0" w:line="360" w:lineRule="auto"/>
        <w:ind w:firstLine="420"/>
      </w:pPr>
      <w:r>
        <w:rPr>
          <w:rFonts w:hint="eastAsia"/>
        </w:rPr>
        <w:t xml:space="preserve">四、基金登记机构的义务 </w:t>
      </w:r>
    </w:p>
    <w:p w14:paraId="266C8D12">
      <w:pPr>
        <w:pStyle w:val="8"/>
        <w:spacing w:before="0" w:beforeAutospacing="0" w:after="0" w:afterAutospacing="0" w:line="360" w:lineRule="auto"/>
        <w:ind w:firstLine="420"/>
      </w:pPr>
      <w:r>
        <w:rPr>
          <w:rFonts w:hint="eastAsia"/>
        </w:rPr>
        <w:t xml:space="preserve">基金登记机构承担以下义务： </w:t>
      </w:r>
    </w:p>
    <w:p w14:paraId="2D6CAE00">
      <w:pPr>
        <w:pStyle w:val="8"/>
        <w:spacing w:before="0" w:beforeAutospacing="0" w:after="0" w:afterAutospacing="0" w:line="360" w:lineRule="auto"/>
        <w:ind w:firstLine="420"/>
      </w:pPr>
      <w:r>
        <w:rPr>
          <w:rFonts w:hint="eastAsia"/>
        </w:rPr>
        <w:t xml:space="preserve">1、配备足够的专业人员办理本基金份额的登记业务； </w:t>
      </w:r>
    </w:p>
    <w:p w14:paraId="3D5C1443">
      <w:pPr>
        <w:pStyle w:val="8"/>
        <w:spacing w:before="0" w:beforeAutospacing="0" w:after="0" w:afterAutospacing="0" w:line="360" w:lineRule="auto"/>
        <w:ind w:firstLine="420"/>
      </w:pPr>
      <w:r>
        <w:rPr>
          <w:rFonts w:hint="eastAsia"/>
        </w:rPr>
        <w:t xml:space="preserve">2、严格按照法律法规和《基金合同》规定的条件办理本基金份额的登记业务； </w:t>
      </w:r>
    </w:p>
    <w:p w14:paraId="10821526">
      <w:pPr>
        <w:pStyle w:val="8"/>
        <w:spacing w:before="0" w:beforeAutospacing="0" w:after="0" w:afterAutospacing="0" w:line="360" w:lineRule="auto"/>
        <w:ind w:firstLine="420"/>
      </w:pPr>
      <w:r>
        <w:rPr>
          <w:rFonts w:hint="eastAsia"/>
        </w:rPr>
        <w:t xml:space="preserve">3、妥善保存登记数据，并将基金份额持有人名称、身份信息及基金份额明细等数据备份至中国证监会认定的机构，其保存期限自基金账户销户之日起不得少于20年； </w:t>
      </w:r>
    </w:p>
    <w:p w14:paraId="69721F3B">
      <w:pPr>
        <w:pStyle w:val="8"/>
        <w:spacing w:before="0" w:beforeAutospacing="0" w:after="0" w:afterAutospacing="0" w:line="360" w:lineRule="auto"/>
        <w:ind w:firstLine="420"/>
      </w:pPr>
      <w:r>
        <w:rPr>
          <w:rFonts w:hint="eastAsia"/>
        </w:rPr>
        <w:t xml:space="preserve">4、对基金份额持有人的基金账户信息负有保密义务，因违反该保密义务对投资者或基金带来的损失，须承担相应的赔偿责任，但司法强制检查情形及法律法规及中国证监会规定的和《基金合同》约定的其他情形除外； </w:t>
      </w:r>
    </w:p>
    <w:p w14:paraId="5A24FEC3">
      <w:pPr>
        <w:pStyle w:val="8"/>
        <w:spacing w:before="0" w:beforeAutospacing="0" w:after="0" w:afterAutospacing="0" w:line="360" w:lineRule="auto"/>
        <w:ind w:firstLine="420"/>
      </w:pPr>
      <w:r>
        <w:rPr>
          <w:rFonts w:hint="eastAsia"/>
        </w:rPr>
        <w:t xml:space="preserve">5、按《基金合同》及招募说明书规定为投资者办理非交易过户业务、提供其他必要的服务； </w:t>
      </w:r>
    </w:p>
    <w:p w14:paraId="584E60FF">
      <w:pPr>
        <w:pStyle w:val="8"/>
        <w:spacing w:before="0" w:beforeAutospacing="0" w:after="0" w:afterAutospacing="0" w:line="360" w:lineRule="auto"/>
        <w:ind w:firstLine="420"/>
      </w:pPr>
      <w:r>
        <w:rPr>
          <w:rFonts w:hint="eastAsia"/>
        </w:rPr>
        <w:t xml:space="preserve">6、接受基金管理人的监督； </w:t>
      </w:r>
    </w:p>
    <w:p w14:paraId="51EBEE87">
      <w:pPr>
        <w:pStyle w:val="8"/>
        <w:spacing w:before="0" w:beforeAutospacing="0" w:after="0" w:afterAutospacing="0" w:line="360" w:lineRule="auto"/>
        <w:ind w:firstLine="420"/>
      </w:pPr>
      <w:bookmarkStart w:id="413" w:name="chapter_level1_12_76_section_1_end"/>
      <w:bookmarkEnd w:id="413"/>
      <w:r>
        <w:rPr>
          <w:rFonts w:hint="eastAsia"/>
        </w:rPr>
        <w:t xml:space="preserve">7、法律法规及中国证监会规定的和《基金合同》约定的其他义务。 </w:t>
      </w:r>
    </w:p>
    <w:p w14:paraId="0436F035">
      <w:pPr>
        <w:pStyle w:val="2"/>
        <w:jc w:val="center"/>
        <w:rPr>
          <w:rFonts w:ascii="宋体" w:hAnsi="宋体" w:eastAsia="宋体"/>
          <w:sz w:val="24"/>
        </w:rPr>
        <w:sectPr>
          <w:footerReference r:id="rId16" w:type="default"/>
          <w:pgSz w:w="11906" w:h="16838"/>
          <w:pgMar w:top="1440" w:right="1803" w:bottom="1440" w:left="1803" w:header="851" w:footer="992" w:gutter="0"/>
          <w:pgNumType w:start="1"/>
          <w:cols w:space="425" w:num="1"/>
          <w:docGrid w:type="lines" w:linePitch="312" w:charSpace="0"/>
        </w:sectPr>
      </w:pPr>
      <w:bookmarkStart w:id="414" w:name="chapter_level1_13_78"/>
      <w:bookmarkStart w:id="415" w:name="_Toc131501240"/>
    </w:p>
    <w:p w14:paraId="727DAD81">
      <w:pPr>
        <w:pStyle w:val="2"/>
        <w:jc w:val="center"/>
        <w:rPr>
          <w:rFonts w:ascii="宋体" w:hAnsi="宋体" w:eastAsia="宋体"/>
          <w:sz w:val="24"/>
        </w:rPr>
      </w:pPr>
      <w:r>
        <w:rPr>
          <w:rFonts w:hint="eastAsia" w:ascii="宋体" w:hAnsi="宋体" w:eastAsia="宋体"/>
          <w:sz w:val="24"/>
        </w:rPr>
        <w:t>第十二部分  基金的投资</w:t>
      </w:r>
      <w:bookmarkEnd w:id="414"/>
      <w:bookmarkEnd w:id="415"/>
    </w:p>
    <w:p w14:paraId="5A7618B6">
      <w:pPr>
        <w:pStyle w:val="8"/>
        <w:spacing w:before="0" w:beforeAutospacing="0" w:after="0" w:afterAutospacing="0" w:line="360" w:lineRule="auto"/>
        <w:ind w:firstLine="420"/>
      </w:pPr>
      <w:bookmarkStart w:id="416" w:name="chapter_level1_13_78_section_1"/>
      <w:bookmarkEnd w:id="416"/>
      <w:bookmarkStart w:id="417" w:name="field_0_listBD_23_start"/>
      <w:bookmarkEnd w:id="417"/>
      <w:r>
        <w:rPr>
          <w:rFonts w:hint="eastAsia"/>
        </w:rPr>
        <w:t>一、</w:t>
      </w:r>
      <w:bookmarkStart w:id="418" w:name="field_0_listBD_23_end"/>
      <w:bookmarkEnd w:id="418"/>
      <w:r>
        <w:rPr>
          <w:rFonts w:hint="eastAsia"/>
        </w:rPr>
        <w:t xml:space="preserve">投资目标 </w:t>
      </w:r>
    </w:p>
    <w:p w14:paraId="7F9ED8DA">
      <w:pPr>
        <w:pStyle w:val="8"/>
        <w:spacing w:before="0" w:beforeAutospacing="0" w:after="0" w:afterAutospacing="0" w:line="360" w:lineRule="auto"/>
        <w:ind w:firstLine="420"/>
      </w:pPr>
      <w:bookmarkStart w:id="419" w:name="field_48_investmenttarget_2_start"/>
      <w:bookmarkEnd w:id="419"/>
      <w:r>
        <w:rPr>
          <w:rFonts w:hint="eastAsia"/>
        </w:rPr>
        <w:t>本基金优选具备持续成长性、估值相对合理的上市公司，在严格控制风险的前提下，分享上市公司盈利增长，追求资产净值的长期稳健增值。</w:t>
      </w:r>
      <w:bookmarkStart w:id="420" w:name="field_0_listBD_24_start"/>
      <w:bookmarkEnd w:id="420"/>
    </w:p>
    <w:p w14:paraId="0BF22221">
      <w:pPr>
        <w:pStyle w:val="8"/>
        <w:spacing w:before="0" w:beforeAutospacing="0" w:after="0" w:afterAutospacing="0" w:line="360" w:lineRule="auto"/>
        <w:ind w:firstLine="420"/>
      </w:pPr>
      <w:r>
        <w:rPr>
          <w:rFonts w:hint="eastAsia"/>
        </w:rPr>
        <w:t>二、</w:t>
      </w:r>
      <w:bookmarkStart w:id="421" w:name="field_0_listBD_24_end"/>
      <w:bookmarkEnd w:id="421"/>
      <w:r>
        <w:rPr>
          <w:rFonts w:hint="eastAsia"/>
        </w:rPr>
        <w:t xml:space="preserve">投资范围 </w:t>
      </w:r>
    </w:p>
    <w:p w14:paraId="6313F413">
      <w:pPr>
        <w:pStyle w:val="8"/>
        <w:spacing w:before="0" w:beforeAutospacing="0" w:after="0" w:afterAutospacing="0" w:line="360" w:lineRule="auto"/>
        <w:ind w:firstLine="420"/>
      </w:pPr>
      <w:bookmarkStart w:id="422" w:name="field_78_investmentrange_1_start"/>
      <w:bookmarkEnd w:id="422"/>
      <w:r>
        <w:rPr>
          <w:rFonts w:hint="eastAsia"/>
        </w:rPr>
        <w:t>本基金的投资范围主要为具有良好流动性的金融工具，包括国内依法发行上市的股票（包括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债）、可交换债、次级债等）、资产支持证券、债券回购、银行存款、同业存单、货币市场工具、股指期货、股票期权、国债期货、信用衍生品及法律法规或中国证监会允许基金投资的其他金融工具（但须符合中国证监会相关规定）。</w:t>
      </w:r>
    </w:p>
    <w:p w14:paraId="0F875D90">
      <w:pPr>
        <w:pStyle w:val="8"/>
        <w:spacing w:before="0" w:beforeAutospacing="0" w:after="0" w:afterAutospacing="0" w:line="360" w:lineRule="auto"/>
        <w:ind w:firstLine="420"/>
      </w:pPr>
      <w:r>
        <w:rPr>
          <w:rFonts w:hint="eastAsia"/>
        </w:rPr>
        <w:t>本基金可根据相关法律法规和基金合同的约定参与融资业务。</w:t>
      </w:r>
    </w:p>
    <w:p w14:paraId="571D1CED">
      <w:pPr>
        <w:pStyle w:val="8"/>
        <w:spacing w:before="0" w:beforeAutospacing="0" w:after="0" w:afterAutospacing="0" w:line="360" w:lineRule="auto"/>
        <w:ind w:firstLine="420"/>
      </w:pPr>
      <w:r>
        <w:rPr>
          <w:rFonts w:hint="eastAsia"/>
        </w:rPr>
        <w:t>如法律法规或中国证监会以后允许基金投资其他品种，本基金管理人在履行适当程序后，可以将其纳入本基金的投资范围。</w:t>
      </w:r>
    </w:p>
    <w:p w14:paraId="12EB921B">
      <w:pPr>
        <w:pStyle w:val="8"/>
        <w:spacing w:before="0" w:beforeAutospacing="0" w:after="0" w:afterAutospacing="0" w:line="360" w:lineRule="auto"/>
        <w:ind w:firstLine="420"/>
      </w:pPr>
      <w:r>
        <w:rPr>
          <w:rFonts w:hint="eastAsia"/>
        </w:rPr>
        <w:t>本基金的投资组合比例为：本基金投资组合中股票（含存托凭证）资产投资比例占基金资产的60%-95%；港股通标的股票的投资比例为股票资产的0%-50%；每个交易日日终在扣除股指期货合约、股票期权合约、国债期货合约所需缴纳的交易保证金后，现金或到期日在一年以内的政府债券不低于基金资产净值的5%。前述现金不包括结算备付金、存出保证金、应收申购款等。</w:t>
      </w:r>
    </w:p>
    <w:p w14:paraId="7250DFC3">
      <w:pPr>
        <w:pStyle w:val="8"/>
        <w:spacing w:before="0" w:beforeAutospacing="0" w:after="0" w:afterAutospacing="0" w:line="360" w:lineRule="auto"/>
        <w:ind w:firstLine="420"/>
      </w:pPr>
      <w:r>
        <w:rPr>
          <w:rFonts w:hint="eastAsia"/>
        </w:rPr>
        <w:t xml:space="preserve">若法律法规的相关规定发生变更或监管机构允许，本基金管理人在履行适当程序后，可对上述资产配置比例进行调整。 </w:t>
      </w:r>
      <w:bookmarkStart w:id="423" w:name="field_78_investmentrange_1_end"/>
      <w:bookmarkEnd w:id="423"/>
      <w:r>
        <w:rPr>
          <w:rFonts w:hint="eastAsia"/>
        </w:rPr>
        <w:t xml:space="preserve"> </w:t>
      </w:r>
    </w:p>
    <w:p w14:paraId="23A52065">
      <w:pPr>
        <w:pStyle w:val="8"/>
        <w:spacing w:before="0" w:beforeAutospacing="0" w:after="0" w:afterAutospacing="0" w:line="360" w:lineRule="auto"/>
        <w:ind w:firstLine="420"/>
      </w:pPr>
      <w:bookmarkStart w:id="424" w:name="field_0_listBD_25_start"/>
      <w:bookmarkEnd w:id="424"/>
      <w:r>
        <w:rPr>
          <w:rFonts w:hint="eastAsia"/>
        </w:rPr>
        <w:t>三、</w:t>
      </w:r>
      <w:bookmarkStart w:id="425" w:name="field_0_listBD_25_end"/>
      <w:bookmarkEnd w:id="425"/>
      <w:r>
        <w:rPr>
          <w:rFonts w:hint="eastAsia"/>
        </w:rPr>
        <w:t xml:space="preserve">投资策略 </w:t>
      </w:r>
    </w:p>
    <w:p w14:paraId="10D8938B">
      <w:pPr>
        <w:pStyle w:val="8"/>
        <w:spacing w:before="0" w:beforeAutospacing="0" w:after="0" w:afterAutospacing="0" w:line="360" w:lineRule="auto"/>
        <w:ind w:firstLine="420"/>
      </w:pPr>
      <w:bookmarkStart w:id="426" w:name="field_78_investmentstrategy_1_start"/>
      <w:bookmarkEnd w:id="426"/>
      <w:r>
        <w:rPr>
          <w:rFonts w:hint="eastAsia"/>
        </w:rPr>
        <w:t xml:space="preserve">投资策略主要包括资产配置策略、股票投资策略、其他资产投资策略三个部分内容。其中，资产配置策略即根据经济周期决定权益类证券和固定收益类证券的投资比例。其次，股票投资策略包括个股投资策略、行业配置策略、交易策略、港股通标的股票投资策略和存托凭证投资策略。其他资产投资策略有债券投资策略、衍生产品投资/交易策略、资产支持证券投资策略、流通受限证券投资策略、参与融资业务投资策略。 </w:t>
      </w:r>
    </w:p>
    <w:p w14:paraId="5FA0EE98">
      <w:pPr>
        <w:pStyle w:val="8"/>
        <w:spacing w:before="0" w:beforeAutospacing="0" w:after="0" w:afterAutospacing="0" w:line="360" w:lineRule="auto"/>
        <w:ind w:firstLine="420"/>
      </w:pPr>
      <w:r>
        <w:rPr>
          <w:rFonts w:hint="eastAsia"/>
        </w:rPr>
        <w:t xml:space="preserve">（一）资产配置策略 </w:t>
      </w:r>
    </w:p>
    <w:p w14:paraId="3BEE38C7">
      <w:pPr>
        <w:pStyle w:val="8"/>
        <w:spacing w:before="0" w:beforeAutospacing="0" w:after="0" w:afterAutospacing="0" w:line="360" w:lineRule="auto"/>
        <w:ind w:firstLine="420"/>
      </w:pPr>
      <w:r>
        <w:rPr>
          <w:rFonts w:hint="eastAsia"/>
        </w:rPr>
        <w:t xml:space="preserve">本基金将基于各项重要的经济指标分析宏观经济趋势，结合货币财政政策形势、行业发展状况、证券市场走势等综合分析，主动判断所处经济周期和市场时机，进行积极的资产配置。本基金将根据各类资产风险收益特征的相对变化，对未来各大类资产的风险和预期收益率进行分析评估，制定股票、债券、现金等大类资产之间的配置比例、调整原则和调整范围。 </w:t>
      </w:r>
    </w:p>
    <w:p w14:paraId="3D04F1ED">
      <w:pPr>
        <w:pStyle w:val="8"/>
        <w:spacing w:before="0" w:beforeAutospacing="0" w:after="0" w:afterAutospacing="0" w:line="360" w:lineRule="auto"/>
        <w:ind w:firstLine="420"/>
      </w:pPr>
      <w:r>
        <w:rPr>
          <w:rFonts w:hint="eastAsia"/>
        </w:rPr>
        <w:t xml:space="preserve">（二）股票投资策略 </w:t>
      </w:r>
    </w:p>
    <w:p w14:paraId="01C1DD74">
      <w:pPr>
        <w:pStyle w:val="8"/>
        <w:spacing w:before="0" w:beforeAutospacing="0" w:after="0" w:afterAutospacing="0" w:line="360" w:lineRule="auto"/>
        <w:ind w:firstLine="420"/>
      </w:pPr>
      <w:r>
        <w:rPr>
          <w:rFonts w:hint="eastAsia"/>
        </w:rPr>
        <w:t xml:space="preserve">本基金的股票投资采用“自上而下”和“自下而上”相结合的策略，对上市公司的行业发展趋势、成长性与投资价值进行权衡，根据实体经济运行、产业发展趋势、上下游行业运行态势等观察并选取景气度上行行业，并通过对上市公司基本面的深入研究筛选价格处于合理水平的股票进行投资。 </w:t>
      </w:r>
    </w:p>
    <w:p w14:paraId="05596224">
      <w:pPr>
        <w:pStyle w:val="8"/>
        <w:spacing w:before="0" w:beforeAutospacing="0" w:after="0" w:afterAutospacing="0" w:line="360" w:lineRule="auto"/>
        <w:ind w:firstLine="420"/>
      </w:pPr>
      <w:r>
        <w:rPr>
          <w:rFonts w:hint="eastAsia"/>
        </w:rPr>
        <w:t xml:space="preserve">1、个股投资策略 </w:t>
      </w:r>
    </w:p>
    <w:p w14:paraId="5116BEFE">
      <w:pPr>
        <w:pStyle w:val="8"/>
        <w:spacing w:before="0" w:beforeAutospacing="0" w:after="0" w:afterAutospacing="0" w:line="360" w:lineRule="auto"/>
        <w:ind w:firstLine="420"/>
      </w:pPr>
      <w:r>
        <w:rPr>
          <w:rFonts w:hint="eastAsia"/>
        </w:rPr>
        <w:t xml:space="preserve">本基金将采用成长价值投资策略（GARP策略）进行股票投资，注重上市公司基本面与估值匹配，在追求成长性的同时亦对估值合理性保持关注。成长优选股票是指通过GARP策略择优选取的，符合经济发展趋势或产业发展方向，在行业空间、竞争格局、盈利能力、公司治理等多方面具有优势，具备持续增长潜力的上市公司发行的股票。 </w:t>
      </w:r>
    </w:p>
    <w:p w14:paraId="70AA04C8">
      <w:pPr>
        <w:pStyle w:val="8"/>
        <w:spacing w:before="0" w:beforeAutospacing="0" w:after="0" w:afterAutospacing="0" w:line="360" w:lineRule="auto"/>
        <w:ind w:firstLine="420"/>
      </w:pPr>
      <w:r>
        <w:rPr>
          <w:rFonts w:hint="eastAsia"/>
        </w:rPr>
        <w:t xml:space="preserve">本基金将优选具备持续成长性和估值优势的个股作为本基金的核心投资标的，包括上市公司以下五个方面的情况： </w:t>
      </w:r>
    </w:p>
    <w:p w14:paraId="45865A80">
      <w:pPr>
        <w:pStyle w:val="8"/>
        <w:spacing w:before="0" w:beforeAutospacing="0" w:after="0" w:afterAutospacing="0" w:line="360" w:lineRule="auto"/>
        <w:ind w:firstLine="420"/>
      </w:pPr>
      <w:r>
        <w:rPr>
          <w:rFonts w:hint="eastAsia"/>
        </w:rPr>
        <w:t xml:space="preserve">（1）行业空间：符合经济发展趋势以及产业升级转型方向，成长空间较大的行业，以及处于高速成长中的公司； </w:t>
      </w:r>
    </w:p>
    <w:p w14:paraId="4E4AC56E">
      <w:pPr>
        <w:pStyle w:val="8"/>
        <w:spacing w:before="0" w:beforeAutospacing="0" w:after="0" w:afterAutospacing="0" w:line="360" w:lineRule="auto"/>
        <w:ind w:firstLine="420"/>
      </w:pPr>
      <w:r>
        <w:rPr>
          <w:rFonts w:hint="eastAsia"/>
        </w:rPr>
        <w:t xml:space="preserve">（2）行业结构：行业结构分析主要考察行业集中度、上市公司行业地位以及在行业竞争中上市公司受影响的程度； </w:t>
      </w:r>
    </w:p>
    <w:p w14:paraId="2584DA24">
      <w:pPr>
        <w:pStyle w:val="8"/>
        <w:spacing w:before="0" w:beforeAutospacing="0" w:after="0" w:afterAutospacing="0" w:line="360" w:lineRule="auto"/>
        <w:ind w:firstLine="420"/>
      </w:pPr>
      <w:r>
        <w:rPr>
          <w:rFonts w:hint="eastAsia"/>
        </w:rPr>
        <w:t>（3）上下游地位：上下游地位分析主要考察企业所在行业的上下游运行态势与利益分配，决定企业在产业链中处于何种地位，决定企业在产业链中是否处于有利地位，相对于上下游而言议价能力是否趋于提升是主要的评判因素；</w:t>
      </w:r>
    </w:p>
    <w:p w14:paraId="74B14DFF">
      <w:pPr>
        <w:pStyle w:val="8"/>
        <w:spacing w:before="0" w:beforeAutospacing="0" w:after="0" w:afterAutospacing="0" w:line="360" w:lineRule="auto"/>
        <w:ind w:firstLine="420"/>
      </w:pPr>
      <w:r>
        <w:rPr>
          <w:rFonts w:hint="eastAsia"/>
        </w:rPr>
        <w:t xml:space="preserve">（4）竞争优势：竞争优势分析主要考察企业在规模经济、资源或政策垄断、技术创新、品牌、经营效率等方面是否具有竞争对手在中长期时间内难以模仿的显著优势； </w:t>
      </w:r>
    </w:p>
    <w:p w14:paraId="510A354F">
      <w:pPr>
        <w:pStyle w:val="8"/>
        <w:spacing w:before="0" w:beforeAutospacing="0" w:after="0" w:afterAutospacing="0" w:line="360" w:lineRule="auto"/>
        <w:ind w:firstLine="420"/>
      </w:pPr>
      <w:r>
        <w:rPr>
          <w:rFonts w:hint="eastAsia"/>
        </w:rPr>
        <w:t xml:space="preserve">（5）公司治理：公司有稳定的股东背景，管理层利益与股东利益一致及公司经营上没有不良的历史记录，例如公司控股股东不能有频繁的变更的情况、管理层经营上没有重大的违纪违法事件，公司管理层薪酬考核与上市公司盈利挂钩。 </w:t>
      </w:r>
    </w:p>
    <w:p w14:paraId="0FABF357">
      <w:pPr>
        <w:pStyle w:val="8"/>
        <w:spacing w:before="0" w:beforeAutospacing="0" w:after="0" w:afterAutospacing="0" w:line="360" w:lineRule="auto"/>
        <w:ind w:firstLine="420"/>
      </w:pPr>
      <w:r>
        <w:rPr>
          <w:rFonts w:hint="eastAsia"/>
        </w:rPr>
        <w:t xml:space="preserve">2、行业配置策略 </w:t>
      </w:r>
    </w:p>
    <w:p w14:paraId="52A309B3">
      <w:pPr>
        <w:pStyle w:val="8"/>
        <w:spacing w:before="0" w:beforeAutospacing="0" w:after="0" w:afterAutospacing="0" w:line="360" w:lineRule="auto"/>
        <w:ind w:firstLine="420"/>
      </w:pPr>
      <w:r>
        <w:rPr>
          <w:rFonts w:hint="eastAsia"/>
        </w:rPr>
        <w:t xml:space="preserve">本基金将在考虑行业生命周期、宏观经济周期不同阶段的行业景气程度以及股票市场行业轮动规律的基础上，结合当前经济形势和资本市场特征，从未来成长空间与趋势和历史估值比较等方面进行深入分析，重点关注符合经济发展趋势、产业升级转型方向，具有巨大成长空间的行业。同时，本基金将根据宏观经济及证券市场环境的变化，履行适当程序后，及时对行业配置进行动态调整。 </w:t>
      </w:r>
    </w:p>
    <w:p w14:paraId="53B8019A">
      <w:pPr>
        <w:pStyle w:val="8"/>
        <w:spacing w:before="0" w:beforeAutospacing="0" w:after="0" w:afterAutospacing="0" w:line="360" w:lineRule="auto"/>
        <w:ind w:firstLine="420"/>
      </w:pPr>
      <w:r>
        <w:rPr>
          <w:rFonts w:hint="eastAsia"/>
        </w:rPr>
        <w:t xml:space="preserve">3、交易策略 </w:t>
      </w:r>
    </w:p>
    <w:p w14:paraId="55224829">
      <w:pPr>
        <w:pStyle w:val="8"/>
        <w:spacing w:before="0" w:beforeAutospacing="0" w:after="0" w:afterAutospacing="0" w:line="360" w:lineRule="auto"/>
        <w:ind w:firstLine="420"/>
      </w:pPr>
      <w:r>
        <w:rPr>
          <w:rFonts w:hint="eastAsia"/>
        </w:rPr>
        <w:t xml:space="preserve">通过详实的基础研究以及后续追踪，合理确定投资标的交易价格区间，减少交易的随机性。 </w:t>
      </w:r>
    </w:p>
    <w:p w14:paraId="1F373738">
      <w:pPr>
        <w:pStyle w:val="8"/>
        <w:spacing w:before="0" w:beforeAutospacing="0" w:after="0" w:afterAutospacing="0" w:line="360" w:lineRule="auto"/>
        <w:ind w:firstLine="420"/>
      </w:pPr>
      <w:r>
        <w:rPr>
          <w:rFonts w:hint="eastAsia"/>
        </w:rPr>
        <w:t xml:space="preserve">4、港股通标的股票投资策略 </w:t>
      </w:r>
    </w:p>
    <w:p w14:paraId="244E2F85">
      <w:pPr>
        <w:pStyle w:val="8"/>
        <w:spacing w:before="0" w:beforeAutospacing="0" w:after="0" w:afterAutospacing="0" w:line="360" w:lineRule="auto"/>
        <w:ind w:firstLine="420"/>
      </w:pPr>
      <w:r>
        <w:rPr>
          <w:rFonts w:hint="eastAsia"/>
        </w:rPr>
        <w:t xml:space="preserve">本基金将充分挖掘内地与香港股票市场交易互联互通、资金双向流动机制下A股市场和港股市场的投资机会。具体投资策略如下： </w:t>
      </w:r>
    </w:p>
    <w:p w14:paraId="6681C26D">
      <w:pPr>
        <w:pStyle w:val="8"/>
        <w:spacing w:before="0" w:beforeAutospacing="0" w:after="0" w:afterAutospacing="0" w:line="360" w:lineRule="auto"/>
        <w:ind w:firstLine="420"/>
      </w:pPr>
      <w:r>
        <w:rPr>
          <w:rFonts w:hint="eastAsia"/>
        </w:rPr>
        <w:t xml:space="preserve">第一，对于两地同时上市的公司，考察其折溢价水平，寻找相对于A股有异常折价或估值和波动性相对于A股更加稳定的H股标的。 </w:t>
      </w:r>
    </w:p>
    <w:p w14:paraId="1B0CC9E2">
      <w:pPr>
        <w:pStyle w:val="8"/>
        <w:spacing w:before="0" w:beforeAutospacing="0" w:after="0" w:afterAutospacing="0" w:line="360" w:lineRule="auto"/>
        <w:ind w:firstLine="420"/>
      </w:pPr>
      <w:r>
        <w:rPr>
          <w:rFonts w:hint="eastAsia"/>
        </w:rPr>
        <w:t xml:space="preserve">第二，考察港股通标的股票的行业属性和商业模式，寻找具备持续成长性且估值相对合理的标的。 </w:t>
      </w:r>
    </w:p>
    <w:p w14:paraId="54A9A75C">
      <w:pPr>
        <w:pStyle w:val="8"/>
        <w:spacing w:before="0" w:beforeAutospacing="0" w:after="0" w:afterAutospacing="0" w:line="360" w:lineRule="auto"/>
        <w:ind w:firstLine="420"/>
      </w:pPr>
      <w:r>
        <w:rPr>
          <w:rFonts w:hint="eastAsia"/>
        </w:rPr>
        <w:t xml:space="preserve">本基金将持续追踪A股市场和港股市场的相对估值和市场情况，适时调整组合中港股通标的股票的投资比例。 </w:t>
      </w:r>
    </w:p>
    <w:p w14:paraId="0B866079">
      <w:pPr>
        <w:pStyle w:val="8"/>
        <w:spacing w:before="0" w:beforeAutospacing="0" w:after="0" w:afterAutospacing="0" w:line="360" w:lineRule="auto"/>
        <w:ind w:firstLine="420"/>
      </w:pPr>
      <w:r>
        <w:rPr>
          <w:rFonts w:hint="eastAsia"/>
        </w:rPr>
        <w:t xml:space="preserve">5、存托凭证投资策略 </w:t>
      </w:r>
    </w:p>
    <w:p w14:paraId="3D2FB296">
      <w:pPr>
        <w:pStyle w:val="8"/>
        <w:spacing w:before="0" w:beforeAutospacing="0" w:after="0" w:afterAutospacing="0" w:line="360" w:lineRule="auto"/>
        <w:ind w:firstLine="420"/>
      </w:pPr>
      <w:r>
        <w:rPr>
          <w:rFonts w:hint="eastAsia"/>
        </w:rPr>
        <w:t xml:space="preserve">本基金将根据本基金的投资目标和股票投资策略，基于对基础证券投资价值的深入研究判断，进行存托凭证的投资。 </w:t>
      </w:r>
    </w:p>
    <w:p w14:paraId="69E2F9E9">
      <w:pPr>
        <w:pStyle w:val="8"/>
        <w:spacing w:before="0" w:beforeAutospacing="0" w:after="0" w:afterAutospacing="0" w:line="360" w:lineRule="auto"/>
        <w:ind w:firstLine="420"/>
      </w:pPr>
      <w:r>
        <w:rPr>
          <w:rFonts w:hint="eastAsia"/>
        </w:rPr>
        <w:t xml:space="preserve">（三）债券投资策略 </w:t>
      </w:r>
    </w:p>
    <w:p w14:paraId="439A3C2E">
      <w:pPr>
        <w:pStyle w:val="8"/>
        <w:spacing w:before="0" w:beforeAutospacing="0" w:after="0" w:afterAutospacing="0" w:line="360" w:lineRule="auto"/>
        <w:ind w:firstLine="420"/>
      </w:pPr>
      <w:r>
        <w:rPr>
          <w:rFonts w:hint="eastAsia"/>
        </w:rPr>
        <w:t xml:space="preserve">本基金采用的债券投资策略包括：期限结构策略、信用策略、互换策略、息差策略、可转换债券及可交换债券投资策略等。 </w:t>
      </w:r>
    </w:p>
    <w:p w14:paraId="0F039711">
      <w:pPr>
        <w:pStyle w:val="8"/>
        <w:spacing w:before="0" w:beforeAutospacing="0" w:after="0" w:afterAutospacing="0" w:line="360" w:lineRule="auto"/>
        <w:ind w:firstLine="420"/>
      </w:pPr>
      <w:r>
        <w:rPr>
          <w:rFonts w:hint="eastAsia"/>
        </w:rPr>
        <w:t xml:space="preserve">1、期限结构策略 </w:t>
      </w:r>
    </w:p>
    <w:p w14:paraId="17C71F4D">
      <w:pPr>
        <w:pStyle w:val="8"/>
        <w:spacing w:before="0" w:beforeAutospacing="0" w:after="0" w:afterAutospacing="0" w:line="360" w:lineRule="auto"/>
        <w:ind w:firstLine="420"/>
      </w:pPr>
      <w:r>
        <w:rPr>
          <w:rFonts w:hint="eastAsia"/>
        </w:rPr>
        <w:t xml:space="preserve">通过预测收益率曲线的形状和变化趋势，对各类型债券进行久期配置。具体策略又分为跟踪收益率曲线的骑乘策略和基于收益率曲线变化的子弹策略、杠铃策略及梯式策略。 </w:t>
      </w:r>
    </w:p>
    <w:p w14:paraId="4D088252">
      <w:pPr>
        <w:pStyle w:val="8"/>
        <w:spacing w:before="0" w:beforeAutospacing="0" w:after="0" w:afterAutospacing="0" w:line="360" w:lineRule="auto"/>
        <w:ind w:firstLine="420"/>
      </w:pPr>
      <w:r>
        <w:rPr>
          <w:rFonts w:hint="eastAsia"/>
        </w:rPr>
        <w:t xml:space="preserve">2、信用策略 </w:t>
      </w:r>
    </w:p>
    <w:p w14:paraId="5A7C6A37">
      <w:pPr>
        <w:pStyle w:val="8"/>
        <w:spacing w:before="0" w:beforeAutospacing="0" w:after="0" w:afterAutospacing="0" w:line="360" w:lineRule="auto"/>
        <w:ind w:firstLine="420"/>
      </w:pPr>
      <w:r>
        <w:rPr>
          <w:rFonts w:hint="eastAsia"/>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基于信用利差曲线变化策略和基于信用债信用变化策略。 </w:t>
      </w:r>
    </w:p>
    <w:p w14:paraId="7203A56E">
      <w:pPr>
        <w:pStyle w:val="8"/>
        <w:spacing w:before="0" w:beforeAutospacing="0" w:after="0" w:afterAutospacing="0" w:line="360" w:lineRule="auto"/>
        <w:ind w:firstLine="420"/>
      </w:pPr>
      <w:r>
        <w:rPr>
          <w:rFonts w:hint="eastAsia"/>
        </w:rPr>
        <w:t xml:space="preserve">3、互换策略 </w:t>
      </w:r>
    </w:p>
    <w:p w14:paraId="10EE6AEB">
      <w:pPr>
        <w:pStyle w:val="8"/>
        <w:spacing w:before="0" w:beforeAutospacing="0" w:after="0" w:afterAutospacing="0" w:line="360" w:lineRule="auto"/>
        <w:ind w:firstLine="420"/>
      </w:pPr>
      <w:r>
        <w:rPr>
          <w:rFonts w:hint="eastAsia"/>
        </w:rPr>
        <w:t xml:space="preserve">不同券种在利息、违约风险、久期、流动性、税收和衍生条款等方面存在差别，基金管理人可以同时买入和卖出具有相近特性的两个或两个以上券种，赚取收益级差。 </w:t>
      </w:r>
    </w:p>
    <w:p w14:paraId="258879E3">
      <w:pPr>
        <w:pStyle w:val="8"/>
        <w:spacing w:before="0" w:beforeAutospacing="0" w:after="0" w:afterAutospacing="0" w:line="360" w:lineRule="auto"/>
        <w:ind w:firstLine="420"/>
      </w:pPr>
      <w:r>
        <w:rPr>
          <w:rFonts w:hint="eastAsia"/>
        </w:rPr>
        <w:t xml:space="preserve">4、息差策略 </w:t>
      </w:r>
    </w:p>
    <w:p w14:paraId="7FB8BBFF">
      <w:pPr>
        <w:pStyle w:val="8"/>
        <w:spacing w:before="0" w:beforeAutospacing="0" w:after="0" w:afterAutospacing="0" w:line="360" w:lineRule="auto"/>
        <w:ind w:firstLine="420"/>
      </w:pPr>
      <w:r>
        <w:rPr>
          <w:rFonts w:hint="eastAsia"/>
        </w:rPr>
        <w:t xml:space="preserve">通过正回购，融资买入收益率高于回购成本的债券，从而获得杠杆放大收益。 </w:t>
      </w:r>
    </w:p>
    <w:p w14:paraId="6D11313A">
      <w:pPr>
        <w:pStyle w:val="8"/>
        <w:spacing w:before="0" w:beforeAutospacing="0" w:after="0" w:afterAutospacing="0" w:line="360" w:lineRule="auto"/>
        <w:ind w:firstLine="420"/>
      </w:pPr>
      <w:r>
        <w:rPr>
          <w:rFonts w:hint="eastAsia"/>
        </w:rPr>
        <w:t xml:space="preserve">5、可转换债券及可交换债券投资策略 </w:t>
      </w:r>
    </w:p>
    <w:p w14:paraId="479A6732">
      <w:pPr>
        <w:pStyle w:val="8"/>
        <w:spacing w:before="0" w:beforeAutospacing="0" w:after="0" w:afterAutospacing="0" w:line="360" w:lineRule="auto"/>
        <w:ind w:firstLine="420"/>
      </w:pPr>
      <w:r>
        <w:rPr>
          <w:rFonts w:hint="eastAsia"/>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0975BD03">
      <w:pPr>
        <w:pStyle w:val="8"/>
        <w:spacing w:before="0" w:beforeAutospacing="0" w:after="0" w:afterAutospacing="0" w:line="360" w:lineRule="auto"/>
        <w:ind w:firstLine="420"/>
      </w:pPr>
      <w:r>
        <w:rPr>
          <w:rFonts w:hint="eastAsia"/>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04E0D963">
      <w:pPr>
        <w:pStyle w:val="8"/>
        <w:spacing w:before="0" w:beforeAutospacing="0" w:after="0" w:afterAutospacing="0" w:line="360" w:lineRule="auto"/>
        <w:ind w:firstLine="420"/>
      </w:pPr>
      <w:r>
        <w:rPr>
          <w:rFonts w:hint="eastAsia"/>
        </w:rPr>
        <w:t xml:space="preserve">（四）衍生品投资/交易策略 </w:t>
      </w:r>
    </w:p>
    <w:p w14:paraId="41004E68">
      <w:pPr>
        <w:pStyle w:val="8"/>
        <w:spacing w:before="0" w:beforeAutospacing="0" w:after="0" w:afterAutospacing="0" w:line="360" w:lineRule="auto"/>
        <w:ind w:firstLine="420"/>
      </w:pPr>
      <w:r>
        <w:rPr>
          <w:rFonts w:hint="eastAsia"/>
        </w:rPr>
        <w:t xml:space="preserve">1、股指期货、国债期货交易策略 </w:t>
      </w:r>
    </w:p>
    <w:p w14:paraId="43CCC266">
      <w:pPr>
        <w:pStyle w:val="8"/>
        <w:spacing w:before="0" w:beforeAutospacing="0" w:after="0" w:afterAutospacing="0" w:line="360" w:lineRule="auto"/>
        <w:ind w:firstLine="420"/>
      </w:pPr>
      <w:r>
        <w:rPr>
          <w:rFonts w:hint="eastAsia"/>
        </w:rPr>
        <w:t xml:space="preserve">本基金将根据风险管理的原则，以套期保值为目的，在风险可控的前提下，本着谨慎原则，参与股指期货、国债期货的交易，以管理投资组合的系统性风险，改善组合的风险收益特性。 </w:t>
      </w:r>
    </w:p>
    <w:p w14:paraId="214A9BFF">
      <w:pPr>
        <w:pStyle w:val="8"/>
        <w:spacing w:before="0" w:beforeAutospacing="0" w:after="0" w:afterAutospacing="0" w:line="360" w:lineRule="auto"/>
        <w:ind w:firstLine="420"/>
      </w:pPr>
      <w:r>
        <w:rPr>
          <w:rFonts w:hint="eastAsia"/>
        </w:rPr>
        <w:t xml:space="preserve">2、股票期权投资策略 </w:t>
      </w:r>
    </w:p>
    <w:p w14:paraId="464F506A">
      <w:pPr>
        <w:pStyle w:val="8"/>
        <w:spacing w:before="0" w:beforeAutospacing="0" w:after="0" w:afterAutospacing="0" w:line="360" w:lineRule="auto"/>
        <w:ind w:firstLine="420"/>
      </w:pPr>
      <w:r>
        <w:rPr>
          <w:rFonts w:hint="eastAsia"/>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6BCCD6FC">
      <w:pPr>
        <w:pStyle w:val="8"/>
        <w:spacing w:before="0" w:beforeAutospacing="0" w:after="0" w:afterAutospacing="0" w:line="360" w:lineRule="auto"/>
        <w:ind w:firstLine="420"/>
      </w:pPr>
      <w:r>
        <w:rPr>
          <w:rFonts w:hint="eastAsia"/>
        </w:rPr>
        <w:t xml:space="preserve">本基金投资股票期权，基金管理人将根据审慎原则，建立股票期权交易决策部门或小组，授权特定的管理人员负责股票期权的投资审批事项，以防范股票期权投资的风险。 </w:t>
      </w:r>
    </w:p>
    <w:p w14:paraId="2C6071A4">
      <w:pPr>
        <w:pStyle w:val="8"/>
        <w:spacing w:before="0" w:beforeAutospacing="0" w:after="0" w:afterAutospacing="0" w:line="360" w:lineRule="auto"/>
        <w:ind w:firstLine="420"/>
      </w:pPr>
      <w:r>
        <w:rPr>
          <w:rFonts w:hint="eastAsia"/>
        </w:rPr>
        <w:t xml:space="preserve">3、购买信用衍生品规避个券信用风险策略 </w:t>
      </w:r>
    </w:p>
    <w:p w14:paraId="0AF4703B">
      <w:pPr>
        <w:pStyle w:val="8"/>
        <w:spacing w:before="0" w:beforeAutospacing="0" w:after="0" w:afterAutospacing="0" w:line="360" w:lineRule="auto"/>
        <w:ind w:firstLine="420"/>
      </w:pPr>
      <w:r>
        <w:rPr>
          <w:rFonts w:hint="eastAsia"/>
        </w:rPr>
        <w:t xml:space="preserve">依托于公司整体的信用研究团队，当预期某只债券有较高的违约风险时，可以购买对应债券的信用衍生品来控制标的债券的信用风险冲击。 </w:t>
      </w:r>
    </w:p>
    <w:p w14:paraId="5E823E21">
      <w:pPr>
        <w:pStyle w:val="8"/>
        <w:spacing w:before="0" w:beforeAutospacing="0" w:after="0" w:afterAutospacing="0" w:line="360" w:lineRule="auto"/>
        <w:ind w:firstLine="420"/>
      </w:pPr>
      <w:r>
        <w:rPr>
          <w:rFonts w:hint="eastAsia"/>
        </w:rPr>
        <w:t xml:space="preserve">本基金按风险管理的原则，以风险对冲为目的参与信用衍生品交易，同时会根据实际情况尽量保持信用衍生品的名义本金与对应标的债券的面值相一致。 </w:t>
      </w:r>
    </w:p>
    <w:p w14:paraId="459668C1">
      <w:pPr>
        <w:pStyle w:val="8"/>
        <w:spacing w:before="0" w:beforeAutospacing="0" w:after="0" w:afterAutospacing="0" w:line="360" w:lineRule="auto"/>
        <w:ind w:firstLine="420"/>
      </w:pPr>
      <w:r>
        <w:rPr>
          <w:rFonts w:hint="eastAsia"/>
        </w:rPr>
        <w:t xml:space="preserve">（五）资产支持证券投资策略 </w:t>
      </w:r>
    </w:p>
    <w:p w14:paraId="363D9C1D">
      <w:pPr>
        <w:pStyle w:val="8"/>
        <w:spacing w:before="0" w:beforeAutospacing="0" w:after="0" w:afterAutospacing="0" w:line="360" w:lineRule="auto"/>
        <w:ind w:firstLine="420"/>
      </w:pPr>
      <w:r>
        <w:rPr>
          <w:rFonts w:hint="eastAsia"/>
        </w:rPr>
        <w:t xml:space="preserve">本基金将通过对资产支持证券基础资产及结构设计的研究，结合多种定价模型，根据基金资产组合情况适度进行资产支持证券的投资。 </w:t>
      </w:r>
    </w:p>
    <w:p w14:paraId="749AE2DE">
      <w:pPr>
        <w:pStyle w:val="8"/>
        <w:spacing w:before="0" w:beforeAutospacing="0" w:after="0" w:afterAutospacing="0" w:line="360" w:lineRule="auto"/>
        <w:ind w:firstLine="420"/>
      </w:pPr>
      <w:r>
        <w:rPr>
          <w:rFonts w:hint="eastAsia"/>
        </w:rPr>
        <w:t xml:space="preserve">（六）流通受限证券投资策略 </w:t>
      </w:r>
    </w:p>
    <w:p w14:paraId="74FE52C9">
      <w:pPr>
        <w:pStyle w:val="8"/>
        <w:spacing w:before="0" w:beforeAutospacing="0" w:after="0" w:afterAutospacing="0" w:line="360" w:lineRule="auto"/>
        <w:ind w:firstLine="420"/>
      </w:pPr>
      <w:r>
        <w:rPr>
          <w:rFonts w:hint="eastAsia"/>
        </w:rPr>
        <w:t xml:space="preserve">本基金将根据基金管理人的净资本规模，以及本基金的投资风格和流动性特点，兼顾基金投资的安全性、流动性和收益性，合理控制基金投资流通受限证券的比例。 </w:t>
      </w:r>
    </w:p>
    <w:p w14:paraId="5BBAD7D6">
      <w:pPr>
        <w:pStyle w:val="8"/>
        <w:spacing w:before="0" w:beforeAutospacing="0" w:after="0" w:afterAutospacing="0" w:line="360" w:lineRule="auto"/>
        <w:ind w:firstLine="420"/>
      </w:pPr>
      <w:r>
        <w:rPr>
          <w:rFonts w:hint="eastAsia"/>
        </w:rPr>
        <w:t xml:space="preserve">（七）参与融资业务的投资策略 </w:t>
      </w:r>
    </w:p>
    <w:p w14:paraId="29F71F76">
      <w:pPr>
        <w:pStyle w:val="8"/>
        <w:spacing w:before="0" w:beforeAutospacing="0" w:after="0" w:afterAutospacing="0" w:line="360" w:lineRule="auto"/>
        <w:ind w:firstLine="420"/>
      </w:pPr>
      <w:r>
        <w:rPr>
          <w:rFonts w:hint="eastAsia"/>
        </w:rPr>
        <w:t xml:space="preserve">为了更好地实现投资目标，在综合考虑预期风险、收益、流动性等因素的基础上，本基金可参与融资业务。 </w:t>
      </w:r>
    </w:p>
    <w:p w14:paraId="087EA8DE">
      <w:pPr>
        <w:pStyle w:val="8"/>
        <w:spacing w:before="0" w:beforeAutospacing="0" w:after="0" w:afterAutospacing="0" w:line="360" w:lineRule="auto"/>
        <w:ind w:firstLine="420"/>
      </w:pPr>
      <w:r>
        <w:rPr>
          <w:rFonts w:hint="eastAsia"/>
        </w:rPr>
        <w:t>未来随着证券市场投资工具的发展和丰富，在符合有关法律法规规定的前提</w:t>
      </w:r>
      <w:bookmarkStart w:id="427" w:name="chapter_level1_13_78_section_1_end"/>
      <w:bookmarkEnd w:id="427"/>
      <w:r>
        <w:rPr>
          <w:rFonts w:hint="eastAsia"/>
        </w:rPr>
        <w:t xml:space="preserve">下并履行适当程序后，本基金可相应调整和更新相关投资策略。 </w:t>
      </w:r>
    </w:p>
    <w:p w14:paraId="7E210C8F">
      <w:pPr>
        <w:pStyle w:val="8"/>
        <w:spacing w:before="0" w:beforeAutospacing="0" w:after="0" w:afterAutospacing="0" w:line="360" w:lineRule="auto"/>
        <w:ind w:firstLine="420"/>
      </w:pPr>
      <w:bookmarkStart w:id="428" w:name="chapter_level1_13_78_section_2"/>
      <w:bookmarkEnd w:id="428"/>
      <w:bookmarkStart w:id="429" w:name="field_0_listBD_26_start"/>
      <w:bookmarkEnd w:id="429"/>
      <w:r>
        <w:rPr>
          <w:rFonts w:hint="eastAsia"/>
        </w:rPr>
        <w:t>四、</w:t>
      </w:r>
      <w:bookmarkStart w:id="430" w:name="field_0_listBD_26_end"/>
      <w:bookmarkEnd w:id="430"/>
      <w:r>
        <w:rPr>
          <w:rFonts w:hint="eastAsia"/>
        </w:rPr>
        <w:t xml:space="preserve">投资限制 </w:t>
      </w:r>
    </w:p>
    <w:p w14:paraId="54EBC7D4">
      <w:pPr>
        <w:pStyle w:val="8"/>
        <w:spacing w:before="0" w:beforeAutospacing="0" w:after="0" w:afterAutospacing="0" w:line="360" w:lineRule="auto"/>
        <w:ind w:firstLine="420"/>
      </w:pPr>
      <w:r>
        <w:rPr>
          <w:rFonts w:hint="eastAsia"/>
        </w:rPr>
        <w:t xml:space="preserve">1、组合限制 </w:t>
      </w:r>
    </w:p>
    <w:p w14:paraId="745DEFD9">
      <w:pPr>
        <w:pStyle w:val="8"/>
        <w:spacing w:before="0" w:beforeAutospacing="0" w:after="0" w:afterAutospacing="0" w:line="360" w:lineRule="auto"/>
        <w:ind w:firstLine="420"/>
      </w:pPr>
      <w:r>
        <w:rPr>
          <w:rFonts w:hint="eastAsia"/>
        </w:rPr>
        <w:t xml:space="preserve">基金的投资组合应遵循以下限制： </w:t>
      </w:r>
    </w:p>
    <w:p w14:paraId="52C73DE2">
      <w:pPr>
        <w:pStyle w:val="8"/>
        <w:spacing w:before="0" w:beforeAutospacing="0" w:after="0" w:afterAutospacing="0" w:line="360" w:lineRule="auto"/>
        <w:ind w:firstLine="420"/>
      </w:pPr>
      <w:r>
        <w:rPr>
          <w:rFonts w:hint="eastAsia"/>
        </w:rPr>
        <w:t xml:space="preserve">（1）股票（含存托凭证）资产占基金资产的比例为60%—95%；港股通标的股票的投资比例为股票资产的0%-50%； </w:t>
      </w:r>
    </w:p>
    <w:p w14:paraId="409DF03A">
      <w:pPr>
        <w:pStyle w:val="8"/>
        <w:spacing w:before="0" w:beforeAutospacing="0" w:after="0" w:afterAutospacing="0" w:line="360" w:lineRule="auto"/>
        <w:ind w:firstLine="420"/>
      </w:pPr>
      <w:r>
        <w:rPr>
          <w:rFonts w:hint="eastAsia"/>
        </w:rPr>
        <w:t xml:space="preserve">（2）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0615B4D8">
      <w:pPr>
        <w:pStyle w:val="8"/>
        <w:spacing w:before="0" w:beforeAutospacing="0" w:after="0" w:afterAutospacing="0" w:line="360" w:lineRule="auto"/>
        <w:ind w:firstLine="420"/>
      </w:pPr>
      <w:r>
        <w:rPr>
          <w:rFonts w:hint="eastAsia"/>
        </w:rPr>
        <w:t xml:space="preserve">（3）本基金持有一家公司发行的证券，其市值（若同时持有一家公司发行的A股和H股，则为A股与H股合计市值）不超过基金资产净值的10％； </w:t>
      </w:r>
    </w:p>
    <w:p w14:paraId="09C778CC">
      <w:pPr>
        <w:pStyle w:val="8"/>
        <w:spacing w:before="0" w:beforeAutospacing="0" w:after="0" w:afterAutospacing="0" w:line="360" w:lineRule="auto"/>
        <w:ind w:firstLine="420"/>
      </w:pPr>
      <w:r>
        <w:rPr>
          <w:rFonts w:hint="eastAsia"/>
        </w:rPr>
        <w:t xml:space="preserve">（4）本基金管理人管理的全部基金持有一家公司发行的证券，不超过该证券（若同时持有一家公司发行的A股和H股，则为A股与H股合计）的10％； </w:t>
      </w:r>
    </w:p>
    <w:p w14:paraId="4471D1AC">
      <w:pPr>
        <w:pStyle w:val="8"/>
        <w:spacing w:before="0" w:beforeAutospacing="0" w:after="0" w:afterAutospacing="0" w:line="360" w:lineRule="auto"/>
        <w:ind w:firstLine="420"/>
      </w:pPr>
      <w:r>
        <w:rPr>
          <w:rFonts w:hint="eastAsia"/>
        </w:rPr>
        <w:t xml:space="preserve">（5）本基金投资于同一原始权益人的各类资产支持证券的比例，不得超过基金资产净值的10％； </w:t>
      </w:r>
    </w:p>
    <w:p w14:paraId="5D8589BA">
      <w:pPr>
        <w:pStyle w:val="8"/>
        <w:spacing w:before="0" w:beforeAutospacing="0" w:after="0" w:afterAutospacing="0" w:line="360" w:lineRule="auto"/>
        <w:ind w:firstLine="420"/>
      </w:pPr>
      <w:r>
        <w:rPr>
          <w:rFonts w:hint="eastAsia"/>
        </w:rPr>
        <w:t xml:space="preserve">（6）本基金持有的全部资产支持证券，其市值不得超过基金资产净值的20％； </w:t>
      </w:r>
    </w:p>
    <w:p w14:paraId="67018108">
      <w:pPr>
        <w:pStyle w:val="8"/>
        <w:spacing w:before="0" w:beforeAutospacing="0" w:after="0" w:afterAutospacing="0" w:line="360" w:lineRule="auto"/>
        <w:ind w:firstLine="420"/>
      </w:pPr>
      <w:r>
        <w:rPr>
          <w:rFonts w:hint="eastAsia"/>
        </w:rPr>
        <w:t xml:space="preserve">（7）本基金持有的同一(指同一信用级别)资产支持证券的比例，不得超过该资产支持证券规模的10％； </w:t>
      </w:r>
    </w:p>
    <w:p w14:paraId="3FBFEF4A">
      <w:pPr>
        <w:pStyle w:val="8"/>
        <w:spacing w:before="0" w:beforeAutospacing="0" w:after="0" w:afterAutospacing="0" w:line="360" w:lineRule="auto"/>
        <w:ind w:firstLine="420"/>
      </w:pPr>
      <w:r>
        <w:rPr>
          <w:rFonts w:hint="eastAsia"/>
        </w:rPr>
        <w:t xml:space="preserve">（8）本基金管理人管理的全部基金投资于同一原始权益人的各类资产支持证券，不得超过其各类资产支持证券合计规模的10％； </w:t>
      </w:r>
    </w:p>
    <w:p w14:paraId="414BCC7D">
      <w:pPr>
        <w:pStyle w:val="8"/>
        <w:spacing w:before="0" w:beforeAutospacing="0" w:after="0" w:afterAutospacing="0" w:line="360" w:lineRule="auto"/>
        <w:ind w:firstLine="420"/>
      </w:pPr>
      <w:r>
        <w:rPr>
          <w:rFonts w:hint="eastAsia"/>
        </w:rPr>
        <w:t xml:space="preserve">（9）本基金应投资于信用级别评级为BBB以上(含BBB)的资产支持证券。基金持有资产支持证券期间，如果其信用等级下降、不再符合投资标准，应在评级报告发布之日起3个月内予以全部卖出； </w:t>
      </w:r>
    </w:p>
    <w:p w14:paraId="13F0B2C0">
      <w:pPr>
        <w:pStyle w:val="8"/>
        <w:spacing w:before="0" w:beforeAutospacing="0" w:after="0" w:afterAutospacing="0" w:line="360" w:lineRule="auto"/>
        <w:ind w:firstLine="420"/>
      </w:pPr>
      <w:r>
        <w:rPr>
          <w:rFonts w:hint="eastAsia"/>
        </w:rPr>
        <w:t xml:space="preserve">（10）基金财产参与股票发行申购，本基金所申报的金额不超过本基金的总资产，本基金所申报的股票数量不超过拟发行股票公司本次发行股票的总量； </w:t>
      </w:r>
    </w:p>
    <w:p w14:paraId="14063357">
      <w:pPr>
        <w:pStyle w:val="8"/>
        <w:spacing w:before="0" w:beforeAutospacing="0" w:after="0" w:afterAutospacing="0" w:line="360" w:lineRule="auto"/>
        <w:ind w:firstLine="420"/>
      </w:pPr>
      <w:r>
        <w:rPr>
          <w:rFonts w:hint="eastAsia"/>
        </w:rPr>
        <w:t xml:space="preserve">（11）本基金参与股指期货、国债期货投资的，应遵循下列限制： </w:t>
      </w:r>
    </w:p>
    <w:p w14:paraId="4CEC3DF0">
      <w:pPr>
        <w:pStyle w:val="8"/>
        <w:spacing w:before="0" w:beforeAutospacing="0" w:after="0" w:afterAutospacing="0" w:line="360" w:lineRule="auto"/>
        <w:ind w:firstLine="420"/>
      </w:pPr>
      <w:r>
        <w:rPr>
          <w:rFonts w:hint="eastAsia"/>
        </w:rPr>
        <w:t xml:space="preserve">1）本基金在任何交易日日终，持有的买入股指期货合约价值，不得超过基金资产净值的10%； </w:t>
      </w:r>
    </w:p>
    <w:p w14:paraId="1E10F5E8">
      <w:pPr>
        <w:pStyle w:val="8"/>
        <w:spacing w:before="0" w:beforeAutospacing="0" w:after="0" w:afterAutospacing="0" w:line="360" w:lineRule="auto"/>
        <w:ind w:firstLine="420"/>
      </w:pPr>
      <w:r>
        <w:rPr>
          <w:rFonts w:hint="eastAsia"/>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BB69755">
      <w:pPr>
        <w:pStyle w:val="8"/>
        <w:spacing w:before="0" w:beforeAutospacing="0" w:after="0" w:afterAutospacing="0" w:line="360" w:lineRule="auto"/>
        <w:ind w:firstLine="420"/>
      </w:pPr>
      <w:r>
        <w:rPr>
          <w:rFonts w:hint="eastAsia"/>
        </w:rPr>
        <w:t xml:space="preserve">3）本基金在任何交易日日终，持有的卖出股指期货合约价值不得超过基金持有的股票总市值的20%； </w:t>
      </w:r>
    </w:p>
    <w:p w14:paraId="76D84761">
      <w:pPr>
        <w:pStyle w:val="8"/>
        <w:spacing w:before="0" w:beforeAutospacing="0" w:after="0" w:afterAutospacing="0" w:line="360" w:lineRule="auto"/>
        <w:ind w:firstLine="420"/>
      </w:pPr>
      <w:r>
        <w:rPr>
          <w:rFonts w:hint="eastAsia"/>
        </w:rPr>
        <w:t xml:space="preserve">4）本基金在任何交易日内交易（不包括平仓）的股指期货合约的成交金额不得超过上一交易日基金资产净值的20%； </w:t>
      </w:r>
    </w:p>
    <w:p w14:paraId="62375A95">
      <w:pPr>
        <w:pStyle w:val="8"/>
        <w:spacing w:before="0" w:beforeAutospacing="0" w:after="0" w:afterAutospacing="0" w:line="360" w:lineRule="auto"/>
        <w:ind w:firstLine="420"/>
      </w:pPr>
      <w:r>
        <w:rPr>
          <w:rFonts w:hint="eastAsia"/>
        </w:rPr>
        <w:t xml:space="preserve">5）本基金所持有的股票市值和买入、卖出股指期货合约价值，合计（轧差计算）应当符合本基金合同关于股票投资比例的有关规定； </w:t>
      </w:r>
    </w:p>
    <w:p w14:paraId="009AFA32">
      <w:pPr>
        <w:pStyle w:val="8"/>
        <w:spacing w:before="0" w:beforeAutospacing="0" w:after="0" w:afterAutospacing="0" w:line="360" w:lineRule="auto"/>
        <w:ind w:firstLine="420"/>
      </w:pPr>
      <w:r>
        <w:rPr>
          <w:rFonts w:hint="eastAsia"/>
        </w:rPr>
        <w:t xml:space="preserve">6）本基金在任何交易日日终，持有的买入国债期货合约价值，不得超过基金资产净值的15%； </w:t>
      </w:r>
    </w:p>
    <w:p w14:paraId="547D1180">
      <w:pPr>
        <w:pStyle w:val="8"/>
        <w:spacing w:before="0" w:beforeAutospacing="0" w:after="0" w:afterAutospacing="0" w:line="360" w:lineRule="auto"/>
        <w:ind w:firstLine="420"/>
      </w:pPr>
      <w:r>
        <w:rPr>
          <w:rFonts w:hint="eastAsia"/>
        </w:rPr>
        <w:t xml:space="preserve">7）本基金在任何交易日日终，持有的卖出国债期货合约价值不得超过基金持有的债券总市值的30%； </w:t>
      </w:r>
    </w:p>
    <w:p w14:paraId="5D154453">
      <w:pPr>
        <w:pStyle w:val="8"/>
        <w:spacing w:before="0" w:beforeAutospacing="0" w:after="0" w:afterAutospacing="0" w:line="360" w:lineRule="auto"/>
        <w:ind w:firstLine="420"/>
      </w:pPr>
      <w:r>
        <w:rPr>
          <w:rFonts w:hint="eastAsia"/>
        </w:rPr>
        <w:t xml:space="preserve">8）本基金在任何交易日内交易（不包括平仓）的国债期货合约的成交金额不得超过上一交易日基金资产净值的30%； </w:t>
      </w:r>
    </w:p>
    <w:p w14:paraId="13EB0DE1">
      <w:pPr>
        <w:pStyle w:val="8"/>
        <w:spacing w:before="0" w:beforeAutospacing="0" w:after="0" w:afterAutospacing="0" w:line="360" w:lineRule="auto"/>
        <w:ind w:firstLine="420"/>
      </w:pPr>
      <w:r>
        <w:rPr>
          <w:rFonts w:hint="eastAsia"/>
        </w:rPr>
        <w:t xml:space="preserve">9）本基金所持有的债券（不含到期日在一年以内的政府债券）市值和买入、卖出国债期货合约价值，合计（轧差计算）应当符合基金合同关于债券投资比例的有关约定； </w:t>
      </w:r>
    </w:p>
    <w:p w14:paraId="3B802F87">
      <w:pPr>
        <w:pStyle w:val="8"/>
        <w:spacing w:before="0" w:beforeAutospacing="0" w:after="0" w:afterAutospacing="0" w:line="360" w:lineRule="auto"/>
        <w:ind w:firstLine="420"/>
      </w:pPr>
      <w:r>
        <w:rPr>
          <w:rFonts w:hint="eastAsia"/>
        </w:rPr>
        <w:t>（1</w:t>
      </w:r>
      <w:r>
        <w:t>2</w:t>
      </w:r>
      <w:r>
        <w:rPr>
          <w:rFonts w:hint="eastAsia"/>
        </w:rPr>
        <w:t xml:space="preserve">）本基金参与股票期权交易的，需遵守下列规定： </w:t>
      </w:r>
    </w:p>
    <w:p w14:paraId="3FAC3020">
      <w:pPr>
        <w:pStyle w:val="8"/>
        <w:spacing w:before="0" w:beforeAutospacing="0" w:after="0" w:afterAutospacing="0" w:line="360" w:lineRule="auto"/>
        <w:ind w:firstLine="420"/>
      </w:pPr>
      <w:r>
        <w:rPr>
          <w:rFonts w:hint="eastAsia"/>
        </w:rPr>
        <w:t xml:space="preserve">1）因未平仓的股票期权合约支付和收取的权利金总额不得超过基金资产净值的10%； </w:t>
      </w:r>
    </w:p>
    <w:p w14:paraId="4BBF0C8C">
      <w:pPr>
        <w:pStyle w:val="8"/>
        <w:spacing w:before="0" w:beforeAutospacing="0" w:after="0" w:afterAutospacing="0" w:line="360" w:lineRule="auto"/>
        <w:ind w:firstLine="420"/>
      </w:pPr>
      <w:r>
        <w:rPr>
          <w:rFonts w:hint="eastAsia"/>
        </w:rPr>
        <w:t xml:space="preserve">2）开仓卖出认购股票期权的，应持有足额标的证券；开仓卖出认沽股票期权的，应持有合约行权所需的全额现金或交易所规则认可的可冲抵股票期权保证金的现金等价物； </w:t>
      </w:r>
    </w:p>
    <w:p w14:paraId="7B51374A">
      <w:pPr>
        <w:pStyle w:val="8"/>
        <w:spacing w:before="0" w:beforeAutospacing="0" w:after="0" w:afterAutospacing="0" w:line="360" w:lineRule="auto"/>
        <w:ind w:firstLine="420"/>
      </w:pPr>
      <w:r>
        <w:rPr>
          <w:rFonts w:hint="eastAsia"/>
        </w:rPr>
        <w:t xml:space="preserve">3）未平仓的股票期权合约面值不得超过基金资产净值的20%。其中，合约面值按照行权价乘以合约乘数计算； </w:t>
      </w:r>
    </w:p>
    <w:p w14:paraId="75C30951">
      <w:pPr>
        <w:pStyle w:val="8"/>
        <w:spacing w:before="0" w:beforeAutospacing="0" w:after="0" w:afterAutospacing="0" w:line="360" w:lineRule="auto"/>
        <w:ind w:firstLine="420"/>
      </w:pPr>
      <w:r>
        <w:rPr>
          <w:rFonts w:hint="eastAsia"/>
        </w:rPr>
        <w:t xml:space="preserve">4）基金投资股票期权应符合基金合同约定的比例限制（如股票仓位、个股占比等）、投资目标和风险收益特征； </w:t>
      </w:r>
    </w:p>
    <w:p w14:paraId="564956F2">
      <w:pPr>
        <w:pStyle w:val="8"/>
        <w:spacing w:before="0" w:beforeAutospacing="0" w:after="0" w:afterAutospacing="0" w:line="360" w:lineRule="auto"/>
        <w:ind w:firstLine="420"/>
      </w:pPr>
      <w:r>
        <w:rPr>
          <w:rFonts w:hint="eastAsia"/>
        </w:rPr>
        <w:t>（1</w:t>
      </w:r>
      <w:r>
        <w:t>3</w:t>
      </w:r>
      <w:r>
        <w:rPr>
          <w:rFonts w:hint="eastAsia"/>
        </w:rPr>
        <w:t xml:space="preserve">）本基金资产总值不得超过基金资产净值的140%； </w:t>
      </w:r>
    </w:p>
    <w:p w14:paraId="569958C1">
      <w:pPr>
        <w:pStyle w:val="8"/>
        <w:spacing w:before="0" w:beforeAutospacing="0" w:after="0" w:afterAutospacing="0" w:line="360" w:lineRule="auto"/>
        <w:ind w:firstLine="420"/>
      </w:pPr>
      <w:r>
        <w:rPr>
          <w:rFonts w:hint="eastAsia"/>
        </w:rPr>
        <w:t>（1</w:t>
      </w:r>
      <w:r>
        <w:t>4</w:t>
      </w:r>
      <w:r>
        <w:rPr>
          <w:rFonts w:hint="eastAsia"/>
        </w:rPr>
        <w:t xml:space="preserve">）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53EED1F5">
      <w:pPr>
        <w:pStyle w:val="8"/>
        <w:spacing w:before="0" w:beforeAutospacing="0" w:after="0" w:afterAutospacing="0" w:line="360" w:lineRule="auto"/>
        <w:ind w:firstLine="420"/>
      </w:pPr>
      <w:r>
        <w:rPr>
          <w:rFonts w:hint="eastAsia"/>
        </w:rPr>
        <w:t>（1</w:t>
      </w:r>
      <w:r>
        <w:t>5</w:t>
      </w:r>
      <w:r>
        <w:rPr>
          <w:rFonts w:hint="eastAsia"/>
        </w:rPr>
        <w:t xml:space="preserve">）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0BF988C9">
      <w:pPr>
        <w:pStyle w:val="8"/>
        <w:spacing w:before="0" w:beforeAutospacing="0" w:after="0" w:afterAutospacing="0" w:line="360" w:lineRule="auto"/>
        <w:ind w:firstLine="420"/>
      </w:pPr>
      <w:r>
        <w:rPr>
          <w:rFonts w:hint="eastAsia"/>
        </w:rPr>
        <w:t>（1</w:t>
      </w:r>
      <w:r>
        <w:t>6</w:t>
      </w:r>
      <w:r>
        <w:rPr>
          <w:rFonts w:hint="eastAsia"/>
        </w:rPr>
        <w:t xml:space="preserve">）本基金与私募类证券资管产品及中国证监会认定的其他主体为交易对手开展逆回购交易的，可接受质押品的资质要求应当与基金合同约定的投资范围保持一致； </w:t>
      </w:r>
    </w:p>
    <w:p w14:paraId="7F014641">
      <w:pPr>
        <w:pStyle w:val="8"/>
        <w:spacing w:before="0" w:beforeAutospacing="0" w:after="0" w:afterAutospacing="0" w:line="360" w:lineRule="auto"/>
        <w:ind w:firstLine="420"/>
      </w:pPr>
      <w:r>
        <w:rPr>
          <w:rFonts w:hint="eastAsia"/>
        </w:rPr>
        <w:t>（1</w:t>
      </w:r>
      <w:r>
        <w:t>7</w:t>
      </w:r>
      <w:r>
        <w:rPr>
          <w:rFonts w:hint="eastAsia"/>
        </w:rPr>
        <w:t xml:space="preserve">）本基金参与融资的，每个交易日日终，本基金持有的融资买入股票与其他有价证券市值之和，不得超过基金资产净值的95%； </w:t>
      </w:r>
    </w:p>
    <w:p w14:paraId="6EF13780">
      <w:pPr>
        <w:pStyle w:val="8"/>
        <w:spacing w:before="0" w:beforeAutospacing="0" w:after="0" w:afterAutospacing="0" w:line="360" w:lineRule="auto"/>
        <w:ind w:firstLine="420"/>
      </w:pPr>
      <w:r>
        <w:rPr>
          <w:rFonts w:hint="eastAsia"/>
        </w:rPr>
        <w:t>（1</w:t>
      </w:r>
      <w:r>
        <w:t>8</w:t>
      </w:r>
      <w:r>
        <w:rPr>
          <w:rFonts w:hint="eastAsia"/>
        </w:rPr>
        <w:t xml:space="preserve">）本基金不持有具有信用保护卖方属性的信用衍生品，不持有合约类信用衍生品，本基金持有的信用衍生品名义本金不得超过本基金中所对应受保护债券面值的100%； </w:t>
      </w:r>
    </w:p>
    <w:p w14:paraId="36EB2E80">
      <w:pPr>
        <w:pStyle w:val="8"/>
        <w:spacing w:before="0" w:beforeAutospacing="0" w:after="0" w:afterAutospacing="0" w:line="360" w:lineRule="auto"/>
        <w:ind w:firstLine="420"/>
      </w:pPr>
      <w:r>
        <w:rPr>
          <w:rFonts w:hint="eastAsia"/>
        </w:rPr>
        <w:t>（</w:t>
      </w:r>
      <w:r>
        <w:t>19</w:t>
      </w:r>
      <w:r>
        <w:rPr>
          <w:rFonts w:hint="eastAsia"/>
        </w:rPr>
        <w:t xml:space="preserve">）本基金投资于同一信用保护卖方各类信用衍生品名义本金合计不得超过基金资产净值的10%； </w:t>
      </w:r>
    </w:p>
    <w:p w14:paraId="7763A7DC">
      <w:pPr>
        <w:pStyle w:val="8"/>
        <w:spacing w:before="0" w:beforeAutospacing="0" w:after="0" w:afterAutospacing="0" w:line="360" w:lineRule="auto"/>
        <w:ind w:firstLine="420"/>
      </w:pPr>
      <w:r>
        <w:rPr>
          <w:rFonts w:hint="eastAsia"/>
        </w:rPr>
        <w:t>（2</w:t>
      </w:r>
      <w:r>
        <w:t>0</w:t>
      </w:r>
      <w:r>
        <w:rPr>
          <w:rFonts w:hint="eastAsia"/>
        </w:rPr>
        <w:t xml:space="preserve">）本基金投资存托凭证的比例限制依照境内上市交易的股票执行，与境内上市交易的股票合并计算； </w:t>
      </w:r>
    </w:p>
    <w:p w14:paraId="452B8813">
      <w:pPr>
        <w:pStyle w:val="8"/>
        <w:spacing w:before="0" w:beforeAutospacing="0" w:after="0" w:afterAutospacing="0" w:line="360" w:lineRule="auto"/>
        <w:ind w:firstLine="420"/>
      </w:pPr>
      <w:r>
        <w:rPr>
          <w:rFonts w:hint="eastAsia"/>
        </w:rPr>
        <w:t>（2</w:t>
      </w:r>
      <w:r>
        <w:t>1</w:t>
      </w:r>
      <w:r>
        <w:rPr>
          <w:rFonts w:hint="eastAsia"/>
        </w:rPr>
        <w:t xml:space="preserve">）法律法规及中国证监会规定的和《基金合同》约定的其他投资限制。 </w:t>
      </w:r>
    </w:p>
    <w:p w14:paraId="32102322">
      <w:pPr>
        <w:pStyle w:val="8"/>
        <w:spacing w:before="0" w:beforeAutospacing="0" w:after="0" w:afterAutospacing="0" w:line="360" w:lineRule="auto"/>
        <w:ind w:firstLine="420"/>
      </w:pPr>
      <w:r>
        <w:rPr>
          <w:rFonts w:hint="eastAsia"/>
        </w:rPr>
        <w:t>因证券、期货市场波动、证券发行人合并、基金规模变动等基金管理人之外的因素致使基金投资比例不符合上述（1</w:t>
      </w:r>
      <w:r>
        <w:t>8</w:t>
      </w:r>
      <w:r>
        <w:rPr>
          <w:rFonts w:hint="eastAsia"/>
        </w:rPr>
        <w:t>）、（1</w:t>
      </w:r>
      <w:r>
        <w:t>9</w:t>
      </w:r>
      <w:r>
        <w:rPr>
          <w:rFonts w:hint="eastAsia"/>
        </w:rPr>
        <w:t xml:space="preserve">）项规定投资比例的，基金管理人应在3个月内进行调整。 </w:t>
      </w:r>
    </w:p>
    <w:p w14:paraId="3020AE36">
      <w:pPr>
        <w:pStyle w:val="8"/>
        <w:spacing w:before="0" w:beforeAutospacing="0" w:after="0" w:afterAutospacing="0" w:line="360" w:lineRule="auto"/>
        <w:ind w:firstLine="420"/>
      </w:pPr>
      <w:r>
        <w:rPr>
          <w:rFonts w:hint="eastAsia"/>
        </w:rPr>
        <w:t>除上述（2）、（9）、（1</w:t>
      </w:r>
      <w:r>
        <w:t>5</w:t>
      </w:r>
      <w:r>
        <w:rPr>
          <w:rFonts w:hint="eastAsia"/>
        </w:rPr>
        <w:t>）、（1</w:t>
      </w:r>
      <w:r>
        <w:t>6</w:t>
      </w:r>
      <w:r>
        <w:rPr>
          <w:rFonts w:hint="eastAsia"/>
        </w:rPr>
        <w:t>）、（1</w:t>
      </w:r>
      <w:r>
        <w:t>8</w:t>
      </w:r>
      <w:r>
        <w:rPr>
          <w:rFonts w:hint="eastAsia"/>
        </w:rPr>
        <w:t>）、（</w:t>
      </w:r>
      <w:r>
        <w:t>19</w:t>
      </w:r>
      <w:r>
        <w:rPr>
          <w:rFonts w:hint="eastAsia"/>
        </w:rPr>
        <w:t xml:space="preserve">）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70C825CE">
      <w:pPr>
        <w:pStyle w:val="8"/>
        <w:spacing w:before="0" w:beforeAutospacing="0" w:after="0" w:afterAutospacing="0" w:line="360" w:lineRule="auto"/>
        <w:ind w:firstLine="420"/>
      </w:pPr>
      <w:r>
        <w:rPr>
          <w:rFonts w:hint="eastAsia"/>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495F4805">
      <w:pPr>
        <w:pStyle w:val="8"/>
        <w:spacing w:before="0" w:beforeAutospacing="0" w:after="0" w:afterAutospacing="0" w:line="360" w:lineRule="auto"/>
        <w:ind w:firstLine="420"/>
      </w:pPr>
      <w:r>
        <w:rPr>
          <w:rFonts w:hint="eastAsia"/>
        </w:rPr>
        <w:t xml:space="preserve">法律法规或监管部门取消或变更上述限制，如适用于本基金，基金管理人在履行适当程序后，则本基金投资不再受相关限制，或以变更后的规定为准。 </w:t>
      </w:r>
    </w:p>
    <w:p w14:paraId="675ACF24">
      <w:pPr>
        <w:pStyle w:val="8"/>
        <w:spacing w:before="0" w:beforeAutospacing="0" w:after="0" w:afterAutospacing="0" w:line="360" w:lineRule="auto"/>
        <w:ind w:firstLine="420"/>
      </w:pPr>
      <w:r>
        <w:rPr>
          <w:rFonts w:hint="eastAsia"/>
        </w:rPr>
        <w:t xml:space="preserve">2、禁止行为 </w:t>
      </w:r>
    </w:p>
    <w:p w14:paraId="21C9846D">
      <w:pPr>
        <w:pStyle w:val="8"/>
        <w:spacing w:before="0" w:beforeAutospacing="0" w:after="0" w:afterAutospacing="0" w:line="360" w:lineRule="auto"/>
        <w:ind w:firstLine="420"/>
      </w:pPr>
      <w:r>
        <w:rPr>
          <w:rFonts w:hint="eastAsia"/>
        </w:rPr>
        <w:t xml:space="preserve">为维护基金份额持有人的合法权益，基金财产不得用于下列投资或者活动： </w:t>
      </w:r>
    </w:p>
    <w:p w14:paraId="4AEA1619">
      <w:pPr>
        <w:pStyle w:val="8"/>
        <w:spacing w:before="0" w:beforeAutospacing="0" w:after="0" w:afterAutospacing="0" w:line="360" w:lineRule="auto"/>
        <w:ind w:firstLine="420"/>
      </w:pPr>
      <w:r>
        <w:rPr>
          <w:rFonts w:hint="eastAsia"/>
        </w:rPr>
        <w:t xml:space="preserve">（1）承销证券； </w:t>
      </w:r>
    </w:p>
    <w:p w14:paraId="115EA862">
      <w:pPr>
        <w:pStyle w:val="8"/>
        <w:spacing w:before="0" w:beforeAutospacing="0" w:after="0" w:afterAutospacing="0" w:line="360" w:lineRule="auto"/>
        <w:ind w:firstLine="420"/>
      </w:pPr>
      <w:r>
        <w:rPr>
          <w:rFonts w:hint="eastAsia"/>
        </w:rPr>
        <w:t xml:space="preserve">（2）违反规定向他人贷款或者提供担保； </w:t>
      </w:r>
    </w:p>
    <w:p w14:paraId="776E6F45">
      <w:pPr>
        <w:pStyle w:val="8"/>
        <w:spacing w:before="0" w:beforeAutospacing="0" w:after="0" w:afterAutospacing="0" w:line="360" w:lineRule="auto"/>
        <w:ind w:firstLine="420"/>
      </w:pPr>
      <w:r>
        <w:rPr>
          <w:rFonts w:hint="eastAsia"/>
        </w:rPr>
        <w:t xml:space="preserve">（3）从事承担无限责任的投资； </w:t>
      </w:r>
    </w:p>
    <w:p w14:paraId="62AFA8B2">
      <w:pPr>
        <w:pStyle w:val="8"/>
        <w:spacing w:before="0" w:beforeAutospacing="0" w:after="0" w:afterAutospacing="0" w:line="360" w:lineRule="auto"/>
        <w:ind w:firstLine="420"/>
      </w:pPr>
      <w:bookmarkStart w:id="431" w:name="field_0_JjdtzJzxwSftzjjF_1_start"/>
      <w:bookmarkEnd w:id="431"/>
      <w:r>
        <w:rPr>
          <w:rFonts w:hint="eastAsia"/>
        </w:rPr>
        <w:t>（4）买卖其他基金份额，但是中国证监会另有规定的除外；</w:t>
      </w:r>
    </w:p>
    <w:p w14:paraId="07E78D9C">
      <w:pPr>
        <w:pStyle w:val="8"/>
        <w:spacing w:before="0" w:beforeAutospacing="0" w:after="0" w:afterAutospacing="0" w:line="360" w:lineRule="auto"/>
        <w:ind w:firstLine="420"/>
      </w:pPr>
      <w:r>
        <w:rPr>
          <w:rFonts w:hint="eastAsia"/>
        </w:rPr>
        <w:t xml:space="preserve">（5）向其基金管理人、基金托管人出资； </w:t>
      </w:r>
    </w:p>
    <w:p w14:paraId="59303E16">
      <w:pPr>
        <w:pStyle w:val="8"/>
        <w:spacing w:before="0" w:beforeAutospacing="0" w:after="0" w:afterAutospacing="0" w:line="360" w:lineRule="auto"/>
        <w:ind w:firstLine="420"/>
      </w:pPr>
      <w:r>
        <w:rPr>
          <w:rFonts w:hint="eastAsia"/>
        </w:rPr>
        <w:t xml:space="preserve">（6）从事内幕交易、操纵证券交易价格及其他不正当的证券交易活动； </w:t>
      </w:r>
    </w:p>
    <w:p w14:paraId="2ACAB679">
      <w:pPr>
        <w:pStyle w:val="8"/>
        <w:spacing w:before="0" w:beforeAutospacing="0" w:after="0" w:afterAutospacing="0" w:line="360" w:lineRule="auto"/>
        <w:ind w:firstLine="420"/>
      </w:pPr>
      <w:r>
        <w:rPr>
          <w:rFonts w:hint="eastAsia"/>
        </w:rPr>
        <w:t xml:space="preserve">（7）法律、行政法规和中国证监会规定禁止的其他活动。 </w:t>
      </w:r>
    </w:p>
    <w:p w14:paraId="3DC709B0">
      <w:pPr>
        <w:pStyle w:val="8"/>
        <w:spacing w:before="0" w:beforeAutospacing="0" w:after="0" w:afterAutospacing="0" w:line="360" w:lineRule="auto"/>
        <w:ind w:firstLine="420"/>
      </w:pPr>
      <w:r>
        <w:rPr>
          <w:rFonts w:hint="eastAsia"/>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7CB7497">
      <w:pPr>
        <w:pStyle w:val="8"/>
        <w:spacing w:before="0" w:beforeAutospacing="0" w:after="0" w:afterAutospacing="0" w:line="360" w:lineRule="auto"/>
        <w:ind w:firstLine="420"/>
      </w:pPr>
      <w:r>
        <w:rPr>
          <w:rFonts w:hint="eastAsia"/>
        </w:rPr>
        <w:t>法律、行政法规或监管部门取消或变更上述规定，如适用于本基金，基金管</w:t>
      </w:r>
      <w:bookmarkStart w:id="432" w:name="chapter_level1_13_78_section_2_end"/>
      <w:bookmarkEnd w:id="432"/>
      <w:r>
        <w:rPr>
          <w:rFonts w:hint="eastAsia"/>
        </w:rPr>
        <w:t xml:space="preserve">理人在履行适当程序后，则本基金投资不再受相关限制或以变更后的规定为准。 </w:t>
      </w:r>
    </w:p>
    <w:p w14:paraId="73447B8D">
      <w:pPr>
        <w:pStyle w:val="8"/>
        <w:spacing w:before="0" w:beforeAutospacing="0" w:after="0" w:afterAutospacing="0" w:line="360" w:lineRule="auto"/>
        <w:ind w:firstLine="420"/>
      </w:pPr>
      <w:bookmarkStart w:id="433" w:name="chapter_level1_13_78_section_3"/>
      <w:bookmarkEnd w:id="433"/>
      <w:bookmarkStart w:id="434" w:name="field_0_listBD_27_start"/>
      <w:bookmarkEnd w:id="434"/>
      <w:r>
        <w:rPr>
          <w:rFonts w:hint="eastAsia"/>
        </w:rPr>
        <w:t>五、</w:t>
      </w:r>
      <w:bookmarkStart w:id="435" w:name="field_0_listBD_27_end"/>
      <w:bookmarkEnd w:id="435"/>
      <w:r>
        <w:rPr>
          <w:rFonts w:hint="eastAsia"/>
        </w:rPr>
        <w:t xml:space="preserve">业绩比较基准 </w:t>
      </w:r>
    </w:p>
    <w:p w14:paraId="2544C0FE">
      <w:pPr>
        <w:pStyle w:val="8"/>
        <w:spacing w:before="0" w:beforeAutospacing="0" w:after="0" w:afterAutospacing="0" w:line="360" w:lineRule="auto"/>
        <w:ind w:firstLine="420"/>
      </w:pPr>
      <w:bookmarkStart w:id="436" w:name="field_78_benchmark_1_start"/>
      <w:bookmarkEnd w:id="436"/>
      <w:r>
        <w:rPr>
          <w:rFonts w:hint="eastAsia"/>
        </w:rPr>
        <w:t xml:space="preserve">本基金的业绩比较基准为：中证800指数收益率×70%+中证港股通综合指数（人民币）收益率×10%+中债综合财富(总值)指数收益率×20% </w:t>
      </w:r>
    </w:p>
    <w:p w14:paraId="59AC91FC">
      <w:pPr>
        <w:pStyle w:val="8"/>
        <w:spacing w:before="0" w:beforeAutospacing="0" w:after="0" w:afterAutospacing="0" w:line="360" w:lineRule="auto"/>
        <w:ind w:firstLine="420"/>
      </w:pPr>
      <w:bookmarkStart w:id="437" w:name="field_0_JjdtzYjbjjzJtlxFZsjj_1_start"/>
      <w:bookmarkEnd w:id="437"/>
      <w:r>
        <w:rPr>
          <w:rFonts w:hint="eastAsia"/>
        </w:rPr>
        <w:t>其中，中证800指数是由中证指数有限公司编制，其成份股是由中证500和沪深300成份股一起构成，可以综合反映沪深证券市场内大中小市值公司的整体状况，具有良好的市场代表性和市场影响力。本基金旨在充分挖掘优质上市公司的回报潜力，因此选取中证800指数作为本基金国内依法发行上市股票组合的业绩比较基准具备合理性。中证港股通综合指数（人民币）可以较好地代表港股市场业绩表现，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w:t>
      </w:r>
    </w:p>
    <w:p w14:paraId="4C6955D9">
      <w:pPr>
        <w:pStyle w:val="8"/>
        <w:spacing w:before="0" w:beforeAutospacing="0" w:after="0" w:afterAutospacing="0" w:line="360" w:lineRule="auto"/>
        <w:ind w:firstLine="420"/>
      </w:pPr>
      <w:r>
        <w:rPr>
          <w:rFonts w:hint="eastAsia"/>
        </w:rPr>
        <w:t>如果指数编制单位停止计算编制以上指数或更改指数名称、或今后法律法规发生变化、或有更适当的、更能为市场普遍接受的业绩比较基准推出，在对基金份额持有人无实质不利影响的前提下，本基金管理人可以根据本基金的投资范围和投资策略，调整基金的业绩比较基准，在取得基金托管人同意后报中国证监会备案，并及时公告，无需召开基金份额持有人大会审议。</w:t>
      </w:r>
    </w:p>
    <w:p w14:paraId="000F55DB">
      <w:pPr>
        <w:pStyle w:val="8"/>
        <w:spacing w:before="0" w:beforeAutospacing="0" w:after="0" w:afterAutospacing="0" w:line="360" w:lineRule="auto"/>
        <w:ind w:firstLine="420"/>
      </w:pPr>
      <w:bookmarkStart w:id="438" w:name="field_0_listBD_28_start"/>
      <w:bookmarkEnd w:id="438"/>
      <w:r>
        <w:rPr>
          <w:rFonts w:hint="eastAsia"/>
        </w:rPr>
        <w:t>六、</w:t>
      </w:r>
      <w:bookmarkStart w:id="439" w:name="field_0_listBD_28_end"/>
      <w:bookmarkEnd w:id="439"/>
      <w:r>
        <w:rPr>
          <w:rFonts w:hint="eastAsia"/>
        </w:rPr>
        <w:t xml:space="preserve">风险收益特征 </w:t>
      </w:r>
    </w:p>
    <w:p w14:paraId="675D54E0">
      <w:pPr>
        <w:pStyle w:val="8"/>
        <w:spacing w:before="0" w:beforeAutospacing="0" w:after="0" w:afterAutospacing="0" w:line="360" w:lineRule="auto"/>
        <w:ind w:firstLine="420"/>
      </w:pPr>
      <w:bookmarkStart w:id="440" w:name="field_78_riskyield_1_start"/>
      <w:bookmarkEnd w:id="440"/>
      <w:r>
        <w:rPr>
          <w:rFonts w:hint="eastAsia"/>
        </w:rPr>
        <w:t>本基金是混合型基金，其预期收益和预期风险水平高于债券型基金和货币市场基金，低于股票型基金。本基金如果投资港股通标的股票，需承担汇率风险以及境外市场的风险。</w:t>
      </w:r>
    </w:p>
    <w:p w14:paraId="028DF690">
      <w:pPr>
        <w:pStyle w:val="8"/>
        <w:spacing w:before="0" w:beforeAutospacing="0" w:after="0" w:afterAutospacing="0" w:line="360" w:lineRule="auto"/>
        <w:ind w:firstLine="420"/>
      </w:pPr>
      <w:bookmarkStart w:id="441" w:name="field_0_listBD_29_start"/>
      <w:bookmarkEnd w:id="441"/>
      <w:r>
        <w:rPr>
          <w:rFonts w:hint="eastAsia"/>
        </w:rPr>
        <w:t>七、</w:t>
      </w:r>
      <w:bookmarkStart w:id="442" w:name="field_0_listBD_29_end"/>
      <w:bookmarkEnd w:id="442"/>
      <w:r>
        <w:rPr>
          <w:rFonts w:hint="eastAsia"/>
        </w:rPr>
        <w:t xml:space="preserve">基金管理人代表基金行使股东或债权人权利的处理原则及方法 </w:t>
      </w:r>
    </w:p>
    <w:p w14:paraId="1B38A39E">
      <w:pPr>
        <w:pStyle w:val="8"/>
        <w:spacing w:before="0" w:beforeAutospacing="0" w:after="0" w:afterAutospacing="0" w:line="360" w:lineRule="auto"/>
        <w:ind w:firstLine="420"/>
      </w:pPr>
      <w:r>
        <w:rPr>
          <w:rFonts w:hint="eastAsia"/>
        </w:rPr>
        <w:t xml:space="preserve">1、基金管理人按照国家有关规定代表基金独立行使股东或债权人权利，保护基金份额持有人的利益； </w:t>
      </w:r>
    </w:p>
    <w:p w14:paraId="66E9ABCE">
      <w:pPr>
        <w:pStyle w:val="8"/>
        <w:spacing w:before="0" w:beforeAutospacing="0" w:after="0" w:afterAutospacing="0" w:line="360" w:lineRule="auto"/>
        <w:ind w:firstLine="420"/>
      </w:pPr>
      <w:r>
        <w:rPr>
          <w:rFonts w:hint="eastAsia"/>
        </w:rPr>
        <w:t xml:space="preserve">2、不谋求对上市公司的控股； </w:t>
      </w:r>
    </w:p>
    <w:p w14:paraId="2D70F2A7">
      <w:pPr>
        <w:pStyle w:val="8"/>
        <w:spacing w:before="0" w:beforeAutospacing="0" w:after="0" w:afterAutospacing="0" w:line="360" w:lineRule="auto"/>
        <w:ind w:firstLine="420"/>
      </w:pPr>
      <w:r>
        <w:rPr>
          <w:rFonts w:hint="eastAsia"/>
        </w:rPr>
        <w:t xml:space="preserve">3、有利于基金财产的安全与增值； </w:t>
      </w:r>
    </w:p>
    <w:p w14:paraId="6119AAF6">
      <w:pPr>
        <w:pStyle w:val="8"/>
        <w:spacing w:before="0" w:beforeAutospacing="0" w:after="0" w:afterAutospacing="0" w:line="360" w:lineRule="auto"/>
        <w:ind w:firstLine="420"/>
      </w:pPr>
      <w:r>
        <w:rPr>
          <w:rFonts w:hint="eastAsia"/>
        </w:rPr>
        <w:t xml:space="preserve">4、不通过关联交易为自身、雇员、授权代理人或任何存在利害关系的第三人牟取任何不当利益。 </w:t>
      </w:r>
    </w:p>
    <w:p w14:paraId="30C08559">
      <w:pPr>
        <w:pStyle w:val="8"/>
        <w:spacing w:before="0" w:beforeAutospacing="0" w:after="0" w:afterAutospacing="0" w:line="360" w:lineRule="auto"/>
        <w:ind w:firstLine="420"/>
      </w:pPr>
      <w:bookmarkStart w:id="443" w:name="field_0_listBD_30_start"/>
      <w:bookmarkEnd w:id="443"/>
      <w:r>
        <w:rPr>
          <w:rFonts w:hint="eastAsia"/>
        </w:rPr>
        <w:t>八、</w:t>
      </w:r>
      <w:bookmarkStart w:id="444" w:name="field_0_listBD_30_end"/>
      <w:bookmarkEnd w:id="444"/>
      <w:r>
        <w:rPr>
          <w:rFonts w:hint="eastAsia"/>
        </w:rPr>
        <w:t xml:space="preserve">侧袋机制的实施和投资运作安排 </w:t>
      </w:r>
    </w:p>
    <w:p w14:paraId="64C862F9">
      <w:pPr>
        <w:pStyle w:val="8"/>
        <w:spacing w:before="0" w:beforeAutospacing="0" w:after="0" w:afterAutospacing="0" w:line="360" w:lineRule="auto"/>
        <w:ind w:firstLine="420"/>
      </w:pPr>
      <w:r>
        <w:rPr>
          <w:rFonts w:hint="eastAsia"/>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7689DAC6">
      <w:pPr>
        <w:pStyle w:val="8"/>
        <w:spacing w:before="0" w:beforeAutospacing="0" w:after="0" w:afterAutospacing="0" w:line="360" w:lineRule="auto"/>
        <w:ind w:firstLine="420"/>
      </w:pPr>
      <w:r>
        <w:rPr>
          <w:rFonts w:hint="eastAsia"/>
        </w:rPr>
        <w:t xml:space="preserve">侧袋机制实施期间，本部分约定的投资组合比例、投资策略、组合限制、业绩比较基准、风险收益特征等约定仅适用于主袋账户。 </w:t>
      </w:r>
    </w:p>
    <w:p w14:paraId="219AC27C">
      <w:pPr>
        <w:pStyle w:val="8"/>
        <w:spacing w:before="0" w:beforeAutospacing="0" w:after="0" w:afterAutospacing="0" w:line="360" w:lineRule="auto"/>
        <w:ind w:firstLine="420"/>
      </w:pPr>
      <w:r>
        <w:rPr>
          <w:rFonts w:hint="eastAsia"/>
        </w:rPr>
        <w:t>侧袋账户的实施条件、实施程序、运作安排、投资安排、特定资产的处置变</w:t>
      </w:r>
      <w:bookmarkStart w:id="445" w:name="chapter_level1_13_78_section_3_end"/>
      <w:bookmarkEnd w:id="445"/>
      <w:r>
        <w:rPr>
          <w:rFonts w:hint="eastAsia"/>
        </w:rPr>
        <w:t xml:space="preserve">现和支付等对投资者权益有重大影响的事项详见招募说明书的规定。 </w:t>
      </w:r>
    </w:p>
    <w:p w14:paraId="0BA53FB8">
      <w:pPr>
        <w:pStyle w:val="2"/>
        <w:jc w:val="center"/>
        <w:rPr>
          <w:rFonts w:ascii="宋体" w:hAnsi="宋体" w:eastAsia="宋体"/>
          <w:sz w:val="24"/>
        </w:rPr>
        <w:sectPr>
          <w:footerReference r:id="rId17" w:type="default"/>
          <w:pgSz w:w="11906" w:h="16838"/>
          <w:pgMar w:top="1440" w:right="1803" w:bottom="1440" w:left="1803" w:header="851" w:footer="992" w:gutter="0"/>
          <w:pgNumType w:start="1"/>
          <w:cols w:space="425" w:num="1"/>
          <w:docGrid w:type="lines" w:linePitch="312" w:charSpace="0"/>
        </w:sectPr>
      </w:pPr>
      <w:bookmarkStart w:id="446" w:name="chapter_level1_14_79"/>
      <w:bookmarkStart w:id="447" w:name="_Toc131501241"/>
    </w:p>
    <w:p w14:paraId="00512DA9">
      <w:pPr>
        <w:pStyle w:val="2"/>
        <w:jc w:val="center"/>
        <w:rPr>
          <w:rFonts w:ascii="宋体" w:hAnsi="宋体" w:eastAsia="宋体"/>
          <w:sz w:val="24"/>
        </w:rPr>
      </w:pPr>
      <w:r>
        <w:rPr>
          <w:rFonts w:hint="eastAsia" w:ascii="宋体" w:hAnsi="宋体" w:eastAsia="宋体"/>
          <w:sz w:val="24"/>
        </w:rPr>
        <w:t>第十三部分  基金的财产</w:t>
      </w:r>
      <w:bookmarkEnd w:id="446"/>
      <w:bookmarkEnd w:id="447"/>
    </w:p>
    <w:p w14:paraId="45515B3A">
      <w:pPr>
        <w:pStyle w:val="8"/>
        <w:spacing w:before="0" w:beforeAutospacing="0" w:after="0" w:afterAutospacing="0" w:line="360" w:lineRule="auto"/>
        <w:ind w:firstLine="420"/>
      </w:pPr>
      <w:bookmarkStart w:id="448" w:name="chapter_level1_14_79_section_1"/>
      <w:bookmarkEnd w:id="448"/>
      <w:r>
        <w:rPr>
          <w:rFonts w:hint="eastAsia"/>
        </w:rPr>
        <w:t xml:space="preserve">一、基金资产总值 </w:t>
      </w:r>
    </w:p>
    <w:p w14:paraId="5D2587B4">
      <w:pPr>
        <w:pStyle w:val="8"/>
        <w:spacing w:before="0" w:beforeAutospacing="0" w:after="0" w:afterAutospacing="0" w:line="360" w:lineRule="auto"/>
        <w:ind w:firstLine="420"/>
      </w:pPr>
      <w:bookmarkStart w:id="449" w:name="field_0_JjdccJjzczzTzbdWJj_1_start"/>
      <w:bookmarkEnd w:id="449"/>
      <w:r>
        <w:rPr>
          <w:rFonts w:hint="eastAsia"/>
        </w:rPr>
        <w:t xml:space="preserve">基金资产总值是指基金拥有的各类有价证券、银行存款本息、基金应收款项以及其他资产的价值总和。 </w:t>
      </w:r>
      <w:bookmarkStart w:id="450" w:name="field_0_JjdccJjzczzTzbdWJj_1_end"/>
      <w:bookmarkEnd w:id="450"/>
      <w:r>
        <w:rPr>
          <w:rFonts w:hint="eastAsia"/>
        </w:rPr>
        <w:t xml:space="preserve">  </w:t>
      </w:r>
    </w:p>
    <w:p w14:paraId="03D3DF22">
      <w:pPr>
        <w:pStyle w:val="8"/>
        <w:spacing w:before="0" w:beforeAutospacing="0" w:after="0" w:afterAutospacing="0" w:line="360" w:lineRule="auto"/>
        <w:ind w:firstLine="420"/>
      </w:pPr>
      <w:r>
        <w:rPr>
          <w:rFonts w:hint="eastAsia"/>
        </w:rPr>
        <w:t xml:space="preserve">二、基金资产净值 </w:t>
      </w:r>
    </w:p>
    <w:p w14:paraId="7223CD8D">
      <w:pPr>
        <w:pStyle w:val="8"/>
        <w:spacing w:before="0" w:beforeAutospacing="0" w:after="0" w:afterAutospacing="0" w:line="360" w:lineRule="auto"/>
        <w:ind w:firstLine="420"/>
      </w:pPr>
      <w:r>
        <w:rPr>
          <w:rFonts w:hint="eastAsia"/>
        </w:rPr>
        <w:t xml:space="preserve">基金资产净值是指基金资产总值减去基金负债后的价值。 </w:t>
      </w:r>
    </w:p>
    <w:p w14:paraId="62918EE2">
      <w:pPr>
        <w:pStyle w:val="8"/>
        <w:spacing w:before="0" w:beforeAutospacing="0" w:after="0" w:afterAutospacing="0" w:line="360" w:lineRule="auto"/>
        <w:ind w:firstLine="420"/>
      </w:pPr>
      <w:r>
        <w:rPr>
          <w:rFonts w:hint="eastAsia"/>
        </w:rPr>
        <w:t xml:space="preserve">三、基金财产的账户 </w:t>
      </w:r>
    </w:p>
    <w:p w14:paraId="05236D44">
      <w:pPr>
        <w:pStyle w:val="8"/>
        <w:spacing w:before="0" w:beforeAutospacing="0" w:after="0" w:afterAutospacing="0" w:line="360" w:lineRule="auto"/>
        <w:ind w:firstLine="420"/>
      </w:pPr>
      <w:r>
        <w:rPr>
          <w:rFonts w:hint="eastAsia"/>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3B23722A">
      <w:pPr>
        <w:pStyle w:val="8"/>
        <w:spacing w:before="0" w:beforeAutospacing="0" w:after="0" w:afterAutospacing="0" w:line="360" w:lineRule="auto"/>
        <w:ind w:firstLine="420"/>
      </w:pPr>
      <w:r>
        <w:rPr>
          <w:rFonts w:hint="eastAsia"/>
        </w:rPr>
        <w:t xml:space="preserve">四、基金财产的保管和处分 </w:t>
      </w:r>
    </w:p>
    <w:p w14:paraId="59DF9264">
      <w:pPr>
        <w:pStyle w:val="8"/>
        <w:spacing w:before="0" w:beforeAutospacing="0" w:after="0" w:afterAutospacing="0" w:line="360" w:lineRule="auto"/>
        <w:ind w:firstLine="420"/>
      </w:pPr>
      <w:r>
        <w:rPr>
          <w:rFonts w:hint="eastAsia"/>
        </w:rPr>
        <w:t xml:space="preserve">本基金财产独立于基金管理人、基金托管人和基金销售机构的财产，并由基金托管人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0FFFE10">
      <w:pPr>
        <w:pStyle w:val="8"/>
        <w:spacing w:before="0" w:beforeAutospacing="0" w:after="0" w:afterAutospacing="0" w:line="360" w:lineRule="auto"/>
        <w:ind w:firstLine="420"/>
      </w:pPr>
      <w:r>
        <w:rPr>
          <w:rFonts w:hint="eastAsia"/>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w:t>
      </w:r>
      <w:bookmarkStart w:id="451" w:name="chapter_level1_14_79_section_1_end"/>
      <w:bookmarkEnd w:id="451"/>
      <w:r>
        <w:rPr>
          <w:rFonts w:hint="eastAsia"/>
        </w:rPr>
        <w:t xml:space="preserve">不得对基金财产强制执行。 </w:t>
      </w:r>
    </w:p>
    <w:p w14:paraId="393C27A6">
      <w:pPr>
        <w:pStyle w:val="2"/>
        <w:jc w:val="center"/>
        <w:rPr>
          <w:rFonts w:ascii="宋体" w:hAnsi="宋体" w:eastAsia="宋体"/>
          <w:sz w:val="24"/>
        </w:rPr>
        <w:sectPr>
          <w:footerReference r:id="rId18" w:type="default"/>
          <w:pgSz w:w="11906" w:h="16838"/>
          <w:pgMar w:top="1440" w:right="1803" w:bottom="1440" w:left="1803" w:header="851" w:footer="992" w:gutter="0"/>
          <w:pgNumType w:start="1"/>
          <w:cols w:space="425" w:num="1"/>
          <w:docGrid w:type="lines" w:linePitch="312" w:charSpace="0"/>
        </w:sectPr>
      </w:pPr>
      <w:bookmarkStart w:id="452" w:name="_Toc131501242"/>
      <w:bookmarkStart w:id="453" w:name="chapter_level1_15_82"/>
    </w:p>
    <w:p w14:paraId="6E0F5815">
      <w:pPr>
        <w:pStyle w:val="2"/>
        <w:jc w:val="center"/>
        <w:rPr>
          <w:rFonts w:ascii="宋体" w:hAnsi="宋体" w:eastAsia="宋体"/>
          <w:sz w:val="24"/>
        </w:rPr>
      </w:pPr>
      <w:r>
        <w:rPr>
          <w:rFonts w:hint="eastAsia" w:ascii="宋体" w:hAnsi="宋体" w:eastAsia="宋体"/>
          <w:sz w:val="24"/>
        </w:rPr>
        <w:t>第十四部分  基金资产估值</w:t>
      </w:r>
      <w:bookmarkEnd w:id="452"/>
      <w:bookmarkEnd w:id="453"/>
    </w:p>
    <w:p w14:paraId="5DB31537">
      <w:pPr>
        <w:pStyle w:val="8"/>
        <w:spacing w:before="0" w:beforeAutospacing="0" w:after="0" w:afterAutospacing="0" w:line="360" w:lineRule="auto"/>
        <w:ind w:firstLine="420"/>
      </w:pPr>
      <w:bookmarkStart w:id="454" w:name="field_0_listBD_31_start"/>
      <w:bookmarkEnd w:id="454"/>
      <w:bookmarkStart w:id="455" w:name="chapter_level1_15_82_section_1"/>
      <w:bookmarkEnd w:id="455"/>
      <w:r>
        <w:rPr>
          <w:rFonts w:hint="eastAsia"/>
        </w:rPr>
        <w:t>一、</w:t>
      </w:r>
      <w:bookmarkStart w:id="456" w:name="field_0_listBD_31_end"/>
      <w:bookmarkEnd w:id="456"/>
      <w:r>
        <w:rPr>
          <w:rFonts w:hint="eastAsia"/>
        </w:rPr>
        <w:t xml:space="preserve">估值日 </w:t>
      </w:r>
    </w:p>
    <w:p w14:paraId="3A41B4ED">
      <w:pPr>
        <w:pStyle w:val="8"/>
        <w:spacing w:before="0" w:beforeAutospacing="0" w:after="0" w:afterAutospacing="0" w:line="360" w:lineRule="auto"/>
        <w:ind w:firstLine="420"/>
      </w:pPr>
      <w:r>
        <w:rPr>
          <w:rFonts w:hint="eastAsia"/>
        </w:rPr>
        <w:t xml:space="preserve">本基金的估值日为本基金相关的证券交易场所的交易日以及国家法律法规规定需要对外披露基金净值的非交易日。 </w:t>
      </w:r>
    </w:p>
    <w:p w14:paraId="05C6A8B1">
      <w:pPr>
        <w:pStyle w:val="8"/>
        <w:spacing w:before="0" w:beforeAutospacing="0" w:after="0" w:afterAutospacing="0" w:line="360" w:lineRule="auto"/>
        <w:ind w:firstLine="420"/>
      </w:pPr>
      <w:bookmarkStart w:id="457" w:name="field_0_listBD_32_start"/>
      <w:bookmarkEnd w:id="457"/>
      <w:r>
        <w:rPr>
          <w:rFonts w:hint="eastAsia"/>
        </w:rPr>
        <w:t>二、</w:t>
      </w:r>
      <w:bookmarkStart w:id="458" w:name="field_0_listBD_32_end"/>
      <w:bookmarkEnd w:id="458"/>
      <w:r>
        <w:rPr>
          <w:rFonts w:hint="eastAsia"/>
        </w:rPr>
        <w:t xml:space="preserve">估值对象 </w:t>
      </w:r>
    </w:p>
    <w:p w14:paraId="31423172">
      <w:pPr>
        <w:pStyle w:val="8"/>
        <w:spacing w:before="0" w:beforeAutospacing="0" w:after="0" w:afterAutospacing="0" w:line="360" w:lineRule="auto"/>
        <w:ind w:firstLine="420"/>
      </w:pPr>
      <w:bookmarkStart w:id="459" w:name="field_0_JjzcgzGzdxHtxflxFCz_1_start"/>
      <w:bookmarkEnd w:id="459"/>
      <w:r>
        <w:rPr>
          <w:rFonts w:hint="eastAsia"/>
        </w:rPr>
        <w:t>基金所拥有的股票（含存托凭证）、</w:t>
      </w:r>
      <w:bookmarkStart w:id="460" w:name="field_0_investobject_1"/>
      <w:r>
        <w:rPr>
          <w:rFonts w:hint="eastAsia"/>
        </w:rPr>
        <w:t>国债期货</w:t>
      </w:r>
      <w:r>
        <w:rPr>
          <w:rFonts w:hint="eastAsia"/>
          <w:bCs/>
        </w:rPr>
        <w:t>合约</w:t>
      </w:r>
      <w:r>
        <w:rPr>
          <w:rFonts w:hint="eastAsia"/>
        </w:rPr>
        <w:t>、股指期货</w:t>
      </w:r>
      <w:r>
        <w:rPr>
          <w:rFonts w:hint="eastAsia"/>
          <w:bCs/>
        </w:rPr>
        <w:t>合约</w:t>
      </w:r>
      <w:r>
        <w:rPr>
          <w:rFonts w:hint="eastAsia"/>
        </w:rPr>
        <w:t>、股票期权</w:t>
      </w:r>
      <w:r>
        <w:rPr>
          <w:rFonts w:hint="eastAsia"/>
          <w:bCs/>
        </w:rPr>
        <w:t>合约</w:t>
      </w:r>
      <w:r>
        <w:rPr>
          <w:rFonts w:hint="eastAsia"/>
        </w:rPr>
        <w:t>、信用衍生品、</w:t>
      </w:r>
      <w:bookmarkEnd w:id="460"/>
      <w:r>
        <w:rPr>
          <w:rFonts w:hint="eastAsia"/>
        </w:rPr>
        <w:t xml:space="preserve">债券和银行存款本息、应收款项、资产支持证券、其它投资等资产及负债。 </w:t>
      </w:r>
      <w:bookmarkStart w:id="461" w:name="field_0_JjzcgzGzdxHtxflxFCz_1_end"/>
      <w:bookmarkEnd w:id="461"/>
      <w:r>
        <w:rPr>
          <w:rFonts w:hint="eastAsia"/>
        </w:rPr>
        <w:t xml:space="preserve">  </w:t>
      </w:r>
    </w:p>
    <w:p w14:paraId="536F9D28">
      <w:pPr>
        <w:pStyle w:val="8"/>
        <w:spacing w:before="0" w:beforeAutospacing="0" w:after="0" w:afterAutospacing="0" w:line="360" w:lineRule="auto"/>
        <w:ind w:firstLine="420"/>
      </w:pPr>
      <w:bookmarkStart w:id="462" w:name="field_0_listBD_33_start"/>
      <w:bookmarkEnd w:id="462"/>
      <w:r>
        <w:rPr>
          <w:rFonts w:hint="eastAsia"/>
        </w:rPr>
        <w:t>三、</w:t>
      </w:r>
      <w:bookmarkStart w:id="463" w:name="field_0_listBD_33_end"/>
      <w:bookmarkEnd w:id="463"/>
      <w:r>
        <w:rPr>
          <w:rFonts w:hint="eastAsia"/>
        </w:rPr>
        <w:t xml:space="preserve">估值原则 </w:t>
      </w:r>
    </w:p>
    <w:p w14:paraId="7BECF0F4">
      <w:pPr>
        <w:pStyle w:val="8"/>
        <w:spacing w:before="0" w:beforeAutospacing="0" w:after="0" w:afterAutospacing="0" w:line="360" w:lineRule="auto"/>
        <w:ind w:firstLine="420"/>
      </w:pPr>
      <w:r>
        <w:rPr>
          <w:rFonts w:hint="eastAsia"/>
        </w:rPr>
        <w:t xml:space="preserve">基金管理人在确定相关金融资产和金融负债的公允价值时，应符合《企业会计准则》、监管部门有关规定。 </w:t>
      </w:r>
    </w:p>
    <w:p w14:paraId="4BE4B049">
      <w:pPr>
        <w:pStyle w:val="8"/>
        <w:spacing w:before="0" w:beforeAutospacing="0" w:after="0" w:afterAutospacing="0" w:line="360" w:lineRule="auto"/>
        <w:ind w:firstLine="420"/>
      </w:pPr>
      <w:r>
        <w:rPr>
          <w:rFonts w:hint="eastAsia"/>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1F4BACE0">
      <w:pPr>
        <w:pStyle w:val="8"/>
        <w:spacing w:before="0" w:beforeAutospacing="0" w:after="0" w:afterAutospacing="0" w:line="360" w:lineRule="auto"/>
        <w:ind w:firstLine="420"/>
      </w:pPr>
      <w:r>
        <w:rPr>
          <w:rFonts w:hint="eastAsia"/>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3533C460">
      <w:pPr>
        <w:pStyle w:val="8"/>
        <w:spacing w:before="0" w:beforeAutospacing="0" w:after="0" w:afterAutospacing="0" w:line="360" w:lineRule="auto"/>
        <w:ind w:firstLine="420"/>
      </w:pPr>
      <w:r>
        <w:rPr>
          <w:rFonts w:hint="eastAsia"/>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1E0156CB">
      <w:pPr>
        <w:pStyle w:val="8"/>
        <w:spacing w:before="0" w:beforeAutospacing="0" w:after="0" w:afterAutospacing="0" w:line="360" w:lineRule="auto"/>
        <w:ind w:firstLine="420"/>
      </w:pPr>
      <w:r>
        <w:rPr>
          <w:rFonts w:hint="eastAsia"/>
        </w:rPr>
        <w:t xml:space="preserve">（三）如经济环境发生重大变化或证券发行人发生影响证券价格的重大事件，使潜在估值调整对前一估值日的基金资产净值的影响在0.25%以上的，应对估值进行调整并确定公允价值。 </w:t>
      </w:r>
    </w:p>
    <w:p w14:paraId="346B5AE6">
      <w:pPr>
        <w:pStyle w:val="8"/>
        <w:spacing w:before="0" w:beforeAutospacing="0" w:after="0" w:afterAutospacing="0" w:line="360" w:lineRule="auto"/>
        <w:ind w:firstLine="420"/>
      </w:pPr>
      <w:r>
        <w:rPr>
          <w:rFonts w:hint="eastAsia"/>
        </w:rPr>
        <w:t xml:space="preserve">四、估值方法 </w:t>
      </w:r>
      <w:bookmarkStart w:id="464" w:name="field_0_JjzcgzGzffHtxflxGpHhZsGsTitle_li"/>
      <w:bookmarkEnd w:id="464"/>
      <w:r>
        <w:rPr>
          <w:rFonts w:hint="eastAsia"/>
        </w:rPr>
        <w:t xml:space="preserve"> </w:t>
      </w:r>
    </w:p>
    <w:p w14:paraId="158B0964">
      <w:pPr>
        <w:pStyle w:val="8"/>
        <w:spacing w:before="0" w:beforeAutospacing="0" w:after="0" w:afterAutospacing="0" w:line="360" w:lineRule="auto"/>
        <w:ind w:firstLine="420"/>
      </w:pPr>
      <w:r>
        <w:rPr>
          <w:rFonts w:hint="eastAsia"/>
        </w:rPr>
        <w:t xml:space="preserve">1、证券交易所上市的有价证券的估值 </w:t>
      </w:r>
    </w:p>
    <w:p w14:paraId="11F40105">
      <w:pPr>
        <w:pStyle w:val="8"/>
        <w:spacing w:before="0" w:beforeAutospacing="0" w:after="0" w:afterAutospacing="0" w:line="360" w:lineRule="auto"/>
        <w:ind w:firstLine="420"/>
      </w:pPr>
      <w:r>
        <w:rPr>
          <w:rFonts w:hint="eastAsia"/>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8D7DF6D">
      <w:pPr>
        <w:pStyle w:val="8"/>
        <w:spacing w:before="0" w:beforeAutospacing="0" w:after="0" w:afterAutospacing="0" w:line="360" w:lineRule="auto"/>
        <w:ind w:firstLine="420"/>
      </w:pPr>
      <w:r>
        <w:rPr>
          <w:rFonts w:hint="eastAsia"/>
        </w:rPr>
        <w:t xml:space="preserve">（2）交易所上市交易或挂牌转让的固定收益品种（基金合同另有规定的除外），选取估值日第三方估值机构提供的相应品种对应的估值全价估值，具体估值机构由基金管理人与基金托管人另行协商约定； </w:t>
      </w:r>
    </w:p>
    <w:p w14:paraId="6CA344CB">
      <w:pPr>
        <w:pStyle w:val="8"/>
        <w:spacing w:before="0" w:beforeAutospacing="0" w:after="0" w:afterAutospacing="0" w:line="360" w:lineRule="auto"/>
        <w:ind w:firstLine="420"/>
      </w:pPr>
      <w:r>
        <w:rPr>
          <w:rFonts w:hint="eastAsia"/>
        </w:rPr>
        <w:t xml:space="preserve">（3）交易所上市交易的可转换债券以每日收盘价作为估值全价； </w:t>
      </w:r>
    </w:p>
    <w:p w14:paraId="4E9304AD">
      <w:pPr>
        <w:pStyle w:val="8"/>
        <w:spacing w:before="0" w:beforeAutospacing="0" w:after="0" w:afterAutospacing="0" w:line="360" w:lineRule="auto"/>
        <w:ind w:firstLine="420"/>
      </w:pPr>
      <w:r>
        <w:rPr>
          <w:rFonts w:hint="eastAsia"/>
        </w:rPr>
        <w:t xml:space="preserve">（4）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  </w:t>
      </w:r>
    </w:p>
    <w:p w14:paraId="79272E18">
      <w:pPr>
        <w:pStyle w:val="8"/>
        <w:spacing w:before="0" w:beforeAutospacing="0" w:after="0" w:afterAutospacing="0" w:line="360" w:lineRule="auto"/>
        <w:ind w:firstLine="420"/>
      </w:pPr>
      <w:r>
        <w:rPr>
          <w:rFonts w:hint="eastAsia"/>
        </w:rPr>
        <w:t xml:space="preserve">2、处于未上市期间的有价证券应区分如下情况处理： </w:t>
      </w:r>
    </w:p>
    <w:p w14:paraId="6F205955">
      <w:pPr>
        <w:pStyle w:val="8"/>
        <w:spacing w:before="0" w:beforeAutospacing="0" w:after="0" w:afterAutospacing="0" w:line="360" w:lineRule="auto"/>
        <w:ind w:firstLine="420"/>
      </w:pPr>
      <w:r>
        <w:rPr>
          <w:rFonts w:hint="eastAsia"/>
        </w:rPr>
        <w:t xml:space="preserve">（1）送股、转增股、配股和公开增发的新股，按估值日在证券交易所挂牌的同一股票的估值方法估值；该日无交易的，以最近一日的市价（收盘价）估值； </w:t>
      </w:r>
    </w:p>
    <w:p w14:paraId="47101394">
      <w:pPr>
        <w:pStyle w:val="8"/>
        <w:spacing w:before="0" w:beforeAutospacing="0" w:after="0" w:afterAutospacing="0" w:line="360" w:lineRule="auto"/>
        <w:ind w:firstLine="420"/>
      </w:pPr>
      <w:r>
        <w:rPr>
          <w:rFonts w:hint="eastAsia"/>
        </w:rPr>
        <w:t xml:space="preserve">（2）首次公开发行未上市或未挂牌转让的股票、债券，采用估值技术确定公允价值，在估值技术难以可靠计量公允价值的情况下，按成本估值； </w:t>
      </w:r>
    </w:p>
    <w:p w14:paraId="4ECBFECA">
      <w:pPr>
        <w:pStyle w:val="8"/>
        <w:spacing w:before="0" w:beforeAutospacing="0" w:after="0" w:afterAutospacing="0" w:line="360" w:lineRule="auto"/>
        <w:ind w:firstLine="420"/>
      </w:pPr>
      <w:r>
        <w:rPr>
          <w:rFonts w:hint="eastAsia"/>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2FA660D">
      <w:pPr>
        <w:pStyle w:val="8"/>
        <w:spacing w:before="0" w:beforeAutospacing="0" w:after="0" w:afterAutospacing="0" w:line="360" w:lineRule="auto"/>
        <w:ind w:firstLine="420"/>
      </w:pPr>
      <w:r>
        <w:rPr>
          <w:rFonts w:hint="eastAsia"/>
        </w:rPr>
        <w:t xml:space="preserve">3、本基金投资存托凭证的估值核算，依照境内上市交易的股票执行。  </w:t>
      </w:r>
    </w:p>
    <w:p w14:paraId="5B29ABF4">
      <w:pPr>
        <w:pStyle w:val="8"/>
        <w:spacing w:before="0" w:beforeAutospacing="0" w:after="0" w:afterAutospacing="0" w:line="360" w:lineRule="auto"/>
        <w:ind w:firstLine="420"/>
      </w:pPr>
      <w:r>
        <w:rPr>
          <w:rFonts w:hint="eastAsia"/>
        </w:rPr>
        <w:t xml:space="preserve">4、银行间的有价证券的估值 </w:t>
      </w:r>
    </w:p>
    <w:p w14:paraId="68B6A86D">
      <w:pPr>
        <w:pStyle w:val="8"/>
        <w:spacing w:before="0" w:beforeAutospacing="0" w:after="0" w:afterAutospacing="0" w:line="360" w:lineRule="auto"/>
        <w:ind w:firstLine="420"/>
      </w:pPr>
      <w:r>
        <w:rPr>
          <w:rFonts w:hint="eastAsia"/>
        </w:rPr>
        <w:t xml:space="preserve">（1）对全国银行间市场上不含权的固定收益品种，按照第三方估值机构提供的相应品种当日的估值全价确定公允价值； </w:t>
      </w:r>
    </w:p>
    <w:p w14:paraId="426846F2">
      <w:pPr>
        <w:pStyle w:val="8"/>
        <w:spacing w:before="0" w:beforeAutospacing="0" w:after="0" w:afterAutospacing="0" w:line="360" w:lineRule="auto"/>
        <w:ind w:firstLine="420"/>
      </w:pPr>
      <w:r>
        <w:rPr>
          <w:rFonts w:hint="eastAsia"/>
        </w:rPr>
        <w:t xml:space="preserve">（2）对银行间市场上含权的固定收益品种，按照第三方估值机构提供的相应品种当日的唯一估值全价或推荐估值全价确定公允价值。对于含投资人回售权的固定收益品种，回售登记期截止日（含当日）后未行使回售权的按照长待偿期所对应的价格进行估值； </w:t>
      </w:r>
    </w:p>
    <w:p w14:paraId="35769A97">
      <w:pPr>
        <w:pStyle w:val="8"/>
        <w:spacing w:before="0" w:beforeAutospacing="0" w:after="0" w:afterAutospacing="0" w:line="360" w:lineRule="auto"/>
        <w:ind w:firstLine="420"/>
      </w:pPr>
      <w:r>
        <w:rPr>
          <w:rFonts w:hint="eastAsia"/>
        </w:rPr>
        <w:t xml:space="preserve">（3）对银行间市场未上市，且第三方估值机构未提供估值价格的债券，在发行利率与二级市场利率不存在明显差异、未上市期间市场利率没有发生大的变动的情况下，按成本估值。  </w:t>
      </w:r>
    </w:p>
    <w:p w14:paraId="2215632E">
      <w:pPr>
        <w:pStyle w:val="8"/>
        <w:spacing w:before="0" w:beforeAutospacing="0" w:after="0" w:afterAutospacing="0" w:line="360" w:lineRule="auto"/>
        <w:ind w:firstLine="420"/>
      </w:pPr>
      <w:r>
        <w:rPr>
          <w:rFonts w:hint="eastAsia"/>
        </w:rPr>
        <w:t xml:space="preserve">5、资产支持证券的估值 </w:t>
      </w:r>
    </w:p>
    <w:p w14:paraId="298AAAC3">
      <w:pPr>
        <w:pStyle w:val="8"/>
        <w:spacing w:before="0" w:beforeAutospacing="0" w:after="0" w:afterAutospacing="0" w:line="360" w:lineRule="auto"/>
        <w:ind w:firstLine="420"/>
      </w:pPr>
      <w:r>
        <w:rPr>
          <w:rFonts w:hint="eastAsia"/>
        </w:rPr>
        <w:t xml:space="preserve">（1）交易所上市的资产支持证券，采用估值技术确定公允价值。 </w:t>
      </w:r>
    </w:p>
    <w:p w14:paraId="47C5C684">
      <w:pPr>
        <w:pStyle w:val="8"/>
        <w:spacing w:before="0" w:beforeAutospacing="0" w:after="0" w:afterAutospacing="0" w:line="360" w:lineRule="auto"/>
        <w:ind w:firstLine="420"/>
      </w:pPr>
      <w:r>
        <w:rPr>
          <w:rFonts w:hint="eastAsia"/>
        </w:rPr>
        <w:t xml:space="preserve">（2）对全国银行间市场上的资产支持证券，按照第三方估值机构提供的相应品种当日的估值全价确定公允价值。  </w:t>
      </w:r>
    </w:p>
    <w:p w14:paraId="095DA154">
      <w:pPr>
        <w:pStyle w:val="8"/>
        <w:spacing w:before="0" w:beforeAutospacing="0" w:after="0" w:afterAutospacing="0" w:line="360" w:lineRule="auto"/>
        <w:ind w:firstLine="420"/>
      </w:pPr>
      <w:r>
        <w:rPr>
          <w:rFonts w:hint="eastAsia"/>
        </w:rPr>
        <w:t xml:space="preserve">6、同一证券同时在两个或两个以上市场交易的，按证券所处的市场分别估值。   </w:t>
      </w:r>
    </w:p>
    <w:p w14:paraId="6802D227">
      <w:pPr>
        <w:pStyle w:val="8"/>
        <w:spacing w:before="0" w:beforeAutospacing="0" w:after="0" w:afterAutospacing="0" w:line="360" w:lineRule="auto"/>
        <w:ind w:firstLine="420"/>
      </w:pPr>
      <w:r>
        <w:rPr>
          <w:rFonts w:hint="eastAsia"/>
        </w:rPr>
        <w:t xml:space="preserve">7、本基金参与股指期货合约、国债期货合约交易，一般以估值当日结算价进行估值，估值当日无结算价的，且最近交易日后经济环境未发生重大变化的，采用最近交易日结算价估值。  </w:t>
      </w:r>
    </w:p>
    <w:p w14:paraId="4F451CAD">
      <w:pPr>
        <w:pStyle w:val="8"/>
        <w:spacing w:before="0" w:beforeAutospacing="0" w:after="0" w:afterAutospacing="0" w:line="360" w:lineRule="auto"/>
        <w:ind w:firstLine="420"/>
      </w:pPr>
      <w:r>
        <w:rPr>
          <w:rFonts w:hint="eastAsia"/>
        </w:rPr>
        <w:t xml:space="preserve">8、本基金投资股票期权，根据相关法律法规以及监管部门的规定估值。  </w:t>
      </w:r>
    </w:p>
    <w:p w14:paraId="2969F204">
      <w:pPr>
        <w:pStyle w:val="8"/>
        <w:spacing w:before="0" w:beforeAutospacing="0" w:after="0" w:afterAutospacing="0" w:line="360" w:lineRule="auto"/>
        <w:ind w:firstLine="420"/>
      </w:pPr>
      <w:r>
        <w:rPr>
          <w:rFonts w:hint="eastAsia"/>
        </w:rPr>
        <w:t xml:space="preserve">9、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  </w:t>
      </w:r>
    </w:p>
    <w:p w14:paraId="60763CC6">
      <w:pPr>
        <w:pStyle w:val="8"/>
        <w:spacing w:before="0" w:beforeAutospacing="0" w:after="0" w:afterAutospacing="0" w:line="360" w:lineRule="auto"/>
        <w:ind w:firstLine="420"/>
      </w:pPr>
      <w:r>
        <w:rPr>
          <w:rFonts w:hint="eastAsia"/>
        </w:rPr>
        <w:t xml:space="preserve">10、汇率 </w:t>
      </w:r>
    </w:p>
    <w:p w14:paraId="3306500C">
      <w:pPr>
        <w:pStyle w:val="8"/>
        <w:spacing w:before="0" w:beforeAutospacing="0" w:after="0" w:afterAutospacing="0" w:line="360" w:lineRule="auto"/>
        <w:ind w:firstLine="420"/>
      </w:pPr>
      <w:r>
        <w:rPr>
          <w:rFonts w:hint="eastAsia"/>
        </w:rPr>
        <w:t xml:space="preserve">本基金外币资产价值计算中，涉及主要货币对人民币汇率的，应当以基金估值日中国人民银行或其授权机构公布的人民币汇率中间价为准。  </w:t>
      </w:r>
    </w:p>
    <w:p w14:paraId="1439A737">
      <w:pPr>
        <w:pStyle w:val="8"/>
        <w:spacing w:before="0" w:beforeAutospacing="0" w:after="0" w:afterAutospacing="0" w:line="360" w:lineRule="auto"/>
        <w:ind w:firstLine="420"/>
      </w:pPr>
      <w:r>
        <w:rPr>
          <w:rFonts w:hint="eastAsia"/>
        </w:rPr>
        <w:t xml:space="preserve">11、本基金参与融资业务，按照相关法律法规和行业协会的相关规定进行估值。  </w:t>
      </w:r>
    </w:p>
    <w:p w14:paraId="02D0AE12">
      <w:pPr>
        <w:pStyle w:val="8"/>
        <w:spacing w:before="0" w:beforeAutospacing="0" w:after="0" w:afterAutospacing="0" w:line="360" w:lineRule="auto"/>
        <w:ind w:firstLine="420"/>
      </w:pPr>
      <w:r>
        <w:rPr>
          <w:rFonts w:hint="eastAsia"/>
        </w:rPr>
        <w:t xml:space="preserve">12、如有确凿证据表明按上述方法进行估值不能客观反映其公允价值的，基金管理人可根据具体情况与基金托管人商定后，按最能反映公允价值的价格估值。  </w:t>
      </w:r>
    </w:p>
    <w:p w14:paraId="1AB287C9">
      <w:pPr>
        <w:pStyle w:val="8"/>
        <w:spacing w:before="0" w:beforeAutospacing="0" w:after="0" w:afterAutospacing="0" w:line="360" w:lineRule="auto"/>
        <w:ind w:firstLine="420"/>
      </w:pPr>
      <w:r>
        <w:rPr>
          <w:rFonts w:hint="eastAsia"/>
        </w:rPr>
        <w:t xml:space="preserve">13、当发生大额申购或赎回情形时，基金管理人可以采用摆动定价机制，以确保基金估值的公平性。具体处理原则与操作规范遵循相关法律法规以及监管部门、自律规则的规定。  </w:t>
      </w:r>
    </w:p>
    <w:p w14:paraId="4E0FFA0B">
      <w:pPr>
        <w:pStyle w:val="8"/>
        <w:spacing w:before="0" w:beforeAutospacing="0" w:after="0" w:afterAutospacing="0" w:line="360" w:lineRule="auto"/>
        <w:ind w:firstLine="420"/>
      </w:pPr>
      <w:r>
        <w:rPr>
          <w:rFonts w:hint="eastAsia"/>
        </w:rPr>
        <w:t xml:space="preserve">14、相关法律法规以及监管部门有强制规定的，从其规定。如有新增事项，按国家最新规定估值。 </w:t>
      </w:r>
    </w:p>
    <w:p w14:paraId="55F8688A">
      <w:pPr>
        <w:pStyle w:val="8"/>
        <w:spacing w:before="0" w:beforeAutospacing="0" w:after="0" w:afterAutospacing="0" w:line="360" w:lineRule="auto"/>
        <w:ind w:firstLine="420"/>
      </w:pPr>
      <w:r>
        <w:rPr>
          <w:rFonts w:hint="eastAsia"/>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5CF493B">
      <w:pPr>
        <w:pStyle w:val="8"/>
        <w:spacing w:before="0" w:beforeAutospacing="0" w:after="0" w:afterAutospacing="0" w:line="360" w:lineRule="auto"/>
        <w:ind w:firstLine="420"/>
      </w:pPr>
      <w:r>
        <w:rPr>
          <w:rFonts w:hint="eastAsia"/>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6C3920C4">
      <w:pPr>
        <w:pStyle w:val="8"/>
        <w:spacing w:before="0" w:beforeAutospacing="0" w:after="0" w:afterAutospacing="0" w:line="360" w:lineRule="auto"/>
        <w:ind w:firstLine="420"/>
      </w:pPr>
      <w:bookmarkStart w:id="465" w:name="field_0_JjzcgzGzcxJjfelbDuofe_listBD_1_s"/>
      <w:bookmarkEnd w:id="465"/>
      <w:r>
        <w:rPr>
          <w:rFonts w:hint="eastAsia"/>
        </w:rPr>
        <w:t xml:space="preserve">五、估值程序 </w:t>
      </w:r>
    </w:p>
    <w:p w14:paraId="66AAF237">
      <w:pPr>
        <w:pStyle w:val="8"/>
        <w:spacing w:before="0" w:beforeAutospacing="0" w:after="0" w:afterAutospacing="0" w:line="360" w:lineRule="auto"/>
        <w:ind w:firstLine="420"/>
      </w:pPr>
      <w:r>
        <w:rPr>
          <w:rFonts w:hint="eastAsia"/>
        </w:rPr>
        <w:t xml:space="preserve">1、各类基金份额净值是按照每个工作日闭市后，各类基金资产净值除以当日该类基金份额的余额数量计算，均精确到0.0001元，小数点后第5位四舍五入，由此产生的收益或损失由基金财产承担。基金管理人可以设立大额赎回情形下的净值精度应急调整机制。国家另有规定的，从其规定。 </w:t>
      </w:r>
    </w:p>
    <w:p w14:paraId="471B214A">
      <w:pPr>
        <w:pStyle w:val="8"/>
        <w:spacing w:before="0" w:beforeAutospacing="0" w:after="0" w:afterAutospacing="0" w:line="360" w:lineRule="auto"/>
        <w:ind w:firstLine="420"/>
      </w:pPr>
      <w:r>
        <w:rPr>
          <w:rFonts w:hint="eastAsia"/>
        </w:rPr>
        <w:t xml:space="preserve">基金管理人于每个工作日计算基金资产净值及各类基金份额净值，并按规定公告。 </w:t>
      </w:r>
    </w:p>
    <w:p w14:paraId="76D8F0A4">
      <w:pPr>
        <w:pStyle w:val="8"/>
        <w:spacing w:before="0" w:beforeAutospacing="0" w:after="0" w:afterAutospacing="0" w:line="360" w:lineRule="auto"/>
        <w:ind w:firstLine="420"/>
      </w:pPr>
      <w:r>
        <w:rPr>
          <w:rFonts w:hint="eastAsia"/>
        </w:rPr>
        <w:t xml:space="preserve">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 </w:t>
      </w:r>
      <w:bookmarkStart w:id="466" w:name="field_0_JjzcgzGzcxJjfelbDuofe_listBD_1_e"/>
      <w:bookmarkEnd w:id="466"/>
      <w:r>
        <w:rPr>
          <w:rFonts w:hint="eastAsia"/>
        </w:rPr>
        <w:t xml:space="preserve"> </w:t>
      </w:r>
      <w:bookmarkStart w:id="467" w:name="chapter_level1_15_82_section_1_end"/>
      <w:bookmarkEnd w:id="467"/>
      <w:r>
        <w:rPr>
          <w:rFonts w:hint="eastAsia"/>
        </w:rPr>
        <w:t xml:space="preserve"> </w:t>
      </w:r>
    </w:p>
    <w:p w14:paraId="7B94BED5">
      <w:pPr>
        <w:pStyle w:val="8"/>
        <w:spacing w:before="0" w:beforeAutospacing="0" w:after="0" w:afterAutospacing="0" w:line="360" w:lineRule="auto"/>
        <w:ind w:firstLine="420"/>
      </w:pPr>
      <w:bookmarkStart w:id="468" w:name="field_0_listBD_34_start"/>
      <w:bookmarkEnd w:id="468"/>
      <w:bookmarkStart w:id="469" w:name="chapter_level1_15_82_section_2"/>
      <w:bookmarkEnd w:id="469"/>
      <w:r>
        <w:rPr>
          <w:rFonts w:hint="eastAsia"/>
        </w:rPr>
        <w:t>六、</w:t>
      </w:r>
      <w:bookmarkStart w:id="470" w:name="field_0_listBD_34_end"/>
      <w:bookmarkEnd w:id="470"/>
      <w:r>
        <w:rPr>
          <w:rFonts w:hint="eastAsia"/>
        </w:rPr>
        <w:t xml:space="preserve">估值错误的处理 </w:t>
      </w:r>
    </w:p>
    <w:p w14:paraId="1469E9F1">
      <w:pPr>
        <w:pStyle w:val="8"/>
        <w:spacing w:before="0" w:beforeAutospacing="0" w:after="0" w:afterAutospacing="0" w:line="360" w:lineRule="auto"/>
        <w:ind w:firstLine="420"/>
      </w:pPr>
      <w:bookmarkStart w:id="471" w:name="field_0_JjzcgzGzcwdclJjfelbDuofe_1_start"/>
      <w:bookmarkEnd w:id="471"/>
      <w:r>
        <w:rPr>
          <w:rFonts w:hint="eastAsia"/>
        </w:rPr>
        <w:t xml:space="preserve">基金管理人和基金托管人将采取必要、适当、合理的措施确保基金资产估值的准确性、及时性。当任一类基金份额净值小数点后4位以内(含第4位)发生估值错误时，视为该类基金份额净值错误。 </w:t>
      </w:r>
      <w:bookmarkStart w:id="472" w:name="field_0_JjzcgzGzcwdclJjfelbDuofe_1_end"/>
      <w:bookmarkEnd w:id="472"/>
      <w:r>
        <w:rPr>
          <w:rFonts w:hint="eastAsia"/>
        </w:rPr>
        <w:t xml:space="preserve">  </w:t>
      </w:r>
    </w:p>
    <w:p w14:paraId="3E408011">
      <w:pPr>
        <w:pStyle w:val="8"/>
        <w:spacing w:before="0" w:beforeAutospacing="0" w:after="0" w:afterAutospacing="0" w:line="360" w:lineRule="auto"/>
        <w:ind w:firstLine="420"/>
      </w:pPr>
      <w:r>
        <w:rPr>
          <w:rFonts w:hint="eastAsia"/>
        </w:rPr>
        <w:t xml:space="preserve">本基金合同的当事人应按照以下约定处理： </w:t>
      </w:r>
    </w:p>
    <w:p w14:paraId="4B7DEAE3">
      <w:pPr>
        <w:pStyle w:val="8"/>
        <w:spacing w:before="0" w:beforeAutospacing="0" w:after="0" w:afterAutospacing="0" w:line="360" w:lineRule="auto"/>
        <w:ind w:firstLine="420"/>
      </w:pPr>
      <w:r>
        <w:rPr>
          <w:rFonts w:hint="eastAsia"/>
        </w:rPr>
        <w:t xml:space="preserve">1、估值错误类型 </w:t>
      </w:r>
    </w:p>
    <w:p w14:paraId="38A8D0B8">
      <w:pPr>
        <w:pStyle w:val="8"/>
        <w:spacing w:before="0" w:beforeAutospacing="0" w:after="0" w:afterAutospacing="0" w:line="360" w:lineRule="auto"/>
        <w:ind w:firstLine="420"/>
      </w:pPr>
      <w:r>
        <w:rPr>
          <w:rFonts w:hint="eastAsia"/>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F5BFCE8">
      <w:pPr>
        <w:pStyle w:val="8"/>
        <w:spacing w:before="0" w:beforeAutospacing="0" w:after="0" w:afterAutospacing="0" w:line="360" w:lineRule="auto"/>
        <w:ind w:firstLine="420"/>
      </w:pPr>
      <w:r>
        <w:rPr>
          <w:rFonts w:hint="eastAsia"/>
        </w:rPr>
        <w:t xml:space="preserve">上述估值错误的主要类型包括但不限于：资料申报差错、数据传输差错、数据计算差错、系统故障差错、下达指令差错等。 </w:t>
      </w:r>
    </w:p>
    <w:p w14:paraId="470236DC">
      <w:pPr>
        <w:pStyle w:val="8"/>
        <w:spacing w:before="0" w:beforeAutospacing="0" w:after="0" w:afterAutospacing="0" w:line="360" w:lineRule="auto"/>
        <w:ind w:firstLine="420"/>
      </w:pPr>
      <w:r>
        <w:rPr>
          <w:rFonts w:hint="eastAsia"/>
        </w:rPr>
        <w:t xml:space="preserve">2、估值错误处理原则 </w:t>
      </w:r>
    </w:p>
    <w:p w14:paraId="3AFF62F3">
      <w:pPr>
        <w:pStyle w:val="8"/>
        <w:spacing w:before="0" w:beforeAutospacing="0" w:after="0" w:afterAutospacing="0" w:line="360" w:lineRule="auto"/>
        <w:ind w:firstLine="420"/>
      </w:pPr>
      <w:r>
        <w:rPr>
          <w:rFonts w:hint="eastAsia"/>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283D3A0">
      <w:pPr>
        <w:pStyle w:val="8"/>
        <w:spacing w:before="0" w:beforeAutospacing="0" w:after="0" w:afterAutospacing="0" w:line="360" w:lineRule="auto"/>
        <w:ind w:firstLine="420"/>
      </w:pPr>
      <w:r>
        <w:rPr>
          <w:rFonts w:hint="eastAsia"/>
        </w:rPr>
        <w:t xml:space="preserve">（2）估值错误的责任方对有关当事人的直接损失负责，不对间接损失负责，并且仅对估值错误的有关直接当事人负责，不对第三方负责。 </w:t>
      </w:r>
    </w:p>
    <w:p w14:paraId="465A88AD">
      <w:pPr>
        <w:pStyle w:val="8"/>
        <w:spacing w:before="0" w:beforeAutospacing="0" w:after="0" w:afterAutospacing="0" w:line="360" w:lineRule="auto"/>
        <w:ind w:firstLine="420"/>
      </w:pPr>
      <w:r>
        <w:rPr>
          <w:rFonts w:hint="eastAsia"/>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A3A2FE3">
      <w:pPr>
        <w:pStyle w:val="8"/>
        <w:spacing w:before="0" w:beforeAutospacing="0" w:after="0" w:afterAutospacing="0" w:line="360" w:lineRule="auto"/>
        <w:ind w:firstLine="420"/>
      </w:pPr>
      <w:r>
        <w:rPr>
          <w:rFonts w:hint="eastAsia"/>
        </w:rPr>
        <w:t xml:space="preserve">（4）估值错误调整采用尽量恢复至假设未发生估值错误的正确情形的方式。 </w:t>
      </w:r>
    </w:p>
    <w:p w14:paraId="454BE58A">
      <w:pPr>
        <w:pStyle w:val="8"/>
        <w:spacing w:before="0" w:beforeAutospacing="0" w:after="0" w:afterAutospacing="0" w:line="360" w:lineRule="auto"/>
        <w:ind w:firstLine="420"/>
      </w:pPr>
      <w:r>
        <w:rPr>
          <w:rFonts w:hint="eastAsia"/>
        </w:rPr>
        <w:t xml:space="preserve">3、估值错误处理程序 </w:t>
      </w:r>
    </w:p>
    <w:p w14:paraId="0BB1C351">
      <w:pPr>
        <w:pStyle w:val="8"/>
        <w:spacing w:before="0" w:beforeAutospacing="0" w:after="0" w:afterAutospacing="0" w:line="360" w:lineRule="auto"/>
        <w:ind w:firstLine="420"/>
      </w:pPr>
      <w:r>
        <w:rPr>
          <w:rFonts w:hint="eastAsia"/>
        </w:rPr>
        <w:t xml:space="preserve">估值错误被发现后，有关的当事人应当及时进行处理，处理的程序如下： </w:t>
      </w:r>
    </w:p>
    <w:p w14:paraId="3D9EA848">
      <w:pPr>
        <w:pStyle w:val="8"/>
        <w:spacing w:before="0" w:beforeAutospacing="0" w:after="0" w:afterAutospacing="0" w:line="360" w:lineRule="auto"/>
        <w:ind w:firstLine="420"/>
      </w:pPr>
      <w:r>
        <w:rPr>
          <w:rFonts w:hint="eastAsia"/>
        </w:rPr>
        <w:t xml:space="preserve">（1）查明估值错误发生的原因，列明所有的当事人，并根据估值错误发生的原因确定估值错误的责任方； </w:t>
      </w:r>
    </w:p>
    <w:p w14:paraId="0AAAB24B">
      <w:pPr>
        <w:pStyle w:val="8"/>
        <w:spacing w:before="0" w:beforeAutospacing="0" w:after="0" w:afterAutospacing="0" w:line="360" w:lineRule="auto"/>
        <w:ind w:firstLine="420"/>
      </w:pPr>
      <w:r>
        <w:rPr>
          <w:rFonts w:hint="eastAsia"/>
        </w:rPr>
        <w:t xml:space="preserve">（2）根据估值错误处理原则或当事人协商的方法对因估值错误造成的损失进行评估； </w:t>
      </w:r>
    </w:p>
    <w:p w14:paraId="51869C72">
      <w:pPr>
        <w:pStyle w:val="8"/>
        <w:spacing w:before="0" w:beforeAutospacing="0" w:after="0" w:afterAutospacing="0" w:line="360" w:lineRule="auto"/>
        <w:ind w:firstLine="420"/>
      </w:pPr>
      <w:r>
        <w:rPr>
          <w:rFonts w:hint="eastAsia"/>
        </w:rPr>
        <w:t xml:space="preserve">（3）根据估值错误处理原则或当事人协商的方法由估值错误的责任方进行更正和赔偿损失； </w:t>
      </w:r>
    </w:p>
    <w:p w14:paraId="342C99E8">
      <w:pPr>
        <w:pStyle w:val="8"/>
        <w:spacing w:before="0" w:beforeAutospacing="0" w:after="0" w:afterAutospacing="0" w:line="360" w:lineRule="auto"/>
        <w:ind w:firstLine="420"/>
      </w:pPr>
      <w:r>
        <w:rPr>
          <w:rFonts w:hint="eastAsia"/>
        </w:rPr>
        <w:t xml:space="preserve">（4）根据估值错误处理的方法，需要修改基金登记机构交易数据的，由基金登记机构进行更正，并就估值错误的更正向有关当事人进行确认。 </w:t>
      </w:r>
    </w:p>
    <w:p w14:paraId="2E19209D">
      <w:pPr>
        <w:pStyle w:val="8"/>
        <w:spacing w:before="0" w:beforeAutospacing="0" w:after="0" w:afterAutospacing="0" w:line="360" w:lineRule="auto"/>
        <w:ind w:firstLine="420"/>
      </w:pPr>
      <w:r>
        <w:rPr>
          <w:rFonts w:hint="eastAsia"/>
        </w:rPr>
        <w:t xml:space="preserve">4、基金份额净值估值错误处理的方法如下： </w:t>
      </w:r>
    </w:p>
    <w:p w14:paraId="1504FDE1">
      <w:pPr>
        <w:pStyle w:val="8"/>
        <w:spacing w:before="0" w:beforeAutospacing="0" w:after="0" w:afterAutospacing="0" w:line="360" w:lineRule="auto"/>
        <w:ind w:firstLine="420"/>
      </w:pPr>
      <w:bookmarkStart w:id="473" w:name="field_0_listAK_22_start"/>
      <w:bookmarkEnd w:id="473"/>
      <w:r>
        <w:rPr>
          <w:rFonts w:hint="eastAsia"/>
        </w:rPr>
        <w:t>（1）</w:t>
      </w:r>
      <w:bookmarkStart w:id="474" w:name="field_0_listAK_22_end"/>
      <w:bookmarkEnd w:id="474"/>
      <w:r>
        <w:rPr>
          <w:rFonts w:hint="eastAsia"/>
        </w:rPr>
        <w:t xml:space="preserve">基金份额净值计算出现错误时，基金管理人应当立即予以纠正，通报基金托管人，并采取合理的措施防止损失进一步扩大。 </w:t>
      </w:r>
    </w:p>
    <w:p w14:paraId="7B8C6837">
      <w:pPr>
        <w:pStyle w:val="8"/>
        <w:spacing w:before="0" w:beforeAutospacing="0" w:after="0" w:afterAutospacing="0" w:line="360" w:lineRule="auto"/>
        <w:ind w:firstLine="420"/>
      </w:pPr>
      <w:bookmarkStart w:id="475" w:name="field_0_JjzcgzCwpcDuofe_listAK_1_start"/>
      <w:bookmarkEnd w:id="475"/>
      <w:r>
        <w:rPr>
          <w:rFonts w:hint="eastAsia"/>
        </w:rPr>
        <w:t>（2）错误偏差达到该类基金份额净值的0.25%时，基金管理人应当通报基金托管人并报中国证监会备案；错误偏差达到该类基金份额净值的0.5%时，基金管理人应当公告，并报中国证监会备案。</w:t>
      </w:r>
    </w:p>
    <w:p w14:paraId="5487111F">
      <w:pPr>
        <w:spacing w:line="360" w:lineRule="auto"/>
        <w:ind w:firstLine="480" w:firstLineChars="200"/>
        <w:rPr>
          <w:bCs/>
          <w:sz w:val="24"/>
        </w:rPr>
      </w:pPr>
      <w:r>
        <w:rPr>
          <w:rFonts w:hint="eastAsia" w:ascii="宋体" w:hAnsi="宋体" w:eastAsia="宋体" w:cs="宋体"/>
          <w:kern w:val="0"/>
          <w:sz w:val="24"/>
          <w:szCs w:val="24"/>
        </w:rPr>
        <w:t>（3）当</w:t>
      </w:r>
      <w:r>
        <w:rPr>
          <w:rFonts w:hint="eastAsia"/>
          <w:bCs/>
          <w:sz w:val="24"/>
        </w:rPr>
        <w:t>基金份额净值计算差错给基金和基金份额持有人造成损失需要进行赔偿时，基金管理人和基金托管人应根据实际情况界定双方承担的责任，经确认后按以下条款进行赔偿：</w:t>
      </w:r>
    </w:p>
    <w:p w14:paraId="5CA8B7F0">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4FA55EAF">
      <w:pPr>
        <w:spacing w:line="360" w:lineRule="auto"/>
        <w:ind w:firstLine="480" w:firstLineChars="20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162E3A04">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06746826">
      <w:pPr>
        <w:spacing w:line="360" w:lineRule="auto"/>
        <w:ind w:firstLine="480" w:firstLineChars="200"/>
        <w:rPr>
          <w:bCs/>
          <w:sz w:val="24"/>
        </w:rPr>
      </w:pPr>
      <w:r>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p>
    <w:p w14:paraId="3ACC323A">
      <w:pPr>
        <w:spacing w:line="360" w:lineRule="auto"/>
        <w:ind w:firstLine="480" w:firstLineChars="200"/>
      </w:pPr>
      <w:r>
        <w:rPr>
          <w:rFonts w:hint="eastAsia" w:ascii="宋体" w:hAnsi="宋体" w:eastAsia="宋体" w:cs="宋体"/>
          <w:kern w:val="0"/>
          <w:sz w:val="24"/>
          <w:szCs w:val="24"/>
        </w:rPr>
        <w:t>（4）</w:t>
      </w:r>
      <w:bookmarkStart w:id="476" w:name="field_0_listAK_24_end"/>
      <w:bookmarkEnd w:id="476"/>
      <w:r>
        <w:rPr>
          <w:rFonts w:hint="eastAsia" w:ascii="宋体" w:hAnsi="宋体" w:eastAsia="宋体" w:cs="宋体"/>
          <w:kern w:val="0"/>
          <w:sz w:val="24"/>
          <w:szCs w:val="24"/>
        </w:rPr>
        <w:t>前</w:t>
      </w:r>
      <w:r>
        <w:rPr>
          <w:rFonts w:hint="eastAsia"/>
        </w:rPr>
        <w:t xml:space="preserve">述内容如法律法规或监管机关另有规定的，从其规定处理。如果行业另有通行做法，基金管理人、基金托管人应本着平等和保护基金份额持有人利益的原则进行协商。 </w:t>
      </w:r>
    </w:p>
    <w:p w14:paraId="46AFAC4B">
      <w:pPr>
        <w:pStyle w:val="8"/>
        <w:spacing w:before="0" w:beforeAutospacing="0" w:after="0" w:afterAutospacing="0" w:line="360" w:lineRule="auto"/>
        <w:ind w:firstLine="420"/>
      </w:pPr>
      <w:bookmarkStart w:id="477" w:name="field_0_listBD_35_start"/>
      <w:bookmarkEnd w:id="477"/>
      <w:r>
        <w:rPr>
          <w:rFonts w:hint="eastAsia"/>
        </w:rPr>
        <w:t>七、</w:t>
      </w:r>
      <w:bookmarkStart w:id="478" w:name="field_0_listBD_35_end"/>
      <w:bookmarkEnd w:id="478"/>
      <w:r>
        <w:rPr>
          <w:rFonts w:hint="eastAsia"/>
        </w:rPr>
        <w:t xml:space="preserve">暂停估值的情形 </w:t>
      </w:r>
    </w:p>
    <w:p w14:paraId="5C718F30">
      <w:pPr>
        <w:pStyle w:val="8"/>
        <w:spacing w:before="0" w:beforeAutospacing="0" w:after="0" w:afterAutospacing="0" w:line="360" w:lineRule="auto"/>
        <w:ind w:firstLine="420"/>
      </w:pPr>
      <w:bookmarkStart w:id="479" w:name="field_0_listAD3_9_start"/>
      <w:bookmarkEnd w:id="479"/>
      <w:r>
        <w:rPr>
          <w:rFonts w:hint="eastAsia"/>
        </w:rPr>
        <w:t>1、</w:t>
      </w:r>
      <w:bookmarkStart w:id="480" w:name="field_0_listAD3_9_end"/>
      <w:bookmarkEnd w:id="480"/>
      <w:r>
        <w:rPr>
          <w:rFonts w:hint="eastAsia"/>
        </w:rPr>
        <w:t>基金投资所涉及的证券</w:t>
      </w:r>
      <w:bookmarkStart w:id="481" w:name="field_0_dqh_5"/>
      <w:r>
        <w:rPr>
          <w:rFonts w:hint="eastAsia"/>
        </w:rPr>
        <w:t>、期货</w:t>
      </w:r>
      <w:bookmarkEnd w:id="481"/>
      <w:r>
        <w:rPr>
          <w:rFonts w:hint="eastAsia"/>
        </w:rPr>
        <w:t>交易市场</w:t>
      </w:r>
      <w:bookmarkStart w:id="482" w:name="field_0_hwhsc_3"/>
      <w:r>
        <w:rPr>
          <w:rFonts w:hint="eastAsia"/>
        </w:rPr>
        <w:t>或外汇市场</w:t>
      </w:r>
      <w:bookmarkEnd w:id="482"/>
      <w:r>
        <w:rPr>
          <w:rFonts w:hint="eastAsia"/>
        </w:rPr>
        <w:t xml:space="preserve">遇法定节假日或因其他原因暂停营业时； </w:t>
      </w:r>
    </w:p>
    <w:p w14:paraId="0B8F0B64">
      <w:pPr>
        <w:pStyle w:val="8"/>
        <w:spacing w:before="0" w:beforeAutospacing="0" w:after="0" w:afterAutospacing="0" w:line="360" w:lineRule="auto"/>
        <w:ind w:firstLine="420"/>
      </w:pPr>
      <w:bookmarkStart w:id="483" w:name="field_0_listAD3_10_start"/>
      <w:bookmarkEnd w:id="483"/>
      <w:r>
        <w:rPr>
          <w:rFonts w:hint="eastAsia"/>
        </w:rPr>
        <w:t>2、</w:t>
      </w:r>
      <w:bookmarkStart w:id="484" w:name="field_0_listAD3_10_end"/>
      <w:bookmarkEnd w:id="484"/>
      <w:r>
        <w:rPr>
          <w:rFonts w:hint="eastAsia"/>
        </w:rPr>
        <w:t xml:space="preserve">因不可抗力致使基金管理人、基金托管人无法准确评估基金资产价值时； </w:t>
      </w:r>
    </w:p>
    <w:p w14:paraId="09B4C4D6">
      <w:pPr>
        <w:pStyle w:val="8"/>
        <w:spacing w:before="0" w:beforeAutospacing="0" w:after="0" w:afterAutospacing="0" w:line="360" w:lineRule="auto"/>
        <w:ind w:firstLine="420"/>
      </w:pPr>
      <w:bookmarkStart w:id="485" w:name="field_0_listAD3_11_start"/>
      <w:bookmarkEnd w:id="485"/>
      <w:r>
        <w:rPr>
          <w:rFonts w:hint="eastAsia"/>
        </w:rPr>
        <w:t>3、</w:t>
      </w:r>
      <w:bookmarkStart w:id="486" w:name="field_0_listAD3_11_end"/>
      <w:bookmarkEnd w:id="486"/>
      <w:r>
        <w:rPr>
          <w:rFonts w:hint="eastAsia"/>
        </w:rPr>
        <w:t xml:space="preserve">当特定资产占前一估值日基金资产净值50%以上的，经与基金托管人协商确认后，基金管理人应当暂停估值；  </w:t>
      </w:r>
    </w:p>
    <w:p w14:paraId="76F0007C">
      <w:pPr>
        <w:pStyle w:val="8"/>
        <w:spacing w:before="0" w:beforeAutospacing="0" w:after="0" w:afterAutospacing="0" w:line="360" w:lineRule="auto"/>
        <w:ind w:firstLine="420"/>
      </w:pPr>
      <w:bookmarkStart w:id="487" w:name="field_0_listAD3_12_start"/>
      <w:bookmarkEnd w:id="487"/>
      <w:r>
        <w:rPr>
          <w:rFonts w:hint="eastAsia"/>
        </w:rPr>
        <w:t>4、</w:t>
      </w:r>
      <w:bookmarkStart w:id="488" w:name="field_0_listAD3_12_end"/>
      <w:bookmarkEnd w:id="488"/>
      <w:r>
        <w:rPr>
          <w:rFonts w:hint="eastAsia"/>
        </w:rPr>
        <w:t xml:space="preserve">法律法规规定、中国证监会和基金合同认定的其它情形。 </w:t>
      </w:r>
    </w:p>
    <w:p w14:paraId="704F7E78">
      <w:pPr>
        <w:pStyle w:val="8"/>
        <w:spacing w:before="0" w:beforeAutospacing="0" w:after="0" w:afterAutospacing="0" w:line="360" w:lineRule="auto"/>
        <w:ind w:firstLine="420"/>
      </w:pPr>
      <w:bookmarkStart w:id="489" w:name="field_0_listBD_36_start"/>
      <w:bookmarkEnd w:id="489"/>
      <w:r>
        <w:rPr>
          <w:rFonts w:hint="eastAsia"/>
        </w:rPr>
        <w:t>八、</w:t>
      </w:r>
      <w:bookmarkStart w:id="490" w:name="field_0_listBD_36_end"/>
      <w:bookmarkEnd w:id="490"/>
      <w:r>
        <w:rPr>
          <w:rFonts w:hint="eastAsia"/>
        </w:rPr>
        <w:t xml:space="preserve">基金净值的确认 </w:t>
      </w:r>
    </w:p>
    <w:p w14:paraId="34B3B150">
      <w:pPr>
        <w:pStyle w:val="8"/>
        <w:spacing w:before="0" w:beforeAutospacing="0" w:after="0" w:afterAutospacing="0" w:line="360" w:lineRule="auto"/>
        <w:ind w:firstLine="420"/>
      </w:pPr>
      <w:bookmarkStart w:id="491" w:name="field_0_JjzcgzJjjzdqrJjfelbDuofe_1_start"/>
      <w:bookmarkEnd w:id="491"/>
      <w:r>
        <w:rPr>
          <w:rFonts w:hint="eastAsia"/>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bookmarkStart w:id="492" w:name="field_0_JjzcgzJjjzdqrJjfelbDuofe_1_end"/>
      <w:bookmarkEnd w:id="492"/>
      <w:r>
        <w:rPr>
          <w:rFonts w:hint="eastAsia"/>
        </w:rPr>
        <w:t xml:space="preserve">  </w:t>
      </w:r>
    </w:p>
    <w:p w14:paraId="6CA61D4E">
      <w:pPr>
        <w:pStyle w:val="8"/>
        <w:spacing w:before="0" w:beforeAutospacing="0" w:after="0" w:afterAutospacing="0" w:line="360" w:lineRule="auto"/>
        <w:ind w:firstLine="420"/>
      </w:pPr>
      <w:bookmarkStart w:id="493" w:name="field_0_listBD_37_start"/>
      <w:bookmarkEnd w:id="493"/>
      <w:r>
        <w:rPr>
          <w:rFonts w:hint="eastAsia"/>
        </w:rPr>
        <w:t>九、</w:t>
      </w:r>
      <w:bookmarkStart w:id="494" w:name="field_0_listBD_37_end"/>
      <w:bookmarkEnd w:id="494"/>
      <w:r>
        <w:rPr>
          <w:rFonts w:hint="eastAsia"/>
        </w:rPr>
        <w:t xml:space="preserve">特殊情况的处理 </w:t>
      </w:r>
    </w:p>
    <w:p w14:paraId="3BBF31F9">
      <w:pPr>
        <w:pStyle w:val="8"/>
        <w:spacing w:before="0" w:beforeAutospacing="0" w:after="0" w:afterAutospacing="0" w:line="360" w:lineRule="auto"/>
        <w:ind w:firstLine="420"/>
      </w:pPr>
      <w:bookmarkStart w:id="495" w:name="field_0_listAD4_7_start"/>
      <w:bookmarkEnd w:id="495"/>
      <w:r>
        <w:rPr>
          <w:rFonts w:hint="eastAsia"/>
        </w:rPr>
        <w:t>1、</w:t>
      </w:r>
      <w:bookmarkStart w:id="496" w:name="field_0_listAD4_7_end"/>
      <w:bookmarkEnd w:id="496"/>
      <w:r>
        <w:rPr>
          <w:rFonts w:hint="eastAsia"/>
        </w:rPr>
        <w:t>基金管理人或基金托管人按估值方法的第1</w:t>
      </w:r>
      <w:r>
        <w:t>2</w:t>
      </w:r>
      <w:r>
        <w:rPr>
          <w:rFonts w:hint="eastAsia"/>
        </w:rPr>
        <w:t xml:space="preserve">项进行估值时，所造成的误差不作为基金资产估值错误处理。  </w:t>
      </w:r>
    </w:p>
    <w:p w14:paraId="30ECE205">
      <w:pPr>
        <w:pStyle w:val="8"/>
        <w:spacing w:before="0" w:beforeAutospacing="0" w:after="0" w:afterAutospacing="0" w:line="360" w:lineRule="auto"/>
        <w:ind w:firstLine="420"/>
      </w:pPr>
      <w:r>
        <w:rPr>
          <w:rFonts w:hint="eastAsia"/>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bookmarkStart w:id="497" w:name="field_0_JjzcgzTsqkTzbdQhHtxfFZs_listAD4_"/>
      <w:bookmarkEnd w:id="497"/>
      <w:r>
        <w:rPr>
          <w:rFonts w:hint="eastAsia"/>
        </w:rPr>
        <w:t xml:space="preserve">  </w:t>
      </w:r>
    </w:p>
    <w:p w14:paraId="0AA79503">
      <w:pPr>
        <w:pStyle w:val="8"/>
        <w:spacing w:before="0" w:beforeAutospacing="0" w:after="0" w:afterAutospacing="0" w:line="360" w:lineRule="auto"/>
        <w:ind w:firstLine="420"/>
      </w:pPr>
      <w:bookmarkStart w:id="498" w:name="field_0_listBD_38_start"/>
      <w:bookmarkEnd w:id="498"/>
      <w:r>
        <w:rPr>
          <w:rFonts w:hint="eastAsia"/>
        </w:rPr>
        <w:t>十、</w:t>
      </w:r>
      <w:bookmarkStart w:id="499" w:name="field_0_listBD_38_end"/>
      <w:bookmarkEnd w:id="499"/>
      <w:r>
        <w:rPr>
          <w:rFonts w:hint="eastAsia"/>
        </w:rPr>
        <w:t xml:space="preserve">实施侧袋机制期间的基金资产估值 </w:t>
      </w:r>
    </w:p>
    <w:p w14:paraId="5A0C5A99">
      <w:pPr>
        <w:pStyle w:val="8"/>
        <w:spacing w:before="0" w:beforeAutospacing="0" w:after="0" w:afterAutospacing="0" w:line="360" w:lineRule="auto"/>
        <w:ind w:firstLine="420"/>
      </w:pPr>
      <w:r>
        <w:rPr>
          <w:rFonts w:hint="eastAsia"/>
        </w:rPr>
        <w:t>本基金实施侧袋机制的，应根据本部分的约定对主袋账户资产进行估值并披</w:t>
      </w:r>
      <w:bookmarkStart w:id="500" w:name="chapter_level1_15_82_section_2_end"/>
      <w:bookmarkEnd w:id="500"/>
      <w:r>
        <w:rPr>
          <w:rFonts w:hint="eastAsia"/>
        </w:rPr>
        <w:t xml:space="preserve">露主袋账户的基金净值信息，暂停披露侧袋账户基金净值信息。 </w:t>
      </w:r>
    </w:p>
    <w:p w14:paraId="2389DE16">
      <w:pPr>
        <w:pStyle w:val="2"/>
        <w:jc w:val="center"/>
        <w:rPr>
          <w:rFonts w:ascii="宋体" w:hAnsi="宋体" w:eastAsia="宋体"/>
          <w:sz w:val="24"/>
        </w:rPr>
        <w:sectPr>
          <w:footerReference r:id="rId19" w:type="default"/>
          <w:pgSz w:w="11906" w:h="16838"/>
          <w:pgMar w:top="1440" w:right="1803" w:bottom="1440" w:left="1803" w:header="851" w:footer="992" w:gutter="0"/>
          <w:pgNumType w:start="1"/>
          <w:cols w:space="425" w:num="1"/>
          <w:docGrid w:type="lines" w:linePitch="312" w:charSpace="0"/>
        </w:sectPr>
      </w:pPr>
      <w:bookmarkStart w:id="501" w:name="chapter_level1_16_83"/>
      <w:bookmarkStart w:id="502" w:name="_Toc131501243"/>
    </w:p>
    <w:p w14:paraId="3E5ADAF3">
      <w:pPr>
        <w:pStyle w:val="2"/>
        <w:jc w:val="center"/>
        <w:rPr>
          <w:rFonts w:ascii="宋体" w:hAnsi="宋体" w:eastAsia="宋体"/>
          <w:sz w:val="24"/>
        </w:rPr>
      </w:pPr>
      <w:r>
        <w:rPr>
          <w:rFonts w:hint="eastAsia" w:ascii="宋体" w:hAnsi="宋体" w:eastAsia="宋体"/>
          <w:sz w:val="24"/>
        </w:rPr>
        <w:t>第十五部分  基金费用与税收</w:t>
      </w:r>
      <w:bookmarkEnd w:id="501"/>
      <w:bookmarkEnd w:id="502"/>
    </w:p>
    <w:p w14:paraId="3E8E7CEF">
      <w:pPr>
        <w:pStyle w:val="8"/>
        <w:spacing w:before="0" w:beforeAutospacing="0" w:after="0" w:afterAutospacing="0" w:line="360" w:lineRule="auto"/>
        <w:ind w:firstLine="420"/>
      </w:pPr>
      <w:bookmarkStart w:id="503" w:name="chapter_level1_16_83_section_1"/>
      <w:bookmarkEnd w:id="503"/>
      <w:r>
        <w:rPr>
          <w:rFonts w:hint="eastAsia"/>
        </w:rPr>
        <w:t xml:space="preserve">一、基金费用的种类 </w:t>
      </w:r>
    </w:p>
    <w:p w14:paraId="7B5BC2CC">
      <w:pPr>
        <w:pStyle w:val="8"/>
        <w:spacing w:before="0" w:beforeAutospacing="0" w:after="0" w:afterAutospacing="0" w:line="360" w:lineRule="auto"/>
        <w:ind w:firstLine="420"/>
      </w:pPr>
      <w:bookmarkStart w:id="504" w:name="field_0_listAD_53_start"/>
      <w:bookmarkEnd w:id="504"/>
      <w:r>
        <w:rPr>
          <w:rFonts w:hint="eastAsia"/>
        </w:rPr>
        <w:t>1、</w:t>
      </w:r>
      <w:bookmarkStart w:id="505" w:name="field_0_listAD_53_end"/>
      <w:bookmarkEnd w:id="505"/>
      <w:r>
        <w:rPr>
          <w:rFonts w:hint="eastAsia"/>
        </w:rPr>
        <w:t xml:space="preserve">基金管理人的管理费； </w:t>
      </w:r>
    </w:p>
    <w:p w14:paraId="0A4D147C">
      <w:pPr>
        <w:pStyle w:val="8"/>
        <w:spacing w:before="0" w:beforeAutospacing="0" w:after="0" w:afterAutospacing="0" w:line="360" w:lineRule="auto"/>
        <w:ind w:firstLine="420"/>
      </w:pPr>
      <w:bookmarkStart w:id="506" w:name="field_0_listAD_54_start"/>
      <w:bookmarkEnd w:id="506"/>
      <w:r>
        <w:rPr>
          <w:rFonts w:hint="eastAsia"/>
        </w:rPr>
        <w:t>2、</w:t>
      </w:r>
      <w:bookmarkStart w:id="507" w:name="field_0_listAD_54_end"/>
      <w:bookmarkEnd w:id="507"/>
      <w:r>
        <w:rPr>
          <w:rFonts w:hint="eastAsia"/>
        </w:rPr>
        <w:t xml:space="preserve">基金托管人的托管费； </w:t>
      </w:r>
    </w:p>
    <w:p w14:paraId="4A177CA3">
      <w:pPr>
        <w:pStyle w:val="8"/>
        <w:spacing w:before="0" w:beforeAutospacing="0" w:after="0" w:afterAutospacing="0" w:line="360" w:lineRule="auto"/>
        <w:ind w:firstLine="420"/>
      </w:pPr>
      <w:r>
        <w:rPr>
          <w:rFonts w:hint="eastAsia"/>
        </w:rPr>
        <w:t xml:space="preserve">3、C类基金份额的销售服务费； </w:t>
      </w:r>
      <w:bookmarkStart w:id="508" w:name="field_0_JjfyyssJjfydzlJjfelbDuofe_listAD"/>
      <w:bookmarkEnd w:id="508"/>
      <w:r>
        <w:rPr>
          <w:rFonts w:hint="eastAsia"/>
        </w:rPr>
        <w:t xml:space="preserve"> </w:t>
      </w:r>
    </w:p>
    <w:p w14:paraId="02155DC6">
      <w:pPr>
        <w:pStyle w:val="8"/>
        <w:spacing w:before="0" w:beforeAutospacing="0" w:after="0" w:afterAutospacing="0" w:line="360" w:lineRule="auto"/>
        <w:ind w:firstLine="420"/>
      </w:pPr>
      <w:bookmarkStart w:id="509" w:name="field_0_listAD_55_start"/>
      <w:bookmarkEnd w:id="509"/>
      <w:r>
        <w:rPr>
          <w:rFonts w:hint="eastAsia"/>
        </w:rPr>
        <w:t>4、</w:t>
      </w:r>
      <w:bookmarkStart w:id="510" w:name="field_0_listAD_55_end"/>
      <w:bookmarkEnd w:id="510"/>
      <w:r>
        <w:rPr>
          <w:rFonts w:hint="eastAsia"/>
        </w:rPr>
        <w:t xml:space="preserve">《基金合同》生效后与基金相关的信息披露费用，法律法规、中国证监会另有规定的除外； </w:t>
      </w:r>
    </w:p>
    <w:p w14:paraId="08BB1F45">
      <w:pPr>
        <w:pStyle w:val="8"/>
        <w:spacing w:before="0" w:beforeAutospacing="0" w:after="0" w:afterAutospacing="0" w:line="360" w:lineRule="auto"/>
        <w:ind w:firstLine="420"/>
      </w:pPr>
      <w:bookmarkStart w:id="511" w:name="field_0_listAD_56_start"/>
      <w:bookmarkEnd w:id="511"/>
      <w:r>
        <w:rPr>
          <w:rFonts w:hint="eastAsia"/>
        </w:rPr>
        <w:t>5、</w:t>
      </w:r>
      <w:bookmarkStart w:id="512" w:name="field_0_listAD_56_end"/>
      <w:bookmarkEnd w:id="512"/>
      <w:r>
        <w:rPr>
          <w:rFonts w:hint="eastAsia"/>
        </w:rPr>
        <w:t xml:space="preserve">《基金合同》生效后与基金相关的会计师费、公证费、律师费、诉讼费和仲裁费； </w:t>
      </w:r>
    </w:p>
    <w:p w14:paraId="0DAB3F3D">
      <w:pPr>
        <w:pStyle w:val="8"/>
        <w:spacing w:before="0" w:beforeAutospacing="0" w:after="0" w:afterAutospacing="0" w:line="360" w:lineRule="auto"/>
        <w:ind w:firstLine="420"/>
      </w:pPr>
      <w:bookmarkStart w:id="513" w:name="field_0_listAD_57_start"/>
      <w:bookmarkEnd w:id="513"/>
      <w:r>
        <w:rPr>
          <w:rFonts w:hint="eastAsia"/>
        </w:rPr>
        <w:t>6、</w:t>
      </w:r>
      <w:bookmarkStart w:id="514" w:name="field_0_listAD_57_end"/>
      <w:bookmarkEnd w:id="514"/>
      <w:r>
        <w:rPr>
          <w:rFonts w:hint="eastAsia"/>
        </w:rPr>
        <w:t xml:space="preserve">基金份额持有人大会费用；  </w:t>
      </w:r>
    </w:p>
    <w:p w14:paraId="7DA5AEDC">
      <w:pPr>
        <w:pStyle w:val="8"/>
        <w:spacing w:before="0" w:beforeAutospacing="0" w:after="0" w:afterAutospacing="0" w:line="360" w:lineRule="auto"/>
        <w:ind w:firstLine="420"/>
      </w:pPr>
      <w:r>
        <w:rPr>
          <w:rFonts w:hint="eastAsia"/>
        </w:rPr>
        <w:t xml:space="preserve">7、基金的证券、期货、股票期权交易费用； </w:t>
      </w:r>
      <w:bookmarkStart w:id="515" w:name="field_0_JjfyyssJjfydzlTzbdGzGzGp_listAD_"/>
      <w:bookmarkEnd w:id="515"/>
      <w:r>
        <w:rPr>
          <w:rFonts w:hint="eastAsia"/>
        </w:rPr>
        <w:t xml:space="preserve"> </w:t>
      </w:r>
    </w:p>
    <w:p w14:paraId="58322937">
      <w:pPr>
        <w:pStyle w:val="8"/>
        <w:spacing w:before="0" w:beforeAutospacing="0" w:after="0" w:afterAutospacing="0" w:line="360" w:lineRule="auto"/>
        <w:ind w:firstLine="420"/>
      </w:pPr>
      <w:bookmarkStart w:id="516" w:name="field_0_listAD_58_start"/>
      <w:bookmarkEnd w:id="516"/>
      <w:r>
        <w:rPr>
          <w:rFonts w:hint="eastAsia"/>
        </w:rPr>
        <w:t>8、</w:t>
      </w:r>
      <w:bookmarkStart w:id="517" w:name="field_0_listAD_58_end"/>
      <w:bookmarkEnd w:id="517"/>
      <w:r>
        <w:rPr>
          <w:rFonts w:hint="eastAsia"/>
        </w:rPr>
        <w:t xml:space="preserve">基金的银行汇划费用； </w:t>
      </w:r>
    </w:p>
    <w:p w14:paraId="17640BCF">
      <w:pPr>
        <w:pStyle w:val="8"/>
        <w:spacing w:before="0" w:beforeAutospacing="0" w:after="0" w:afterAutospacing="0" w:line="360" w:lineRule="auto"/>
        <w:ind w:firstLine="420"/>
      </w:pPr>
      <w:bookmarkStart w:id="518" w:name="field_0_listAD_59_start"/>
      <w:bookmarkEnd w:id="518"/>
      <w:r>
        <w:rPr>
          <w:rFonts w:hint="eastAsia"/>
        </w:rPr>
        <w:t>9、</w:t>
      </w:r>
      <w:bookmarkStart w:id="519" w:name="field_0_listAD_59_end"/>
      <w:bookmarkEnd w:id="519"/>
      <w:r>
        <w:rPr>
          <w:rFonts w:hint="eastAsia"/>
        </w:rPr>
        <w:t xml:space="preserve">账户开户费用、账户维护费用； </w:t>
      </w:r>
    </w:p>
    <w:p w14:paraId="7425BC18">
      <w:pPr>
        <w:pStyle w:val="8"/>
        <w:spacing w:before="0" w:beforeAutospacing="0" w:after="0" w:afterAutospacing="0" w:line="360" w:lineRule="auto"/>
        <w:ind w:firstLine="420"/>
      </w:pPr>
      <w:bookmarkStart w:id="520" w:name="field_0_JjfyyssJjfydzlTzbdGg_listAD_1_st"/>
      <w:bookmarkEnd w:id="520"/>
      <w:r>
        <w:rPr>
          <w:rFonts w:hint="eastAsia"/>
        </w:rPr>
        <w:t xml:space="preserve">10、因投资港股通标的股票而产生的各项合理费用； </w:t>
      </w:r>
      <w:bookmarkStart w:id="521" w:name="field_0_JjfyyssJjfydzlTzbdGg_listAD_1_en"/>
      <w:bookmarkEnd w:id="521"/>
      <w:r>
        <w:rPr>
          <w:rFonts w:hint="eastAsia"/>
        </w:rPr>
        <w:t xml:space="preserve">  </w:t>
      </w:r>
    </w:p>
    <w:p w14:paraId="66ADD1E3">
      <w:pPr>
        <w:pStyle w:val="8"/>
        <w:spacing w:before="0" w:beforeAutospacing="0" w:after="0" w:afterAutospacing="0" w:line="360" w:lineRule="auto"/>
        <w:ind w:firstLine="420"/>
      </w:pPr>
      <w:bookmarkStart w:id="522" w:name="field_0_listAD_60_start"/>
      <w:bookmarkEnd w:id="522"/>
      <w:r>
        <w:rPr>
          <w:rFonts w:hint="eastAsia"/>
        </w:rPr>
        <w:t>11、</w:t>
      </w:r>
      <w:bookmarkStart w:id="523" w:name="field_0_listAD_60_end"/>
      <w:bookmarkEnd w:id="523"/>
      <w:r>
        <w:rPr>
          <w:rFonts w:hint="eastAsia"/>
        </w:rPr>
        <w:t xml:space="preserve">按照国家有关规定和《基金合同》约定，可以在基金财产中列支的其他费用。 </w:t>
      </w:r>
    </w:p>
    <w:p w14:paraId="3559E455">
      <w:pPr>
        <w:pStyle w:val="8"/>
        <w:spacing w:before="0" w:beforeAutospacing="0" w:after="0" w:afterAutospacing="0" w:line="360" w:lineRule="auto"/>
        <w:ind w:firstLine="420"/>
      </w:pPr>
      <w:r>
        <w:rPr>
          <w:rFonts w:hint="eastAsia"/>
        </w:rPr>
        <w:t xml:space="preserve">二、基金费用计提方法、计提标准和支付方式 </w:t>
      </w:r>
    </w:p>
    <w:p w14:paraId="549955D0">
      <w:pPr>
        <w:pStyle w:val="8"/>
        <w:spacing w:before="0" w:beforeAutospacing="0" w:after="0" w:afterAutospacing="0" w:line="360" w:lineRule="auto"/>
        <w:ind w:firstLine="420"/>
      </w:pPr>
      <w:r>
        <w:rPr>
          <w:rFonts w:hint="eastAsia"/>
        </w:rPr>
        <w:t xml:space="preserve">1、基金管理人的管理费 </w:t>
      </w:r>
    </w:p>
    <w:p w14:paraId="197DEA9A">
      <w:pPr>
        <w:pStyle w:val="8"/>
        <w:spacing w:before="0" w:beforeAutospacing="0" w:after="0" w:afterAutospacing="0" w:line="360" w:lineRule="auto"/>
        <w:ind w:firstLine="420"/>
      </w:pPr>
      <w:r>
        <w:rPr>
          <w:rFonts w:hint="eastAsia"/>
        </w:rPr>
        <w:t xml:space="preserve">本基金的管理费按前一日基金资产净值的1.20%年费率计提。管理费的计算方法如下： </w:t>
      </w:r>
    </w:p>
    <w:p w14:paraId="0E9DC7DA">
      <w:pPr>
        <w:pStyle w:val="8"/>
        <w:spacing w:before="0" w:beforeAutospacing="0" w:after="0" w:afterAutospacing="0" w:line="360" w:lineRule="auto"/>
        <w:ind w:firstLine="420"/>
      </w:pPr>
      <w:r>
        <w:rPr>
          <w:rFonts w:hint="eastAsia"/>
        </w:rPr>
        <w:t xml:space="preserve">H＝E×1.20%÷当年天数 </w:t>
      </w:r>
    </w:p>
    <w:p w14:paraId="5608A89F">
      <w:pPr>
        <w:pStyle w:val="8"/>
        <w:spacing w:before="0" w:beforeAutospacing="0" w:after="0" w:afterAutospacing="0" w:line="360" w:lineRule="auto"/>
        <w:ind w:firstLine="420"/>
      </w:pPr>
      <w:r>
        <w:rPr>
          <w:rFonts w:hint="eastAsia"/>
        </w:rPr>
        <w:t xml:space="preserve">H为每日应计提的基金管理费 </w:t>
      </w:r>
    </w:p>
    <w:p w14:paraId="2539BEF8">
      <w:pPr>
        <w:pStyle w:val="8"/>
        <w:spacing w:before="0" w:beforeAutospacing="0" w:after="0" w:afterAutospacing="0" w:line="360" w:lineRule="auto"/>
        <w:ind w:firstLine="420"/>
      </w:pPr>
      <w:r>
        <w:rPr>
          <w:rFonts w:hint="eastAsia"/>
        </w:rPr>
        <w:t xml:space="preserve">E为前一日的基金资产净值    </w:t>
      </w:r>
    </w:p>
    <w:p w14:paraId="335FF674">
      <w:pPr>
        <w:spacing w:line="360" w:lineRule="auto"/>
        <w:ind w:firstLine="480" w:firstLineChars="200"/>
        <w:rPr>
          <w:rFonts w:ascii="Times New Roman" w:hAnsi="Times New Roman"/>
          <w:bCs/>
          <w:sz w:val="24"/>
          <w:szCs w:val="20"/>
        </w:rPr>
      </w:pPr>
      <w:bookmarkStart w:id="524" w:name="field_0_JjfyyssGlfJt5_1_start"/>
      <w:bookmarkEnd w:id="524"/>
      <w:r>
        <w:rPr>
          <w:rFonts w:ascii="Times New Roman" w:hAnsi="Times New Roman"/>
          <w:bCs/>
          <w:sz w:val="24"/>
          <w:szCs w:val="20"/>
        </w:rPr>
        <w:t>基金管理费每日计算，逐日累计至每月月末，按月支付，</w:t>
      </w:r>
      <w:r>
        <w:rPr>
          <w:rFonts w:hint="eastAsia" w:ascii="Times New Roman" w:hAnsi="Times New Roman"/>
          <w:bCs/>
          <w:sz w:val="24"/>
          <w:szCs w:val="20"/>
        </w:rPr>
        <w:t>基金托管人根据与基金管理人核对一致的财务数据，按照协商一致的方式</w:t>
      </w:r>
      <w:r>
        <w:rPr>
          <w:rFonts w:ascii="Times New Roman" w:hAnsi="Times New Roman"/>
          <w:bCs/>
          <w:sz w:val="24"/>
          <w:szCs w:val="20"/>
        </w:rPr>
        <w:t>于次月</w:t>
      </w:r>
      <w:r>
        <w:rPr>
          <w:rFonts w:hint="eastAsia" w:ascii="Times New Roman" w:hAnsi="Times New Roman"/>
          <w:bCs/>
          <w:sz w:val="24"/>
          <w:szCs w:val="20"/>
        </w:rPr>
        <w:t>月初</w:t>
      </w:r>
      <w:r>
        <w:rPr>
          <w:rFonts w:ascii="Times New Roman" w:hAnsi="Times New Roman"/>
          <w:bCs/>
          <w:sz w:val="24"/>
          <w:szCs w:val="20"/>
        </w:rPr>
        <w:t>5个工作日内从基金财产中一次性支付给基金管理人。若遇法定节假日、公休</w:t>
      </w:r>
      <w:r>
        <w:rPr>
          <w:rFonts w:hint="eastAsia" w:ascii="Times New Roman" w:hAnsi="Times New Roman"/>
          <w:bCs/>
          <w:sz w:val="24"/>
          <w:szCs w:val="20"/>
        </w:rPr>
        <w:t>日</w:t>
      </w:r>
      <w:r>
        <w:rPr>
          <w:rFonts w:ascii="Times New Roman" w:hAnsi="Times New Roman"/>
          <w:bCs/>
          <w:sz w:val="24"/>
          <w:szCs w:val="20"/>
        </w:rPr>
        <w:t>等</w:t>
      </w:r>
      <w:r>
        <w:rPr>
          <w:rFonts w:hint="eastAsia" w:ascii="Times New Roman" w:hAnsi="Times New Roman"/>
          <w:bCs/>
          <w:sz w:val="24"/>
          <w:szCs w:val="20"/>
        </w:rPr>
        <w:t>，</w:t>
      </w:r>
      <w:r>
        <w:rPr>
          <w:rFonts w:ascii="Times New Roman" w:hAnsi="Times New Roman"/>
          <w:bCs/>
          <w:sz w:val="24"/>
          <w:szCs w:val="20"/>
        </w:rPr>
        <w:t>支付日期顺延。</w:t>
      </w:r>
    </w:p>
    <w:p w14:paraId="037E8920">
      <w:pPr>
        <w:pStyle w:val="8"/>
        <w:spacing w:before="0" w:beforeAutospacing="0" w:after="0" w:afterAutospacing="0" w:line="360" w:lineRule="auto"/>
        <w:ind w:firstLine="420"/>
      </w:pPr>
      <w:r>
        <w:rPr>
          <w:rFonts w:hint="eastAsia"/>
        </w:rPr>
        <w:t xml:space="preserve"> 2、基金托管人的托管费 </w:t>
      </w:r>
    </w:p>
    <w:p w14:paraId="285F40F5">
      <w:pPr>
        <w:pStyle w:val="8"/>
        <w:spacing w:before="0" w:beforeAutospacing="0" w:after="0" w:afterAutospacing="0" w:line="360" w:lineRule="auto"/>
        <w:ind w:firstLine="420"/>
      </w:pPr>
      <w:r>
        <w:rPr>
          <w:rFonts w:hint="eastAsia"/>
        </w:rPr>
        <w:t xml:space="preserve">本基金的托管费按前一日基金资产净值的0.20%年费率计提。托管费的计算方法如下： </w:t>
      </w:r>
    </w:p>
    <w:p w14:paraId="694BB08C">
      <w:pPr>
        <w:pStyle w:val="8"/>
        <w:spacing w:before="0" w:beforeAutospacing="0" w:after="0" w:afterAutospacing="0" w:line="360" w:lineRule="auto"/>
        <w:ind w:firstLine="420"/>
      </w:pPr>
      <w:r>
        <w:rPr>
          <w:rFonts w:hint="eastAsia"/>
        </w:rPr>
        <w:t xml:space="preserve">H＝E×0.20%÷当年天数 </w:t>
      </w:r>
    </w:p>
    <w:p w14:paraId="17C0D7E2">
      <w:pPr>
        <w:pStyle w:val="8"/>
        <w:spacing w:before="0" w:beforeAutospacing="0" w:after="0" w:afterAutospacing="0" w:line="360" w:lineRule="auto"/>
        <w:ind w:firstLine="420"/>
      </w:pPr>
      <w:r>
        <w:rPr>
          <w:rFonts w:hint="eastAsia"/>
        </w:rPr>
        <w:t xml:space="preserve">H为每日应计提的基金托管费 </w:t>
      </w:r>
    </w:p>
    <w:p w14:paraId="5C26B797">
      <w:pPr>
        <w:pStyle w:val="8"/>
        <w:spacing w:before="0" w:beforeAutospacing="0" w:after="0" w:afterAutospacing="0" w:line="360" w:lineRule="auto"/>
        <w:ind w:firstLine="420"/>
      </w:pPr>
      <w:r>
        <w:rPr>
          <w:rFonts w:hint="eastAsia"/>
        </w:rPr>
        <w:t xml:space="preserve">E为前一日的基金资产净值    </w:t>
      </w:r>
    </w:p>
    <w:p w14:paraId="545E086D">
      <w:pPr>
        <w:spacing w:line="360" w:lineRule="auto"/>
        <w:ind w:firstLine="480" w:firstLineChars="200"/>
        <w:rPr>
          <w:rFonts w:ascii="Times New Roman" w:hAnsi="Times New Roman"/>
          <w:bCs/>
          <w:sz w:val="24"/>
          <w:szCs w:val="20"/>
        </w:rPr>
      </w:pPr>
      <w:bookmarkStart w:id="525" w:name="field_0_JjfyyssTgfJt5_1_start"/>
      <w:bookmarkEnd w:id="525"/>
      <w:r>
        <w:rPr>
          <w:rFonts w:ascii="Times New Roman" w:hAnsi="Times New Roman"/>
          <w:bCs/>
          <w:sz w:val="24"/>
          <w:szCs w:val="20"/>
        </w:rPr>
        <w:t>基金托管费每日计算，逐日累计至每月月末，按月支付，</w:t>
      </w:r>
      <w:r>
        <w:rPr>
          <w:rFonts w:hint="eastAsia" w:ascii="Times New Roman" w:hAnsi="Times New Roman"/>
          <w:bCs/>
          <w:sz w:val="24"/>
          <w:szCs w:val="20"/>
        </w:rPr>
        <w:t>基金托管人根据与基金管理人核对一致的财务数据，按照协商一致的方式</w:t>
      </w:r>
      <w:r>
        <w:rPr>
          <w:rFonts w:ascii="Times New Roman" w:hAnsi="Times New Roman"/>
          <w:bCs/>
          <w:sz w:val="24"/>
          <w:szCs w:val="20"/>
        </w:rPr>
        <w:t>于次月</w:t>
      </w:r>
      <w:r>
        <w:rPr>
          <w:rFonts w:hint="eastAsia" w:ascii="Times New Roman" w:hAnsi="Times New Roman"/>
          <w:bCs/>
          <w:sz w:val="24"/>
          <w:szCs w:val="20"/>
        </w:rPr>
        <w:t>月初</w:t>
      </w:r>
      <w:r>
        <w:rPr>
          <w:rFonts w:ascii="Times New Roman" w:hAnsi="Times New Roman"/>
          <w:bCs/>
          <w:sz w:val="24"/>
          <w:szCs w:val="20"/>
        </w:rPr>
        <w:t>5个工作日内从基金财产中一次性支取。若遇法定节假日、公休日等</w:t>
      </w:r>
      <w:r>
        <w:rPr>
          <w:rFonts w:hint="eastAsia" w:ascii="Times New Roman" w:hAnsi="Times New Roman"/>
          <w:bCs/>
          <w:sz w:val="24"/>
          <w:szCs w:val="20"/>
        </w:rPr>
        <w:t>，</w:t>
      </w:r>
      <w:r>
        <w:rPr>
          <w:rFonts w:ascii="Times New Roman" w:hAnsi="Times New Roman"/>
          <w:bCs/>
          <w:sz w:val="24"/>
          <w:szCs w:val="20"/>
        </w:rPr>
        <w:t>支付日期顺延。</w:t>
      </w:r>
    </w:p>
    <w:p w14:paraId="36761F01">
      <w:pPr>
        <w:pStyle w:val="8"/>
        <w:spacing w:before="0" w:beforeAutospacing="0" w:after="0" w:afterAutospacing="0" w:line="360" w:lineRule="auto"/>
        <w:ind w:firstLine="420"/>
      </w:pPr>
      <w:bookmarkStart w:id="526" w:name="field_0_JjfyyssXsfwfDuofe5_1_start"/>
      <w:bookmarkEnd w:id="526"/>
      <w:r>
        <w:rPr>
          <w:rFonts w:hint="eastAsia"/>
        </w:rPr>
        <w:t xml:space="preserve">3、C类基金份额的销售服务费 </w:t>
      </w:r>
    </w:p>
    <w:p w14:paraId="6C90484C">
      <w:pPr>
        <w:pStyle w:val="8"/>
        <w:spacing w:before="0" w:beforeAutospacing="0" w:after="0" w:afterAutospacing="0" w:line="360" w:lineRule="auto"/>
        <w:ind w:firstLine="420"/>
      </w:pPr>
      <w:r>
        <w:rPr>
          <w:rFonts w:hint="eastAsia"/>
        </w:rPr>
        <w:t>本基金A类基金份额不收取销售服务费，C类基金份额的销售服务费按前一日C类基金份额基金资产净值的</w:t>
      </w:r>
      <w:bookmarkStart w:id="527" w:name="field_0_saleservicerate_1"/>
      <w:bookmarkEnd w:id="527"/>
      <w:r>
        <w:rPr>
          <w:rFonts w:hint="eastAsia"/>
        </w:rPr>
        <w:t xml:space="preserve">0.60%年费率计提。计算方法如下： </w:t>
      </w:r>
    </w:p>
    <w:p w14:paraId="76326AC4">
      <w:pPr>
        <w:pStyle w:val="8"/>
        <w:spacing w:before="0" w:beforeAutospacing="0" w:after="0" w:afterAutospacing="0" w:line="360" w:lineRule="auto"/>
        <w:ind w:firstLine="420"/>
      </w:pPr>
      <w:r>
        <w:rPr>
          <w:rFonts w:hint="eastAsia"/>
        </w:rPr>
        <w:t>H＝E×</w:t>
      </w:r>
      <w:bookmarkStart w:id="528" w:name="field_0_saleservicerate_2"/>
      <w:bookmarkEnd w:id="528"/>
      <w:r>
        <w:rPr>
          <w:rFonts w:hint="eastAsia"/>
        </w:rPr>
        <w:t xml:space="preserve">0.60%÷当年天数 </w:t>
      </w:r>
    </w:p>
    <w:p w14:paraId="0736D56C">
      <w:pPr>
        <w:pStyle w:val="8"/>
        <w:spacing w:before="0" w:beforeAutospacing="0" w:after="0" w:afterAutospacing="0" w:line="360" w:lineRule="auto"/>
        <w:ind w:firstLine="420"/>
      </w:pPr>
      <w:r>
        <w:rPr>
          <w:rFonts w:hint="eastAsia"/>
        </w:rPr>
        <w:t xml:space="preserve">H为C类基金份额每日应计提的销售服务费 </w:t>
      </w:r>
    </w:p>
    <w:p w14:paraId="5DA63938">
      <w:pPr>
        <w:pStyle w:val="8"/>
        <w:spacing w:before="0" w:beforeAutospacing="0" w:after="0" w:afterAutospacing="0" w:line="360" w:lineRule="auto"/>
        <w:ind w:firstLine="420"/>
      </w:pPr>
      <w:r>
        <w:rPr>
          <w:rFonts w:hint="eastAsia"/>
        </w:rPr>
        <w:t xml:space="preserve">E为C类基金份额前一日基金资产净值 </w:t>
      </w:r>
    </w:p>
    <w:p w14:paraId="4CEE00E5">
      <w:pPr>
        <w:spacing w:line="360" w:lineRule="auto"/>
        <w:ind w:firstLine="480" w:firstLineChars="200"/>
        <w:rPr>
          <w:rFonts w:ascii="Times New Roman" w:hAnsi="Times New Roman"/>
          <w:bCs/>
          <w:sz w:val="24"/>
          <w:szCs w:val="20"/>
        </w:rPr>
      </w:pPr>
      <w:r>
        <w:rPr>
          <w:rFonts w:hint="eastAsia" w:ascii="Times New Roman" w:hAnsi="Times New Roman"/>
          <w:bCs/>
          <w:sz w:val="24"/>
          <w:szCs w:val="20"/>
        </w:rPr>
        <w:t>基金销售服务费每日计算，逐日累计至每月月末，按月支付。基金托管人根据与基金管理人核对一致的财务数据，按照协商一致的方式于次月月初</w:t>
      </w:r>
      <w:r>
        <w:rPr>
          <w:rFonts w:ascii="Times New Roman" w:hAnsi="Times New Roman"/>
          <w:bCs/>
          <w:sz w:val="24"/>
          <w:szCs w:val="20"/>
        </w:rPr>
        <w:t>5</w:t>
      </w:r>
      <w:r>
        <w:rPr>
          <w:rFonts w:hint="eastAsia" w:ascii="Times New Roman" w:hAnsi="Times New Roman"/>
          <w:bCs/>
          <w:sz w:val="24"/>
          <w:szCs w:val="20"/>
        </w:rPr>
        <w:t>个工作日内从基金财产中一次性划出，由登记机构代收，登记机构收到后按相关合同规定支付给基金销售机构等。若遇法定节假日、公休日等，支付日期顺延。</w:t>
      </w:r>
    </w:p>
    <w:p w14:paraId="61A52C14">
      <w:pPr>
        <w:pStyle w:val="8"/>
        <w:spacing w:before="0" w:beforeAutospacing="0" w:after="0" w:afterAutospacing="0" w:line="360" w:lineRule="auto"/>
        <w:ind w:firstLine="420"/>
      </w:pPr>
      <w:bookmarkStart w:id="529" w:name="field_0_JjfyyssXsfwfDuofe5_1_end"/>
      <w:bookmarkEnd w:id="529"/>
      <w:r>
        <w:rPr>
          <w:rFonts w:hint="eastAsia"/>
        </w:rPr>
        <w:t xml:space="preserve">  </w:t>
      </w:r>
    </w:p>
    <w:p w14:paraId="1898E1C5">
      <w:pPr>
        <w:pStyle w:val="8"/>
        <w:spacing w:before="0" w:beforeAutospacing="0" w:after="0" w:afterAutospacing="0" w:line="360" w:lineRule="auto"/>
        <w:ind w:firstLine="420"/>
      </w:pPr>
      <w:r>
        <w:rPr>
          <w:rFonts w:hint="eastAsia"/>
        </w:rPr>
        <w:t xml:space="preserve">上述“一、基金费用的种类”中第4－11项费用，根据有关法规及相应协议规定，按费用实际支出金额列入当期费用，由基金托管人从基金财产中支付。 </w:t>
      </w:r>
    </w:p>
    <w:p w14:paraId="3C1A08A0">
      <w:pPr>
        <w:pStyle w:val="8"/>
        <w:spacing w:before="0" w:beforeAutospacing="0" w:after="0" w:afterAutospacing="0" w:line="360" w:lineRule="auto"/>
        <w:ind w:firstLine="420"/>
      </w:pPr>
      <w:r>
        <w:rPr>
          <w:rFonts w:hint="eastAsia"/>
        </w:rPr>
        <w:t xml:space="preserve">三、不列入基金费用的项目 </w:t>
      </w:r>
    </w:p>
    <w:p w14:paraId="4DC9B598">
      <w:pPr>
        <w:pStyle w:val="8"/>
        <w:spacing w:before="0" w:beforeAutospacing="0" w:after="0" w:afterAutospacing="0" w:line="360" w:lineRule="auto"/>
        <w:ind w:firstLine="420"/>
      </w:pPr>
      <w:r>
        <w:rPr>
          <w:rFonts w:hint="eastAsia"/>
        </w:rPr>
        <w:t xml:space="preserve">下列费用不列入基金费用： </w:t>
      </w:r>
    </w:p>
    <w:p w14:paraId="4E486F65">
      <w:pPr>
        <w:pStyle w:val="8"/>
        <w:spacing w:before="0" w:beforeAutospacing="0" w:after="0" w:afterAutospacing="0" w:line="360" w:lineRule="auto"/>
        <w:ind w:firstLine="420"/>
      </w:pPr>
      <w:bookmarkStart w:id="530" w:name="field_0_listAD1_1_start"/>
      <w:bookmarkEnd w:id="530"/>
      <w:r>
        <w:rPr>
          <w:rFonts w:hint="eastAsia"/>
        </w:rPr>
        <w:t>1、</w:t>
      </w:r>
      <w:bookmarkStart w:id="531" w:name="field_0_listAD1_1_end"/>
      <w:bookmarkEnd w:id="531"/>
      <w:r>
        <w:rPr>
          <w:rFonts w:hint="eastAsia"/>
        </w:rPr>
        <w:t xml:space="preserve">基金管理人和基金托管人因未履行或未完全履行义务导致的费用支出或基金财产的损失； </w:t>
      </w:r>
    </w:p>
    <w:p w14:paraId="4BE6541A">
      <w:pPr>
        <w:pStyle w:val="8"/>
        <w:spacing w:before="0" w:beforeAutospacing="0" w:after="0" w:afterAutospacing="0" w:line="360" w:lineRule="auto"/>
        <w:ind w:firstLine="420"/>
      </w:pPr>
      <w:bookmarkStart w:id="532" w:name="field_0_listAD1_2_start"/>
      <w:bookmarkEnd w:id="532"/>
      <w:r>
        <w:rPr>
          <w:rFonts w:hint="eastAsia"/>
        </w:rPr>
        <w:t>2、</w:t>
      </w:r>
      <w:bookmarkStart w:id="533" w:name="field_0_listAD1_2_end"/>
      <w:bookmarkEnd w:id="533"/>
      <w:r>
        <w:rPr>
          <w:rFonts w:hint="eastAsia"/>
        </w:rPr>
        <w:t xml:space="preserve">基金管理人和基金托管人处理与基金运作无关的事项发生的费用； </w:t>
      </w:r>
    </w:p>
    <w:p w14:paraId="5E353E30">
      <w:pPr>
        <w:pStyle w:val="8"/>
        <w:spacing w:before="0" w:beforeAutospacing="0" w:after="0" w:afterAutospacing="0" w:line="360" w:lineRule="auto"/>
        <w:ind w:firstLine="420"/>
      </w:pPr>
      <w:bookmarkStart w:id="534" w:name="field_0_listAD1_3_start"/>
      <w:bookmarkEnd w:id="534"/>
      <w:r>
        <w:rPr>
          <w:rFonts w:hint="eastAsia"/>
        </w:rPr>
        <w:t>3、</w:t>
      </w:r>
      <w:bookmarkStart w:id="535" w:name="field_0_listAD1_3_end"/>
      <w:bookmarkEnd w:id="535"/>
      <w:r>
        <w:rPr>
          <w:rFonts w:hint="eastAsia"/>
        </w:rPr>
        <w:t xml:space="preserve">《基金合同》生效前的相关费用；  </w:t>
      </w:r>
    </w:p>
    <w:p w14:paraId="3B9FA1FC">
      <w:pPr>
        <w:pStyle w:val="8"/>
        <w:spacing w:before="0" w:beforeAutospacing="0" w:after="0" w:afterAutospacing="0" w:line="360" w:lineRule="auto"/>
        <w:ind w:firstLine="420"/>
      </w:pPr>
      <w:bookmarkStart w:id="536" w:name="field_0_listAD1_4_start"/>
      <w:bookmarkEnd w:id="536"/>
      <w:r>
        <w:rPr>
          <w:rFonts w:hint="eastAsia"/>
        </w:rPr>
        <w:t>4、</w:t>
      </w:r>
      <w:bookmarkStart w:id="537" w:name="field_0_listAD1_4_end"/>
      <w:bookmarkEnd w:id="537"/>
      <w:r>
        <w:rPr>
          <w:rFonts w:hint="eastAsia"/>
        </w:rPr>
        <w:t>其他根据相关法律法规及中国证监会的有关规定不得列入</w:t>
      </w:r>
      <w:bookmarkStart w:id="538" w:name="chapter_level1_16_83_section_1_end"/>
      <w:bookmarkEnd w:id="538"/>
      <w:r>
        <w:rPr>
          <w:rFonts w:hint="eastAsia"/>
        </w:rPr>
        <w:t xml:space="preserve">基金费用的项目。 </w:t>
      </w:r>
    </w:p>
    <w:p w14:paraId="7616259F">
      <w:pPr>
        <w:pStyle w:val="8"/>
        <w:spacing w:before="0" w:beforeAutospacing="0" w:after="0" w:afterAutospacing="0" w:line="360" w:lineRule="auto"/>
        <w:ind w:firstLine="420"/>
      </w:pPr>
      <w:bookmarkStart w:id="539" w:name="chapter_level1_16_83_section_2"/>
      <w:bookmarkEnd w:id="539"/>
      <w:r>
        <w:rPr>
          <w:rFonts w:hint="eastAsia"/>
        </w:rPr>
        <w:t xml:space="preserve">四、实施侧袋机制期间的基金费用 </w:t>
      </w:r>
    </w:p>
    <w:p w14:paraId="4AAE463D">
      <w:pPr>
        <w:pStyle w:val="8"/>
        <w:spacing w:before="0" w:beforeAutospacing="0" w:after="0" w:afterAutospacing="0" w:line="360" w:lineRule="auto"/>
        <w:ind w:firstLine="420"/>
      </w:pPr>
      <w:r>
        <w:rPr>
          <w:rFonts w:hint="eastAsia"/>
        </w:rPr>
        <w:t xml:space="preserve">本基金实施侧袋机制的，与侧袋账户有关的费用可以从侧袋账户中列支，但应待侧袋账户资产变现后方可列支，有关费用可酌情收取或减免，但不得收取管理费，详见招募说明书的规定。 </w:t>
      </w:r>
    </w:p>
    <w:p w14:paraId="1AC96735">
      <w:pPr>
        <w:pStyle w:val="8"/>
        <w:spacing w:before="0" w:beforeAutospacing="0" w:after="0" w:afterAutospacing="0" w:line="360" w:lineRule="auto"/>
        <w:ind w:firstLine="420"/>
      </w:pPr>
      <w:r>
        <w:rPr>
          <w:rFonts w:hint="eastAsia"/>
        </w:rPr>
        <w:t xml:space="preserve">五、基金税收 </w:t>
      </w:r>
    </w:p>
    <w:p w14:paraId="3B8915F3">
      <w:pPr>
        <w:pStyle w:val="8"/>
        <w:spacing w:before="0" w:beforeAutospacing="0" w:after="0" w:afterAutospacing="0" w:line="360" w:lineRule="auto"/>
        <w:ind w:firstLine="420"/>
      </w:pPr>
      <w:r>
        <w:rPr>
          <w:rFonts w:hint="eastAsia"/>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bookmarkStart w:id="540" w:name="chapter_level1_16_83_section_2_end"/>
      <w:bookmarkEnd w:id="540"/>
      <w:r>
        <w:rPr>
          <w:rFonts w:hint="eastAsia"/>
        </w:rPr>
        <w:t xml:space="preserve"> </w:t>
      </w:r>
    </w:p>
    <w:p w14:paraId="53FFE94B">
      <w:pPr>
        <w:pStyle w:val="2"/>
        <w:jc w:val="center"/>
        <w:rPr>
          <w:rFonts w:ascii="宋体" w:hAnsi="宋体" w:eastAsia="宋体"/>
          <w:sz w:val="24"/>
        </w:rPr>
        <w:sectPr>
          <w:footerReference r:id="rId20" w:type="default"/>
          <w:pgSz w:w="11906" w:h="16838"/>
          <w:pgMar w:top="1440" w:right="1803" w:bottom="1440" w:left="1803" w:header="851" w:footer="992" w:gutter="0"/>
          <w:pgNumType w:start="1"/>
          <w:cols w:space="425" w:num="1"/>
          <w:docGrid w:type="lines" w:linePitch="312" w:charSpace="0"/>
        </w:sectPr>
      </w:pPr>
      <w:bookmarkStart w:id="541" w:name="_Toc131501244"/>
      <w:bookmarkStart w:id="542" w:name="chapter_level1_17_84"/>
    </w:p>
    <w:p w14:paraId="69684A9F">
      <w:pPr>
        <w:pStyle w:val="2"/>
        <w:jc w:val="center"/>
        <w:rPr>
          <w:rFonts w:ascii="宋体" w:hAnsi="宋体" w:eastAsia="宋体"/>
          <w:sz w:val="24"/>
        </w:rPr>
      </w:pPr>
      <w:r>
        <w:rPr>
          <w:rFonts w:hint="eastAsia" w:ascii="宋体" w:hAnsi="宋体" w:eastAsia="宋体"/>
          <w:sz w:val="24"/>
        </w:rPr>
        <w:t>第十六部分  基金的收益与分配</w:t>
      </w:r>
      <w:bookmarkEnd w:id="541"/>
      <w:bookmarkEnd w:id="542"/>
    </w:p>
    <w:p w14:paraId="6103A315">
      <w:pPr>
        <w:pStyle w:val="8"/>
        <w:spacing w:before="0" w:beforeAutospacing="0" w:after="0" w:afterAutospacing="0" w:line="360" w:lineRule="auto"/>
        <w:ind w:firstLine="420"/>
      </w:pPr>
      <w:bookmarkStart w:id="543" w:name="field_0_listBD_39_start"/>
      <w:bookmarkEnd w:id="543"/>
      <w:bookmarkStart w:id="544" w:name="chapter_level1_17_84_section_1"/>
      <w:bookmarkEnd w:id="544"/>
      <w:r>
        <w:rPr>
          <w:rFonts w:hint="eastAsia"/>
        </w:rPr>
        <w:t>一、</w:t>
      </w:r>
      <w:bookmarkStart w:id="545" w:name="field_0_listBD_39_end"/>
      <w:bookmarkEnd w:id="545"/>
      <w:r>
        <w:rPr>
          <w:rFonts w:hint="eastAsia"/>
        </w:rPr>
        <w:t xml:space="preserve">基金利润的构成 </w:t>
      </w:r>
    </w:p>
    <w:p w14:paraId="639436FE">
      <w:pPr>
        <w:pStyle w:val="8"/>
        <w:spacing w:before="0" w:beforeAutospacing="0" w:after="0" w:afterAutospacing="0" w:line="360" w:lineRule="auto"/>
        <w:ind w:firstLine="420"/>
      </w:pPr>
      <w:r>
        <w:rPr>
          <w:rFonts w:hint="eastAsia"/>
        </w:rPr>
        <w:t xml:space="preserve">基金利润指基金利息收入、投资收益、公允价值变动收益和其他收入扣除相关费用后的余额，基金已实现收益指基金利润减去公允价值变动收益后的余额。 </w:t>
      </w:r>
    </w:p>
    <w:p w14:paraId="480E8A5C">
      <w:pPr>
        <w:pStyle w:val="8"/>
        <w:spacing w:before="0" w:beforeAutospacing="0" w:after="0" w:afterAutospacing="0" w:line="360" w:lineRule="auto"/>
        <w:ind w:firstLine="420"/>
      </w:pPr>
      <w:bookmarkStart w:id="546" w:name="field_0_listBD_40_start"/>
      <w:bookmarkEnd w:id="546"/>
      <w:r>
        <w:rPr>
          <w:rFonts w:hint="eastAsia"/>
        </w:rPr>
        <w:t>二、</w:t>
      </w:r>
      <w:bookmarkStart w:id="547" w:name="field_0_listBD_40_end"/>
      <w:bookmarkEnd w:id="547"/>
      <w:r>
        <w:rPr>
          <w:rFonts w:hint="eastAsia"/>
        </w:rPr>
        <w:t xml:space="preserve">基金可供分配利润 </w:t>
      </w:r>
    </w:p>
    <w:p w14:paraId="70DECE53">
      <w:pPr>
        <w:pStyle w:val="8"/>
        <w:spacing w:before="0" w:beforeAutospacing="0" w:after="0" w:afterAutospacing="0" w:line="360" w:lineRule="auto"/>
        <w:ind w:firstLine="420"/>
      </w:pPr>
      <w:r>
        <w:rPr>
          <w:rFonts w:hint="eastAsia"/>
        </w:rPr>
        <w:t xml:space="preserve">基金可供分配利润指截至收益分配基准日基金未分配利润与未分配利润中已实现收益的孰低数。 </w:t>
      </w:r>
    </w:p>
    <w:p w14:paraId="2E9E3D5D">
      <w:pPr>
        <w:pStyle w:val="8"/>
        <w:spacing w:before="0" w:beforeAutospacing="0" w:after="0" w:afterAutospacing="0" w:line="360" w:lineRule="auto"/>
        <w:ind w:firstLine="420"/>
      </w:pPr>
      <w:bookmarkStart w:id="548" w:name="field_0_listBD_41_start"/>
      <w:bookmarkEnd w:id="548"/>
      <w:r>
        <w:rPr>
          <w:rFonts w:hint="eastAsia"/>
        </w:rPr>
        <w:t>三、</w:t>
      </w:r>
      <w:bookmarkStart w:id="549" w:name="field_0_listBD_41_end"/>
      <w:bookmarkEnd w:id="549"/>
      <w:r>
        <w:rPr>
          <w:rFonts w:hint="eastAsia"/>
        </w:rPr>
        <w:t xml:space="preserve">基金收益分配原则 </w:t>
      </w:r>
    </w:p>
    <w:p w14:paraId="07A4F254">
      <w:pPr>
        <w:pStyle w:val="8"/>
        <w:spacing w:before="0" w:beforeAutospacing="0" w:after="0" w:afterAutospacing="0" w:line="360" w:lineRule="auto"/>
        <w:ind w:firstLine="420"/>
      </w:pPr>
      <w:bookmarkStart w:id="550" w:name="field_0_incomeremark_1_start"/>
      <w:bookmarkEnd w:id="550"/>
      <w:r>
        <w:rPr>
          <w:rFonts w:hint="eastAsia"/>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5DF13650">
      <w:pPr>
        <w:pStyle w:val="8"/>
        <w:spacing w:before="0" w:beforeAutospacing="0" w:after="0" w:afterAutospacing="0" w:line="360" w:lineRule="auto"/>
        <w:ind w:firstLine="420"/>
      </w:pPr>
      <w:r>
        <w:rPr>
          <w:rFonts w:hint="eastAsia"/>
        </w:rPr>
        <w:t xml:space="preserve">2、基金收益分配后各类基金份额净值不能低于面值，即基金收益分配基准日的各类基金份额净值减去每单位该类基金份额收益分配金额后不能低于面值； </w:t>
      </w:r>
    </w:p>
    <w:p w14:paraId="09BD84F1">
      <w:pPr>
        <w:pStyle w:val="8"/>
        <w:spacing w:before="0" w:beforeAutospacing="0" w:after="0" w:afterAutospacing="0" w:line="360" w:lineRule="auto"/>
        <w:ind w:firstLine="420"/>
      </w:pPr>
      <w:r>
        <w:rPr>
          <w:rFonts w:hint="eastAsia"/>
        </w:rPr>
        <w:t xml:space="preserve">3、由于本基金A类基金份额不收取销售服务费，而C类基金份额收取销售服务费，各基金份额类别对应的可供分配利润将有所不同，本基金同一类别的每一基金份额享有同等分配权； </w:t>
      </w:r>
    </w:p>
    <w:p w14:paraId="46A1B7EA">
      <w:pPr>
        <w:pStyle w:val="8"/>
        <w:spacing w:before="0" w:beforeAutospacing="0" w:after="0" w:afterAutospacing="0" w:line="360" w:lineRule="auto"/>
        <w:ind w:firstLine="420"/>
      </w:pPr>
      <w:bookmarkStart w:id="551" w:name="chapter_level1_17_84_section_1_end"/>
      <w:bookmarkEnd w:id="551"/>
      <w:r>
        <w:rPr>
          <w:rFonts w:hint="eastAsia"/>
        </w:rPr>
        <w:t xml:space="preserve">4、法律法规或监管机关另有规定的，从其规定。 </w:t>
      </w:r>
      <w:bookmarkStart w:id="552" w:name="field_0_incomeremark_1_end"/>
      <w:bookmarkEnd w:id="552"/>
      <w:r>
        <w:rPr>
          <w:rFonts w:hint="eastAsia"/>
        </w:rPr>
        <w:t xml:space="preserve"> </w:t>
      </w:r>
    </w:p>
    <w:p w14:paraId="451965D9">
      <w:pPr>
        <w:pStyle w:val="8"/>
        <w:spacing w:before="0" w:beforeAutospacing="0" w:after="0" w:afterAutospacing="0" w:line="360" w:lineRule="auto"/>
        <w:ind w:firstLine="420"/>
      </w:pPr>
      <w:bookmarkStart w:id="553" w:name="chapter_level1_17_84_section_2"/>
      <w:bookmarkEnd w:id="553"/>
      <w:bookmarkStart w:id="554" w:name="field_0_listBD_42_start"/>
      <w:bookmarkEnd w:id="554"/>
      <w:r>
        <w:rPr>
          <w:rFonts w:hint="eastAsia"/>
        </w:rPr>
        <w:t>在不违反法律法规及基金合同约定，并对基金份额持有人利益无实质不利影响的前提下，基金管理人与基金托管人协商一致后可对基金收益分配原则和支付方式进行调整，不需召开基金份额持有人大会。</w:t>
      </w:r>
    </w:p>
    <w:p w14:paraId="7A650780">
      <w:pPr>
        <w:pStyle w:val="8"/>
        <w:spacing w:before="0" w:beforeAutospacing="0" w:after="0" w:afterAutospacing="0" w:line="360" w:lineRule="auto"/>
        <w:ind w:firstLine="420"/>
      </w:pPr>
      <w:r>
        <w:rPr>
          <w:rFonts w:hint="eastAsia"/>
        </w:rPr>
        <w:t>四、</w:t>
      </w:r>
      <w:bookmarkStart w:id="555" w:name="field_0_listBD_42_end"/>
      <w:bookmarkEnd w:id="555"/>
      <w:r>
        <w:rPr>
          <w:rFonts w:hint="eastAsia"/>
        </w:rPr>
        <w:t xml:space="preserve">收益分配方案 </w:t>
      </w:r>
    </w:p>
    <w:p w14:paraId="10DDB942">
      <w:pPr>
        <w:pStyle w:val="8"/>
        <w:spacing w:before="0" w:beforeAutospacing="0" w:after="0" w:afterAutospacing="0" w:line="360" w:lineRule="auto"/>
        <w:ind w:firstLine="420"/>
      </w:pPr>
      <w:r>
        <w:rPr>
          <w:rFonts w:hint="eastAsia"/>
        </w:rPr>
        <w:t xml:space="preserve">基金收益分配方案中应载明截至收益分配基准日的可供分配利润、基金收益分配对象、分配时间、分配数额及比例、分配方式等内容。 </w:t>
      </w:r>
    </w:p>
    <w:p w14:paraId="2518C0EA">
      <w:pPr>
        <w:pStyle w:val="8"/>
        <w:spacing w:before="0" w:beforeAutospacing="0" w:after="0" w:afterAutospacing="0" w:line="360" w:lineRule="auto"/>
        <w:ind w:firstLine="420"/>
      </w:pPr>
      <w:bookmarkStart w:id="556" w:name="field_0_listBD_43_start"/>
      <w:bookmarkEnd w:id="556"/>
      <w:r>
        <w:rPr>
          <w:rFonts w:hint="eastAsia"/>
        </w:rPr>
        <w:t>五、</w:t>
      </w:r>
      <w:bookmarkStart w:id="557" w:name="field_0_listBD_43_end"/>
      <w:bookmarkEnd w:id="557"/>
      <w:r>
        <w:rPr>
          <w:rFonts w:hint="eastAsia"/>
        </w:rPr>
        <w:t xml:space="preserve">收益分配方案的确定、公告与实施 </w:t>
      </w:r>
    </w:p>
    <w:p w14:paraId="41ADA3BB">
      <w:pPr>
        <w:pStyle w:val="8"/>
        <w:spacing w:before="0" w:beforeAutospacing="0" w:after="0" w:afterAutospacing="0" w:line="360" w:lineRule="auto"/>
        <w:ind w:firstLine="420"/>
      </w:pPr>
      <w:r>
        <w:rPr>
          <w:rFonts w:hint="eastAsia"/>
        </w:rPr>
        <w:t xml:space="preserve">本基金收益分配方案由基金管理人拟定，并由基金托管人复核，按规定在规定媒介公告。    </w:t>
      </w:r>
    </w:p>
    <w:p w14:paraId="3D6F04CA">
      <w:pPr>
        <w:pStyle w:val="8"/>
        <w:spacing w:before="0" w:beforeAutospacing="0" w:after="0" w:afterAutospacing="0" w:line="360" w:lineRule="auto"/>
        <w:ind w:firstLine="420"/>
      </w:pPr>
      <w:bookmarkStart w:id="558" w:name="field_0_SyfpDuofeBSs_listBD_1_start"/>
      <w:bookmarkEnd w:id="558"/>
      <w:r>
        <w:rPr>
          <w:rFonts w:hint="eastAsia"/>
        </w:rPr>
        <w:t xml:space="preserve">六、基金收益分配中发生的费用 </w:t>
      </w:r>
    </w:p>
    <w:p w14:paraId="67179AA3">
      <w:pPr>
        <w:pStyle w:val="8"/>
        <w:spacing w:before="0" w:beforeAutospacing="0" w:after="0" w:afterAutospacing="0" w:line="360" w:lineRule="auto"/>
        <w:ind w:firstLine="420"/>
      </w:pPr>
      <w:r>
        <w:rPr>
          <w:rFonts w:hint="eastAsia"/>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bookmarkStart w:id="559" w:name="field_0_SyfpDuofeBSs_listBD_1_end"/>
      <w:bookmarkEnd w:id="559"/>
      <w:r>
        <w:rPr>
          <w:rFonts w:hint="eastAsia"/>
        </w:rPr>
        <w:t xml:space="preserve"> </w:t>
      </w:r>
    </w:p>
    <w:p w14:paraId="0F945694">
      <w:pPr>
        <w:pStyle w:val="8"/>
        <w:spacing w:before="0" w:beforeAutospacing="0" w:after="0" w:afterAutospacing="0" w:line="360" w:lineRule="auto"/>
        <w:ind w:firstLine="420"/>
      </w:pPr>
      <w:bookmarkStart w:id="560" w:name="field_0_listBD_44_start"/>
      <w:bookmarkEnd w:id="560"/>
      <w:r>
        <w:rPr>
          <w:rFonts w:hint="eastAsia"/>
        </w:rPr>
        <w:t>七、</w:t>
      </w:r>
      <w:bookmarkStart w:id="561" w:name="field_0_listBD_44_end"/>
      <w:bookmarkEnd w:id="561"/>
      <w:r>
        <w:rPr>
          <w:rFonts w:hint="eastAsia"/>
        </w:rPr>
        <w:t xml:space="preserve">实施侧袋机制期间的收益分配 </w:t>
      </w:r>
    </w:p>
    <w:p w14:paraId="48CA2CCE">
      <w:pPr>
        <w:pStyle w:val="8"/>
        <w:spacing w:before="0" w:beforeAutospacing="0" w:after="0" w:afterAutospacing="0" w:line="360" w:lineRule="auto"/>
        <w:ind w:firstLine="420"/>
      </w:pPr>
      <w:bookmarkStart w:id="562" w:name="chapter_level1_17_84_section_2_end"/>
      <w:bookmarkEnd w:id="562"/>
      <w:r>
        <w:rPr>
          <w:rFonts w:hint="eastAsia"/>
        </w:rPr>
        <w:t xml:space="preserve">本基金实施侧袋机制的，侧袋账户不进行收益分配，详见招募说明书的规定。 </w:t>
      </w:r>
    </w:p>
    <w:p w14:paraId="5AC05480">
      <w:pPr>
        <w:pStyle w:val="2"/>
        <w:jc w:val="center"/>
        <w:rPr>
          <w:rFonts w:ascii="宋体" w:hAnsi="宋体" w:eastAsia="宋体"/>
          <w:sz w:val="24"/>
        </w:rPr>
        <w:sectPr>
          <w:footerReference r:id="rId21" w:type="default"/>
          <w:pgSz w:w="11906" w:h="16838"/>
          <w:pgMar w:top="1440" w:right="1803" w:bottom="1440" w:left="1803" w:header="851" w:footer="992" w:gutter="0"/>
          <w:pgNumType w:start="1"/>
          <w:cols w:space="425" w:num="1"/>
          <w:docGrid w:type="lines" w:linePitch="312" w:charSpace="0"/>
        </w:sectPr>
      </w:pPr>
      <w:bookmarkStart w:id="563" w:name="_Toc131501245"/>
      <w:bookmarkStart w:id="564" w:name="chapter_level1_18_85"/>
    </w:p>
    <w:p w14:paraId="32A2B8C4">
      <w:pPr>
        <w:pStyle w:val="2"/>
        <w:jc w:val="center"/>
        <w:rPr>
          <w:rFonts w:ascii="宋体" w:hAnsi="宋体" w:eastAsia="宋体"/>
          <w:sz w:val="24"/>
        </w:rPr>
      </w:pPr>
      <w:r>
        <w:rPr>
          <w:rFonts w:hint="eastAsia" w:ascii="宋体" w:hAnsi="宋体" w:eastAsia="宋体"/>
          <w:sz w:val="24"/>
        </w:rPr>
        <w:t>第十七部分  基金的会计与审计</w:t>
      </w:r>
      <w:bookmarkEnd w:id="563"/>
      <w:bookmarkEnd w:id="564"/>
    </w:p>
    <w:p w14:paraId="2796FC83">
      <w:pPr>
        <w:pStyle w:val="8"/>
        <w:spacing w:before="0" w:beforeAutospacing="0" w:after="0" w:afterAutospacing="0" w:line="360" w:lineRule="auto"/>
        <w:ind w:firstLine="420"/>
      </w:pPr>
      <w:bookmarkStart w:id="565" w:name="chapter_level1_18_85_section_1"/>
      <w:bookmarkEnd w:id="565"/>
      <w:r>
        <w:rPr>
          <w:rFonts w:hint="eastAsia"/>
        </w:rPr>
        <w:t xml:space="preserve">一、基金会计政策 </w:t>
      </w:r>
    </w:p>
    <w:p w14:paraId="6662081A">
      <w:pPr>
        <w:pStyle w:val="8"/>
        <w:spacing w:before="0" w:beforeAutospacing="0" w:after="0" w:afterAutospacing="0" w:line="360" w:lineRule="auto"/>
        <w:ind w:firstLine="420"/>
      </w:pPr>
      <w:r>
        <w:rPr>
          <w:rFonts w:hint="eastAsia"/>
        </w:rPr>
        <w:t xml:space="preserve">1、基金管理人为本基金的基金会计责任方； </w:t>
      </w:r>
    </w:p>
    <w:p w14:paraId="59DDB778">
      <w:pPr>
        <w:pStyle w:val="8"/>
        <w:spacing w:before="0" w:beforeAutospacing="0" w:after="0" w:afterAutospacing="0" w:line="360" w:lineRule="auto"/>
        <w:ind w:firstLine="420"/>
      </w:pPr>
      <w:r>
        <w:rPr>
          <w:rFonts w:hint="eastAsia"/>
        </w:rPr>
        <w:t xml:space="preserve">2、基金的会计年度为公历年度的1月1日至12月31日；基金首次募集的会计年度按如下原则：如果《基金合同》生效少于2个月，可以并入下一个会计年度披露； </w:t>
      </w:r>
    </w:p>
    <w:p w14:paraId="29D45142">
      <w:pPr>
        <w:pStyle w:val="8"/>
        <w:spacing w:before="0" w:beforeAutospacing="0" w:after="0" w:afterAutospacing="0" w:line="360" w:lineRule="auto"/>
        <w:ind w:firstLine="420"/>
      </w:pPr>
      <w:r>
        <w:rPr>
          <w:rFonts w:hint="eastAsia"/>
        </w:rPr>
        <w:t xml:space="preserve">3、基金核算以人民币为记账本位币，以人民币元为记账单位； </w:t>
      </w:r>
    </w:p>
    <w:p w14:paraId="513E2293">
      <w:pPr>
        <w:pStyle w:val="8"/>
        <w:spacing w:before="0" w:beforeAutospacing="0" w:after="0" w:afterAutospacing="0" w:line="360" w:lineRule="auto"/>
        <w:ind w:firstLine="420"/>
      </w:pPr>
      <w:r>
        <w:rPr>
          <w:rFonts w:hint="eastAsia"/>
        </w:rPr>
        <w:t xml:space="preserve">4、会计制度执行国家有关会计制度； </w:t>
      </w:r>
    </w:p>
    <w:p w14:paraId="57C133D3">
      <w:pPr>
        <w:pStyle w:val="8"/>
        <w:spacing w:before="0" w:beforeAutospacing="0" w:after="0" w:afterAutospacing="0" w:line="360" w:lineRule="auto"/>
        <w:ind w:firstLine="420"/>
      </w:pPr>
      <w:r>
        <w:rPr>
          <w:rFonts w:hint="eastAsia"/>
        </w:rPr>
        <w:t xml:space="preserve">5、本基金独立建账、独立核算； </w:t>
      </w:r>
    </w:p>
    <w:p w14:paraId="29EDF800">
      <w:pPr>
        <w:pStyle w:val="8"/>
        <w:spacing w:before="0" w:beforeAutospacing="0" w:after="0" w:afterAutospacing="0" w:line="360" w:lineRule="auto"/>
        <w:ind w:firstLine="420"/>
      </w:pPr>
      <w:r>
        <w:rPr>
          <w:rFonts w:hint="eastAsia"/>
        </w:rPr>
        <w:t xml:space="preserve">6、基金管理人及基金托管人各自保留完整的会计账目、凭证并进行日常的会计核算，按照有关规定编制基金会计报表； </w:t>
      </w:r>
    </w:p>
    <w:p w14:paraId="294FE361">
      <w:pPr>
        <w:pStyle w:val="8"/>
        <w:spacing w:before="0" w:beforeAutospacing="0" w:after="0" w:afterAutospacing="0" w:line="360" w:lineRule="auto"/>
        <w:ind w:firstLine="420"/>
      </w:pPr>
      <w:r>
        <w:rPr>
          <w:rFonts w:hint="eastAsia"/>
        </w:rPr>
        <w:t xml:space="preserve">7、基金托管人每月与基金管理人就基金的会计核算、报表编制等进行核对并以书面方式确认。 </w:t>
      </w:r>
    </w:p>
    <w:p w14:paraId="78D2CFBC">
      <w:pPr>
        <w:pStyle w:val="8"/>
        <w:spacing w:before="0" w:beforeAutospacing="0" w:after="0" w:afterAutospacing="0" w:line="360" w:lineRule="auto"/>
        <w:ind w:firstLine="420"/>
      </w:pPr>
      <w:r>
        <w:rPr>
          <w:rFonts w:hint="eastAsia"/>
        </w:rPr>
        <w:t xml:space="preserve">二、基金的年度审计 </w:t>
      </w:r>
    </w:p>
    <w:p w14:paraId="4A7854C9">
      <w:pPr>
        <w:pStyle w:val="8"/>
        <w:spacing w:before="0" w:beforeAutospacing="0" w:after="0" w:afterAutospacing="0" w:line="360" w:lineRule="auto"/>
        <w:ind w:firstLine="420"/>
      </w:pPr>
      <w:r>
        <w:rPr>
          <w:rFonts w:hint="eastAsia"/>
        </w:rPr>
        <w:t xml:space="preserve">1、基金管理人聘请与基金管理人、基金托管人相互独立且符合《中华人民共和国证券法》规定的会计师事务所及其注册会计师对本基金的年度财务报表进行审计。 </w:t>
      </w:r>
    </w:p>
    <w:p w14:paraId="055975AB">
      <w:pPr>
        <w:pStyle w:val="8"/>
        <w:spacing w:before="0" w:beforeAutospacing="0" w:after="0" w:afterAutospacing="0" w:line="360" w:lineRule="auto"/>
        <w:ind w:firstLine="420"/>
      </w:pPr>
      <w:r>
        <w:rPr>
          <w:rFonts w:hint="eastAsia"/>
        </w:rPr>
        <w:t xml:space="preserve">2、会计师事务所更换经办注册会计师，应事先征得基金管理人同意。 </w:t>
      </w:r>
    </w:p>
    <w:p w14:paraId="5403E202">
      <w:pPr>
        <w:pStyle w:val="8"/>
        <w:spacing w:before="0" w:beforeAutospacing="0" w:after="0" w:afterAutospacing="0" w:line="360" w:lineRule="auto"/>
        <w:ind w:firstLine="420"/>
      </w:pPr>
      <w:r>
        <w:rPr>
          <w:rFonts w:hint="eastAsia"/>
        </w:rPr>
        <w:t>3、基金管理人认为有充足理由更换会计师事务所，须通报基金托管人。更</w:t>
      </w:r>
      <w:bookmarkStart w:id="566" w:name="chapter_level1_18_85_section_1_end"/>
      <w:bookmarkEnd w:id="566"/>
      <w:r>
        <w:rPr>
          <w:rFonts w:hint="eastAsia"/>
        </w:rPr>
        <w:t xml:space="preserve">换会计师事务所需按规定在规定媒介公告。 </w:t>
      </w:r>
    </w:p>
    <w:p w14:paraId="4A448482">
      <w:pPr>
        <w:pStyle w:val="2"/>
        <w:jc w:val="center"/>
        <w:rPr>
          <w:rFonts w:ascii="宋体" w:hAnsi="宋体" w:eastAsia="宋体"/>
          <w:sz w:val="24"/>
        </w:rPr>
        <w:sectPr>
          <w:footerReference r:id="rId22" w:type="default"/>
          <w:pgSz w:w="11906" w:h="16838"/>
          <w:pgMar w:top="1440" w:right="1803" w:bottom="1440" w:left="1803" w:header="851" w:footer="992" w:gutter="0"/>
          <w:pgNumType w:start="1"/>
          <w:cols w:space="425" w:num="1"/>
          <w:docGrid w:type="lines" w:linePitch="312" w:charSpace="0"/>
        </w:sectPr>
      </w:pPr>
      <w:bookmarkStart w:id="567" w:name="chapter_level1_19_86"/>
      <w:bookmarkStart w:id="568" w:name="_Toc131501246"/>
    </w:p>
    <w:p w14:paraId="572E786E">
      <w:pPr>
        <w:pStyle w:val="2"/>
        <w:jc w:val="center"/>
        <w:rPr>
          <w:rFonts w:ascii="宋体" w:hAnsi="宋体" w:eastAsia="宋体"/>
          <w:sz w:val="24"/>
        </w:rPr>
      </w:pPr>
      <w:r>
        <w:rPr>
          <w:rFonts w:hint="eastAsia" w:ascii="宋体" w:hAnsi="宋体" w:eastAsia="宋体"/>
          <w:sz w:val="24"/>
        </w:rPr>
        <w:t>第十八部分  基金的信息披露</w:t>
      </w:r>
      <w:bookmarkEnd w:id="567"/>
      <w:bookmarkEnd w:id="568"/>
    </w:p>
    <w:p w14:paraId="2CCEFEE3">
      <w:pPr>
        <w:pStyle w:val="8"/>
        <w:spacing w:before="0" w:beforeAutospacing="0" w:after="0" w:afterAutospacing="0" w:line="360" w:lineRule="auto"/>
        <w:ind w:firstLine="420"/>
      </w:pPr>
      <w:bookmarkStart w:id="569" w:name="chapter_level1_19_86_section_1"/>
      <w:bookmarkEnd w:id="569"/>
      <w:r>
        <w:rPr>
          <w:rFonts w:hint="eastAsia"/>
        </w:rPr>
        <w:t xml:space="preserve">一、本基金的信息披露应符合《基金法》、《运作办法》、《信息披露办法》、《流动性风险管理规定》、《基金合同》及其他有关规定。相关法律法规关于信息披露的规定发生变化时，本基金从其最新规定。 </w:t>
      </w:r>
    </w:p>
    <w:p w14:paraId="1C1505A9">
      <w:pPr>
        <w:pStyle w:val="8"/>
        <w:spacing w:before="0" w:beforeAutospacing="0" w:after="0" w:afterAutospacing="0" w:line="360" w:lineRule="auto"/>
        <w:ind w:firstLine="420"/>
      </w:pPr>
      <w:r>
        <w:rPr>
          <w:rFonts w:hint="eastAsia"/>
        </w:rPr>
        <w:t xml:space="preserve">二、信息披露义务人 </w:t>
      </w:r>
    </w:p>
    <w:p w14:paraId="6D86EAE6">
      <w:pPr>
        <w:pStyle w:val="8"/>
        <w:spacing w:before="0" w:beforeAutospacing="0" w:after="0" w:afterAutospacing="0" w:line="360" w:lineRule="auto"/>
        <w:ind w:firstLine="420"/>
      </w:pPr>
      <w:r>
        <w:rPr>
          <w:rFonts w:hint="eastAsia"/>
        </w:rPr>
        <w:t xml:space="preserve">本基金信息披露义务人包括基金管理人、基金托管人、召集基金份额持有人大会的基金份额持有人等法律、行政法规和中国证监会规定的自然人、法人和非法人组织。 </w:t>
      </w:r>
    </w:p>
    <w:p w14:paraId="6BEE76D5">
      <w:pPr>
        <w:pStyle w:val="8"/>
        <w:spacing w:before="0" w:beforeAutospacing="0" w:after="0" w:afterAutospacing="0" w:line="360" w:lineRule="auto"/>
        <w:ind w:firstLine="420"/>
      </w:pPr>
      <w:r>
        <w:rPr>
          <w:rFonts w:hint="eastAsia"/>
        </w:rPr>
        <w:t xml:space="preserve">本基金信息披露义务人以保护基金份额持有人利益为根本出发点，按照法律法规和中国证监会的规定披露基金信息，并保证所披露信息的真实性、准确性、完整性、及时性、简明性和易得性。 </w:t>
      </w:r>
    </w:p>
    <w:p w14:paraId="3651BE31">
      <w:pPr>
        <w:pStyle w:val="8"/>
        <w:spacing w:before="0" w:beforeAutospacing="0" w:after="0" w:afterAutospacing="0" w:line="360" w:lineRule="auto"/>
        <w:ind w:firstLine="420"/>
      </w:pPr>
      <w:r>
        <w:rPr>
          <w:rFonts w:hint="eastAsia"/>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78FA3E88">
      <w:pPr>
        <w:pStyle w:val="8"/>
        <w:spacing w:before="0" w:beforeAutospacing="0" w:after="0" w:afterAutospacing="0" w:line="360" w:lineRule="auto"/>
        <w:ind w:firstLine="420"/>
      </w:pPr>
      <w:r>
        <w:rPr>
          <w:rFonts w:hint="eastAsia"/>
        </w:rPr>
        <w:t xml:space="preserve">三、本基金信息披露义务人承诺公开披露的基金信息，不得有下列行为： </w:t>
      </w:r>
    </w:p>
    <w:p w14:paraId="333DD45A">
      <w:pPr>
        <w:pStyle w:val="8"/>
        <w:spacing w:before="0" w:beforeAutospacing="0" w:after="0" w:afterAutospacing="0" w:line="360" w:lineRule="auto"/>
        <w:ind w:firstLine="420"/>
      </w:pPr>
      <w:r>
        <w:rPr>
          <w:rFonts w:hint="eastAsia"/>
        </w:rPr>
        <w:t xml:space="preserve">1、虚假记载、误导性陈述或者重大遗漏； </w:t>
      </w:r>
    </w:p>
    <w:p w14:paraId="66085EBA">
      <w:pPr>
        <w:pStyle w:val="8"/>
        <w:spacing w:before="0" w:beforeAutospacing="0" w:after="0" w:afterAutospacing="0" w:line="360" w:lineRule="auto"/>
        <w:ind w:firstLine="420"/>
      </w:pPr>
      <w:r>
        <w:rPr>
          <w:rFonts w:hint="eastAsia"/>
        </w:rPr>
        <w:t xml:space="preserve">2、对证券投资业绩进行预测； </w:t>
      </w:r>
    </w:p>
    <w:p w14:paraId="6A270432">
      <w:pPr>
        <w:pStyle w:val="8"/>
        <w:spacing w:before="0" w:beforeAutospacing="0" w:after="0" w:afterAutospacing="0" w:line="360" w:lineRule="auto"/>
        <w:ind w:firstLine="420"/>
      </w:pPr>
      <w:r>
        <w:rPr>
          <w:rFonts w:hint="eastAsia"/>
        </w:rPr>
        <w:t xml:space="preserve">3、违规承诺收益或者承担损失； </w:t>
      </w:r>
    </w:p>
    <w:p w14:paraId="75D8F150">
      <w:pPr>
        <w:pStyle w:val="8"/>
        <w:spacing w:before="0" w:beforeAutospacing="0" w:after="0" w:afterAutospacing="0" w:line="360" w:lineRule="auto"/>
        <w:ind w:firstLine="420"/>
      </w:pPr>
      <w:r>
        <w:rPr>
          <w:rFonts w:hint="eastAsia"/>
        </w:rPr>
        <w:t xml:space="preserve">4、诋毁其他基金管理人、基金托管人或者基金销售机构； </w:t>
      </w:r>
    </w:p>
    <w:p w14:paraId="1EAE93A2">
      <w:pPr>
        <w:pStyle w:val="8"/>
        <w:spacing w:before="0" w:beforeAutospacing="0" w:after="0" w:afterAutospacing="0" w:line="360" w:lineRule="auto"/>
        <w:ind w:firstLine="420"/>
      </w:pPr>
      <w:r>
        <w:rPr>
          <w:rFonts w:hint="eastAsia"/>
        </w:rPr>
        <w:t xml:space="preserve">5、登载任何自然人、法人和非法人组织的祝贺性、恭维性或推荐性的文字； </w:t>
      </w:r>
    </w:p>
    <w:p w14:paraId="2A627436">
      <w:pPr>
        <w:pStyle w:val="8"/>
        <w:spacing w:before="0" w:beforeAutospacing="0" w:after="0" w:afterAutospacing="0" w:line="360" w:lineRule="auto"/>
        <w:ind w:firstLine="420"/>
      </w:pPr>
      <w:r>
        <w:rPr>
          <w:rFonts w:hint="eastAsia"/>
        </w:rPr>
        <w:t xml:space="preserve">6、中国证监会禁止的其他行为。 </w:t>
      </w:r>
    </w:p>
    <w:p w14:paraId="1E11049A">
      <w:pPr>
        <w:pStyle w:val="8"/>
        <w:spacing w:before="0" w:beforeAutospacing="0" w:after="0" w:afterAutospacing="0" w:line="360" w:lineRule="auto"/>
        <w:ind w:firstLine="420"/>
      </w:pPr>
      <w:r>
        <w:rPr>
          <w:rFonts w:hint="eastAsia"/>
        </w:rPr>
        <w:t xml:space="preserve">四、本基金公开披露的信息应采用中文文本。如同时采用外文文本的，基金信息披露义务人应保证不同文本的内容一致。不同文本之间发生歧义的，以中文文本为准。 </w:t>
      </w:r>
    </w:p>
    <w:p w14:paraId="0DEA3847">
      <w:pPr>
        <w:pStyle w:val="8"/>
        <w:spacing w:before="0" w:beforeAutospacing="0" w:after="0" w:afterAutospacing="0" w:line="360" w:lineRule="auto"/>
        <w:ind w:firstLine="420"/>
      </w:pPr>
      <w:r>
        <w:rPr>
          <w:rFonts w:hint="eastAsia"/>
        </w:rPr>
        <w:t>本基金公开披露的信息采用阿拉伯数字；除特别说明外，货币单位为人民币</w:t>
      </w:r>
      <w:bookmarkStart w:id="570" w:name="chapter_level1_19_86_section_1_end"/>
      <w:bookmarkEnd w:id="570"/>
      <w:r>
        <w:rPr>
          <w:rFonts w:hint="eastAsia"/>
        </w:rPr>
        <w:t xml:space="preserve">元。 </w:t>
      </w:r>
    </w:p>
    <w:p w14:paraId="6D7DB556">
      <w:pPr>
        <w:pStyle w:val="8"/>
        <w:spacing w:before="0" w:beforeAutospacing="0" w:after="0" w:afterAutospacing="0" w:line="360" w:lineRule="auto"/>
        <w:ind w:firstLine="420"/>
      </w:pPr>
      <w:bookmarkStart w:id="571" w:name="chapter_level1_19_86_section_2"/>
      <w:bookmarkEnd w:id="571"/>
      <w:r>
        <w:rPr>
          <w:rFonts w:hint="eastAsia"/>
        </w:rPr>
        <w:t xml:space="preserve">五、公开披露的基金信息 </w:t>
      </w:r>
    </w:p>
    <w:p w14:paraId="0AA29144">
      <w:pPr>
        <w:pStyle w:val="8"/>
        <w:spacing w:before="0" w:beforeAutospacing="0" w:after="0" w:afterAutospacing="0" w:line="360" w:lineRule="auto"/>
        <w:ind w:firstLine="420"/>
      </w:pPr>
      <w:r>
        <w:rPr>
          <w:rFonts w:hint="eastAsia"/>
        </w:rPr>
        <w:t xml:space="preserve">公开披露的基金信息包括： </w:t>
      </w:r>
    </w:p>
    <w:p w14:paraId="19AB9C45">
      <w:pPr>
        <w:pStyle w:val="8"/>
        <w:spacing w:before="0" w:beforeAutospacing="0" w:after="0" w:afterAutospacing="0" w:line="360" w:lineRule="auto"/>
        <w:ind w:firstLine="420"/>
      </w:pPr>
      <w:bookmarkStart w:id="572" w:name="field_0_listBK_1_start"/>
      <w:bookmarkEnd w:id="572"/>
      <w:r>
        <w:rPr>
          <w:rFonts w:hint="eastAsia"/>
        </w:rPr>
        <w:t>（一）</w:t>
      </w:r>
      <w:bookmarkStart w:id="573" w:name="field_0_listBK_1_end"/>
      <w:bookmarkEnd w:id="573"/>
      <w:r>
        <w:rPr>
          <w:rFonts w:hint="eastAsia"/>
        </w:rPr>
        <w:t xml:space="preserve">基金招募说明书、《基金合同》、基金托管协议、基金产品资料概要 </w:t>
      </w:r>
    </w:p>
    <w:p w14:paraId="6796D03E">
      <w:pPr>
        <w:pStyle w:val="8"/>
        <w:spacing w:before="0" w:beforeAutospacing="0" w:after="0" w:afterAutospacing="0" w:line="360" w:lineRule="auto"/>
        <w:ind w:firstLine="420"/>
      </w:pPr>
      <w:r>
        <w:rPr>
          <w:rFonts w:hint="eastAsia"/>
        </w:rPr>
        <w:t xml:space="preserve">1、《基金合同》是界定《基金合同》当事人的各项权利、义务关系，明确基金份额持有人大会召开的规则及具体程序，说明基金产品的特性等涉及基金投资者重大利益的事项的法律文件。 </w:t>
      </w:r>
    </w:p>
    <w:p w14:paraId="1FBFB7D0">
      <w:pPr>
        <w:pStyle w:val="8"/>
        <w:spacing w:before="0" w:beforeAutospacing="0" w:after="0" w:afterAutospacing="0" w:line="360" w:lineRule="auto"/>
        <w:ind w:firstLine="420"/>
      </w:pPr>
      <w:r>
        <w:rPr>
          <w:rFonts w:hint="eastAsia"/>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18FB5F83">
      <w:pPr>
        <w:pStyle w:val="8"/>
        <w:spacing w:before="0" w:beforeAutospacing="0" w:after="0" w:afterAutospacing="0" w:line="360" w:lineRule="auto"/>
        <w:ind w:firstLine="420"/>
      </w:pPr>
      <w:r>
        <w:rPr>
          <w:rFonts w:hint="eastAsia"/>
        </w:rPr>
        <w:t xml:space="preserve">3、基金托管协议是界定基金托管人和基金管理人在基金财产保管及基金运作监督等活动中的权利、义务关系的法律文件。 </w:t>
      </w:r>
    </w:p>
    <w:p w14:paraId="7E8BD9DC">
      <w:pPr>
        <w:pStyle w:val="8"/>
        <w:spacing w:before="0" w:beforeAutospacing="0" w:after="0" w:afterAutospacing="0" w:line="360" w:lineRule="auto"/>
        <w:ind w:firstLine="420"/>
      </w:pPr>
      <w:r>
        <w:rPr>
          <w:rFonts w:hint="eastAsia"/>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5631D2BE">
      <w:pPr>
        <w:pStyle w:val="8"/>
        <w:spacing w:before="0" w:beforeAutospacing="0" w:after="0" w:afterAutospacing="0" w:line="360" w:lineRule="auto"/>
        <w:ind w:firstLine="420"/>
      </w:pPr>
      <w:r>
        <w:rPr>
          <w:rFonts w:hint="eastAsia"/>
        </w:rPr>
        <w:t xml:space="preserve">5、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506EACBF">
      <w:pPr>
        <w:pStyle w:val="8"/>
        <w:spacing w:before="0" w:beforeAutospacing="0" w:after="0" w:afterAutospacing="0" w:line="360" w:lineRule="auto"/>
        <w:ind w:firstLine="420"/>
      </w:pPr>
      <w:bookmarkStart w:id="574" w:name="field_0_listBK_2_start"/>
      <w:bookmarkEnd w:id="574"/>
      <w:r>
        <w:rPr>
          <w:rFonts w:hint="eastAsia"/>
        </w:rPr>
        <w:t>（二）</w:t>
      </w:r>
      <w:bookmarkStart w:id="575" w:name="field_0_listBK_2_end"/>
      <w:bookmarkEnd w:id="575"/>
      <w:r>
        <w:rPr>
          <w:rFonts w:hint="eastAsia"/>
        </w:rPr>
        <w:t xml:space="preserve">基金份额发售公告 </w:t>
      </w:r>
    </w:p>
    <w:p w14:paraId="40E6008A">
      <w:pPr>
        <w:pStyle w:val="8"/>
        <w:spacing w:before="0" w:beforeAutospacing="0" w:after="0" w:afterAutospacing="0" w:line="360" w:lineRule="auto"/>
        <w:ind w:firstLine="420"/>
      </w:pPr>
      <w:r>
        <w:rPr>
          <w:rFonts w:hint="eastAsia"/>
        </w:rPr>
        <w:t xml:space="preserve">基金管理人应当就基金份额发售的具体事宜编制基金份额发售公告，并在披露招募说明书的当日登载于规定媒介上。 </w:t>
      </w:r>
    </w:p>
    <w:p w14:paraId="52AF9037">
      <w:pPr>
        <w:pStyle w:val="8"/>
        <w:spacing w:before="0" w:beforeAutospacing="0" w:after="0" w:afterAutospacing="0" w:line="360" w:lineRule="auto"/>
        <w:ind w:firstLine="420"/>
      </w:pPr>
      <w:bookmarkStart w:id="576" w:name="field_0_XxplSxggFFqs_listBK_1_start"/>
      <w:bookmarkEnd w:id="576"/>
      <w:r>
        <w:rPr>
          <w:rFonts w:hint="eastAsia"/>
        </w:rPr>
        <w:t xml:space="preserve">（三）《基金合同》生效公告 </w:t>
      </w:r>
    </w:p>
    <w:p w14:paraId="343C5EE7">
      <w:pPr>
        <w:pStyle w:val="8"/>
        <w:spacing w:before="0" w:beforeAutospacing="0" w:after="0" w:afterAutospacing="0" w:line="360" w:lineRule="auto"/>
        <w:ind w:firstLine="420"/>
      </w:pPr>
      <w:r>
        <w:rPr>
          <w:rFonts w:hint="eastAsia"/>
        </w:rPr>
        <w:t xml:space="preserve">基金管理人应当在收到中国证监会确认文件的次日在规定媒介上登载《基金合同》生效公告。 </w:t>
      </w:r>
      <w:bookmarkStart w:id="577" w:name="field_0_XxplSxggFFqs_listBK_1_end"/>
      <w:bookmarkEnd w:id="577"/>
      <w:r>
        <w:rPr>
          <w:rFonts w:hint="eastAsia"/>
        </w:rPr>
        <w:t xml:space="preserve">   </w:t>
      </w:r>
    </w:p>
    <w:p w14:paraId="0B11A45B">
      <w:pPr>
        <w:pStyle w:val="8"/>
        <w:spacing w:before="0" w:beforeAutospacing="0" w:after="0" w:afterAutospacing="0" w:line="360" w:lineRule="auto"/>
        <w:ind w:firstLine="420"/>
      </w:pPr>
      <w:bookmarkStart w:id="578" w:name="field_0_XxplKfsCyqDuofe_listBK_1_start"/>
      <w:bookmarkEnd w:id="578"/>
      <w:r>
        <w:rPr>
          <w:rFonts w:hint="eastAsia"/>
        </w:rPr>
        <w:t xml:space="preserve">（四）基金净值信息 </w:t>
      </w:r>
    </w:p>
    <w:p w14:paraId="3EDAE1C5">
      <w:pPr>
        <w:pStyle w:val="8"/>
        <w:spacing w:before="0" w:beforeAutospacing="0" w:after="0" w:afterAutospacing="0" w:line="360" w:lineRule="auto"/>
        <w:ind w:firstLine="420"/>
      </w:pPr>
      <w:r>
        <w:rPr>
          <w:rFonts w:hint="eastAsia"/>
        </w:rPr>
        <w:t xml:space="preserve">《基金合同》生效后，在开始办理基金份额申购或者赎回前，基金管理人应当至少每周在规定网站披露一次各类基金份额净值和各类基金份额累计净值。 </w:t>
      </w:r>
    </w:p>
    <w:p w14:paraId="6E140A92">
      <w:pPr>
        <w:pStyle w:val="8"/>
        <w:spacing w:before="0" w:beforeAutospacing="0" w:after="0" w:afterAutospacing="0" w:line="360" w:lineRule="auto"/>
        <w:ind w:firstLine="420"/>
      </w:pPr>
      <w:r>
        <w:rPr>
          <w:rFonts w:hint="eastAsia"/>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11E6723C">
      <w:pPr>
        <w:pStyle w:val="8"/>
        <w:spacing w:before="0" w:beforeAutospacing="0" w:after="0" w:afterAutospacing="0" w:line="360" w:lineRule="auto"/>
        <w:ind w:firstLine="420"/>
      </w:pPr>
      <w:r>
        <w:rPr>
          <w:rFonts w:hint="eastAsia"/>
        </w:rPr>
        <w:t xml:space="preserve">基金管理人应当在不晚于半年度和年度最后一日的次日，在规定网站披露半年度和年度最后一日的各类基金份额净值和各类基金份额累计净值。 </w:t>
      </w:r>
      <w:bookmarkStart w:id="579" w:name="field_0_XxplKfsCyqDuofe_listBK_1_end"/>
      <w:bookmarkEnd w:id="579"/>
      <w:r>
        <w:rPr>
          <w:rFonts w:hint="eastAsia"/>
        </w:rPr>
        <w:t xml:space="preserve">      </w:t>
      </w:r>
    </w:p>
    <w:p w14:paraId="50B9308D">
      <w:pPr>
        <w:pStyle w:val="8"/>
        <w:spacing w:before="0" w:beforeAutospacing="0" w:after="0" w:afterAutospacing="0" w:line="360" w:lineRule="auto"/>
        <w:ind w:firstLine="420"/>
      </w:pPr>
      <w:bookmarkStart w:id="580" w:name="field_0_listBK_3_start"/>
      <w:bookmarkEnd w:id="580"/>
      <w:r>
        <w:rPr>
          <w:rFonts w:hint="eastAsia"/>
        </w:rPr>
        <w:t>（五）</w:t>
      </w:r>
      <w:bookmarkStart w:id="581" w:name="field_0_listBK_3_end"/>
      <w:bookmarkEnd w:id="581"/>
      <w:r>
        <w:rPr>
          <w:rFonts w:hint="eastAsia"/>
        </w:rPr>
        <w:t xml:space="preserve">基金份额申购、赎回价格 </w:t>
      </w:r>
    </w:p>
    <w:p w14:paraId="6B88795F">
      <w:pPr>
        <w:pStyle w:val="8"/>
        <w:spacing w:before="0" w:beforeAutospacing="0" w:after="0" w:afterAutospacing="0" w:line="360" w:lineRule="auto"/>
        <w:ind w:firstLine="420"/>
      </w:pPr>
      <w:r>
        <w:rPr>
          <w:rFonts w:hint="eastAsia"/>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6DA51DC8">
      <w:pPr>
        <w:pStyle w:val="8"/>
        <w:spacing w:before="0" w:beforeAutospacing="0" w:after="0" w:afterAutospacing="0" w:line="360" w:lineRule="auto"/>
        <w:ind w:firstLine="420"/>
      </w:pPr>
      <w:bookmarkStart w:id="582" w:name="field_0_listBK_4_start"/>
      <w:bookmarkEnd w:id="582"/>
      <w:r>
        <w:rPr>
          <w:rFonts w:hint="eastAsia"/>
        </w:rPr>
        <w:t>（六）</w:t>
      </w:r>
      <w:bookmarkStart w:id="583" w:name="field_0_listBK_4_end"/>
      <w:bookmarkEnd w:id="583"/>
      <w:r>
        <w:rPr>
          <w:rFonts w:hint="eastAsia"/>
        </w:rPr>
        <w:t xml:space="preserve">基金定期报告，包括基金年度报告、基金中期报告和基金季度报告 </w:t>
      </w:r>
    </w:p>
    <w:p w14:paraId="72746DA0">
      <w:pPr>
        <w:pStyle w:val="8"/>
        <w:spacing w:before="0" w:beforeAutospacing="0" w:after="0" w:afterAutospacing="0" w:line="360" w:lineRule="auto"/>
        <w:ind w:firstLine="420"/>
      </w:pPr>
      <w:r>
        <w:rPr>
          <w:rFonts w:hint="eastAsia"/>
        </w:rPr>
        <w:t xml:space="preserve">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14:paraId="779E8995">
      <w:pPr>
        <w:pStyle w:val="8"/>
        <w:spacing w:before="0" w:beforeAutospacing="0" w:after="0" w:afterAutospacing="0" w:line="360" w:lineRule="auto"/>
        <w:ind w:firstLine="420"/>
      </w:pPr>
      <w:r>
        <w:rPr>
          <w:rFonts w:hint="eastAsia"/>
        </w:rPr>
        <w:t xml:space="preserve">基金管理人应当在上半年结束之日起两个月内，编制完成基金中期报告，将中期报告登载在规定网站上，并将中期报告提示性公告登载在规定报刊上。 </w:t>
      </w:r>
    </w:p>
    <w:p w14:paraId="18112014">
      <w:pPr>
        <w:pStyle w:val="8"/>
        <w:spacing w:before="0" w:beforeAutospacing="0" w:after="0" w:afterAutospacing="0" w:line="360" w:lineRule="auto"/>
        <w:ind w:firstLine="420"/>
      </w:pPr>
      <w:r>
        <w:rPr>
          <w:rFonts w:hint="eastAsia"/>
        </w:rPr>
        <w:t xml:space="preserve">基金管理人应当在季度结束之日起15个工作日内，编制完成基金季度报告，将季度报告登载在规定网站上，并将季度报告提示性公告登载在规定报刊上。 </w:t>
      </w:r>
    </w:p>
    <w:p w14:paraId="640857FC">
      <w:pPr>
        <w:pStyle w:val="8"/>
        <w:spacing w:before="0" w:beforeAutospacing="0" w:after="0" w:afterAutospacing="0" w:line="360" w:lineRule="auto"/>
        <w:ind w:firstLine="420"/>
      </w:pPr>
      <w:r>
        <w:rPr>
          <w:rFonts w:hint="eastAsia"/>
        </w:rPr>
        <w:t xml:space="preserve">《基金合同》生效不足2个月的，基金管理人可以不编制当期季度报告、中期报告或者年度报告。  </w:t>
      </w:r>
    </w:p>
    <w:p w14:paraId="2F244BA5">
      <w:pPr>
        <w:pStyle w:val="8"/>
        <w:spacing w:before="0" w:beforeAutospacing="0" w:after="0" w:afterAutospacing="0" w:line="360" w:lineRule="auto"/>
        <w:ind w:firstLine="420"/>
      </w:pPr>
      <w:bookmarkStart w:id="584" w:name="field_0_listBK_5_start"/>
      <w:bookmarkEnd w:id="584"/>
      <w:r>
        <w:rPr>
          <w:rFonts w:hint="eastAsia"/>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1E76BE67">
      <w:pPr>
        <w:pStyle w:val="8"/>
        <w:spacing w:before="0" w:beforeAutospacing="0" w:after="0" w:afterAutospacing="0" w:line="360" w:lineRule="auto"/>
        <w:ind w:firstLine="420"/>
      </w:pPr>
      <w:r>
        <w:rPr>
          <w:rFonts w:hint="eastAsia"/>
        </w:rPr>
        <w:t>基金管理人应当在基金年度报告和中期报告中披露基金组合资产情况及其流动性风险分析等。</w:t>
      </w:r>
    </w:p>
    <w:p w14:paraId="4C733781">
      <w:pPr>
        <w:pStyle w:val="8"/>
        <w:spacing w:before="0" w:beforeAutospacing="0" w:after="0" w:afterAutospacing="0" w:line="360" w:lineRule="auto"/>
        <w:ind w:firstLine="420"/>
      </w:pPr>
      <w:r>
        <w:rPr>
          <w:rFonts w:hint="eastAsia"/>
        </w:rPr>
        <w:t>（七）</w:t>
      </w:r>
      <w:bookmarkStart w:id="585" w:name="field_0_listBK_5_end"/>
      <w:bookmarkEnd w:id="585"/>
      <w:r>
        <w:rPr>
          <w:rFonts w:hint="eastAsia"/>
        </w:rPr>
        <w:t xml:space="preserve">临时报告 </w:t>
      </w:r>
    </w:p>
    <w:p w14:paraId="7B2531A4">
      <w:pPr>
        <w:pStyle w:val="8"/>
        <w:spacing w:before="0" w:beforeAutospacing="0" w:after="0" w:afterAutospacing="0" w:line="360" w:lineRule="auto"/>
        <w:ind w:firstLine="420"/>
      </w:pPr>
      <w:r>
        <w:rPr>
          <w:rFonts w:hint="eastAsia"/>
        </w:rPr>
        <w:t xml:space="preserve">本基金发生重大事件，有关信息披露义务人应当按规定编制临时报告书，并登载在规定报刊和规定网站上。 </w:t>
      </w:r>
    </w:p>
    <w:p w14:paraId="5CEE625A">
      <w:pPr>
        <w:pStyle w:val="8"/>
        <w:spacing w:before="0" w:beforeAutospacing="0" w:after="0" w:afterAutospacing="0" w:line="360" w:lineRule="auto"/>
        <w:ind w:firstLine="420"/>
      </w:pPr>
      <w:r>
        <w:rPr>
          <w:rFonts w:hint="eastAsia"/>
        </w:rPr>
        <w:t xml:space="preserve">前款所称重大事件，是指可能对基金份额持有人权益或者基金份额的价格产生重大影响的下列事件： </w:t>
      </w:r>
    </w:p>
    <w:p w14:paraId="4040079D">
      <w:pPr>
        <w:pStyle w:val="8"/>
        <w:spacing w:before="0" w:beforeAutospacing="0" w:after="0" w:afterAutospacing="0" w:line="360" w:lineRule="auto"/>
        <w:ind w:firstLine="420"/>
      </w:pPr>
      <w:bookmarkStart w:id="586" w:name="field_0_listAD_61_start"/>
      <w:bookmarkEnd w:id="586"/>
      <w:r>
        <w:rPr>
          <w:rFonts w:hint="eastAsia"/>
        </w:rPr>
        <w:t>1、</w:t>
      </w:r>
      <w:bookmarkStart w:id="587" w:name="field_0_listAD_61_end"/>
      <w:bookmarkEnd w:id="587"/>
      <w:r>
        <w:rPr>
          <w:rFonts w:hint="eastAsia"/>
        </w:rPr>
        <w:t xml:space="preserve">基金份额持有人大会的召开及决定的事项； </w:t>
      </w:r>
    </w:p>
    <w:p w14:paraId="7370E19B">
      <w:pPr>
        <w:pStyle w:val="8"/>
        <w:spacing w:before="0" w:beforeAutospacing="0" w:after="0" w:afterAutospacing="0" w:line="360" w:lineRule="auto"/>
        <w:ind w:firstLine="420"/>
      </w:pPr>
      <w:bookmarkStart w:id="588" w:name="field_0_listAD_62_start"/>
      <w:bookmarkEnd w:id="588"/>
      <w:r>
        <w:rPr>
          <w:rFonts w:hint="eastAsia"/>
        </w:rPr>
        <w:t>2、</w:t>
      </w:r>
      <w:bookmarkStart w:id="589" w:name="field_0_listAD_62_end"/>
      <w:bookmarkEnd w:id="589"/>
      <w:r>
        <w:rPr>
          <w:rFonts w:hint="eastAsia"/>
        </w:rPr>
        <w:t xml:space="preserve">《基金合同》终止、基金清算； </w:t>
      </w:r>
    </w:p>
    <w:p w14:paraId="4C8BF3C4">
      <w:pPr>
        <w:pStyle w:val="8"/>
        <w:spacing w:before="0" w:beforeAutospacing="0" w:after="0" w:afterAutospacing="0" w:line="360" w:lineRule="auto"/>
        <w:ind w:firstLine="420"/>
      </w:pPr>
      <w:bookmarkStart w:id="590" w:name="field_0_XxplLsbgKfsCyq_listAD_1_start"/>
      <w:bookmarkEnd w:id="590"/>
      <w:r>
        <w:rPr>
          <w:rFonts w:hint="eastAsia"/>
        </w:rPr>
        <w:t xml:space="preserve">3、转换基金运作方式、基金合并； </w:t>
      </w:r>
      <w:bookmarkStart w:id="591" w:name="field_0_XxplLsbgKfsCyq_listAD_1_end"/>
      <w:bookmarkEnd w:id="591"/>
      <w:r>
        <w:rPr>
          <w:rFonts w:hint="eastAsia"/>
        </w:rPr>
        <w:t xml:space="preserve">   </w:t>
      </w:r>
    </w:p>
    <w:p w14:paraId="301374CE">
      <w:pPr>
        <w:pStyle w:val="8"/>
        <w:spacing w:before="0" w:beforeAutospacing="0" w:after="0" w:afterAutospacing="0" w:line="360" w:lineRule="auto"/>
        <w:ind w:firstLine="420"/>
      </w:pPr>
      <w:bookmarkStart w:id="592" w:name="field_0_listAD_63_start"/>
      <w:bookmarkEnd w:id="592"/>
      <w:r>
        <w:rPr>
          <w:rFonts w:hint="eastAsia"/>
        </w:rPr>
        <w:t>4、</w:t>
      </w:r>
      <w:bookmarkStart w:id="593" w:name="field_0_listAD_63_end"/>
      <w:bookmarkEnd w:id="593"/>
      <w:r>
        <w:rPr>
          <w:rFonts w:hint="eastAsia"/>
        </w:rPr>
        <w:t xml:space="preserve">更换基金管理人、基金托管人、基金份额登记机构，基金改聘会计师事务所； </w:t>
      </w:r>
    </w:p>
    <w:p w14:paraId="7574CB10">
      <w:pPr>
        <w:pStyle w:val="8"/>
        <w:spacing w:before="0" w:beforeAutospacing="0" w:after="0" w:afterAutospacing="0" w:line="360" w:lineRule="auto"/>
        <w:ind w:firstLine="420"/>
      </w:pPr>
      <w:bookmarkStart w:id="594" w:name="field_0_listAD_64_start"/>
      <w:bookmarkEnd w:id="594"/>
      <w:r>
        <w:rPr>
          <w:rFonts w:hint="eastAsia"/>
        </w:rPr>
        <w:t>5、</w:t>
      </w:r>
      <w:bookmarkStart w:id="595" w:name="field_0_listAD_64_end"/>
      <w:bookmarkEnd w:id="595"/>
      <w:r>
        <w:rPr>
          <w:rFonts w:hint="eastAsia"/>
        </w:rPr>
        <w:t xml:space="preserve">基金管理人委托基金服务机构代为办理基金的份额登记、核算、估值等事项，基金托管人委托基金服务机构代为办理基金的核算、估值、复核等事项； </w:t>
      </w:r>
    </w:p>
    <w:p w14:paraId="1C9F28EA">
      <w:pPr>
        <w:pStyle w:val="8"/>
        <w:spacing w:before="0" w:beforeAutospacing="0" w:after="0" w:afterAutospacing="0" w:line="360" w:lineRule="auto"/>
        <w:ind w:firstLine="420"/>
      </w:pPr>
      <w:bookmarkStart w:id="596" w:name="field_0_listAD_65_start"/>
      <w:bookmarkEnd w:id="596"/>
      <w:r>
        <w:rPr>
          <w:rFonts w:hint="eastAsia"/>
        </w:rPr>
        <w:t>6、</w:t>
      </w:r>
      <w:bookmarkStart w:id="597" w:name="field_0_listAD_65_end"/>
      <w:bookmarkEnd w:id="597"/>
      <w:r>
        <w:rPr>
          <w:rFonts w:hint="eastAsia"/>
        </w:rPr>
        <w:t xml:space="preserve">基金管理人、基金托管人的法定名称、住所发生变更； </w:t>
      </w:r>
    </w:p>
    <w:p w14:paraId="20F1557A">
      <w:pPr>
        <w:pStyle w:val="8"/>
        <w:spacing w:before="0" w:beforeAutospacing="0" w:after="0" w:afterAutospacing="0" w:line="360" w:lineRule="auto"/>
        <w:ind w:firstLine="420"/>
      </w:pPr>
      <w:bookmarkStart w:id="598" w:name="field_0_listAD_66_start"/>
      <w:bookmarkEnd w:id="598"/>
      <w:r>
        <w:rPr>
          <w:rFonts w:hint="eastAsia"/>
        </w:rPr>
        <w:t>7、</w:t>
      </w:r>
      <w:bookmarkStart w:id="599" w:name="field_0_listAD_66_end"/>
      <w:bookmarkEnd w:id="599"/>
      <w:r>
        <w:rPr>
          <w:rFonts w:hint="eastAsia"/>
        </w:rPr>
        <w:t xml:space="preserve">基金管理人变更持有百分之五以上股权的股东、基金管理人的实际控制人变更； </w:t>
      </w:r>
    </w:p>
    <w:p w14:paraId="6568F333">
      <w:pPr>
        <w:pStyle w:val="8"/>
        <w:spacing w:before="0" w:beforeAutospacing="0" w:after="0" w:afterAutospacing="0" w:line="360" w:lineRule="auto"/>
        <w:ind w:firstLine="420"/>
      </w:pPr>
      <w:bookmarkStart w:id="600" w:name="field_0_listAD_67_start"/>
      <w:bookmarkEnd w:id="600"/>
      <w:r>
        <w:rPr>
          <w:rFonts w:hint="eastAsia"/>
        </w:rPr>
        <w:t>8、</w:t>
      </w:r>
      <w:bookmarkStart w:id="601" w:name="field_0_listAD_67_end"/>
      <w:bookmarkEnd w:id="601"/>
      <w:r>
        <w:rPr>
          <w:rFonts w:hint="eastAsia"/>
        </w:rPr>
        <w:t xml:space="preserve">基金募集期延长或提前结束募集； </w:t>
      </w:r>
    </w:p>
    <w:p w14:paraId="0646C91E">
      <w:pPr>
        <w:pStyle w:val="8"/>
        <w:spacing w:before="0" w:beforeAutospacing="0" w:after="0" w:afterAutospacing="0" w:line="360" w:lineRule="auto"/>
        <w:ind w:firstLine="420"/>
      </w:pPr>
      <w:bookmarkStart w:id="602" w:name="field_0_listAD_68_start"/>
      <w:bookmarkEnd w:id="602"/>
      <w:r>
        <w:rPr>
          <w:rFonts w:hint="eastAsia"/>
        </w:rPr>
        <w:t>9、</w:t>
      </w:r>
      <w:bookmarkStart w:id="603" w:name="field_0_listAD_68_end"/>
      <w:bookmarkEnd w:id="603"/>
      <w:r>
        <w:rPr>
          <w:rFonts w:hint="eastAsia"/>
        </w:rPr>
        <w:t xml:space="preserve">基金管理人的高级管理人员、基金经理和基金托管人专门基金托管部门负责人发生变动； </w:t>
      </w:r>
    </w:p>
    <w:p w14:paraId="649E325A">
      <w:pPr>
        <w:pStyle w:val="8"/>
        <w:spacing w:before="0" w:beforeAutospacing="0" w:after="0" w:afterAutospacing="0" w:line="360" w:lineRule="auto"/>
        <w:ind w:firstLine="420"/>
      </w:pPr>
      <w:bookmarkStart w:id="604" w:name="field_0_listAD_69_start"/>
      <w:bookmarkEnd w:id="604"/>
      <w:r>
        <w:rPr>
          <w:rFonts w:hint="eastAsia"/>
        </w:rPr>
        <w:t>10、</w:t>
      </w:r>
      <w:bookmarkStart w:id="605" w:name="field_0_listAD_69_end"/>
      <w:bookmarkEnd w:id="605"/>
      <w:r>
        <w:rPr>
          <w:rFonts w:hint="eastAsia"/>
        </w:rPr>
        <w:t xml:space="preserve">基金管理人的董事在最近12个月内变更超过百分之五十； </w:t>
      </w:r>
    </w:p>
    <w:p w14:paraId="23FE9837">
      <w:pPr>
        <w:pStyle w:val="8"/>
        <w:spacing w:before="0" w:beforeAutospacing="0" w:after="0" w:afterAutospacing="0" w:line="360" w:lineRule="auto"/>
        <w:ind w:firstLine="420"/>
      </w:pPr>
      <w:bookmarkStart w:id="606" w:name="field_0_listAD_70_start"/>
      <w:bookmarkEnd w:id="606"/>
      <w:r>
        <w:rPr>
          <w:rFonts w:hint="eastAsia"/>
        </w:rPr>
        <w:t>11、</w:t>
      </w:r>
      <w:bookmarkStart w:id="607" w:name="field_0_listAD_70_end"/>
      <w:bookmarkEnd w:id="607"/>
      <w:r>
        <w:rPr>
          <w:rFonts w:hint="eastAsia"/>
        </w:rPr>
        <w:t xml:space="preserve">基金管理人、基金托管人专门基金托管部门的主要业务人员在最近12个月内变动超过百分之三十； </w:t>
      </w:r>
    </w:p>
    <w:p w14:paraId="79223092">
      <w:pPr>
        <w:pStyle w:val="8"/>
        <w:spacing w:before="0" w:beforeAutospacing="0" w:after="0" w:afterAutospacing="0" w:line="360" w:lineRule="auto"/>
        <w:ind w:firstLine="420"/>
      </w:pPr>
      <w:bookmarkStart w:id="608" w:name="field_0_listAD_71_start"/>
      <w:bookmarkEnd w:id="608"/>
      <w:r>
        <w:rPr>
          <w:rFonts w:hint="eastAsia"/>
        </w:rPr>
        <w:t>12、</w:t>
      </w:r>
      <w:bookmarkStart w:id="609" w:name="field_0_listAD_71_end"/>
      <w:bookmarkEnd w:id="609"/>
      <w:r>
        <w:rPr>
          <w:rFonts w:hint="eastAsia"/>
        </w:rPr>
        <w:t xml:space="preserve">涉及基金财产、基金管理业务、基金托管业务的诉讼或仲裁； </w:t>
      </w:r>
    </w:p>
    <w:p w14:paraId="2FAE52E4">
      <w:pPr>
        <w:pStyle w:val="8"/>
        <w:spacing w:before="0" w:beforeAutospacing="0" w:after="0" w:afterAutospacing="0" w:line="360" w:lineRule="auto"/>
        <w:ind w:firstLine="420"/>
      </w:pPr>
      <w:bookmarkStart w:id="610" w:name="field_0_listAD_72_start"/>
      <w:bookmarkEnd w:id="610"/>
      <w:r>
        <w:rPr>
          <w:rFonts w:hint="eastAsia"/>
        </w:rPr>
        <w:t>13、</w:t>
      </w:r>
      <w:bookmarkStart w:id="611" w:name="field_0_listAD_72_end"/>
      <w:bookmarkEnd w:id="611"/>
      <w:r>
        <w:rPr>
          <w:rFonts w:hint="eastAsia"/>
        </w:rPr>
        <w:t xml:space="preserve">基金管理人或其高级管理人员、基金经理因基金管理业务相关行为受到重大行政处罚、刑事处罚，基金托管人或其专门基金托管部门负责人因基金托管业务相关行为受到重大行政处罚、刑事处罚； </w:t>
      </w:r>
    </w:p>
    <w:p w14:paraId="4DAEC66D">
      <w:pPr>
        <w:pStyle w:val="8"/>
        <w:spacing w:before="0" w:beforeAutospacing="0" w:after="0" w:afterAutospacing="0" w:line="360" w:lineRule="auto"/>
        <w:ind w:firstLine="420"/>
      </w:pPr>
      <w:bookmarkStart w:id="612" w:name="field_0_listAD_73_start"/>
      <w:bookmarkEnd w:id="612"/>
      <w:r>
        <w:rPr>
          <w:rFonts w:hint="eastAsia"/>
        </w:rPr>
        <w:t>14、</w:t>
      </w:r>
      <w:bookmarkStart w:id="613" w:name="field_0_listAD_73_end"/>
      <w:bookmarkEnd w:id="613"/>
      <w:r>
        <w:rPr>
          <w:rFonts w:hint="eastAsia"/>
        </w:rPr>
        <w:t xml:space="preserve">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14:paraId="44FF1605">
      <w:pPr>
        <w:pStyle w:val="8"/>
        <w:spacing w:before="0" w:beforeAutospacing="0" w:after="0" w:afterAutospacing="0" w:line="360" w:lineRule="auto"/>
        <w:ind w:firstLine="420"/>
      </w:pPr>
      <w:bookmarkStart w:id="614" w:name="field_0_listAD_74_start"/>
      <w:bookmarkEnd w:id="614"/>
      <w:r>
        <w:rPr>
          <w:rFonts w:hint="eastAsia"/>
        </w:rPr>
        <w:t>15、</w:t>
      </w:r>
      <w:bookmarkStart w:id="615" w:name="field_0_listAD_74_end"/>
      <w:bookmarkEnd w:id="615"/>
      <w:r>
        <w:rPr>
          <w:rFonts w:hint="eastAsia"/>
        </w:rPr>
        <w:t xml:space="preserve">基金收益分配事项； </w:t>
      </w:r>
    </w:p>
    <w:p w14:paraId="08FC902B">
      <w:pPr>
        <w:pStyle w:val="8"/>
        <w:spacing w:before="0" w:beforeAutospacing="0" w:after="0" w:afterAutospacing="0" w:line="360" w:lineRule="auto"/>
        <w:ind w:firstLine="420"/>
      </w:pPr>
      <w:bookmarkStart w:id="616" w:name="field_0_XxplLsbgDuofe16_listAD_1_start"/>
      <w:bookmarkEnd w:id="616"/>
      <w:r>
        <w:rPr>
          <w:rFonts w:hint="eastAsia"/>
        </w:rPr>
        <w:t xml:space="preserve">16、管理费、托管费、销售服务费、申购费、赎回费等费用计提标准、计提方式和费率发生变更； </w:t>
      </w:r>
      <w:bookmarkStart w:id="617" w:name="field_0_XxplLsbgDuofe16_listAD_1_end"/>
      <w:bookmarkEnd w:id="617"/>
      <w:r>
        <w:rPr>
          <w:rFonts w:hint="eastAsia"/>
        </w:rPr>
        <w:t xml:space="preserve">  </w:t>
      </w:r>
    </w:p>
    <w:p w14:paraId="5C3366A2">
      <w:pPr>
        <w:pStyle w:val="8"/>
        <w:spacing w:before="0" w:beforeAutospacing="0" w:after="0" w:afterAutospacing="0" w:line="360" w:lineRule="auto"/>
        <w:ind w:firstLine="420"/>
      </w:pPr>
      <w:bookmarkStart w:id="618" w:name="field_0_XxplLsbgDuofe17_listAD_1_start"/>
      <w:bookmarkEnd w:id="618"/>
      <w:r>
        <w:rPr>
          <w:rFonts w:hint="eastAsia"/>
        </w:rPr>
        <w:t xml:space="preserve">17、任一类基金份额净值估值错误达该类基金份额净值百分之零点五； </w:t>
      </w:r>
      <w:bookmarkStart w:id="619" w:name="field_0_XxplLsbgDuofe17_listAD_1_end"/>
      <w:bookmarkEnd w:id="619"/>
      <w:r>
        <w:rPr>
          <w:rFonts w:hint="eastAsia"/>
        </w:rPr>
        <w:t xml:space="preserve">   </w:t>
      </w:r>
    </w:p>
    <w:p w14:paraId="3AF54AB7">
      <w:pPr>
        <w:pStyle w:val="8"/>
        <w:spacing w:before="0" w:beforeAutospacing="0" w:after="0" w:afterAutospacing="0" w:line="360" w:lineRule="auto"/>
        <w:ind w:firstLine="420"/>
      </w:pPr>
      <w:bookmarkStart w:id="620" w:name="field_0_XxplLsbgFDqkf18_listAD_1_start"/>
      <w:bookmarkEnd w:id="620"/>
      <w:r>
        <w:rPr>
          <w:rFonts w:hint="eastAsia"/>
        </w:rPr>
        <w:t xml:space="preserve">18、本基金开始办理申购、赎回； </w:t>
      </w:r>
      <w:bookmarkStart w:id="621" w:name="field_0_XxplLsbgFDqkf18_listAD_1_end"/>
      <w:bookmarkEnd w:id="621"/>
      <w:r>
        <w:rPr>
          <w:rFonts w:hint="eastAsia"/>
        </w:rPr>
        <w:t xml:space="preserve">  </w:t>
      </w:r>
    </w:p>
    <w:p w14:paraId="6F401D9A">
      <w:pPr>
        <w:pStyle w:val="8"/>
        <w:spacing w:before="0" w:beforeAutospacing="0" w:after="0" w:afterAutospacing="0" w:line="360" w:lineRule="auto"/>
        <w:ind w:firstLine="420"/>
      </w:pPr>
      <w:bookmarkStart w:id="622" w:name="field_0_XxplLsbgFDqkf19_listAD_1_start"/>
      <w:bookmarkEnd w:id="622"/>
      <w:r>
        <w:rPr>
          <w:rFonts w:hint="eastAsia"/>
        </w:rPr>
        <w:t xml:space="preserve">19、本基金发生巨额赎回并延期办理； </w:t>
      </w:r>
      <w:bookmarkStart w:id="623" w:name="field_0_XxplLsbgFDqkf19_listAD_1_end"/>
      <w:bookmarkEnd w:id="623"/>
      <w:r>
        <w:rPr>
          <w:rFonts w:hint="eastAsia"/>
        </w:rPr>
        <w:t xml:space="preserve"> </w:t>
      </w:r>
    </w:p>
    <w:p w14:paraId="09BC95F5">
      <w:pPr>
        <w:pStyle w:val="8"/>
        <w:spacing w:before="0" w:beforeAutospacing="0" w:after="0" w:afterAutospacing="0" w:line="360" w:lineRule="auto"/>
        <w:ind w:firstLine="420"/>
      </w:pPr>
      <w:bookmarkStart w:id="624" w:name="field_0_XxplLsbgFDqkf20_listAD_1_start"/>
      <w:bookmarkEnd w:id="624"/>
      <w:r>
        <w:rPr>
          <w:rFonts w:hint="eastAsia"/>
        </w:rPr>
        <w:t xml:space="preserve">20、本基金连续发生巨额赎回并暂停接受赎回申请或延缓支付赎回款项； </w:t>
      </w:r>
      <w:bookmarkStart w:id="625" w:name="field_0_XxplLsbgFDqkf20_listAD_1_end"/>
      <w:bookmarkEnd w:id="625"/>
      <w:r>
        <w:rPr>
          <w:rFonts w:hint="eastAsia"/>
        </w:rPr>
        <w:t xml:space="preserve"> </w:t>
      </w:r>
    </w:p>
    <w:p w14:paraId="22D198F8">
      <w:pPr>
        <w:pStyle w:val="8"/>
        <w:spacing w:before="0" w:beforeAutospacing="0" w:after="0" w:afterAutospacing="0" w:line="360" w:lineRule="auto"/>
        <w:ind w:firstLine="420"/>
      </w:pPr>
      <w:bookmarkStart w:id="626" w:name="field_0_XxplLsbgFDqkf21_listAD_1_start"/>
      <w:bookmarkEnd w:id="626"/>
      <w:r>
        <w:rPr>
          <w:rFonts w:hint="eastAsia"/>
        </w:rPr>
        <w:t xml:space="preserve">21、本基金暂停接受申购、赎回申请或重新接受申购、赎回申请； </w:t>
      </w:r>
      <w:bookmarkStart w:id="627" w:name="field_0_XxplLsbgFDqkf21_listAD_1_end"/>
      <w:bookmarkEnd w:id="627"/>
      <w:r>
        <w:rPr>
          <w:rFonts w:hint="eastAsia"/>
        </w:rPr>
        <w:t xml:space="preserve"> </w:t>
      </w:r>
    </w:p>
    <w:p w14:paraId="5DE62813">
      <w:pPr>
        <w:pStyle w:val="8"/>
        <w:spacing w:before="0" w:beforeAutospacing="0" w:after="0" w:afterAutospacing="0" w:line="360" w:lineRule="auto"/>
        <w:ind w:firstLine="420"/>
      </w:pPr>
      <w:bookmarkStart w:id="628" w:name="field_0_listAD_75_start"/>
      <w:bookmarkEnd w:id="628"/>
      <w:r>
        <w:rPr>
          <w:rFonts w:hint="eastAsia"/>
        </w:rPr>
        <w:t>22、</w:t>
      </w:r>
      <w:bookmarkStart w:id="629" w:name="field_0_listAD_75_end"/>
      <w:bookmarkEnd w:id="629"/>
      <w:r>
        <w:rPr>
          <w:rFonts w:hint="eastAsia"/>
        </w:rPr>
        <w:t xml:space="preserve">调整基金份额类别的设置； </w:t>
      </w:r>
    </w:p>
    <w:p w14:paraId="619C53C4">
      <w:pPr>
        <w:pStyle w:val="8"/>
        <w:spacing w:before="0" w:beforeAutospacing="0" w:after="0" w:afterAutospacing="0" w:line="360" w:lineRule="auto"/>
        <w:ind w:firstLine="420"/>
      </w:pPr>
      <w:bookmarkStart w:id="630" w:name="field_0_listAD_76_start"/>
      <w:bookmarkEnd w:id="630"/>
      <w:r>
        <w:rPr>
          <w:rFonts w:hint="eastAsia"/>
        </w:rPr>
        <w:t>23、</w:t>
      </w:r>
      <w:bookmarkStart w:id="631" w:name="field_0_listAD_76_end"/>
      <w:bookmarkEnd w:id="631"/>
      <w:r>
        <w:rPr>
          <w:rFonts w:hint="eastAsia"/>
        </w:rPr>
        <w:t xml:space="preserve">基金推出新业务或服务； </w:t>
      </w:r>
    </w:p>
    <w:p w14:paraId="45467180">
      <w:pPr>
        <w:pStyle w:val="8"/>
        <w:spacing w:before="0" w:beforeAutospacing="0" w:after="0" w:afterAutospacing="0" w:line="360" w:lineRule="auto"/>
        <w:ind w:firstLine="420"/>
      </w:pPr>
      <w:bookmarkStart w:id="632" w:name="field_0_listAD_77_start"/>
      <w:bookmarkEnd w:id="632"/>
      <w:r>
        <w:rPr>
          <w:rFonts w:hint="eastAsia"/>
        </w:rPr>
        <w:t>24、</w:t>
      </w:r>
      <w:bookmarkStart w:id="633" w:name="field_0_listAD_77_end"/>
      <w:bookmarkEnd w:id="633"/>
      <w:r>
        <w:rPr>
          <w:rFonts w:hint="eastAsia"/>
        </w:rPr>
        <w:t xml:space="preserve">发生涉及本基金申购、赎回事项调整或潜在影响投资者赎回等重大事项时； </w:t>
      </w:r>
    </w:p>
    <w:p w14:paraId="6C497508">
      <w:pPr>
        <w:pStyle w:val="8"/>
        <w:spacing w:before="0" w:beforeAutospacing="0" w:after="0" w:afterAutospacing="0" w:line="360" w:lineRule="auto"/>
        <w:ind w:firstLine="420"/>
      </w:pPr>
      <w:bookmarkStart w:id="634" w:name="field_0_listAD_78_start"/>
      <w:bookmarkEnd w:id="634"/>
      <w:r>
        <w:rPr>
          <w:rFonts w:hint="eastAsia"/>
        </w:rPr>
        <w:t>25、</w:t>
      </w:r>
      <w:bookmarkStart w:id="635" w:name="field_0_listAD_78_end"/>
      <w:bookmarkEnd w:id="635"/>
      <w:r>
        <w:rPr>
          <w:rFonts w:hint="eastAsia"/>
        </w:rPr>
        <w:t xml:space="preserve">基金管理人采用摆动定价机制进行估值时； </w:t>
      </w:r>
      <w:bookmarkStart w:id="636" w:name="field_0_XxplLsbgZdqsFFqs_listAD_1_end"/>
      <w:bookmarkEnd w:id="636"/>
      <w:r>
        <w:rPr>
          <w:rFonts w:hint="eastAsia"/>
        </w:rPr>
        <w:t xml:space="preserve">      </w:t>
      </w:r>
    </w:p>
    <w:p w14:paraId="591BB30F">
      <w:pPr>
        <w:pStyle w:val="8"/>
        <w:spacing w:before="0" w:beforeAutospacing="0" w:after="0" w:afterAutospacing="0" w:line="360" w:lineRule="auto"/>
        <w:ind w:firstLine="420"/>
      </w:pPr>
      <w:bookmarkStart w:id="637" w:name="field_0_listAD_79_start"/>
      <w:bookmarkEnd w:id="637"/>
      <w:r>
        <w:rPr>
          <w:rFonts w:hint="eastAsia"/>
        </w:rPr>
        <w:t>26、</w:t>
      </w:r>
      <w:bookmarkStart w:id="638" w:name="field_0_listAD_79_end"/>
      <w:bookmarkEnd w:id="638"/>
      <w:r>
        <w:rPr>
          <w:rFonts w:hint="eastAsia"/>
        </w:rPr>
        <w:t xml:space="preserve">基金信息披露义务人认为可能对基金份额持有人权益或者基金份额的价格产生重大影响的其他事项或中国证监会规定的其他事项。  </w:t>
      </w:r>
    </w:p>
    <w:p w14:paraId="16B129BB">
      <w:pPr>
        <w:pStyle w:val="8"/>
        <w:spacing w:before="0" w:beforeAutospacing="0" w:after="0" w:afterAutospacing="0" w:line="360" w:lineRule="auto"/>
        <w:ind w:firstLine="420"/>
      </w:pPr>
      <w:bookmarkStart w:id="639" w:name="field_0_XxplCqggBSs_listBK_1_start"/>
      <w:bookmarkEnd w:id="639"/>
      <w:r>
        <w:rPr>
          <w:rFonts w:hint="eastAsia"/>
        </w:rPr>
        <w:t xml:space="preserve">（八）澄清公告 </w:t>
      </w:r>
    </w:p>
    <w:p w14:paraId="259AB843">
      <w:pPr>
        <w:pStyle w:val="8"/>
        <w:spacing w:before="0" w:beforeAutospacing="0" w:after="0" w:afterAutospacing="0" w:line="360" w:lineRule="auto"/>
        <w:ind w:firstLine="420"/>
      </w:pPr>
      <w:r>
        <w:rPr>
          <w:rFonts w:hint="eastAsia"/>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bookmarkStart w:id="640" w:name="field_0_XxplCqggBSs_listBK_1_end"/>
      <w:bookmarkEnd w:id="640"/>
      <w:r>
        <w:rPr>
          <w:rFonts w:hint="eastAsia"/>
        </w:rPr>
        <w:t xml:space="preserve"> </w:t>
      </w:r>
    </w:p>
    <w:p w14:paraId="3B9BA733">
      <w:pPr>
        <w:pStyle w:val="8"/>
        <w:spacing w:before="0" w:beforeAutospacing="0" w:after="0" w:afterAutospacing="0" w:line="360" w:lineRule="auto"/>
        <w:ind w:firstLine="420"/>
      </w:pPr>
      <w:bookmarkStart w:id="641" w:name="field_0_listBK_6_start"/>
      <w:bookmarkEnd w:id="641"/>
      <w:r>
        <w:rPr>
          <w:rFonts w:hint="eastAsia"/>
        </w:rPr>
        <w:t>（九）</w:t>
      </w:r>
      <w:bookmarkStart w:id="642" w:name="field_0_listBK_6_end"/>
      <w:bookmarkEnd w:id="642"/>
      <w:r>
        <w:rPr>
          <w:rFonts w:hint="eastAsia"/>
        </w:rPr>
        <w:t xml:space="preserve">基金份额持有人大会决议 </w:t>
      </w:r>
    </w:p>
    <w:p w14:paraId="5D6A2698">
      <w:pPr>
        <w:pStyle w:val="8"/>
        <w:spacing w:before="0" w:beforeAutospacing="0" w:after="0" w:afterAutospacing="0" w:line="360" w:lineRule="auto"/>
        <w:ind w:firstLine="420"/>
      </w:pPr>
      <w:r>
        <w:rPr>
          <w:rFonts w:hint="eastAsia"/>
        </w:rPr>
        <w:t xml:space="preserve">基金份额持有人大会决定的事项，应当依法报中国证监会备案，并予以公告。 </w:t>
      </w:r>
    </w:p>
    <w:p w14:paraId="4C57719B">
      <w:pPr>
        <w:pStyle w:val="8"/>
        <w:spacing w:before="0" w:beforeAutospacing="0" w:after="0" w:afterAutospacing="0" w:line="360" w:lineRule="auto"/>
        <w:ind w:firstLine="420"/>
      </w:pPr>
      <w:bookmarkStart w:id="643" w:name="field_0_listBK_7_start"/>
      <w:bookmarkEnd w:id="643"/>
      <w:r>
        <w:rPr>
          <w:rFonts w:hint="eastAsia"/>
        </w:rPr>
        <w:t>（十）</w:t>
      </w:r>
      <w:bookmarkStart w:id="644" w:name="field_0_listBK_7_end"/>
      <w:bookmarkEnd w:id="644"/>
      <w:r>
        <w:rPr>
          <w:rFonts w:hint="eastAsia"/>
        </w:rPr>
        <w:t xml:space="preserve">清算报告 </w:t>
      </w:r>
    </w:p>
    <w:p w14:paraId="51AE1FB9">
      <w:pPr>
        <w:pStyle w:val="8"/>
        <w:spacing w:before="0" w:beforeAutospacing="0" w:after="0" w:afterAutospacing="0" w:line="360" w:lineRule="auto"/>
        <w:ind w:firstLine="420"/>
      </w:pPr>
      <w:r>
        <w:rPr>
          <w:rFonts w:hint="eastAsia"/>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2003E2F0">
      <w:pPr>
        <w:pStyle w:val="8"/>
        <w:spacing w:before="0" w:beforeAutospacing="0" w:after="0" w:afterAutospacing="0" w:line="360" w:lineRule="auto"/>
        <w:ind w:firstLine="420"/>
      </w:pPr>
      <w:bookmarkStart w:id="645" w:name="field_0_listBK_8_start"/>
      <w:bookmarkEnd w:id="645"/>
      <w:r>
        <w:rPr>
          <w:rFonts w:hint="eastAsia"/>
        </w:rPr>
        <w:t>（十一）</w:t>
      </w:r>
      <w:bookmarkStart w:id="646" w:name="field_0_listBK_8_end"/>
      <w:bookmarkEnd w:id="646"/>
      <w:r>
        <w:rPr>
          <w:rFonts w:hint="eastAsia"/>
        </w:rPr>
        <w:t xml:space="preserve">投资资产支持证券的信息披露 </w:t>
      </w:r>
    </w:p>
    <w:p w14:paraId="5025C5C9">
      <w:pPr>
        <w:pStyle w:val="8"/>
        <w:spacing w:before="0" w:beforeAutospacing="0" w:after="0" w:afterAutospacing="0" w:line="360" w:lineRule="auto"/>
        <w:ind w:firstLine="420"/>
      </w:pPr>
      <w:r>
        <w:rPr>
          <w:rFonts w:hint="eastAsia"/>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54219D7D">
      <w:pPr>
        <w:pStyle w:val="8"/>
        <w:spacing w:before="0" w:beforeAutospacing="0" w:after="0" w:afterAutospacing="0" w:line="360" w:lineRule="auto"/>
        <w:ind w:firstLine="420"/>
      </w:pPr>
      <w:bookmarkStart w:id="647" w:name="field_0_XxplTzbdGuzqh_listBK_1_start"/>
      <w:bookmarkEnd w:id="647"/>
      <w:r>
        <w:rPr>
          <w:rFonts w:hint="eastAsia"/>
        </w:rPr>
        <w:t xml:space="preserve">（十二）参与股指期货交易的信息披露 </w:t>
      </w:r>
    </w:p>
    <w:p w14:paraId="28A3ACB6">
      <w:pPr>
        <w:pStyle w:val="8"/>
        <w:spacing w:before="0" w:beforeAutospacing="0" w:after="0" w:afterAutospacing="0" w:line="360" w:lineRule="auto"/>
        <w:ind w:firstLine="420"/>
      </w:pPr>
      <w:r>
        <w:rPr>
          <w:rFonts w:hint="eastAsia"/>
        </w:rPr>
        <w:t xml:space="preserve">基金管理人应当在基金季度报告、基金中期报告、基金年度报告等定期报告和招募说明书（更新）等文件中披露参与股指期货交易情况，包括交易政策、持仓情况、损益情况、风险指标等，并充分揭示股指期货交易对基金总体风险的影响以及是否符合既定的交易政策和交易目标等。 </w:t>
      </w:r>
      <w:bookmarkStart w:id="648" w:name="field_0_XxplTzbdGuzqh_listBK_1_end"/>
      <w:bookmarkEnd w:id="648"/>
      <w:r>
        <w:rPr>
          <w:rFonts w:hint="eastAsia"/>
        </w:rPr>
        <w:t xml:space="preserve"> </w:t>
      </w:r>
    </w:p>
    <w:p w14:paraId="2A2595F7">
      <w:pPr>
        <w:pStyle w:val="8"/>
        <w:spacing w:before="0" w:beforeAutospacing="0" w:after="0" w:afterAutospacing="0" w:line="360" w:lineRule="auto"/>
        <w:ind w:firstLine="420"/>
      </w:pPr>
      <w:bookmarkStart w:id="649" w:name="field_0_XxplTzbdGzqh_listBK_1_start"/>
      <w:bookmarkEnd w:id="649"/>
      <w:r>
        <w:rPr>
          <w:rFonts w:hint="eastAsia"/>
        </w:rPr>
        <w:t xml:space="preserve">（十三）参与国债期货交易的信息披露 </w:t>
      </w:r>
    </w:p>
    <w:p w14:paraId="7EF6E205">
      <w:pPr>
        <w:pStyle w:val="8"/>
        <w:spacing w:before="0" w:beforeAutospacing="0" w:after="0" w:afterAutospacing="0" w:line="360" w:lineRule="auto"/>
        <w:ind w:firstLine="420"/>
      </w:pPr>
      <w:r>
        <w:rPr>
          <w:rFonts w:hint="eastAsia"/>
        </w:rPr>
        <w:t xml:space="preserve">基金管理人应当在基金季度报告、基金中期报告、基金年度报告等定期报告和招募说明书（更新）等文件中披露参与国债期货交易情况，包括交易政策、持仓情况、损益情况、风险指标等，并充分揭示国债期货交易对基金总体风险的影响以及是否符合既定的交易政策和交易目标等。 </w:t>
      </w:r>
      <w:bookmarkStart w:id="650" w:name="field_0_XxplTzbdGzqh_listBK_1_end"/>
      <w:bookmarkEnd w:id="650"/>
      <w:r>
        <w:rPr>
          <w:rFonts w:hint="eastAsia"/>
        </w:rPr>
        <w:t xml:space="preserve"> </w:t>
      </w:r>
    </w:p>
    <w:p w14:paraId="6049C9FB">
      <w:pPr>
        <w:pStyle w:val="8"/>
        <w:spacing w:before="0" w:beforeAutospacing="0" w:after="0" w:afterAutospacing="0" w:line="360" w:lineRule="auto"/>
        <w:ind w:firstLine="420"/>
      </w:pPr>
      <w:bookmarkStart w:id="651" w:name="field_0_XxplTzbdGpqq_listBK_1_start"/>
      <w:bookmarkEnd w:id="651"/>
      <w:r>
        <w:rPr>
          <w:rFonts w:hint="eastAsia"/>
        </w:rPr>
        <w:t xml:space="preserve">（十四）参与股票期权交易的信息披露 </w:t>
      </w:r>
    </w:p>
    <w:p w14:paraId="09D69F3E">
      <w:pPr>
        <w:pStyle w:val="8"/>
        <w:spacing w:before="0" w:beforeAutospacing="0" w:after="0" w:afterAutospacing="0" w:line="360" w:lineRule="auto"/>
        <w:ind w:firstLine="420"/>
      </w:pPr>
      <w:r>
        <w:rPr>
          <w:rFonts w:hint="eastAsia"/>
        </w:rPr>
        <w:t xml:space="preserve">基金管理人应当在基金季度报告、基金中期报告、基金年度报告等定期报告和招募说明书（更新）等文件中披露股票期权交易的有关情况，包括投资政策、持仓情况、损益情况、风险指标、估值方法等，并充分揭示股票期权交易对基金总体风险的影响以及是否符合既定的投资政策和投资目标等。 </w:t>
      </w:r>
      <w:bookmarkStart w:id="652" w:name="field_0_XxplTzbdGpqq_listBK_1_end"/>
      <w:bookmarkEnd w:id="652"/>
      <w:r>
        <w:rPr>
          <w:rFonts w:hint="eastAsia"/>
        </w:rPr>
        <w:t xml:space="preserve"> </w:t>
      </w:r>
    </w:p>
    <w:p w14:paraId="09A7C712">
      <w:pPr>
        <w:pStyle w:val="8"/>
        <w:spacing w:before="0" w:beforeAutospacing="0" w:after="0" w:afterAutospacing="0" w:line="360" w:lineRule="auto"/>
        <w:ind w:firstLine="420"/>
      </w:pPr>
      <w:bookmarkStart w:id="653" w:name="field_0_XxplTzbdGg_listBK_1_start"/>
      <w:bookmarkEnd w:id="653"/>
      <w:r>
        <w:rPr>
          <w:rFonts w:hint="eastAsia"/>
        </w:rPr>
        <w:t xml:space="preserve">（十五）投资港股通标的股票的信息披露 </w:t>
      </w:r>
    </w:p>
    <w:p w14:paraId="048CC433">
      <w:pPr>
        <w:pStyle w:val="8"/>
        <w:spacing w:before="0" w:beforeAutospacing="0" w:after="0" w:afterAutospacing="0" w:line="360" w:lineRule="auto"/>
        <w:ind w:firstLine="420"/>
      </w:pPr>
      <w:r>
        <w:rPr>
          <w:rFonts w:hint="eastAsia"/>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bookmarkStart w:id="654" w:name="field_0_XxplTzbdGg_listBK_1_end"/>
      <w:bookmarkEnd w:id="654"/>
      <w:r>
        <w:rPr>
          <w:rFonts w:hint="eastAsia"/>
        </w:rPr>
        <w:t xml:space="preserve"> </w:t>
      </w:r>
    </w:p>
    <w:p w14:paraId="274F9705">
      <w:pPr>
        <w:pStyle w:val="8"/>
        <w:spacing w:before="0" w:beforeAutospacing="0" w:after="0" w:afterAutospacing="0" w:line="360" w:lineRule="auto"/>
        <w:ind w:firstLine="420"/>
      </w:pPr>
      <w:bookmarkStart w:id="655" w:name="field_0_XxplTzbdXyys_listBK_1_start"/>
      <w:bookmarkEnd w:id="655"/>
      <w:r>
        <w:rPr>
          <w:rFonts w:hint="eastAsia"/>
        </w:rPr>
        <w:t xml:space="preserve">（十六）投资信用衍生品的信息披露 </w:t>
      </w:r>
    </w:p>
    <w:p w14:paraId="33616106">
      <w:pPr>
        <w:pStyle w:val="8"/>
        <w:spacing w:before="0" w:beforeAutospacing="0" w:after="0" w:afterAutospacing="0" w:line="360" w:lineRule="auto"/>
        <w:ind w:firstLine="420"/>
      </w:pPr>
      <w:r>
        <w:rPr>
          <w:rFonts w:hint="eastAsia"/>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bookmarkStart w:id="656" w:name="field_0_XxplTzbdXyys_listBK_1_end"/>
      <w:bookmarkEnd w:id="656"/>
      <w:r>
        <w:rPr>
          <w:rFonts w:hint="eastAsia"/>
        </w:rPr>
        <w:t xml:space="preserve"> </w:t>
      </w:r>
    </w:p>
    <w:p w14:paraId="39D40496">
      <w:pPr>
        <w:pStyle w:val="8"/>
        <w:spacing w:before="0" w:beforeAutospacing="0" w:after="0" w:afterAutospacing="0" w:line="360" w:lineRule="auto"/>
        <w:ind w:firstLine="420"/>
      </w:pPr>
      <w:bookmarkStart w:id="657" w:name="field_0_XxplTzbdRzFZrt_listBK_1_start"/>
      <w:bookmarkEnd w:id="657"/>
      <w:r>
        <w:rPr>
          <w:rFonts w:hint="eastAsia"/>
        </w:rPr>
        <w:t xml:space="preserve">（十七）参与融资业务的信息披露 </w:t>
      </w:r>
    </w:p>
    <w:p w14:paraId="15C0CD6E">
      <w:pPr>
        <w:pStyle w:val="8"/>
        <w:spacing w:before="0" w:beforeAutospacing="0" w:after="0" w:afterAutospacing="0" w:line="360" w:lineRule="auto"/>
        <w:ind w:firstLine="420"/>
      </w:pPr>
      <w:r>
        <w:rPr>
          <w:rFonts w:hint="eastAsia"/>
        </w:rPr>
        <w:t xml:space="preserve">本基金参与融资业务，基金管理人应在季度报告、中期报告、年度报告等定期报告和招募说明书（更新）等文件中披露参与融资交易情况，包括投资策略、业务开展情况、损益情况、风险及其管理情况等。 </w:t>
      </w:r>
      <w:bookmarkStart w:id="658" w:name="field_0_XxplTzbdRzFZrt_listBK_1_end"/>
      <w:bookmarkEnd w:id="658"/>
      <w:r>
        <w:rPr>
          <w:rFonts w:hint="eastAsia"/>
        </w:rPr>
        <w:t xml:space="preserve">    </w:t>
      </w:r>
    </w:p>
    <w:p w14:paraId="2095ADC2">
      <w:pPr>
        <w:pStyle w:val="8"/>
        <w:spacing w:before="0" w:beforeAutospacing="0" w:after="0" w:afterAutospacing="0" w:line="360" w:lineRule="auto"/>
        <w:ind w:firstLine="420"/>
      </w:pPr>
      <w:bookmarkStart w:id="659" w:name="field_0_listBK_9_start"/>
      <w:bookmarkEnd w:id="659"/>
      <w:r>
        <w:rPr>
          <w:rFonts w:hint="eastAsia"/>
        </w:rPr>
        <w:t>（十八）</w:t>
      </w:r>
      <w:bookmarkStart w:id="660" w:name="field_0_listBK_9_end"/>
      <w:bookmarkEnd w:id="660"/>
      <w:r>
        <w:rPr>
          <w:rFonts w:hint="eastAsia"/>
        </w:rPr>
        <w:t xml:space="preserve">实施侧袋机制期间的信息披露 </w:t>
      </w:r>
    </w:p>
    <w:p w14:paraId="2937B92E">
      <w:pPr>
        <w:pStyle w:val="8"/>
        <w:spacing w:before="0" w:beforeAutospacing="0" w:after="0" w:afterAutospacing="0" w:line="360" w:lineRule="auto"/>
        <w:ind w:firstLine="420"/>
      </w:pPr>
      <w:r>
        <w:rPr>
          <w:rFonts w:hint="eastAsia"/>
        </w:rPr>
        <w:t xml:space="preserve">本基金实施侧袋机制的，相关信息披露义务人应当根据法律法规、基金合同和招募说明书的规定进行信息披露，详见招募说明书的规定。 </w:t>
      </w:r>
    </w:p>
    <w:p w14:paraId="59C7DB0C">
      <w:pPr>
        <w:pStyle w:val="8"/>
        <w:spacing w:before="0" w:beforeAutospacing="0" w:after="0" w:afterAutospacing="0" w:line="360" w:lineRule="auto"/>
        <w:ind w:firstLine="420"/>
      </w:pPr>
      <w:bookmarkStart w:id="661" w:name="field_0_XxplFJgdz_listBK_1_start"/>
      <w:bookmarkEnd w:id="661"/>
      <w:r>
        <w:rPr>
          <w:rFonts w:hint="eastAsia"/>
        </w:rPr>
        <w:t xml:space="preserve">（十九）中国证监会规定的其他信息 </w:t>
      </w:r>
      <w:bookmarkStart w:id="662" w:name="field_0_XxplFJgdz_listBK_1_end"/>
      <w:bookmarkEnd w:id="662"/>
      <w:r>
        <w:rPr>
          <w:rFonts w:hint="eastAsia"/>
        </w:rPr>
        <w:t xml:space="preserve"> </w:t>
      </w:r>
      <w:bookmarkStart w:id="663" w:name="chapter_level1_19_86_section_2_end"/>
      <w:bookmarkEnd w:id="663"/>
      <w:r>
        <w:rPr>
          <w:rFonts w:hint="eastAsia"/>
        </w:rPr>
        <w:t xml:space="preserve"> </w:t>
      </w:r>
    </w:p>
    <w:p w14:paraId="632B442F">
      <w:pPr>
        <w:pStyle w:val="8"/>
        <w:spacing w:before="0" w:beforeAutospacing="0" w:after="0" w:afterAutospacing="0" w:line="360" w:lineRule="auto"/>
        <w:ind w:firstLine="420"/>
      </w:pPr>
      <w:bookmarkStart w:id="664" w:name="chapter_level1_19_86_section_3"/>
      <w:bookmarkEnd w:id="664"/>
      <w:r>
        <w:rPr>
          <w:rFonts w:hint="eastAsia"/>
        </w:rPr>
        <w:t xml:space="preserve">六、信息披露事务管理 </w:t>
      </w:r>
    </w:p>
    <w:p w14:paraId="0DE39D56">
      <w:pPr>
        <w:pStyle w:val="8"/>
        <w:spacing w:before="0" w:beforeAutospacing="0" w:after="0" w:afterAutospacing="0" w:line="360" w:lineRule="auto"/>
        <w:ind w:firstLine="420"/>
      </w:pPr>
      <w:r>
        <w:rPr>
          <w:rFonts w:hint="eastAsia"/>
        </w:rPr>
        <w:t xml:space="preserve">基金管理人、基金托管人应当建立健全信息披露管理制度，指定专门部门及高级管理人员负责管理信息披露事务。 </w:t>
      </w:r>
    </w:p>
    <w:p w14:paraId="7017B30C">
      <w:pPr>
        <w:pStyle w:val="8"/>
        <w:spacing w:before="0" w:beforeAutospacing="0" w:after="0" w:afterAutospacing="0" w:line="360" w:lineRule="auto"/>
        <w:ind w:firstLine="420"/>
      </w:pPr>
      <w:r>
        <w:rPr>
          <w:rFonts w:hint="eastAsia"/>
        </w:rPr>
        <w:t xml:space="preserve">基金信息披露义务人公开披露基金信息，应当符合中国证监会相关基金信息披露内容与格式准则等法规规定。  </w:t>
      </w:r>
    </w:p>
    <w:p w14:paraId="583CC626">
      <w:pPr>
        <w:pStyle w:val="8"/>
        <w:spacing w:before="0" w:beforeAutospacing="0" w:after="0" w:afterAutospacing="0" w:line="360" w:lineRule="auto"/>
        <w:ind w:firstLine="420"/>
      </w:pPr>
      <w:bookmarkStart w:id="665" w:name="field_0_XxplSwglduofe_1_start"/>
      <w:bookmarkEnd w:id="665"/>
      <w:r>
        <w:rPr>
          <w:rFonts w:hint="eastAsia"/>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 </w:t>
      </w:r>
      <w:bookmarkStart w:id="666" w:name="field_0_XxplSwglduofe_1_end"/>
      <w:bookmarkEnd w:id="666"/>
      <w:r>
        <w:rPr>
          <w:rFonts w:hint="eastAsia"/>
        </w:rPr>
        <w:t xml:space="preserve"> </w:t>
      </w:r>
    </w:p>
    <w:p w14:paraId="2E8A8423">
      <w:pPr>
        <w:pStyle w:val="8"/>
        <w:spacing w:before="0" w:beforeAutospacing="0" w:after="0" w:afterAutospacing="0" w:line="360" w:lineRule="auto"/>
        <w:ind w:firstLine="420"/>
      </w:pPr>
      <w:r>
        <w:rPr>
          <w:rFonts w:hint="eastAsia"/>
        </w:rPr>
        <w:t xml:space="preserve">基金管理人、基金托管人应当在规定媒介中选择披露本基金信息的媒介。基金管理人、基金托管人应当向中国证监会基金电子披露网站报送拟披露的基金信息，并保证相关报送信息的真实、准确、完整、及时。  </w:t>
      </w:r>
    </w:p>
    <w:p w14:paraId="12FBEE83">
      <w:pPr>
        <w:pStyle w:val="8"/>
        <w:spacing w:before="0" w:beforeAutospacing="0" w:after="0" w:afterAutospacing="0" w:line="360" w:lineRule="auto"/>
        <w:ind w:firstLine="420"/>
      </w:pPr>
      <w:bookmarkStart w:id="667" w:name="field_0_XxplSwglBSs_1_start"/>
      <w:bookmarkEnd w:id="667"/>
      <w:r>
        <w:rPr>
          <w:rFonts w:hint="eastAsia"/>
        </w:rPr>
        <w:t xml:space="preserve">为基金信息披露义务人公开披露的基金信息出具审计报告、法律意见书的专业机构，应当制作工作底稿，并将相关档案至少保存到《基金合同》终止后10年。 </w:t>
      </w:r>
    </w:p>
    <w:p w14:paraId="65F9C91E">
      <w:pPr>
        <w:pStyle w:val="8"/>
        <w:spacing w:before="0" w:beforeAutospacing="0" w:after="0" w:afterAutospacing="0" w:line="360" w:lineRule="auto"/>
        <w:ind w:firstLine="420"/>
      </w:pPr>
      <w:r>
        <w:rPr>
          <w:rFonts w:hint="eastAsia"/>
        </w:rPr>
        <w:t xml:space="preserve">七、信息披露文件的存放与查阅 </w:t>
      </w:r>
    </w:p>
    <w:p w14:paraId="3AA56036">
      <w:pPr>
        <w:pStyle w:val="8"/>
        <w:spacing w:before="0" w:beforeAutospacing="0" w:after="0" w:afterAutospacing="0" w:line="360" w:lineRule="auto"/>
        <w:ind w:firstLine="420"/>
      </w:pPr>
      <w:bookmarkStart w:id="668" w:name="field_0_XxplCfcyBSs_1_start"/>
      <w:bookmarkEnd w:id="668"/>
      <w:r>
        <w:rPr>
          <w:rFonts w:hint="eastAsia"/>
        </w:rPr>
        <w:t xml:space="preserve">依法必须披露的信息发布后，基金管理人、基金托管人应当按照相关法律法规规定将信息置备于各自住所，供社会公众查阅、复制。 </w:t>
      </w:r>
      <w:bookmarkStart w:id="669" w:name="field_0_XxplCfcyBSs_1_end"/>
      <w:bookmarkEnd w:id="669"/>
      <w:r>
        <w:rPr>
          <w:rFonts w:hint="eastAsia"/>
        </w:rPr>
        <w:t xml:space="preserve">  </w:t>
      </w:r>
    </w:p>
    <w:p w14:paraId="7568C910">
      <w:pPr>
        <w:pStyle w:val="8"/>
        <w:spacing w:before="0" w:beforeAutospacing="0" w:after="0" w:afterAutospacing="0" w:line="360" w:lineRule="auto"/>
        <w:ind w:firstLine="420"/>
      </w:pPr>
      <w:r>
        <w:rPr>
          <w:rFonts w:hint="eastAsia"/>
        </w:rPr>
        <w:t xml:space="preserve">八、暂停或延迟信息披露的情形 </w:t>
      </w:r>
    </w:p>
    <w:p w14:paraId="4FF655A9">
      <w:pPr>
        <w:pStyle w:val="8"/>
        <w:spacing w:before="0" w:beforeAutospacing="0" w:after="0" w:afterAutospacing="0" w:line="360" w:lineRule="auto"/>
        <w:ind w:firstLine="420"/>
      </w:pPr>
      <w:r>
        <w:rPr>
          <w:rFonts w:hint="eastAsia"/>
        </w:rPr>
        <w:t xml:space="preserve">1、不可抗力； </w:t>
      </w:r>
    </w:p>
    <w:p w14:paraId="38410F22">
      <w:pPr>
        <w:pStyle w:val="8"/>
        <w:spacing w:before="0" w:beforeAutospacing="0" w:after="0" w:afterAutospacing="0" w:line="360" w:lineRule="auto"/>
        <w:ind w:firstLine="420"/>
      </w:pPr>
      <w:r>
        <w:rPr>
          <w:rFonts w:hint="eastAsia"/>
        </w:rPr>
        <w:t xml:space="preserve">2、发生暂停估值的情形； </w:t>
      </w:r>
    </w:p>
    <w:p w14:paraId="32EE63EB">
      <w:pPr>
        <w:pStyle w:val="8"/>
        <w:spacing w:before="0" w:beforeAutospacing="0" w:after="0" w:afterAutospacing="0" w:line="360" w:lineRule="auto"/>
        <w:ind w:firstLine="420"/>
      </w:pPr>
      <w:bookmarkStart w:id="670" w:name="chapter_level1_19_86_section_3_end"/>
      <w:bookmarkEnd w:id="670"/>
      <w:r>
        <w:rPr>
          <w:rFonts w:hint="eastAsia"/>
        </w:rPr>
        <w:t xml:space="preserve">3、法律法规规定、中国证监会或基金合同认定的其他情形。 </w:t>
      </w:r>
    </w:p>
    <w:p w14:paraId="79615459">
      <w:pPr>
        <w:pStyle w:val="2"/>
        <w:jc w:val="center"/>
        <w:rPr>
          <w:rFonts w:ascii="宋体" w:hAnsi="宋体" w:eastAsia="宋体"/>
          <w:sz w:val="24"/>
        </w:rPr>
        <w:sectPr>
          <w:footerReference r:id="rId23" w:type="default"/>
          <w:pgSz w:w="11906" w:h="16838"/>
          <w:pgMar w:top="1440" w:right="1803" w:bottom="1440" w:left="1803" w:header="851" w:footer="992" w:gutter="0"/>
          <w:pgNumType w:start="1"/>
          <w:cols w:space="425" w:num="1"/>
          <w:docGrid w:type="lines" w:linePitch="312" w:charSpace="0"/>
        </w:sectPr>
      </w:pPr>
      <w:bookmarkStart w:id="671" w:name="_Toc131501247"/>
      <w:bookmarkStart w:id="672" w:name="chapter_level1_20_87"/>
    </w:p>
    <w:p w14:paraId="75992534">
      <w:pPr>
        <w:pStyle w:val="2"/>
        <w:jc w:val="center"/>
        <w:rPr>
          <w:rFonts w:ascii="宋体" w:hAnsi="宋体" w:eastAsia="宋体"/>
          <w:sz w:val="24"/>
        </w:rPr>
      </w:pPr>
      <w:r>
        <w:rPr>
          <w:rFonts w:hint="eastAsia" w:ascii="宋体" w:hAnsi="宋体" w:eastAsia="宋体"/>
          <w:sz w:val="24"/>
        </w:rPr>
        <w:t>第十九部分  基金合同的变更、终止与基金财产的清算</w:t>
      </w:r>
      <w:bookmarkEnd w:id="671"/>
      <w:bookmarkEnd w:id="672"/>
    </w:p>
    <w:p w14:paraId="0F352A1D">
      <w:pPr>
        <w:pStyle w:val="8"/>
        <w:spacing w:before="0" w:beforeAutospacing="0" w:after="0" w:afterAutospacing="0" w:line="360" w:lineRule="auto"/>
        <w:ind w:firstLine="420"/>
      </w:pPr>
      <w:bookmarkStart w:id="673" w:name="chapter_level1_20_87_section_1"/>
      <w:bookmarkEnd w:id="673"/>
      <w:r>
        <w:rPr>
          <w:rFonts w:hint="eastAsia"/>
        </w:rPr>
        <w:t xml:space="preserve">一、《基金合同》的变更 </w:t>
      </w:r>
    </w:p>
    <w:p w14:paraId="059D5582">
      <w:pPr>
        <w:pStyle w:val="8"/>
        <w:spacing w:before="0" w:beforeAutospacing="0" w:after="0" w:afterAutospacing="0" w:line="360" w:lineRule="auto"/>
        <w:ind w:firstLine="420"/>
      </w:pPr>
      <w:r>
        <w:rPr>
          <w:rFonts w:hint="eastAsia"/>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FE60DD3">
      <w:pPr>
        <w:pStyle w:val="8"/>
        <w:spacing w:before="0" w:beforeAutospacing="0" w:after="0" w:afterAutospacing="0" w:line="360" w:lineRule="auto"/>
        <w:ind w:firstLine="420"/>
      </w:pPr>
      <w:r>
        <w:rPr>
          <w:rFonts w:hint="eastAsia"/>
        </w:rPr>
        <w:t xml:space="preserve">2、关于《基金合同》变更的基金份额持有人大会决议自生效后方可执行，自决议生效后按规定在规定媒介公告。 </w:t>
      </w:r>
    </w:p>
    <w:p w14:paraId="37AD614C">
      <w:pPr>
        <w:pStyle w:val="8"/>
        <w:spacing w:before="0" w:beforeAutospacing="0" w:after="0" w:afterAutospacing="0" w:line="360" w:lineRule="auto"/>
        <w:ind w:firstLine="420"/>
      </w:pPr>
      <w:r>
        <w:rPr>
          <w:rFonts w:hint="eastAsia"/>
        </w:rPr>
        <w:t xml:space="preserve">二、《基金合同》的终止事由 </w:t>
      </w:r>
    </w:p>
    <w:p w14:paraId="117A6E03">
      <w:pPr>
        <w:pStyle w:val="8"/>
        <w:spacing w:before="0" w:beforeAutospacing="0" w:after="0" w:afterAutospacing="0" w:line="360" w:lineRule="auto"/>
        <w:ind w:firstLine="420"/>
      </w:pPr>
      <w:r>
        <w:rPr>
          <w:rFonts w:hint="eastAsia"/>
        </w:rPr>
        <w:t xml:space="preserve">有下列情形之一的，经履行相关程序后，《基金合同》应当终止： </w:t>
      </w:r>
    </w:p>
    <w:p w14:paraId="20DB34EB">
      <w:pPr>
        <w:pStyle w:val="8"/>
        <w:spacing w:before="0" w:beforeAutospacing="0" w:after="0" w:afterAutospacing="0" w:line="360" w:lineRule="auto"/>
        <w:ind w:firstLine="420"/>
      </w:pPr>
      <w:r>
        <w:rPr>
          <w:rFonts w:hint="eastAsia"/>
        </w:rPr>
        <w:t xml:space="preserve">1、基金份额持有人大会决定终止的； </w:t>
      </w:r>
    </w:p>
    <w:p w14:paraId="1489EE52">
      <w:pPr>
        <w:pStyle w:val="8"/>
        <w:spacing w:before="0" w:beforeAutospacing="0" w:after="0" w:afterAutospacing="0" w:line="360" w:lineRule="auto"/>
        <w:ind w:firstLine="420"/>
      </w:pPr>
      <w:r>
        <w:rPr>
          <w:rFonts w:hint="eastAsia"/>
        </w:rPr>
        <w:t xml:space="preserve">2、基金管理人、基金托管人职责终止，在6个月内没有新基金管理人、新基金托管人承接的； </w:t>
      </w:r>
    </w:p>
    <w:p w14:paraId="0A887631">
      <w:pPr>
        <w:pStyle w:val="8"/>
        <w:spacing w:before="0" w:beforeAutospacing="0" w:after="0" w:afterAutospacing="0" w:line="360" w:lineRule="auto"/>
        <w:ind w:firstLine="420"/>
      </w:pPr>
      <w:r>
        <w:rPr>
          <w:rFonts w:hint="eastAsia"/>
        </w:rPr>
        <w:t xml:space="preserve">3、《基金合同》约定的其他情形； </w:t>
      </w:r>
    </w:p>
    <w:p w14:paraId="302AE455">
      <w:pPr>
        <w:pStyle w:val="8"/>
        <w:spacing w:before="0" w:beforeAutospacing="0" w:after="0" w:afterAutospacing="0" w:line="360" w:lineRule="auto"/>
        <w:ind w:firstLine="420"/>
      </w:pPr>
      <w:r>
        <w:rPr>
          <w:rFonts w:hint="eastAsia"/>
        </w:rPr>
        <w:t xml:space="preserve">4、相关法律法规和中国证监会规定的其他情况。 </w:t>
      </w:r>
    </w:p>
    <w:p w14:paraId="788662FF">
      <w:pPr>
        <w:pStyle w:val="8"/>
        <w:spacing w:before="0" w:beforeAutospacing="0" w:after="0" w:afterAutospacing="0" w:line="360" w:lineRule="auto"/>
        <w:ind w:firstLine="420"/>
      </w:pPr>
      <w:r>
        <w:rPr>
          <w:rFonts w:hint="eastAsia"/>
        </w:rPr>
        <w:t xml:space="preserve">三、基金财产的清算 </w:t>
      </w:r>
    </w:p>
    <w:p w14:paraId="5690D3D6">
      <w:pPr>
        <w:pStyle w:val="8"/>
        <w:spacing w:before="0" w:beforeAutospacing="0" w:after="0" w:afterAutospacing="0" w:line="360" w:lineRule="auto"/>
        <w:ind w:firstLine="420"/>
      </w:pPr>
      <w:r>
        <w:rPr>
          <w:rFonts w:hint="eastAsia"/>
        </w:rPr>
        <w:t xml:space="preserve">1、基金财产清算小组：自出现《基金合同》终止事由之日起30个工作日内成立基金财产清算小组，基金管理人组织基金财产清算小组并在中国证监会的监督下进行基金清算。 </w:t>
      </w:r>
    </w:p>
    <w:p w14:paraId="0D1B94AF">
      <w:pPr>
        <w:pStyle w:val="8"/>
        <w:spacing w:before="0" w:beforeAutospacing="0" w:after="0" w:afterAutospacing="0" w:line="360" w:lineRule="auto"/>
        <w:ind w:firstLine="420"/>
      </w:pPr>
      <w:r>
        <w:rPr>
          <w:rFonts w:hint="eastAsia"/>
        </w:rPr>
        <w:t xml:space="preserve">2、在基金财产清算小组接管基金财产之前，基金管理人和基金托管人应按照《基金合同》和托管协议的规定继续履行保护基金财产安全的职责。 </w:t>
      </w:r>
    </w:p>
    <w:p w14:paraId="7623AC2D">
      <w:pPr>
        <w:pStyle w:val="8"/>
        <w:spacing w:before="0" w:beforeAutospacing="0" w:after="0" w:afterAutospacing="0" w:line="360" w:lineRule="auto"/>
        <w:ind w:firstLine="420"/>
      </w:pPr>
      <w:r>
        <w:rPr>
          <w:rFonts w:hint="eastAsia"/>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519139CD">
      <w:pPr>
        <w:pStyle w:val="8"/>
        <w:spacing w:before="0" w:beforeAutospacing="0" w:after="0" w:afterAutospacing="0" w:line="360" w:lineRule="auto"/>
        <w:ind w:firstLine="420"/>
      </w:pPr>
      <w:r>
        <w:rPr>
          <w:rFonts w:hint="eastAsia"/>
        </w:rPr>
        <w:t xml:space="preserve">4、基金财产清算小组职责：基金财产清算小组负责基金财产的保管、清理、估价、变现和分配。基金财产清算小组可以依法进行必要的民事活动。 </w:t>
      </w:r>
    </w:p>
    <w:p w14:paraId="4B634643">
      <w:pPr>
        <w:pStyle w:val="8"/>
        <w:spacing w:before="0" w:beforeAutospacing="0" w:after="0" w:afterAutospacing="0" w:line="360" w:lineRule="auto"/>
        <w:ind w:firstLine="420"/>
      </w:pPr>
      <w:r>
        <w:rPr>
          <w:rFonts w:hint="eastAsia"/>
        </w:rPr>
        <w:t xml:space="preserve">5、在基金财产清算过程中，基金管理人和基金托管人应各自履行职责，继续忠实、勤勉、尽责地履行基金合同和托管协议规定的义务，维护基金份额持有人的合法权益。 </w:t>
      </w:r>
    </w:p>
    <w:p w14:paraId="3A8B5B8C">
      <w:pPr>
        <w:pStyle w:val="8"/>
        <w:spacing w:before="0" w:beforeAutospacing="0" w:after="0" w:afterAutospacing="0" w:line="360" w:lineRule="auto"/>
        <w:ind w:firstLine="420"/>
      </w:pPr>
      <w:r>
        <w:rPr>
          <w:rFonts w:hint="eastAsia"/>
        </w:rPr>
        <w:t xml:space="preserve">6、基金财产清算程序： </w:t>
      </w:r>
    </w:p>
    <w:p w14:paraId="0F43D038">
      <w:pPr>
        <w:pStyle w:val="8"/>
        <w:spacing w:before="0" w:beforeAutospacing="0" w:after="0" w:afterAutospacing="0" w:line="360" w:lineRule="auto"/>
        <w:ind w:firstLine="420"/>
      </w:pPr>
      <w:r>
        <w:rPr>
          <w:rFonts w:hint="eastAsia"/>
        </w:rPr>
        <w:t xml:space="preserve">（1）《基金合同》终止情形出现时，由基金财产清算小组统一接管基金财产； </w:t>
      </w:r>
    </w:p>
    <w:p w14:paraId="3797BD53">
      <w:pPr>
        <w:pStyle w:val="8"/>
        <w:spacing w:before="0" w:beforeAutospacing="0" w:after="0" w:afterAutospacing="0" w:line="360" w:lineRule="auto"/>
        <w:ind w:firstLine="420"/>
      </w:pPr>
      <w:r>
        <w:rPr>
          <w:rFonts w:hint="eastAsia"/>
        </w:rPr>
        <w:t xml:space="preserve">（2）对基金财产和债权债务进行清理和确认； </w:t>
      </w:r>
    </w:p>
    <w:p w14:paraId="5346EFD8">
      <w:pPr>
        <w:pStyle w:val="8"/>
        <w:spacing w:before="0" w:beforeAutospacing="0" w:after="0" w:afterAutospacing="0" w:line="360" w:lineRule="auto"/>
        <w:ind w:firstLine="420"/>
      </w:pPr>
      <w:r>
        <w:rPr>
          <w:rFonts w:hint="eastAsia"/>
        </w:rPr>
        <w:t xml:space="preserve">（3）对基金财产进行估值和变现； </w:t>
      </w:r>
    </w:p>
    <w:p w14:paraId="636C1160">
      <w:pPr>
        <w:pStyle w:val="8"/>
        <w:spacing w:before="0" w:beforeAutospacing="0" w:after="0" w:afterAutospacing="0" w:line="360" w:lineRule="auto"/>
        <w:ind w:firstLine="420"/>
      </w:pPr>
      <w:r>
        <w:rPr>
          <w:rFonts w:hint="eastAsia"/>
        </w:rPr>
        <w:t xml:space="preserve">（4）制作清算报告； </w:t>
      </w:r>
    </w:p>
    <w:p w14:paraId="43E37CE5">
      <w:pPr>
        <w:pStyle w:val="8"/>
        <w:spacing w:before="0" w:beforeAutospacing="0" w:after="0" w:afterAutospacing="0" w:line="360" w:lineRule="auto"/>
        <w:ind w:firstLine="420"/>
      </w:pPr>
      <w:r>
        <w:rPr>
          <w:rFonts w:hint="eastAsia"/>
        </w:rPr>
        <w:t xml:space="preserve">（5）聘请会计师事务所对清算报告进行外部审计，聘请律师事务所对清算报告出具法律意见书； </w:t>
      </w:r>
    </w:p>
    <w:p w14:paraId="093B420C">
      <w:pPr>
        <w:pStyle w:val="8"/>
        <w:spacing w:before="0" w:beforeAutospacing="0" w:after="0" w:afterAutospacing="0" w:line="360" w:lineRule="auto"/>
        <w:ind w:firstLine="420"/>
      </w:pPr>
      <w:r>
        <w:rPr>
          <w:rFonts w:hint="eastAsia"/>
        </w:rPr>
        <w:t xml:space="preserve">（6）将清算报告报中国证监会备案并公告； </w:t>
      </w:r>
    </w:p>
    <w:p w14:paraId="41618C91">
      <w:pPr>
        <w:pStyle w:val="8"/>
        <w:spacing w:before="0" w:beforeAutospacing="0" w:after="0" w:afterAutospacing="0" w:line="360" w:lineRule="auto"/>
        <w:ind w:firstLine="420"/>
      </w:pPr>
      <w:r>
        <w:rPr>
          <w:rFonts w:hint="eastAsia"/>
        </w:rPr>
        <w:t xml:space="preserve">（7）对基金剩余财产进行分配。 </w:t>
      </w:r>
    </w:p>
    <w:p w14:paraId="565A7815">
      <w:pPr>
        <w:pStyle w:val="8"/>
        <w:spacing w:before="0" w:beforeAutospacing="0" w:after="0" w:afterAutospacing="0" w:line="360" w:lineRule="auto"/>
        <w:ind w:firstLine="420"/>
      </w:pPr>
      <w:r>
        <w:rPr>
          <w:rFonts w:hint="eastAsia"/>
        </w:rPr>
        <w:t xml:space="preserve">7、基金财产清算的期限为6个月，但因本基金所持证券的流动性受到限制而不能及时变现的，清算期限相应顺延。 </w:t>
      </w:r>
    </w:p>
    <w:p w14:paraId="67BD9C90">
      <w:pPr>
        <w:pStyle w:val="8"/>
        <w:spacing w:before="0" w:beforeAutospacing="0" w:after="0" w:afterAutospacing="0" w:line="360" w:lineRule="auto"/>
        <w:ind w:firstLine="420"/>
      </w:pPr>
      <w:r>
        <w:rPr>
          <w:rFonts w:hint="eastAsia"/>
        </w:rPr>
        <w:t xml:space="preserve">四、清算费用 </w:t>
      </w:r>
    </w:p>
    <w:p w14:paraId="702C1F78">
      <w:pPr>
        <w:pStyle w:val="8"/>
        <w:spacing w:before="0" w:beforeAutospacing="0" w:after="0" w:afterAutospacing="0" w:line="360" w:lineRule="auto"/>
        <w:ind w:firstLine="420"/>
      </w:pPr>
      <w:r>
        <w:rPr>
          <w:rFonts w:hint="eastAsia"/>
        </w:rPr>
        <w:t xml:space="preserve">清算费用是指基金财产清算小组在进行基金财产清算过程中发生的所有合理费用，清算费用由基金财产清算小组优先从基金剩余财产中支付。 </w:t>
      </w:r>
    </w:p>
    <w:p w14:paraId="67C032A8">
      <w:pPr>
        <w:pStyle w:val="8"/>
        <w:spacing w:before="0" w:beforeAutospacing="0" w:after="0" w:afterAutospacing="0" w:line="360" w:lineRule="auto"/>
        <w:ind w:firstLine="420"/>
      </w:pPr>
      <w:r>
        <w:rPr>
          <w:rFonts w:hint="eastAsia"/>
        </w:rPr>
        <w:t xml:space="preserve">五、基金财产清算剩余资产的分配 </w:t>
      </w:r>
    </w:p>
    <w:p w14:paraId="53643ECE">
      <w:pPr>
        <w:pStyle w:val="8"/>
        <w:spacing w:before="0" w:beforeAutospacing="0" w:after="0" w:afterAutospacing="0" w:line="360" w:lineRule="auto"/>
        <w:ind w:firstLine="420"/>
      </w:pPr>
      <w:r>
        <w:rPr>
          <w:rFonts w:hint="eastAsia"/>
        </w:rPr>
        <w:t xml:space="preserve">依据基金财产清算的分配方案，将基金财产清算后的全部剩余资产扣除基金财产清算费用、交纳所欠税款并清偿基金债务后，按基金份额持有人持有的各类基金份额比例进行分配。 </w:t>
      </w:r>
    </w:p>
    <w:p w14:paraId="47CA54A1">
      <w:pPr>
        <w:pStyle w:val="8"/>
        <w:spacing w:before="0" w:beforeAutospacing="0" w:after="0" w:afterAutospacing="0" w:line="360" w:lineRule="auto"/>
        <w:ind w:firstLine="420"/>
      </w:pPr>
      <w:r>
        <w:rPr>
          <w:rFonts w:hint="eastAsia"/>
        </w:rPr>
        <w:t xml:space="preserve">六、基金财产清算的公告 </w:t>
      </w:r>
    </w:p>
    <w:p w14:paraId="381D7EA1">
      <w:pPr>
        <w:pStyle w:val="8"/>
        <w:spacing w:before="0" w:beforeAutospacing="0" w:after="0" w:afterAutospacing="0" w:line="360" w:lineRule="auto"/>
        <w:ind w:firstLine="420"/>
      </w:pPr>
      <w:r>
        <w:rPr>
          <w:rFonts w:hint="eastAsia"/>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5E8FADAB">
      <w:pPr>
        <w:pStyle w:val="8"/>
        <w:spacing w:before="0" w:beforeAutospacing="0" w:after="0" w:afterAutospacing="0" w:line="360" w:lineRule="auto"/>
        <w:ind w:firstLine="420"/>
      </w:pPr>
      <w:r>
        <w:rPr>
          <w:rFonts w:hint="eastAsia"/>
        </w:rPr>
        <w:t xml:space="preserve">七、基金财产清算账册及文件的保存 </w:t>
      </w:r>
    </w:p>
    <w:p w14:paraId="49066864">
      <w:pPr>
        <w:pStyle w:val="8"/>
        <w:spacing w:before="0" w:beforeAutospacing="0" w:after="0" w:afterAutospacing="0" w:line="360" w:lineRule="auto"/>
        <w:ind w:firstLine="420"/>
      </w:pPr>
      <w:r>
        <w:rPr>
          <w:rFonts w:hint="eastAsia"/>
        </w:rPr>
        <w:t xml:space="preserve">基金财产清算账册及有关文件由基金托管人保存，保存期限不低于法律法规规定的最低期限。 </w:t>
      </w:r>
    </w:p>
    <w:p w14:paraId="15DF940E">
      <w:pPr>
        <w:pStyle w:val="8"/>
        <w:spacing w:before="0" w:beforeAutospacing="0" w:after="0" w:afterAutospacing="0" w:line="360" w:lineRule="auto"/>
        <w:ind w:firstLine="420"/>
      </w:pPr>
      <w:r>
        <w:rPr>
          <w:rFonts w:hint="eastAsia"/>
        </w:rPr>
        <w:t xml:space="preserve">八、基金合并 </w:t>
      </w:r>
    </w:p>
    <w:p w14:paraId="3D3F9AC1">
      <w:pPr>
        <w:pStyle w:val="8"/>
        <w:spacing w:before="0" w:beforeAutospacing="0" w:after="0" w:afterAutospacing="0" w:line="360" w:lineRule="auto"/>
        <w:ind w:firstLine="420"/>
      </w:pPr>
      <w:bookmarkStart w:id="674" w:name="chapter_level1_20_87_section_1_end"/>
      <w:bookmarkEnd w:id="674"/>
      <w:r>
        <w:rPr>
          <w:rFonts w:hint="eastAsia"/>
        </w:rPr>
        <w:t xml:space="preserve">本基金与其他基金的合并应当按照法律法规规定的程序进行。 </w:t>
      </w:r>
    </w:p>
    <w:p w14:paraId="3C3230DA">
      <w:pPr>
        <w:pStyle w:val="2"/>
        <w:jc w:val="center"/>
        <w:rPr>
          <w:rFonts w:ascii="宋体" w:hAnsi="宋体" w:eastAsia="宋体"/>
          <w:sz w:val="24"/>
        </w:rPr>
        <w:sectPr>
          <w:footerReference r:id="rId24" w:type="default"/>
          <w:pgSz w:w="11906" w:h="16838"/>
          <w:pgMar w:top="1440" w:right="1803" w:bottom="1440" w:left="1803" w:header="851" w:footer="992" w:gutter="0"/>
          <w:pgNumType w:start="1"/>
          <w:cols w:space="425" w:num="1"/>
          <w:docGrid w:type="lines" w:linePitch="312" w:charSpace="0"/>
        </w:sectPr>
      </w:pPr>
      <w:bookmarkStart w:id="675" w:name="chapter_level1_21_88"/>
      <w:bookmarkStart w:id="676" w:name="_Toc131501248"/>
    </w:p>
    <w:p w14:paraId="1B4F9F12">
      <w:pPr>
        <w:pStyle w:val="2"/>
        <w:jc w:val="center"/>
        <w:rPr>
          <w:rFonts w:ascii="宋体" w:hAnsi="宋体" w:eastAsia="宋体"/>
          <w:sz w:val="24"/>
        </w:rPr>
      </w:pPr>
      <w:r>
        <w:rPr>
          <w:rFonts w:hint="eastAsia" w:ascii="宋体" w:hAnsi="宋体" w:eastAsia="宋体"/>
          <w:sz w:val="24"/>
        </w:rPr>
        <w:t>第二十部分  违约责任</w:t>
      </w:r>
      <w:bookmarkEnd w:id="675"/>
      <w:bookmarkEnd w:id="676"/>
    </w:p>
    <w:p w14:paraId="589629FD">
      <w:pPr>
        <w:pStyle w:val="8"/>
        <w:spacing w:before="0" w:beforeAutospacing="0" w:after="0" w:afterAutospacing="0" w:line="360" w:lineRule="auto"/>
        <w:ind w:firstLine="420"/>
      </w:pPr>
      <w:bookmarkStart w:id="677" w:name="chapter_level1_21_88_section_1"/>
      <w:bookmarkEnd w:id="677"/>
      <w:r>
        <w:rPr>
          <w:rFonts w:hint="eastAsia"/>
        </w:rPr>
        <w:t xml:space="preserve">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但是发生下列情况的，当事人免责： </w:t>
      </w:r>
    </w:p>
    <w:p w14:paraId="13D5AE72">
      <w:pPr>
        <w:pStyle w:val="8"/>
        <w:spacing w:before="0" w:beforeAutospacing="0" w:after="0" w:afterAutospacing="0" w:line="360" w:lineRule="auto"/>
        <w:ind w:firstLine="420"/>
      </w:pPr>
      <w:r>
        <w:rPr>
          <w:rFonts w:hint="eastAsia"/>
        </w:rPr>
        <w:t xml:space="preserve">1、不可抗力； </w:t>
      </w:r>
    </w:p>
    <w:p w14:paraId="07921599">
      <w:pPr>
        <w:pStyle w:val="8"/>
        <w:spacing w:before="0" w:beforeAutospacing="0" w:after="0" w:afterAutospacing="0" w:line="360" w:lineRule="auto"/>
        <w:ind w:firstLine="420"/>
      </w:pPr>
      <w:r>
        <w:rPr>
          <w:rFonts w:hint="eastAsia"/>
        </w:rPr>
        <w:t xml:space="preserve">2、基金管理人和/或基金托管人按照当时有效的法律法规或中国证监会等监管机构的规定作为或不作为而造成的损失等； </w:t>
      </w:r>
    </w:p>
    <w:p w14:paraId="0A533B51">
      <w:pPr>
        <w:pStyle w:val="8"/>
        <w:spacing w:before="0" w:beforeAutospacing="0" w:after="0" w:afterAutospacing="0" w:line="360" w:lineRule="auto"/>
        <w:ind w:firstLine="420"/>
      </w:pPr>
      <w:r>
        <w:rPr>
          <w:rFonts w:hint="eastAsia"/>
        </w:rPr>
        <w:t xml:space="preserve">3、基金管理人由于按照基金合同规定的投资原则行使或不行使其投资权而造成的损失等。 </w:t>
      </w:r>
    </w:p>
    <w:p w14:paraId="361756C3">
      <w:pPr>
        <w:pStyle w:val="8"/>
        <w:spacing w:before="0" w:beforeAutospacing="0" w:after="0" w:afterAutospacing="0" w:line="360" w:lineRule="auto"/>
        <w:ind w:firstLine="420"/>
      </w:pPr>
      <w:r>
        <w:rPr>
          <w:rFonts w:hint="eastAsia"/>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3868437E">
      <w:pPr>
        <w:pStyle w:val="8"/>
        <w:spacing w:before="0" w:beforeAutospacing="0" w:after="0" w:afterAutospacing="0" w:line="360" w:lineRule="auto"/>
        <w:ind w:firstLine="420"/>
      </w:pPr>
      <w:r>
        <w:rPr>
          <w:rFonts w:hint="eastAsia"/>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w:t>
      </w:r>
      <w:bookmarkStart w:id="678" w:name="chapter_level1_21_88_section_1_end"/>
      <w:bookmarkEnd w:id="678"/>
      <w:r>
        <w:rPr>
          <w:rFonts w:hint="eastAsia"/>
        </w:rPr>
        <w:t xml:space="preserve">成的影响。 </w:t>
      </w:r>
    </w:p>
    <w:p w14:paraId="2E3F2937">
      <w:pPr>
        <w:pStyle w:val="2"/>
        <w:jc w:val="center"/>
        <w:rPr>
          <w:rFonts w:ascii="宋体" w:hAnsi="宋体" w:eastAsia="宋体"/>
          <w:sz w:val="24"/>
        </w:rPr>
        <w:sectPr>
          <w:footerReference r:id="rId25" w:type="default"/>
          <w:pgSz w:w="11906" w:h="16838"/>
          <w:pgMar w:top="1440" w:right="1803" w:bottom="1440" w:left="1803" w:header="851" w:footer="992" w:gutter="0"/>
          <w:pgNumType w:start="1"/>
          <w:cols w:space="425" w:num="1"/>
          <w:docGrid w:type="lines" w:linePitch="312" w:charSpace="0"/>
        </w:sectPr>
      </w:pPr>
      <w:bookmarkStart w:id="679" w:name="chapter_level1_22_89"/>
      <w:bookmarkStart w:id="680" w:name="_Toc131501249"/>
    </w:p>
    <w:p w14:paraId="6AB58EBB">
      <w:pPr>
        <w:pStyle w:val="2"/>
        <w:jc w:val="center"/>
        <w:rPr>
          <w:rFonts w:ascii="宋体" w:hAnsi="宋体" w:eastAsia="宋体"/>
          <w:sz w:val="24"/>
        </w:rPr>
      </w:pPr>
      <w:r>
        <w:rPr>
          <w:rFonts w:hint="eastAsia" w:ascii="宋体" w:hAnsi="宋体" w:eastAsia="宋体"/>
          <w:sz w:val="24"/>
        </w:rPr>
        <w:t>第二十一部分  争议的处理和适用的法律</w:t>
      </w:r>
      <w:bookmarkEnd w:id="679"/>
      <w:bookmarkEnd w:id="680"/>
    </w:p>
    <w:p w14:paraId="52319B50">
      <w:pPr>
        <w:pStyle w:val="8"/>
        <w:spacing w:before="0" w:beforeAutospacing="0" w:after="0" w:afterAutospacing="0" w:line="360" w:lineRule="auto"/>
        <w:ind w:firstLine="420"/>
        <w:rPr>
          <w:b/>
          <w:bCs/>
          <w:i/>
          <w:iCs/>
        </w:rPr>
      </w:pPr>
      <w:bookmarkStart w:id="681" w:name="chapter_level1_22_89_section_1"/>
      <w:bookmarkEnd w:id="681"/>
      <w:r>
        <w:rPr>
          <w:rFonts w:hint="eastAsia"/>
          <w:b/>
          <w:bCs/>
          <w:i/>
          <w:iCs/>
        </w:rPr>
        <w:t xml:space="preserve">各方当事人同意，因《基金合同》而产生的或与《基金合同》有关的一切争议，如不愿或者不能通过协商、调解解决的，应将争议提交深圳国际仲裁院，按照深圳国际仲裁院届时有效的仲裁规则进行仲裁。仲裁地点为深圳市。仲裁裁决是终局的，对各方当事人均有约束力。除非仲裁裁决另有规定，仲裁费用、律师费用由败诉方承担。 </w:t>
      </w:r>
    </w:p>
    <w:p w14:paraId="54201DCF">
      <w:pPr>
        <w:pStyle w:val="8"/>
        <w:spacing w:before="0" w:beforeAutospacing="0" w:after="0" w:afterAutospacing="0" w:line="360" w:lineRule="auto"/>
        <w:ind w:firstLine="420"/>
        <w:rPr>
          <w:b/>
          <w:bCs/>
          <w:i/>
          <w:iCs/>
        </w:rPr>
      </w:pPr>
      <w:r>
        <w:rPr>
          <w:rFonts w:hint="eastAsia"/>
          <w:b/>
          <w:bCs/>
          <w:i/>
          <w:iCs/>
        </w:rPr>
        <w:t xml:space="preserve">争议处理期间，基金合同当事人应恪守各自的职责，继续忠实、勤勉、尽责地履行基金合同规定的义务，维护基金份额持有人的合法权益。 </w:t>
      </w:r>
    </w:p>
    <w:p w14:paraId="6F246E8E">
      <w:pPr>
        <w:pStyle w:val="8"/>
        <w:spacing w:before="0" w:beforeAutospacing="0" w:after="0" w:afterAutospacing="0" w:line="360" w:lineRule="auto"/>
        <w:ind w:firstLine="420"/>
        <w:rPr>
          <w:b/>
          <w:bCs/>
          <w:i/>
          <w:iCs/>
        </w:rPr>
      </w:pPr>
      <w:r>
        <w:rPr>
          <w:rFonts w:hint="eastAsia"/>
          <w:b/>
          <w:bCs/>
          <w:i/>
          <w:iCs/>
        </w:rPr>
        <w:t>《基金合同》受中国法律（为本基金合同之目的，在此不包括香港、澳门特</w:t>
      </w:r>
      <w:bookmarkStart w:id="682" w:name="chapter_level1_22_89_section_1_end"/>
      <w:bookmarkEnd w:id="682"/>
      <w:r>
        <w:rPr>
          <w:rFonts w:hint="eastAsia"/>
          <w:b/>
          <w:bCs/>
          <w:i/>
          <w:iCs/>
        </w:rPr>
        <w:t xml:space="preserve">别行政区和台湾地区法律）管辖并从其解释。 </w:t>
      </w:r>
    </w:p>
    <w:p w14:paraId="4D62F7F7">
      <w:pPr>
        <w:pStyle w:val="2"/>
        <w:jc w:val="center"/>
        <w:rPr>
          <w:rFonts w:ascii="宋体" w:hAnsi="宋体" w:eastAsia="宋体"/>
          <w:sz w:val="24"/>
        </w:rPr>
        <w:sectPr>
          <w:footerReference r:id="rId26" w:type="default"/>
          <w:pgSz w:w="11906" w:h="16838"/>
          <w:pgMar w:top="1440" w:right="1803" w:bottom="1440" w:left="1803" w:header="851" w:footer="992" w:gutter="0"/>
          <w:pgNumType w:start="1"/>
          <w:cols w:space="425" w:num="1"/>
          <w:docGrid w:type="lines" w:linePitch="312" w:charSpace="0"/>
        </w:sectPr>
      </w:pPr>
      <w:bookmarkStart w:id="683" w:name="_Toc131501250"/>
      <w:bookmarkStart w:id="684" w:name="chapter_level1_23_90"/>
    </w:p>
    <w:p w14:paraId="459D9B4A">
      <w:pPr>
        <w:pStyle w:val="2"/>
        <w:jc w:val="center"/>
        <w:rPr>
          <w:rFonts w:ascii="宋体" w:hAnsi="宋体" w:eastAsia="宋体"/>
          <w:sz w:val="24"/>
        </w:rPr>
      </w:pPr>
      <w:r>
        <w:rPr>
          <w:rFonts w:hint="eastAsia" w:ascii="宋体" w:hAnsi="宋体" w:eastAsia="宋体"/>
          <w:sz w:val="24"/>
        </w:rPr>
        <w:t>第二十二部分  基金合同的效力</w:t>
      </w:r>
      <w:bookmarkEnd w:id="683"/>
      <w:bookmarkEnd w:id="684"/>
    </w:p>
    <w:p w14:paraId="4A5B354E">
      <w:pPr>
        <w:pStyle w:val="8"/>
        <w:spacing w:before="0" w:beforeAutospacing="0" w:after="0" w:afterAutospacing="0" w:line="360" w:lineRule="auto"/>
        <w:ind w:firstLine="420"/>
      </w:pPr>
      <w:bookmarkStart w:id="685" w:name="chapter_level1_23_90_section_1"/>
      <w:bookmarkEnd w:id="685"/>
      <w:r>
        <w:rPr>
          <w:rFonts w:hint="eastAsia"/>
        </w:rPr>
        <w:t xml:space="preserve">《基金合同》是约定基金合同当事人之间权利义务关系的法律文件。 </w:t>
      </w:r>
    </w:p>
    <w:p w14:paraId="2818DFDB">
      <w:pPr>
        <w:pStyle w:val="8"/>
        <w:spacing w:before="0" w:beforeAutospacing="0" w:after="0" w:afterAutospacing="0" w:line="360" w:lineRule="auto"/>
        <w:ind w:firstLine="420"/>
      </w:pPr>
      <w:r>
        <w:rPr>
          <w:rFonts w:hint="eastAsia"/>
        </w:rPr>
        <w:t xml:space="preserve">1、《基金合同》经基金管理人、基金托管人双方加盖公章（或合同专用章）以及双方法定代表人或授权代表签字（或盖章），并在募集结束后经基金管理人向中国证监会办理基金备案手续，并经中国证监会书面确认后生效。 </w:t>
      </w:r>
    </w:p>
    <w:p w14:paraId="5D50AB53">
      <w:pPr>
        <w:pStyle w:val="8"/>
        <w:spacing w:before="0" w:beforeAutospacing="0" w:after="0" w:afterAutospacing="0" w:line="360" w:lineRule="auto"/>
        <w:ind w:firstLine="420"/>
      </w:pPr>
      <w:r>
        <w:rPr>
          <w:rFonts w:hint="eastAsia"/>
        </w:rPr>
        <w:t xml:space="preserve">2、《基金合同》的有效期自其生效之日起至基金财产清算结果报中国证监会备案并公告之日止。 </w:t>
      </w:r>
    </w:p>
    <w:p w14:paraId="7AC97607">
      <w:pPr>
        <w:pStyle w:val="8"/>
        <w:spacing w:before="0" w:beforeAutospacing="0" w:after="0" w:afterAutospacing="0" w:line="360" w:lineRule="auto"/>
        <w:ind w:firstLine="420"/>
      </w:pPr>
      <w:r>
        <w:rPr>
          <w:rFonts w:hint="eastAsia"/>
        </w:rPr>
        <w:t xml:space="preserve">3、《基金合同》自生效之日起对包括基金管理人、基金托管人和基金份额持有人在内的《基金合同》各方当事人具有同等的法律约束力。 </w:t>
      </w:r>
    </w:p>
    <w:p w14:paraId="1DC1D372">
      <w:pPr>
        <w:pStyle w:val="8"/>
        <w:spacing w:before="0" w:beforeAutospacing="0" w:after="0" w:afterAutospacing="0" w:line="360" w:lineRule="auto"/>
        <w:ind w:firstLine="420"/>
      </w:pPr>
      <w:r>
        <w:rPr>
          <w:rFonts w:hint="eastAsia"/>
        </w:rPr>
        <w:t xml:space="preserve">4、《基金合同》正本一式三份，除上报有关监管机构一式一份外，基金管理人、基金托管人各持一份，每份具有同等的法律效力。 </w:t>
      </w:r>
    </w:p>
    <w:p w14:paraId="2FD97B48">
      <w:pPr>
        <w:pStyle w:val="8"/>
        <w:spacing w:before="0" w:beforeAutospacing="0" w:after="0" w:afterAutospacing="0" w:line="360" w:lineRule="auto"/>
        <w:ind w:firstLine="420"/>
      </w:pPr>
      <w:r>
        <w:rPr>
          <w:rFonts w:hint="eastAsia"/>
        </w:rPr>
        <w:t>5、《基金合同》可印制成册，供投资者在基金管理人、基金托管人、销售</w:t>
      </w:r>
      <w:bookmarkStart w:id="686" w:name="chapter_level1_23_90_section_1_end"/>
      <w:bookmarkEnd w:id="686"/>
      <w:r>
        <w:rPr>
          <w:rFonts w:hint="eastAsia"/>
        </w:rPr>
        <w:t xml:space="preserve">机构的办公场所和营业场所查阅。 </w:t>
      </w:r>
    </w:p>
    <w:p w14:paraId="695C0C80">
      <w:pPr>
        <w:pStyle w:val="2"/>
        <w:jc w:val="center"/>
        <w:rPr>
          <w:rFonts w:ascii="宋体" w:hAnsi="宋体" w:eastAsia="宋体"/>
          <w:sz w:val="24"/>
        </w:rPr>
        <w:sectPr>
          <w:footerReference r:id="rId27" w:type="default"/>
          <w:pgSz w:w="11906" w:h="16838"/>
          <w:pgMar w:top="1440" w:right="1803" w:bottom="1440" w:left="1803" w:header="851" w:footer="992" w:gutter="0"/>
          <w:pgNumType w:start="1"/>
          <w:cols w:space="425" w:num="1"/>
          <w:docGrid w:type="lines" w:linePitch="312" w:charSpace="0"/>
        </w:sectPr>
      </w:pPr>
      <w:bookmarkStart w:id="687" w:name="chapter_level1_24_91"/>
      <w:bookmarkStart w:id="688" w:name="_Toc131501251"/>
    </w:p>
    <w:p w14:paraId="58139A45">
      <w:pPr>
        <w:pStyle w:val="2"/>
        <w:jc w:val="center"/>
        <w:rPr>
          <w:rFonts w:ascii="宋体" w:hAnsi="宋体" w:eastAsia="宋体"/>
          <w:sz w:val="24"/>
        </w:rPr>
      </w:pPr>
      <w:r>
        <w:rPr>
          <w:rFonts w:hint="eastAsia" w:ascii="宋体" w:hAnsi="宋体" w:eastAsia="宋体"/>
          <w:sz w:val="24"/>
        </w:rPr>
        <w:t>第二十三部分  其他事项</w:t>
      </w:r>
      <w:bookmarkEnd w:id="687"/>
      <w:bookmarkEnd w:id="688"/>
    </w:p>
    <w:p w14:paraId="031229E1">
      <w:pPr>
        <w:pStyle w:val="8"/>
        <w:spacing w:before="0" w:beforeAutospacing="0" w:after="0" w:afterAutospacing="0" w:line="360" w:lineRule="auto"/>
        <w:ind w:firstLine="420"/>
      </w:pPr>
      <w:bookmarkStart w:id="689" w:name="chapter_level1_24_91_section_1"/>
      <w:bookmarkEnd w:id="689"/>
      <w:r>
        <w:rPr>
          <w:rFonts w:hint="eastAsia"/>
        </w:rPr>
        <w:t>《基金合同》如有未尽事宜，由《基金合同》当事人各方按有关法律法规协</w:t>
      </w:r>
      <w:bookmarkStart w:id="690" w:name="chapter_level1_24_91_section_1_end"/>
      <w:bookmarkEnd w:id="690"/>
      <w:r>
        <w:rPr>
          <w:rFonts w:hint="eastAsia"/>
        </w:rPr>
        <w:t xml:space="preserve">商解决。 </w:t>
      </w:r>
    </w:p>
    <w:p w14:paraId="05D18BF9">
      <w:pPr>
        <w:pStyle w:val="2"/>
        <w:jc w:val="center"/>
        <w:rPr>
          <w:rFonts w:ascii="宋体" w:hAnsi="宋体" w:eastAsia="宋体"/>
          <w:sz w:val="24"/>
        </w:rPr>
        <w:sectPr>
          <w:footerReference r:id="rId28" w:type="default"/>
          <w:pgSz w:w="11906" w:h="16838"/>
          <w:pgMar w:top="1440" w:right="1803" w:bottom="1440" w:left="1803" w:header="851" w:footer="992" w:gutter="0"/>
          <w:pgNumType w:start="1"/>
          <w:cols w:space="425" w:num="1"/>
          <w:docGrid w:type="lines" w:linePitch="312" w:charSpace="0"/>
        </w:sectPr>
      </w:pPr>
      <w:bookmarkStart w:id="691" w:name="_Toc131501252"/>
      <w:bookmarkStart w:id="692" w:name="chapter_level1_25_92"/>
    </w:p>
    <w:p w14:paraId="4583B4DD">
      <w:pPr>
        <w:pStyle w:val="2"/>
        <w:jc w:val="center"/>
        <w:rPr>
          <w:rFonts w:ascii="宋体" w:hAnsi="宋体" w:eastAsia="宋体"/>
          <w:sz w:val="24"/>
        </w:rPr>
      </w:pPr>
      <w:r>
        <w:rPr>
          <w:rFonts w:hint="eastAsia" w:ascii="宋体" w:hAnsi="宋体" w:eastAsia="宋体"/>
          <w:sz w:val="24"/>
        </w:rPr>
        <w:t>第二十四部分  基金合同内容摘要</w:t>
      </w:r>
      <w:bookmarkEnd w:id="691"/>
      <w:bookmarkEnd w:id="692"/>
    </w:p>
    <w:p w14:paraId="68BE6410">
      <w:pPr>
        <w:pStyle w:val="8"/>
        <w:spacing w:before="0" w:beforeAutospacing="0" w:after="0" w:afterAutospacing="0" w:line="360" w:lineRule="auto"/>
        <w:ind w:firstLine="420"/>
      </w:pPr>
      <w:bookmarkStart w:id="693" w:name="chapter_level1_25_92_section_1"/>
      <w:bookmarkEnd w:id="693"/>
      <w:r>
        <w:rPr>
          <w:rFonts w:hint="eastAsia"/>
        </w:rPr>
        <w:t xml:space="preserve">一、基金份额持有人、基金管理人和基金托管人的权利、义务 </w:t>
      </w:r>
    </w:p>
    <w:p w14:paraId="6B11BB96">
      <w:pPr>
        <w:pStyle w:val="8"/>
        <w:spacing w:before="0" w:beforeAutospacing="0" w:after="0" w:afterAutospacing="0" w:line="360" w:lineRule="auto"/>
        <w:ind w:firstLine="420"/>
      </w:pPr>
      <w:r>
        <w:rPr>
          <w:rFonts w:hint="eastAsia"/>
        </w:rPr>
        <w:t xml:space="preserve">（一）基金管理人的权利与义务 </w:t>
      </w:r>
    </w:p>
    <w:p w14:paraId="22565A69">
      <w:pPr>
        <w:pStyle w:val="8"/>
        <w:spacing w:before="0" w:beforeAutospacing="0" w:after="0" w:afterAutospacing="0" w:line="360" w:lineRule="auto"/>
        <w:ind w:firstLine="420"/>
      </w:pPr>
      <w:r>
        <w:rPr>
          <w:rFonts w:hint="eastAsia"/>
        </w:rPr>
        <w:t xml:space="preserve">1、根据《基金法》、《运作办法》及其他有关规定，基金管理人的权利包括但不限于： </w:t>
      </w:r>
    </w:p>
    <w:p w14:paraId="65D73DCB">
      <w:pPr>
        <w:pStyle w:val="8"/>
        <w:spacing w:before="0" w:beforeAutospacing="0" w:after="0" w:afterAutospacing="0" w:line="360" w:lineRule="auto"/>
        <w:ind w:firstLine="420"/>
      </w:pPr>
      <w:bookmarkStart w:id="694" w:name="field_0_listAK3_1_start"/>
      <w:bookmarkEnd w:id="694"/>
      <w:r>
        <w:rPr>
          <w:rFonts w:hint="eastAsia"/>
        </w:rPr>
        <w:t>（1）</w:t>
      </w:r>
      <w:bookmarkStart w:id="695" w:name="field_0_listAK3_1_end"/>
      <w:bookmarkEnd w:id="695"/>
      <w:r>
        <w:rPr>
          <w:rFonts w:hint="eastAsia"/>
        </w:rPr>
        <w:t xml:space="preserve">依法募集资金； </w:t>
      </w:r>
    </w:p>
    <w:p w14:paraId="0D6A71CF">
      <w:pPr>
        <w:pStyle w:val="8"/>
        <w:spacing w:before="0" w:beforeAutospacing="0" w:after="0" w:afterAutospacing="0" w:line="360" w:lineRule="auto"/>
        <w:ind w:firstLine="420"/>
      </w:pPr>
      <w:bookmarkStart w:id="696" w:name="field_0_listAK3_2_start"/>
      <w:bookmarkEnd w:id="696"/>
      <w:r>
        <w:rPr>
          <w:rFonts w:hint="eastAsia"/>
        </w:rPr>
        <w:t>（2）</w:t>
      </w:r>
      <w:bookmarkStart w:id="697" w:name="field_0_listAK3_2_end"/>
      <w:bookmarkEnd w:id="697"/>
      <w:r>
        <w:rPr>
          <w:rFonts w:hint="eastAsia"/>
        </w:rPr>
        <w:t xml:space="preserve">自《基金合同》生效之日起，根据法律法规和《基金合同》独立运用并管理基金财产； </w:t>
      </w:r>
    </w:p>
    <w:p w14:paraId="479CDC9A">
      <w:pPr>
        <w:pStyle w:val="8"/>
        <w:spacing w:before="0" w:beforeAutospacing="0" w:after="0" w:afterAutospacing="0" w:line="360" w:lineRule="auto"/>
        <w:ind w:firstLine="420"/>
      </w:pPr>
      <w:bookmarkStart w:id="698" w:name="field_0_listAK3_3_start"/>
      <w:bookmarkEnd w:id="698"/>
      <w:r>
        <w:rPr>
          <w:rFonts w:hint="eastAsia"/>
        </w:rPr>
        <w:t>（3）</w:t>
      </w:r>
      <w:bookmarkStart w:id="699" w:name="field_0_listAK3_3_end"/>
      <w:bookmarkEnd w:id="699"/>
      <w:r>
        <w:rPr>
          <w:rFonts w:hint="eastAsia"/>
        </w:rPr>
        <w:t xml:space="preserve">依照《基金合同》收取基金管理费以及法律法规规定或中国证监会批准的其他费用； </w:t>
      </w:r>
    </w:p>
    <w:p w14:paraId="67C7E7F2">
      <w:pPr>
        <w:pStyle w:val="8"/>
        <w:spacing w:before="0" w:beforeAutospacing="0" w:after="0" w:afterAutospacing="0" w:line="360" w:lineRule="auto"/>
        <w:ind w:firstLine="420"/>
      </w:pPr>
      <w:bookmarkStart w:id="700" w:name="field_0_listAK3_4_start"/>
      <w:bookmarkEnd w:id="700"/>
      <w:r>
        <w:rPr>
          <w:rFonts w:hint="eastAsia"/>
        </w:rPr>
        <w:t>（4）</w:t>
      </w:r>
      <w:bookmarkStart w:id="701" w:name="field_0_listAK3_4_end"/>
      <w:bookmarkEnd w:id="701"/>
      <w:r>
        <w:rPr>
          <w:rFonts w:hint="eastAsia"/>
        </w:rPr>
        <w:t xml:space="preserve">销售基金份额； </w:t>
      </w:r>
    </w:p>
    <w:p w14:paraId="7B1A0D3F">
      <w:pPr>
        <w:pStyle w:val="8"/>
        <w:spacing w:before="0" w:beforeAutospacing="0" w:after="0" w:afterAutospacing="0" w:line="360" w:lineRule="auto"/>
        <w:ind w:firstLine="420"/>
      </w:pPr>
      <w:bookmarkStart w:id="702" w:name="field_0_listAK3_5_start"/>
      <w:bookmarkEnd w:id="702"/>
      <w:r>
        <w:rPr>
          <w:rFonts w:hint="eastAsia"/>
        </w:rPr>
        <w:t>（5）</w:t>
      </w:r>
      <w:bookmarkStart w:id="703" w:name="field_0_listAK3_5_end"/>
      <w:bookmarkEnd w:id="703"/>
      <w:r>
        <w:rPr>
          <w:rFonts w:hint="eastAsia"/>
        </w:rPr>
        <w:t xml:space="preserve">按照规定召集基金份额持有人大会； </w:t>
      </w:r>
    </w:p>
    <w:p w14:paraId="317B1E07">
      <w:pPr>
        <w:pStyle w:val="8"/>
        <w:spacing w:before="0" w:beforeAutospacing="0" w:after="0" w:afterAutospacing="0" w:line="360" w:lineRule="auto"/>
        <w:ind w:firstLine="420"/>
      </w:pPr>
      <w:bookmarkStart w:id="704" w:name="field_0_listAK3_6_start"/>
      <w:bookmarkEnd w:id="704"/>
      <w:r>
        <w:rPr>
          <w:rFonts w:hint="eastAsia"/>
        </w:rPr>
        <w:t>（6）</w:t>
      </w:r>
      <w:bookmarkStart w:id="705" w:name="field_0_listAK3_6_end"/>
      <w:bookmarkEnd w:id="705"/>
      <w:r>
        <w:rPr>
          <w:rFonts w:hint="eastAsia"/>
        </w:rPr>
        <w:t xml:space="preserve">依据《基金合同》及有关法律规定监督基金托管人，如认为基金托管人违反了《基金合同》及国家有关法律规定，应呈报中国证监会和其他监管部门，并采取必要措施保护基金投资者的利益； </w:t>
      </w:r>
    </w:p>
    <w:p w14:paraId="5B3BBAFF">
      <w:pPr>
        <w:pStyle w:val="8"/>
        <w:spacing w:before="0" w:beforeAutospacing="0" w:after="0" w:afterAutospacing="0" w:line="360" w:lineRule="auto"/>
        <w:ind w:firstLine="420"/>
      </w:pPr>
      <w:bookmarkStart w:id="706" w:name="field_0_listAK3_7_start"/>
      <w:bookmarkEnd w:id="706"/>
      <w:r>
        <w:rPr>
          <w:rFonts w:hint="eastAsia"/>
        </w:rPr>
        <w:t>（7）</w:t>
      </w:r>
      <w:bookmarkStart w:id="707" w:name="field_0_listAK3_7_end"/>
      <w:bookmarkEnd w:id="707"/>
      <w:r>
        <w:rPr>
          <w:rFonts w:hint="eastAsia"/>
        </w:rPr>
        <w:t xml:space="preserve">在基金托管人更换时，提名新的基金托管人； </w:t>
      </w:r>
    </w:p>
    <w:p w14:paraId="1D81BB48">
      <w:pPr>
        <w:pStyle w:val="8"/>
        <w:spacing w:before="0" w:beforeAutospacing="0" w:after="0" w:afterAutospacing="0" w:line="360" w:lineRule="auto"/>
        <w:ind w:firstLine="420"/>
      </w:pPr>
      <w:bookmarkStart w:id="708" w:name="field_0_listAK3_8_start"/>
      <w:bookmarkEnd w:id="708"/>
      <w:r>
        <w:rPr>
          <w:rFonts w:hint="eastAsia"/>
        </w:rPr>
        <w:t>（8）</w:t>
      </w:r>
      <w:bookmarkStart w:id="709" w:name="field_0_listAK3_8_end"/>
      <w:bookmarkEnd w:id="709"/>
      <w:r>
        <w:rPr>
          <w:rFonts w:hint="eastAsia"/>
        </w:rPr>
        <w:t xml:space="preserve">选择、更换基金销售机构，对基金销售机构的相关行为进行监督和处理； </w:t>
      </w:r>
    </w:p>
    <w:p w14:paraId="14FA6930">
      <w:pPr>
        <w:pStyle w:val="8"/>
        <w:spacing w:before="0" w:beforeAutospacing="0" w:after="0" w:afterAutospacing="0" w:line="360" w:lineRule="auto"/>
        <w:ind w:firstLine="420"/>
      </w:pPr>
      <w:bookmarkStart w:id="710" w:name="field_0_listAK3_9_start"/>
      <w:bookmarkEnd w:id="710"/>
      <w:r>
        <w:rPr>
          <w:rFonts w:hint="eastAsia"/>
        </w:rPr>
        <w:t>（9）</w:t>
      </w:r>
      <w:bookmarkStart w:id="711" w:name="field_0_listAK3_9_end"/>
      <w:bookmarkEnd w:id="711"/>
      <w:r>
        <w:rPr>
          <w:rFonts w:hint="eastAsia"/>
        </w:rPr>
        <w:t xml:space="preserve">担任或委托其他符合条件的机构担任基金登记机构办理基金登记业务并获得《基金合同》规定的费用； </w:t>
      </w:r>
    </w:p>
    <w:p w14:paraId="65A21A78">
      <w:pPr>
        <w:pStyle w:val="8"/>
        <w:spacing w:before="0" w:beforeAutospacing="0" w:after="0" w:afterAutospacing="0" w:line="360" w:lineRule="auto"/>
        <w:ind w:firstLine="420"/>
      </w:pPr>
      <w:bookmarkStart w:id="712" w:name="field_0_listAK3_10_start"/>
      <w:bookmarkEnd w:id="712"/>
      <w:r>
        <w:rPr>
          <w:rFonts w:hint="eastAsia"/>
        </w:rPr>
        <w:t>（10）</w:t>
      </w:r>
      <w:bookmarkStart w:id="713" w:name="field_0_listAK3_10_end"/>
      <w:bookmarkEnd w:id="713"/>
      <w:r>
        <w:rPr>
          <w:rFonts w:hint="eastAsia"/>
        </w:rPr>
        <w:t xml:space="preserve">依据《基金合同》及有关法律规定决定基金收益的分配方案； </w:t>
      </w:r>
    </w:p>
    <w:p w14:paraId="16DE6B1A">
      <w:pPr>
        <w:pStyle w:val="8"/>
        <w:spacing w:before="0" w:beforeAutospacing="0" w:after="0" w:afterAutospacing="0" w:line="360" w:lineRule="auto"/>
        <w:ind w:firstLine="420"/>
      </w:pPr>
      <w:bookmarkStart w:id="714" w:name="field_0_listAK3_11_start"/>
      <w:bookmarkEnd w:id="714"/>
      <w:r>
        <w:rPr>
          <w:rFonts w:hint="eastAsia"/>
        </w:rPr>
        <w:t>（11）</w:t>
      </w:r>
      <w:bookmarkStart w:id="715" w:name="field_0_listAK3_11_end"/>
      <w:bookmarkEnd w:id="715"/>
      <w:r>
        <w:rPr>
          <w:rFonts w:hint="eastAsia"/>
        </w:rPr>
        <w:t xml:space="preserve">在《基金合同》约定的范围内，拒绝或暂停受理申购、赎回与转换申请； </w:t>
      </w:r>
    </w:p>
    <w:p w14:paraId="6DBF816F">
      <w:pPr>
        <w:pStyle w:val="8"/>
        <w:spacing w:before="0" w:beforeAutospacing="0" w:after="0" w:afterAutospacing="0" w:line="360" w:lineRule="auto"/>
        <w:ind w:firstLine="420"/>
      </w:pPr>
      <w:r>
        <w:rPr>
          <w:rFonts w:hint="eastAsia"/>
        </w:rPr>
        <w:t xml:space="preserve">（12）依照法律法规为基金的利益对被投资公司行使股东权利，为基金的利益行使因基金财产投资于证券所产生的权利； </w:t>
      </w:r>
      <w:bookmarkStart w:id="716" w:name="field_0_ZyJjhtdsrqlywJjglrqlTzbdWJj_list"/>
      <w:bookmarkEnd w:id="716"/>
      <w:r>
        <w:rPr>
          <w:rFonts w:hint="eastAsia"/>
        </w:rPr>
        <w:t xml:space="preserve">  </w:t>
      </w:r>
    </w:p>
    <w:p w14:paraId="66D579FB">
      <w:pPr>
        <w:pStyle w:val="8"/>
        <w:spacing w:before="0" w:beforeAutospacing="0" w:after="0" w:afterAutospacing="0" w:line="360" w:lineRule="auto"/>
        <w:ind w:firstLine="420"/>
      </w:pPr>
      <w:bookmarkStart w:id="717" w:name="field_0_listAK3_12_start"/>
      <w:bookmarkEnd w:id="717"/>
      <w:r>
        <w:rPr>
          <w:rFonts w:hint="eastAsia"/>
        </w:rPr>
        <w:t>（13）</w:t>
      </w:r>
      <w:bookmarkStart w:id="718" w:name="field_0_listAK3_12_end"/>
      <w:bookmarkEnd w:id="718"/>
      <w:r>
        <w:rPr>
          <w:rFonts w:hint="eastAsia"/>
        </w:rPr>
        <w:t xml:space="preserve">在法律法规允许的前提下，为基金的利益依法为基金进行融资； </w:t>
      </w:r>
    </w:p>
    <w:p w14:paraId="26B5795D">
      <w:pPr>
        <w:pStyle w:val="8"/>
        <w:spacing w:before="0" w:beforeAutospacing="0" w:after="0" w:afterAutospacing="0" w:line="360" w:lineRule="auto"/>
        <w:ind w:firstLine="420"/>
      </w:pPr>
      <w:bookmarkStart w:id="719" w:name="field_0_listAK3_13_start"/>
      <w:bookmarkEnd w:id="719"/>
      <w:r>
        <w:rPr>
          <w:rFonts w:hint="eastAsia"/>
        </w:rPr>
        <w:t>（14）</w:t>
      </w:r>
      <w:bookmarkStart w:id="720" w:name="field_0_listAK3_13_end"/>
      <w:bookmarkEnd w:id="720"/>
      <w:r>
        <w:rPr>
          <w:rFonts w:hint="eastAsia"/>
        </w:rPr>
        <w:t xml:space="preserve">以基金管理人的名义，代表基金份额持有人的利益行使诉讼权利或者实施其他法律行为； </w:t>
      </w:r>
    </w:p>
    <w:p w14:paraId="1AFD9CD6">
      <w:pPr>
        <w:pStyle w:val="8"/>
        <w:spacing w:before="0" w:beforeAutospacing="0" w:after="0" w:afterAutospacing="0" w:line="360" w:lineRule="auto"/>
        <w:ind w:firstLine="420"/>
      </w:pPr>
      <w:bookmarkStart w:id="721" w:name="field_0_listAK3_14_start"/>
      <w:bookmarkEnd w:id="721"/>
      <w:r>
        <w:rPr>
          <w:rFonts w:hint="eastAsia"/>
        </w:rPr>
        <w:t>（15）</w:t>
      </w:r>
      <w:bookmarkStart w:id="722" w:name="field_0_listAK3_14_end"/>
      <w:bookmarkEnd w:id="722"/>
      <w:r>
        <w:rPr>
          <w:rFonts w:hint="eastAsia"/>
        </w:rPr>
        <w:t>选择、更换律师事务所、会计师事务所、证券</w:t>
      </w:r>
      <w:bookmarkStart w:id="723" w:name="field_0_dqh_6"/>
      <w:r>
        <w:rPr>
          <w:rFonts w:hint="eastAsia"/>
        </w:rPr>
        <w:t>、期货</w:t>
      </w:r>
      <w:bookmarkEnd w:id="723"/>
      <w:r>
        <w:rPr>
          <w:rFonts w:hint="eastAsia"/>
        </w:rPr>
        <w:t xml:space="preserve">经纪商或其他为基金提供服务的外部机构； </w:t>
      </w:r>
    </w:p>
    <w:p w14:paraId="0E766C20">
      <w:pPr>
        <w:pStyle w:val="8"/>
        <w:spacing w:before="0" w:beforeAutospacing="0" w:after="0" w:afterAutospacing="0" w:line="360" w:lineRule="auto"/>
        <w:ind w:firstLine="420"/>
      </w:pPr>
      <w:bookmarkStart w:id="724" w:name="field_0_listAK3_15_start"/>
      <w:bookmarkEnd w:id="724"/>
      <w:r>
        <w:rPr>
          <w:rFonts w:hint="eastAsia"/>
        </w:rPr>
        <w:t>（16）</w:t>
      </w:r>
      <w:bookmarkStart w:id="725" w:name="field_0_listAK3_15_end"/>
      <w:bookmarkEnd w:id="725"/>
      <w:r>
        <w:rPr>
          <w:rFonts w:hint="eastAsia"/>
        </w:rPr>
        <w:t xml:space="preserve">在符合有关法律、法规的前提下，制订和调整有关基金认购、申购、赎回、转换、定期定额投资和非交易过户等业务规则；  </w:t>
      </w:r>
    </w:p>
    <w:p w14:paraId="701ECBCF">
      <w:pPr>
        <w:pStyle w:val="8"/>
        <w:spacing w:before="0" w:beforeAutospacing="0" w:after="0" w:afterAutospacing="0" w:line="360" w:lineRule="auto"/>
        <w:ind w:firstLine="420"/>
      </w:pPr>
      <w:bookmarkStart w:id="726" w:name="field_0_listAK3_16_start"/>
      <w:bookmarkEnd w:id="726"/>
      <w:r>
        <w:rPr>
          <w:rFonts w:hint="eastAsia"/>
        </w:rPr>
        <w:t>（17）</w:t>
      </w:r>
      <w:bookmarkStart w:id="727" w:name="field_0_listAK3_16_end"/>
      <w:bookmarkEnd w:id="727"/>
      <w:r>
        <w:rPr>
          <w:rFonts w:hint="eastAsia"/>
        </w:rPr>
        <w:t xml:space="preserve">法律法规及中国证监会规定的和《基金合同》约定的其他权利。 </w:t>
      </w:r>
    </w:p>
    <w:p w14:paraId="687DA946">
      <w:pPr>
        <w:pStyle w:val="8"/>
        <w:spacing w:before="0" w:beforeAutospacing="0" w:after="0" w:afterAutospacing="0" w:line="360" w:lineRule="auto"/>
        <w:ind w:firstLine="420"/>
      </w:pPr>
      <w:r>
        <w:rPr>
          <w:rFonts w:hint="eastAsia"/>
        </w:rPr>
        <w:t xml:space="preserve">2、根据《基金法》、《运作办法》及其他有关规定，基金管理人的义务包括但不限于： </w:t>
      </w:r>
    </w:p>
    <w:p w14:paraId="37D3E3FB">
      <w:pPr>
        <w:pStyle w:val="8"/>
        <w:spacing w:before="0" w:beforeAutospacing="0" w:after="0" w:afterAutospacing="0" w:line="360" w:lineRule="auto"/>
        <w:ind w:firstLine="420"/>
      </w:pPr>
      <w:r>
        <w:rPr>
          <w:rFonts w:hint="eastAsia"/>
        </w:rPr>
        <w:t xml:space="preserve">（1）依法募集资金，办理或者委托经中国证监会认定的其他机构代为办理基金份额的发售、申购、赎回和登记事宜； </w:t>
      </w:r>
    </w:p>
    <w:p w14:paraId="56DDF032">
      <w:pPr>
        <w:pStyle w:val="8"/>
        <w:spacing w:before="0" w:beforeAutospacing="0" w:after="0" w:afterAutospacing="0" w:line="360" w:lineRule="auto"/>
        <w:ind w:firstLine="420"/>
      </w:pPr>
      <w:r>
        <w:rPr>
          <w:rFonts w:hint="eastAsia"/>
        </w:rPr>
        <w:t xml:space="preserve">（2）办理基金备案手续； </w:t>
      </w:r>
    </w:p>
    <w:p w14:paraId="1B548A1B">
      <w:pPr>
        <w:pStyle w:val="8"/>
        <w:spacing w:before="0" w:beforeAutospacing="0" w:after="0" w:afterAutospacing="0" w:line="360" w:lineRule="auto"/>
        <w:ind w:firstLine="420"/>
      </w:pPr>
      <w:r>
        <w:rPr>
          <w:rFonts w:hint="eastAsia"/>
        </w:rPr>
        <w:t xml:space="preserve">（3）自《基金合同》生效之日起，以诚实信用、谨慎勤勉的原则管理和运用基金财产； </w:t>
      </w:r>
    </w:p>
    <w:p w14:paraId="1542DC6B">
      <w:pPr>
        <w:pStyle w:val="8"/>
        <w:spacing w:before="0" w:beforeAutospacing="0" w:after="0" w:afterAutospacing="0" w:line="360" w:lineRule="auto"/>
        <w:ind w:firstLine="420"/>
      </w:pPr>
      <w:r>
        <w:rPr>
          <w:rFonts w:hint="eastAsia"/>
        </w:rPr>
        <w:t xml:space="preserve">（4）配备足够的具有专业资格的人员进行基金投资分析、决策，以专业化的经营方式管理和运作基金财产； </w:t>
      </w:r>
    </w:p>
    <w:p w14:paraId="410EA799">
      <w:pPr>
        <w:pStyle w:val="8"/>
        <w:spacing w:before="0" w:beforeAutospacing="0" w:after="0" w:afterAutospacing="0" w:line="360" w:lineRule="auto"/>
        <w:ind w:firstLine="420"/>
      </w:pPr>
      <w:bookmarkStart w:id="728" w:name="field_0_JjhtdsrqlywJjglrywTzbdWJj_2_star"/>
      <w:bookmarkEnd w:id="728"/>
      <w:r>
        <w:rPr>
          <w:rFonts w:hint="eastAsia"/>
        </w:rPr>
        <w:t xml:space="preserve">（5）建立健全内部风险控制、监察与稽核、财务管理及人事管理等制度，保证所管理的基金财产和基金管理人的财产相互独立，对所管理的不同基金分别管理，分别记账，进行证券投资； </w:t>
      </w:r>
      <w:bookmarkStart w:id="729" w:name="field_0_JjhtdsrqlywJjglrywTzbdWJj_2_end"/>
      <w:bookmarkEnd w:id="729"/>
      <w:r>
        <w:rPr>
          <w:rFonts w:hint="eastAsia"/>
        </w:rPr>
        <w:t xml:space="preserve">  </w:t>
      </w:r>
    </w:p>
    <w:p w14:paraId="6A40714B">
      <w:pPr>
        <w:pStyle w:val="8"/>
        <w:spacing w:before="0" w:beforeAutospacing="0" w:after="0" w:afterAutospacing="0" w:line="360" w:lineRule="auto"/>
        <w:ind w:firstLine="420"/>
      </w:pPr>
      <w:r>
        <w:rPr>
          <w:rFonts w:hint="eastAsia"/>
        </w:rPr>
        <w:t xml:space="preserve">（6）除依据《基金法》、《基金合同》及其他有关规定外，不得利用基金财产为自己及任何第三人谋取利益，不得委托第三人运作基金财产； </w:t>
      </w:r>
    </w:p>
    <w:p w14:paraId="45474CD9">
      <w:pPr>
        <w:pStyle w:val="8"/>
        <w:spacing w:before="0" w:beforeAutospacing="0" w:after="0" w:afterAutospacing="0" w:line="360" w:lineRule="auto"/>
        <w:ind w:firstLine="420"/>
      </w:pPr>
      <w:r>
        <w:rPr>
          <w:rFonts w:hint="eastAsia"/>
        </w:rPr>
        <w:t xml:space="preserve">（7）依法接受基金托管人的监督； </w:t>
      </w:r>
    </w:p>
    <w:p w14:paraId="5B5BEB4F">
      <w:pPr>
        <w:pStyle w:val="8"/>
        <w:spacing w:before="0" w:beforeAutospacing="0" w:after="0" w:afterAutospacing="0" w:line="360" w:lineRule="auto"/>
        <w:ind w:firstLine="420"/>
      </w:pPr>
      <w:r>
        <w:rPr>
          <w:rFonts w:hint="eastAsia"/>
        </w:rPr>
        <w:t xml:space="preserve">（8）采取适当合理的措施使计算基金份额认购、申购、赎回和注销价格的方法符合《基金合同》等法律文件的规定，按有关规定计算并公告基金净值信息，确定基金份额申购、赎回的价格； </w:t>
      </w:r>
    </w:p>
    <w:p w14:paraId="705F24AA">
      <w:pPr>
        <w:pStyle w:val="8"/>
        <w:spacing w:before="0" w:beforeAutospacing="0" w:after="0" w:afterAutospacing="0" w:line="360" w:lineRule="auto"/>
        <w:ind w:firstLine="420"/>
      </w:pPr>
      <w:r>
        <w:rPr>
          <w:rFonts w:hint="eastAsia"/>
        </w:rPr>
        <w:t xml:space="preserve">（9）进行基金会计核算并编制基金财务会计报告； </w:t>
      </w:r>
    </w:p>
    <w:p w14:paraId="0D0E8E57">
      <w:pPr>
        <w:pStyle w:val="8"/>
        <w:spacing w:before="0" w:beforeAutospacing="0" w:after="0" w:afterAutospacing="0" w:line="360" w:lineRule="auto"/>
        <w:ind w:firstLine="420"/>
      </w:pPr>
      <w:r>
        <w:rPr>
          <w:rFonts w:hint="eastAsia"/>
        </w:rPr>
        <w:t xml:space="preserve">（10）编制季度报告、中期报告和年度报告； </w:t>
      </w:r>
    </w:p>
    <w:p w14:paraId="02774765">
      <w:pPr>
        <w:pStyle w:val="8"/>
        <w:spacing w:before="0" w:beforeAutospacing="0" w:after="0" w:afterAutospacing="0" w:line="360" w:lineRule="auto"/>
        <w:ind w:firstLine="420"/>
      </w:pPr>
      <w:r>
        <w:rPr>
          <w:rFonts w:hint="eastAsia"/>
        </w:rPr>
        <w:t xml:space="preserve">（11）严格按照《基金法》、《基金合同》及其他有关规定，履行信息披露及报告义务； </w:t>
      </w:r>
    </w:p>
    <w:p w14:paraId="34FAB27A">
      <w:pPr>
        <w:pStyle w:val="8"/>
        <w:spacing w:before="0" w:beforeAutospacing="0" w:after="0" w:afterAutospacing="0" w:line="360" w:lineRule="auto"/>
        <w:ind w:firstLine="420"/>
      </w:pPr>
      <w:r>
        <w:rPr>
          <w:rFonts w:hint="eastAsia"/>
        </w:rPr>
        <w:t xml:space="preserve">（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 </w:t>
      </w:r>
    </w:p>
    <w:p w14:paraId="109DC26D">
      <w:pPr>
        <w:pStyle w:val="8"/>
        <w:spacing w:before="0" w:beforeAutospacing="0" w:after="0" w:afterAutospacing="0" w:line="360" w:lineRule="auto"/>
        <w:ind w:firstLine="420"/>
      </w:pPr>
      <w:r>
        <w:rPr>
          <w:rFonts w:hint="eastAsia"/>
        </w:rPr>
        <w:t xml:space="preserve">（13）按《基金合同》的约定确定基金收益分配方案，及时向基金份额持有人分配基金收益； </w:t>
      </w:r>
    </w:p>
    <w:p w14:paraId="0F387A63">
      <w:pPr>
        <w:pStyle w:val="8"/>
        <w:spacing w:before="0" w:beforeAutospacing="0" w:after="0" w:afterAutospacing="0" w:line="360" w:lineRule="auto"/>
        <w:ind w:firstLine="420"/>
      </w:pPr>
      <w:r>
        <w:rPr>
          <w:rFonts w:hint="eastAsia"/>
        </w:rPr>
        <w:t xml:space="preserve">（14）按规定受理申购与赎回申请，及时、足额支付赎回款项； </w:t>
      </w:r>
    </w:p>
    <w:p w14:paraId="04BBD094">
      <w:pPr>
        <w:pStyle w:val="8"/>
        <w:spacing w:before="0" w:beforeAutospacing="0" w:after="0" w:afterAutospacing="0" w:line="360" w:lineRule="auto"/>
        <w:ind w:firstLine="420"/>
      </w:pPr>
      <w:r>
        <w:rPr>
          <w:rFonts w:hint="eastAsia"/>
        </w:rPr>
        <w:t xml:space="preserve">（15）依据《基金法》、《基金合同》及其他有关规定召集基金份额持有人大会或配合基金托管人、基金份额持有人依法召集基金份额持有人大会； </w:t>
      </w:r>
    </w:p>
    <w:p w14:paraId="343D827A">
      <w:pPr>
        <w:pStyle w:val="8"/>
        <w:spacing w:before="0" w:beforeAutospacing="0" w:after="0" w:afterAutospacing="0" w:line="360" w:lineRule="auto"/>
        <w:ind w:firstLine="420"/>
      </w:pPr>
      <w:r>
        <w:rPr>
          <w:rFonts w:hint="eastAsia"/>
        </w:rPr>
        <w:t xml:space="preserve">（16）按规定保存基金财产管理业务活动的会计账册、报表、记录和其他相关资料，保存期限不低于法律法规规定的最低期限； </w:t>
      </w:r>
    </w:p>
    <w:p w14:paraId="36C34B74">
      <w:pPr>
        <w:pStyle w:val="8"/>
        <w:spacing w:before="0" w:beforeAutospacing="0" w:after="0" w:afterAutospacing="0" w:line="360" w:lineRule="auto"/>
        <w:ind w:firstLine="420"/>
      </w:pPr>
      <w:r>
        <w:rPr>
          <w:rFonts w:hint="eastAsia"/>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D325F67">
      <w:pPr>
        <w:pStyle w:val="8"/>
        <w:spacing w:before="0" w:beforeAutospacing="0" w:after="0" w:afterAutospacing="0" w:line="360" w:lineRule="auto"/>
        <w:ind w:firstLine="420"/>
      </w:pPr>
      <w:r>
        <w:rPr>
          <w:rFonts w:hint="eastAsia"/>
        </w:rPr>
        <w:t xml:space="preserve">（18）组织并参加基金财产清算小组，参与基金财产的保管、清理、估价、变现和分配； </w:t>
      </w:r>
    </w:p>
    <w:p w14:paraId="1082F073">
      <w:pPr>
        <w:pStyle w:val="8"/>
        <w:spacing w:before="0" w:beforeAutospacing="0" w:after="0" w:afterAutospacing="0" w:line="360" w:lineRule="auto"/>
        <w:ind w:firstLine="420"/>
      </w:pPr>
      <w:r>
        <w:rPr>
          <w:rFonts w:hint="eastAsia"/>
        </w:rPr>
        <w:t xml:space="preserve">（19）面临解散、依法被撤销或者被依法宣告破产时，及时报告中国证监会并通知基金托管人； </w:t>
      </w:r>
    </w:p>
    <w:p w14:paraId="0A4F3356">
      <w:pPr>
        <w:pStyle w:val="8"/>
        <w:spacing w:before="0" w:beforeAutospacing="0" w:after="0" w:afterAutospacing="0" w:line="360" w:lineRule="auto"/>
        <w:ind w:firstLine="420"/>
      </w:pPr>
      <w:r>
        <w:rPr>
          <w:rFonts w:hint="eastAsia"/>
        </w:rPr>
        <w:t xml:space="preserve">（20）因违反《基金合同》导致基金财产的损失或损害基金份额持有人合法权益时，应当承担赔偿责任，其赔偿责任不因其退任而免除； </w:t>
      </w:r>
    </w:p>
    <w:p w14:paraId="1B712FA1">
      <w:pPr>
        <w:pStyle w:val="8"/>
        <w:spacing w:before="0" w:beforeAutospacing="0" w:after="0" w:afterAutospacing="0" w:line="360" w:lineRule="auto"/>
        <w:ind w:firstLine="420"/>
      </w:pPr>
      <w:r>
        <w:rPr>
          <w:rFonts w:hint="eastAsia"/>
        </w:rPr>
        <w:t xml:space="preserve">（21）监督基金托管人按法律法规和《基金合同》规定履行自己的义务，基金托管人违反《基金合同》造成基金财产损失时，基金管理人应为基金份额持有人利益向基金托管人追偿； </w:t>
      </w:r>
    </w:p>
    <w:p w14:paraId="603CEE9B">
      <w:pPr>
        <w:pStyle w:val="8"/>
        <w:spacing w:before="0" w:beforeAutospacing="0" w:after="0" w:afterAutospacing="0" w:line="360" w:lineRule="auto"/>
        <w:ind w:firstLine="420"/>
      </w:pPr>
      <w:r>
        <w:rPr>
          <w:rFonts w:hint="eastAsia"/>
        </w:rPr>
        <w:t xml:space="preserve">（22）当基金管理人将其义务委托第三方处理时，应当对第三方处理有关基金事务的行为承担责任； </w:t>
      </w:r>
    </w:p>
    <w:p w14:paraId="1C9A9637">
      <w:pPr>
        <w:pStyle w:val="8"/>
        <w:spacing w:before="0" w:beforeAutospacing="0" w:after="0" w:afterAutospacing="0" w:line="360" w:lineRule="auto"/>
        <w:ind w:firstLine="420"/>
      </w:pPr>
      <w:r>
        <w:rPr>
          <w:rFonts w:hint="eastAsia"/>
        </w:rPr>
        <w:t xml:space="preserve">（23）以基金管理人名义，代表基金份额持有人利益行使诉讼权利或实施其他法律行为； </w:t>
      </w:r>
    </w:p>
    <w:p w14:paraId="718170A7">
      <w:pPr>
        <w:pStyle w:val="8"/>
        <w:spacing w:before="0" w:beforeAutospacing="0" w:after="0" w:afterAutospacing="0" w:line="360" w:lineRule="auto"/>
        <w:ind w:firstLine="420"/>
      </w:pPr>
      <w:r>
        <w:rPr>
          <w:rFonts w:hint="eastAsia"/>
        </w:rPr>
        <w:t xml:space="preserve">（24）基金在募集期间未能达到基金的备案条件，《基金合同》不能生效，基金管理人承担全部募集费用，将已募集资金并加计银行同期活期存款利息在基金募集期结束后30日内退还基金认购人； </w:t>
      </w:r>
    </w:p>
    <w:p w14:paraId="0DCBAB1C">
      <w:pPr>
        <w:pStyle w:val="8"/>
        <w:spacing w:before="0" w:beforeAutospacing="0" w:after="0" w:afterAutospacing="0" w:line="360" w:lineRule="auto"/>
        <w:ind w:firstLine="420"/>
      </w:pPr>
      <w:r>
        <w:rPr>
          <w:rFonts w:hint="eastAsia"/>
        </w:rPr>
        <w:t xml:space="preserve">（25）执行生效的基金份额持有人大会的决议； </w:t>
      </w:r>
    </w:p>
    <w:p w14:paraId="59700F23">
      <w:pPr>
        <w:pStyle w:val="8"/>
        <w:spacing w:before="0" w:beforeAutospacing="0" w:after="0" w:afterAutospacing="0" w:line="360" w:lineRule="auto"/>
        <w:ind w:firstLine="420"/>
      </w:pPr>
      <w:r>
        <w:rPr>
          <w:rFonts w:hint="eastAsia"/>
        </w:rPr>
        <w:t xml:space="preserve">（26）建立并保存基金份额持有人名册； </w:t>
      </w:r>
    </w:p>
    <w:p w14:paraId="3B0193DF">
      <w:pPr>
        <w:pStyle w:val="8"/>
        <w:spacing w:before="0" w:beforeAutospacing="0" w:after="0" w:afterAutospacing="0" w:line="360" w:lineRule="auto"/>
        <w:ind w:firstLine="420"/>
      </w:pPr>
      <w:r>
        <w:rPr>
          <w:rFonts w:hint="eastAsia"/>
        </w:rPr>
        <w:t xml:space="preserve">（27）法律法规及中国证监会规定的和《基金合同》约定的其他义务。 </w:t>
      </w:r>
    </w:p>
    <w:p w14:paraId="4692A9E7">
      <w:pPr>
        <w:pStyle w:val="8"/>
        <w:spacing w:before="0" w:beforeAutospacing="0" w:after="0" w:afterAutospacing="0" w:line="360" w:lineRule="auto"/>
        <w:ind w:firstLine="420"/>
      </w:pPr>
      <w:r>
        <w:rPr>
          <w:rFonts w:hint="eastAsia"/>
        </w:rPr>
        <w:t xml:space="preserve">（二）基金托管人的权利与义务 </w:t>
      </w:r>
    </w:p>
    <w:p w14:paraId="038CDF3C">
      <w:pPr>
        <w:pStyle w:val="8"/>
        <w:spacing w:before="0" w:beforeAutospacing="0" w:after="0" w:afterAutospacing="0" w:line="360" w:lineRule="auto"/>
        <w:ind w:firstLine="420"/>
      </w:pPr>
      <w:r>
        <w:rPr>
          <w:rFonts w:hint="eastAsia"/>
        </w:rPr>
        <w:t xml:space="preserve">1、根据《基金法》、《运作办法》及其他有关规定，基金托管人的权利包括但不限于： </w:t>
      </w:r>
    </w:p>
    <w:p w14:paraId="4E5CABE1">
      <w:pPr>
        <w:pStyle w:val="8"/>
        <w:spacing w:before="0" w:beforeAutospacing="0" w:after="0" w:afterAutospacing="0" w:line="360" w:lineRule="auto"/>
        <w:ind w:firstLine="420"/>
      </w:pPr>
      <w:r>
        <w:rPr>
          <w:rFonts w:hint="eastAsia"/>
        </w:rPr>
        <w:t xml:space="preserve">（1）自《基金合同》生效之日起，依法律法规和《基金合同》的规定安全保管基金财产； </w:t>
      </w:r>
    </w:p>
    <w:p w14:paraId="543AC196">
      <w:pPr>
        <w:pStyle w:val="8"/>
        <w:spacing w:before="0" w:beforeAutospacing="0" w:after="0" w:afterAutospacing="0" w:line="360" w:lineRule="auto"/>
        <w:ind w:firstLine="420"/>
      </w:pPr>
      <w:r>
        <w:rPr>
          <w:rFonts w:hint="eastAsia"/>
        </w:rPr>
        <w:t xml:space="preserve">（2）依《基金合同》约定获得基金托管费以及法律法规规定或监管部门批准的其他费用； </w:t>
      </w:r>
    </w:p>
    <w:p w14:paraId="6D217214">
      <w:pPr>
        <w:pStyle w:val="8"/>
        <w:spacing w:before="0" w:beforeAutospacing="0" w:after="0" w:afterAutospacing="0" w:line="360" w:lineRule="auto"/>
        <w:ind w:firstLine="420"/>
      </w:pPr>
      <w:r>
        <w:rPr>
          <w:rFonts w:hint="eastAsia"/>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37225A42">
      <w:pPr>
        <w:pStyle w:val="8"/>
        <w:spacing w:before="0" w:beforeAutospacing="0" w:after="0" w:afterAutospacing="0" w:line="360" w:lineRule="auto"/>
        <w:ind w:firstLine="420"/>
      </w:pPr>
      <w:r>
        <w:rPr>
          <w:rFonts w:hint="eastAsia"/>
        </w:rPr>
        <w:t xml:space="preserve">（4）根据相关市场规则，为基金开设资金账户、证券账户等投资所需账户，为基金办理证券交易资金清算； </w:t>
      </w:r>
    </w:p>
    <w:p w14:paraId="3BED6C85">
      <w:pPr>
        <w:pStyle w:val="8"/>
        <w:spacing w:before="0" w:beforeAutospacing="0" w:after="0" w:afterAutospacing="0" w:line="360" w:lineRule="auto"/>
        <w:ind w:firstLine="420"/>
      </w:pPr>
      <w:r>
        <w:rPr>
          <w:rFonts w:hint="eastAsia"/>
        </w:rPr>
        <w:t xml:space="preserve">（5）提议召开或召集基金份额持有人大会； </w:t>
      </w:r>
    </w:p>
    <w:p w14:paraId="1E68FC4A">
      <w:pPr>
        <w:pStyle w:val="8"/>
        <w:spacing w:before="0" w:beforeAutospacing="0" w:after="0" w:afterAutospacing="0" w:line="360" w:lineRule="auto"/>
        <w:ind w:firstLine="420"/>
      </w:pPr>
      <w:r>
        <w:rPr>
          <w:rFonts w:hint="eastAsia"/>
        </w:rPr>
        <w:t xml:space="preserve">（6）在基金管理人更换时，提名新的基金管理人； </w:t>
      </w:r>
    </w:p>
    <w:p w14:paraId="3CA371C8">
      <w:pPr>
        <w:pStyle w:val="8"/>
        <w:spacing w:before="0" w:beforeAutospacing="0" w:after="0" w:afterAutospacing="0" w:line="360" w:lineRule="auto"/>
        <w:ind w:firstLine="420"/>
      </w:pPr>
      <w:r>
        <w:rPr>
          <w:rFonts w:hint="eastAsia"/>
        </w:rPr>
        <w:t xml:space="preserve">（7）法律法规及中国证监会规定的和《基金合同》约定的其他权利。 </w:t>
      </w:r>
    </w:p>
    <w:p w14:paraId="6550E9C2">
      <w:pPr>
        <w:pStyle w:val="8"/>
        <w:spacing w:before="0" w:beforeAutospacing="0" w:after="0" w:afterAutospacing="0" w:line="360" w:lineRule="auto"/>
        <w:ind w:firstLine="420"/>
      </w:pPr>
      <w:r>
        <w:rPr>
          <w:rFonts w:hint="eastAsia"/>
        </w:rPr>
        <w:t xml:space="preserve">2、根据《基金法》、《运作办法》及其他有关规定，基金托管人的义务包括但不限于： </w:t>
      </w:r>
    </w:p>
    <w:p w14:paraId="6C24AB17">
      <w:pPr>
        <w:pStyle w:val="8"/>
        <w:spacing w:before="0" w:beforeAutospacing="0" w:after="0" w:afterAutospacing="0" w:line="360" w:lineRule="auto"/>
        <w:ind w:firstLine="420"/>
      </w:pPr>
      <w:r>
        <w:rPr>
          <w:rFonts w:hint="eastAsia"/>
        </w:rPr>
        <w:t xml:space="preserve">（1）以诚实信用、勤勉尽责的原则持有并安全保管基金财产； </w:t>
      </w:r>
    </w:p>
    <w:p w14:paraId="55C4759C">
      <w:pPr>
        <w:pStyle w:val="8"/>
        <w:spacing w:before="0" w:beforeAutospacing="0" w:after="0" w:afterAutospacing="0" w:line="360" w:lineRule="auto"/>
        <w:ind w:firstLine="420"/>
      </w:pPr>
      <w:r>
        <w:rPr>
          <w:rFonts w:hint="eastAsia"/>
        </w:rPr>
        <w:t xml:space="preserve">（2）设立专门的基金托管部门，具有符合要求的营业场所，配备足够的、合格的熟悉基金托管业务的专职人员，负责基金财产托管事宜； </w:t>
      </w:r>
    </w:p>
    <w:p w14:paraId="6CE0BD02">
      <w:pPr>
        <w:pStyle w:val="8"/>
        <w:spacing w:before="0" w:beforeAutospacing="0" w:after="0" w:afterAutospacing="0" w:line="360" w:lineRule="auto"/>
        <w:ind w:firstLine="420"/>
      </w:pPr>
      <w:r>
        <w:rPr>
          <w:rFonts w:hint="eastAsia"/>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04BFDFAE">
      <w:pPr>
        <w:pStyle w:val="8"/>
        <w:spacing w:before="0" w:beforeAutospacing="0" w:after="0" w:afterAutospacing="0" w:line="360" w:lineRule="auto"/>
        <w:ind w:firstLine="420"/>
      </w:pPr>
      <w:r>
        <w:rPr>
          <w:rFonts w:hint="eastAsia"/>
        </w:rPr>
        <w:t xml:space="preserve">（4）除依据《基金法》、《基金合同》及其他有关规定外，不得利用基金财产为自己及任何第三人谋取利益，不得委托第三人托管基金财产； </w:t>
      </w:r>
    </w:p>
    <w:p w14:paraId="4FF4C3B1">
      <w:pPr>
        <w:pStyle w:val="8"/>
        <w:spacing w:before="0" w:beforeAutospacing="0" w:after="0" w:afterAutospacing="0" w:line="360" w:lineRule="auto"/>
        <w:ind w:firstLine="420"/>
      </w:pPr>
      <w:r>
        <w:rPr>
          <w:rFonts w:hint="eastAsia"/>
        </w:rPr>
        <w:t xml:space="preserve">（5）保管由基金管理人代表基金签订的与基金有关的重大合同及有关凭证； </w:t>
      </w:r>
    </w:p>
    <w:p w14:paraId="7C0440F4">
      <w:pPr>
        <w:pStyle w:val="8"/>
        <w:spacing w:before="0" w:beforeAutospacing="0" w:after="0" w:afterAutospacing="0" w:line="360" w:lineRule="auto"/>
        <w:ind w:firstLine="420"/>
      </w:pPr>
      <w:r>
        <w:rPr>
          <w:rFonts w:hint="eastAsia"/>
        </w:rPr>
        <w:t xml:space="preserve">（6）按规定开设基金财产的资金账户、证券账户等投资所需账户，按照《基金合同》的约定，根据基金管理人的投资指令，及时办理清算、交割事宜； </w:t>
      </w:r>
    </w:p>
    <w:p w14:paraId="4A3CC0CF">
      <w:pPr>
        <w:pStyle w:val="8"/>
        <w:spacing w:before="0" w:beforeAutospacing="0" w:after="0" w:afterAutospacing="0" w:line="360" w:lineRule="auto"/>
        <w:ind w:firstLine="420"/>
      </w:pPr>
      <w:r>
        <w:rPr>
          <w:rFonts w:hint="eastAsia"/>
        </w:rPr>
        <w:t xml:space="preserve">（7）保守基金商业秘密，除《基金法》、《基金合同》及其他有关规定另有规定外，在基金信息公开披露前予以保密，不得向他人泄露，但因监管机构、司法机关等有权机关、行业自律组织的要求提供，或因审计、法律等外部专业顾问提供服务需要提供的情况除外； </w:t>
      </w:r>
    </w:p>
    <w:p w14:paraId="17BD9BE5">
      <w:pPr>
        <w:pStyle w:val="8"/>
        <w:spacing w:before="0" w:beforeAutospacing="0" w:after="0" w:afterAutospacing="0" w:line="360" w:lineRule="auto"/>
        <w:ind w:firstLine="420"/>
      </w:pPr>
      <w:r>
        <w:rPr>
          <w:rFonts w:hint="eastAsia"/>
        </w:rPr>
        <w:t xml:space="preserve">（8）复核、审查基金管理人计算的基金资产净值、各类基金份额净值、基金份额申购、赎回价格； </w:t>
      </w:r>
      <w:bookmarkStart w:id="730" w:name="field_0_JjhtdsrqlywJjtgrywJjfelbDuofe_2_"/>
      <w:bookmarkEnd w:id="730"/>
      <w:r>
        <w:rPr>
          <w:rFonts w:hint="eastAsia"/>
        </w:rPr>
        <w:t xml:space="preserve">  </w:t>
      </w:r>
    </w:p>
    <w:p w14:paraId="601259BC">
      <w:pPr>
        <w:pStyle w:val="8"/>
        <w:spacing w:before="0" w:beforeAutospacing="0" w:after="0" w:afterAutospacing="0" w:line="360" w:lineRule="auto"/>
        <w:ind w:firstLine="420"/>
      </w:pPr>
      <w:r>
        <w:rPr>
          <w:rFonts w:hint="eastAsia"/>
        </w:rPr>
        <w:t xml:space="preserve">（9）办理与基金托管业务活动有关的信息披露事项； </w:t>
      </w:r>
    </w:p>
    <w:p w14:paraId="3B096E51">
      <w:pPr>
        <w:pStyle w:val="8"/>
        <w:spacing w:before="0" w:beforeAutospacing="0" w:after="0" w:afterAutospacing="0" w:line="360" w:lineRule="auto"/>
        <w:ind w:firstLine="420"/>
      </w:pPr>
      <w:r>
        <w:rPr>
          <w:rFonts w:hint="eastAsia"/>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73D9FE47">
      <w:pPr>
        <w:pStyle w:val="8"/>
        <w:spacing w:before="0" w:beforeAutospacing="0" w:after="0" w:afterAutospacing="0" w:line="360" w:lineRule="auto"/>
        <w:ind w:firstLine="420"/>
      </w:pPr>
      <w:r>
        <w:rPr>
          <w:rFonts w:hint="eastAsia"/>
        </w:rPr>
        <w:t xml:space="preserve">（11）保存基金托管业务活动的记录、账册、报表和其他相关资料，保存期限不低于法律法规规定的最低期限； </w:t>
      </w:r>
    </w:p>
    <w:p w14:paraId="0CFCD65E">
      <w:pPr>
        <w:pStyle w:val="8"/>
        <w:spacing w:before="0" w:beforeAutospacing="0" w:after="0" w:afterAutospacing="0" w:line="360" w:lineRule="auto"/>
        <w:ind w:firstLine="420"/>
      </w:pPr>
      <w:r>
        <w:rPr>
          <w:rFonts w:hint="eastAsia"/>
        </w:rPr>
        <w:t xml:space="preserve">（12）从基金管理人或其委托的登记机构处接收并保存基金份额持有人名册； </w:t>
      </w:r>
    </w:p>
    <w:p w14:paraId="5AB88F44">
      <w:pPr>
        <w:pStyle w:val="8"/>
        <w:spacing w:before="0" w:beforeAutospacing="0" w:after="0" w:afterAutospacing="0" w:line="360" w:lineRule="auto"/>
        <w:ind w:firstLine="420"/>
      </w:pPr>
      <w:r>
        <w:rPr>
          <w:rFonts w:hint="eastAsia"/>
        </w:rPr>
        <w:t xml:space="preserve">（13）按规定制作相关账册并与基金管理人核对； </w:t>
      </w:r>
    </w:p>
    <w:p w14:paraId="755D099A">
      <w:pPr>
        <w:pStyle w:val="8"/>
        <w:spacing w:before="0" w:beforeAutospacing="0" w:after="0" w:afterAutospacing="0" w:line="360" w:lineRule="auto"/>
        <w:ind w:firstLine="420"/>
      </w:pPr>
      <w:r>
        <w:rPr>
          <w:rFonts w:hint="eastAsia"/>
        </w:rPr>
        <w:t xml:space="preserve">（14）依据基金管理人的指令或有关规定向基金份额持有人支付基金收益和赎回款项； </w:t>
      </w:r>
    </w:p>
    <w:p w14:paraId="0D465A5A">
      <w:pPr>
        <w:pStyle w:val="8"/>
        <w:spacing w:before="0" w:beforeAutospacing="0" w:after="0" w:afterAutospacing="0" w:line="360" w:lineRule="auto"/>
        <w:ind w:firstLine="420"/>
      </w:pPr>
      <w:r>
        <w:rPr>
          <w:rFonts w:hint="eastAsia"/>
        </w:rPr>
        <w:t xml:space="preserve">（15）依据《基金法》、《基金合同》及其他有关规定，召集基金份额持有人大会或配合基金管理人、基金份额持有人依法召集基金份额持有人大会； </w:t>
      </w:r>
    </w:p>
    <w:p w14:paraId="5F04D67B">
      <w:pPr>
        <w:pStyle w:val="8"/>
        <w:spacing w:before="0" w:beforeAutospacing="0" w:after="0" w:afterAutospacing="0" w:line="360" w:lineRule="auto"/>
        <w:ind w:firstLine="420"/>
      </w:pPr>
      <w:r>
        <w:rPr>
          <w:rFonts w:hint="eastAsia"/>
        </w:rPr>
        <w:t xml:space="preserve">（16）按照法律法规和《基金合同》的规定监督基金管理人的投资运作； </w:t>
      </w:r>
    </w:p>
    <w:p w14:paraId="57A517D4">
      <w:pPr>
        <w:pStyle w:val="8"/>
        <w:spacing w:before="0" w:beforeAutospacing="0" w:after="0" w:afterAutospacing="0" w:line="360" w:lineRule="auto"/>
        <w:ind w:firstLine="420"/>
      </w:pPr>
      <w:r>
        <w:rPr>
          <w:rFonts w:hint="eastAsia"/>
        </w:rPr>
        <w:t xml:space="preserve">（17）参加基金财产清算小组，参与基金财产的保管、清理、估价、变现和分配； </w:t>
      </w:r>
    </w:p>
    <w:p w14:paraId="73901679">
      <w:pPr>
        <w:pStyle w:val="8"/>
        <w:spacing w:before="0" w:beforeAutospacing="0" w:after="0" w:afterAutospacing="0" w:line="360" w:lineRule="auto"/>
        <w:ind w:firstLine="420"/>
      </w:pPr>
      <w:r>
        <w:rPr>
          <w:rFonts w:hint="eastAsia"/>
        </w:rPr>
        <w:t>（18）面临解散、依法被撤销或者被依法宣告破产时，及时报告中国证监会</w:t>
      </w:r>
      <w:bookmarkStart w:id="731" w:name="field_0_yhyjdgl_2"/>
      <w:r>
        <w:rPr>
          <w:rFonts w:hint="eastAsia"/>
        </w:rPr>
        <w:t>和银行业监督管理机构</w:t>
      </w:r>
      <w:bookmarkEnd w:id="731"/>
      <w:r>
        <w:rPr>
          <w:rFonts w:hint="eastAsia"/>
        </w:rPr>
        <w:t xml:space="preserve">，并通知基金管理人； </w:t>
      </w:r>
    </w:p>
    <w:p w14:paraId="79BB26D3">
      <w:pPr>
        <w:pStyle w:val="8"/>
        <w:spacing w:before="0" w:beforeAutospacing="0" w:after="0" w:afterAutospacing="0" w:line="360" w:lineRule="auto"/>
        <w:ind w:firstLine="420"/>
      </w:pPr>
      <w:r>
        <w:rPr>
          <w:rFonts w:hint="eastAsia"/>
        </w:rPr>
        <w:t xml:space="preserve">（19）因违反《基金合同》导致基金财产损失时，应承担赔偿责任，其赔偿责任不因其退任而免除； </w:t>
      </w:r>
    </w:p>
    <w:p w14:paraId="1BCD6B0F">
      <w:pPr>
        <w:pStyle w:val="8"/>
        <w:spacing w:before="0" w:beforeAutospacing="0" w:after="0" w:afterAutospacing="0" w:line="360" w:lineRule="auto"/>
        <w:ind w:firstLine="420"/>
      </w:pPr>
      <w:r>
        <w:rPr>
          <w:rFonts w:hint="eastAsia"/>
        </w:rPr>
        <w:t xml:space="preserve">（20）按规定监督基金管理人按法律法规和《基金合同》规定履行自己的义务，基金管理人因违反《基金合同》造成基金财产损失时，应为基金份额持有人利益向基金管理人追偿； </w:t>
      </w:r>
    </w:p>
    <w:p w14:paraId="3290E269">
      <w:pPr>
        <w:pStyle w:val="8"/>
        <w:spacing w:before="0" w:beforeAutospacing="0" w:after="0" w:afterAutospacing="0" w:line="360" w:lineRule="auto"/>
        <w:ind w:firstLine="420"/>
      </w:pPr>
      <w:r>
        <w:rPr>
          <w:rFonts w:hint="eastAsia"/>
        </w:rPr>
        <w:t xml:space="preserve">（21）执行生效的基金份额持有人大会的决议； </w:t>
      </w:r>
    </w:p>
    <w:p w14:paraId="7B4AA651">
      <w:pPr>
        <w:pStyle w:val="8"/>
        <w:spacing w:before="0" w:beforeAutospacing="0" w:after="0" w:afterAutospacing="0" w:line="360" w:lineRule="auto"/>
        <w:ind w:firstLine="420"/>
      </w:pPr>
      <w:r>
        <w:rPr>
          <w:rFonts w:hint="eastAsia"/>
        </w:rPr>
        <w:t xml:space="preserve">（22）法律法规及中国证监会规定的和《基金合同》约定的其他义务。 </w:t>
      </w:r>
    </w:p>
    <w:p w14:paraId="79DB58E6">
      <w:pPr>
        <w:pStyle w:val="8"/>
        <w:spacing w:before="0" w:beforeAutospacing="0" w:after="0" w:afterAutospacing="0" w:line="360" w:lineRule="auto"/>
        <w:ind w:firstLine="420"/>
      </w:pPr>
      <w:r>
        <w:rPr>
          <w:rFonts w:hint="eastAsia"/>
        </w:rPr>
        <w:t xml:space="preserve">（三）基金份额持有人的权利、义务 </w:t>
      </w:r>
    </w:p>
    <w:p w14:paraId="6EEE69E9">
      <w:pPr>
        <w:pStyle w:val="8"/>
        <w:spacing w:before="0" w:beforeAutospacing="0" w:after="0" w:afterAutospacing="0" w:line="360" w:lineRule="auto"/>
        <w:ind w:firstLine="420"/>
      </w:pPr>
      <w:r>
        <w:rPr>
          <w:rFonts w:hint="eastAsia"/>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4B62014F">
      <w:pPr>
        <w:pStyle w:val="8"/>
        <w:spacing w:before="0" w:beforeAutospacing="0" w:after="0" w:afterAutospacing="0" w:line="360" w:lineRule="auto"/>
        <w:ind w:firstLine="420"/>
      </w:pPr>
      <w:r>
        <w:rPr>
          <w:rFonts w:hint="eastAsia"/>
        </w:rPr>
        <w:t xml:space="preserve">除法律法规另有规定或本基金合同另有约定外，同一类别每份基金份额具有同等的合法权益。 </w:t>
      </w:r>
      <w:bookmarkStart w:id="732" w:name="field_0_JjhtdsrqlywJjfecyrJjfelbDuofe_2_"/>
      <w:bookmarkEnd w:id="732"/>
      <w:r>
        <w:rPr>
          <w:rFonts w:hint="eastAsia"/>
        </w:rPr>
        <w:t xml:space="preserve">  </w:t>
      </w:r>
    </w:p>
    <w:p w14:paraId="09D922AC">
      <w:pPr>
        <w:pStyle w:val="8"/>
        <w:spacing w:before="0" w:beforeAutospacing="0" w:after="0" w:afterAutospacing="0" w:line="360" w:lineRule="auto"/>
        <w:ind w:firstLine="420"/>
      </w:pPr>
      <w:r>
        <w:rPr>
          <w:rFonts w:hint="eastAsia"/>
        </w:rPr>
        <w:t xml:space="preserve">1、根据《基金法》、《运作办法》及其他有关规定，基金份额持有人的权利包括但不限于： </w:t>
      </w:r>
    </w:p>
    <w:p w14:paraId="6A13D455">
      <w:pPr>
        <w:pStyle w:val="8"/>
        <w:spacing w:before="0" w:beforeAutospacing="0" w:after="0" w:afterAutospacing="0" w:line="360" w:lineRule="auto"/>
        <w:ind w:firstLine="420"/>
      </w:pPr>
      <w:bookmarkStart w:id="733" w:name="field_0_listAK1_9_start"/>
      <w:bookmarkEnd w:id="733"/>
      <w:r>
        <w:rPr>
          <w:rFonts w:hint="eastAsia"/>
        </w:rPr>
        <w:t>（1）</w:t>
      </w:r>
      <w:bookmarkStart w:id="734" w:name="field_0_listAK1_9_end"/>
      <w:bookmarkEnd w:id="734"/>
      <w:r>
        <w:rPr>
          <w:rFonts w:hint="eastAsia"/>
        </w:rPr>
        <w:t xml:space="preserve">分享基金财产收益； </w:t>
      </w:r>
    </w:p>
    <w:p w14:paraId="15C5B565">
      <w:pPr>
        <w:pStyle w:val="8"/>
        <w:spacing w:before="0" w:beforeAutospacing="0" w:after="0" w:afterAutospacing="0" w:line="360" w:lineRule="auto"/>
        <w:ind w:firstLine="420"/>
      </w:pPr>
      <w:bookmarkStart w:id="735" w:name="field_0_listAK1_10_start"/>
      <w:bookmarkEnd w:id="735"/>
      <w:r>
        <w:rPr>
          <w:rFonts w:hint="eastAsia"/>
        </w:rPr>
        <w:t>（2）</w:t>
      </w:r>
      <w:bookmarkStart w:id="736" w:name="field_0_listAK1_10_end"/>
      <w:bookmarkEnd w:id="736"/>
      <w:r>
        <w:rPr>
          <w:rFonts w:hint="eastAsia"/>
        </w:rPr>
        <w:t xml:space="preserve">参与分配清算后的剩余基金财产； </w:t>
      </w:r>
    </w:p>
    <w:p w14:paraId="5CCCA879">
      <w:pPr>
        <w:pStyle w:val="8"/>
        <w:spacing w:before="0" w:beforeAutospacing="0" w:after="0" w:afterAutospacing="0" w:line="360" w:lineRule="auto"/>
        <w:ind w:firstLine="420"/>
      </w:pPr>
      <w:bookmarkStart w:id="737" w:name="field_0_listAK1_11_start"/>
      <w:bookmarkEnd w:id="737"/>
      <w:r>
        <w:rPr>
          <w:rFonts w:hint="eastAsia"/>
        </w:rPr>
        <w:t>（3）</w:t>
      </w:r>
      <w:bookmarkStart w:id="738" w:name="field_0_listAK1_11_end"/>
      <w:bookmarkEnd w:id="738"/>
      <w:r>
        <w:rPr>
          <w:rFonts w:hint="eastAsia"/>
        </w:rPr>
        <w:t xml:space="preserve">依法转让或者申请赎回其持有的基金份额； </w:t>
      </w:r>
    </w:p>
    <w:p w14:paraId="3268206B">
      <w:pPr>
        <w:pStyle w:val="8"/>
        <w:spacing w:before="0" w:beforeAutospacing="0" w:after="0" w:afterAutospacing="0" w:line="360" w:lineRule="auto"/>
        <w:ind w:firstLine="420"/>
      </w:pPr>
      <w:bookmarkStart w:id="739" w:name="field_0_listAK1_12_start"/>
      <w:bookmarkEnd w:id="739"/>
      <w:r>
        <w:rPr>
          <w:rFonts w:hint="eastAsia"/>
        </w:rPr>
        <w:t>（4）</w:t>
      </w:r>
      <w:bookmarkStart w:id="740" w:name="field_0_listAK1_12_end"/>
      <w:bookmarkEnd w:id="740"/>
      <w:r>
        <w:rPr>
          <w:rFonts w:hint="eastAsia"/>
        </w:rPr>
        <w:t xml:space="preserve">按照规定要求召开基金份额持有人大会或者召集基金份额持有人大会；  </w:t>
      </w:r>
    </w:p>
    <w:p w14:paraId="5FB08961">
      <w:pPr>
        <w:spacing w:line="360" w:lineRule="auto"/>
        <w:ind w:firstLine="417" w:firstLineChars="174"/>
      </w:pPr>
      <w:r>
        <w:rPr>
          <w:rFonts w:hint="eastAsia"/>
          <w:bCs/>
          <w:sz w:val="24"/>
        </w:rPr>
        <w:t>（5）出席或者委派代表出席基金份额持有人大会，对基金份额持有人大会审议事项行使表决权；</w:t>
      </w:r>
    </w:p>
    <w:p w14:paraId="12932648">
      <w:pPr>
        <w:pStyle w:val="8"/>
        <w:spacing w:before="0" w:beforeAutospacing="0" w:after="0" w:afterAutospacing="0" w:line="360" w:lineRule="auto"/>
        <w:ind w:firstLine="420"/>
      </w:pPr>
      <w:bookmarkStart w:id="741" w:name="field_0_listAK1_13_start"/>
      <w:bookmarkEnd w:id="741"/>
      <w:r>
        <w:rPr>
          <w:rFonts w:hint="eastAsia"/>
        </w:rPr>
        <w:t>（6）</w:t>
      </w:r>
      <w:bookmarkStart w:id="742" w:name="field_0_listAK1_13_end"/>
      <w:bookmarkEnd w:id="742"/>
      <w:r>
        <w:rPr>
          <w:rFonts w:hint="eastAsia"/>
        </w:rPr>
        <w:t xml:space="preserve">查阅或者复制公开披露的基金信息资料； </w:t>
      </w:r>
    </w:p>
    <w:p w14:paraId="32305C0B">
      <w:pPr>
        <w:pStyle w:val="8"/>
        <w:spacing w:before="0" w:beforeAutospacing="0" w:after="0" w:afterAutospacing="0" w:line="360" w:lineRule="auto"/>
        <w:ind w:firstLine="420"/>
      </w:pPr>
      <w:bookmarkStart w:id="743" w:name="field_0_listAK1_14_start"/>
      <w:bookmarkEnd w:id="743"/>
      <w:r>
        <w:rPr>
          <w:rFonts w:hint="eastAsia"/>
        </w:rPr>
        <w:t>（7）</w:t>
      </w:r>
      <w:bookmarkStart w:id="744" w:name="field_0_listAK1_14_end"/>
      <w:bookmarkEnd w:id="744"/>
      <w:r>
        <w:rPr>
          <w:rFonts w:hint="eastAsia"/>
        </w:rPr>
        <w:t xml:space="preserve">监督基金管理人的投资运作； </w:t>
      </w:r>
    </w:p>
    <w:p w14:paraId="0447DB34">
      <w:pPr>
        <w:pStyle w:val="8"/>
        <w:spacing w:before="0" w:beforeAutospacing="0" w:after="0" w:afterAutospacing="0" w:line="360" w:lineRule="auto"/>
        <w:ind w:firstLine="420"/>
      </w:pPr>
      <w:bookmarkStart w:id="745" w:name="field_0_listAK1_15_start"/>
      <w:bookmarkEnd w:id="745"/>
      <w:r>
        <w:rPr>
          <w:rFonts w:hint="eastAsia"/>
        </w:rPr>
        <w:t>（8）</w:t>
      </w:r>
      <w:bookmarkStart w:id="746" w:name="field_0_listAK1_15_end"/>
      <w:bookmarkEnd w:id="746"/>
      <w:r>
        <w:rPr>
          <w:rFonts w:hint="eastAsia"/>
        </w:rPr>
        <w:t xml:space="preserve">对基金管理人、基金托管人、基金服务机构损害其合法权益的行为依法提起诉讼或仲裁； </w:t>
      </w:r>
    </w:p>
    <w:p w14:paraId="53B11F20">
      <w:pPr>
        <w:pStyle w:val="8"/>
        <w:spacing w:before="0" w:beforeAutospacing="0" w:after="0" w:afterAutospacing="0" w:line="360" w:lineRule="auto"/>
        <w:ind w:firstLine="420"/>
      </w:pPr>
      <w:bookmarkStart w:id="747" w:name="field_0_listAK1_16_start"/>
      <w:bookmarkEnd w:id="747"/>
      <w:r>
        <w:rPr>
          <w:rFonts w:hint="eastAsia"/>
        </w:rPr>
        <w:t>（9）</w:t>
      </w:r>
      <w:bookmarkStart w:id="748" w:name="field_0_listAK1_16_end"/>
      <w:bookmarkEnd w:id="748"/>
      <w:r>
        <w:rPr>
          <w:rFonts w:hint="eastAsia"/>
        </w:rPr>
        <w:t xml:space="preserve">法律法规及中国证监会规定的和《基金合同》约定的其他权利。 </w:t>
      </w:r>
    </w:p>
    <w:p w14:paraId="4D03E22B">
      <w:pPr>
        <w:pStyle w:val="8"/>
        <w:spacing w:before="0" w:beforeAutospacing="0" w:after="0" w:afterAutospacing="0" w:line="360" w:lineRule="auto"/>
        <w:ind w:firstLine="420"/>
      </w:pPr>
      <w:r>
        <w:rPr>
          <w:rFonts w:hint="eastAsia"/>
        </w:rPr>
        <w:t xml:space="preserve">2、根据《基金法》、《运作办法》及其他有关规定，基金份额持有人的义务包括但不限于： </w:t>
      </w:r>
    </w:p>
    <w:p w14:paraId="290879C4">
      <w:pPr>
        <w:pStyle w:val="8"/>
        <w:spacing w:before="0" w:beforeAutospacing="0" w:after="0" w:afterAutospacing="0" w:line="360" w:lineRule="auto"/>
        <w:ind w:firstLine="420"/>
      </w:pPr>
      <w:bookmarkStart w:id="749" w:name="field_0_listAK2_10_start"/>
      <w:bookmarkEnd w:id="749"/>
      <w:r>
        <w:rPr>
          <w:rFonts w:hint="eastAsia"/>
        </w:rPr>
        <w:t>（1）</w:t>
      </w:r>
      <w:bookmarkStart w:id="750" w:name="field_0_listAK2_10_end"/>
      <w:bookmarkEnd w:id="750"/>
      <w:r>
        <w:rPr>
          <w:rFonts w:hint="eastAsia"/>
        </w:rPr>
        <w:t xml:space="preserve">认真阅读并遵守《基金合同》、招募说明书等信息披露文件； </w:t>
      </w:r>
    </w:p>
    <w:p w14:paraId="45342E7E">
      <w:pPr>
        <w:pStyle w:val="8"/>
        <w:spacing w:before="0" w:beforeAutospacing="0" w:after="0" w:afterAutospacing="0" w:line="360" w:lineRule="auto"/>
        <w:ind w:firstLine="420"/>
      </w:pPr>
      <w:bookmarkStart w:id="751" w:name="field_0_listAK2_11_start"/>
      <w:bookmarkEnd w:id="751"/>
      <w:r>
        <w:rPr>
          <w:rFonts w:hint="eastAsia"/>
        </w:rPr>
        <w:t>（2）</w:t>
      </w:r>
      <w:bookmarkStart w:id="752" w:name="field_0_listAK2_11_end"/>
      <w:bookmarkEnd w:id="752"/>
      <w:r>
        <w:rPr>
          <w:rFonts w:hint="eastAsia"/>
        </w:rPr>
        <w:t xml:space="preserve">了解所投资基金产品，了解自身风险承受能力，自主判断基金的投资价值，自主做出投资决策，自行承担投资风险； </w:t>
      </w:r>
    </w:p>
    <w:p w14:paraId="7DE86CE3">
      <w:pPr>
        <w:pStyle w:val="8"/>
        <w:spacing w:before="0" w:beforeAutospacing="0" w:after="0" w:afterAutospacing="0" w:line="360" w:lineRule="auto"/>
        <w:ind w:firstLine="420"/>
      </w:pPr>
      <w:bookmarkStart w:id="753" w:name="field_0_listAK2_12_start"/>
      <w:bookmarkEnd w:id="753"/>
      <w:r>
        <w:rPr>
          <w:rFonts w:hint="eastAsia"/>
        </w:rPr>
        <w:t>（3）</w:t>
      </w:r>
      <w:bookmarkStart w:id="754" w:name="field_0_listAK2_12_end"/>
      <w:bookmarkEnd w:id="754"/>
      <w:r>
        <w:rPr>
          <w:rFonts w:hint="eastAsia"/>
        </w:rPr>
        <w:t xml:space="preserve">关注基金信息披露，及时行使权利和履行义务； </w:t>
      </w:r>
    </w:p>
    <w:p w14:paraId="58A64DDA">
      <w:pPr>
        <w:pStyle w:val="8"/>
        <w:spacing w:before="0" w:beforeAutospacing="0" w:after="0" w:afterAutospacing="0" w:line="360" w:lineRule="auto"/>
        <w:ind w:firstLine="420"/>
      </w:pPr>
      <w:bookmarkStart w:id="755" w:name="field_0_listAK2_13_start"/>
      <w:bookmarkEnd w:id="755"/>
      <w:r>
        <w:rPr>
          <w:rFonts w:hint="eastAsia"/>
        </w:rPr>
        <w:t>（4）</w:t>
      </w:r>
      <w:bookmarkStart w:id="756" w:name="field_0_listAK2_13_end"/>
      <w:bookmarkEnd w:id="756"/>
      <w:r>
        <w:rPr>
          <w:rFonts w:hint="eastAsia"/>
        </w:rPr>
        <w:t xml:space="preserve">交纳基金认购、申购款项及法律法规和《基金合同》所规定的费用； </w:t>
      </w:r>
    </w:p>
    <w:p w14:paraId="7F059B1A">
      <w:pPr>
        <w:pStyle w:val="8"/>
        <w:spacing w:before="0" w:beforeAutospacing="0" w:after="0" w:afterAutospacing="0" w:line="360" w:lineRule="auto"/>
        <w:ind w:firstLine="420"/>
      </w:pPr>
      <w:bookmarkStart w:id="757" w:name="field_0_listAK2_14_start"/>
      <w:bookmarkEnd w:id="757"/>
      <w:r>
        <w:rPr>
          <w:rFonts w:hint="eastAsia"/>
        </w:rPr>
        <w:t>（5）</w:t>
      </w:r>
      <w:bookmarkStart w:id="758" w:name="field_0_listAK2_14_end"/>
      <w:bookmarkEnd w:id="758"/>
      <w:r>
        <w:rPr>
          <w:rFonts w:hint="eastAsia"/>
        </w:rPr>
        <w:t xml:space="preserve">在其持有的基金份额范围内，承担基金亏损或者《基金合同》终止的有限责任； </w:t>
      </w:r>
    </w:p>
    <w:p w14:paraId="151C3EC4">
      <w:pPr>
        <w:pStyle w:val="8"/>
        <w:spacing w:before="0" w:beforeAutospacing="0" w:after="0" w:afterAutospacing="0" w:line="360" w:lineRule="auto"/>
        <w:ind w:firstLine="420"/>
      </w:pPr>
      <w:bookmarkStart w:id="759" w:name="field_0_listAK2_15_start"/>
      <w:bookmarkEnd w:id="759"/>
      <w:r>
        <w:rPr>
          <w:rFonts w:hint="eastAsia"/>
        </w:rPr>
        <w:t>（6）</w:t>
      </w:r>
      <w:bookmarkStart w:id="760" w:name="field_0_listAK2_15_end"/>
      <w:bookmarkEnd w:id="760"/>
      <w:r>
        <w:rPr>
          <w:rFonts w:hint="eastAsia"/>
        </w:rPr>
        <w:t xml:space="preserve">不从事任何有损基金及其他《基金合同》当事人合法权益的活动； </w:t>
      </w:r>
    </w:p>
    <w:p w14:paraId="77A0A4AA">
      <w:pPr>
        <w:pStyle w:val="8"/>
        <w:spacing w:before="0" w:beforeAutospacing="0" w:after="0" w:afterAutospacing="0" w:line="360" w:lineRule="auto"/>
        <w:ind w:firstLine="420"/>
      </w:pPr>
      <w:bookmarkStart w:id="761" w:name="field_0_listAK2_16_start"/>
      <w:bookmarkEnd w:id="761"/>
      <w:r>
        <w:rPr>
          <w:rFonts w:hint="eastAsia"/>
        </w:rPr>
        <w:t>（7）</w:t>
      </w:r>
      <w:bookmarkStart w:id="762" w:name="field_0_listAK2_16_end"/>
      <w:bookmarkEnd w:id="762"/>
      <w:r>
        <w:rPr>
          <w:rFonts w:hint="eastAsia"/>
        </w:rPr>
        <w:t xml:space="preserve">执行生效的基金份额持有人大会的决议； </w:t>
      </w:r>
    </w:p>
    <w:p w14:paraId="68DA0830">
      <w:pPr>
        <w:pStyle w:val="8"/>
        <w:spacing w:before="0" w:beforeAutospacing="0" w:after="0" w:afterAutospacing="0" w:line="360" w:lineRule="auto"/>
        <w:ind w:firstLine="420"/>
      </w:pPr>
      <w:bookmarkStart w:id="763" w:name="field_0_listAK2_17_start"/>
      <w:bookmarkEnd w:id="763"/>
      <w:r>
        <w:rPr>
          <w:rFonts w:hint="eastAsia"/>
        </w:rPr>
        <w:t>（8）</w:t>
      </w:r>
      <w:bookmarkStart w:id="764" w:name="field_0_listAK2_17_end"/>
      <w:bookmarkEnd w:id="764"/>
      <w:r>
        <w:rPr>
          <w:rFonts w:hint="eastAsia"/>
        </w:rPr>
        <w:t xml:space="preserve">返还在基金交易过程中因任何原因获得的不当得利；  </w:t>
      </w:r>
    </w:p>
    <w:p w14:paraId="0F791226">
      <w:pPr>
        <w:pStyle w:val="8"/>
        <w:spacing w:before="0" w:beforeAutospacing="0" w:after="0" w:afterAutospacing="0" w:line="360" w:lineRule="auto"/>
        <w:ind w:firstLine="420"/>
      </w:pPr>
      <w:bookmarkStart w:id="765" w:name="field_0_listAK2_18_start"/>
      <w:bookmarkEnd w:id="765"/>
      <w:r>
        <w:rPr>
          <w:rFonts w:hint="eastAsia"/>
        </w:rPr>
        <w:t>（9）</w:t>
      </w:r>
      <w:bookmarkStart w:id="766" w:name="field_0_listAK2_18_end"/>
      <w:bookmarkEnd w:id="766"/>
      <w:r>
        <w:rPr>
          <w:rFonts w:hint="eastAsia"/>
        </w:rPr>
        <w:t>法律法规及中国证监会规定的和《基金合同》约定的其</w:t>
      </w:r>
      <w:bookmarkStart w:id="767" w:name="chapter_level1_25_92_section_1_end"/>
      <w:bookmarkEnd w:id="767"/>
      <w:r>
        <w:rPr>
          <w:rFonts w:hint="eastAsia"/>
        </w:rPr>
        <w:t xml:space="preserve">他义务。 </w:t>
      </w:r>
    </w:p>
    <w:p w14:paraId="32BA072F">
      <w:pPr>
        <w:pStyle w:val="8"/>
        <w:spacing w:before="0" w:beforeAutospacing="0" w:after="0" w:afterAutospacing="0" w:line="360" w:lineRule="auto"/>
        <w:ind w:firstLine="420"/>
      </w:pPr>
      <w:bookmarkStart w:id="768" w:name="chapter_level1_25_92_section_2"/>
      <w:bookmarkEnd w:id="768"/>
      <w:r>
        <w:rPr>
          <w:rFonts w:hint="eastAsia"/>
        </w:rPr>
        <w:t xml:space="preserve">二、基金份额持有人大会召集、议事及表决的程序和规则 </w:t>
      </w:r>
    </w:p>
    <w:p w14:paraId="25B26593">
      <w:pPr>
        <w:pStyle w:val="8"/>
        <w:spacing w:before="0" w:beforeAutospacing="0" w:after="0" w:afterAutospacing="0" w:line="360" w:lineRule="auto"/>
        <w:ind w:firstLine="420"/>
      </w:pPr>
      <w:r>
        <w:rPr>
          <w:rFonts w:hint="eastAsia"/>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47EF8787">
      <w:pPr>
        <w:pStyle w:val="8"/>
        <w:spacing w:before="0" w:beforeAutospacing="0" w:after="0" w:afterAutospacing="0" w:line="360" w:lineRule="auto"/>
        <w:ind w:firstLine="420"/>
      </w:pPr>
      <w:r>
        <w:rPr>
          <w:rFonts w:hint="eastAsia"/>
        </w:rPr>
        <w:t xml:space="preserve">本基金份额持有人大会不设日常机构。 </w:t>
      </w:r>
    </w:p>
    <w:p w14:paraId="4B2F18B0">
      <w:pPr>
        <w:pStyle w:val="8"/>
        <w:spacing w:before="0" w:beforeAutospacing="0" w:after="0" w:afterAutospacing="0" w:line="360" w:lineRule="auto"/>
        <w:ind w:firstLine="420"/>
      </w:pPr>
      <w:r>
        <w:rPr>
          <w:rFonts w:hint="eastAsia"/>
        </w:rPr>
        <w:t xml:space="preserve">（一）召开事由 </w:t>
      </w:r>
    </w:p>
    <w:p w14:paraId="68D2FF30">
      <w:pPr>
        <w:pStyle w:val="8"/>
        <w:spacing w:before="0" w:beforeAutospacing="0" w:after="0" w:afterAutospacing="0" w:line="360" w:lineRule="auto"/>
        <w:ind w:firstLine="420"/>
      </w:pPr>
      <w:r>
        <w:rPr>
          <w:rFonts w:hint="eastAsia"/>
        </w:rPr>
        <w:t xml:space="preserve">1、除法律法规和中国证监会另有规定或《基金合同》另有约定外，当出现或需要决定下列事由之一的，应当召开基金份额持有人大会： </w:t>
      </w:r>
    </w:p>
    <w:p w14:paraId="0194B9D2">
      <w:pPr>
        <w:pStyle w:val="8"/>
        <w:spacing w:before="0" w:beforeAutospacing="0" w:after="0" w:afterAutospacing="0" w:line="360" w:lineRule="auto"/>
        <w:ind w:firstLine="420"/>
      </w:pPr>
      <w:r>
        <w:rPr>
          <w:rFonts w:hint="eastAsia"/>
        </w:rPr>
        <w:t xml:space="preserve">（1）终止《基金合同》； </w:t>
      </w:r>
    </w:p>
    <w:p w14:paraId="41A9578D">
      <w:pPr>
        <w:pStyle w:val="8"/>
        <w:spacing w:before="0" w:beforeAutospacing="0" w:after="0" w:afterAutospacing="0" w:line="360" w:lineRule="auto"/>
        <w:ind w:firstLine="420"/>
      </w:pPr>
      <w:r>
        <w:rPr>
          <w:rFonts w:hint="eastAsia"/>
        </w:rPr>
        <w:t xml:space="preserve">（2）更换基金管理人； </w:t>
      </w:r>
    </w:p>
    <w:p w14:paraId="189080C9">
      <w:pPr>
        <w:pStyle w:val="8"/>
        <w:spacing w:before="0" w:beforeAutospacing="0" w:after="0" w:afterAutospacing="0" w:line="360" w:lineRule="auto"/>
        <w:ind w:firstLine="420"/>
      </w:pPr>
      <w:r>
        <w:rPr>
          <w:rFonts w:hint="eastAsia"/>
        </w:rPr>
        <w:t xml:space="preserve">（3）更换基金托管人； </w:t>
      </w:r>
    </w:p>
    <w:p w14:paraId="7AA965AC">
      <w:pPr>
        <w:pStyle w:val="8"/>
        <w:spacing w:before="0" w:beforeAutospacing="0" w:after="0" w:afterAutospacing="0" w:line="360" w:lineRule="auto"/>
        <w:ind w:firstLine="420"/>
      </w:pPr>
      <w:bookmarkStart w:id="769" w:name="field_0_JjfecyrdhZksyYzfsKfsCyq_2_start"/>
      <w:bookmarkEnd w:id="769"/>
      <w:r>
        <w:rPr>
          <w:rFonts w:hint="eastAsia"/>
        </w:rPr>
        <w:t xml:space="preserve">（4）转换基金运作方式； </w:t>
      </w:r>
      <w:bookmarkStart w:id="770" w:name="field_0_JjfecyrdhZksyYzfsKfsCyq_2_end"/>
      <w:bookmarkEnd w:id="770"/>
      <w:r>
        <w:rPr>
          <w:rFonts w:hint="eastAsia"/>
        </w:rPr>
        <w:t xml:space="preserve">   </w:t>
      </w:r>
    </w:p>
    <w:p w14:paraId="4FAE82B3">
      <w:pPr>
        <w:pStyle w:val="8"/>
        <w:spacing w:before="0" w:beforeAutospacing="0" w:after="0" w:afterAutospacing="0" w:line="360" w:lineRule="auto"/>
        <w:ind w:firstLine="420"/>
      </w:pPr>
      <w:bookmarkStart w:id="771" w:name="field_0_JjfecyrdhZksyJjfelbDuofe_2_start"/>
      <w:bookmarkEnd w:id="771"/>
      <w:r>
        <w:rPr>
          <w:rFonts w:hint="eastAsia"/>
        </w:rPr>
        <w:t xml:space="preserve">（5）调整基金管理人、基金托管人的报酬标准或提高销售服务费率； </w:t>
      </w:r>
      <w:bookmarkStart w:id="772" w:name="field_0_JjfecyrdhZksyJjfelbDuofe_2_end"/>
      <w:bookmarkEnd w:id="772"/>
      <w:r>
        <w:rPr>
          <w:rFonts w:hint="eastAsia"/>
        </w:rPr>
        <w:t xml:space="preserve">  </w:t>
      </w:r>
    </w:p>
    <w:p w14:paraId="74D8F9BF">
      <w:pPr>
        <w:pStyle w:val="8"/>
        <w:spacing w:before="0" w:beforeAutospacing="0" w:after="0" w:afterAutospacing="0" w:line="360" w:lineRule="auto"/>
        <w:ind w:firstLine="420"/>
      </w:pPr>
      <w:r>
        <w:rPr>
          <w:rFonts w:hint="eastAsia"/>
        </w:rPr>
        <w:t xml:space="preserve">（6）变更基金类别； </w:t>
      </w:r>
    </w:p>
    <w:p w14:paraId="42F203BB">
      <w:pPr>
        <w:pStyle w:val="8"/>
        <w:spacing w:before="0" w:beforeAutospacing="0" w:after="0" w:afterAutospacing="0" w:line="360" w:lineRule="auto"/>
        <w:ind w:firstLine="420"/>
      </w:pPr>
      <w:r>
        <w:rPr>
          <w:rFonts w:hint="eastAsia"/>
        </w:rPr>
        <w:t xml:space="preserve">（7）本基金与其他基金的合并； </w:t>
      </w:r>
    </w:p>
    <w:p w14:paraId="5985F3C6">
      <w:pPr>
        <w:pStyle w:val="8"/>
        <w:spacing w:before="0" w:beforeAutospacing="0" w:after="0" w:afterAutospacing="0" w:line="360" w:lineRule="auto"/>
        <w:ind w:firstLine="420"/>
      </w:pPr>
      <w:r>
        <w:rPr>
          <w:rFonts w:hint="eastAsia"/>
        </w:rPr>
        <w:t xml:space="preserve">（8）变更基金投资目标、范围或策略； </w:t>
      </w:r>
    </w:p>
    <w:p w14:paraId="02E5E0C7">
      <w:pPr>
        <w:pStyle w:val="8"/>
        <w:spacing w:before="0" w:beforeAutospacing="0" w:after="0" w:afterAutospacing="0" w:line="360" w:lineRule="auto"/>
        <w:ind w:firstLine="420"/>
      </w:pPr>
      <w:r>
        <w:rPr>
          <w:rFonts w:hint="eastAsia"/>
        </w:rPr>
        <w:t xml:space="preserve">（9）变更基金份额持有人大会程序； </w:t>
      </w:r>
    </w:p>
    <w:p w14:paraId="47ECF0B5">
      <w:pPr>
        <w:pStyle w:val="8"/>
        <w:spacing w:before="0" w:beforeAutospacing="0" w:after="0" w:afterAutospacing="0" w:line="360" w:lineRule="auto"/>
        <w:ind w:firstLine="420"/>
      </w:pPr>
      <w:r>
        <w:rPr>
          <w:rFonts w:hint="eastAsia"/>
        </w:rPr>
        <w:t xml:space="preserve">（10）基金管理人或基金托管人要求召开基金份额持有人大会； </w:t>
      </w:r>
    </w:p>
    <w:p w14:paraId="67DB355B">
      <w:pPr>
        <w:pStyle w:val="8"/>
        <w:spacing w:before="0" w:beforeAutospacing="0" w:after="0" w:afterAutospacing="0" w:line="360" w:lineRule="auto"/>
        <w:ind w:firstLine="420"/>
      </w:pPr>
      <w:r>
        <w:rPr>
          <w:rFonts w:hint="eastAsia"/>
        </w:rPr>
        <w:t xml:space="preserve">（11）单独或合计持有本基金总份额10%以上（含10%）基金份额的基金份额持有人（以基金管理人收到提议当日的基金份额计算，下同）就同一事项书面要求召开基金份额持有人大会； </w:t>
      </w:r>
    </w:p>
    <w:p w14:paraId="5F9AE096">
      <w:pPr>
        <w:pStyle w:val="8"/>
        <w:spacing w:before="0" w:beforeAutospacing="0" w:after="0" w:afterAutospacing="0" w:line="360" w:lineRule="auto"/>
        <w:ind w:firstLine="420"/>
      </w:pPr>
      <w:r>
        <w:rPr>
          <w:rFonts w:hint="eastAsia"/>
        </w:rPr>
        <w:t xml:space="preserve">（12）对基金合同当事人权利和义务产生重大影响的其他事项； </w:t>
      </w:r>
    </w:p>
    <w:p w14:paraId="53A6D659">
      <w:pPr>
        <w:pStyle w:val="8"/>
        <w:spacing w:before="0" w:beforeAutospacing="0" w:after="0" w:afterAutospacing="0" w:line="360" w:lineRule="auto"/>
        <w:ind w:firstLine="420"/>
      </w:pPr>
      <w:r>
        <w:rPr>
          <w:rFonts w:hint="eastAsia"/>
        </w:rPr>
        <w:t xml:space="preserve">（13）法律法规、《基金合同》或中国证监会规定的其他应当召开基金份额持有人大会的事项。 </w:t>
      </w:r>
    </w:p>
    <w:p w14:paraId="4279F7D6">
      <w:pPr>
        <w:pStyle w:val="8"/>
        <w:spacing w:before="0" w:beforeAutospacing="0" w:after="0" w:afterAutospacing="0" w:line="360" w:lineRule="auto"/>
        <w:ind w:firstLine="420"/>
      </w:pPr>
      <w:r>
        <w:rPr>
          <w:rFonts w:hint="eastAsia"/>
        </w:rPr>
        <w:t xml:space="preserve">2、在法律法规规定和《基金合同》约定的范围内且对基金份额持有人利益无实质性不利影响的前提下，以下情况可由基金管理人和基金托管人协商后修改，不需召开基金份额持有人大会： </w:t>
      </w:r>
    </w:p>
    <w:p w14:paraId="5C25AEF9">
      <w:pPr>
        <w:pStyle w:val="8"/>
        <w:spacing w:before="0" w:beforeAutospacing="0" w:after="0" w:afterAutospacing="0" w:line="360" w:lineRule="auto"/>
        <w:ind w:firstLine="420"/>
      </w:pPr>
      <w:bookmarkStart w:id="773" w:name="field_0_listAK_25_start"/>
      <w:bookmarkEnd w:id="773"/>
      <w:r>
        <w:rPr>
          <w:rFonts w:hint="eastAsia"/>
        </w:rPr>
        <w:t>（1）</w:t>
      </w:r>
      <w:bookmarkStart w:id="774" w:name="field_0_listAK_25_end"/>
      <w:bookmarkEnd w:id="774"/>
      <w:r>
        <w:rPr>
          <w:rFonts w:hint="eastAsia"/>
        </w:rPr>
        <w:t xml:space="preserve">法律法规要求增加的基金费用的收取； </w:t>
      </w:r>
    </w:p>
    <w:p w14:paraId="2CB66551">
      <w:pPr>
        <w:pStyle w:val="8"/>
        <w:spacing w:before="0" w:beforeAutospacing="0" w:after="0" w:afterAutospacing="0" w:line="360" w:lineRule="auto"/>
        <w:ind w:firstLine="420"/>
      </w:pPr>
      <w:r>
        <w:rPr>
          <w:rFonts w:hint="eastAsia"/>
        </w:rPr>
        <w:t xml:space="preserve">（2）调整本基金的申购费率、调低赎回费率、调低销售服务费率或变更收费方式，调整基金份额类别设置、对基金份额分类办法及规则进行调整； </w:t>
      </w:r>
      <w:bookmarkStart w:id="775" w:name="field_0_JjfecyrdhGztzJjfelbDuofe_listAK_"/>
      <w:bookmarkEnd w:id="775"/>
      <w:r>
        <w:rPr>
          <w:rFonts w:hint="eastAsia"/>
        </w:rPr>
        <w:t xml:space="preserve">   </w:t>
      </w:r>
    </w:p>
    <w:p w14:paraId="6C59AC9D">
      <w:pPr>
        <w:pStyle w:val="8"/>
        <w:spacing w:before="0" w:beforeAutospacing="0" w:after="0" w:afterAutospacing="0" w:line="360" w:lineRule="auto"/>
        <w:ind w:firstLine="420"/>
      </w:pPr>
      <w:bookmarkStart w:id="776" w:name="field_0_JjfecyrdhJjhtxgSfssF_listAK_2_st"/>
      <w:bookmarkEnd w:id="776"/>
      <w:r>
        <w:rPr>
          <w:rFonts w:hint="eastAsia"/>
        </w:rPr>
        <w:t xml:space="preserve">（3）因相应的法律法规发生变动而应当对《基金合同》进行修改； </w:t>
      </w:r>
      <w:bookmarkStart w:id="777" w:name="field_0_JjfecyrdhJjhtxgSfssF_listAK_2_en"/>
      <w:bookmarkEnd w:id="777"/>
      <w:r>
        <w:rPr>
          <w:rFonts w:hint="eastAsia"/>
        </w:rPr>
        <w:t xml:space="preserve"> </w:t>
      </w:r>
    </w:p>
    <w:p w14:paraId="473FFB38">
      <w:pPr>
        <w:pStyle w:val="8"/>
        <w:spacing w:before="0" w:beforeAutospacing="0" w:after="0" w:afterAutospacing="0" w:line="360" w:lineRule="auto"/>
        <w:ind w:firstLine="420"/>
      </w:pPr>
      <w:bookmarkStart w:id="778" w:name="field_0_listAK_26_start"/>
      <w:bookmarkEnd w:id="778"/>
      <w:r>
        <w:rPr>
          <w:rFonts w:hint="eastAsia"/>
        </w:rPr>
        <w:t>（4）</w:t>
      </w:r>
      <w:bookmarkStart w:id="779" w:name="field_0_listAK_26_end"/>
      <w:bookmarkEnd w:id="779"/>
      <w:r>
        <w:rPr>
          <w:rFonts w:hint="eastAsia"/>
        </w:rPr>
        <w:t xml:space="preserve">对《基金合同》的修改对基金份额持有人利益无实质性不利影响或修改不涉及《基金合同》当事人权利义务关系发生重大变化； </w:t>
      </w:r>
    </w:p>
    <w:p w14:paraId="7C957AAB">
      <w:pPr>
        <w:pStyle w:val="8"/>
        <w:spacing w:before="0" w:beforeAutospacing="0" w:after="0" w:afterAutospacing="0" w:line="360" w:lineRule="auto"/>
        <w:ind w:firstLine="420"/>
      </w:pPr>
      <w:bookmarkStart w:id="780" w:name="field_0_listAK_27_start"/>
      <w:bookmarkEnd w:id="780"/>
      <w:r>
        <w:rPr>
          <w:rFonts w:hint="eastAsia"/>
        </w:rPr>
        <w:t>（5）</w:t>
      </w:r>
      <w:bookmarkStart w:id="781" w:name="field_0_listAK_27_end"/>
      <w:bookmarkEnd w:id="781"/>
      <w:r>
        <w:rPr>
          <w:rFonts w:hint="eastAsia"/>
        </w:rPr>
        <w:t xml:space="preserve">基金管理人、登记机构、基金销售机构调整有关申购、赎回、转换、基金交易、非交易过户、转托管等业务规则； </w:t>
      </w:r>
    </w:p>
    <w:p w14:paraId="0D8FDE79">
      <w:pPr>
        <w:pStyle w:val="8"/>
        <w:spacing w:before="0" w:beforeAutospacing="0" w:after="0" w:afterAutospacing="0" w:line="360" w:lineRule="auto"/>
        <w:ind w:firstLine="420"/>
      </w:pPr>
      <w:bookmarkStart w:id="782" w:name="field_0_listAK_28_start"/>
      <w:bookmarkEnd w:id="782"/>
      <w:r>
        <w:rPr>
          <w:rFonts w:hint="eastAsia"/>
        </w:rPr>
        <w:t>（6）</w:t>
      </w:r>
      <w:bookmarkStart w:id="783" w:name="field_0_listAK_28_end"/>
      <w:bookmarkEnd w:id="783"/>
      <w:r>
        <w:rPr>
          <w:rFonts w:hint="eastAsia"/>
        </w:rPr>
        <w:t xml:space="preserve">履行相关程序后，基金推出新业务或服务；   </w:t>
      </w:r>
    </w:p>
    <w:p w14:paraId="63566E3E">
      <w:pPr>
        <w:pStyle w:val="8"/>
        <w:spacing w:before="0" w:beforeAutospacing="0" w:after="0" w:afterAutospacing="0" w:line="360" w:lineRule="auto"/>
        <w:ind w:firstLine="420"/>
      </w:pPr>
      <w:bookmarkStart w:id="784" w:name="field_0_listAK_29_start"/>
      <w:bookmarkEnd w:id="784"/>
      <w:r>
        <w:rPr>
          <w:rFonts w:hint="eastAsia"/>
        </w:rPr>
        <w:t>（7）</w:t>
      </w:r>
      <w:bookmarkStart w:id="785" w:name="field_0_listAK_29_end"/>
      <w:bookmarkEnd w:id="785"/>
      <w:r>
        <w:rPr>
          <w:rFonts w:hint="eastAsia"/>
        </w:rPr>
        <w:t xml:space="preserve">按照法律法规和《基金合同》规定不需召开基金份额持有人大会的其他情形。 </w:t>
      </w:r>
    </w:p>
    <w:p w14:paraId="05D039C3">
      <w:pPr>
        <w:pStyle w:val="8"/>
        <w:spacing w:before="0" w:beforeAutospacing="0" w:after="0" w:afterAutospacing="0" w:line="360" w:lineRule="auto"/>
        <w:ind w:firstLine="420"/>
      </w:pPr>
      <w:r>
        <w:rPr>
          <w:rFonts w:hint="eastAsia"/>
        </w:rPr>
        <w:t xml:space="preserve">（二）会议召集人及召集方式 </w:t>
      </w:r>
    </w:p>
    <w:p w14:paraId="20449D46">
      <w:pPr>
        <w:pStyle w:val="8"/>
        <w:spacing w:before="0" w:beforeAutospacing="0" w:after="0" w:afterAutospacing="0" w:line="360" w:lineRule="auto"/>
        <w:ind w:firstLine="420"/>
      </w:pPr>
      <w:r>
        <w:rPr>
          <w:rFonts w:hint="eastAsia"/>
        </w:rPr>
        <w:t xml:space="preserve">1、除法律法规规定或《基金合同》另有约定外，基金份额持有人大会由基金管理人召集。 </w:t>
      </w:r>
    </w:p>
    <w:p w14:paraId="03523916">
      <w:pPr>
        <w:pStyle w:val="8"/>
        <w:spacing w:before="0" w:beforeAutospacing="0" w:after="0" w:afterAutospacing="0" w:line="360" w:lineRule="auto"/>
        <w:ind w:firstLine="420"/>
      </w:pPr>
      <w:r>
        <w:rPr>
          <w:rFonts w:hint="eastAsia"/>
        </w:rPr>
        <w:t xml:space="preserve">2、基金管理人未按规定召集或不能召集时，由基金托管人召集。 </w:t>
      </w:r>
    </w:p>
    <w:p w14:paraId="0464AC61">
      <w:pPr>
        <w:pStyle w:val="8"/>
        <w:spacing w:before="0" w:beforeAutospacing="0" w:after="0" w:afterAutospacing="0" w:line="360" w:lineRule="auto"/>
        <w:ind w:firstLine="420"/>
      </w:pPr>
      <w:r>
        <w:rPr>
          <w:rFonts w:hint="eastAsia"/>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535BF3D">
      <w:pPr>
        <w:pStyle w:val="8"/>
        <w:spacing w:before="0" w:beforeAutospacing="0" w:after="0" w:afterAutospacing="0" w:line="360" w:lineRule="auto"/>
        <w:ind w:firstLine="420"/>
      </w:pPr>
      <w:r>
        <w:rPr>
          <w:rFonts w:hint="eastAsia"/>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9F641E6">
      <w:pPr>
        <w:pStyle w:val="8"/>
        <w:spacing w:before="0" w:beforeAutospacing="0" w:after="0" w:afterAutospacing="0" w:line="360" w:lineRule="auto"/>
        <w:ind w:firstLine="420"/>
      </w:pPr>
      <w:r>
        <w:rPr>
          <w:rFonts w:hint="eastAsia"/>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74AC85F">
      <w:pPr>
        <w:pStyle w:val="8"/>
        <w:spacing w:before="0" w:beforeAutospacing="0" w:after="0" w:afterAutospacing="0" w:line="360" w:lineRule="auto"/>
        <w:ind w:firstLine="420"/>
      </w:pPr>
      <w:r>
        <w:rPr>
          <w:rFonts w:hint="eastAsia"/>
        </w:rPr>
        <w:t xml:space="preserve">6、基金份额持有人会议的召集人负责选择确定开会时间、地点、方式和权益登记日。 </w:t>
      </w:r>
    </w:p>
    <w:p w14:paraId="2AF59BFF">
      <w:pPr>
        <w:pStyle w:val="8"/>
        <w:spacing w:before="0" w:beforeAutospacing="0" w:after="0" w:afterAutospacing="0" w:line="360" w:lineRule="auto"/>
        <w:ind w:firstLine="420"/>
      </w:pPr>
      <w:r>
        <w:rPr>
          <w:rFonts w:hint="eastAsia"/>
        </w:rPr>
        <w:t xml:space="preserve">（三）召开基金份额持有人大会的通知时间、通知内容、通知方式 </w:t>
      </w:r>
    </w:p>
    <w:p w14:paraId="2B6E5FAA">
      <w:pPr>
        <w:pStyle w:val="8"/>
        <w:spacing w:before="0" w:beforeAutospacing="0" w:after="0" w:afterAutospacing="0" w:line="360" w:lineRule="auto"/>
        <w:ind w:firstLine="420"/>
      </w:pPr>
      <w:r>
        <w:rPr>
          <w:rFonts w:hint="eastAsia"/>
        </w:rPr>
        <w:t xml:space="preserve">1、召开基金份额持有人大会，召集人应于会议召开前30日，在规定媒介公告。基金份额持有人大会通知应至少载明以下内容： </w:t>
      </w:r>
    </w:p>
    <w:p w14:paraId="4458CCAB">
      <w:pPr>
        <w:pStyle w:val="8"/>
        <w:spacing w:before="0" w:beforeAutospacing="0" w:after="0" w:afterAutospacing="0" w:line="360" w:lineRule="auto"/>
        <w:ind w:firstLine="420"/>
      </w:pPr>
      <w:r>
        <w:rPr>
          <w:rFonts w:hint="eastAsia"/>
        </w:rPr>
        <w:t xml:space="preserve">（1）会议召开的时间、地点和会议形式； </w:t>
      </w:r>
    </w:p>
    <w:p w14:paraId="1DB09E64">
      <w:pPr>
        <w:pStyle w:val="8"/>
        <w:spacing w:before="0" w:beforeAutospacing="0" w:after="0" w:afterAutospacing="0" w:line="360" w:lineRule="auto"/>
        <w:ind w:firstLine="420"/>
      </w:pPr>
      <w:r>
        <w:rPr>
          <w:rFonts w:hint="eastAsia"/>
        </w:rPr>
        <w:t xml:space="preserve">（2）会议拟审议的事项、议事程序和表决方式； </w:t>
      </w:r>
    </w:p>
    <w:p w14:paraId="1BB93174">
      <w:pPr>
        <w:pStyle w:val="8"/>
        <w:spacing w:before="0" w:beforeAutospacing="0" w:after="0" w:afterAutospacing="0" w:line="360" w:lineRule="auto"/>
        <w:ind w:firstLine="420"/>
      </w:pPr>
      <w:r>
        <w:rPr>
          <w:rFonts w:hint="eastAsia"/>
        </w:rPr>
        <w:t xml:space="preserve">（3）有权出席基金份额持有人大会的基金份额持有人的权益登记日； </w:t>
      </w:r>
    </w:p>
    <w:p w14:paraId="2AAB01CA">
      <w:pPr>
        <w:pStyle w:val="8"/>
        <w:spacing w:before="0" w:beforeAutospacing="0" w:after="0" w:afterAutospacing="0" w:line="360" w:lineRule="auto"/>
        <w:ind w:firstLine="420"/>
      </w:pPr>
      <w:r>
        <w:rPr>
          <w:rFonts w:hint="eastAsia"/>
        </w:rPr>
        <w:t xml:space="preserve">（4）授权委托证明的内容要求（包括但不限于代理人身份，代理权限和代理有效期限等）、送达时间和地点； </w:t>
      </w:r>
    </w:p>
    <w:p w14:paraId="7D706344">
      <w:pPr>
        <w:pStyle w:val="8"/>
        <w:spacing w:before="0" w:beforeAutospacing="0" w:after="0" w:afterAutospacing="0" w:line="360" w:lineRule="auto"/>
        <w:ind w:firstLine="420"/>
      </w:pPr>
      <w:r>
        <w:rPr>
          <w:rFonts w:hint="eastAsia"/>
        </w:rPr>
        <w:t xml:space="preserve">（5）会务常设联系人姓名及联系电话； </w:t>
      </w:r>
    </w:p>
    <w:p w14:paraId="5B9D3371">
      <w:pPr>
        <w:pStyle w:val="8"/>
        <w:spacing w:before="0" w:beforeAutospacing="0" w:after="0" w:afterAutospacing="0" w:line="360" w:lineRule="auto"/>
        <w:ind w:firstLine="420"/>
      </w:pPr>
      <w:r>
        <w:rPr>
          <w:rFonts w:hint="eastAsia"/>
        </w:rPr>
        <w:t xml:space="preserve">（6）出席会议者必须准备的文件和必须履行的手续； </w:t>
      </w:r>
    </w:p>
    <w:p w14:paraId="38CB6D1D">
      <w:pPr>
        <w:pStyle w:val="8"/>
        <w:spacing w:before="0" w:beforeAutospacing="0" w:after="0" w:afterAutospacing="0" w:line="360" w:lineRule="auto"/>
        <w:ind w:firstLine="420"/>
      </w:pPr>
      <w:r>
        <w:rPr>
          <w:rFonts w:hint="eastAsia"/>
        </w:rPr>
        <w:t xml:space="preserve">（7）召集人需要通知的其他事项。 </w:t>
      </w:r>
    </w:p>
    <w:p w14:paraId="6F25BD0F">
      <w:pPr>
        <w:pStyle w:val="8"/>
        <w:spacing w:before="0" w:beforeAutospacing="0" w:after="0" w:afterAutospacing="0" w:line="360" w:lineRule="auto"/>
        <w:ind w:firstLine="420"/>
      </w:pPr>
      <w:r>
        <w:rPr>
          <w:rFonts w:hint="eastAsia"/>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5D2EC40">
      <w:pPr>
        <w:pStyle w:val="8"/>
        <w:spacing w:before="0" w:beforeAutospacing="0" w:after="0" w:afterAutospacing="0" w:line="360" w:lineRule="auto"/>
        <w:ind w:firstLine="420"/>
      </w:pPr>
      <w:r>
        <w:rPr>
          <w:rFonts w:hint="eastAsia"/>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57BE1A35">
      <w:pPr>
        <w:pStyle w:val="8"/>
        <w:spacing w:before="0" w:beforeAutospacing="0" w:after="0" w:afterAutospacing="0" w:line="360" w:lineRule="auto"/>
        <w:ind w:firstLine="420"/>
      </w:pPr>
      <w:r>
        <w:rPr>
          <w:rFonts w:hint="eastAsia"/>
        </w:rPr>
        <w:t xml:space="preserve">（四）基金份额持有人出席会议的方式 </w:t>
      </w:r>
    </w:p>
    <w:p w14:paraId="33003D9E">
      <w:pPr>
        <w:pStyle w:val="8"/>
        <w:spacing w:before="0" w:beforeAutospacing="0" w:after="0" w:afterAutospacing="0" w:line="360" w:lineRule="auto"/>
        <w:ind w:firstLine="420"/>
      </w:pPr>
      <w:r>
        <w:rPr>
          <w:rFonts w:hint="eastAsia"/>
        </w:rPr>
        <w:t xml:space="preserve">基金份额持有人大会可通过现场开会方式、通讯开会方式或法律法规、监管机构允许的其他方式召开，会议的召开方式由会议召集人确定。 </w:t>
      </w:r>
    </w:p>
    <w:p w14:paraId="2B48B27D">
      <w:pPr>
        <w:pStyle w:val="8"/>
        <w:spacing w:before="0" w:beforeAutospacing="0" w:after="0" w:afterAutospacing="0" w:line="360" w:lineRule="auto"/>
        <w:ind w:firstLine="420"/>
      </w:pPr>
      <w:r>
        <w:rPr>
          <w:rFonts w:hint="eastAsia"/>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EF421F4">
      <w:pPr>
        <w:pStyle w:val="8"/>
        <w:spacing w:before="0" w:beforeAutospacing="0" w:after="0" w:afterAutospacing="0" w:line="360" w:lineRule="auto"/>
        <w:ind w:firstLine="420"/>
      </w:pPr>
      <w:r>
        <w:rPr>
          <w:rFonts w:hint="eastAsia"/>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16C75E7E">
      <w:pPr>
        <w:pStyle w:val="8"/>
        <w:spacing w:before="0" w:beforeAutospacing="0" w:after="0" w:afterAutospacing="0" w:line="360" w:lineRule="auto"/>
        <w:ind w:firstLine="420"/>
      </w:pPr>
      <w:r>
        <w:rPr>
          <w:rFonts w:hint="eastAsia"/>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7980BADF">
      <w:pPr>
        <w:pStyle w:val="8"/>
        <w:spacing w:before="0" w:beforeAutospacing="0" w:after="0" w:afterAutospacing="0" w:line="360" w:lineRule="auto"/>
        <w:ind w:firstLine="420"/>
      </w:pPr>
      <w:r>
        <w:rPr>
          <w:rFonts w:hint="eastAsia"/>
        </w:rPr>
        <w:t xml:space="preserve">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 </w:t>
      </w:r>
    </w:p>
    <w:p w14:paraId="5A8DF891">
      <w:pPr>
        <w:pStyle w:val="8"/>
        <w:spacing w:before="0" w:beforeAutospacing="0" w:after="0" w:afterAutospacing="0" w:line="360" w:lineRule="auto"/>
        <w:ind w:firstLine="420"/>
      </w:pPr>
      <w:r>
        <w:rPr>
          <w:rFonts w:hint="eastAsia"/>
        </w:rPr>
        <w:t xml:space="preserve">在同时符合以下条件时，通讯开会的方式视为有效： </w:t>
      </w:r>
    </w:p>
    <w:p w14:paraId="1385C0C0">
      <w:pPr>
        <w:pStyle w:val="8"/>
        <w:spacing w:before="0" w:beforeAutospacing="0" w:after="0" w:afterAutospacing="0" w:line="360" w:lineRule="auto"/>
        <w:ind w:firstLine="420"/>
      </w:pPr>
      <w:r>
        <w:rPr>
          <w:rFonts w:hint="eastAsia"/>
        </w:rPr>
        <w:t xml:space="preserve">（1）会议召集人按《基金合同》约定公布会议通知后，在2个工作日内连续公布相关提示性公告； </w:t>
      </w:r>
    </w:p>
    <w:p w14:paraId="0D4032B6">
      <w:pPr>
        <w:pStyle w:val="8"/>
        <w:spacing w:before="0" w:beforeAutospacing="0" w:after="0" w:afterAutospacing="0" w:line="360" w:lineRule="auto"/>
        <w:ind w:firstLine="420"/>
      </w:pPr>
      <w:r>
        <w:rPr>
          <w:rFonts w:hint="eastAsia"/>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72E622FE">
      <w:pPr>
        <w:pStyle w:val="8"/>
        <w:spacing w:before="0" w:beforeAutospacing="0" w:after="0" w:afterAutospacing="0" w:line="360" w:lineRule="auto"/>
        <w:ind w:firstLine="420"/>
      </w:pPr>
      <w:r>
        <w:rPr>
          <w:rFonts w:hint="eastAsia"/>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01D950EE">
      <w:pPr>
        <w:pStyle w:val="8"/>
        <w:spacing w:before="0" w:beforeAutospacing="0" w:after="0" w:afterAutospacing="0" w:line="360" w:lineRule="auto"/>
        <w:ind w:firstLine="420"/>
      </w:pPr>
      <w:r>
        <w:rPr>
          <w:rFonts w:hint="eastAsia"/>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902683F">
      <w:pPr>
        <w:pStyle w:val="8"/>
        <w:spacing w:before="0" w:beforeAutospacing="0" w:after="0" w:afterAutospacing="0" w:line="360" w:lineRule="auto"/>
        <w:ind w:firstLine="420"/>
      </w:pPr>
      <w:r>
        <w:rPr>
          <w:rFonts w:hint="eastAsia"/>
        </w:rPr>
        <w:t xml:space="preserve">3、在授权方式上，本基金的基金份额持有人亦可采用其他非书面方式授权其代理人出席基金份额持有人大会，授权方式可以采用书面、网络、电话、短信或其他方式，具体方式由会议召集人确定并在会议通知中列明。 </w:t>
      </w:r>
    </w:p>
    <w:p w14:paraId="3C65EBB1">
      <w:pPr>
        <w:pStyle w:val="8"/>
        <w:spacing w:before="0" w:beforeAutospacing="0" w:after="0" w:afterAutospacing="0" w:line="360" w:lineRule="auto"/>
        <w:ind w:firstLine="420"/>
      </w:pPr>
      <w:r>
        <w:rPr>
          <w:rFonts w:hint="eastAsia"/>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2D0FB59E">
      <w:pPr>
        <w:pStyle w:val="8"/>
        <w:spacing w:before="0" w:beforeAutospacing="0" w:after="0" w:afterAutospacing="0" w:line="360" w:lineRule="auto"/>
        <w:ind w:firstLine="420"/>
      </w:pPr>
      <w:r>
        <w:rPr>
          <w:rFonts w:hint="eastAsia"/>
        </w:rPr>
        <w:t xml:space="preserve">（五）议事内容与程序 </w:t>
      </w:r>
    </w:p>
    <w:p w14:paraId="4EB72E29">
      <w:pPr>
        <w:pStyle w:val="8"/>
        <w:spacing w:before="0" w:beforeAutospacing="0" w:after="0" w:afterAutospacing="0" w:line="360" w:lineRule="auto"/>
        <w:ind w:firstLine="420"/>
      </w:pPr>
      <w:r>
        <w:rPr>
          <w:rFonts w:hint="eastAsia"/>
        </w:rPr>
        <w:t xml:space="preserve">1、议事内容及提案权 </w:t>
      </w:r>
    </w:p>
    <w:p w14:paraId="6472CAD6">
      <w:pPr>
        <w:pStyle w:val="8"/>
        <w:spacing w:before="0" w:beforeAutospacing="0" w:after="0" w:afterAutospacing="0" w:line="360" w:lineRule="auto"/>
        <w:ind w:firstLine="420"/>
      </w:pPr>
      <w:r>
        <w:rPr>
          <w:rFonts w:hint="eastAsia"/>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22DC5BD2">
      <w:pPr>
        <w:pStyle w:val="8"/>
        <w:spacing w:before="0" w:beforeAutospacing="0" w:after="0" w:afterAutospacing="0" w:line="360" w:lineRule="auto"/>
        <w:ind w:firstLine="420"/>
      </w:pPr>
      <w:r>
        <w:rPr>
          <w:rFonts w:hint="eastAsia"/>
        </w:rPr>
        <w:t xml:space="preserve">基金份额持有人大会的召集人发出召集会议的通知后，对原有提案的修改应当在基金份额持有人大会召开前及时公告。 </w:t>
      </w:r>
    </w:p>
    <w:p w14:paraId="7ABB463A">
      <w:pPr>
        <w:pStyle w:val="8"/>
        <w:spacing w:before="0" w:beforeAutospacing="0" w:after="0" w:afterAutospacing="0" w:line="360" w:lineRule="auto"/>
        <w:ind w:firstLine="420"/>
      </w:pPr>
      <w:r>
        <w:rPr>
          <w:rFonts w:hint="eastAsia"/>
        </w:rPr>
        <w:t xml:space="preserve">基金份额持有人大会不得对未事先公告的议事内容进行表决。 </w:t>
      </w:r>
    </w:p>
    <w:p w14:paraId="7D820F16">
      <w:pPr>
        <w:pStyle w:val="8"/>
        <w:spacing w:before="0" w:beforeAutospacing="0" w:after="0" w:afterAutospacing="0" w:line="360" w:lineRule="auto"/>
        <w:ind w:firstLine="420"/>
      </w:pPr>
      <w:r>
        <w:rPr>
          <w:rFonts w:hint="eastAsia"/>
        </w:rPr>
        <w:t xml:space="preserve">2、议事程序 </w:t>
      </w:r>
    </w:p>
    <w:p w14:paraId="0189AE1D">
      <w:pPr>
        <w:pStyle w:val="8"/>
        <w:spacing w:before="0" w:beforeAutospacing="0" w:after="0" w:afterAutospacing="0" w:line="360" w:lineRule="auto"/>
        <w:ind w:firstLine="420"/>
      </w:pPr>
      <w:r>
        <w:rPr>
          <w:rFonts w:hint="eastAsia"/>
        </w:rPr>
        <w:t xml:space="preserve">（1）现场开会 </w:t>
      </w:r>
    </w:p>
    <w:p w14:paraId="19E95066">
      <w:pPr>
        <w:pStyle w:val="8"/>
        <w:spacing w:before="0" w:beforeAutospacing="0" w:after="0" w:afterAutospacing="0" w:line="360" w:lineRule="auto"/>
        <w:ind w:firstLine="420"/>
      </w:pPr>
      <w:r>
        <w:rPr>
          <w:rFonts w:hint="eastAsia"/>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26BE25EF">
      <w:pPr>
        <w:pStyle w:val="8"/>
        <w:spacing w:before="0" w:beforeAutospacing="0" w:after="0" w:afterAutospacing="0" w:line="360" w:lineRule="auto"/>
        <w:ind w:firstLine="420"/>
      </w:pPr>
      <w:r>
        <w:rPr>
          <w:rFonts w:hint="eastAsia"/>
        </w:rPr>
        <w:t xml:space="preserve">会议召集人应当制作出席会议人员的签名册。签名册载明参加会议人员姓名（或单位名称）、身份证明文件号码、持有或代表有表决权的基金份额、委托人姓名（或单位名称）和联系方式等事项。 </w:t>
      </w:r>
    </w:p>
    <w:p w14:paraId="67C20EBC">
      <w:pPr>
        <w:pStyle w:val="8"/>
        <w:spacing w:before="0" w:beforeAutospacing="0" w:after="0" w:afterAutospacing="0" w:line="360" w:lineRule="auto"/>
        <w:ind w:firstLine="420"/>
      </w:pPr>
      <w:r>
        <w:rPr>
          <w:rFonts w:hint="eastAsia"/>
        </w:rPr>
        <w:t xml:space="preserve">（2）通讯开会 </w:t>
      </w:r>
    </w:p>
    <w:p w14:paraId="1ABC40BE">
      <w:pPr>
        <w:pStyle w:val="8"/>
        <w:spacing w:before="0" w:beforeAutospacing="0" w:after="0" w:afterAutospacing="0" w:line="360" w:lineRule="auto"/>
        <w:ind w:firstLine="420"/>
      </w:pPr>
      <w:r>
        <w:rPr>
          <w:rFonts w:hint="eastAsia"/>
        </w:rPr>
        <w:t xml:space="preserve">在通讯开会的情况下，首先由召集人提前30日公布提案，在所通知的表决截止日期后2个工作日内在公证机关监督下由召集人统计全部有效表决，在公证机关监督下形成决议。 </w:t>
      </w:r>
    </w:p>
    <w:p w14:paraId="430C6D2C">
      <w:pPr>
        <w:pStyle w:val="8"/>
        <w:spacing w:before="0" w:beforeAutospacing="0" w:after="0" w:afterAutospacing="0" w:line="360" w:lineRule="auto"/>
        <w:ind w:firstLine="420"/>
      </w:pPr>
      <w:r>
        <w:rPr>
          <w:rFonts w:hint="eastAsia"/>
        </w:rPr>
        <w:t xml:space="preserve">（六）表决 </w:t>
      </w:r>
    </w:p>
    <w:p w14:paraId="4EC51B02">
      <w:pPr>
        <w:pStyle w:val="8"/>
        <w:spacing w:before="0" w:beforeAutospacing="0" w:after="0" w:afterAutospacing="0" w:line="360" w:lineRule="auto"/>
        <w:ind w:firstLine="420"/>
      </w:pPr>
      <w:r>
        <w:rPr>
          <w:rFonts w:hint="eastAsia"/>
        </w:rPr>
        <w:t xml:space="preserve">基金份额持有人所持每份基金份额有一票表决权。 </w:t>
      </w:r>
    </w:p>
    <w:p w14:paraId="7AA9F663">
      <w:pPr>
        <w:pStyle w:val="8"/>
        <w:spacing w:before="0" w:beforeAutospacing="0" w:after="0" w:afterAutospacing="0" w:line="360" w:lineRule="auto"/>
        <w:ind w:firstLine="420"/>
      </w:pPr>
      <w:r>
        <w:rPr>
          <w:rFonts w:hint="eastAsia"/>
        </w:rPr>
        <w:t xml:space="preserve">基金份额持有人大会决议分为一般决议和特别决议： </w:t>
      </w:r>
    </w:p>
    <w:p w14:paraId="655E2BEC">
      <w:pPr>
        <w:pStyle w:val="8"/>
        <w:spacing w:before="0" w:beforeAutospacing="0" w:after="0" w:afterAutospacing="0" w:line="360" w:lineRule="auto"/>
        <w:ind w:firstLine="420"/>
      </w:pPr>
      <w:r>
        <w:rPr>
          <w:rFonts w:hint="eastAsia"/>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68C7F597">
      <w:pPr>
        <w:pStyle w:val="8"/>
        <w:spacing w:before="0" w:beforeAutospacing="0" w:after="0" w:afterAutospacing="0" w:line="360" w:lineRule="auto"/>
        <w:ind w:firstLine="420"/>
      </w:pPr>
      <w:r>
        <w:rPr>
          <w:rFonts w:hint="eastAsia"/>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5A25A188">
      <w:pPr>
        <w:pStyle w:val="8"/>
        <w:spacing w:before="0" w:beforeAutospacing="0" w:after="0" w:afterAutospacing="0" w:line="360" w:lineRule="auto"/>
        <w:ind w:firstLine="420"/>
      </w:pPr>
      <w:r>
        <w:rPr>
          <w:rFonts w:hint="eastAsia"/>
        </w:rPr>
        <w:t xml:space="preserve">基金份额持有人大会采取记名方式进行投票表决。 </w:t>
      </w:r>
    </w:p>
    <w:p w14:paraId="70B2CC06">
      <w:pPr>
        <w:pStyle w:val="8"/>
        <w:spacing w:before="0" w:beforeAutospacing="0" w:after="0" w:afterAutospacing="0" w:line="360" w:lineRule="auto"/>
        <w:ind w:firstLine="420"/>
      </w:pPr>
      <w:r>
        <w:rPr>
          <w:rFonts w:hint="eastAsia"/>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1649F86B">
      <w:pPr>
        <w:pStyle w:val="8"/>
        <w:spacing w:before="0" w:beforeAutospacing="0" w:after="0" w:afterAutospacing="0" w:line="360" w:lineRule="auto"/>
        <w:ind w:firstLine="420"/>
      </w:pPr>
      <w:r>
        <w:rPr>
          <w:rFonts w:hint="eastAsia"/>
        </w:rPr>
        <w:t xml:space="preserve">基金份额持有人大会的各项提案或同一项提案内并列的各项议题应当分开审议、逐项表决。 </w:t>
      </w:r>
    </w:p>
    <w:p w14:paraId="2ECBECA0">
      <w:pPr>
        <w:pStyle w:val="8"/>
        <w:spacing w:before="0" w:beforeAutospacing="0" w:after="0" w:afterAutospacing="0" w:line="360" w:lineRule="auto"/>
        <w:ind w:firstLine="420"/>
      </w:pPr>
      <w:r>
        <w:rPr>
          <w:rFonts w:hint="eastAsia"/>
        </w:rPr>
        <w:t xml:space="preserve">（七）计票 </w:t>
      </w:r>
    </w:p>
    <w:p w14:paraId="6041821A">
      <w:pPr>
        <w:pStyle w:val="8"/>
        <w:spacing w:before="0" w:beforeAutospacing="0" w:after="0" w:afterAutospacing="0" w:line="360" w:lineRule="auto"/>
        <w:ind w:firstLine="420"/>
      </w:pPr>
      <w:r>
        <w:rPr>
          <w:rFonts w:hint="eastAsia"/>
        </w:rPr>
        <w:t xml:space="preserve">1、现场开会 </w:t>
      </w:r>
    </w:p>
    <w:p w14:paraId="4C290054">
      <w:pPr>
        <w:pStyle w:val="8"/>
        <w:spacing w:before="0" w:beforeAutospacing="0" w:after="0" w:afterAutospacing="0" w:line="360" w:lineRule="auto"/>
        <w:ind w:firstLine="420"/>
      </w:pPr>
      <w:r>
        <w:rPr>
          <w:rFonts w:hint="eastAsia"/>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5BFE6B09">
      <w:pPr>
        <w:pStyle w:val="8"/>
        <w:spacing w:before="0" w:beforeAutospacing="0" w:after="0" w:afterAutospacing="0" w:line="360" w:lineRule="auto"/>
        <w:ind w:firstLine="420"/>
      </w:pPr>
      <w:r>
        <w:rPr>
          <w:rFonts w:hint="eastAsia"/>
        </w:rPr>
        <w:t xml:space="preserve">（2）监票人应当在基金份额持有人表决后立即进行清点并由大会主持人当场公布计票结果。 </w:t>
      </w:r>
    </w:p>
    <w:p w14:paraId="4A5D0DEA">
      <w:pPr>
        <w:pStyle w:val="8"/>
        <w:spacing w:before="0" w:beforeAutospacing="0" w:after="0" w:afterAutospacing="0" w:line="360" w:lineRule="auto"/>
        <w:ind w:firstLine="420"/>
      </w:pPr>
      <w:r>
        <w:rPr>
          <w:rFonts w:hint="eastAsia"/>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6EEB9515">
      <w:pPr>
        <w:pStyle w:val="8"/>
        <w:spacing w:before="0" w:beforeAutospacing="0" w:after="0" w:afterAutospacing="0" w:line="360" w:lineRule="auto"/>
        <w:ind w:firstLine="420"/>
      </w:pPr>
      <w:r>
        <w:rPr>
          <w:rFonts w:hint="eastAsia"/>
        </w:rPr>
        <w:t xml:space="preserve">（4）计票过程应由公证机关予以公证，基金管理人或基金托管人拒不出席大会的，不影响计票的效力。 </w:t>
      </w:r>
    </w:p>
    <w:p w14:paraId="5EC346FB">
      <w:pPr>
        <w:pStyle w:val="8"/>
        <w:spacing w:before="0" w:beforeAutospacing="0" w:after="0" w:afterAutospacing="0" w:line="360" w:lineRule="auto"/>
        <w:ind w:firstLine="420"/>
      </w:pPr>
      <w:r>
        <w:rPr>
          <w:rFonts w:hint="eastAsia"/>
        </w:rPr>
        <w:t xml:space="preserve">2、通讯开会 </w:t>
      </w:r>
    </w:p>
    <w:p w14:paraId="0486EADF">
      <w:pPr>
        <w:pStyle w:val="8"/>
        <w:spacing w:before="0" w:beforeAutospacing="0" w:after="0" w:afterAutospacing="0" w:line="360" w:lineRule="auto"/>
        <w:ind w:firstLine="420"/>
      </w:pPr>
      <w:r>
        <w:rPr>
          <w:rFonts w:hint="eastAsia"/>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46ED1EC4">
      <w:pPr>
        <w:pStyle w:val="8"/>
        <w:spacing w:before="0" w:beforeAutospacing="0" w:after="0" w:afterAutospacing="0" w:line="360" w:lineRule="auto"/>
        <w:ind w:firstLine="420"/>
      </w:pPr>
      <w:r>
        <w:rPr>
          <w:rFonts w:hint="eastAsia"/>
        </w:rPr>
        <w:t xml:space="preserve">（八）生效与公告 </w:t>
      </w:r>
    </w:p>
    <w:p w14:paraId="11C2100F">
      <w:pPr>
        <w:pStyle w:val="8"/>
        <w:spacing w:before="0" w:beforeAutospacing="0" w:after="0" w:afterAutospacing="0" w:line="360" w:lineRule="auto"/>
        <w:ind w:firstLine="420"/>
      </w:pPr>
      <w:r>
        <w:rPr>
          <w:rFonts w:hint="eastAsia"/>
        </w:rPr>
        <w:t xml:space="preserve">基金份额持有人大会的决议，召集人应当自通过之日起5日内报中国证监会备案。 </w:t>
      </w:r>
    </w:p>
    <w:p w14:paraId="5CEED488">
      <w:pPr>
        <w:pStyle w:val="8"/>
        <w:spacing w:before="0" w:beforeAutospacing="0" w:after="0" w:afterAutospacing="0" w:line="360" w:lineRule="auto"/>
        <w:ind w:firstLine="420"/>
      </w:pPr>
      <w:r>
        <w:rPr>
          <w:rFonts w:hint="eastAsia"/>
        </w:rPr>
        <w:t xml:space="preserve">基金份额持有人大会的决议自表决通过之日起生效。 </w:t>
      </w:r>
    </w:p>
    <w:p w14:paraId="515C5161">
      <w:pPr>
        <w:pStyle w:val="8"/>
        <w:spacing w:before="0" w:beforeAutospacing="0" w:after="0" w:afterAutospacing="0" w:line="360" w:lineRule="auto"/>
        <w:ind w:firstLine="420"/>
      </w:pPr>
      <w:r>
        <w:rPr>
          <w:rFonts w:hint="eastAsia"/>
        </w:rPr>
        <w:t xml:space="preserve">基金份额持有人大会决议自生效之日起按规定在规定媒介上公告。如果采用通讯方式进行表决，在公告基金份额持有人大会决议时，必须将公证书全文、公证机构、公证员姓名等一同公告。 </w:t>
      </w:r>
    </w:p>
    <w:p w14:paraId="5DAAC643">
      <w:pPr>
        <w:pStyle w:val="8"/>
        <w:spacing w:before="0" w:beforeAutospacing="0" w:after="0" w:afterAutospacing="0" w:line="360" w:lineRule="auto"/>
        <w:ind w:firstLine="420"/>
      </w:pPr>
      <w:r>
        <w:rPr>
          <w:rFonts w:hint="eastAsia"/>
        </w:rPr>
        <w:t xml:space="preserve">基金管理人、基金托管人和基金份额持有人应当执行生效的基金份额持有人大会的决议。生效的基金份额持有人大会决议对全体基金份额持有人、基金管理人、基金托管人均有约束力。 </w:t>
      </w:r>
    </w:p>
    <w:p w14:paraId="7B84D1E0">
      <w:pPr>
        <w:pStyle w:val="8"/>
        <w:spacing w:before="0" w:beforeAutospacing="0" w:after="0" w:afterAutospacing="0" w:line="360" w:lineRule="auto"/>
        <w:ind w:firstLine="420"/>
      </w:pPr>
      <w:r>
        <w:rPr>
          <w:rFonts w:hint="eastAsia"/>
        </w:rPr>
        <w:t xml:space="preserve">（九）实施侧袋机制期间基金份额持有人大会的特殊约定 </w:t>
      </w:r>
    </w:p>
    <w:p w14:paraId="317480E7">
      <w:pPr>
        <w:pStyle w:val="8"/>
        <w:spacing w:before="0" w:beforeAutospacing="0" w:after="0" w:afterAutospacing="0" w:line="360" w:lineRule="auto"/>
        <w:ind w:firstLine="420"/>
      </w:pPr>
      <w:r>
        <w:rPr>
          <w:rFonts w:hint="eastAsia"/>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5D81E194">
      <w:pPr>
        <w:pStyle w:val="8"/>
        <w:spacing w:before="0" w:beforeAutospacing="0" w:after="0" w:afterAutospacing="0" w:line="360" w:lineRule="auto"/>
        <w:ind w:firstLine="420"/>
      </w:pPr>
      <w:r>
        <w:rPr>
          <w:rFonts w:hint="eastAsia"/>
        </w:rPr>
        <w:t xml:space="preserve">1、基金份额持有人行使提议权、召集权、提名权所需单独或合计代表相关基金份额10%以上（含10%）； </w:t>
      </w:r>
    </w:p>
    <w:p w14:paraId="5AB7C56D">
      <w:pPr>
        <w:pStyle w:val="8"/>
        <w:spacing w:before="0" w:beforeAutospacing="0" w:after="0" w:afterAutospacing="0" w:line="360" w:lineRule="auto"/>
        <w:ind w:firstLine="420"/>
      </w:pPr>
      <w:r>
        <w:rPr>
          <w:rFonts w:hint="eastAsia"/>
        </w:rPr>
        <w:t xml:space="preserve">2、现场开会的到会者在权益登记日代表的基金份额不少于本基金在权益登记日相关基金份额的二分之一（含二分之一）； </w:t>
      </w:r>
    </w:p>
    <w:p w14:paraId="571DDE8F">
      <w:pPr>
        <w:pStyle w:val="8"/>
        <w:spacing w:before="0" w:beforeAutospacing="0" w:after="0" w:afterAutospacing="0" w:line="360" w:lineRule="auto"/>
        <w:ind w:firstLine="420"/>
      </w:pPr>
      <w:r>
        <w:rPr>
          <w:rFonts w:hint="eastAsia"/>
        </w:rPr>
        <w:t xml:space="preserve">3、通讯开会的直接出具表决意见或授权他人代表出具表决意见的基金份额持有人所持有的基金份额不小于在权益登记日相关基金份额的二分之一（含二分之一）； </w:t>
      </w:r>
    </w:p>
    <w:p w14:paraId="2FEFE65F">
      <w:pPr>
        <w:pStyle w:val="8"/>
        <w:spacing w:before="0" w:beforeAutospacing="0" w:after="0" w:afterAutospacing="0" w:line="360" w:lineRule="auto"/>
        <w:ind w:firstLine="420"/>
      </w:pPr>
      <w:r>
        <w:rPr>
          <w:rFonts w:hint="eastAsia"/>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21659CDC">
      <w:pPr>
        <w:pStyle w:val="8"/>
        <w:spacing w:before="0" w:beforeAutospacing="0" w:after="0" w:afterAutospacing="0" w:line="360" w:lineRule="auto"/>
        <w:ind w:firstLine="420"/>
      </w:pPr>
      <w:r>
        <w:rPr>
          <w:rFonts w:hint="eastAsia"/>
        </w:rPr>
        <w:t xml:space="preserve">5、现场开会由出席大会的基金份额持有人和代理人所持表决权的50%以上（含50%）选举产生一名基金份额持有人作为该次基金份额持有人大会的主持人； </w:t>
      </w:r>
    </w:p>
    <w:p w14:paraId="523F6F4D">
      <w:pPr>
        <w:pStyle w:val="8"/>
        <w:spacing w:before="0" w:beforeAutospacing="0" w:after="0" w:afterAutospacing="0" w:line="360" w:lineRule="auto"/>
        <w:ind w:firstLine="420"/>
      </w:pPr>
      <w:r>
        <w:rPr>
          <w:rFonts w:hint="eastAsia"/>
        </w:rPr>
        <w:t xml:space="preserve">6、一般决议须经参加大会的基金份额持有人或其代理人所持表决权的二分之一以上（含二分之一）通过； </w:t>
      </w:r>
    </w:p>
    <w:p w14:paraId="669DAC78">
      <w:pPr>
        <w:pStyle w:val="8"/>
        <w:spacing w:before="0" w:beforeAutospacing="0" w:after="0" w:afterAutospacing="0" w:line="360" w:lineRule="auto"/>
        <w:ind w:firstLine="420"/>
      </w:pPr>
      <w:r>
        <w:rPr>
          <w:rFonts w:hint="eastAsia"/>
        </w:rPr>
        <w:t xml:space="preserve">7、特别决议应当经参加大会的基金份额持有人或其代理人所持表决权的三分之二以上（含三分之二）通过。 </w:t>
      </w:r>
    </w:p>
    <w:p w14:paraId="49EE6D15">
      <w:pPr>
        <w:pStyle w:val="8"/>
        <w:spacing w:before="0" w:beforeAutospacing="0" w:after="0" w:afterAutospacing="0" w:line="360" w:lineRule="auto"/>
        <w:ind w:firstLine="420"/>
      </w:pPr>
      <w:r>
        <w:rPr>
          <w:rFonts w:hint="eastAsia"/>
        </w:rPr>
        <w:t>侧袋机制实施期间，基金份额持有人大会审议事项涉及主袋账户和侧袋账户的，应分别由主袋账户、侧袋账户的基金份额持有人进行表决，同一主侧袋账户内的</w:t>
      </w:r>
      <w:r>
        <w:rPr>
          <w:rFonts w:hint="eastAsia"/>
          <w:lang w:eastAsia="zh-Hans"/>
        </w:rPr>
        <w:t>同一类别</w:t>
      </w:r>
      <w:r>
        <w:rPr>
          <w:rFonts w:hint="eastAsia"/>
        </w:rPr>
        <w:t xml:space="preserve">每份基金份额具有平等的表决权。表决事项未涉及侧袋账户的，侧袋账户份额无表决权。 </w:t>
      </w:r>
    </w:p>
    <w:p w14:paraId="5ADB9146">
      <w:pPr>
        <w:pStyle w:val="8"/>
        <w:spacing w:before="0" w:beforeAutospacing="0" w:after="0" w:afterAutospacing="0" w:line="360" w:lineRule="auto"/>
        <w:ind w:firstLine="420"/>
      </w:pPr>
      <w:r>
        <w:rPr>
          <w:rFonts w:hint="eastAsia"/>
        </w:rPr>
        <w:t xml:space="preserve">侧袋机制实施期间，关于基金份额持有人大会的相关规定以本节特殊约定内容为准，本节没有规定的适用本部分相关约定。 </w:t>
      </w:r>
    </w:p>
    <w:p w14:paraId="346111AF">
      <w:pPr>
        <w:pStyle w:val="8"/>
        <w:spacing w:before="0" w:beforeAutospacing="0" w:after="0" w:afterAutospacing="0" w:line="360" w:lineRule="auto"/>
        <w:ind w:firstLine="420"/>
      </w:pPr>
      <w:r>
        <w:rPr>
          <w:rFonts w:hint="eastAsia"/>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bookmarkStart w:id="786" w:name="chapter_level1_25_92_section_2_end"/>
      <w:bookmarkEnd w:id="786"/>
      <w:r>
        <w:rPr>
          <w:rFonts w:hint="eastAsia"/>
        </w:rPr>
        <w:t xml:space="preserve"> </w:t>
      </w:r>
    </w:p>
    <w:p w14:paraId="0AF02598">
      <w:pPr>
        <w:pStyle w:val="8"/>
        <w:spacing w:before="0" w:beforeAutospacing="0" w:after="0" w:afterAutospacing="0" w:line="360" w:lineRule="auto"/>
        <w:ind w:firstLine="420"/>
      </w:pPr>
      <w:bookmarkStart w:id="787" w:name="chapter_level1_25_92_section_3"/>
      <w:bookmarkEnd w:id="787"/>
      <w:r>
        <w:rPr>
          <w:rFonts w:hint="eastAsia"/>
        </w:rPr>
        <w:t xml:space="preserve">三、基金收益分配原则 </w:t>
      </w:r>
    </w:p>
    <w:p w14:paraId="39DEE27B">
      <w:pPr>
        <w:pStyle w:val="8"/>
        <w:spacing w:before="0" w:beforeAutospacing="0" w:after="0" w:afterAutospacing="0" w:line="360" w:lineRule="auto"/>
        <w:ind w:firstLine="420"/>
      </w:pPr>
      <w:bookmarkStart w:id="788" w:name="field_0_incomeremark_2_start"/>
      <w:bookmarkEnd w:id="788"/>
      <w:r>
        <w:rPr>
          <w:rFonts w:hint="eastAsia"/>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36A34D3E">
      <w:pPr>
        <w:pStyle w:val="8"/>
        <w:spacing w:before="0" w:beforeAutospacing="0" w:after="0" w:afterAutospacing="0" w:line="360" w:lineRule="auto"/>
        <w:ind w:firstLine="420"/>
      </w:pPr>
      <w:r>
        <w:rPr>
          <w:rFonts w:hint="eastAsia"/>
        </w:rPr>
        <w:t xml:space="preserve">2、基金收益分配后各类基金份额净值不能低于面值，即基金收益分配基准日的各类基金份额净值减去每单位该类基金份额收益分配金额后不能低于面值； </w:t>
      </w:r>
    </w:p>
    <w:p w14:paraId="31D72515">
      <w:pPr>
        <w:pStyle w:val="8"/>
        <w:spacing w:before="0" w:beforeAutospacing="0" w:after="0" w:afterAutospacing="0" w:line="360" w:lineRule="auto"/>
        <w:ind w:firstLine="420"/>
      </w:pPr>
      <w:r>
        <w:rPr>
          <w:rFonts w:hint="eastAsia"/>
        </w:rPr>
        <w:t xml:space="preserve">3、由于本基金A类基金份额不收取销售服务费，而C类基金份额收取销售服务费，各基金份额类别对应的可供分配利润将有所不同，本基金同一类别的每一基金份额享有同等分配权； </w:t>
      </w:r>
    </w:p>
    <w:p w14:paraId="25B65D23">
      <w:pPr>
        <w:pStyle w:val="8"/>
        <w:spacing w:before="0" w:beforeAutospacing="0" w:after="0" w:afterAutospacing="0" w:line="360" w:lineRule="auto"/>
        <w:ind w:firstLine="420"/>
      </w:pPr>
      <w:bookmarkStart w:id="789" w:name="chapter_level1_25_92_section_3_end"/>
      <w:bookmarkEnd w:id="789"/>
      <w:r>
        <w:rPr>
          <w:rFonts w:hint="eastAsia"/>
        </w:rPr>
        <w:t xml:space="preserve">4、法律法规或监管机关另有规定的，从其规定。 </w:t>
      </w:r>
      <w:bookmarkStart w:id="790" w:name="field_0_incomeremark_2_end"/>
      <w:bookmarkEnd w:id="790"/>
      <w:r>
        <w:rPr>
          <w:rFonts w:hint="eastAsia"/>
        </w:rPr>
        <w:t xml:space="preserve"> </w:t>
      </w:r>
    </w:p>
    <w:p w14:paraId="601FDEA1">
      <w:pPr>
        <w:pStyle w:val="8"/>
        <w:spacing w:before="0" w:beforeAutospacing="0" w:after="0" w:afterAutospacing="0" w:line="360" w:lineRule="auto"/>
        <w:ind w:firstLine="420"/>
      </w:pPr>
      <w:bookmarkStart w:id="791" w:name="chapter_level1_25_92_section_4"/>
      <w:bookmarkEnd w:id="791"/>
      <w:r>
        <w:rPr>
          <w:rFonts w:hint="eastAsia"/>
        </w:rPr>
        <w:t>在不违反法律法规及基金合同约定，并对基金份额持有人利益无实质不利影响的前提下，基金管理人与基金托管人协商一致后可对基金收益分配原则和支付方式进行调整，不需召开基金份额持有人大会。</w:t>
      </w:r>
    </w:p>
    <w:p w14:paraId="41ACBB4D">
      <w:pPr>
        <w:pStyle w:val="8"/>
        <w:spacing w:before="0" w:beforeAutospacing="0" w:after="0" w:afterAutospacing="0" w:line="360" w:lineRule="auto"/>
        <w:ind w:firstLine="420"/>
      </w:pPr>
      <w:r>
        <w:rPr>
          <w:rFonts w:hint="eastAsia"/>
        </w:rPr>
        <w:t xml:space="preserve">四、基金费用计提方法、计提标准和支付方式 </w:t>
      </w:r>
    </w:p>
    <w:p w14:paraId="1A9A59A2">
      <w:pPr>
        <w:pStyle w:val="8"/>
        <w:spacing w:before="0" w:beforeAutospacing="0" w:after="0" w:afterAutospacing="0" w:line="360" w:lineRule="auto"/>
        <w:ind w:firstLine="420"/>
      </w:pPr>
      <w:r>
        <w:rPr>
          <w:rFonts w:hint="eastAsia"/>
        </w:rPr>
        <w:t xml:space="preserve">1、基金管理人的管理费 </w:t>
      </w:r>
    </w:p>
    <w:p w14:paraId="2E6D5B78">
      <w:pPr>
        <w:pStyle w:val="8"/>
        <w:spacing w:before="0" w:beforeAutospacing="0" w:after="0" w:afterAutospacing="0" w:line="360" w:lineRule="auto"/>
        <w:ind w:firstLine="420"/>
      </w:pPr>
      <w:r>
        <w:rPr>
          <w:rFonts w:hint="eastAsia"/>
        </w:rPr>
        <w:t>本基金的管理费按前一日基金资产净值的1.</w:t>
      </w:r>
      <w:r>
        <w:t>2</w:t>
      </w:r>
      <w:r>
        <w:rPr>
          <w:rFonts w:hint="eastAsia"/>
        </w:rPr>
        <w:t xml:space="preserve">0%年费率计提。管理费的计算方法如下： </w:t>
      </w:r>
    </w:p>
    <w:p w14:paraId="345AC63D">
      <w:pPr>
        <w:pStyle w:val="8"/>
        <w:spacing w:before="0" w:beforeAutospacing="0" w:after="0" w:afterAutospacing="0" w:line="360" w:lineRule="auto"/>
        <w:ind w:firstLine="420"/>
      </w:pPr>
      <w:r>
        <w:rPr>
          <w:rFonts w:hint="eastAsia"/>
        </w:rPr>
        <w:t>H＝E×1.</w:t>
      </w:r>
      <w:r>
        <w:t>2</w:t>
      </w:r>
      <w:r>
        <w:rPr>
          <w:rFonts w:hint="eastAsia"/>
        </w:rPr>
        <w:t xml:space="preserve">0%÷当年天数 </w:t>
      </w:r>
    </w:p>
    <w:p w14:paraId="1973DC1E">
      <w:pPr>
        <w:pStyle w:val="8"/>
        <w:spacing w:before="0" w:beforeAutospacing="0" w:after="0" w:afterAutospacing="0" w:line="360" w:lineRule="auto"/>
        <w:ind w:firstLine="420"/>
      </w:pPr>
      <w:r>
        <w:rPr>
          <w:rFonts w:hint="eastAsia"/>
        </w:rPr>
        <w:t xml:space="preserve">H为每日应计提的基金管理费 </w:t>
      </w:r>
    </w:p>
    <w:p w14:paraId="0CD02918">
      <w:pPr>
        <w:pStyle w:val="8"/>
        <w:spacing w:before="0" w:beforeAutospacing="0" w:after="0" w:afterAutospacing="0" w:line="360" w:lineRule="auto"/>
        <w:ind w:firstLine="420"/>
      </w:pPr>
      <w:r>
        <w:rPr>
          <w:rFonts w:hint="eastAsia"/>
        </w:rPr>
        <w:t xml:space="preserve">E为前一日的基金资产净值    </w:t>
      </w:r>
    </w:p>
    <w:p w14:paraId="28C5280E">
      <w:pPr>
        <w:pStyle w:val="8"/>
        <w:spacing w:before="0" w:beforeAutospacing="0" w:after="0" w:afterAutospacing="0" w:line="360" w:lineRule="auto"/>
        <w:ind w:firstLine="420"/>
      </w:pPr>
      <w:r>
        <w:rPr>
          <w:rFonts w:hint="eastAsia"/>
        </w:rPr>
        <w:t>基金管理费每日</w:t>
      </w:r>
      <w:r>
        <w:rPr>
          <w:rFonts w:hint="eastAsia"/>
          <w:lang w:eastAsia="zh-Hans"/>
        </w:rPr>
        <w:t>计算</w:t>
      </w:r>
      <w:r>
        <w:rPr>
          <w:rFonts w:hint="eastAsia"/>
        </w:rPr>
        <w:t>，逐日累计至每月月末，按月支付，基金托管人根据与基金管理人核对一致的财务数据，按照协商一致的方式于次月月初</w:t>
      </w:r>
      <w:r>
        <w:t>5</w:t>
      </w:r>
      <w:r>
        <w:rPr>
          <w:rFonts w:hint="eastAsia"/>
        </w:rPr>
        <w:t xml:space="preserve">个工作日内从基金财产中一次性支付给基金管理人。若遇法定节假日、公休日等，支付日期顺延。 </w:t>
      </w:r>
    </w:p>
    <w:p w14:paraId="2E9E6C9D">
      <w:pPr>
        <w:pStyle w:val="8"/>
        <w:spacing w:before="0" w:beforeAutospacing="0" w:after="0" w:afterAutospacing="0" w:line="360" w:lineRule="auto"/>
        <w:ind w:firstLine="420"/>
      </w:pPr>
      <w:r>
        <w:rPr>
          <w:rFonts w:hint="eastAsia"/>
        </w:rPr>
        <w:t xml:space="preserve">2、基金托管人的托管费 </w:t>
      </w:r>
    </w:p>
    <w:p w14:paraId="0EB9A079">
      <w:pPr>
        <w:pStyle w:val="8"/>
        <w:spacing w:before="0" w:beforeAutospacing="0" w:after="0" w:afterAutospacing="0" w:line="360" w:lineRule="auto"/>
        <w:ind w:firstLine="420"/>
      </w:pPr>
      <w:r>
        <w:rPr>
          <w:rFonts w:hint="eastAsia"/>
        </w:rPr>
        <w:t>本基金的托管费按前一日基金资产净值的0.2</w:t>
      </w:r>
      <w:r>
        <w:t>0</w:t>
      </w:r>
      <w:r>
        <w:rPr>
          <w:rFonts w:hint="eastAsia"/>
        </w:rPr>
        <w:t xml:space="preserve">%年费率计提。托管费的计算方法如下： </w:t>
      </w:r>
    </w:p>
    <w:p w14:paraId="024E08D8">
      <w:pPr>
        <w:pStyle w:val="8"/>
        <w:spacing w:before="0" w:beforeAutospacing="0" w:after="0" w:afterAutospacing="0" w:line="360" w:lineRule="auto"/>
        <w:ind w:firstLine="420"/>
      </w:pPr>
      <w:r>
        <w:rPr>
          <w:rFonts w:hint="eastAsia"/>
        </w:rPr>
        <w:t>H＝E×0.2</w:t>
      </w:r>
      <w:r>
        <w:t>0</w:t>
      </w:r>
      <w:r>
        <w:rPr>
          <w:rFonts w:hint="eastAsia"/>
        </w:rPr>
        <w:t xml:space="preserve">%÷当年天数 </w:t>
      </w:r>
    </w:p>
    <w:p w14:paraId="06B5F381">
      <w:pPr>
        <w:pStyle w:val="8"/>
        <w:spacing w:before="0" w:beforeAutospacing="0" w:after="0" w:afterAutospacing="0" w:line="360" w:lineRule="auto"/>
        <w:ind w:firstLine="420"/>
      </w:pPr>
      <w:r>
        <w:rPr>
          <w:rFonts w:hint="eastAsia"/>
        </w:rPr>
        <w:t xml:space="preserve">H为每日应计提的基金托管费 </w:t>
      </w:r>
    </w:p>
    <w:p w14:paraId="0D4B55B7">
      <w:pPr>
        <w:pStyle w:val="8"/>
        <w:spacing w:before="0" w:beforeAutospacing="0" w:after="0" w:afterAutospacing="0" w:line="360" w:lineRule="auto"/>
        <w:ind w:firstLine="420"/>
      </w:pPr>
      <w:r>
        <w:rPr>
          <w:rFonts w:hint="eastAsia"/>
        </w:rPr>
        <w:t xml:space="preserve">E为前一日的基金资产净值    </w:t>
      </w:r>
    </w:p>
    <w:p w14:paraId="1E23FA48">
      <w:pPr>
        <w:pStyle w:val="8"/>
        <w:spacing w:before="0" w:beforeAutospacing="0" w:after="0" w:afterAutospacing="0" w:line="360" w:lineRule="auto"/>
        <w:ind w:firstLine="420"/>
      </w:pPr>
      <w:r>
        <w:rPr>
          <w:rFonts w:hint="eastAsia"/>
        </w:rPr>
        <w:t>基金托管费每日</w:t>
      </w:r>
      <w:r>
        <w:rPr>
          <w:rFonts w:hint="eastAsia"/>
          <w:lang w:eastAsia="zh-Hans"/>
        </w:rPr>
        <w:t>计算</w:t>
      </w:r>
      <w:r>
        <w:rPr>
          <w:rFonts w:hint="eastAsia"/>
        </w:rPr>
        <w:t>，逐日累计至每月月末，按月支付，基金托管人根据与基金管理人核对一致的财务数据，按照协商一致的方式于次月月初</w:t>
      </w:r>
      <w:r>
        <w:t>5</w:t>
      </w:r>
      <w:r>
        <w:rPr>
          <w:rFonts w:hint="eastAsia"/>
        </w:rPr>
        <w:t xml:space="preserve">个工作日内从基金财产中一次性支取。若遇法定节假日、公休日等，支付日期顺延。   </w:t>
      </w:r>
    </w:p>
    <w:p w14:paraId="65455833">
      <w:pPr>
        <w:pStyle w:val="8"/>
        <w:spacing w:before="0" w:beforeAutospacing="0" w:after="0" w:afterAutospacing="0" w:line="360" w:lineRule="auto"/>
        <w:ind w:firstLine="420"/>
      </w:pPr>
      <w:r>
        <w:rPr>
          <w:rFonts w:hint="eastAsia"/>
        </w:rPr>
        <w:t xml:space="preserve">3、C类基金份额的销售服务费 </w:t>
      </w:r>
    </w:p>
    <w:p w14:paraId="305590BE">
      <w:pPr>
        <w:pStyle w:val="8"/>
        <w:spacing w:before="0" w:beforeAutospacing="0" w:after="0" w:afterAutospacing="0" w:line="360" w:lineRule="auto"/>
        <w:ind w:firstLine="420"/>
      </w:pPr>
      <w:r>
        <w:rPr>
          <w:rFonts w:hint="eastAsia"/>
        </w:rPr>
        <w:t xml:space="preserve">本基金A类基金份额不收取销售服务费，C类基金份额的销售服务费按前一日C类基金份额基金资产净值的0.60%年费率计提。计算方法如下： </w:t>
      </w:r>
    </w:p>
    <w:p w14:paraId="5D9E984C">
      <w:pPr>
        <w:pStyle w:val="8"/>
        <w:spacing w:before="0" w:beforeAutospacing="0" w:after="0" w:afterAutospacing="0" w:line="360" w:lineRule="auto"/>
        <w:ind w:firstLine="420"/>
      </w:pPr>
      <w:r>
        <w:rPr>
          <w:rFonts w:hint="eastAsia"/>
        </w:rPr>
        <w:t xml:space="preserve">H＝E×0.60%÷当年天数 </w:t>
      </w:r>
    </w:p>
    <w:p w14:paraId="28457C32">
      <w:pPr>
        <w:pStyle w:val="8"/>
        <w:spacing w:before="0" w:beforeAutospacing="0" w:after="0" w:afterAutospacing="0" w:line="360" w:lineRule="auto"/>
        <w:ind w:firstLine="420"/>
      </w:pPr>
      <w:r>
        <w:rPr>
          <w:rFonts w:hint="eastAsia"/>
        </w:rPr>
        <w:t xml:space="preserve">H为C类基金份额每日应计提的销售服务费 </w:t>
      </w:r>
    </w:p>
    <w:p w14:paraId="0CBA42D0">
      <w:pPr>
        <w:pStyle w:val="8"/>
        <w:spacing w:before="0" w:beforeAutospacing="0" w:after="0" w:afterAutospacing="0" w:line="360" w:lineRule="auto"/>
        <w:ind w:firstLine="420"/>
      </w:pPr>
      <w:r>
        <w:rPr>
          <w:rFonts w:hint="eastAsia"/>
        </w:rPr>
        <w:t xml:space="preserve">E为C类基金份额前一日基金资产净值 </w:t>
      </w:r>
    </w:p>
    <w:p w14:paraId="60A1E553">
      <w:pPr>
        <w:pStyle w:val="8"/>
        <w:spacing w:before="0" w:beforeAutospacing="0" w:after="0" w:afterAutospacing="0" w:line="360" w:lineRule="auto"/>
        <w:ind w:firstLine="420"/>
      </w:pPr>
      <w:r>
        <w:rPr>
          <w:rFonts w:hint="eastAsia"/>
        </w:rPr>
        <w:t>基金销售服务费每日</w:t>
      </w:r>
      <w:r>
        <w:rPr>
          <w:rFonts w:hint="eastAsia"/>
          <w:lang w:eastAsia="zh-Hans"/>
        </w:rPr>
        <w:t>计算</w:t>
      </w:r>
      <w:r>
        <w:rPr>
          <w:rFonts w:hint="eastAsia"/>
        </w:rPr>
        <w:t>，逐日累计至每月月末，按月支付。基金托管人根据与基金管理人核对一致的财务数据，按照协商一致的方式于次月月初</w:t>
      </w:r>
      <w:r>
        <w:t>5</w:t>
      </w:r>
      <w:r>
        <w:rPr>
          <w:rFonts w:hint="eastAsia"/>
        </w:rPr>
        <w:t xml:space="preserve">个工作日内从基金财产中一次性划出，由登记机构代收，登记机构收到后按相关合同规定支付给基金销售机构等。若遇法定节假日、公休日等，支付日期顺延。   </w:t>
      </w:r>
      <w:bookmarkStart w:id="792" w:name="field_0_JjfyyssXsfwfDuofe5_2_end"/>
      <w:bookmarkEnd w:id="792"/>
      <w:r>
        <w:rPr>
          <w:rFonts w:hint="eastAsia"/>
        </w:rPr>
        <w:t xml:space="preserve"> </w:t>
      </w:r>
      <w:bookmarkStart w:id="793" w:name="chapter_level1_25_92_section_4_end"/>
      <w:bookmarkEnd w:id="793"/>
      <w:r>
        <w:rPr>
          <w:rFonts w:hint="eastAsia"/>
        </w:rPr>
        <w:t xml:space="preserve"> </w:t>
      </w:r>
    </w:p>
    <w:p w14:paraId="3DE79118">
      <w:pPr>
        <w:pStyle w:val="8"/>
        <w:spacing w:before="0" w:beforeAutospacing="0" w:after="0" w:afterAutospacing="0" w:line="360" w:lineRule="auto"/>
        <w:ind w:firstLine="420"/>
      </w:pPr>
      <w:bookmarkStart w:id="794" w:name="chapter_level1_25_92_section_5"/>
      <w:bookmarkEnd w:id="794"/>
      <w:r>
        <w:rPr>
          <w:rFonts w:hint="eastAsia"/>
        </w:rPr>
        <w:t xml:space="preserve">五、基金财产的投资方向和投资限制 </w:t>
      </w:r>
    </w:p>
    <w:p w14:paraId="77B62DCB">
      <w:pPr>
        <w:pStyle w:val="8"/>
        <w:spacing w:before="0" w:beforeAutospacing="0" w:after="0" w:afterAutospacing="0" w:line="360" w:lineRule="auto"/>
        <w:ind w:firstLine="420"/>
      </w:pPr>
      <w:r>
        <w:rPr>
          <w:rFonts w:hint="eastAsia"/>
        </w:rPr>
        <w:t xml:space="preserve">（一）投资范围 </w:t>
      </w:r>
    </w:p>
    <w:p w14:paraId="2307AA0D">
      <w:pPr>
        <w:pStyle w:val="8"/>
        <w:spacing w:before="0" w:beforeAutospacing="0" w:after="0" w:afterAutospacing="0" w:line="360" w:lineRule="auto"/>
        <w:ind w:firstLine="420"/>
      </w:pPr>
      <w:bookmarkStart w:id="795" w:name="field_78_investmentrange_2_start"/>
      <w:bookmarkEnd w:id="795"/>
      <w:bookmarkStart w:id="796" w:name="field_78_investmentrange_2_end"/>
      <w:bookmarkEnd w:id="796"/>
      <w:r>
        <w:rPr>
          <w:rFonts w:hint="eastAsia"/>
        </w:rPr>
        <w:t>本基金的投资范围主要为具有良好流动性的金融工具，包括国内依法发行上市的股票（包括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w:t>
      </w:r>
      <w:r>
        <w:rPr>
          <w:rFonts w:hint="eastAsia"/>
          <w:lang w:eastAsia="zh-Hans"/>
        </w:rPr>
        <w:t>政府支持债券</w:t>
      </w:r>
      <w:r>
        <w:rPr>
          <w:lang w:eastAsia="zh-Hans"/>
        </w:rPr>
        <w:t>、</w:t>
      </w:r>
      <w:r>
        <w:rPr>
          <w:rFonts w:hint="eastAsia"/>
        </w:rPr>
        <w:t>企业债、公司债、央行票据、中期票据、短期融资券、超短期融资券、可转换债券（含</w:t>
      </w:r>
      <w:r>
        <w:rPr>
          <w:rFonts w:hint="eastAsia"/>
          <w:lang w:eastAsia="zh-Hans"/>
        </w:rPr>
        <w:t>可</w:t>
      </w:r>
      <w:r>
        <w:rPr>
          <w:rFonts w:hint="eastAsia"/>
        </w:rPr>
        <w:t>分离交易可转债）、可交换债、次级债等）、资产支持证券、债券回购、银行存款、同业存单、货币市场工具、股指期货、股票期权、国债期货、信用衍生品及法律法规或中国证监会允许基金投资的其他金融工具（但须符合中国证监会相关规定）。</w:t>
      </w:r>
    </w:p>
    <w:p w14:paraId="78137E60">
      <w:pPr>
        <w:pStyle w:val="8"/>
        <w:spacing w:before="0" w:beforeAutospacing="0" w:after="0" w:afterAutospacing="0" w:line="360" w:lineRule="auto"/>
        <w:ind w:firstLine="420"/>
      </w:pPr>
      <w:r>
        <w:rPr>
          <w:rFonts w:hint="eastAsia"/>
        </w:rPr>
        <w:t>本基金可根据相关法律法规和基金合同的约定参与融资业务。</w:t>
      </w:r>
    </w:p>
    <w:p w14:paraId="1EE417EC">
      <w:pPr>
        <w:pStyle w:val="8"/>
        <w:spacing w:before="0" w:beforeAutospacing="0" w:after="0" w:afterAutospacing="0" w:line="360" w:lineRule="auto"/>
        <w:ind w:firstLine="420"/>
      </w:pPr>
      <w:r>
        <w:rPr>
          <w:rFonts w:hint="eastAsia"/>
        </w:rPr>
        <w:t>如法律法规或中国证监会以后允许基金投资其他品种，本基金管理人在履行适当程序后，可以将其纳入本基金的投资范围。</w:t>
      </w:r>
    </w:p>
    <w:p w14:paraId="2F7673B4">
      <w:pPr>
        <w:pStyle w:val="8"/>
        <w:spacing w:before="0" w:beforeAutospacing="0" w:after="0" w:afterAutospacing="0" w:line="360" w:lineRule="auto"/>
        <w:ind w:firstLine="420"/>
      </w:pPr>
      <w:r>
        <w:rPr>
          <w:rFonts w:hint="eastAsia"/>
        </w:rPr>
        <w:t>本基金的投资组合比例为：本基金投资组合中股票（含存托凭证）资产投资比例占基金资产的60%-95%；港股通标的股票的投资比例为股票资产的0%-50%；每个交易日日终在扣除股指期货合约、股票期权合约、国债期货合约所需缴纳的交易保证金后，现金或到期日在一年以内的政府债券不低于基金资产净值的5%。前述现金不包括结算备付金、存出保证金、应收申购款等。</w:t>
      </w:r>
    </w:p>
    <w:p w14:paraId="6E41985B">
      <w:pPr>
        <w:pStyle w:val="8"/>
        <w:spacing w:before="0" w:beforeAutospacing="0" w:after="0" w:afterAutospacing="0" w:line="360" w:lineRule="auto"/>
        <w:ind w:firstLine="420"/>
      </w:pPr>
      <w:r>
        <w:rPr>
          <w:rFonts w:hint="eastAsia"/>
        </w:rPr>
        <w:t xml:space="preserve">若法律法规的相关规定发生变更或监管机构允许，本基金管理人在履行适当程序后，可对上述资产配置比例进行调整。 </w:t>
      </w:r>
    </w:p>
    <w:p w14:paraId="657EBE56">
      <w:pPr>
        <w:pStyle w:val="8"/>
        <w:spacing w:before="0" w:beforeAutospacing="0" w:after="0" w:afterAutospacing="0" w:line="360" w:lineRule="auto"/>
        <w:ind w:firstLine="420"/>
      </w:pPr>
      <w:r>
        <w:rPr>
          <w:rFonts w:hint="eastAsia"/>
        </w:rPr>
        <w:t xml:space="preserve">（二）投资限制 </w:t>
      </w:r>
    </w:p>
    <w:p w14:paraId="4A58DD02">
      <w:pPr>
        <w:pStyle w:val="8"/>
        <w:spacing w:before="0" w:beforeAutospacing="0" w:after="0" w:afterAutospacing="0" w:line="360" w:lineRule="auto"/>
        <w:ind w:firstLine="420"/>
      </w:pPr>
      <w:r>
        <w:rPr>
          <w:rFonts w:hint="eastAsia"/>
        </w:rPr>
        <w:t xml:space="preserve">1、组合限制 </w:t>
      </w:r>
    </w:p>
    <w:p w14:paraId="4E23618E">
      <w:pPr>
        <w:pStyle w:val="8"/>
        <w:spacing w:before="0" w:beforeAutospacing="0" w:after="0" w:afterAutospacing="0" w:line="360" w:lineRule="auto"/>
        <w:ind w:firstLine="420"/>
      </w:pPr>
      <w:r>
        <w:rPr>
          <w:rFonts w:hint="eastAsia"/>
        </w:rPr>
        <w:t xml:space="preserve">基金的投资组合应遵循以下限制： </w:t>
      </w:r>
    </w:p>
    <w:p w14:paraId="3E625788">
      <w:pPr>
        <w:pStyle w:val="8"/>
        <w:spacing w:before="0" w:beforeAutospacing="0" w:after="0" w:afterAutospacing="0" w:line="360" w:lineRule="auto"/>
        <w:ind w:firstLine="420"/>
      </w:pPr>
      <w:r>
        <w:rPr>
          <w:rFonts w:hint="eastAsia"/>
        </w:rPr>
        <w:t xml:space="preserve">（1）股票（含存托凭证）资产占基金资产的比例为60%—95%；港股通标的股票的投资比例为股票资产的0%-50%； </w:t>
      </w:r>
    </w:p>
    <w:p w14:paraId="5DC4D92A">
      <w:pPr>
        <w:pStyle w:val="8"/>
        <w:spacing w:before="0" w:beforeAutospacing="0" w:after="0" w:afterAutospacing="0" w:line="360" w:lineRule="auto"/>
        <w:ind w:firstLine="420"/>
      </w:pPr>
      <w:r>
        <w:rPr>
          <w:rFonts w:hint="eastAsia"/>
        </w:rPr>
        <w:t xml:space="preserve">（2）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63CC1B83">
      <w:pPr>
        <w:pStyle w:val="8"/>
        <w:spacing w:before="0" w:beforeAutospacing="0" w:after="0" w:afterAutospacing="0" w:line="360" w:lineRule="auto"/>
        <w:ind w:firstLine="420"/>
      </w:pPr>
      <w:r>
        <w:rPr>
          <w:rFonts w:hint="eastAsia"/>
        </w:rPr>
        <w:t xml:space="preserve">（3）本基金持有一家公司发行的证券，其市值（若同时持有一家公司发行的A股和H股，则为A股与H股合计市值）不超过基金资产净值的10％； </w:t>
      </w:r>
    </w:p>
    <w:p w14:paraId="28486914">
      <w:pPr>
        <w:pStyle w:val="8"/>
        <w:spacing w:before="0" w:beforeAutospacing="0" w:after="0" w:afterAutospacing="0" w:line="360" w:lineRule="auto"/>
        <w:ind w:firstLine="420"/>
      </w:pPr>
      <w:r>
        <w:rPr>
          <w:rFonts w:hint="eastAsia"/>
        </w:rPr>
        <w:t xml:space="preserve">（4）本基金管理人管理的全部基金持有一家公司发行的证券，不超过该证券（若同时持有一家公司发行的A股和H股，则为A股与H股合计）的10％； </w:t>
      </w:r>
    </w:p>
    <w:p w14:paraId="7CF3DABC">
      <w:pPr>
        <w:pStyle w:val="8"/>
        <w:spacing w:before="0" w:beforeAutospacing="0" w:after="0" w:afterAutospacing="0" w:line="360" w:lineRule="auto"/>
        <w:ind w:firstLine="420"/>
      </w:pPr>
      <w:r>
        <w:rPr>
          <w:rFonts w:hint="eastAsia"/>
        </w:rPr>
        <w:t xml:space="preserve">（5）本基金投资于同一原始权益人的各类资产支持证券的比例，不得超过基金资产净值的10％； </w:t>
      </w:r>
    </w:p>
    <w:p w14:paraId="321B6086">
      <w:pPr>
        <w:pStyle w:val="8"/>
        <w:spacing w:before="0" w:beforeAutospacing="0" w:after="0" w:afterAutospacing="0" w:line="360" w:lineRule="auto"/>
        <w:ind w:firstLine="420"/>
      </w:pPr>
      <w:r>
        <w:rPr>
          <w:rFonts w:hint="eastAsia"/>
        </w:rPr>
        <w:t xml:space="preserve">（6）本基金持有的全部资产支持证券，其市值不得超过基金资产净值的20％； </w:t>
      </w:r>
    </w:p>
    <w:p w14:paraId="5F52C2D4">
      <w:pPr>
        <w:pStyle w:val="8"/>
        <w:spacing w:before="0" w:beforeAutospacing="0" w:after="0" w:afterAutospacing="0" w:line="360" w:lineRule="auto"/>
        <w:ind w:firstLine="420"/>
      </w:pPr>
      <w:r>
        <w:rPr>
          <w:rFonts w:hint="eastAsia"/>
        </w:rPr>
        <w:t xml:space="preserve">（7）本基金持有的同一(指同一信用级别)资产支持证券的比例，不得超过该资产支持证券规模的10％； </w:t>
      </w:r>
    </w:p>
    <w:p w14:paraId="05092A2B">
      <w:pPr>
        <w:pStyle w:val="8"/>
        <w:spacing w:before="0" w:beforeAutospacing="0" w:after="0" w:afterAutospacing="0" w:line="360" w:lineRule="auto"/>
        <w:ind w:firstLine="420"/>
      </w:pPr>
      <w:r>
        <w:rPr>
          <w:rFonts w:hint="eastAsia"/>
        </w:rPr>
        <w:t xml:space="preserve">（8）本基金管理人管理的全部基金投资于同一原始权益人的各类资产支持证券，不得超过其各类资产支持证券合计规模的10％； </w:t>
      </w:r>
    </w:p>
    <w:p w14:paraId="4BA35D5B">
      <w:pPr>
        <w:pStyle w:val="8"/>
        <w:spacing w:before="0" w:beforeAutospacing="0" w:after="0" w:afterAutospacing="0" w:line="360" w:lineRule="auto"/>
        <w:ind w:firstLine="420"/>
      </w:pPr>
      <w:r>
        <w:rPr>
          <w:rFonts w:hint="eastAsia"/>
        </w:rPr>
        <w:t xml:space="preserve">（9）本基金应投资于信用级别评级为BBB以上(含BBB)的资产支持证券。基金持有资产支持证券期间，如果其信用等级下降、不再符合投资标准，应在评级报告发布之日起3个月内予以全部卖出； </w:t>
      </w:r>
    </w:p>
    <w:p w14:paraId="55414C91">
      <w:pPr>
        <w:pStyle w:val="8"/>
        <w:spacing w:before="0" w:beforeAutospacing="0" w:after="0" w:afterAutospacing="0" w:line="360" w:lineRule="auto"/>
        <w:ind w:firstLine="420"/>
      </w:pPr>
      <w:r>
        <w:rPr>
          <w:rFonts w:hint="eastAsia"/>
        </w:rPr>
        <w:t xml:space="preserve">（10）基金财产参与股票发行申购，本基金所申报的金额不超过本基金的总资产，本基金所申报的股票数量不超过拟发行股票公司本次发行股票的总量； </w:t>
      </w:r>
    </w:p>
    <w:p w14:paraId="45232EB7">
      <w:pPr>
        <w:pStyle w:val="8"/>
        <w:spacing w:before="0" w:beforeAutospacing="0" w:after="0" w:afterAutospacing="0" w:line="360" w:lineRule="auto"/>
        <w:ind w:firstLine="420"/>
      </w:pPr>
      <w:r>
        <w:rPr>
          <w:rFonts w:hint="eastAsia"/>
        </w:rPr>
        <w:t xml:space="preserve"> </w:t>
      </w:r>
    </w:p>
    <w:p w14:paraId="71C40CBA">
      <w:pPr>
        <w:pStyle w:val="8"/>
        <w:spacing w:before="0" w:beforeAutospacing="0" w:after="0" w:afterAutospacing="0" w:line="360" w:lineRule="auto"/>
        <w:ind w:firstLine="420"/>
      </w:pPr>
      <w:r>
        <w:rPr>
          <w:rFonts w:hint="eastAsia"/>
        </w:rPr>
        <w:t xml:space="preserve">（11）本基金参与股指期货、国债期货投资的，应遵循下列限制： </w:t>
      </w:r>
    </w:p>
    <w:p w14:paraId="09292B24">
      <w:pPr>
        <w:pStyle w:val="8"/>
        <w:spacing w:before="0" w:beforeAutospacing="0" w:after="0" w:afterAutospacing="0" w:line="360" w:lineRule="auto"/>
        <w:ind w:firstLine="420"/>
      </w:pPr>
      <w:r>
        <w:rPr>
          <w:rFonts w:hint="eastAsia"/>
        </w:rPr>
        <w:t xml:space="preserve">1）本基金在任何交易日日终，持有的买入股指期货合约价值，不得超过基金资产净值的10%； </w:t>
      </w:r>
    </w:p>
    <w:p w14:paraId="0B68C964">
      <w:pPr>
        <w:pStyle w:val="8"/>
        <w:spacing w:before="0" w:beforeAutospacing="0" w:after="0" w:afterAutospacing="0" w:line="360" w:lineRule="auto"/>
        <w:ind w:firstLine="420"/>
      </w:pPr>
      <w:r>
        <w:rPr>
          <w:rFonts w:hint="eastAsia"/>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4E02B57A">
      <w:pPr>
        <w:pStyle w:val="8"/>
        <w:spacing w:before="0" w:beforeAutospacing="0" w:after="0" w:afterAutospacing="0" w:line="360" w:lineRule="auto"/>
        <w:ind w:firstLine="420"/>
      </w:pPr>
      <w:r>
        <w:rPr>
          <w:rFonts w:hint="eastAsia"/>
        </w:rPr>
        <w:t xml:space="preserve">3）本基金在任何交易日日终，持有的卖出股指期货合约价值不得超过基金持有的股票总市值的20%； </w:t>
      </w:r>
    </w:p>
    <w:p w14:paraId="58F8F358">
      <w:pPr>
        <w:pStyle w:val="8"/>
        <w:spacing w:before="0" w:beforeAutospacing="0" w:after="0" w:afterAutospacing="0" w:line="360" w:lineRule="auto"/>
        <w:ind w:firstLine="420"/>
      </w:pPr>
      <w:r>
        <w:rPr>
          <w:rFonts w:hint="eastAsia"/>
        </w:rPr>
        <w:t xml:space="preserve">4）本基金在任何交易日内交易（不包括平仓）的股指期货合约的成交金额不得超过上一交易日基金资产净值的20%； </w:t>
      </w:r>
    </w:p>
    <w:p w14:paraId="619C51A1">
      <w:pPr>
        <w:pStyle w:val="8"/>
        <w:spacing w:before="0" w:beforeAutospacing="0" w:after="0" w:afterAutospacing="0" w:line="360" w:lineRule="auto"/>
        <w:ind w:firstLine="420"/>
      </w:pPr>
      <w:r>
        <w:rPr>
          <w:rFonts w:hint="eastAsia"/>
        </w:rPr>
        <w:t xml:space="preserve">5）本基金所持有的股票市值和买入、卖出股指期货合约价值，合计（轧差计算）应当符合本基金合同关于股票投资比例的有关规定； </w:t>
      </w:r>
    </w:p>
    <w:p w14:paraId="44F48573">
      <w:pPr>
        <w:pStyle w:val="8"/>
        <w:spacing w:before="0" w:beforeAutospacing="0" w:after="0" w:afterAutospacing="0" w:line="360" w:lineRule="auto"/>
        <w:ind w:firstLine="420"/>
      </w:pPr>
      <w:r>
        <w:rPr>
          <w:rFonts w:hint="eastAsia"/>
        </w:rPr>
        <w:t xml:space="preserve">6）本基金在任何交易日日终，持有的买入国债期货合约价值，不得超过基金资产净值的15%； </w:t>
      </w:r>
    </w:p>
    <w:p w14:paraId="73B05F32">
      <w:pPr>
        <w:pStyle w:val="8"/>
        <w:spacing w:before="0" w:beforeAutospacing="0" w:after="0" w:afterAutospacing="0" w:line="360" w:lineRule="auto"/>
        <w:ind w:firstLine="420"/>
      </w:pPr>
      <w:r>
        <w:rPr>
          <w:rFonts w:hint="eastAsia"/>
        </w:rPr>
        <w:t xml:space="preserve">7）本基金在任何交易日日终，持有的卖出国债期货合约价值不得超过基金持有的债券总市值的30%； </w:t>
      </w:r>
    </w:p>
    <w:p w14:paraId="5040F9DF">
      <w:pPr>
        <w:pStyle w:val="8"/>
        <w:spacing w:before="0" w:beforeAutospacing="0" w:after="0" w:afterAutospacing="0" w:line="360" w:lineRule="auto"/>
        <w:ind w:firstLine="420"/>
      </w:pPr>
      <w:r>
        <w:rPr>
          <w:rFonts w:hint="eastAsia"/>
        </w:rPr>
        <w:t xml:space="preserve">8）本基金在任何交易日内交易（不包括平仓）的国债期货合约的成交金额不得超过上一交易日基金资产净值的30%； </w:t>
      </w:r>
    </w:p>
    <w:p w14:paraId="67BED1D3">
      <w:pPr>
        <w:pStyle w:val="8"/>
        <w:spacing w:before="0" w:beforeAutospacing="0" w:after="0" w:afterAutospacing="0" w:line="360" w:lineRule="auto"/>
        <w:ind w:firstLine="420"/>
      </w:pPr>
      <w:r>
        <w:rPr>
          <w:rFonts w:hint="eastAsia"/>
        </w:rPr>
        <w:t xml:space="preserve">9）本基金所持有的债券（不含到期日在一年以内的政府债券）市值和买入、卖出国债期货合约价值，合计（轧差计算）应当符合基金合同关于债券投资比例的有关约定； </w:t>
      </w:r>
    </w:p>
    <w:p w14:paraId="1E84887C">
      <w:pPr>
        <w:pStyle w:val="8"/>
        <w:spacing w:before="0" w:beforeAutospacing="0" w:after="0" w:afterAutospacing="0" w:line="360" w:lineRule="auto"/>
        <w:ind w:firstLine="420"/>
      </w:pPr>
      <w:r>
        <w:rPr>
          <w:rFonts w:hint="eastAsia"/>
        </w:rPr>
        <w:t xml:space="preserve">（12）本基金参与股票期权交易的，需遵守下列规定： </w:t>
      </w:r>
    </w:p>
    <w:p w14:paraId="5D74C80C">
      <w:pPr>
        <w:pStyle w:val="8"/>
        <w:spacing w:before="0" w:beforeAutospacing="0" w:after="0" w:afterAutospacing="0" w:line="360" w:lineRule="auto"/>
        <w:ind w:firstLine="420"/>
      </w:pPr>
      <w:r>
        <w:rPr>
          <w:rFonts w:hint="eastAsia"/>
        </w:rPr>
        <w:t xml:space="preserve">1）因未平仓的股票期权合约支付和收取的权利金总额不得超过基金资产净值的10%； </w:t>
      </w:r>
    </w:p>
    <w:p w14:paraId="642B6DBE">
      <w:pPr>
        <w:pStyle w:val="8"/>
        <w:spacing w:before="0" w:beforeAutospacing="0" w:after="0" w:afterAutospacing="0" w:line="360" w:lineRule="auto"/>
        <w:ind w:firstLine="420"/>
      </w:pPr>
      <w:r>
        <w:rPr>
          <w:rFonts w:hint="eastAsia"/>
        </w:rPr>
        <w:t xml:space="preserve">2）开仓卖出认购股票期权的，应持有足额标的证券；开仓卖出认沽股票期权的，应持有合约行权所需的全额现金或交易所规则认可的可冲抵股票期权保证金的现金等价物； </w:t>
      </w:r>
    </w:p>
    <w:p w14:paraId="711DF5C0">
      <w:pPr>
        <w:pStyle w:val="8"/>
        <w:spacing w:before="0" w:beforeAutospacing="0" w:after="0" w:afterAutospacing="0" w:line="360" w:lineRule="auto"/>
        <w:ind w:firstLine="420"/>
      </w:pPr>
      <w:r>
        <w:rPr>
          <w:rFonts w:hint="eastAsia"/>
        </w:rPr>
        <w:t xml:space="preserve">3）未平仓的股票期权合约面值不得超过基金资产净值的20%。其中，合约面值按照行权价乘以合约乘数计算； </w:t>
      </w:r>
    </w:p>
    <w:p w14:paraId="2569BDE3">
      <w:pPr>
        <w:pStyle w:val="8"/>
        <w:spacing w:before="0" w:beforeAutospacing="0" w:after="0" w:afterAutospacing="0" w:line="360" w:lineRule="auto"/>
        <w:ind w:firstLine="420"/>
      </w:pPr>
      <w:r>
        <w:rPr>
          <w:rFonts w:hint="eastAsia"/>
        </w:rPr>
        <w:t xml:space="preserve">4）基金投资股票期权应符合基金合同约定的比例限制（如股票仓位、个股占比等）、投资目标和风险收益特征； </w:t>
      </w:r>
    </w:p>
    <w:p w14:paraId="64A6801C">
      <w:pPr>
        <w:pStyle w:val="8"/>
        <w:spacing w:before="0" w:beforeAutospacing="0" w:after="0" w:afterAutospacing="0" w:line="360" w:lineRule="auto"/>
        <w:ind w:firstLine="420"/>
      </w:pPr>
      <w:r>
        <w:rPr>
          <w:rFonts w:hint="eastAsia"/>
        </w:rPr>
        <w:t xml:space="preserve">（13）本基金资产总值不得超过基金资产净值的140%； </w:t>
      </w:r>
    </w:p>
    <w:p w14:paraId="628D996C">
      <w:pPr>
        <w:pStyle w:val="8"/>
        <w:spacing w:before="0" w:beforeAutospacing="0" w:after="0" w:afterAutospacing="0" w:line="360" w:lineRule="auto"/>
        <w:ind w:firstLine="420"/>
      </w:pPr>
      <w:r>
        <w:rPr>
          <w:rFonts w:hint="eastAsia"/>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6D43A99C">
      <w:pPr>
        <w:pStyle w:val="8"/>
        <w:spacing w:before="0" w:beforeAutospacing="0" w:after="0" w:afterAutospacing="0" w:line="360" w:lineRule="auto"/>
        <w:ind w:firstLine="420"/>
      </w:pPr>
      <w:r>
        <w:rPr>
          <w:rFonts w:hint="eastAsia"/>
        </w:rPr>
        <w:t xml:space="preserve">（15）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57CEBCA8">
      <w:pPr>
        <w:pStyle w:val="8"/>
        <w:spacing w:before="0" w:beforeAutospacing="0" w:after="0" w:afterAutospacing="0" w:line="360" w:lineRule="auto"/>
        <w:ind w:firstLine="420"/>
      </w:pPr>
      <w:r>
        <w:rPr>
          <w:rFonts w:hint="eastAsia"/>
        </w:rPr>
        <w:t xml:space="preserve">（16）本基金与私募类证券资管产品及中国证监会认定的其他主体为交易对手开展逆回购交易的，可接受质押品的资质要求应当与基金合同约定的投资范围保持一致； </w:t>
      </w:r>
    </w:p>
    <w:p w14:paraId="312863F5">
      <w:pPr>
        <w:pStyle w:val="8"/>
        <w:spacing w:before="0" w:beforeAutospacing="0" w:after="0" w:afterAutospacing="0" w:line="360" w:lineRule="auto"/>
        <w:ind w:firstLine="420"/>
      </w:pPr>
      <w:r>
        <w:rPr>
          <w:rFonts w:hint="eastAsia"/>
        </w:rPr>
        <w:t xml:space="preserve">（17）本基金参与融资的，每个交易日日终，本基金持有的融资买入股票与其他有价证券市值之和，不得超过基金资产净值的95%； </w:t>
      </w:r>
    </w:p>
    <w:p w14:paraId="758F6932">
      <w:pPr>
        <w:pStyle w:val="8"/>
        <w:spacing w:before="0" w:beforeAutospacing="0" w:after="0" w:afterAutospacing="0" w:line="360" w:lineRule="auto"/>
        <w:ind w:firstLine="420"/>
      </w:pPr>
      <w:r>
        <w:rPr>
          <w:rFonts w:hint="eastAsia"/>
        </w:rPr>
        <w:t xml:space="preserve">（18）本基金不持有具有信用保护卖方属性的信用衍生品，不持有合约类信用衍生品，本基金持有的信用衍生品名义本金不得超过本基金中所对应受保护债券面值的100%； </w:t>
      </w:r>
    </w:p>
    <w:p w14:paraId="19C3900A">
      <w:pPr>
        <w:pStyle w:val="8"/>
        <w:spacing w:before="0" w:beforeAutospacing="0" w:after="0" w:afterAutospacing="0" w:line="360" w:lineRule="auto"/>
        <w:ind w:firstLine="420"/>
      </w:pPr>
      <w:r>
        <w:rPr>
          <w:rFonts w:hint="eastAsia"/>
        </w:rPr>
        <w:t xml:space="preserve">（19）本基金投资于同一信用保护卖方各类信用衍生品名义本金合计不得超过基金资产净值的10%； </w:t>
      </w:r>
    </w:p>
    <w:p w14:paraId="7E798042">
      <w:pPr>
        <w:pStyle w:val="8"/>
        <w:spacing w:before="0" w:beforeAutospacing="0" w:after="0" w:afterAutospacing="0" w:line="360" w:lineRule="auto"/>
        <w:ind w:firstLine="420"/>
      </w:pPr>
      <w:r>
        <w:rPr>
          <w:rFonts w:hint="eastAsia"/>
        </w:rPr>
        <w:t xml:space="preserve">（20）本基金投资存托凭证的比例限制依照境内上市交易的股票执行，与境内上市交易的股票合并计算； </w:t>
      </w:r>
    </w:p>
    <w:p w14:paraId="163A5FC3">
      <w:pPr>
        <w:pStyle w:val="8"/>
        <w:spacing w:before="0" w:beforeAutospacing="0" w:after="0" w:afterAutospacing="0" w:line="360" w:lineRule="auto"/>
        <w:ind w:firstLine="420"/>
      </w:pPr>
      <w:r>
        <w:rPr>
          <w:rFonts w:hint="eastAsia"/>
        </w:rPr>
        <w:t xml:space="preserve">（21）法律法规及中国证监会规定的和《基金合同》约定的其他投资限制。 </w:t>
      </w:r>
    </w:p>
    <w:p w14:paraId="58787203">
      <w:pPr>
        <w:pStyle w:val="8"/>
        <w:spacing w:before="0" w:beforeAutospacing="0" w:after="0" w:afterAutospacing="0" w:line="360" w:lineRule="auto"/>
        <w:ind w:firstLine="420"/>
      </w:pPr>
      <w:r>
        <w:rPr>
          <w:rFonts w:hint="eastAsia"/>
        </w:rPr>
        <w:t xml:space="preserve">因证券、期货市场波动、证券发行人合并、基金规模变动等基金管理人之外的因素致使基金投资比例不符合上述（18）、（19）项规定投资比例的，基金管理人应在3个月内进行调整。 </w:t>
      </w:r>
    </w:p>
    <w:p w14:paraId="1FBAC372">
      <w:pPr>
        <w:pStyle w:val="8"/>
        <w:spacing w:before="0" w:beforeAutospacing="0" w:after="0" w:afterAutospacing="0" w:line="360" w:lineRule="auto"/>
        <w:ind w:firstLine="420"/>
      </w:pPr>
      <w:r>
        <w:rPr>
          <w:rFonts w:hint="eastAsia"/>
        </w:rPr>
        <w:t xml:space="preserve">除上述（2）、（9）、（15）、（16）、（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AE8A489">
      <w:pPr>
        <w:pStyle w:val="8"/>
        <w:spacing w:before="0" w:beforeAutospacing="0" w:after="0" w:afterAutospacing="0" w:line="360" w:lineRule="auto"/>
        <w:ind w:firstLine="420"/>
      </w:pPr>
      <w:r>
        <w:rPr>
          <w:rFonts w:hint="eastAsia"/>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29FCF77C">
      <w:pPr>
        <w:pStyle w:val="8"/>
        <w:spacing w:before="0" w:beforeAutospacing="0" w:after="0" w:afterAutospacing="0" w:line="360" w:lineRule="auto"/>
        <w:ind w:firstLine="420"/>
      </w:pPr>
      <w:r>
        <w:rPr>
          <w:rFonts w:hint="eastAsia"/>
        </w:rPr>
        <w:t>法律法规或监管部门取消或变更上述限制，如适用于本基金，基金管理人在履行适当程序后，则本基金投资不再受相关限制，或以变更后的规定为准。</w:t>
      </w:r>
    </w:p>
    <w:p w14:paraId="68AF101C">
      <w:pPr>
        <w:pStyle w:val="8"/>
        <w:spacing w:before="0" w:beforeAutospacing="0" w:after="0" w:afterAutospacing="0" w:line="360" w:lineRule="auto"/>
        <w:ind w:firstLine="420"/>
      </w:pPr>
      <w:r>
        <w:rPr>
          <w:rFonts w:hint="eastAsia"/>
        </w:rPr>
        <w:t xml:space="preserve">2、禁止行为 </w:t>
      </w:r>
    </w:p>
    <w:p w14:paraId="1F09E7A1">
      <w:pPr>
        <w:pStyle w:val="8"/>
        <w:spacing w:before="0" w:beforeAutospacing="0" w:after="0" w:afterAutospacing="0" w:line="360" w:lineRule="auto"/>
        <w:ind w:firstLine="420"/>
      </w:pPr>
      <w:r>
        <w:rPr>
          <w:rFonts w:hint="eastAsia"/>
        </w:rPr>
        <w:t xml:space="preserve">为维护基金份额持有人的合法权益，基金财产不得用于下列投资或者活动： </w:t>
      </w:r>
    </w:p>
    <w:p w14:paraId="5A07BCB7">
      <w:pPr>
        <w:pStyle w:val="8"/>
        <w:spacing w:before="0" w:beforeAutospacing="0" w:after="0" w:afterAutospacing="0" w:line="360" w:lineRule="auto"/>
        <w:ind w:firstLine="420"/>
      </w:pPr>
      <w:r>
        <w:rPr>
          <w:rFonts w:hint="eastAsia"/>
        </w:rPr>
        <w:t xml:space="preserve">（1）承销证券； </w:t>
      </w:r>
    </w:p>
    <w:p w14:paraId="75DF9F47">
      <w:pPr>
        <w:pStyle w:val="8"/>
        <w:spacing w:before="0" w:beforeAutospacing="0" w:after="0" w:afterAutospacing="0" w:line="360" w:lineRule="auto"/>
        <w:ind w:firstLine="420"/>
      </w:pPr>
      <w:r>
        <w:rPr>
          <w:rFonts w:hint="eastAsia"/>
        </w:rPr>
        <w:t xml:space="preserve">（2）违反规定向他人贷款或者提供担保； </w:t>
      </w:r>
    </w:p>
    <w:p w14:paraId="1EEE6F17">
      <w:pPr>
        <w:pStyle w:val="8"/>
        <w:spacing w:before="0" w:beforeAutospacing="0" w:after="0" w:afterAutospacing="0" w:line="360" w:lineRule="auto"/>
        <w:ind w:firstLine="420"/>
      </w:pPr>
      <w:r>
        <w:rPr>
          <w:rFonts w:hint="eastAsia"/>
        </w:rPr>
        <w:t xml:space="preserve">（3）从事承担无限责任的投资； </w:t>
      </w:r>
    </w:p>
    <w:p w14:paraId="3C28886B">
      <w:pPr>
        <w:pStyle w:val="8"/>
        <w:spacing w:before="0" w:beforeAutospacing="0" w:after="0" w:afterAutospacing="0" w:line="360" w:lineRule="auto"/>
        <w:ind w:firstLine="420"/>
      </w:pPr>
      <w:bookmarkStart w:id="797" w:name="field_0_JjdtzJzxwSftzjjF_2_start"/>
      <w:bookmarkEnd w:id="797"/>
      <w:r>
        <w:rPr>
          <w:rFonts w:hint="eastAsia"/>
        </w:rPr>
        <w:t xml:space="preserve">（4）买卖其他基金份额，但是中国证监会另有规定的除外； </w:t>
      </w:r>
      <w:bookmarkStart w:id="798" w:name="field_0_JjdtzJzxwSftzjjF_2_end"/>
      <w:bookmarkEnd w:id="798"/>
      <w:r>
        <w:rPr>
          <w:rFonts w:hint="eastAsia"/>
        </w:rPr>
        <w:t xml:space="preserve">  </w:t>
      </w:r>
    </w:p>
    <w:p w14:paraId="7A063A26">
      <w:pPr>
        <w:pStyle w:val="8"/>
        <w:spacing w:before="0" w:beforeAutospacing="0" w:after="0" w:afterAutospacing="0" w:line="360" w:lineRule="auto"/>
        <w:ind w:firstLine="420"/>
      </w:pPr>
      <w:r>
        <w:rPr>
          <w:rFonts w:hint="eastAsia"/>
        </w:rPr>
        <w:t xml:space="preserve">（5）向其基金管理人、基金托管人出资； </w:t>
      </w:r>
    </w:p>
    <w:p w14:paraId="5BF1B65E">
      <w:pPr>
        <w:pStyle w:val="8"/>
        <w:spacing w:before="0" w:beforeAutospacing="0" w:after="0" w:afterAutospacing="0" w:line="360" w:lineRule="auto"/>
        <w:ind w:firstLine="420"/>
      </w:pPr>
      <w:r>
        <w:rPr>
          <w:rFonts w:hint="eastAsia"/>
        </w:rPr>
        <w:t xml:space="preserve">（6）从事内幕交易、操纵证券交易价格及其他不正当的证券交易活动； </w:t>
      </w:r>
    </w:p>
    <w:p w14:paraId="62EE2A02">
      <w:pPr>
        <w:pStyle w:val="8"/>
        <w:spacing w:before="0" w:beforeAutospacing="0" w:after="0" w:afterAutospacing="0" w:line="360" w:lineRule="auto"/>
        <w:ind w:firstLine="420"/>
      </w:pPr>
      <w:r>
        <w:rPr>
          <w:rFonts w:hint="eastAsia"/>
        </w:rPr>
        <w:t xml:space="preserve">（7）法律、行政法规和中国证监会规定禁止的其他活动。 </w:t>
      </w:r>
    </w:p>
    <w:p w14:paraId="65CE8436">
      <w:pPr>
        <w:pStyle w:val="8"/>
        <w:spacing w:before="0" w:beforeAutospacing="0" w:after="0" w:afterAutospacing="0" w:line="360" w:lineRule="auto"/>
        <w:ind w:firstLine="420"/>
      </w:pPr>
      <w:r>
        <w:rPr>
          <w:rFonts w:hint="eastAsia"/>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EB304A0">
      <w:pPr>
        <w:pStyle w:val="8"/>
        <w:spacing w:before="0" w:beforeAutospacing="0" w:after="0" w:afterAutospacing="0" w:line="360" w:lineRule="auto"/>
        <w:ind w:firstLine="420"/>
      </w:pPr>
      <w:r>
        <w:rPr>
          <w:rFonts w:hint="eastAsia"/>
        </w:rPr>
        <w:t>法律、行政法规或监管部门取消或变更上述规定，如适用于本基金，基金管</w:t>
      </w:r>
      <w:bookmarkStart w:id="799" w:name="chapter_level1_25_92_section_5_end"/>
      <w:bookmarkEnd w:id="799"/>
      <w:r>
        <w:rPr>
          <w:rFonts w:hint="eastAsia"/>
        </w:rPr>
        <w:t xml:space="preserve">理人在履行适当程序后，则本基金投资不再受相关限制或以变更后的规定为准。 </w:t>
      </w:r>
    </w:p>
    <w:p w14:paraId="74C55560">
      <w:pPr>
        <w:pStyle w:val="8"/>
        <w:spacing w:before="0" w:beforeAutospacing="0" w:after="0" w:afterAutospacing="0" w:line="360" w:lineRule="auto"/>
        <w:ind w:firstLine="420"/>
      </w:pPr>
      <w:bookmarkStart w:id="800" w:name="chapter_level1_25_92_section_6"/>
      <w:bookmarkEnd w:id="800"/>
      <w:r>
        <w:rPr>
          <w:rFonts w:hint="eastAsia"/>
        </w:rPr>
        <w:t xml:space="preserve">六、基金资产净值的计算方法和公告方式 </w:t>
      </w:r>
    </w:p>
    <w:p w14:paraId="51692941">
      <w:pPr>
        <w:pStyle w:val="8"/>
        <w:spacing w:before="0" w:beforeAutospacing="0" w:after="0" w:afterAutospacing="0" w:line="360" w:lineRule="auto"/>
        <w:ind w:firstLine="420"/>
      </w:pPr>
      <w:r>
        <w:rPr>
          <w:rFonts w:hint="eastAsia"/>
        </w:rPr>
        <w:t xml:space="preserve">（一）基金资产净值 </w:t>
      </w:r>
    </w:p>
    <w:p w14:paraId="4A607350">
      <w:pPr>
        <w:pStyle w:val="8"/>
        <w:spacing w:before="0" w:beforeAutospacing="0" w:after="0" w:afterAutospacing="0" w:line="360" w:lineRule="auto"/>
        <w:ind w:firstLine="420"/>
      </w:pPr>
      <w:r>
        <w:rPr>
          <w:rFonts w:hint="eastAsia"/>
        </w:rPr>
        <w:t xml:space="preserve">基金资产净值是指基金资产总值减去基金负债后的价值。 </w:t>
      </w:r>
    </w:p>
    <w:p w14:paraId="71348F96">
      <w:pPr>
        <w:pStyle w:val="8"/>
        <w:spacing w:before="0" w:beforeAutospacing="0" w:after="0" w:afterAutospacing="0" w:line="360" w:lineRule="auto"/>
        <w:ind w:firstLine="420"/>
      </w:pPr>
      <w:r>
        <w:rPr>
          <w:rFonts w:hint="eastAsia"/>
        </w:rPr>
        <w:t xml:space="preserve">（二）估值方法 </w:t>
      </w:r>
    </w:p>
    <w:p w14:paraId="0875714B">
      <w:pPr>
        <w:pStyle w:val="8"/>
        <w:spacing w:before="0" w:beforeAutospacing="0" w:after="0" w:afterAutospacing="0" w:line="360" w:lineRule="auto"/>
        <w:ind w:firstLine="420"/>
      </w:pPr>
      <w:r>
        <w:rPr>
          <w:rFonts w:hint="eastAsia"/>
        </w:rPr>
        <w:t xml:space="preserve">1、证券交易所上市的有价证券的估值 </w:t>
      </w:r>
    </w:p>
    <w:p w14:paraId="1C881135">
      <w:pPr>
        <w:pStyle w:val="8"/>
        <w:spacing w:before="0" w:beforeAutospacing="0" w:after="0" w:afterAutospacing="0" w:line="360" w:lineRule="auto"/>
        <w:ind w:firstLine="420"/>
      </w:pPr>
      <w:r>
        <w:rPr>
          <w:rFonts w:hint="eastAsia"/>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B08D241">
      <w:pPr>
        <w:pStyle w:val="8"/>
        <w:spacing w:before="0" w:beforeAutospacing="0" w:after="0" w:afterAutospacing="0" w:line="360" w:lineRule="auto"/>
        <w:ind w:firstLine="420"/>
      </w:pPr>
      <w:r>
        <w:rPr>
          <w:rFonts w:hint="eastAsia"/>
        </w:rPr>
        <w:t>（2）交易所上市交易或挂牌转让的固定收益品种（基金合同另有规定的除外），选取估值日第三方估值机构提供的相应品种对应的估值</w:t>
      </w:r>
      <w:r>
        <w:rPr>
          <w:rFonts w:hint="eastAsia"/>
          <w:lang w:eastAsia="zh-Hans"/>
        </w:rPr>
        <w:t>全</w:t>
      </w:r>
      <w:r>
        <w:rPr>
          <w:rFonts w:hint="eastAsia"/>
        </w:rPr>
        <w:t xml:space="preserve">价估值，具体估值机构由基金管理人与基金托管人另行协商约定； </w:t>
      </w:r>
    </w:p>
    <w:p w14:paraId="0C76E3B4">
      <w:pPr>
        <w:pStyle w:val="8"/>
        <w:spacing w:before="0" w:beforeAutospacing="0" w:after="0" w:afterAutospacing="0" w:line="360" w:lineRule="auto"/>
        <w:ind w:firstLine="420"/>
      </w:pPr>
      <w:r>
        <w:rPr>
          <w:rFonts w:hint="eastAsia"/>
        </w:rPr>
        <w:t xml:space="preserve">（3）交易所上市交易的可转换债券以每日收盘价作为估值全价；  </w:t>
      </w:r>
    </w:p>
    <w:p w14:paraId="480A2CEF">
      <w:pPr>
        <w:pStyle w:val="8"/>
        <w:spacing w:before="0" w:beforeAutospacing="0" w:after="0" w:afterAutospacing="0" w:line="360" w:lineRule="auto"/>
        <w:ind w:firstLine="420"/>
      </w:pPr>
      <w:r>
        <w:rPr>
          <w:rFonts w:hint="eastAsia"/>
        </w:rPr>
        <w:t>（4）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14:paraId="496A9DAC">
      <w:pPr>
        <w:pStyle w:val="8"/>
        <w:spacing w:before="0" w:beforeAutospacing="0" w:after="0" w:afterAutospacing="0" w:line="360" w:lineRule="auto"/>
        <w:ind w:firstLine="420"/>
      </w:pPr>
      <w:r>
        <w:rPr>
          <w:rFonts w:hint="eastAsia"/>
        </w:rPr>
        <w:t xml:space="preserve">2、处于未上市期间的有价证券应区分如下情况处理： </w:t>
      </w:r>
    </w:p>
    <w:p w14:paraId="1A2FA8F4">
      <w:pPr>
        <w:pStyle w:val="8"/>
        <w:spacing w:before="0" w:beforeAutospacing="0" w:after="0" w:afterAutospacing="0" w:line="360" w:lineRule="auto"/>
        <w:ind w:firstLine="420"/>
      </w:pPr>
      <w:r>
        <w:rPr>
          <w:rFonts w:hint="eastAsia"/>
        </w:rPr>
        <w:t xml:space="preserve">（1）送股、转增股、配股和公开增发的新股，按估值日在证券交易所挂牌的同一股票的估值方法估值；该日无交易的，以最近一日的市价（收盘价）估值； </w:t>
      </w:r>
    </w:p>
    <w:p w14:paraId="31714779">
      <w:pPr>
        <w:pStyle w:val="8"/>
        <w:spacing w:before="0" w:beforeAutospacing="0" w:after="0" w:afterAutospacing="0" w:line="360" w:lineRule="auto"/>
        <w:ind w:firstLine="420"/>
      </w:pPr>
      <w:r>
        <w:rPr>
          <w:rFonts w:hint="eastAsia"/>
        </w:rPr>
        <w:t xml:space="preserve">（2）首次公开发行未上市或未挂牌转让的股票、债券，采用估值技术确定公允价值，在估值技术难以可靠计量公允价值的情况下，按成本估值； </w:t>
      </w:r>
    </w:p>
    <w:p w14:paraId="61CFB496">
      <w:pPr>
        <w:pStyle w:val="8"/>
        <w:spacing w:before="0" w:beforeAutospacing="0" w:after="0" w:afterAutospacing="0" w:line="360" w:lineRule="auto"/>
        <w:ind w:firstLine="420"/>
      </w:pPr>
      <w:r>
        <w:rPr>
          <w:rFonts w:hint="eastAsia"/>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bookmarkStart w:id="801" w:name="field_0_JjzcgzGzffHtxflxGpHhZsGs2_listAD"/>
      <w:bookmarkEnd w:id="801"/>
      <w:r>
        <w:rPr>
          <w:rFonts w:hint="eastAsia"/>
        </w:rPr>
        <w:t xml:space="preserve"> </w:t>
      </w:r>
    </w:p>
    <w:p w14:paraId="784FD134">
      <w:pPr>
        <w:pStyle w:val="8"/>
        <w:spacing w:before="0" w:beforeAutospacing="0" w:after="0" w:afterAutospacing="0" w:line="360" w:lineRule="auto"/>
        <w:ind w:firstLine="420"/>
      </w:pPr>
      <w:r>
        <w:rPr>
          <w:rFonts w:hint="eastAsia"/>
        </w:rPr>
        <w:t xml:space="preserve">3、本基金投资存托凭证的估值核算，依照境内上市交易的股票执行。 </w:t>
      </w:r>
      <w:bookmarkStart w:id="802" w:name="field_0_JjzcgzGzffHtxflxGpHhZsGs3_listAD"/>
      <w:bookmarkEnd w:id="802"/>
      <w:r>
        <w:rPr>
          <w:rFonts w:hint="eastAsia"/>
        </w:rPr>
        <w:t xml:space="preserve"> </w:t>
      </w:r>
    </w:p>
    <w:p w14:paraId="2919BB9E">
      <w:pPr>
        <w:pStyle w:val="8"/>
        <w:spacing w:before="0" w:beforeAutospacing="0" w:after="0" w:afterAutospacing="0" w:line="360" w:lineRule="auto"/>
        <w:ind w:firstLine="420"/>
      </w:pPr>
      <w:r>
        <w:rPr>
          <w:rFonts w:hint="eastAsia"/>
        </w:rPr>
        <w:t xml:space="preserve">4、银行间的有价证券的估值 </w:t>
      </w:r>
    </w:p>
    <w:p w14:paraId="5B3F5C76">
      <w:pPr>
        <w:pStyle w:val="8"/>
        <w:spacing w:before="0" w:beforeAutospacing="0" w:after="0" w:afterAutospacing="0" w:line="360" w:lineRule="auto"/>
        <w:ind w:firstLine="420"/>
      </w:pPr>
      <w:r>
        <w:rPr>
          <w:rFonts w:hint="eastAsia"/>
        </w:rPr>
        <w:t xml:space="preserve">（1）对全国银行间市场上不含权的固定收益品种，按照第三方估值机构提供的相应品种当日的估值全价确定公允价值； </w:t>
      </w:r>
    </w:p>
    <w:p w14:paraId="28CB0052">
      <w:pPr>
        <w:pStyle w:val="8"/>
        <w:spacing w:before="0" w:beforeAutospacing="0" w:after="0" w:afterAutospacing="0" w:line="360" w:lineRule="auto"/>
        <w:ind w:firstLine="420"/>
      </w:pPr>
      <w:r>
        <w:rPr>
          <w:rFonts w:hint="eastAsia"/>
        </w:rPr>
        <w:t>（2）对银行间市场上含权的固定收益品种，按照第三方估值机构提供的相应品种当日的唯一估值</w:t>
      </w:r>
      <w:r>
        <w:rPr>
          <w:rFonts w:hint="eastAsia"/>
          <w:lang w:eastAsia="zh-Hans"/>
        </w:rPr>
        <w:t>全</w:t>
      </w:r>
      <w:r>
        <w:rPr>
          <w:rFonts w:hint="eastAsia"/>
        </w:rPr>
        <w:t xml:space="preserve">价或推荐估值全价确定公允价值。对于含投资人回售权的固定收益品种，回售登记期截止日（含当日）后未行使回售权的按照长待偿期所对应的价格进行估值； </w:t>
      </w:r>
    </w:p>
    <w:p w14:paraId="0ED82162">
      <w:pPr>
        <w:pStyle w:val="8"/>
        <w:spacing w:before="0" w:beforeAutospacing="0" w:after="0" w:afterAutospacing="0" w:line="360" w:lineRule="auto"/>
        <w:ind w:firstLine="420"/>
      </w:pPr>
      <w:r>
        <w:rPr>
          <w:rFonts w:hint="eastAsia"/>
        </w:rPr>
        <w:t>（3）对银行间市场未上市，且第三方估值机构未提供估值价格的债券，在发行利率与二级市场利率不存在明显差异</w:t>
      </w:r>
      <w:r>
        <w:t>、</w:t>
      </w:r>
      <w:r>
        <w:rPr>
          <w:rFonts w:hint="eastAsia"/>
        </w:rPr>
        <w:t xml:space="preserve">未上市期间市场利率没有发生大的变动的情况下，按成本估值。 </w:t>
      </w:r>
      <w:bookmarkStart w:id="803" w:name="field_0_JjzcgzGzffHtxflxGpHhZsGs4_listAD"/>
      <w:bookmarkEnd w:id="803"/>
      <w:r>
        <w:rPr>
          <w:rFonts w:hint="eastAsia"/>
        </w:rPr>
        <w:t xml:space="preserve"> </w:t>
      </w:r>
    </w:p>
    <w:p w14:paraId="14856D0B">
      <w:pPr>
        <w:pStyle w:val="8"/>
        <w:spacing w:before="0" w:beforeAutospacing="0" w:after="0" w:afterAutospacing="0" w:line="360" w:lineRule="auto"/>
        <w:ind w:firstLine="420"/>
      </w:pPr>
      <w:r>
        <w:rPr>
          <w:rFonts w:hint="eastAsia"/>
        </w:rPr>
        <w:t xml:space="preserve">5、资产支持证券的估值 </w:t>
      </w:r>
    </w:p>
    <w:p w14:paraId="5DB4FA90">
      <w:pPr>
        <w:pStyle w:val="8"/>
        <w:spacing w:before="0" w:beforeAutospacing="0" w:after="0" w:afterAutospacing="0" w:line="360" w:lineRule="auto"/>
        <w:ind w:firstLine="420"/>
      </w:pPr>
      <w:r>
        <w:rPr>
          <w:rFonts w:hint="eastAsia"/>
        </w:rPr>
        <w:t xml:space="preserve">（1）交易所上市的资产支持证券，采用估值技术确定公允价值。 </w:t>
      </w:r>
    </w:p>
    <w:p w14:paraId="02FD4FAA">
      <w:pPr>
        <w:pStyle w:val="8"/>
        <w:spacing w:before="0" w:beforeAutospacing="0" w:after="0" w:afterAutospacing="0" w:line="360" w:lineRule="auto"/>
        <w:ind w:firstLine="420"/>
      </w:pPr>
      <w:r>
        <w:rPr>
          <w:rFonts w:hint="eastAsia"/>
        </w:rPr>
        <w:t>（2）对全国银行间市场上的资产支持证券，按照第三方估值机构提供的相应品种当日的估值</w:t>
      </w:r>
      <w:r>
        <w:rPr>
          <w:rFonts w:hint="eastAsia"/>
          <w:lang w:eastAsia="zh-Hans"/>
        </w:rPr>
        <w:t>全</w:t>
      </w:r>
      <w:r>
        <w:rPr>
          <w:rFonts w:hint="eastAsia"/>
        </w:rPr>
        <w:t xml:space="preserve">价确定公允价值。 </w:t>
      </w:r>
      <w:bookmarkStart w:id="804" w:name="field_0_JjzcgzGzffHtxflxGpHhZsGs5_listAD"/>
      <w:bookmarkEnd w:id="804"/>
      <w:r>
        <w:rPr>
          <w:rFonts w:hint="eastAsia"/>
        </w:rPr>
        <w:t xml:space="preserve"> </w:t>
      </w:r>
    </w:p>
    <w:p w14:paraId="4AE5EF12">
      <w:pPr>
        <w:pStyle w:val="8"/>
        <w:spacing w:before="0" w:beforeAutospacing="0" w:after="0" w:afterAutospacing="0" w:line="360" w:lineRule="auto"/>
        <w:ind w:firstLine="420"/>
      </w:pPr>
      <w:r>
        <w:rPr>
          <w:rFonts w:hint="eastAsia"/>
        </w:rPr>
        <w:t xml:space="preserve">6、同一证券同时在两个或两个以上市场交易的，按证券所处的市场分别估值。 </w:t>
      </w:r>
      <w:bookmarkStart w:id="805" w:name="field_0_JjzcgzGzffHtxflxGpHhZsGs6_listAD"/>
      <w:bookmarkEnd w:id="805"/>
      <w:r>
        <w:rPr>
          <w:rFonts w:hint="eastAsia"/>
        </w:rPr>
        <w:t xml:space="preserve">  </w:t>
      </w:r>
    </w:p>
    <w:p w14:paraId="721155DD">
      <w:pPr>
        <w:pStyle w:val="8"/>
        <w:spacing w:before="0" w:beforeAutospacing="0" w:after="0" w:afterAutospacing="0" w:line="360" w:lineRule="auto"/>
        <w:ind w:firstLine="420"/>
      </w:pPr>
      <w:r>
        <w:rPr>
          <w:rFonts w:hint="eastAsia"/>
        </w:rPr>
        <w:t xml:space="preserve">7、本基金参与股指期货合约、国债期货合约交易，一般以估值当日结算价进行估值，估值当日无结算价的，且最近交易日后经济环境未发生重大变化的，采用最近交易日结算价估值。 </w:t>
      </w:r>
      <w:bookmarkStart w:id="806" w:name="field_0_JjzcgzGzffHtxflxGpHhZsGsTzbdGzqh"/>
      <w:bookmarkEnd w:id="806"/>
      <w:r>
        <w:rPr>
          <w:rFonts w:hint="eastAsia"/>
        </w:rPr>
        <w:t xml:space="preserve"> </w:t>
      </w:r>
    </w:p>
    <w:p w14:paraId="1E17E557">
      <w:pPr>
        <w:pStyle w:val="8"/>
        <w:spacing w:before="0" w:beforeAutospacing="0" w:after="0" w:afterAutospacing="0" w:line="360" w:lineRule="auto"/>
        <w:ind w:firstLine="420"/>
      </w:pPr>
      <w:r>
        <w:rPr>
          <w:rFonts w:hint="eastAsia"/>
        </w:rPr>
        <w:t xml:space="preserve">8、本基金投资股票期权，根据相关法律法规以及监管部门的规定估值。 </w:t>
      </w:r>
      <w:bookmarkStart w:id="807" w:name="field_0_JjzcgzGzffHtxflxGpHhZsGsTzbdGpqq"/>
      <w:bookmarkEnd w:id="807"/>
      <w:r>
        <w:rPr>
          <w:rFonts w:hint="eastAsia"/>
        </w:rPr>
        <w:t xml:space="preserve"> </w:t>
      </w:r>
    </w:p>
    <w:p w14:paraId="15C5FD5F">
      <w:pPr>
        <w:pStyle w:val="8"/>
        <w:spacing w:before="0" w:beforeAutospacing="0" w:after="0" w:afterAutospacing="0" w:line="360" w:lineRule="auto"/>
        <w:ind w:firstLine="420"/>
      </w:pPr>
      <w:r>
        <w:rPr>
          <w:rFonts w:hint="eastAsia"/>
        </w:rPr>
        <w:t xml:space="preserve">9、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 </w:t>
      </w:r>
      <w:bookmarkStart w:id="808" w:name="field_0_JjzcgzGzffHtxflxGpHhZsGsTzbdXyys"/>
      <w:bookmarkEnd w:id="808"/>
      <w:r>
        <w:rPr>
          <w:rFonts w:hint="eastAsia"/>
        </w:rPr>
        <w:t xml:space="preserve"> </w:t>
      </w:r>
    </w:p>
    <w:p w14:paraId="6795D2EB">
      <w:pPr>
        <w:pStyle w:val="8"/>
        <w:spacing w:before="0" w:beforeAutospacing="0" w:after="0" w:afterAutospacing="0" w:line="360" w:lineRule="auto"/>
        <w:ind w:firstLine="420"/>
      </w:pPr>
      <w:r>
        <w:rPr>
          <w:rFonts w:hint="eastAsia"/>
        </w:rPr>
        <w:t xml:space="preserve">10、汇率 </w:t>
      </w:r>
    </w:p>
    <w:p w14:paraId="79C95E0E">
      <w:pPr>
        <w:pStyle w:val="8"/>
        <w:spacing w:before="0" w:beforeAutospacing="0" w:after="0" w:afterAutospacing="0" w:line="360" w:lineRule="auto"/>
        <w:ind w:firstLine="420"/>
      </w:pPr>
      <w:r>
        <w:rPr>
          <w:rFonts w:hint="eastAsia"/>
        </w:rPr>
        <w:t>本基金外币资产价值计算中，涉及主要货币对人民币汇率的，应当以基金估值日中国人民银行或其授权机构公布的人民币汇率中间价为准。</w:t>
      </w:r>
    </w:p>
    <w:p w14:paraId="3D2A3360">
      <w:pPr>
        <w:pStyle w:val="8"/>
        <w:spacing w:before="0" w:beforeAutospacing="0" w:after="0" w:afterAutospacing="0" w:line="360" w:lineRule="auto"/>
        <w:ind w:firstLine="420"/>
      </w:pPr>
      <w:r>
        <w:rPr>
          <w:rFonts w:hint="eastAsia"/>
        </w:rPr>
        <w:t xml:space="preserve">11、本基金参与融资业务，按照相关法律法规和行业协会的相关规定进行估值。 </w:t>
      </w:r>
      <w:bookmarkStart w:id="809" w:name="field_0_JjzcgzGzffsywzHtxflxGpHhZsGs1_li"/>
      <w:bookmarkEnd w:id="809"/>
      <w:r>
        <w:rPr>
          <w:rFonts w:hint="eastAsia"/>
        </w:rPr>
        <w:t xml:space="preserve"> </w:t>
      </w:r>
    </w:p>
    <w:p w14:paraId="1701C01F">
      <w:pPr>
        <w:pStyle w:val="8"/>
        <w:spacing w:before="0" w:beforeAutospacing="0" w:after="0" w:afterAutospacing="0" w:line="360" w:lineRule="auto"/>
        <w:ind w:firstLine="420"/>
      </w:pPr>
      <w:r>
        <w:rPr>
          <w:rFonts w:hint="eastAsia"/>
        </w:rPr>
        <w:t>12、如有确凿证据表明按上述方法进行估值不能客观反映其公允价值的，基金管理人可根据具体情况与基金托管人商定后，按最能反映公允价值的价格估值。</w:t>
      </w:r>
    </w:p>
    <w:p w14:paraId="39341B5C">
      <w:pPr>
        <w:pStyle w:val="8"/>
        <w:spacing w:before="0" w:beforeAutospacing="0" w:after="0" w:afterAutospacing="0" w:line="360" w:lineRule="auto"/>
        <w:ind w:firstLine="420"/>
      </w:pPr>
      <w:r>
        <w:rPr>
          <w:rFonts w:hint="eastAsia"/>
        </w:rPr>
        <w:t xml:space="preserve">13、当发生大额申购或赎回情形时，基金管理人可以采用摆动定价机制，以确保基金估值的公平性。具体处理原则与操作规范遵循相关法律法规以及监管部门、自律规则的规定。  </w:t>
      </w:r>
    </w:p>
    <w:p w14:paraId="1F0A77CF">
      <w:pPr>
        <w:pStyle w:val="8"/>
        <w:spacing w:before="0" w:beforeAutospacing="0" w:after="0" w:afterAutospacing="0" w:line="360" w:lineRule="auto"/>
        <w:ind w:firstLine="420"/>
      </w:pPr>
      <w:r>
        <w:rPr>
          <w:rFonts w:hint="eastAsia"/>
        </w:rPr>
        <w:t xml:space="preserve">14、相关法律法规以及监管部门有强制规定的，从其规定。如有新增事项，按国家最新规定估值。 </w:t>
      </w:r>
    </w:p>
    <w:p w14:paraId="6FA2FC70">
      <w:pPr>
        <w:pStyle w:val="8"/>
        <w:spacing w:before="0" w:beforeAutospacing="0" w:after="0" w:afterAutospacing="0" w:line="360" w:lineRule="auto"/>
        <w:ind w:firstLine="420"/>
      </w:pPr>
      <w:r>
        <w:rPr>
          <w:rFonts w:hint="eastAsia"/>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ABB5663">
      <w:pPr>
        <w:pStyle w:val="8"/>
        <w:spacing w:before="0" w:beforeAutospacing="0" w:after="0" w:afterAutospacing="0" w:line="360" w:lineRule="auto"/>
        <w:ind w:firstLine="420"/>
      </w:pPr>
      <w:r>
        <w:rPr>
          <w:rFonts w:hint="eastAsia"/>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FEDFDFD">
      <w:pPr>
        <w:pStyle w:val="8"/>
        <w:spacing w:before="0" w:beforeAutospacing="0" w:after="0" w:afterAutospacing="0" w:line="360" w:lineRule="auto"/>
        <w:ind w:firstLine="420"/>
      </w:pPr>
      <w:r>
        <w:rPr>
          <w:rFonts w:hint="eastAsia"/>
        </w:rPr>
        <w:t xml:space="preserve">（三）基金净值信息 </w:t>
      </w:r>
    </w:p>
    <w:p w14:paraId="4835AD93">
      <w:pPr>
        <w:pStyle w:val="8"/>
        <w:spacing w:before="0" w:beforeAutospacing="0" w:after="0" w:afterAutospacing="0" w:line="360" w:lineRule="auto"/>
        <w:ind w:firstLine="420"/>
      </w:pPr>
      <w:bookmarkStart w:id="810" w:name="field_0_XxplKfsCyqDuofe_listBK_2_start"/>
      <w:bookmarkEnd w:id="810"/>
      <w:r>
        <w:rPr>
          <w:rFonts w:hint="eastAsia"/>
        </w:rPr>
        <w:t xml:space="preserve">《基金合同》生效后，在开始办理基金份额申购或者赎回前，基金管理人应当至少每周在规定网站披露一次各类基金份额净值和各类基金份额累计净值。 </w:t>
      </w:r>
    </w:p>
    <w:p w14:paraId="4E50B200">
      <w:pPr>
        <w:pStyle w:val="8"/>
        <w:spacing w:before="0" w:beforeAutospacing="0" w:after="0" w:afterAutospacing="0" w:line="360" w:lineRule="auto"/>
        <w:ind w:firstLine="420"/>
      </w:pPr>
      <w:r>
        <w:rPr>
          <w:rFonts w:hint="eastAsia"/>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08C97C6D">
      <w:pPr>
        <w:pStyle w:val="8"/>
        <w:spacing w:before="0" w:beforeAutospacing="0" w:after="0" w:afterAutospacing="0" w:line="360" w:lineRule="auto"/>
        <w:ind w:firstLine="420"/>
      </w:pPr>
      <w:r>
        <w:rPr>
          <w:rFonts w:hint="eastAsia"/>
        </w:rPr>
        <w:t>基金管理人应当在不晚于半年度和年度最后一日的次日，在规定网站披露半年度和年度最后一日的各类基金份额净值和各类基金份额累计净值。</w:t>
      </w:r>
    </w:p>
    <w:p w14:paraId="34B70D95">
      <w:pPr>
        <w:pStyle w:val="8"/>
        <w:spacing w:before="0" w:beforeAutospacing="0" w:after="0" w:afterAutospacing="0" w:line="360" w:lineRule="auto"/>
        <w:ind w:firstLine="420"/>
      </w:pPr>
      <w:bookmarkStart w:id="811" w:name="chapter_level1_25_92_section_7"/>
      <w:bookmarkEnd w:id="811"/>
      <w:r>
        <w:rPr>
          <w:rFonts w:hint="eastAsia"/>
        </w:rPr>
        <w:t xml:space="preserve">七、基金合同解除和终止的事由、程序以及基金财产清算方式 </w:t>
      </w:r>
    </w:p>
    <w:p w14:paraId="6D90D881">
      <w:pPr>
        <w:pStyle w:val="8"/>
        <w:spacing w:before="0" w:beforeAutospacing="0" w:after="0" w:afterAutospacing="0" w:line="360" w:lineRule="auto"/>
        <w:ind w:firstLine="420"/>
      </w:pPr>
      <w:r>
        <w:rPr>
          <w:rFonts w:hint="eastAsia"/>
        </w:rPr>
        <w:t xml:space="preserve">（一）《基金合同》的变更 </w:t>
      </w:r>
    </w:p>
    <w:p w14:paraId="68CEC2B9">
      <w:pPr>
        <w:pStyle w:val="8"/>
        <w:spacing w:before="0" w:beforeAutospacing="0" w:after="0" w:afterAutospacing="0" w:line="360" w:lineRule="auto"/>
        <w:ind w:firstLine="420"/>
      </w:pPr>
      <w:r>
        <w:rPr>
          <w:rFonts w:hint="eastAsia"/>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F1128C5">
      <w:pPr>
        <w:pStyle w:val="8"/>
        <w:spacing w:before="0" w:beforeAutospacing="0" w:after="0" w:afterAutospacing="0" w:line="360" w:lineRule="auto"/>
        <w:ind w:firstLine="420"/>
      </w:pPr>
      <w:r>
        <w:rPr>
          <w:rFonts w:hint="eastAsia"/>
        </w:rPr>
        <w:t xml:space="preserve">2、关于《基金合同》变更的基金份额持有人大会决议自生效后方可执行，自决议生效后按规定在规定媒介公告。 </w:t>
      </w:r>
    </w:p>
    <w:p w14:paraId="3055E72F">
      <w:pPr>
        <w:pStyle w:val="8"/>
        <w:spacing w:before="0" w:beforeAutospacing="0" w:after="0" w:afterAutospacing="0" w:line="360" w:lineRule="auto"/>
        <w:ind w:firstLine="420"/>
      </w:pPr>
      <w:r>
        <w:rPr>
          <w:rFonts w:hint="eastAsia"/>
        </w:rPr>
        <w:t xml:space="preserve">（二）《基金合同》的终止事由 </w:t>
      </w:r>
    </w:p>
    <w:p w14:paraId="6A92B2D7">
      <w:pPr>
        <w:pStyle w:val="8"/>
        <w:spacing w:before="0" w:beforeAutospacing="0" w:after="0" w:afterAutospacing="0" w:line="360" w:lineRule="auto"/>
        <w:ind w:firstLine="420"/>
      </w:pPr>
      <w:r>
        <w:rPr>
          <w:rFonts w:hint="eastAsia"/>
        </w:rPr>
        <w:t xml:space="preserve">有下列情形之一的，经履行相关程序后，《基金合同》应当终止： </w:t>
      </w:r>
    </w:p>
    <w:p w14:paraId="18E3C7DC">
      <w:pPr>
        <w:pStyle w:val="8"/>
        <w:spacing w:before="0" w:beforeAutospacing="0" w:after="0" w:afterAutospacing="0" w:line="360" w:lineRule="auto"/>
        <w:ind w:firstLine="420"/>
      </w:pPr>
      <w:r>
        <w:rPr>
          <w:rFonts w:hint="eastAsia"/>
        </w:rPr>
        <w:t xml:space="preserve">1、基金份额持有人大会决定终止的； </w:t>
      </w:r>
    </w:p>
    <w:p w14:paraId="75771005">
      <w:pPr>
        <w:pStyle w:val="8"/>
        <w:spacing w:before="0" w:beforeAutospacing="0" w:after="0" w:afterAutospacing="0" w:line="360" w:lineRule="auto"/>
        <w:ind w:firstLine="420"/>
      </w:pPr>
      <w:r>
        <w:rPr>
          <w:rFonts w:hint="eastAsia"/>
        </w:rPr>
        <w:t xml:space="preserve">2、基金管理人、基金托管人职责终止，在6个月内没有新基金管理人、新基金托管人承接的； </w:t>
      </w:r>
    </w:p>
    <w:p w14:paraId="73AE8C7F">
      <w:pPr>
        <w:pStyle w:val="8"/>
        <w:spacing w:before="0" w:beforeAutospacing="0" w:after="0" w:afterAutospacing="0" w:line="360" w:lineRule="auto"/>
        <w:ind w:firstLine="420"/>
      </w:pPr>
      <w:r>
        <w:rPr>
          <w:rFonts w:hint="eastAsia"/>
        </w:rPr>
        <w:t xml:space="preserve">3、《基金合同》约定的其他情形； </w:t>
      </w:r>
    </w:p>
    <w:p w14:paraId="0A50C792">
      <w:pPr>
        <w:pStyle w:val="8"/>
        <w:spacing w:before="0" w:beforeAutospacing="0" w:after="0" w:afterAutospacing="0" w:line="360" w:lineRule="auto"/>
        <w:ind w:firstLine="420"/>
      </w:pPr>
      <w:r>
        <w:rPr>
          <w:rFonts w:hint="eastAsia"/>
        </w:rPr>
        <w:t xml:space="preserve">4、相关法律法规和中国证监会规定的其他情况。 </w:t>
      </w:r>
    </w:p>
    <w:p w14:paraId="5804E103">
      <w:pPr>
        <w:pStyle w:val="8"/>
        <w:spacing w:before="0" w:beforeAutospacing="0" w:after="0" w:afterAutospacing="0" w:line="360" w:lineRule="auto"/>
        <w:ind w:firstLine="420"/>
      </w:pPr>
      <w:r>
        <w:rPr>
          <w:rFonts w:hint="eastAsia"/>
        </w:rPr>
        <w:t xml:space="preserve">（三）基金财产的清算 </w:t>
      </w:r>
    </w:p>
    <w:p w14:paraId="4E391A0A">
      <w:pPr>
        <w:pStyle w:val="8"/>
        <w:spacing w:before="0" w:beforeAutospacing="0" w:after="0" w:afterAutospacing="0" w:line="360" w:lineRule="auto"/>
        <w:ind w:firstLine="420"/>
      </w:pPr>
      <w:r>
        <w:rPr>
          <w:rFonts w:hint="eastAsia"/>
        </w:rPr>
        <w:t xml:space="preserve">1、基金财产清算小组：自出现《基金合同》终止事由之日起30个工作日内成立基金财产清算小组，基金管理人组织基金财产清算小组并在中国证监会的监督下进行基金清算。 </w:t>
      </w:r>
    </w:p>
    <w:p w14:paraId="7FA8C553">
      <w:pPr>
        <w:pStyle w:val="8"/>
        <w:spacing w:before="0" w:beforeAutospacing="0" w:after="0" w:afterAutospacing="0" w:line="360" w:lineRule="auto"/>
        <w:ind w:firstLine="420"/>
      </w:pPr>
      <w:r>
        <w:rPr>
          <w:rFonts w:hint="eastAsia"/>
        </w:rPr>
        <w:t xml:space="preserve">2、在基金财产清算小组接管基金财产之前，基金管理人和基金托管人应按照《基金合同》和托管协议的规定继续履行保护基金财产安全的职责。 </w:t>
      </w:r>
    </w:p>
    <w:p w14:paraId="08A6FD3D">
      <w:pPr>
        <w:pStyle w:val="8"/>
        <w:spacing w:before="0" w:beforeAutospacing="0" w:after="0" w:afterAutospacing="0" w:line="360" w:lineRule="auto"/>
        <w:ind w:firstLine="420"/>
      </w:pPr>
      <w:r>
        <w:rPr>
          <w:rFonts w:hint="eastAsia"/>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094DB8D9">
      <w:pPr>
        <w:pStyle w:val="8"/>
        <w:spacing w:before="0" w:beforeAutospacing="0" w:after="0" w:afterAutospacing="0" w:line="360" w:lineRule="auto"/>
        <w:ind w:firstLine="420"/>
      </w:pPr>
      <w:r>
        <w:rPr>
          <w:rFonts w:hint="eastAsia"/>
        </w:rPr>
        <w:t xml:space="preserve">4、基金财产清算小组职责：基金财产清算小组负责基金财产的保管、清理、估价、变现和分配。基金财产清算小组可以依法进行必要的民事活动。 </w:t>
      </w:r>
    </w:p>
    <w:p w14:paraId="05B90C57">
      <w:pPr>
        <w:pStyle w:val="8"/>
        <w:spacing w:before="0" w:beforeAutospacing="0" w:after="0" w:afterAutospacing="0" w:line="360" w:lineRule="auto"/>
        <w:ind w:firstLine="420"/>
      </w:pPr>
      <w:r>
        <w:rPr>
          <w:rFonts w:hint="eastAsia"/>
        </w:rPr>
        <w:t xml:space="preserve">5、在基金财产清算过程中，基金管理人和基金托管人应各自履行职责，继续忠实、勤勉、尽责地履行基金合同和托管协议规定的义务，维护基金份额持有人的合法权益。 </w:t>
      </w:r>
    </w:p>
    <w:p w14:paraId="271B1F3A">
      <w:pPr>
        <w:pStyle w:val="8"/>
        <w:spacing w:before="0" w:beforeAutospacing="0" w:after="0" w:afterAutospacing="0" w:line="360" w:lineRule="auto"/>
        <w:ind w:firstLine="420"/>
      </w:pPr>
      <w:r>
        <w:rPr>
          <w:rFonts w:hint="eastAsia"/>
        </w:rPr>
        <w:t xml:space="preserve">6、基金财产清算程序： </w:t>
      </w:r>
    </w:p>
    <w:p w14:paraId="5689C1B2">
      <w:pPr>
        <w:pStyle w:val="8"/>
        <w:spacing w:before="0" w:beforeAutospacing="0" w:after="0" w:afterAutospacing="0" w:line="360" w:lineRule="auto"/>
        <w:ind w:firstLine="420"/>
      </w:pPr>
      <w:r>
        <w:rPr>
          <w:rFonts w:hint="eastAsia"/>
        </w:rPr>
        <w:t xml:space="preserve">（1）《基金合同》终止情形出现时，由基金财产清算小组统一接管基金财产； </w:t>
      </w:r>
    </w:p>
    <w:p w14:paraId="7DD8AA65">
      <w:pPr>
        <w:pStyle w:val="8"/>
        <w:spacing w:before="0" w:beforeAutospacing="0" w:after="0" w:afterAutospacing="0" w:line="360" w:lineRule="auto"/>
        <w:ind w:firstLine="420"/>
      </w:pPr>
      <w:r>
        <w:rPr>
          <w:rFonts w:hint="eastAsia"/>
        </w:rPr>
        <w:t xml:space="preserve">（2）对基金财产和债权债务进行清理和确认； </w:t>
      </w:r>
    </w:p>
    <w:p w14:paraId="7C0DD1A2">
      <w:pPr>
        <w:pStyle w:val="8"/>
        <w:spacing w:before="0" w:beforeAutospacing="0" w:after="0" w:afterAutospacing="0" w:line="360" w:lineRule="auto"/>
        <w:ind w:firstLine="420"/>
      </w:pPr>
      <w:r>
        <w:rPr>
          <w:rFonts w:hint="eastAsia"/>
        </w:rPr>
        <w:t xml:space="preserve">（3）对基金财产进行估值和变现； </w:t>
      </w:r>
    </w:p>
    <w:p w14:paraId="39303840">
      <w:pPr>
        <w:pStyle w:val="8"/>
        <w:spacing w:before="0" w:beforeAutospacing="0" w:after="0" w:afterAutospacing="0" w:line="360" w:lineRule="auto"/>
        <w:ind w:firstLine="420"/>
      </w:pPr>
      <w:r>
        <w:rPr>
          <w:rFonts w:hint="eastAsia"/>
        </w:rPr>
        <w:t xml:space="preserve">（4）制作清算报告； </w:t>
      </w:r>
    </w:p>
    <w:p w14:paraId="09EAC798">
      <w:pPr>
        <w:pStyle w:val="8"/>
        <w:spacing w:before="0" w:beforeAutospacing="0" w:after="0" w:afterAutospacing="0" w:line="360" w:lineRule="auto"/>
        <w:ind w:firstLine="420"/>
      </w:pPr>
      <w:r>
        <w:rPr>
          <w:rFonts w:hint="eastAsia"/>
        </w:rPr>
        <w:t xml:space="preserve">（5）聘请会计师事务所对清算报告进行外部审计，聘请律师事务所对清算报告出具法律意见书； </w:t>
      </w:r>
    </w:p>
    <w:p w14:paraId="0EF7CB9E">
      <w:pPr>
        <w:pStyle w:val="8"/>
        <w:spacing w:before="0" w:beforeAutospacing="0" w:after="0" w:afterAutospacing="0" w:line="360" w:lineRule="auto"/>
        <w:ind w:firstLine="420"/>
      </w:pPr>
      <w:r>
        <w:rPr>
          <w:rFonts w:hint="eastAsia"/>
        </w:rPr>
        <w:t xml:space="preserve">（6）将清算报告报中国证监会备案并公告； </w:t>
      </w:r>
    </w:p>
    <w:p w14:paraId="534B251E">
      <w:pPr>
        <w:pStyle w:val="8"/>
        <w:spacing w:before="0" w:beforeAutospacing="0" w:after="0" w:afterAutospacing="0" w:line="360" w:lineRule="auto"/>
        <w:ind w:firstLine="420"/>
      </w:pPr>
      <w:r>
        <w:rPr>
          <w:rFonts w:hint="eastAsia"/>
        </w:rPr>
        <w:t xml:space="preserve">（7）对基金剩余财产进行分配。 </w:t>
      </w:r>
    </w:p>
    <w:p w14:paraId="04DBDCFF">
      <w:pPr>
        <w:pStyle w:val="8"/>
        <w:spacing w:before="0" w:beforeAutospacing="0" w:after="0" w:afterAutospacing="0" w:line="360" w:lineRule="auto"/>
        <w:ind w:firstLine="420"/>
      </w:pPr>
      <w:r>
        <w:rPr>
          <w:rFonts w:hint="eastAsia"/>
        </w:rPr>
        <w:t xml:space="preserve">7、基金财产清算的期限为6个月，但因本基金所持证券的流动性受到限制而不能及时变现的，清算期限相应顺延。 </w:t>
      </w:r>
    </w:p>
    <w:p w14:paraId="01B9E819">
      <w:pPr>
        <w:pStyle w:val="8"/>
        <w:spacing w:before="0" w:beforeAutospacing="0" w:after="0" w:afterAutospacing="0" w:line="360" w:lineRule="auto"/>
        <w:ind w:firstLine="420"/>
      </w:pPr>
      <w:r>
        <w:rPr>
          <w:rFonts w:hint="eastAsia"/>
        </w:rPr>
        <w:t xml:space="preserve">（四）清算费用 </w:t>
      </w:r>
    </w:p>
    <w:p w14:paraId="5409C92B">
      <w:pPr>
        <w:pStyle w:val="8"/>
        <w:spacing w:before="0" w:beforeAutospacing="0" w:after="0" w:afterAutospacing="0" w:line="360" w:lineRule="auto"/>
        <w:ind w:firstLine="420"/>
      </w:pPr>
      <w:r>
        <w:rPr>
          <w:rFonts w:hint="eastAsia"/>
        </w:rPr>
        <w:t xml:space="preserve">清算费用是指基金财产清算小组在进行基金财产清算过程中发生的所有合理费用，清算费用由基金财产清算小组优先从基金剩余财产中支付。 </w:t>
      </w:r>
    </w:p>
    <w:p w14:paraId="16775868">
      <w:pPr>
        <w:pStyle w:val="8"/>
        <w:spacing w:before="0" w:beforeAutospacing="0" w:after="0" w:afterAutospacing="0" w:line="360" w:lineRule="auto"/>
        <w:ind w:firstLine="420"/>
      </w:pPr>
      <w:r>
        <w:rPr>
          <w:rFonts w:hint="eastAsia"/>
        </w:rPr>
        <w:t xml:space="preserve">（五）基金财产清算剩余资产的分配 </w:t>
      </w:r>
    </w:p>
    <w:p w14:paraId="7B8759D5">
      <w:pPr>
        <w:pStyle w:val="8"/>
        <w:spacing w:before="0" w:beforeAutospacing="0" w:after="0" w:afterAutospacing="0" w:line="360" w:lineRule="auto"/>
        <w:ind w:firstLine="420"/>
      </w:pPr>
      <w:r>
        <w:rPr>
          <w:rFonts w:hint="eastAsia"/>
        </w:rPr>
        <w:t xml:space="preserve">依据基金财产清算的分配方案，将基金财产清算后的全部剩余资产扣除基金财产清算费用、交纳所欠税款并清偿基金债务后，按基金份额持有人持有的各类基金份额比例进行分配。 </w:t>
      </w:r>
    </w:p>
    <w:p w14:paraId="128E283C">
      <w:pPr>
        <w:pStyle w:val="8"/>
        <w:spacing w:before="0" w:beforeAutospacing="0" w:after="0" w:afterAutospacing="0" w:line="360" w:lineRule="auto"/>
        <w:ind w:firstLine="420"/>
      </w:pPr>
      <w:r>
        <w:rPr>
          <w:rFonts w:hint="eastAsia"/>
        </w:rPr>
        <w:t xml:space="preserve">（六）基金财产清算的公告 </w:t>
      </w:r>
    </w:p>
    <w:p w14:paraId="72AA2FFB">
      <w:pPr>
        <w:pStyle w:val="8"/>
        <w:spacing w:before="0" w:beforeAutospacing="0" w:after="0" w:afterAutospacing="0" w:line="360" w:lineRule="auto"/>
        <w:ind w:firstLine="420"/>
      </w:pPr>
      <w:r>
        <w:rPr>
          <w:rFonts w:hint="eastAsia"/>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5FF9424">
      <w:pPr>
        <w:pStyle w:val="8"/>
        <w:spacing w:before="0" w:beforeAutospacing="0" w:after="0" w:afterAutospacing="0" w:line="360" w:lineRule="auto"/>
        <w:ind w:firstLine="420"/>
      </w:pPr>
      <w:r>
        <w:rPr>
          <w:rFonts w:hint="eastAsia"/>
        </w:rPr>
        <w:t xml:space="preserve">（七）基金财产清算账册及文件的保存 </w:t>
      </w:r>
    </w:p>
    <w:p w14:paraId="38E2E88B">
      <w:pPr>
        <w:pStyle w:val="8"/>
        <w:spacing w:before="0" w:beforeAutospacing="0" w:after="0" w:afterAutospacing="0" w:line="360" w:lineRule="auto"/>
        <w:ind w:firstLine="420"/>
      </w:pPr>
      <w:r>
        <w:rPr>
          <w:rFonts w:hint="eastAsia"/>
        </w:rPr>
        <w:t xml:space="preserve">基金财产清算账册及有关文件由基金托管人保存，保存期限不低于法律法规规定的最低期限。 </w:t>
      </w:r>
    </w:p>
    <w:p w14:paraId="73FFF090">
      <w:pPr>
        <w:pStyle w:val="8"/>
        <w:spacing w:before="0" w:beforeAutospacing="0" w:after="0" w:afterAutospacing="0" w:line="360" w:lineRule="auto"/>
        <w:ind w:firstLine="420"/>
      </w:pPr>
      <w:r>
        <w:rPr>
          <w:rFonts w:hint="eastAsia"/>
        </w:rPr>
        <w:t xml:space="preserve">（八）基金合并 </w:t>
      </w:r>
    </w:p>
    <w:p w14:paraId="3CBCBCDF">
      <w:pPr>
        <w:pStyle w:val="8"/>
        <w:spacing w:before="0" w:beforeAutospacing="0" w:after="0" w:afterAutospacing="0" w:line="360" w:lineRule="auto"/>
        <w:ind w:firstLine="420"/>
      </w:pPr>
      <w:bookmarkStart w:id="812" w:name="chapter_level1_25_92_section_7_end"/>
      <w:bookmarkEnd w:id="812"/>
      <w:r>
        <w:rPr>
          <w:rFonts w:hint="eastAsia"/>
        </w:rPr>
        <w:t xml:space="preserve">本基金与其他基金的合并应当按照法律法规规定的程序进行。 </w:t>
      </w:r>
    </w:p>
    <w:p w14:paraId="2FA69AE4">
      <w:pPr>
        <w:pStyle w:val="8"/>
        <w:spacing w:before="0" w:beforeAutospacing="0" w:after="0" w:afterAutospacing="0" w:line="360" w:lineRule="auto"/>
        <w:ind w:firstLine="420"/>
      </w:pPr>
      <w:bookmarkStart w:id="813" w:name="chapter_level1_25_92_section_8"/>
      <w:bookmarkEnd w:id="813"/>
      <w:r>
        <w:rPr>
          <w:rFonts w:hint="eastAsia"/>
        </w:rPr>
        <w:t xml:space="preserve">八、争议的处理和适用的法律 </w:t>
      </w:r>
    </w:p>
    <w:p w14:paraId="2590FB8A">
      <w:pPr>
        <w:pStyle w:val="8"/>
        <w:spacing w:before="0" w:beforeAutospacing="0" w:after="0" w:afterAutospacing="0" w:line="360" w:lineRule="auto"/>
        <w:ind w:firstLine="420"/>
      </w:pPr>
      <w:r>
        <w:rPr>
          <w:rFonts w:hint="eastAsia"/>
        </w:rPr>
        <w:t>各方当事人同意，因《基金合同》而产生的或与《基金合同》有关的一切争议，如不愿或者不能通过协商、调解解决的，</w:t>
      </w:r>
      <w:r>
        <w:rPr>
          <w:rFonts w:hint="eastAsia"/>
          <w:lang w:eastAsia="zh-Hans"/>
        </w:rPr>
        <w:t>应</w:t>
      </w:r>
      <w:r>
        <w:rPr>
          <w:rFonts w:hint="eastAsia"/>
        </w:rPr>
        <w:t>将争议提交深圳国际仲裁</w:t>
      </w:r>
      <w:r>
        <w:rPr>
          <w:rFonts w:hint="eastAsia"/>
          <w:lang w:eastAsia="zh-Hans"/>
        </w:rPr>
        <w:t>院</w:t>
      </w:r>
      <w:r>
        <w:rPr>
          <w:rFonts w:hint="eastAsia"/>
        </w:rPr>
        <w:t>，按照深圳国际仲裁</w:t>
      </w:r>
      <w:r>
        <w:rPr>
          <w:rFonts w:hint="eastAsia"/>
          <w:lang w:eastAsia="zh-Hans"/>
        </w:rPr>
        <w:t>院</w:t>
      </w:r>
      <w:r>
        <w:rPr>
          <w:rFonts w:hint="eastAsia"/>
        </w:rPr>
        <w:t>届时有效的仲裁规则进行仲裁。仲裁地点为深圳市。仲裁裁决是终局的，对各方当事人均有约束力。除非仲裁裁决另有规定，仲裁费用</w:t>
      </w:r>
      <w:r>
        <w:t>、</w:t>
      </w:r>
      <w:r>
        <w:rPr>
          <w:rFonts w:hint="eastAsia"/>
          <w:lang w:eastAsia="zh-Hans"/>
        </w:rPr>
        <w:t>律师费用</w:t>
      </w:r>
      <w:r>
        <w:rPr>
          <w:rFonts w:hint="eastAsia"/>
        </w:rPr>
        <w:t xml:space="preserve">由败诉方承担。 </w:t>
      </w:r>
    </w:p>
    <w:p w14:paraId="460EA763">
      <w:pPr>
        <w:pStyle w:val="8"/>
        <w:spacing w:before="0" w:beforeAutospacing="0" w:after="0" w:afterAutospacing="0" w:line="360" w:lineRule="auto"/>
        <w:ind w:firstLine="420"/>
      </w:pPr>
      <w:r>
        <w:rPr>
          <w:rFonts w:hint="eastAsia"/>
        </w:rPr>
        <w:t xml:space="preserve">争议处理期间，基金合同当事人应恪守各自的职责，继续忠实、勤勉、尽责地履行基金合同规定的义务，维护基金份额持有人的合法权益。 </w:t>
      </w:r>
    </w:p>
    <w:p w14:paraId="3B385B07">
      <w:pPr>
        <w:pStyle w:val="8"/>
        <w:spacing w:before="0" w:beforeAutospacing="0" w:after="0" w:afterAutospacing="0" w:line="360" w:lineRule="auto"/>
        <w:ind w:firstLine="420"/>
      </w:pPr>
      <w:r>
        <w:rPr>
          <w:rFonts w:hint="eastAsia"/>
        </w:rPr>
        <w:t>《基金合同》受中国法律（为本基金合同之目的，在此不包括香港、澳门特</w:t>
      </w:r>
      <w:bookmarkStart w:id="814" w:name="chapter_level1_25_92_section_8_end"/>
      <w:bookmarkEnd w:id="814"/>
      <w:r>
        <w:rPr>
          <w:rFonts w:hint="eastAsia"/>
        </w:rPr>
        <w:t>别行政区和台湾地区法律）管辖</w:t>
      </w:r>
      <w:r>
        <w:rPr>
          <w:rFonts w:hint="eastAsia"/>
          <w:lang w:eastAsia="zh-Hans"/>
        </w:rPr>
        <w:t>并从其解释</w:t>
      </w:r>
      <w:r>
        <w:rPr>
          <w:rFonts w:hint="eastAsia"/>
        </w:rPr>
        <w:t xml:space="preserve">。 </w:t>
      </w:r>
    </w:p>
    <w:p w14:paraId="7C09021E">
      <w:pPr>
        <w:pStyle w:val="8"/>
        <w:spacing w:before="0" w:beforeAutospacing="0" w:after="0" w:afterAutospacing="0" w:line="360" w:lineRule="auto"/>
        <w:ind w:firstLine="420"/>
      </w:pPr>
      <w:bookmarkStart w:id="815" w:name="chapter_level1_25_92_section_9"/>
      <w:bookmarkEnd w:id="815"/>
      <w:r>
        <w:rPr>
          <w:rFonts w:hint="eastAsia"/>
        </w:rPr>
        <w:t xml:space="preserve">九、基金合同存放地和投资人取得基金合同的方式 </w:t>
      </w:r>
    </w:p>
    <w:p w14:paraId="00A32C4B">
      <w:pPr>
        <w:pStyle w:val="8"/>
        <w:spacing w:before="0" w:beforeAutospacing="0" w:after="0" w:afterAutospacing="0" w:line="360" w:lineRule="auto"/>
        <w:ind w:firstLine="420"/>
        <w:rPr>
          <w:b/>
        </w:rPr>
      </w:pPr>
      <w:r>
        <w:rPr>
          <w:rFonts w:hint="eastAsia"/>
        </w:rPr>
        <w:t>《基金合同》可印制成册，供投资者在基金管理人、基金托管人、销售机构</w:t>
      </w:r>
      <w:bookmarkStart w:id="816" w:name="chapter_level1_25_92_section_9_end"/>
      <w:bookmarkEnd w:id="816"/>
      <w:r>
        <w:rPr>
          <w:rFonts w:hint="eastAsia"/>
        </w:rPr>
        <w:t xml:space="preserve">的办公场所和营业场所查阅。 </w:t>
      </w:r>
      <w:bookmarkStart w:id="817" w:name="end"/>
      <w:bookmarkEnd w:id="817"/>
    </w:p>
    <w:sectPr>
      <w:footerReference r:id="rId29" w:type="default"/>
      <w:pgSz w:w="11906" w:h="16838"/>
      <w:pgMar w:top="1440" w:right="1803" w:bottom="1440" w:left="1803"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06ECE">
    <w:pPr>
      <w:pStyle w:val="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A2753">
    <w:pPr>
      <w:pStyle w:val="5"/>
      <w:jc w:val="center"/>
    </w:pPr>
    <w: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AFED2">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B2AFED2">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9C1BD">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2481580</wp:posOffset>
              </wp:positionH>
              <wp:positionV relativeFrom="paragraph">
                <wp:posOffset>0</wp:posOffset>
              </wp:positionV>
              <wp:extent cx="269240" cy="14605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69240"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3DC296">
                          <w:pPr>
                            <w:pStyle w:val="5"/>
                          </w:pPr>
                          <w:r>
                            <w:t>1-</w:t>
                          </w: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5.4pt;margin-top:0pt;height:11.5pt;width:21.2pt;mso-position-horizontal-relative:margin;z-index:251659264;mso-width-relative:page;mso-height-relative:page;" filled="f" stroked="f" coordsize="21600,21600" o:gfxdata="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NxVHWAAAABwEAAA8AAAAAAAAAAQAgAAAAIgAAAGRycy9kb3ducmV2LnhtbFBL&#10;AQIUABQAAAAIAIdO4kAwhq/3MQIAAFUEAAAOAAAAAAAAAAEAIAAAACUBAABkcnMvZTJvRG9jLnht&#10;bFBLBQYAAAAABgAGAFkBAADIBQAAAAA=&#10;">
              <v:fill on="f" focussize="0,0"/>
              <v:stroke on="f" weight="0.5pt"/>
              <v:imagedata o:title=""/>
              <o:lock v:ext="edit" aspectratio="f"/>
              <v:textbox inset="0mm,0mm,0mm,0mm">
                <w:txbxContent>
                  <w:p w14:paraId="3F3DC296">
                    <w:pPr>
                      <w:pStyle w:val="5"/>
                    </w:pPr>
                    <w:r>
                      <w:t>1-</w:t>
                    </w: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AC983">
    <w:pPr>
      <w:pStyle w:val="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114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B8F15">
                          <w:pPr>
                            <w:pStyle w:val="5"/>
                          </w:pPr>
                          <w:r>
                            <w:rPr>
                              <w:rFonts w:hint="eastAsia"/>
                            </w:rPr>
                            <w:t>2-</w:t>
                          </w: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0288;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4DgibUAAAABAEAAA8AAAAAAAAAAQAgAAAAIgAAAGRycy9kb3ducmV2LnhtbFBLAQIU&#10;ABQAAAAIAIdO4kCFeu7XMAIAAFYEAAAOAAAAAAAAAAEAIAAAACMBAABkcnMvZTJvRG9jLnhtbFBL&#10;BQYAAAAABgAGAFkBAADFBQAAAAA=&#10;">
              <v:fill on="f" focussize="0,0"/>
              <v:stroke on="f" weight="0.5pt"/>
              <v:imagedata o:title=""/>
              <o:lock v:ext="edit" aspectratio="f"/>
              <v:textbox inset="0mm,0mm,0mm,0mm" style="mso-fit-shape-to-text:t;">
                <w:txbxContent>
                  <w:p w14:paraId="34FB8F15">
                    <w:pPr>
                      <w:pStyle w:val="5"/>
                    </w:pPr>
                    <w:r>
                      <w:rPr>
                        <w:rFonts w:hint="eastAsia"/>
                      </w:rPr>
                      <w:t>2-</w:t>
                    </w: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A220">
    <w:pPr>
      <w:pStyle w:val="5"/>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114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C4ACEB">
                          <w:pPr>
                            <w:pStyle w:val="5"/>
                          </w:pPr>
                          <w:r>
                            <w:rPr>
                              <w:rFonts w:hint="eastAsia"/>
                            </w:rPr>
                            <w:t>3-</w:t>
                          </w: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1312;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gOCJtQAAAAEAQAADwAAAAAAAAABACAAAAAiAAAAZHJzL2Rvd25yZXYueG1sUEsB&#10;AhQAFAAAAAgAh07iQFQQ3BIyAgAAVgQAAA4AAAAAAAAAAQAgAAAAIwEAAGRycy9lMm9Eb2MueG1s&#10;UEsFBgAAAAAGAAYAWQEAAMcFAAAAAA==&#10;">
              <v:fill on="f" focussize="0,0"/>
              <v:stroke on="f" weight="0.5pt"/>
              <v:imagedata o:title=""/>
              <o:lock v:ext="edit" aspectratio="f"/>
              <v:textbox inset="0mm,0mm,0mm,0mm" style="mso-fit-shape-to-text:t;">
                <w:txbxContent>
                  <w:p w14:paraId="53C4ACEB">
                    <w:pPr>
                      <w:pStyle w:val="5"/>
                    </w:pPr>
                    <w:r>
                      <w:rPr>
                        <w:rFonts w:hint="eastAsia"/>
                      </w:rPr>
                      <w:t>3-</w:t>
                    </w: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C8FCB">
    <w:pPr>
      <w:pStyle w:val="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114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CC82A">
                          <w:pPr>
                            <w:pStyle w:val="5"/>
                          </w:pPr>
                          <w:r>
                            <w:rPr>
                              <w:rFonts w:hint="eastAsia"/>
                            </w:rPr>
                            <w:t>4-</w:t>
                          </w: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2336;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A4Im1AAAAAQBAAAPAAAAAAAAAAEAIAAAACIAAABkcnMvZG93bnJldi54bWxQSwEC&#10;FAAUAAAACACHTuJAbUf2uzECAABWBAAADgAAAAAAAAABACAAAAAjAQAAZHJzL2Uyb0RvYy54bWxQ&#10;SwUGAAAAAAYABgBZAQAAxgUAAAAA&#10;">
              <v:fill on="f" focussize="0,0"/>
              <v:stroke on="f" weight="0.5pt"/>
              <v:imagedata o:title=""/>
              <o:lock v:ext="edit" aspectratio="f"/>
              <v:textbox inset="0mm,0mm,0mm,0mm" style="mso-fit-shape-to-text:t;">
                <w:txbxContent>
                  <w:p w14:paraId="6CBCC82A">
                    <w:pPr>
                      <w:pStyle w:val="5"/>
                    </w:pPr>
                    <w:r>
                      <w:rPr>
                        <w:rFonts w:hint="eastAsia"/>
                      </w:rPr>
                      <w:t>4-</w:t>
                    </w: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1E583">
    <w:pPr>
      <w:pStyle w:val="5"/>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3114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D76B0">
                          <w:pPr>
                            <w:pStyle w:val="5"/>
                          </w:pPr>
                          <w:r>
                            <w:rPr>
                              <w:rFonts w:hint="eastAsia"/>
                            </w:rPr>
                            <w:t>5-</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3360;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gOCJtQAAAAEAQAADwAAAAAAAAABACAAAAAiAAAAZHJzL2Rvd25yZXYueG1sUEsB&#10;AhQAFAAAAAgAh07iQLwtxH4yAgAAVgQAAA4AAAAAAAAAAQAgAAAAIwEAAGRycy9lMm9Eb2MueG1s&#10;UEsFBgAAAAAGAAYAWQEAAMcFAAAAAA==&#10;">
              <v:fill on="f" focussize="0,0"/>
              <v:stroke on="f" weight="0.5pt"/>
              <v:imagedata o:title=""/>
              <o:lock v:ext="edit" aspectratio="f"/>
              <v:textbox inset="0mm,0mm,0mm,0mm" style="mso-fit-shape-to-text:t;">
                <w:txbxContent>
                  <w:p w14:paraId="420D76B0">
                    <w:pPr>
                      <w:pStyle w:val="5"/>
                    </w:pPr>
                    <w:r>
                      <w:rPr>
                        <w:rFonts w:hint="eastAsia"/>
                      </w:rPr>
                      <w:t>5-</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7A675">
    <w:pPr>
      <w:pStyle w:val="5"/>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3114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1F8CFE">
                          <w:pPr>
                            <w:pStyle w:val="5"/>
                          </w:pPr>
                          <w:r>
                            <w:rPr>
                              <w:rFonts w:hint="eastAsia"/>
                            </w:rPr>
                            <w:t>6-</w:t>
                          </w: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5408;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gOCJtQAAAAEAQAADwAAAAAAAAABACAAAAAiAAAAZHJzL2Rvd25yZXYueG1sUEsB&#10;AhQAFAAAAAgAh07iQEkhYKYyAgAAWAQAAA4AAAAAAAAAAQAgAAAAIwEAAGRycy9lMm9Eb2MueG1s&#10;UEsFBgAAAAAGAAYAWQEAAMcFAAAAAA==&#10;">
              <v:fill on="f" focussize="0,0"/>
              <v:stroke on="f" weight="0.5pt"/>
              <v:imagedata o:title=""/>
              <o:lock v:ext="edit" aspectratio="f"/>
              <v:textbox inset="0mm,0mm,0mm,0mm" style="mso-fit-shape-to-text:t;">
                <w:txbxContent>
                  <w:p w14:paraId="231F8CFE">
                    <w:pPr>
                      <w:pStyle w:val="5"/>
                    </w:pPr>
                    <w:r>
                      <w:rPr>
                        <w:rFonts w:hint="eastAsia"/>
                      </w:rPr>
                      <w:t>6-</w:t>
                    </w: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BC0E7">
    <w:pPr>
      <w:pStyle w:val="5"/>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3114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0B6AC">
                          <w:pPr>
                            <w:pStyle w:val="5"/>
                          </w:pPr>
                          <w:r>
                            <w:rPr>
                              <w:rFonts w:hint="eastAsia"/>
                            </w:rPr>
                            <w:t>7-</w:t>
                          </w: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6432;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A4Im1AAAAAQBAAAPAAAAAAAAAAEAIAAAACIAAABkcnMvZG93bnJldi54bWxQSwEC&#10;FAAUAAAACACHTuJAsa7GFTECAABYBAAADgAAAAAAAAABACAAAAAjAQAAZHJzL2Uyb0RvYy54bWxQ&#10;SwUGAAAAAAYABgBZAQAAxgUAAAAA&#10;">
              <v:fill on="f" focussize="0,0"/>
              <v:stroke on="f" weight="0.5pt"/>
              <v:imagedata o:title=""/>
              <o:lock v:ext="edit" aspectratio="f"/>
              <v:textbox inset="0mm,0mm,0mm,0mm" style="mso-fit-shape-to-text:t;">
                <w:txbxContent>
                  <w:p w14:paraId="5800B6AC">
                    <w:pPr>
                      <w:pStyle w:val="5"/>
                    </w:pPr>
                    <w:r>
                      <w:rPr>
                        <w:rFonts w:hint="eastAsia"/>
                      </w:rPr>
                      <w:t>7-</w:t>
                    </w: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D7564">
    <w:pPr>
      <w:pStyle w:val="5"/>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13703C">
                          <w:pPr>
                            <w:pStyle w:val="5"/>
                          </w:pPr>
                          <w:r>
                            <w:rPr>
                              <w:rFonts w:hint="eastAsia"/>
                            </w:rPr>
                            <w:t>8-</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4384;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gOCJtQAAAAEAQAADwAAAAAAAAABACAAAAAiAAAAZHJzL2Rvd25yZXYueG1sUEsB&#10;AhQAFAAAAAgAh07iQN5ZLX4yAgAAWAQAAA4AAAAAAAAAAQAgAAAAIwEAAGRycy9lMm9Eb2MueG1s&#10;UEsFBgAAAAAGAAYAWQEAAMcFAAAAAA==&#10;">
              <v:fill on="f" focussize="0,0"/>
              <v:stroke on="f" weight="0.5pt"/>
              <v:imagedata o:title=""/>
              <o:lock v:ext="edit" aspectratio="f"/>
              <v:textbox inset="0mm,0mm,0mm,0mm" style="mso-fit-shape-to-text:t;">
                <w:txbxContent>
                  <w:p w14:paraId="1C13703C">
                    <w:pPr>
                      <w:pStyle w:val="5"/>
                    </w:pPr>
                    <w:r>
                      <w:rPr>
                        <w:rFonts w:hint="eastAsia"/>
                      </w:rPr>
                      <w:t>8-</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1FF83">
    <w:pPr>
      <w:pStyle w:val="5"/>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3114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6E0B">
                          <w:pPr>
                            <w:pStyle w:val="5"/>
                          </w:pPr>
                          <w:r>
                            <w:rPr>
                              <w:rFonts w:hint="eastAsia"/>
                            </w:rPr>
                            <w:t>9-</w:t>
                          </w: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7456;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A4Im1AAAAAQBAAAPAAAAAAAAAAEAIAAAACIAAABkcnMvZG93bnJldi54bWxQSwEC&#10;FAAUAAAACACHTuJAJtaLzTECAABYBAAADgAAAAAAAAABACAAAAAjAQAAZHJzL2Uyb0RvYy54bWxQ&#10;SwUGAAAAAAYABgBZAQAAxgUAAAAA&#10;">
              <v:fill on="f" focussize="0,0"/>
              <v:stroke on="f" weight="0.5pt"/>
              <v:imagedata o:title=""/>
              <o:lock v:ext="edit" aspectratio="f"/>
              <v:textbox inset="0mm,0mm,0mm,0mm" style="mso-fit-shape-to-text:t;">
                <w:txbxContent>
                  <w:p w14:paraId="1F066E0B">
                    <w:pPr>
                      <w:pStyle w:val="5"/>
                    </w:pPr>
                    <w:r>
                      <w:rPr>
                        <w:rFonts w:hint="eastAsia"/>
                      </w:rPr>
                      <w:t>9-</w:t>
                    </w: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D17B3">
    <w:pPr>
      <w:pStyle w:val="5"/>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3114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01EED">
                          <w:pPr>
                            <w:pStyle w:val="5"/>
                          </w:pPr>
                          <w:r>
                            <w:rPr>
                              <w:rFonts w:hint="eastAsia"/>
                            </w:rPr>
                            <w:t>10-</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8480;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A4Im1AAAAAQBAAAPAAAAAAAAAAEAIAAAACIAAABkcnMvZG93bnJldi54bWxQSwEC&#10;FAAUAAAACACHTuJAALf6qTECAABYBAAADgAAAAAAAAABACAAAAAjAQAAZHJzL2Uyb0RvYy54bWxQ&#10;SwUGAAAAAAYABgBZAQAAxgUAAAAA&#10;">
              <v:fill on="f" focussize="0,0"/>
              <v:stroke on="f" weight="0.5pt"/>
              <v:imagedata o:title=""/>
              <o:lock v:ext="edit" aspectratio="f"/>
              <v:textbox inset="0mm,0mm,0mm,0mm" style="mso-fit-shape-to-text:t;">
                <w:txbxContent>
                  <w:p w14:paraId="41401EED">
                    <w:pPr>
                      <w:pStyle w:val="5"/>
                    </w:pPr>
                    <w:r>
                      <w:rPr>
                        <w:rFonts w:hint="eastAsia"/>
                      </w:rPr>
                      <w:t>10-</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B2F49">
    <w:pPr>
      <w:pStyle w:val="5"/>
      <w:jc w:val="both"/>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3114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C7F37">
                          <w:pPr>
                            <w:pStyle w:val="5"/>
                          </w:pPr>
                          <w:r>
                            <w:rPr>
                              <w:rFonts w:hint="eastAsia"/>
                            </w:rPr>
                            <w:t>11-</w:t>
                          </w: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69504;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A4Im1AAAAAQBAAAPAAAAAAAAAAEAIAAAACIAAABkcnMvZG93bnJldi54bWxQSwEC&#10;FAAUAAAACACHTuJAl8+3cTECAABYBAAADgAAAAAAAAABACAAAAAjAQAAZHJzL2Uyb0RvYy54bWxQ&#10;SwUGAAAAAAYABgBZAQAAxgUAAAAA&#10;">
              <v:fill on="f" focussize="0,0"/>
              <v:stroke on="f" weight="0.5pt"/>
              <v:imagedata o:title=""/>
              <o:lock v:ext="edit" aspectratio="f"/>
              <v:textbox inset="0mm,0mm,0mm,0mm" style="mso-fit-shape-to-text:t;">
                <w:txbxContent>
                  <w:p w14:paraId="1D1C7F37">
                    <w:pPr>
                      <w:pStyle w:val="5"/>
                    </w:pPr>
                    <w:r>
                      <w:rPr>
                        <w:rFonts w:hint="eastAsia"/>
                      </w:rPr>
                      <w:t>11-</w:t>
                    </w: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9FD1D">
    <w:pPr>
      <w:pStyle w:val="5"/>
      <w:jc w:val="both"/>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337820" cy="28511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3AA04D">
                          <w:pPr>
                            <w:pStyle w:val="5"/>
                          </w:pPr>
                          <w:r>
                            <w:rPr>
                              <w:rFonts w:hint="eastAsia"/>
                            </w:rPr>
                            <w:t>12-</w:t>
                          </w: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0528;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2dzsw0wAAAAMBAAAPAAAAAAAAAAEAIAAAACIAAABkcnMvZG93bnJldi54bWxQSwEC&#10;FAAUAAAACACHTuJACesMWTICAABXBAAADgAAAAAAAAABACAAAAAiAQAAZHJzL2Uyb0RvYy54bWxQ&#10;SwUGAAAAAAYABgBZAQAAxgUAAAAA&#10;">
              <v:fill on="f" focussize="0,0"/>
              <v:stroke on="f" weight="0.5pt"/>
              <v:imagedata o:title=""/>
              <o:lock v:ext="edit" aspectratio="f"/>
              <v:textbox inset="0mm,0mm,0mm,0mm">
                <w:txbxContent>
                  <w:p w14:paraId="363AA04D">
                    <w:pPr>
                      <w:pStyle w:val="5"/>
                    </w:pPr>
                    <w:r>
                      <w:rPr>
                        <w:rFonts w:hint="eastAsia"/>
                      </w:rPr>
                      <w:t>12-</w:t>
                    </w: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A5566">
    <w:pPr>
      <w:pStyle w:val="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37820" cy="28511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E168B9">
                          <w:pPr>
                            <w:pStyle w:val="5"/>
                          </w:pPr>
                          <w:r>
                            <w:rPr>
                              <w:rFonts w:hint="eastAsia"/>
                            </w:rPr>
                            <w:t>13-</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1552;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KGmXxkzAgAAVwQAAA4AAAAAAAAAAQAgAAAAIgEAAGRycy9lMm9Eb2MueG1s&#10;UEsFBgAAAAAGAAYAWQEAAMcFAAAAAA==&#10;">
              <v:fill on="f" focussize="0,0"/>
              <v:stroke on="f" weight="0.5pt"/>
              <v:imagedata o:title=""/>
              <o:lock v:ext="edit" aspectratio="f"/>
              <v:textbox inset="0mm,0mm,0mm,0mm">
                <w:txbxContent>
                  <w:p w14:paraId="4EE168B9">
                    <w:pPr>
                      <w:pStyle w:val="5"/>
                    </w:pPr>
                    <w:r>
                      <w:rPr>
                        <w:rFonts w:hint="eastAsia"/>
                      </w:rPr>
                      <w:t>13-</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887F">
    <w:pPr>
      <w:pStyle w:val="5"/>
      <w:jc w:val="both"/>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337820" cy="285115"/>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D647B6">
                          <w:pPr>
                            <w:pStyle w:val="5"/>
                          </w:pPr>
                          <w:r>
                            <w:rPr>
                              <w:rFonts w:hint="eastAsia"/>
                            </w:rPr>
                            <w:t>14-</w:t>
                          </w: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2576;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PZ3OzDTAAAAAwEAAA8AAAAAAAAAAQAgAAAAIgAAAGRycy9kb3ducmV2LnhtbFBLAQIU&#10;ABQAAAAIAIdO4kA7J59sMQIAAFcEAAAOAAAAAAAAAAEAIAAAACIBAABkcnMvZTJvRG9jLnhtbFBL&#10;BQYAAAAABgAGAFkBAADFBQAAAAA=&#10;">
              <v:fill on="f" focussize="0,0"/>
              <v:stroke on="f" weight="0.5pt"/>
              <v:imagedata o:title=""/>
              <o:lock v:ext="edit" aspectratio="f"/>
              <v:textbox inset="0mm,0mm,0mm,0mm">
                <w:txbxContent>
                  <w:p w14:paraId="71D647B6">
                    <w:pPr>
                      <w:pStyle w:val="5"/>
                    </w:pPr>
                    <w:r>
                      <w:rPr>
                        <w:rFonts w:hint="eastAsia"/>
                      </w:rPr>
                      <w:t>14-</w:t>
                    </w: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FBBCB">
    <w:pPr>
      <w:pStyle w:val="5"/>
      <w:jc w:val="both"/>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337820" cy="285115"/>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4FBBF">
                          <w:pPr>
                            <w:pStyle w:val="5"/>
                          </w:pPr>
                          <w:r>
                            <w:rPr>
                              <w:rFonts w:hint="eastAsia"/>
                            </w:rPr>
                            <w:t>15-</w:t>
                          </w: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3600;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JNqzCwzAgAAVwQAAA4AAAAAAAAAAQAgAAAAIgEAAGRycy9lMm9Eb2MueG1s&#10;UEsFBgAAAAAGAAYAWQEAAMcFAAAAAA==&#10;">
              <v:fill on="f" focussize="0,0"/>
              <v:stroke on="f" weight="0.5pt"/>
              <v:imagedata o:title=""/>
              <o:lock v:ext="edit" aspectratio="f"/>
              <v:textbox inset="0mm,0mm,0mm,0mm">
                <w:txbxContent>
                  <w:p w14:paraId="7B54FBBF">
                    <w:pPr>
                      <w:pStyle w:val="5"/>
                    </w:pPr>
                    <w:r>
                      <w:rPr>
                        <w:rFonts w:hint="eastAsia"/>
                      </w:rPr>
                      <w:t>15-</w:t>
                    </w: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1D4E4">
    <w:pPr>
      <w:pStyle w:val="5"/>
      <w:jc w:val="both"/>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337820" cy="28511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37FBF1">
                          <w:pPr>
                            <w:pStyle w:val="5"/>
                          </w:pPr>
                          <w:r>
                            <w:rPr>
                              <w:rFonts w:hint="eastAsia"/>
                            </w:rPr>
                            <w:t>16-</w:t>
                          </w: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4624;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PZ3OzDTAAAAAwEAAA8AAAAAAAAAAQAgAAAAIgAAAGRycy9kb3ducmV2LnhtbFBLAQIU&#10;ABQAAAAIAIdO4kBAzzCwMQIAAFcEAAAOAAAAAAAAAAEAIAAAACIBAABkcnMvZTJvRG9jLnhtbFBL&#10;BQYAAAAABgAGAFkBAADFBQAAAAA=&#10;">
              <v:fill on="f" focussize="0,0"/>
              <v:stroke on="f" weight="0.5pt"/>
              <v:imagedata o:title=""/>
              <o:lock v:ext="edit" aspectratio="f"/>
              <v:textbox inset="0mm,0mm,0mm,0mm">
                <w:txbxContent>
                  <w:p w14:paraId="7D37FBF1">
                    <w:pPr>
                      <w:pStyle w:val="5"/>
                    </w:pPr>
                    <w:r>
                      <w:rPr>
                        <w:rFonts w:hint="eastAsia"/>
                      </w:rPr>
                      <w:t>16-</w:t>
                    </w: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07905">
    <w:pPr>
      <w:pStyle w:val="5"/>
      <w:jc w:val="both"/>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337820" cy="285115"/>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06245">
                          <w:pPr>
                            <w:pStyle w:val="5"/>
                          </w:pPr>
                          <w:r>
                            <w:rPr>
                              <w:rFonts w:hint="eastAsia"/>
                            </w:rPr>
                            <w:t>17-</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5648;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2dzsw0wAAAAMBAAAPAAAAAAAAAAEAIAAAACIAAABkcnMvZG93bnJldi54bWxQSwEC&#10;FAAUAAAACACHTuJA6IJj8DICAABXBAAADgAAAAAAAAABACAAAAAiAQAAZHJzL2Uyb0RvYy54bWxQ&#10;SwUGAAAAAAYABgBZAQAAxgUAAAAA&#10;">
              <v:fill on="f" focussize="0,0"/>
              <v:stroke on="f" weight="0.5pt"/>
              <v:imagedata o:title=""/>
              <o:lock v:ext="edit" aspectratio="f"/>
              <v:textbox inset="0mm,0mm,0mm,0mm">
                <w:txbxContent>
                  <w:p w14:paraId="32A06245">
                    <w:pPr>
                      <w:pStyle w:val="5"/>
                    </w:pPr>
                    <w:r>
                      <w:rPr>
                        <w:rFonts w:hint="eastAsia"/>
                      </w:rPr>
                      <w:t>17-</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6FC55">
    <w:pPr>
      <w:pStyle w:val="5"/>
      <w:jc w:val="both"/>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337820" cy="285115"/>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FAC42">
                          <w:pPr>
                            <w:pStyle w:val="5"/>
                          </w:pPr>
                          <w:r>
                            <w:rPr>
                              <w:rFonts w:hint="eastAsia"/>
                            </w:rPr>
                            <w:t>18-</w:t>
                          </w: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6672;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BBUljAzAgAAVwQAAA4AAAAAAAAAAQAgAAAAIgEAAGRycy9lMm9Eb2MueG1s&#10;UEsFBgAAAAAGAAYAWQEAAMcFAAAAAA==&#10;">
              <v:fill on="f" focussize="0,0"/>
              <v:stroke on="f" weight="0.5pt"/>
              <v:imagedata o:title=""/>
              <o:lock v:ext="edit" aspectratio="f"/>
              <v:textbox inset="0mm,0mm,0mm,0mm">
                <w:txbxContent>
                  <w:p w14:paraId="283FAC42">
                    <w:pPr>
                      <w:pStyle w:val="5"/>
                    </w:pPr>
                    <w:r>
                      <w:rPr>
                        <w:rFonts w:hint="eastAsia"/>
                      </w:rPr>
                      <w:t>18-</w:t>
                    </w: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FC8EB">
    <w:pPr>
      <w:pStyle w:val="5"/>
      <w:jc w:val="both"/>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337820" cy="285115"/>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9F424C">
                          <w:pPr>
                            <w:pStyle w:val="5"/>
                          </w:pPr>
                          <w:r>
                            <w:rPr>
                              <w:rFonts w:hint="eastAsia"/>
                            </w:rPr>
                            <w:t>19-</w:t>
                          </w: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7696;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LgZxXAzAgAAVwQAAA4AAAAAAAAAAQAgAAAAIgEAAGRycy9lMm9Eb2MueG1s&#10;UEsFBgAAAAAGAAYAWQEAAMcFAAAAAA==&#10;">
              <v:fill on="f" focussize="0,0"/>
              <v:stroke on="f" weight="0.5pt"/>
              <v:imagedata o:title=""/>
              <o:lock v:ext="edit" aspectratio="f"/>
              <v:textbox inset="0mm,0mm,0mm,0mm">
                <w:txbxContent>
                  <w:p w14:paraId="419F424C">
                    <w:pPr>
                      <w:pStyle w:val="5"/>
                    </w:pPr>
                    <w:r>
                      <w:rPr>
                        <w:rFonts w:hint="eastAsia"/>
                      </w:rPr>
                      <w:t>19-</w:t>
                    </w: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7DAED">
    <w:pPr>
      <w:pStyle w:val="5"/>
      <w:jc w:val="both"/>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337820" cy="285115"/>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12579">
                          <w:pPr>
                            <w:pStyle w:val="5"/>
                          </w:pPr>
                          <w:r>
                            <w:rPr>
                              <w:rFonts w:hint="eastAsia"/>
                            </w:rPr>
                            <w:t>20-</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8720;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KH/DGozAgAAVwQAAA4AAAAAAAAAAQAgAAAAIgEAAGRycy9lMm9Eb2MueG1s&#10;UEsFBgAAAAAGAAYAWQEAAMcFAAAAAA==&#10;">
              <v:fill on="f" focussize="0,0"/>
              <v:stroke on="f" weight="0.5pt"/>
              <v:imagedata o:title=""/>
              <o:lock v:ext="edit" aspectratio="f"/>
              <v:textbox inset="0mm,0mm,0mm,0mm">
                <w:txbxContent>
                  <w:p w14:paraId="64012579">
                    <w:pPr>
                      <w:pStyle w:val="5"/>
                    </w:pPr>
                    <w:r>
                      <w:rPr>
                        <w:rFonts w:hint="eastAsia"/>
                      </w:rPr>
                      <w:t>20-</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C2EEE">
    <w:pPr>
      <w:pStyle w:val="5"/>
      <w:jc w:val="both"/>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337820" cy="285115"/>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F5D83">
                          <w:pPr>
                            <w:pStyle w:val="5"/>
                          </w:pPr>
                          <w:r>
                            <w:rPr>
                              <w:rFonts w:hint="eastAsia"/>
                            </w:rPr>
                            <w:t>21-</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79744;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AmyXyozAgAAVwQAAA4AAAAAAAAAAQAgAAAAIgEAAGRycy9lMm9Eb2MueG1s&#10;UEsFBgAAAAAGAAYAWQEAAMcFAAAAAA==&#10;">
              <v:fill on="f" focussize="0,0"/>
              <v:stroke on="f" weight="0.5pt"/>
              <v:imagedata o:title=""/>
              <o:lock v:ext="edit" aspectratio="f"/>
              <v:textbox inset="0mm,0mm,0mm,0mm">
                <w:txbxContent>
                  <w:p w14:paraId="09DF5D83">
                    <w:pPr>
                      <w:pStyle w:val="5"/>
                    </w:pPr>
                    <w:r>
                      <w:rPr>
                        <w:rFonts w:hint="eastAsia"/>
                      </w:rPr>
                      <w:t>21-</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69F4E">
    <w:pPr>
      <w:pStyle w:val="5"/>
      <w:jc w:val="both"/>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337820" cy="285115"/>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4C151">
                          <w:pPr>
                            <w:pStyle w:val="5"/>
                          </w:pPr>
                          <w:r>
                            <w:rPr>
                              <w:rFonts w:hint="eastAsia"/>
                            </w:rPr>
                            <w:t>22-</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80768;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PFkquozAgAAVwQAAA4AAAAAAAAAAQAgAAAAIgEAAGRycy9lMm9Eb2MueG1s&#10;UEsFBgAAAAAGAAYAWQEAAMcFAAAAAA==&#10;">
              <v:fill on="f" focussize="0,0"/>
              <v:stroke on="f" weight="0.5pt"/>
              <v:imagedata o:title=""/>
              <o:lock v:ext="edit" aspectratio="f"/>
              <v:textbox inset="0mm,0mm,0mm,0mm">
                <w:txbxContent>
                  <w:p w14:paraId="5074C151">
                    <w:pPr>
                      <w:pStyle w:val="5"/>
                    </w:pPr>
                    <w:r>
                      <w:rPr>
                        <w:rFonts w:hint="eastAsia"/>
                      </w:rPr>
                      <w:t>22-</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E393E">
    <w:pPr>
      <w:pStyle w:val="5"/>
      <w:jc w:val="both"/>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337820" cy="285115"/>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337820" cy="285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4C013">
                          <w:pPr>
                            <w:pStyle w:val="5"/>
                          </w:pPr>
                          <w:r>
                            <w:rPr>
                              <w:rFonts w:hint="eastAsia"/>
                            </w:rPr>
                            <w:t>23-</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2.45pt;width:26.6pt;mso-position-horizontal:center;mso-position-horizontal-relative:margin;z-index:251681792;mso-width-relative:page;mso-height-relative:page;" filled="f" stroked="f" coordsize="21600,21600" o:gfxdata="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nc7MNMAAAADAQAADwAAAAAAAAABACAAAAAiAAAAZHJzL2Rvd25yZXYueG1sUEsB&#10;AhQAFAAAAAgAh07iQFkp+aozAgAAVwQAAA4AAAAAAAAAAQAgAAAAIgEAAGRycy9lMm9Eb2MueG1s&#10;UEsFBgAAAAAGAAYAWQEAAMcFAAAAAA==&#10;">
              <v:fill on="f" focussize="0,0"/>
              <v:stroke on="f" weight="0.5pt"/>
              <v:imagedata o:title=""/>
              <o:lock v:ext="edit" aspectratio="f"/>
              <v:textbox inset="0mm,0mm,0mm,0mm">
                <w:txbxContent>
                  <w:p w14:paraId="07A4C013">
                    <w:pPr>
                      <w:pStyle w:val="5"/>
                    </w:pPr>
                    <w:r>
                      <w:rPr>
                        <w:rFonts w:hint="eastAsia"/>
                      </w:rPr>
                      <w:t>23-</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11E38">
    <w:pPr>
      <w:pStyle w:val="5"/>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EA7BA">
    <w:pPr>
      <w:pStyle w:val="6"/>
      <w:jc w:val="right"/>
      <w:rPr>
        <w:rStyle w:val="13"/>
      </w:rPr>
    </w:pPr>
    <w:r>
      <w:rPr>
        <w:rStyle w:val="13"/>
        <w:rFonts w:hint="eastAsia"/>
      </w:rPr>
      <w:t>博时卓越优选混合型证券投</w:t>
    </w:r>
    <w:r>
      <w:rPr>
        <w:rStyle w:val="13"/>
      </w:rPr>
      <w:t>资基金基金合同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5N2NlYzNkOGFiZDg2ZDQyNDgyMjAyMTRlZjJjYzQifQ=="/>
  </w:docVars>
  <w:rsids>
    <w:rsidRoot w:val="006968CD"/>
    <w:rsid w:val="000270AF"/>
    <w:rsid w:val="00034E01"/>
    <w:rsid w:val="00056182"/>
    <w:rsid w:val="00066935"/>
    <w:rsid w:val="000744B6"/>
    <w:rsid w:val="00127F10"/>
    <w:rsid w:val="00143E5F"/>
    <w:rsid w:val="001B0450"/>
    <w:rsid w:val="001D0E67"/>
    <w:rsid w:val="001E031C"/>
    <w:rsid w:val="00204C27"/>
    <w:rsid w:val="00207650"/>
    <w:rsid w:val="00211543"/>
    <w:rsid w:val="00237DBA"/>
    <w:rsid w:val="00272C59"/>
    <w:rsid w:val="002801AE"/>
    <w:rsid w:val="00284AA3"/>
    <w:rsid w:val="00292967"/>
    <w:rsid w:val="00296667"/>
    <w:rsid w:val="002A3062"/>
    <w:rsid w:val="002A347F"/>
    <w:rsid w:val="00307C77"/>
    <w:rsid w:val="00315612"/>
    <w:rsid w:val="00332BEA"/>
    <w:rsid w:val="00344189"/>
    <w:rsid w:val="0034610E"/>
    <w:rsid w:val="003469B0"/>
    <w:rsid w:val="00363BC8"/>
    <w:rsid w:val="00392DB6"/>
    <w:rsid w:val="003B031A"/>
    <w:rsid w:val="003B7185"/>
    <w:rsid w:val="003D59F6"/>
    <w:rsid w:val="003E17D3"/>
    <w:rsid w:val="003E3E33"/>
    <w:rsid w:val="003F4116"/>
    <w:rsid w:val="004225EF"/>
    <w:rsid w:val="004412B9"/>
    <w:rsid w:val="00466D00"/>
    <w:rsid w:val="004702A4"/>
    <w:rsid w:val="0049482B"/>
    <w:rsid w:val="004B0FCF"/>
    <w:rsid w:val="004E15BB"/>
    <w:rsid w:val="004F504B"/>
    <w:rsid w:val="005245EB"/>
    <w:rsid w:val="005400F2"/>
    <w:rsid w:val="00556990"/>
    <w:rsid w:val="005772FE"/>
    <w:rsid w:val="005B0F2A"/>
    <w:rsid w:val="005B7526"/>
    <w:rsid w:val="005B7AEC"/>
    <w:rsid w:val="005C005F"/>
    <w:rsid w:val="005E6CD4"/>
    <w:rsid w:val="005E7FBC"/>
    <w:rsid w:val="00613C70"/>
    <w:rsid w:val="00637790"/>
    <w:rsid w:val="0064497B"/>
    <w:rsid w:val="00656038"/>
    <w:rsid w:val="006724A3"/>
    <w:rsid w:val="006968CD"/>
    <w:rsid w:val="006A7E13"/>
    <w:rsid w:val="006B6D04"/>
    <w:rsid w:val="006D7533"/>
    <w:rsid w:val="006E0D53"/>
    <w:rsid w:val="006E317F"/>
    <w:rsid w:val="006F063D"/>
    <w:rsid w:val="006F41F2"/>
    <w:rsid w:val="00712B65"/>
    <w:rsid w:val="0071325B"/>
    <w:rsid w:val="007239D8"/>
    <w:rsid w:val="0073523C"/>
    <w:rsid w:val="00736E9B"/>
    <w:rsid w:val="00742752"/>
    <w:rsid w:val="007870F9"/>
    <w:rsid w:val="007946B8"/>
    <w:rsid w:val="007C1EC4"/>
    <w:rsid w:val="007E5F28"/>
    <w:rsid w:val="008128E3"/>
    <w:rsid w:val="0082422F"/>
    <w:rsid w:val="008377F4"/>
    <w:rsid w:val="00860CAC"/>
    <w:rsid w:val="00864345"/>
    <w:rsid w:val="00873D7A"/>
    <w:rsid w:val="008773B3"/>
    <w:rsid w:val="00895255"/>
    <w:rsid w:val="008A7F49"/>
    <w:rsid w:val="008B02E1"/>
    <w:rsid w:val="008B2AB9"/>
    <w:rsid w:val="008C7B89"/>
    <w:rsid w:val="008F1B0F"/>
    <w:rsid w:val="008F6DAC"/>
    <w:rsid w:val="0090078C"/>
    <w:rsid w:val="00904DD4"/>
    <w:rsid w:val="0091077D"/>
    <w:rsid w:val="00913A9D"/>
    <w:rsid w:val="00952589"/>
    <w:rsid w:val="00973C50"/>
    <w:rsid w:val="009F522D"/>
    <w:rsid w:val="00A015FD"/>
    <w:rsid w:val="00A02F4F"/>
    <w:rsid w:val="00A24FA8"/>
    <w:rsid w:val="00A35969"/>
    <w:rsid w:val="00A54C95"/>
    <w:rsid w:val="00AB7CA9"/>
    <w:rsid w:val="00AC29DC"/>
    <w:rsid w:val="00AD0B27"/>
    <w:rsid w:val="00AE3AA4"/>
    <w:rsid w:val="00AF0AEA"/>
    <w:rsid w:val="00AF2CEC"/>
    <w:rsid w:val="00B27A0D"/>
    <w:rsid w:val="00B366F2"/>
    <w:rsid w:val="00B65057"/>
    <w:rsid w:val="00B652F9"/>
    <w:rsid w:val="00B91AEC"/>
    <w:rsid w:val="00BB7A25"/>
    <w:rsid w:val="00BC7EB2"/>
    <w:rsid w:val="00BD01C8"/>
    <w:rsid w:val="00BF60AB"/>
    <w:rsid w:val="00C13BAD"/>
    <w:rsid w:val="00C67DE0"/>
    <w:rsid w:val="00C7031F"/>
    <w:rsid w:val="00C743E2"/>
    <w:rsid w:val="00C83080"/>
    <w:rsid w:val="00CA1BC8"/>
    <w:rsid w:val="00CA2B6E"/>
    <w:rsid w:val="00CA4DCB"/>
    <w:rsid w:val="00CE0161"/>
    <w:rsid w:val="00CE6978"/>
    <w:rsid w:val="00CE6B5F"/>
    <w:rsid w:val="00D001A7"/>
    <w:rsid w:val="00D07361"/>
    <w:rsid w:val="00D1361B"/>
    <w:rsid w:val="00D145AA"/>
    <w:rsid w:val="00D30574"/>
    <w:rsid w:val="00DA596D"/>
    <w:rsid w:val="00DB24D6"/>
    <w:rsid w:val="00DD0A22"/>
    <w:rsid w:val="00DD191A"/>
    <w:rsid w:val="00DE088A"/>
    <w:rsid w:val="00DF0397"/>
    <w:rsid w:val="00E11E0B"/>
    <w:rsid w:val="00E44EF5"/>
    <w:rsid w:val="00E7322F"/>
    <w:rsid w:val="00E932D3"/>
    <w:rsid w:val="00E96A7F"/>
    <w:rsid w:val="00EB48A0"/>
    <w:rsid w:val="00ED5356"/>
    <w:rsid w:val="00EE1141"/>
    <w:rsid w:val="00F004F8"/>
    <w:rsid w:val="00F26999"/>
    <w:rsid w:val="00F7455D"/>
    <w:rsid w:val="00F90BFF"/>
    <w:rsid w:val="00FF7471"/>
    <w:rsid w:val="016D7AA0"/>
    <w:rsid w:val="037A626E"/>
    <w:rsid w:val="060F05A6"/>
    <w:rsid w:val="06730E0A"/>
    <w:rsid w:val="10633659"/>
    <w:rsid w:val="12371D1B"/>
    <w:rsid w:val="16D0779F"/>
    <w:rsid w:val="1D322807"/>
    <w:rsid w:val="1D501A50"/>
    <w:rsid w:val="1D5834D2"/>
    <w:rsid w:val="1E90153E"/>
    <w:rsid w:val="20355B68"/>
    <w:rsid w:val="22FD3381"/>
    <w:rsid w:val="23042CD4"/>
    <w:rsid w:val="23703F9F"/>
    <w:rsid w:val="27781E1B"/>
    <w:rsid w:val="27EB7401"/>
    <w:rsid w:val="2A945B7B"/>
    <w:rsid w:val="2B601D9B"/>
    <w:rsid w:val="2CBF7DC4"/>
    <w:rsid w:val="2D7D1926"/>
    <w:rsid w:val="2DF05E77"/>
    <w:rsid w:val="2EDE218E"/>
    <w:rsid w:val="309D5704"/>
    <w:rsid w:val="3263779A"/>
    <w:rsid w:val="32B15D12"/>
    <w:rsid w:val="340A101A"/>
    <w:rsid w:val="34312C8B"/>
    <w:rsid w:val="374F214B"/>
    <w:rsid w:val="3A1E6E39"/>
    <w:rsid w:val="3F7FF95C"/>
    <w:rsid w:val="411B1371"/>
    <w:rsid w:val="41483110"/>
    <w:rsid w:val="4198564D"/>
    <w:rsid w:val="436C1E13"/>
    <w:rsid w:val="439E0E79"/>
    <w:rsid w:val="43CA035A"/>
    <w:rsid w:val="43DD77D9"/>
    <w:rsid w:val="448E3087"/>
    <w:rsid w:val="47731097"/>
    <w:rsid w:val="48FD0CA6"/>
    <w:rsid w:val="49FD5D21"/>
    <w:rsid w:val="4B2D78DC"/>
    <w:rsid w:val="4F5B7126"/>
    <w:rsid w:val="4F760ABD"/>
    <w:rsid w:val="4FCE042D"/>
    <w:rsid w:val="54BA3C44"/>
    <w:rsid w:val="5718030E"/>
    <w:rsid w:val="57391CAC"/>
    <w:rsid w:val="57658218"/>
    <w:rsid w:val="5A63244A"/>
    <w:rsid w:val="5A730595"/>
    <w:rsid w:val="5AA45663"/>
    <w:rsid w:val="5F0108C3"/>
    <w:rsid w:val="61F671D8"/>
    <w:rsid w:val="631F5C1E"/>
    <w:rsid w:val="64FC25BD"/>
    <w:rsid w:val="64FE605F"/>
    <w:rsid w:val="68104CAE"/>
    <w:rsid w:val="6A6C2C35"/>
    <w:rsid w:val="6C5143FB"/>
    <w:rsid w:val="70B15EA9"/>
    <w:rsid w:val="72502A77"/>
    <w:rsid w:val="73E30467"/>
    <w:rsid w:val="757E348F"/>
    <w:rsid w:val="777E94AA"/>
    <w:rsid w:val="7A6923A4"/>
    <w:rsid w:val="7B263E41"/>
    <w:rsid w:val="7BF0151D"/>
    <w:rsid w:val="7DA216CC"/>
    <w:rsid w:val="7DFBF350"/>
    <w:rsid w:val="7F7BE9EE"/>
    <w:rsid w:val="7FFFE366"/>
    <w:rsid w:val="9FFBC726"/>
    <w:rsid w:val="D677316F"/>
    <w:rsid w:val="DBF55BA5"/>
    <w:rsid w:val="EEEF1673"/>
    <w:rsid w:val="FF7F8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3"/>
    <w:next w:val="3"/>
    <w:link w:val="19"/>
    <w:semiHidden/>
    <w:unhideWhenUsed/>
    <w:qFormat/>
    <w:uiPriority w:val="99"/>
    <w:rPr>
      <w:b/>
      <w:bCs/>
    </w:r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unhideWhenUsed/>
    <w:qFormat/>
    <w:uiPriority w:val="99"/>
    <w:rPr>
      <w:sz w:val="21"/>
      <w:szCs w:val="21"/>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kern w:val="2"/>
      <w:sz w:val="18"/>
      <w:szCs w:val="18"/>
    </w:rPr>
  </w:style>
  <w:style w:type="character" w:customStyle="1" w:styleId="18">
    <w:name w:val="批注文字 Char"/>
    <w:basedOn w:val="11"/>
    <w:link w:val="3"/>
    <w:semiHidden/>
    <w:qFormat/>
    <w:uiPriority w:val="99"/>
    <w:rPr>
      <w:kern w:val="2"/>
      <w:sz w:val="21"/>
      <w:szCs w:val="22"/>
    </w:rPr>
  </w:style>
  <w:style w:type="character" w:customStyle="1" w:styleId="19">
    <w:name w:val="批注主题 Char"/>
    <w:basedOn w:val="18"/>
    <w:link w:val="9"/>
    <w:semiHidden/>
    <w:qFormat/>
    <w:uiPriority w:val="99"/>
    <w:rPr>
      <w:b/>
      <w:bCs/>
      <w:kern w:val="2"/>
      <w:sz w:val="21"/>
      <w:szCs w:val="22"/>
    </w:rPr>
  </w:style>
  <w:style w:type="paragraph" w:customStyle="1" w:styleId="20">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2">
    <w:name w:val="Revision"/>
    <w:hidden/>
    <w:semiHidden/>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26.xml"/><Relationship Id="rId28" Type="http://schemas.openxmlformats.org/officeDocument/2006/relationships/footer" Target="footer25.xml"/><Relationship Id="rId27" Type="http://schemas.openxmlformats.org/officeDocument/2006/relationships/footer" Target="footer24.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mycompany</Company>
  <Pages>114</Pages>
  <Words>11628</Words>
  <Characters>66286</Characters>
  <Lines>552</Lines>
  <Paragraphs>155</Paragraphs>
  <TotalTime>54</TotalTime>
  <ScaleCrop>false</ScaleCrop>
  <LinksUpToDate>false</LinksUpToDate>
  <CharactersWithSpaces>77759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2023-07-27T09:05:00Z</dcterms:created>
  <dc:creator>BSKMadminDev</dc:creator>
  <cp:lastModifiedBy>fuxj</cp:lastModifiedBy>
  <cp:lastPrinted>2023-05-05T17:26:00Z</cp:lastPrinted>
  <dcterms:modified xsi:type="dcterms:W3CDTF">2026-07-14T07:30:27Z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BB74619B82C64F7AA95B3DCE86DACB59_13</vt:lpwstr>
  </property>
  <property fmtid="{D5CDD505-2E9C-101B-9397-08002B2CF9AE}" pid="4" name="KSOTemplateDocerSaveRecord">
    <vt:lpwstr>eyJoZGlkIjoiMmRkYTIwMzM0MWI0NzVmNTgwNTBmNWRlMzJiNDVmODIiLCJ1c2VySWQiOiIzNDE4OTgxMzMifQ==</vt:lpwstr>
  </property>
</Properties>
</file>