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C5A87"/>
    <w:p w14:paraId="7C2E71CA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博时中债1-3年政策性金融债指数证券投资基金暂停大额申购、转换转入、定期定额投资业务公告</w:t>
      </w:r>
    </w:p>
    <w:p w14:paraId="0576B76A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2026年5月12日</w:t>
      </w:r>
    </w:p>
    <w:p w14:paraId="782A982A">
      <w:pPr>
        <w:jc w:val="center"/>
        <w:rPr>
          <w:rFonts w:ascii="宋体" w:hAnsi="宋体" w:eastAsia="宋体"/>
          <w:b/>
          <w:sz w:val="24"/>
        </w:rPr>
      </w:pPr>
    </w:p>
    <w:p w14:paraId="027B3B8C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0038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826D01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1154741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博时中债</w:t>
            </w:r>
            <w:r>
              <w:rPr>
                <w:rFonts w:ascii="宋体" w:hAnsi="宋体" w:eastAsia="宋体"/>
                <w:sz w:val="24"/>
              </w:rPr>
              <w:t>1-3年政策性金融债指数证券投资基金</w:t>
            </w:r>
          </w:p>
        </w:tc>
      </w:tr>
      <w:tr w14:paraId="0C082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5E216D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407BA22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博时中债</w:t>
            </w:r>
            <w:r>
              <w:rPr>
                <w:rFonts w:ascii="宋体" w:hAnsi="宋体" w:eastAsia="宋体"/>
                <w:sz w:val="24"/>
              </w:rPr>
              <w:t>1-3政金债指数</w:t>
            </w:r>
          </w:p>
        </w:tc>
      </w:tr>
      <w:tr w14:paraId="1E1F1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B783D7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786228CE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006633</w:t>
            </w:r>
          </w:p>
        </w:tc>
      </w:tr>
      <w:tr w14:paraId="28507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B5ADCA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0C11B6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18D22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4DDC57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5A55D7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根据有关法律法规及《博时中债</w:t>
            </w:r>
            <w:r>
              <w:rPr>
                <w:rFonts w:ascii="宋体" w:hAnsi="宋体" w:eastAsia="宋体"/>
                <w:sz w:val="24"/>
              </w:rPr>
              <w:t>1-3年政策性金融债指数证券投资基金基金合同》、《博时中债1-3年政策性金融债指数证券投资基金招募说明书》等的规定</w:t>
            </w:r>
          </w:p>
        </w:tc>
      </w:tr>
      <w:tr w14:paraId="04E01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2D4D70C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7BF4DEF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78B5361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2026年5月12日</w:t>
            </w:r>
          </w:p>
        </w:tc>
      </w:tr>
      <w:tr w14:paraId="4E5B7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C35951"/>
        </w:tc>
        <w:tc>
          <w:tcPr>
            <w:tcW w:w="2130" w:type="dxa"/>
            <w:vAlign w:val="center"/>
          </w:tcPr>
          <w:p w14:paraId="1398DAE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7DCA995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2026年5月12日</w:t>
            </w:r>
          </w:p>
        </w:tc>
      </w:tr>
      <w:tr w14:paraId="42555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453D7D8"/>
        </w:tc>
        <w:tc>
          <w:tcPr>
            <w:tcW w:w="2130" w:type="dxa"/>
            <w:vAlign w:val="center"/>
          </w:tcPr>
          <w:p w14:paraId="09DF61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6715A3AE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2026年5月12日</w:t>
            </w:r>
          </w:p>
        </w:tc>
      </w:tr>
      <w:tr w14:paraId="0BC7A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45C3880"/>
        </w:tc>
        <w:tc>
          <w:tcPr>
            <w:tcW w:w="2130" w:type="dxa"/>
            <w:vAlign w:val="center"/>
          </w:tcPr>
          <w:p w14:paraId="0979B42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3D5D8A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3367B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F5F83C8"/>
        </w:tc>
        <w:tc>
          <w:tcPr>
            <w:tcW w:w="2130" w:type="dxa"/>
            <w:vAlign w:val="center"/>
          </w:tcPr>
          <w:p w14:paraId="5ED44B6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0EDEB83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47017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652EF58"/>
        </w:tc>
        <w:tc>
          <w:tcPr>
            <w:tcW w:w="2130" w:type="dxa"/>
            <w:vAlign w:val="center"/>
          </w:tcPr>
          <w:p w14:paraId="24508B3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4EA3DB1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678EC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6BCA585"/>
        </w:tc>
        <w:tc>
          <w:tcPr>
            <w:tcW w:w="2130" w:type="dxa"/>
            <w:vAlign w:val="center"/>
          </w:tcPr>
          <w:p w14:paraId="0EB52DA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19F52A5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6E41D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06DB0B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71C46A5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博时中债</w:t>
            </w:r>
            <w:r>
              <w:rPr>
                <w:rFonts w:ascii="宋体" w:hAnsi="宋体" w:eastAsia="宋体"/>
                <w:sz w:val="24"/>
              </w:rPr>
              <w:t>1-3政金债指数A</w:t>
            </w:r>
          </w:p>
        </w:tc>
        <w:tc>
          <w:tcPr>
            <w:tcW w:w="2131" w:type="dxa"/>
            <w:vAlign w:val="center"/>
          </w:tcPr>
          <w:p w14:paraId="59ED447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博时中债</w:t>
            </w:r>
            <w:r>
              <w:rPr>
                <w:rFonts w:ascii="宋体" w:hAnsi="宋体" w:eastAsia="宋体"/>
                <w:sz w:val="24"/>
              </w:rPr>
              <w:t>1-3政金债指数C</w:t>
            </w:r>
          </w:p>
        </w:tc>
      </w:tr>
      <w:tr w14:paraId="712D4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2AACEA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007C2D8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006633</w:t>
            </w:r>
          </w:p>
        </w:tc>
        <w:tc>
          <w:tcPr>
            <w:tcW w:w="2131" w:type="dxa"/>
            <w:vAlign w:val="center"/>
          </w:tcPr>
          <w:p w14:paraId="518E0BB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006634</w:t>
            </w:r>
          </w:p>
        </w:tc>
      </w:tr>
      <w:tr w14:paraId="471E1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19E364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62692AF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58FF025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63C39E86">
      <w:bookmarkStart w:id="0" w:name="_GoBack"/>
      <w:bookmarkEnd w:id="0"/>
    </w:p>
    <w:p w14:paraId="462FBCC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05EE8AB2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5月12日至2026年5月18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如投资者于2026年5月11日15点之后申购、转换转入或定期定额投资上述基金，将适用上述限制安排，敬请投资者注意。</w:t>
      </w:r>
    </w:p>
    <w:p w14:paraId="5560317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（2）在本基金暂停大额申购、转换转入、定期定额投资业务期间，其它业务正常办理。本基金将于2026年5月19日恢复办理大额申购、转换转入、定期定额投资业务。 </w:t>
      </w:r>
    </w:p>
    <w:p w14:paraId="6BA886A6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0B9162E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10559A67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0D47C96E">
      <w:pPr>
        <w:pStyle w:val="3"/>
        <w:spacing w:before="0" w:beforeAutospacing="0" w:after="0" w:afterAutospacing="0" w:line="360" w:lineRule="auto"/>
        <w:ind w:firstLine="420"/>
      </w:pPr>
    </w:p>
    <w:p w14:paraId="5FB35FAB">
      <w:pPr>
        <w:pStyle w:val="3"/>
        <w:spacing w:before="0" w:beforeAutospacing="0" w:after="0" w:afterAutospacing="0" w:line="360" w:lineRule="auto"/>
        <w:ind w:firstLine="420"/>
      </w:pPr>
    </w:p>
    <w:p w14:paraId="46FA016E">
      <w:pPr>
        <w:pStyle w:val="3"/>
        <w:spacing w:before="0" w:beforeAutospacing="0" w:after="0" w:afterAutospacing="0" w:line="360" w:lineRule="auto"/>
        <w:ind w:firstLine="420"/>
      </w:pPr>
    </w:p>
    <w:p w14:paraId="2616E982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49F036D8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AAA"/>
    <w:rsid w:val="00115AAA"/>
    <w:rsid w:val="00927928"/>
    <w:rsid w:val="35D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179</Words>
  <Characters>1021</Characters>
  <Lines>8</Lines>
  <Paragraphs>2</Paragraphs>
  <TotalTime>0</TotalTime>
  <ScaleCrop>false</ScaleCrop>
  <LinksUpToDate>false</LinksUpToDate>
  <CharactersWithSpaces>1198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2026-05-11T02:43:00Z</dcterms:created>
  <dc:creator>BSKMadminDev</dc:creator>
  <cp:lastModifiedBy>fuxj</cp:lastModifiedBy>
  <dcterms:modified xsi:type="dcterms:W3CDTF">2026-05-11T03:20:08Z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62EDCF0F0BDA45549857EFD7942C599B_12</vt:lpwstr>
  </property>
</Properties>
</file>