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 Id="SYWFK6BT797A0VHGQVR8ML0Y7NL0OSVRQO06TJEOXFB8TG5T6DBRRC0CFS6HPD6RBFMXCOLRZIW78IXJQSFAQFFV8RL0WMCB8XOORHB3DB36E365E031DD9EF1250380DEFD07BE" Type="http://schemas.microsoft.com/office/2006/relationships/officeDocumentMain" Target="NUL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DC9" w:rsidRDefault="00530DC9">
      <w:pPr>
        <w:widowControl/>
        <w:jc w:val="left"/>
        <w:rPr>
          <w:rFonts w:ascii="宋体" w:eastAsia="宋体" w:hAnsi="宋体"/>
          <w:sz w:val="30"/>
        </w:rPr>
      </w:pPr>
    </w:p>
    <w:p w:rsidR="00530DC9" w:rsidRDefault="00530DC9">
      <w:pPr>
        <w:widowControl/>
        <w:jc w:val="left"/>
        <w:rPr>
          <w:rFonts w:ascii="宋体" w:eastAsia="宋体" w:hAnsi="宋体"/>
          <w:sz w:val="30"/>
        </w:rPr>
      </w:pPr>
    </w:p>
    <w:p w:rsidR="00530DC9" w:rsidRDefault="00530DC9">
      <w:pPr>
        <w:widowControl/>
        <w:jc w:val="left"/>
        <w:rPr>
          <w:rFonts w:ascii="宋体" w:eastAsia="宋体" w:hAnsi="宋体"/>
          <w:sz w:val="30"/>
        </w:rPr>
      </w:pPr>
    </w:p>
    <w:p w:rsidR="00530DC9" w:rsidRDefault="00530DC9">
      <w:pPr>
        <w:widowControl/>
        <w:jc w:val="left"/>
        <w:rPr>
          <w:rFonts w:ascii="宋体" w:eastAsia="宋体" w:hAnsi="宋体"/>
          <w:sz w:val="30"/>
        </w:rPr>
      </w:pPr>
    </w:p>
    <w:p w:rsidR="00530DC9" w:rsidRDefault="00A772D9">
      <w:pPr>
        <w:widowControl/>
        <w:spacing w:line="800" w:lineRule="exact"/>
        <w:jc w:val="center"/>
        <w:rPr>
          <w:rFonts w:ascii="宋体" w:eastAsia="宋体" w:hAnsi="宋体"/>
          <w:b/>
          <w:sz w:val="52"/>
        </w:rPr>
      </w:pPr>
      <w:r>
        <w:rPr>
          <w:rFonts w:ascii="宋体" w:eastAsia="宋体" w:hAnsi="宋体" w:hint="eastAsia"/>
          <w:b/>
          <w:sz w:val="52"/>
        </w:rPr>
        <w:t>博时裕盛纯债债券型证券投资基金</w:t>
      </w:r>
    </w:p>
    <w:p w:rsidR="00530DC9" w:rsidRDefault="00A772D9">
      <w:pPr>
        <w:widowControl/>
        <w:spacing w:line="800" w:lineRule="exact"/>
        <w:jc w:val="center"/>
        <w:rPr>
          <w:rFonts w:ascii="宋体" w:eastAsia="宋体" w:hAnsi="宋体"/>
          <w:b/>
          <w:sz w:val="52"/>
        </w:rPr>
      </w:pPr>
      <w:r>
        <w:rPr>
          <w:rFonts w:ascii="宋体" w:eastAsia="宋体" w:hAnsi="宋体" w:hint="eastAsia"/>
          <w:b/>
          <w:sz w:val="52"/>
        </w:rPr>
        <w:t>更新招募说明书</w:t>
      </w:r>
    </w:p>
    <w:p w:rsidR="00530DC9" w:rsidRDefault="00530DC9">
      <w:pPr>
        <w:widowControl/>
        <w:spacing w:line="800" w:lineRule="exact"/>
        <w:jc w:val="center"/>
        <w:rPr>
          <w:rFonts w:ascii="宋体" w:eastAsia="宋体" w:hAnsi="宋体"/>
          <w:b/>
          <w:sz w:val="52"/>
        </w:rPr>
      </w:pPr>
    </w:p>
    <w:p w:rsidR="00530DC9" w:rsidRDefault="00530DC9">
      <w:pPr>
        <w:widowControl/>
        <w:spacing w:line="800" w:lineRule="exact"/>
        <w:jc w:val="center"/>
        <w:rPr>
          <w:rFonts w:ascii="宋体" w:eastAsia="宋体" w:hAnsi="宋体"/>
          <w:b/>
          <w:sz w:val="52"/>
        </w:rPr>
      </w:pPr>
    </w:p>
    <w:p w:rsidR="00530DC9" w:rsidRDefault="00530DC9">
      <w:pPr>
        <w:widowControl/>
        <w:spacing w:line="800" w:lineRule="exact"/>
        <w:jc w:val="center"/>
        <w:rPr>
          <w:rFonts w:ascii="宋体" w:eastAsia="宋体" w:hAnsi="宋体"/>
          <w:b/>
          <w:sz w:val="52"/>
        </w:rPr>
      </w:pPr>
    </w:p>
    <w:p w:rsidR="00530DC9" w:rsidRDefault="00530DC9">
      <w:pPr>
        <w:widowControl/>
        <w:spacing w:line="800" w:lineRule="exact"/>
        <w:jc w:val="center"/>
        <w:rPr>
          <w:rFonts w:ascii="宋体" w:eastAsia="宋体" w:hAnsi="宋体"/>
          <w:b/>
          <w:sz w:val="52"/>
        </w:rPr>
      </w:pPr>
    </w:p>
    <w:p w:rsidR="00530DC9" w:rsidRDefault="00530DC9">
      <w:pPr>
        <w:widowControl/>
        <w:spacing w:line="800" w:lineRule="exact"/>
        <w:jc w:val="center"/>
        <w:rPr>
          <w:rFonts w:ascii="宋体" w:eastAsia="宋体" w:hAnsi="宋体"/>
          <w:b/>
          <w:sz w:val="52"/>
        </w:rPr>
      </w:pPr>
    </w:p>
    <w:p w:rsidR="00530DC9" w:rsidRDefault="00530DC9">
      <w:pPr>
        <w:widowControl/>
        <w:spacing w:line="800" w:lineRule="exact"/>
        <w:jc w:val="center"/>
        <w:rPr>
          <w:rFonts w:ascii="宋体" w:eastAsia="宋体" w:hAnsi="宋体"/>
          <w:b/>
          <w:sz w:val="52"/>
        </w:rPr>
      </w:pPr>
    </w:p>
    <w:p w:rsidR="00530DC9" w:rsidRDefault="00530DC9">
      <w:pPr>
        <w:widowControl/>
        <w:spacing w:line="800" w:lineRule="exact"/>
        <w:jc w:val="center"/>
        <w:rPr>
          <w:rFonts w:ascii="宋体" w:eastAsia="宋体" w:hAnsi="宋体"/>
          <w:b/>
          <w:sz w:val="52"/>
        </w:rPr>
      </w:pPr>
    </w:p>
    <w:p w:rsidR="00530DC9" w:rsidRDefault="00530DC9">
      <w:pPr>
        <w:widowControl/>
        <w:spacing w:line="800" w:lineRule="exact"/>
        <w:jc w:val="center"/>
        <w:rPr>
          <w:rFonts w:ascii="宋体" w:eastAsia="宋体" w:hAnsi="宋体"/>
          <w:b/>
          <w:sz w:val="52"/>
        </w:rPr>
      </w:pPr>
    </w:p>
    <w:p w:rsidR="00530DC9" w:rsidRDefault="00A772D9">
      <w:pPr>
        <w:widowControl/>
        <w:spacing w:line="800" w:lineRule="exact"/>
        <w:jc w:val="center"/>
        <w:rPr>
          <w:rFonts w:ascii="宋体" w:eastAsia="宋体" w:hAnsi="宋体"/>
          <w:b/>
          <w:sz w:val="30"/>
        </w:rPr>
      </w:pPr>
      <w:r>
        <w:rPr>
          <w:rFonts w:ascii="宋体" w:eastAsia="宋体" w:hAnsi="宋体" w:hint="eastAsia"/>
          <w:b/>
          <w:sz w:val="30"/>
        </w:rPr>
        <w:t>基金管理人</w:t>
      </w:r>
      <w:r>
        <w:rPr>
          <w:rFonts w:ascii="宋体" w:eastAsia="宋体" w:hAnsi="宋体"/>
          <w:b/>
          <w:sz w:val="30"/>
        </w:rPr>
        <w:t xml:space="preserve">: </w:t>
      </w:r>
      <w:r>
        <w:rPr>
          <w:rFonts w:ascii="宋体" w:eastAsia="宋体" w:hAnsi="宋体"/>
          <w:b/>
          <w:sz w:val="30"/>
        </w:rPr>
        <w:t>博时基金管理有限公司</w:t>
      </w:r>
    </w:p>
    <w:p w:rsidR="00530DC9" w:rsidRDefault="00A772D9">
      <w:pPr>
        <w:widowControl/>
        <w:spacing w:line="800" w:lineRule="exact"/>
        <w:jc w:val="center"/>
        <w:rPr>
          <w:rFonts w:ascii="宋体" w:eastAsia="宋体" w:hAnsi="宋体" w:cstheme="majorBidi"/>
          <w:b/>
          <w:bCs/>
          <w:sz w:val="30"/>
          <w:szCs w:val="32"/>
        </w:rPr>
      </w:pPr>
      <w:r>
        <w:rPr>
          <w:rFonts w:ascii="宋体" w:eastAsia="宋体" w:hAnsi="宋体" w:hint="eastAsia"/>
          <w:b/>
          <w:sz w:val="30"/>
        </w:rPr>
        <w:t>基金托管人</w:t>
      </w:r>
      <w:r>
        <w:rPr>
          <w:rFonts w:ascii="宋体" w:eastAsia="宋体" w:hAnsi="宋体"/>
          <w:b/>
          <w:sz w:val="30"/>
        </w:rPr>
        <w:t xml:space="preserve">: </w:t>
      </w:r>
      <w:r>
        <w:rPr>
          <w:rFonts w:ascii="宋体" w:eastAsia="宋体" w:hAnsi="宋体"/>
          <w:b/>
          <w:sz w:val="30"/>
        </w:rPr>
        <w:t>南京银行股份有限公司</w:t>
      </w:r>
      <w:r>
        <w:rPr>
          <w:rFonts w:ascii="宋体" w:eastAsia="宋体" w:hAnsi="宋体"/>
          <w:b/>
          <w:sz w:val="30"/>
        </w:rPr>
        <w:br w:type="page"/>
      </w:r>
    </w:p>
    <w:p w:rsidR="00530DC9" w:rsidRDefault="00A772D9">
      <w:pPr>
        <w:pStyle w:val="2"/>
        <w:jc w:val="center"/>
        <w:rPr>
          <w:rFonts w:ascii="宋体" w:eastAsia="宋体" w:hAnsi="宋体"/>
          <w:sz w:val="30"/>
        </w:rPr>
      </w:pPr>
      <w:bookmarkStart w:id="0" w:name="_Toc144929353"/>
      <w:r>
        <w:rPr>
          <w:rFonts w:ascii="宋体" w:eastAsia="宋体" w:hAnsi="宋体" w:hint="eastAsia"/>
          <w:sz w:val="30"/>
        </w:rPr>
        <w:lastRenderedPageBreak/>
        <w:t>【重要提示】</w:t>
      </w:r>
      <w:bookmarkEnd w:id="0"/>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、本基金根据</w:t>
      </w:r>
      <w:bookmarkStart w:id="1" w:name="field_2343_approveddate_1"/>
      <w:r>
        <w:rPr>
          <w:sz w:val="21"/>
          <w:szCs w:val="21"/>
        </w:rPr>
        <w:t>2016</w:t>
      </w:r>
      <w:r>
        <w:rPr>
          <w:sz w:val="21"/>
          <w:szCs w:val="21"/>
        </w:rPr>
        <w:t>年</w:t>
      </w:r>
      <w:r>
        <w:rPr>
          <w:sz w:val="21"/>
          <w:szCs w:val="21"/>
        </w:rPr>
        <w:t>4</w:t>
      </w:r>
      <w:r>
        <w:rPr>
          <w:sz w:val="21"/>
          <w:szCs w:val="21"/>
        </w:rPr>
        <w:t>月</w:t>
      </w:r>
      <w:r>
        <w:rPr>
          <w:sz w:val="21"/>
          <w:szCs w:val="21"/>
        </w:rPr>
        <w:t>14</w:t>
      </w:r>
      <w:r>
        <w:rPr>
          <w:sz w:val="21"/>
          <w:szCs w:val="21"/>
        </w:rPr>
        <w:t>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博时裕盛纯债债券型证券投资基金</w:t>
      </w:r>
      <w:bookmarkEnd w:id="2"/>
      <w:r>
        <w:rPr>
          <w:rFonts w:hint="eastAsia"/>
          <w:sz w:val="21"/>
          <w:szCs w:val="21"/>
        </w:rPr>
        <w:t>注册的批复》（证监许可</w:t>
      </w:r>
      <w:bookmarkStart w:id="3" w:name="field_2343_lotnumber_1"/>
      <w:r>
        <w:rPr>
          <w:sz w:val="21"/>
          <w:szCs w:val="21"/>
        </w:rPr>
        <w:t>[2016]802</w:t>
      </w:r>
      <w:bookmarkEnd w:id="3"/>
      <w:r>
        <w:rPr>
          <w:rFonts w:hint="eastAsia"/>
          <w:sz w:val="21"/>
          <w:szCs w:val="21"/>
        </w:rPr>
        <w:t>号），进行募集。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w:t>
      </w:r>
      <w:r>
        <w:rPr>
          <w:rFonts w:hint="eastAsia"/>
          <w:sz w:val="21"/>
          <w:szCs w:val="21"/>
        </w:rPr>
        <w:t>者自负”原则，在投资者作出投资决策后，基金运营状况与基金净值变化导致的投资风险，由投资者自行负担。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、本基金投资于证券市场，基金净值会因为证券市场波动等因素产生波动，投资者在投资本基金前，应全面了解本基金的产品特性，理性判断市场，并承担基金投资中出现的各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类风险，包括：因政治、经济、社会等环境因素对证券价格产生影响而形成的系统性风险、个别证券特有的非系统性风险、基金管理人在基金管理实施过程中产生的基金管理风险、本基金的特定风险等等。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本基金主要投资于具有良好流动性的金融工具，包括国内依法发行上市的债</w:t>
      </w:r>
      <w:r>
        <w:rPr>
          <w:rFonts w:hint="eastAsia"/>
          <w:sz w:val="21"/>
          <w:szCs w:val="21"/>
        </w:rPr>
        <w:t>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、本基金为债券型基金，预期风险和预期收益高于货币市场基金，低于股票型、混合型基金，属于证券投资基金中的中等风险</w:t>
      </w:r>
      <w:r>
        <w:rPr>
          <w:rFonts w:hint="eastAsia"/>
          <w:sz w:val="21"/>
          <w:szCs w:val="21"/>
        </w:rPr>
        <w:t>/</w:t>
      </w:r>
      <w:r>
        <w:rPr>
          <w:rFonts w:hint="eastAsia"/>
          <w:sz w:val="21"/>
          <w:szCs w:val="21"/>
        </w:rPr>
        <w:t>收益品种。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、本基金的投资范围为具有良好流动性的固定收益类品种，包括国债、金融债、企业债、公司债、央行票据、中期票据、短期融资券、资产支持证券、次级债、可分离交易可转</w:t>
      </w:r>
      <w:r>
        <w:rPr>
          <w:rFonts w:hint="eastAsia"/>
          <w:sz w:val="21"/>
          <w:szCs w:val="21"/>
        </w:rPr>
        <w:lastRenderedPageBreak/>
        <w:t>债的纯债部分、债券回购、银行存款等法律法规或中国证监会允许基金投资的其他固定收益类金融工具（但须符合中国证监会的相关规定）。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本基金不投资于股票、权证等权益类资产，也不投资于可转换债券（可分离交易可转债的纯债部分除外）、可交换债券。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如法律法规或监管机构以后允许基金投资其他品种，基金管理人在履行适当程序后，可以将其纳入投资范围。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、基金的投资组合比例为：本基金对债券的投资比例不低于基金资产的</w:t>
      </w:r>
      <w:r>
        <w:rPr>
          <w:rFonts w:hint="eastAsia"/>
          <w:sz w:val="21"/>
          <w:szCs w:val="21"/>
        </w:rPr>
        <w:t>80</w:t>
      </w:r>
      <w:r>
        <w:rPr>
          <w:rFonts w:hint="eastAsia"/>
          <w:sz w:val="21"/>
          <w:szCs w:val="21"/>
        </w:rPr>
        <w:t>％；本基金持有现金或者到期日在一年以内的政府债券投资比例不低于基金资产净值的</w:t>
      </w:r>
      <w:r>
        <w:rPr>
          <w:rFonts w:hint="eastAsia"/>
          <w:sz w:val="21"/>
          <w:szCs w:val="21"/>
        </w:rPr>
        <w:t>5%</w:t>
      </w:r>
      <w:r>
        <w:rPr>
          <w:rFonts w:hint="eastAsia"/>
          <w:sz w:val="21"/>
          <w:szCs w:val="21"/>
        </w:rPr>
        <w:t>；其中，现金不包括结算备付金、存出保证金、应收申购款等。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、本基</w:t>
      </w:r>
      <w:r>
        <w:rPr>
          <w:rFonts w:hint="eastAsia"/>
          <w:sz w:val="21"/>
          <w:szCs w:val="21"/>
        </w:rPr>
        <w:t>金初始募集面值为人民币</w:t>
      </w:r>
      <w:bookmarkStart w:id="4" w:name="field_2343_facevalue_1"/>
      <w:r>
        <w:rPr>
          <w:sz w:val="21"/>
          <w:szCs w:val="21"/>
        </w:rPr>
        <w:t>1.00</w:t>
      </w:r>
      <w:bookmarkEnd w:id="4"/>
      <w:r>
        <w:rPr>
          <w:rFonts w:hint="eastAsia"/>
          <w:sz w:val="21"/>
          <w:szCs w:val="21"/>
        </w:rPr>
        <w:t> </w:t>
      </w:r>
      <w:r>
        <w:rPr>
          <w:rFonts w:hint="eastAsia"/>
          <w:sz w:val="21"/>
          <w:szCs w:val="21"/>
        </w:rPr>
        <w:t>元。在市场波动因素影响下，本基金净值可能低于初始面值，本基金投资者有可能出现亏损。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、基金的过往业绩并不预示其未来表现，基金管理人管理的其他基金的业绩也不构成对本基金业绩表现的保证。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、基金管理人依照恪尽职守、诚实信用、谨慎勤勉的原则管理和运用基金财产，但不保证基金一定盈利，也不保证最低收益。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、本招募说明书（更新）所载内容截止日为</w:t>
      </w:r>
      <w:bookmarkStart w:id="5" w:name="field_2343_infoendday_1"/>
      <w:r>
        <w:rPr>
          <w:sz w:val="21"/>
          <w:szCs w:val="21"/>
        </w:rPr>
        <w:t>2023</w:t>
      </w:r>
      <w:r>
        <w:rPr>
          <w:sz w:val="21"/>
          <w:szCs w:val="21"/>
        </w:rPr>
        <w:t>年</w:t>
      </w:r>
      <w:r>
        <w:rPr>
          <w:sz w:val="21"/>
          <w:szCs w:val="21"/>
        </w:rPr>
        <w:t>8</w:t>
      </w:r>
      <w:r>
        <w:rPr>
          <w:sz w:val="21"/>
          <w:szCs w:val="21"/>
        </w:rPr>
        <w:t>月</w:t>
      </w:r>
      <w:r>
        <w:rPr>
          <w:sz w:val="21"/>
          <w:szCs w:val="21"/>
        </w:rPr>
        <w:t>31</w:t>
      </w:r>
      <w:r>
        <w:rPr>
          <w:sz w:val="21"/>
          <w:szCs w:val="21"/>
        </w:rPr>
        <w:t>日</w:t>
      </w:r>
      <w:bookmarkEnd w:id="5"/>
      <w:r>
        <w:rPr>
          <w:rFonts w:hint="eastAsia"/>
          <w:sz w:val="21"/>
          <w:szCs w:val="21"/>
        </w:rPr>
        <w:t>，有关财务数据和净值表现数据截止日为</w:t>
      </w:r>
      <w:bookmarkStart w:id="6" w:name="field_2343_financeendday_1"/>
      <w:r>
        <w:rPr>
          <w:sz w:val="21"/>
          <w:szCs w:val="21"/>
        </w:rPr>
        <w:t>2023</w:t>
      </w:r>
      <w:r>
        <w:rPr>
          <w:sz w:val="21"/>
          <w:szCs w:val="21"/>
        </w:rPr>
        <w:t>年</w:t>
      </w:r>
      <w:r>
        <w:rPr>
          <w:sz w:val="21"/>
          <w:szCs w:val="21"/>
        </w:rPr>
        <w:t>6</w:t>
      </w:r>
      <w:r>
        <w:rPr>
          <w:sz w:val="21"/>
          <w:szCs w:val="21"/>
        </w:rPr>
        <w:t>月</w:t>
      </w:r>
      <w:r>
        <w:rPr>
          <w:sz w:val="21"/>
          <w:szCs w:val="21"/>
        </w:rPr>
        <w:t>30</w:t>
      </w:r>
      <w:r>
        <w:rPr>
          <w:sz w:val="21"/>
          <w:szCs w:val="21"/>
        </w:rPr>
        <w:t>日</w:t>
      </w:r>
      <w:bookmarkEnd w:id="6"/>
      <w:r>
        <w:rPr>
          <w:rFonts w:hint="eastAsia"/>
          <w:sz w:val="21"/>
          <w:szCs w:val="21"/>
        </w:rPr>
        <w:t>（财务资料未经审计）。</w:t>
      </w:r>
      <w:r>
        <w:rPr>
          <w:rFonts w:hint="eastAsia"/>
          <w:sz w:val="21"/>
          <w:szCs w:val="21"/>
        </w:rPr>
        <w:t xml:space="preserve">  </w:t>
      </w:r>
      <w:r>
        <w:rPr>
          <w:sz w:val="30"/>
        </w:rPr>
        <w:br w:type="page"/>
      </w:r>
    </w:p>
    <w:p w:rsidR="00530DC9" w:rsidRDefault="00A772D9">
      <w:pPr>
        <w:widowControl/>
        <w:jc w:val="center"/>
        <w:rPr>
          <w:rFonts w:ascii="宋体" w:eastAsia="宋体" w:hAnsi="宋体"/>
          <w:b/>
          <w:sz w:val="28"/>
        </w:rPr>
      </w:pPr>
      <w:r>
        <w:rPr>
          <w:rFonts w:ascii="宋体" w:eastAsia="宋体" w:hAnsi="宋体" w:hint="eastAsia"/>
          <w:b/>
          <w:sz w:val="28"/>
        </w:rPr>
        <w:lastRenderedPageBreak/>
        <w:t>目录</w:t>
      </w:r>
    </w:p>
    <w:p w:rsidR="00530DC9" w:rsidRDefault="00A772D9">
      <w:pPr>
        <w:pStyle w:val="21"/>
        <w:tabs>
          <w:tab w:val="right" w:leader="dot" w:pos="8290"/>
        </w:tabs>
        <w:spacing w:line="360" w:lineRule="auto"/>
        <w:rPr>
          <w:rFonts w:ascii="宋体" w:eastAsia="宋体" w:hAnsi="宋体"/>
        </w:rPr>
      </w:pPr>
      <w:r>
        <w:rPr>
          <w:rFonts w:ascii="宋体" w:eastAsia="宋体" w:hAnsi="宋体"/>
        </w:rPr>
        <w:fldChar w:fldCharType="begin"/>
      </w:r>
      <w:r>
        <w:rPr>
          <w:rFonts w:ascii="宋体" w:eastAsia="宋体" w:hAnsi="宋体"/>
        </w:rPr>
        <w:instrText xml:space="preserve"> TOC \o "1-2" \f 8 \h \t "2" </w:instrText>
      </w:r>
      <w:r>
        <w:rPr>
          <w:rFonts w:ascii="宋体" w:eastAsia="宋体" w:hAnsi="宋体"/>
        </w:rPr>
        <w:fldChar w:fldCharType="separate"/>
      </w:r>
      <w:hyperlink w:anchor="_Toc144929353" w:history="1">
        <w:r>
          <w:rPr>
            <w:rStyle w:val="ac"/>
            <w:rFonts w:ascii="宋体" w:eastAsia="宋体" w:hAnsi="宋体" w:hint="eastAsia"/>
            <w:u w:val="none"/>
          </w:rPr>
          <w:t>【重要提示】</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_Toc144929353 \h </w:instrText>
        </w:r>
        <w:r>
          <w:rPr>
            <w:rFonts w:ascii="宋体" w:eastAsia="宋体" w:hAnsi="宋体"/>
          </w:rPr>
        </w:r>
        <w:r>
          <w:rPr>
            <w:rFonts w:ascii="宋体" w:eastAsia="宋体" w:hAnsi="宋体"/>
          </w:rPr>
          <w:fldChar w:fldCharType="separate"/>
        </w:r>
        <w:r>
          <w:rPr>
            <w:rFonts w:ascii="宋体" w:eastAsia="宋体" w:hAnsi="宋体"/>
          </w:rPr>
          <w:t>2</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54" w:history="1">
        <w:r>
          <w:rPr>
            <w:rStyle w:val="ac"/>
            <w:rFonts w:ascii="宋体" w:eastAsia="宋体" w:hAnsi="宋体" w:hint="eastAsia"/>
            <w:u w:val="none"/>
          </w:rPr>
          <w:t>第一部分</w:t>
        </w:r>
        <w:r>
          <w:rPr>
            <w:rStyle w:val="ac"/>
            <w:rFonts w:ascii="宋体" w:eastAsia="宋体" w:hAnsi="宋体"/>
            <w:u w:val="none"/>
          </w:rPr>
          <w:t xml:space="preserve">  </w:t>
        </w:r>
        <w:r>
          <w:rPr>
            <w:rStyle w:val="ac"/>
            <w:rFonts w:ascii="宋体" w:eastAsia="宋体" w:hAnsi="宋体" w:hint="eastAsia"/>
            <w:u w:val="none"/>
          </w:rPr>
          <w:t>绪言</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_Toc144929354 \h </w:instrText>
        </w:r>
        <w:r>
          <w:rPr>
            <w:rFonts w:ascii="宋体" w:eastAsia="宋体" w:hAnsi="宋体"/>
          </w:rPr>
        </w:r>
        <w:r>
          <w:rPr>
            <w:rFonts w:ascii="宋体" w:eastAsia="宋体" w:hAnsi="宋体"/>
          </w:rPr>
          <w:fldChar w:fldCharType="separate"/>
        </w:r>
        <w:r>
          <w:rPr>
            <w:rFonts w:ascii="宋体" w:eastAsia="宋体" w:hAnsi="宋体"/>
          </w:rPr>
          <w:t>5</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55" w:history="1">
        <w:r>
          <w:rPr>
            <w:rStyle w:val="ac"/>
            <w:rFonts w:ascii="宋体" w:eastAsia="宋体" w:hAnsi="宋体" w:hint="eastAsia"/>
            <w:u w:val="none"/>
          </w:rPr>
          <w:t>第二部分</w:t>
        </w:r>
        <w:r>
          <w:rPr>
            <w:rStyle w:val="ac"/>
            <w:rFonts w:ascii="宋体" w:eastAsia="宋体" w:hAnsi="宋体"/>
            <w:u w:val="none"/>
          </w:rPr>
          <w:t xml:space="preserve">  </w:t>
        </w:r>
        <w:r>
          <w:rPr>
            <w:rStyle w:val="ac"/>
            <w:rFonts w:ascii="宋体" w:eastAsia="宋体" w:hAnsi="宋体" w:hint="eastAsia"/>
            <w:u w:val="none"/>
          </w:rPr>
          <w:t>释义</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_Toc144929355 \h </w:instrText>
        </w:r>
        <w:r>
          <w:rPr>
            <w:rFonts w:ascii="宋体" w:eastAsia="宋体" w:hAnsi="宋体"/>
          </w:rPr>
        </w:r>
        <w:r>
          <w:rPr>
            <w:rFonts w:ascii="宋体" w:eastAsia="宋体" w:hAnsi="宋体"/>
          </w:rPr>
          <w:fldChar w:fldCharType="separate"/>
        </w:r>
        <w:r>
          <w:rPr>
            <w:rFonts w:ascii="宋体" w:eastAsia="宋体" w:hAnsi="宋体"/>
          </w:rPr>
          <w:t>6</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56" w:history="1">
        <w:r>
          <w:rPr>
            <w:rStyle w:val="ac"/>
            <w:rFonts w:ascii="宋体" w:eastAsia="宋体" w:hAnsi="宋体" w:hint="eastAsia"/>
            <w:u w:val="none"/>
          </w:rPr>
          <w:t>第三部分</w:t>
        </w:r>
        <w:r>
          <w:rPr>
            <w:rStyle w:val="ac"/>
            <w:rFonts w:ascii="宋体" w:eastAsia="宋体" w:hAnsi="宋体"/>
            <w:u w:val="none"/>
          </w:rPr>
          <w:t xml:space="preserve">  </w:t>
        </w:r>
        <w:r>
          <w:rPr>
            <w:rStyle w:val="ac"/>
            <w:rFonts w:ascii="宋体" w:eastAsia="宋体" w:hAnsi="宋体" w:hint="eastAsia"/>
            <w:u w:val="none"/>
          </w:rPr>
          <w:t>基金管理人</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_Toc144929356 \h </w:instrText>
        </w:r>
        <w:r>
          <w:rPr>
            <w:rFonts w:ascii="宋体" w:eastAsia="宋体" w:hAnsi="宋体"/>
          </w:rPr>
        </w:r>
        <w:r>
          <w:rPr>
            <w:rFonts w:ascii="宋体" w:eastAsia="宋体" w:hAnsi="宋体"/>
          </w:rPr>
          <w:fldChar w:fldCharType="separate"/>
        </w:r>
        <w:r>
          <w:rPr>
            <w:rFonts w:ascii="宋体" w:eastAsia="宋体" w:hAnsi="宋体"/>
          </w:rPr>
          <w:t>10</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57" w:history="1">
        <w:r>
          <w:rPr>
            <w:rStyle w:val="ac"/>
            <w:rFonts w:ascii="宋体" w:eastAsia="宋体" w:hAnsi="宋体" w:hint="eastAsia"/>
            <w:u w:val="none"/>
          </w:rPr>
          <w:t>第四部分</w:t>
        </w:r>
        <w:r>
          <w:rPr>
            <w:rStyle w:val="ac"/>
            <w:rFonts w:ascii="宋体" w:eastAsia="宋体" w:hAnsi="宋体"/>
            <w:u w:val="none"/>
          </w:rPr>
          <w:t xml:space="preserve">  </w:t>
        </w:r>
        <w:r>
          <w:rPr>
            <w:rStyle w:val="ac"/>
            <w:rFonts w:ascii="宋体" w:eastAsia="宋体" w:hAnsi="宋体" w:hint="eastAsia"/>
            <w:u w:val="none"/>
          </w:rPr>
          <w:t>基金托管人</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_Toc144929357 \h </w:instrText>
        </w:r>
        <w:r>
          <w:rPr>
            <w:rFonts w:ascii="宋体" w:eastAsia="宋体" w:hAnsi="宋体"/>
          </w:rPr>
        </w:r>
        <w:r>
          <w:rPr>
            <w:rFonts w:ascii="宋体" w:eastAsia="宋体" w:hAnsi="宋体"/>
          </w:rPr>
          <w:fldChar w:fldCharType="separate"/>
        </w:r>
        <w:r>
          <w:rPr>
            <w:rFonts w:ascii="宋体" w:eastAsia="宋体" w:hAnsi="宋体"/>
          </w:rPr>
          <w:t>22</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58" w:history="1">
        <w:r>
          <w:rPr>
            <w:rStyle w:val="ac"/>
            <w:rFonts w:ascii="宋体" w:eastAsia="宋体" w:hAnsi="宋体" w:hint="eastAsia"/>
            <w:u w:val="none"/>
          </w:rPr>
          <w:t>第五部分</w:t>
        </w:r>
        <w:r>
          <w:rPr>
            <w:rStyle w:val="ac"/>
            <w:rFonts w:ascii="宋体" w:eastAsia="宋体" w:hAnsi="宋体"/>
            <w:u w:val="none"/>
          </w:rPr>
          <w:t xml:space="preserve">  </w:t>
        </w:r>
        <w:r>
          <w:rPr>
            <w:rStyle w:val="ac"/>
            <w:rFonts w:ascii="宋体" w:eastAsia="宋体" w:hAnsi="宋体" w:hint="eastAsia"/>
            <w:u w:val="none"/>
          </w:rPr>
          <w:t>相关服务机构</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_Toc144929358 \h </w:instrText>
        </w:r>
        <w:r>
          <w:rPr>
            <w:rFonts w:ascii="宋体" w:eastAsia="宋体" w:hAnsi="宋体"/>
          </w:rPr>
        </w:r>
        <w:r>
          <w:rPr>
            <w:rFonts w:ascii="宋体" w:eastAsia="宋体" w:hAnsi="宋体"/>
          </w:rPr>
          <w:fldChar w:fldCharType="separate"/>
        </w:r>
        <w:r>
          <w:rPr>
            <w:rFonts w:ascii="宋体" w:eastAsia="宋体" w:hAnsi="宋体"/>
          </w:rPr>
          <w:t>24</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59" w:history="1">
        <w:r>
          <w:rPr>
            <w:rStyle w:val="ac"/>
            <w:rFonts w:ascii="宋体" w:eastAsia="宋体" w:hAnsi="宋体" w:hint="eastAsia"/>
            <w:u w:val="none"/>
          </w:rPr>
          <w:t>第六部分</w:t>
        </w:r>
        <w:r>
          <w:rPr>
            <w:rStyle w:val="ac"/>
            <w:rFonts w:ascii="宋体" w:eastAsia="宋体" w:hAnsi="宋体"/>
            <w:u w:val="none"/>
          </w:rPr>
          <w:t xml:space="preserve"> </w:t>
        </w:r>
        <w:r>
          <w:rPr>
            <w:rStyle w:val="ac"/>
            <w:rFonts w:ascii="宋体" w:eastAsia="宋体" w:hAnsi="宋体" w:hint="eastAsia"/>
            <w:u w:val="none"/>
          </w:rPr>
          <w:t>基金的募集与基金合同的</w:t>
        </w:r>
        <w:r>
          <w:rPr>
            <w:rStyle w:val="ac"/>
            <w:rFonts w:ascii="宋体" w:eastAsia="宋体" w:hAnsi="宋体" w:hint="eastAsia"/>
            <w:u w:val="none"/>
          </w:rPr>
          <w:t>生效</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_Toc144929359 \h </w:instrText>
        </w:r>
        <w:r>
          <w:rPr>
            <w:rFonts w:ascii="宋体" w:eastAsia="宋体" w:hAnsi="宋体"/>
          </w:rPr>
        </w:r>
        <w:r>
          <w:rPr>
            <w:rFonts w:ascii="宋体" w:eastAsia="宋体" w:hAnsi="宋体"/>
          </w:rPr>
          <w:fldChar w:fldCharType="separate"/>
        </w:r>
        <w:r>
          <w:rPr>
            <w:rFonts w:ascii="宋体" w:eastAsia="宋体" w:hAnsi="宋体"/>
          </w:rPr>
          <w:t>34</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60" w:history="1">
        <w:r>
          <w:rPr>
            <w:rStyle w:val="ac"/>
            <w:rFonts w:ascii="宋体" w:eastAsia="宋体" w:hAnsi="宋体" w:hint="eastAsia"/>
            <w:u w:val="none"/>
          </w:rPr>
          <w:t>第七部分</w:t>
        </w:r>
        <w:r>
          <w:rPr>
            <w:rStyle w:val="ac"/>
            <w:rFonts w:ascii="宋体" w:eastAsia="宋体" w:hAnsi="宋体"/>
            <w:u w:val="none"/>
          </w:rPr>
          <w:t xml:space="preserve">  </w:t>
        </w:r>
        <w:r>
          <w:rPr>
            <w:rStyle w:val="ac"/>
            <w:rFonts w:ascii="宋体" w:eastAsia="宋体" w:hAnsi="宋体" w:hint="eastAsia"/>
            <w:u w:val="none"/>
          </w:rPr>
          <w:t>基金份额的申购与赎回</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_Toc144929360 \h </w:instrText>
        </w:r>
        <w:r>
          <w:rPr>
            <w:rFonts w:ascii="宋体" w:eastAsia="宋体" w:hAnsi="宋体"/>
          </w:rPr>
        </w:r>
        <w:r>
          <w:rPr>
            <w:rFonts w:ascii="宋体" w:eastAsia="宋体" w:hAnsi="宋体"/>
          </w:rPr>
          <w:fldChar w:fldCharType="separate"/>
        </w:r>
        <w:r>
          <w:rPr>
            <w:rFonts w:ascii="宋体" w:eastAsia="宋体" w:hAnsi="宋体"/>
          </w:rPr>
          <w:t>35</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61" w:history="1">
        <w:r>
          <w:rPr>
            <w:rStyle w:val="ac"/>
            <w:rFonts w:ascii="宋体" w:eastAsia="宋体" w:hAnsi="宋体" w:hint="eastAsia"/>
            <w:u w:val="none"/>
          </w:rPr>
          <w:t>第八部分</w:t>
        </w:r>
        <w:r>
          <w:rPr>
            <w:rStyle w:val="ac"/>
            <w:rFonts w:ascii="宋体" w:eastAsia="宋体" w:hAnsi="宋体"/>
            <w:u w:val="none"/>
          </w:rPr>
          <w:t xml:space="preserve">  </w:t>
        </w:r>
        <w:r>
          <w:rPr>
            <w:rStyle w:val="ac"/>
            <w:rFonts w:ascii="宋体" w:eastAsia="宋体" w:hAnsi="宋体" w:hint="eastAsia"/>
            <w:u w:val="none"/>
          </w:rPr>
          <w:t>基金的投资</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_Toc144929361 \h </w:instrText>
        </w:r>
        <w:r>
          <w:rPr>
            <w:rFonts w:ascii="宋体" w:eastAsia="宋体" w:hAnsi="宋体"/>
          </w:rPr>
        </w:r>
        <w:r>
          <w:rPr>
            <w:rFonts w:ascii="宋体" w:eastAsia="宋体" w:hAnsi="宋体"/>
          </w:rPr>
          <w:fldChar w:fldCharType="separate"/>
        </w:r>
        <w:r>
          <w:rPr>
            <w:rFonts w:ascii="宋体" w:eastAsia="宋体" w:hAnsi="宋体"/>
          </w:rPr>
          <w:t>47</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62" w:history="1">
        <w:r>
          <w:rPr>
            <w:rStyle w:val="ac"/>
            <w:rFonts w:ascii="宋体" w:eastAsia="宋体" w:hAnsi="宋体" w:hint="eastAsia"/>
            <w:u w:val="none"/>
          </w:rPr>
          <w:t>第九部分</w:t>
        </w:r>
        <w:r>
          <w:rPr>
            <w:rStyle w:val="ac"/>
            <w:rFonts w:ascii="宋体" w:eastAsia="宋体" w:hAnsi="宋体"/>
            <w:u w:val="none"/>
          </w:rPr>
          <w:t xml:space="preserve"> </w:t>
        </w:r>
        <w:r>
          <w:rPr>
            <w:rStyle w:val="ac"/>
            <w:rFonts w:ascii="宋体" w:eastAsia="宋体" w:hAnsi="宋体" w:hint="eastAsia"/>
            <w:u w:val="none"/>
          </w:rPr>
          <w:t>基金的业绩</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_Toc144929362 \h </w:instrText>
        </w:r>
        <w:r>
          <w:rPr>
            <w:rFonts w:ascii="宋体" w:eastAsia="宋体" w:hAnsi="宋体"/>
          </w:rPr>
        </w:r>
        <w:r>
          <w:rPr>
            <w:rFonts w:ascii="宋体" w:eastAsia="宋体" w:hAnsi="宋体"/>
          </w:rPr>
          <w:fldChar w:fldCharType="separate"/>
        </w:r>
        <w:r>
          <w:rPr>
            <w:rFonts w:ascii="宋体" w:eastAsia="宋体" w:hAnsi="宋体"/>
          </w:rPr>
          <w:t>56</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63" w:history="1">
        <w:r>
          <w:rPr>
            <w:rStyle w:val="ac"/>
            <w:rFonts w:ascii="宋体" w:eastAsia="宋体" w:hAnsi="宋体" w:hint="eastAsia"/>
            <w:u w:val="none"/>
          </w:rPr>
          <w:t>第十部分</w:t>
        </w:r>
        <w:r>
          <w:rPr>
            <w:rStyle w:val="ac"/>
            <w:rFonts w:ascii="宋体" w:eastAsia="宋体" w:hAnsi="宋体"/>
            <w:u w:val="none"/>
          </w:rPr>
          <w:t xml:space="preserve">  </w:t>
        </w:r>
        <w:r>
          <w:rPr>
            <w:rStyle w:val="ac"/>
            <w:rFonts w:ascii="宋体" w:eastAsia="宋体" w:hAnsi="宋体" w:hint="eastAsia"/>
            <w:u w:val="none"/>
          </w:rPr>
          <w:t>基金的财产</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_Toc144929363 \h </w:instrText>
        </w:r>
        <w:r>
          <w:rPr>
            <w:rFonts w:ascii="宋体" w:eastAsia="宋体" w:hAnsi="宋体"/>
          </w:rPr>
        </w:r>
        <w:r>
          <w:rPr>
            <w:rFonts w:ascii="宋体" w:eastAsia="宋体" w:hAnsi="宋体"/>
          </w:rPr>
          <w:fldChar w:fldCharType="separate"/>
        </w:r>
        <w:r>
          <w:rPr>
            <w:rFonts w:ascii="宋体" w:eastAsia="宋体" w:hAnsi="宋体"/>
          </w:rPr>
          <w:t>57</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64" w:history="1">
        <w:r>
          <w:rPr>
            <w:rStyle w:val="ac"/>
            <w:rFonts w:ascii="宋体" w:eastAsia="宋体" w:hAnsi="宋体" w:hint="eastAsia"/>
            <w:u w:val="none"/>
          </w:rPr>
          <w:t>第十一部分</w:t>
        </w:r>
        <w:r>
          <w:rPr>
            <w:rStyle w:val="ac"/>
            <w:rFonts w:ascii="宋体" w:eastAsia="宋体" w:hAnsi="宋体"/>
            <w:u w:val="none"/>
          </w:rPr>
          <w:t xml:space="preserve">  </w:t>
        </w:r>
        <w:r>
          <w:rPr>
            <w:rStyle w:val="ac"/>
            <w:rFonts w:ascii="宋体" w:eastAsia="宋体" w:hAnsi="宋体" w:hint="eastAsia"/>
            <w:u w:val="none"/>
          </w:rPr>
          <w:t>基金资产的估值</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_Toc144929364 \h </w:instrText>
        </w:r>
        <w:r>
          <w:rPr>
            <w:rFonts w:ascii="宋体" w:eastAsia="宋体" w:hAnsi="宋体"/>
          </w:rPr>
        </w:r>
        <w:r>
          <w:rPr>
            <w:rFonts w:ascii="宋体" w:eastAsia="宋体" w:hAnsi="宋体"/>
          </w:rPr>
          <w:fldChar w:fldCharType="separate"/>
        </w:r>
        <w:r>
          <w:rPr>
            <w:rFonts w:ascii="宋体" w:eastAsia="宋体" w:hAnsi="宋体"/>
          </w:rPr>
          <w:t>58</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0" w:history="1">
        <w:r>
          <w:rPr>
            <w:rStyle w:val="ac"/>
            <w:rFonts w:ascii="宋体" w:eastAsia="宋体" w:hAnsi="宋体" w:hint="eastAsia"/>
            <w:u w:val="none"/>
          </w:rPr>
          <w:t>第十二部分</w:t>
        </w:r>
        <w:r>
          <w:rPr>
            <w:rStyle w:val="ac"/>
            <w:rFonts w:ascii="宋体" w:eastAsia="宋体" w:hAnsi="宋体"/>
            <w:u w:val="none"/>
          </w:rPr>
          <w:t xml:space="preserve">  </w:t>
        </w:r>
        <w:r>
          <w:rPr>
            <w:rStyle w:val="ac"/>
            <w:rFonts w:ascii="宋体" w:eastAsia="宋体" w:hAnsi="宋体" w:hint="eastAsia"/>
            <w:u w:val="none"/>
          </w:rPr>
          <w:t>基金的收益与分</w:t>
        </w:r>
        <w:r>
          <w:rPr>
            <w:rStyle w:val="ac"/>
            <w:rFonts w:ascii="宋体" w:eastAsia="宋体" w:hAnsi="宋体" w:hint="eastAsia"/>
            <w:u w:val="none"/>
          </w:rPr>
          <w:t>配</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_Toc144929390 \h </w:instrText>
        </w:r>
        <w:r>
          <w:rPr>
            <w:rFonts w:ascii="宋体" w:eastAsia="宋体" w:hAnsi="宋体"/>
          </w:rPr>
        </w:r>
        <w:r>
          <w:rPr>
            <w:rFonts w:ascii="宋体" w:eastAsia="宋体" w:hAnsi="宋体"/>
          </w:rPr>
          <w:fldChar w:fldCharType="separate"/>
        </w:r>
        <w:r>
          <w:rPr>
            <w:rFonts w:ascii="宋体" w:eastAsia="宋体" w:hAnsi="宋体"/>
          </w:rPr>
          <w:t>63</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1" w:history="1">
        <w:r>
          <w:rPr>
            <w:rStyle w:val="ac"/>
            <w:rFonts w:ascii="宋体" w:eastAsia="宋体" w:hAnsi="宋体" w:hint="eastAsia"/>
            <w:u w:val="none"/>
          </w:rPr>
          <w:t>第十三部分</w:t>
        </w:r>
        <w:r>
          <w:rPr>
            <w:rStyle w:val="ac"/>
            <w:rFonts w:ascii="宋体" w:eastAsia="宋体" w:hAnsi="宋体"/>
            <w:u w:val="none"/>
          </w:rPr>
          <w:t xml:space="preserve">  </w:t>
        </w:r>
        <w:r>
          <w:rPr>
            <w:rStyle w:val="ac"/>
            <w:rFonts w:ascii="宋体" w:eastAsia="宋体" w:hAnsi="宋体" w:hint="eastAsia"/>
            <w:u w:val="none"/>
          </w:rPr>
          <w:t>基金费用与税收</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_Toc144929391 \h </w:instrText>
        </w:r>
        <w:r>
          <w:rPr>
            <w:rFonts w:ascii="宋体" w:eastAsia="宋体" w:hAnsi="宋体"/>
          </w:rPr>
        </w:r>
        <w:r>
          <w:rPr>
            <w:rFonts w:ascii="宋体" w:eastAsia="宋体" w:hAnsi="宋体"/>
          </w:rPr>
          <w:fldChar w:fldCharType="separate"/>
        </w:r>
        <w:r>
          <w:rPr>
            <w:rFonts w:ascii="宋体" w:eastAsia="宋体" w:hAnsi="宋体"/>
          </w:rPr>
          <w:t>65</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2" w:history="1">
        <w:r>
          <w:rPr>
            <w:rStyle w:val="ac"/>
            <w:rFonts w:ascii="宋体" w:eastAsia="宋体" w:hAnsi="宋体" w:hint="eastAsia"/>
            <w:u w:val="none"/>
          </w:rPr>
          <w:t>第十四部分</w:t>
        </w:r>
        <w:r>
          <w:rPr>
            <w:rStyle w:val="ac"/>
            <w:rFonts w:ascii="宋体" w:eastAsia="宋体" w:hAnsi="宋体"/>
            <w:u w:val="none"/>
          </w:rPr>
          <w:t xml:space="preserve">  </w:t>
        </w:r>
        <w:r>
          <w:rPr>
            <w:rStyle w:val="ac"/>
            <w:rFonts w:ascii="宋体" w:eastAsia="宋体" w:hAnsi="宋体" w:hint="eastAsia"/>
            <w:u w:val="none"/>
          </w:rPr>
          <w:t>基金的会计与审计</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_Toc144929392 \h </w:instrText>
        </w:r>
        <w:r>
          <w:rPr>
            <w:rFonts w:ascii="宋体" w:eastAsia="宋体" w:hAnsi="宋体"/>
          </w:rPr>
        </w:r>
        <w:r>
          <w:rPr>
            <w:rFonts w:ascii="宋体" w:eastAsia="宋体" w:hAnsi="宋体"/>
          </w:rPr>
          <w:fldChar w:fldCharType="separate"/>
        </w:r>
        <w:r>
          <w:rPr>
            <w:rFonts w:ascii="宋体" w:eastAsia="宋体" w:hAnsi="宋体"/>
          </w:rPr>
          <w:t>67</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3" w:history="1">
        <w:r>
          <w:rPr>
            <w:rStyle w:val="ac"/>
            <w:rFonts w:ascii="宋体" w:eastAsia="宋体" w:hAnsi="宋体" w:hint="eastAsia"/>
            <w:u w:val="none"/>
          </w:rPr>
          <w:t>第十五部分</w:t>
        </w:r>
        <w:r>
          <w:rPr>
            <w:rStyle w:val="ac"/>
            <w:rFonts w:ascii="宋体" w:eastAsia="宋体" w:hAnsi="宋体"/>
            <w:u w:val="none"/>
          </w:rPr>
          <w:t xml:space="preserve">  </w:t>
        </w:r>
        <w:r>
          <w:rPr>
            <w:rStyle w:val="ac"/>
            <w:rFonts w:ascii="宋体" w:eastAsia="宋体" w:hAnsi="宋体" w:hint="eastAsia"/>
            <w:u w:val="none"/>
          </w:rPr>
          <w:t>基金的信息披露</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_Toc144929393 \h </w:instrText>
        </w:r>
        <w:r>
          <w:rPr>
            <w:rFonts w:ascii="宋体" w:eastAsia="宋体" w:hAnsi="宋体"/>
          </w:rPr>
        </w:r>
        <w:r>
          <w:rPr>
            <w:rFonts w:ascii="宋体" w:eastAsia="宋体" w:hAnsi="宋体"/>
          </w:rPr>
          <w:fldChar w:fldCharType="separate"/>
        </w:r>
        <w:r>
          <w:rPr>
            <w:rFonts w:ascii="宋体" w:eastAsia="宋体" w:hAnsi="宋体"/>
          </w:rPr>
          <w:t>68</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4" w:history="1">
        <w:r>
          <w:rPr>
            <w:rStyle w:val="ac"/>
            <w:rFonts w:ascii="宋体" w:eastAsia="宋体" w:hAnsi="宋体" w:hint="eastAsia"/>
            <w:u w:val="none"/>
          </w:rPr>
          <w:t>第十六部分</w:t>
        </w:r>
        <w:r>
          <w:rPr>
            <w:rStyle w:val="ac"/>
            <w:rFonts w:ascii="宋体" w:eastAsia="宋体" w:hAnsi="宋体"/>
            <w:u w:val="none"/>
          </w:rPr>
          <w:t xml:space="preserve">  </w:t>
        </w:r>
        <w:r>
          <w:rPr>
            <w:rStyle w:val="ac"/>
            <w:rFonts w:ascii="宋体" w:eastAsia="宋体" w:hAnsi="宋体" w:hint="eastAsia"/>
            <w:u w:val="none"/>
          </w:rPr>
          <w:t>侧袋机制</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_Toc144929394 \h </w:instrText>
        </w:r>
        <w:r>
          <w:rPr>
            <w:rFonts w:ascii="宋体" w:eastAsia="宋体" w:hAnsi="宋体"/>
          </w:rPr>
        </w:r>
        <w:r>
          <w:rPr>
            <w:rFonts w:ascii="宋体" w:eastAsia="宋体" w:hAnsi="宋体"/>
          </w:rPr>
          <w:fldChar w:fldCharType="separate"/>
        </w:r>
        <w:r>
          <w:rPr>
            <w:rFonts w:ascii="宋体" w:eastAsia="宋体" w:hAnsi="宋体"/>
          </w:rPr>
          <w:t>74</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5" w:history="1">
        <w:r>
          <w:rPr>
            <w:rStyle w:val="ac"/>
            <w:rFonts w:ascii="宋体" w:eastAsia="宋体" w:hAnsi="宋体" w:hint="eastAsia"/>
            <w:u w:val="none"/>
          </w:rPr>
          <w:t>第十七部分</w:t>
        </w:r>
        <w:r>
          <w:rPr>
            <w:rStyle w:val="ac"/>
            <w:rFonts w:ascii="宋体" w:eastAsia="宋体" w:hAnsi="宋体"/>
            <w:u w:val="none"/>
          </w:rPr>
          <w:t xml:space="preserve">  </w:t>
        </w:r>
        <w:r>
          <w:rPr>
            <w:rStyle w:val="ac"/>
            <w:rFonts w:ascii="宋体" w:eastAsia="宋体" w:hAnsi="宋体" w:hint="eastAsia"/>
            <w:u w:val="none"/>
          </w:rPr>
          <w:t>风险揭示</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_Toc144929395 \h </w:instrText>
        </w:r>
        <w:r>
          <w:rPr>
            <w:rFonts w:ascii="宋体" w:eastAsia="宋体" w:hAnsi="宋体"/>
          </w:rPr>
        </w:r>
        <w:r>
          <w:rPr>
            <w:rFonts w:ascii="宋体" w:eastAsia="宋体" w:hAnsi="宋体"/>
          </w:rPr>
          <w:fldChar w:fldCharType="separate"/>
        </w:r>
        <w:r>
          <w:rPr>
            <w:rFonts w:ascii="宋体" w:eastAsia="宋体" w:hAnsi="宋体"/>
          </w:rPr>
          <w:t>78</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6" w:history="1">
        <w:r>
          <w:rPr>
            <w:rStyle w:val="ac"/>
            <w:rFonts w:ascii="宋体" w:eastAsia="宋体" w:hAnsi="宋体" w:hint="eastAsia"/>
            <w:u w:val="none"/>
          </w:rPr>
          <w:t>第十八部分</w:t>
        </w:r>
        <w:r>
          <w:rPr>
            <w:rStyle w:val="ac"/>
            <w:rFonts w:ascii="宋体" w:eastAsia="宋体" w:hAnsi="宋体"/>
            <w:u w:val="none"/>
          </w:rPr>
          <w:t xml:space="preserve">  </w:t>
        </w:r>
        <w:r>
          <w:rPr>
            <w:rStyle w:val="ac"/>
            <w:rFonts w:ascii="宋体" w:eastAsia="宋体" w:hAnsi="宋体" w:hint="eastAsia"/>
            <w:u w:val="none"/>
          </w:rPr>
          <w:t>基金合同的变更、终止与基金财产的清算</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_Toc144929396 \h </w:instrText>
        </w:r>
        <w:r>
          <w:rPr>
            <w:rFonts w:ascii="宋体" w:eastAsia="宋体" w:hAnsi="宋体"/>
          </w:rPr>
        </w:r>
        <w:r>
          <w:rPr>
            <w:rFonts w:ascii="宋体" w:eastAsia="宋体" w:hAnsi="宋体"/>
          </w:rPr>
          <w:fldChar w:fldCharType="separate"/>
        </w:r>
        <w:r>
          <w:rPr>
            <w:rFonts w:ascii="宋体" w:eastAsia="宋体" w:hAnsi="宋体"/>
          </w:rPr>
          <w:t>81</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7" w:history="1">
        <w:r>
          <w:rPr>
            <w:rStyle w:val="ac"/>
            <w:rFonts w:ascii="宋体" w:eastAsia="宋体" w:hAnsi="宋体" w:hint="eastAsia"/>
            <w:u w:val="none"/>
          </w:rPr>
          <w:t>第十九部分</w:t>
        </w:r>
        <w:r>
          <w:rPr>
            <w:rStyle w:val="ac"/>
            <w:rFonts w:ascii="宋体" w:eastAsia="宋体" w:hAnsi="宋体"/>
            <w:u w:val="none"/>
          </w:rPr>
          <w:t xml:space="preserve">  </w:t>
        </w:r>
        <w:r>
          <w:rPr>
            <w:rStyle w:val="ac"/>
            <w:rFonts w:ascii="宋体" w:eastAsia="宋体" w:hAnsi="宋体" w:hint="eastAsia"/>
            <w:u w:val="none"/>
          </w:rPr>
          <w:t>基金合同的内容摘要</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_Toc144929397 \h </w:instrText>
        </w:r>
        <w:r>
          <w:rPr>
            <w:rFonts w:ascii="宋体" w:eastAsia="宋体" w:hAnsi="宋体"/>
          </w:rPr>
        </w:r>
        <w:r>
          <w:rPr>
            <w:rFonts w:ascii="宋体" w:eastAsia="宋体" w:hAnsi="宋体"/>
          </w:rPr>
          <w:fldChar w:fldCharType="separate"/>
        </w:r>
        <w:r>
          <w:rPr>
            <w:rFonts w:ascii="宋体" w:eastAsia="宋体" w:hAnsi="宋体"/>
          </w:rPr>
          <w:t>83</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8" w:history="1">
        <w:r>
          <w:rPr>
            <w:rStyle w:val="ac"/>
            <w:rFonts w:ascii="宋体" w:eastAsia="宋体" w:hAnsi="宋体" w:hint="eastAsia"/>
            <w:u w:val="none"/>
          </w:rPr>
          <w:t>第二十部分</w:t>
        </w:r>
        <w:r>
          <w:rPr>
            <w:rStyle w:val="ac"/>
            <w:rFonts w:ascii="宋体" w:eastAsia="宋体" w:hAnsi="宋体"/>
            <w:u w:val="none"/>
          </w:rPr>
          <w:t xml:space="preserve">  </w:t>
        </w:r>
        <w:r>
          <w:rPr>
            <w:rStyle w:val="ac"/>
            <w:rFonts w:ascii="宋体" w:eastAsia="宋体" w:hAnsi="宋体" w:hint="eastAsia"/>
            <w:u w:val="none"/>
          </w:rPr>
          <w:t>基金托管协议的内容摘要</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_Toc144929398 \h </w:instrText>
        </w:r>
        <w:r>
          <w:rPr>
            <w:rFonts w:ascii="宋体" w:eastAsia="宋体" w:hAnsi="宋体"/>
          </w:rPr>
        </w:r>
        <w:r>
          <w:rPr>
            <w:rFonts w:ascii="宋体" w:eastAsia="宋体" w:hAnsi="宋体"/>
          </w:rPr>
          <w:fldChar w:fldCharType="separate"/>
        </w:r>
        <w:r>
          <w:rPr>
            <w:rFonts w:ascii="宋体" w:eastAsia="宋体" w:hAnsi="宋体"/>
          </w:rPr>
          <w:t>99</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399" w:history="1">
        <w:r>
          <w:rPr>
            <w:rStyle w:val="ac"/>
            <w:rFonts w:ascii="宋体" w:eastAsia="宋体" w:hAnsi="宋体" w:hint="eastAsia"/>
            <w:u w:val="none"/>
          </w:rPr>
          <w:t>第二十一部分</w:t>
        </w:r>
        <w:r>
          <w:rPr>
            <w:rStyle w:val="ac"/>
            <w:rFonts w:ascii="宋体" w:eastAsia="宋体" w:hAnsi="宋体"/>
            <w:u w:val="none"/>
          </w:rPr>
          <w:t xml:space="preserve">  </w:t>
        </w:r>
        <w:r>
          <w:rPr>
            <w:rStyle w:val="ac"/>
            <w:rFonts w:ascii="宋体" w:eastAsia="宋体" w:hAnsi="宋体" w:hint="eastAsia"/>
            <w:u w:val="none"/>
          </w:rPr>
          <w:t>对基金份额持有人的服务</w:t>
        </w:r>
        <w:r>
          <w:rPr>
            <w:rFonts w:ascii="宋体" w:eastAsia="宋体" w:hAnsi="宋体"/>
          </w:rPr>
          <w:tab/>
        </w:r>
        <w:r>
          <w:rPr>
            <w:rFonts w:ascii="宋体" w:eastAsia="宋体" w:hAnsi="宋体"/>
          </w:rPr>
          <w:fldChar w:fldCharType="begin"/>
        </w:r>
        <w:r>
          <w:rPr>
            <w:rFonts w:ascii="宋体" w:eastAsia="宋体" w:hAnsi="宋体"/>
          </w:rPr>
          <w:instrText xml:space="preserve"> PAGEREF _Toc144929399 \h </w:instrText>
        </w:r>
        <w:r>
          <w:rPr>
            <w:rFonts w:ascii="宋体" w:eastAsia="宋体" w:hAnsi="宋体"/>
          </w:rPr>
        </w:r>
        <w:r>
          <w:rPr>
            <w:rFonts w:ascii="宋体" w:eastAsia="宋体" w:hAnsi="宋体"/>
          </w:rPr>
          <w:fldChar w:fldCharType="separate"/>
        </w:r>
        <w:r>
          <w:rPr>
            <w:rFonts w:ascii="宋体" w:eastAsia="宋体" w:hAnsi="宋体"/>
          </w:rPr>
          <w:t>115</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400" w:history="1">
        <w:r>
          <w:rPr>
            <w:rStyle w:val="ac"/>
            <w:rFonts w:ascii="宋体" w:eastAsia="宋体" w:hAnsi="宋体" w:hint="eastAsia"/>
            <w:u w:val="none"/>
          </w:rPr>
          <w:t>第二十二部分</w:t>
        </w:r>
        <w:r>
          <w:rPr>
            <w:rStyle w:val="ac"/>
            <w:rFonts w:ascii="宋体" w:eastAsia="宋体" w:hAnsi="宋体"/>
            <w:u w:val="none"/>
          </w:rPr>
          <w:t xml:space="preserve"> </w:t>
        </w:r>
        <w:r>
          <w:rPr>
            <w:rStyle w:val="ac"/>
            <w:rFonts w:ascii="宋体" w:eastAsia="宋体" w:hAnsi="宋体" w:hint="eastAsia"/>
            <w:u w:val="none"/>
          </w:rPr>
          <w:t>其他应披露的事项</w:t>
        </w:r>
        <w:r>
          <w:rPr>
            <w:rFonts w:ascii="宋体" w:eastAsia="宋体" w:hAnsi="宋体"/>
          </w:rPr>
          <w:tab/>
        </w:r>
        <w:r>
          <w:rPr>
            <w:rFonts w:ascii="宋体" w:eastAsia="宋体" w:hAnsi="宋体"/>
          </w:rPr>
          <w:fldChar w:fldCharType="begin"/>
        </w:r>
        <w:r>
          <w:rPr>
            <w:rFonts w:ascii="宋体" w:eastAsia="宋体" w:hAnsi="宋体"/>
          </w:rPr>
          <w:instrText xml:space="preserve"> PAGEREF _Toc144929400 \h </w:instrText>
        </w:r>
        <w:r>
          <w:rPr>
            <w:rFonts w:ascii="宋体" w:eastAsia="宋体" w:hAnsi="宋体"/>
          </w:rPr>
        </w:r>
        <w:r>
          <w:rPr>
            <w:rFonts w:ascii="宋体" w:eastAsia="宋体" w:hAnsi="宋体"/>
          </w:rPr>
          <w:fldChar w:fldCharType="separate"/>
        </w:r>
        <w:r>
          <w:rPr>
            <w:rFonts w:ascii="宋体" w:eastAsia="宋体" w:hAnsi="宋体"/>
          </w:rPr>
          <w:t>118</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401" w:history="1">
        <w:r>
          <w:rPr>
            <w:rStyle w:val="ac"/>
            <w:rFonts w:ascii="宋体" w:eastAsia="宋体" w:hAnsi="宋体" w:hint="eastAsia"/>
            <w:u w:val="none"/>
          </w:rPr>
          <w:t>第二十三部分</w:t>
        </w:r>
        <w:r>
          <w:rPr>
            <w:rStyle w:val="ac"/>
            <w:rFonts w:ascii="宋体" w:eastAsia="宋体" w:hAnsi="宋体"/>
            <w:u w:val="none"/>
          </w:rPr>
          <w:t xml:space="preserve">  </w:t>
        </w:r>
        <w:r>
          <w:rPr>
            <w:rStyle w:val="ac"/>
            <w:rFonts w:ascii="宋体" w:eastAsia="宋体" w:hAnsi="宋体" w:hint="eastAsia"/>
            <w:u w:val="none"/>
          </w:rPr>
          <w:t>招募说明</w:t>
        </w:r>
        <w:r>
          <w:rPr>
            <w:rStyle w:val="ac"/>
            <w:rFonts w:ascii="宋体" w:eastAsia="宋体" w:hAnsi="宋体" w:hint="eastAsia"/>
            <w:u w:val="none"/>
          </w:rPr>
          <w:t>书存放及查阅方式</w:t>
        </w:r>
        <w:r>
          <w:rPr>
            <w:rFonts w:ascii="宋体" w:eastAsia="宋体" w:hAnsi="宋体"/>
          </w:rPr>
          <w:tab/>
        </w:r>
        <w:r>
          <w:rPr>
            <w:rFonts w:ascii="宋体" w:eastAsia="宋体" w:hAnsi="宋体"/>
          </w:rPr>
          <w:fldChar w:fldCharType="begin"/>
        </w:r>
        <w:r>
          <w:rPr>
            <w:rFonts w:ascii="宋体" w:eastAsia="宋体" w:hAnsi="宋体"/>
          </w:rPr>
          <w:instrText xml:space="preserve"> PAGEREF _Toc144929401 \h </w:instrText>
        </w:r>
        <w:r>
          <w:rPr>
            <w:rFonts w:ascii="宋体" w:eastAsia="宋体" w:hAnsi="宋体"/>
          </w:rPr>
        </w:r>
        <w:r>
          <w:rPr>
            <w:rFonts w:ascii="宋体" w:eastAsia="宋体" w:hAnsi="宋体"/>
          </w:rPr>
          <w:fldChar w:fldCharType="separate"/>
        </w:r>
        <w:r>
          <w:rPr>
            <w:rFonts w:ascii="宋体" w:eastAsia="宋体" w:hAnsi="宋体"/>
          </w:rPr>
          <w:t>120</w:t>
        </w:r>
        <w:r>
          <w:rPr>
            <w:rFonts w:ascii="宋体" w:eastAsia="宋体" w:hAnsi="宋体"/>
          </w:rPr>
          <w:fldChar w:fldCharType="end"/>
        </w:r>
      </w:hyperlink>
    </w:p>
    <w:p w:rsidR="00530DC9" w:rsidRDefault="00A772D9">
      <w:pPr>
        <w:pStyle w:val="21"/>
        <w:tabs>
          <w:tab w:val="right" w:leader="dot" w:pos="8290"/>
        </w:tabs>
        <w:spacing w:line="360" w:lineRule="auto"/>
        <w:rPr>
          <w:rFonts w:ascii="宋体" w:eastAsia="宋体" w:hAnsi="宋体"/>
        </w:rPr>
      </w:pPr>
      <w:hyperlink w:anchor="_Toc144929402" w:history="1">
        <w:r>
          <w:rPr>
            <w:rStyle w:val="ac"/>
            <w:rFonts w:ascii="宋体" w:eastAsia="宋体" w:hAnsi="宋体" w:hint="eastAsia"/>
            <w:u w:val="none"/>
          </w:rPr>
          <w:t>第二十四部分</w:t>
        </w:r>
        <w:r>
          <w:rPr>
            <w:rStyle w:val="ac"/>
            <w:rFonts w:ascii="宋体" w:eastAsia="宋体" w:hAnsi="宋体"/>
            <w:u w:val="none"/>
          </w:rPr>
          <w:t xml:space="preserve">  </w:t>
        </w:r>
        <w:r>
          <w:rPr>
            <w:rStyle w:val="ac"/>
            <w:rFonts w:ascii="宋体" w:eastAsia="宋体" w:hAnsi="宋体" w:hint="eastAsia"/>
            <w:u w:val="none"/>
          </w:rPr>
          <w:t>备查文件</w:t>
        </w:r>
        <w:r>
          <w:rPr>
            <w:rFonts w:ascii="宋体" w:eastAsia="宋体" w:hAnsi="宋体"/>
          </w:rPr>
          <w:tab/>
        </w:r>
        <w:r>
          <w:rPr>
            <w:rFonts w:ascii="宋体" w:eastAsia="宋体" w:hAnsi="宋体"/>
          </w:rPr>
          <w:fldChar w:fldCharType="begin"/>
        </w:r>
        <w:r>
          <w:rPr>
            <w:rFonts w:ascii="宋体" w:eastAsia="宋体" w:hAnsi="宋体"/>
          </w:rPr>
          <w:instrText xml:space="preserve"> PAGEREF _Toc144929402 \h </w:instrText>
        </w:r>
        <w:r>
          <w:rPr>
            <w:rFonts w:ascii="宋体" w:eastAsia="宋体" w:hAnsi="宋体"/>
          </w:rPr>
        </w:r>
        <w:r>
          <w:rPr>
            <w:rFonts w:ascii="宋体" w:eastAsia="宋体" w:hAnsi="宋体"/>
          </w:rPr>
          <w:fldChar w:fldCharType="separate"/>
        </w:r>
        <w:r>
          <w:rPr>
            <w:rFonts w:ascii="宋体" w:eastAsia="宋体" w:hAnsi="宋体"/>
          </w:rPr>
          <w:t>121</w:t>
        </w:r>
        <w:r>
          <w:rPr>
            <w:rFonts w:ascii="宋体" w:eastAsia="宋体" w:hAnsi="宋体"/>
          </w:rPr>
          <w:fldChar w:fldCharType="end"/>
        </w:r>
      </w:hyperlink>
    </w:p>
    <w:p w:rsidR="00530DC9" w:rsidRDefault="00A772D9">
      <w:pPr>
        <w:widowControl/>
        <w:spacing w:line="360" w:lineRule="auto"/>
        <w:ind w:leftChars="-1" w:left="-2"/>
        <w:jc w:val="center"/>
        <w:rPr>
          <w:rFonts w:ascii="宋体" w:eastAsia="宋体" w:hAnsi="宋体"/>
          <w:b/>
          <w:sz w:val="28"/>
        </w:rPr>
      </w:pPr>
      <w:r>
        <w:rPr>
          <w:rFonts w:ascii="宋体" w:eastAsia="宋体" w:hAnsi="宋体"/>
        </w:rPr>
        <w:fldChar w:fldCharType="end"/>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7" w:name="chapter_level1_3_2344"/>
      <w:bookmarkStart w:id="8" w:name="_Toc144929354"/>
      <w:r>
        <w:rPr>
          <w:rFonts w:ascii="宋体" w:eastAsia="宋体" w:hAnsi="宋体" w:hint="eastAsia"/>
          <w:sz w:val="30"/>
        </w:rPr>
        <w:lastRenderedPageBreak/>
        <w:t>第一部分</w:t>
      </w:r>
      <w:r>
        <w:rPr>
          <w:rFonts w:ascii="宋体" w:eastAsia="宋体" w:hAnsi="宋体" w:hint="eastAsia"/>
          <w:sz w:val="30"/>
        </w:rPr>
        <w:t xml:space="preserve">  </w:t>
      </w:r>
      <w:r>
        <w:rPr>
          <w:rFonts w:ascii="宋体" w:eastAsia="宋体" w:hAnsi="宋体" w:hint="eastAsia"/>
          <w:sz w:val="30"/>
        </w:rPr>
        <w:t>绪言</w:t>
      </w:r>
      <w:bookmarkEnd w:id="7"/>
      <w:bookmarkEnd w:id="8"/>
    </w:p>
    <w:p w:rsidR="00530DC9" w:rsidRDefault="00A772D9">
      <w:pPr>
        <w:pStyle w:val="a9"/>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博时裕盛纯债债券型证券投资基金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博时裕盛纯债债券型证券投资基金</w:t>
      </w:r>
      <w:bookmarkEnd w:id="11"/>
      <w:r>
        <w:rPr>
          <w:rFonts w:hint="eastAsia"/>
          <w:sz w:val="21"/>
          <w:szCs w:val="21"/>
        </w:rPr>
        <w:t>基金合同》（以下简称“基金合同”）编写。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博时裕盛纯债债券型证券投资基金</w:t>
      </w:r>
      <w:bookmarkEnd w:id="12"/>
      <w:r>
        <w:rPr>
          <w:rFonts w:hint="eastAsia"/>
          <w:sz w:val="21"/>
          <w:szCs w:val="21"/>
        </w:rPr>
        <w:t>的投资目标、策略、风险、费率等与投资人投资决策有关的必要事项，投资人在作出投资决策前应仔细阅读本招募说明书。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基金管理人承诺本招募说明书不存在任何虚假记载、误导性陈述或重大遗漏，并对其真实性、准确性、完整性承担法律责任。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3" w:name="field_0_productfullname_5"/>
      <w:r>
        <w:rPr>
          <w:rFonts w:hint="eastAsia"/>
          <w:sz w:val="21"/>
          <w:szCs w:val="21"/>
        </w:rPr>
        <w:t>博时裕盛纯债债券型证券投资基金</w:t>
      </w:r>
      <w:bookmarkEnd w:id="13"/>
      <w:r>
        <w:rPr>
          <w:rFonts w:hint="eastAsia"/>
          <w:sz w:val="21"/>
          <w:szCs w:val="21"/>
        </w:rPr>
        <w:t>（以下简称“基金”或“本基金”）是根据本招募说明书所载明的资料申请募集的。本基金管理人没有委托或授权任何其他人提供未在本招募说明书中</w:t>
      </w:r>
      <w:r>
        <w:rPr>
          <w:rFonts w:hint="eastAsia"/>
          <w:sz w:val="21"/>
          <w:szCs w:val="21"/>
        </w:rPr>
        <w:t>载明的信息，或对本招募说明书作任何解释或者说明。</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4" w:name="chapter_level1_3_2344_section_1_end"/>
      <w:bookmarkEnd w:id="14"/>
      <w:r>
        <w:rPr>
          <w:rFonts w:hint="eastAsia"/>
          <w:sz w:val="21"/>
          <w:szCs w:val="21"/>
        </w:rPr>
        <w:t>了解基金份额持有人的权利和义务，应详细查阅基金合同。</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5" w:name="chapter_level1_4_49"/>
      <w:bookmarkStart w:id="16" w:name="_Toc144929355"/>
      <w:r>
        <w:rPr>
          <w:rFonts w:ascii="宋体" w:eastAsia="宋体" w:hAnsi="宋体" w:hint="eastAsia"/>
          <w:sz w:val="30"/>
        </w:rPr>
        <w:lastRenderedPageBreak/>
        <w:t>第二部分</w:t>
      </w:r>
      <w:r>
        <w:rPr>
          <w:rFonts w:ascii="宋体" w:eastAsia="宋体" w:hAnsi="宋体" w:hint="eastAsia"/>
          <w:sz w:val="30"/>
        </w:rPr>
        <w:t xml:space="preserve">  </w:t>
      </w:r>
      <w:r>
        <w:rPr>
          <w:rFonts w:ascii="宋体" w:eastAsia="宋体" w:hAnsi="宋体" w:hint="eastAsia"/>
          <w:sz w:val="30"/>
        </w:rPr>
        <w:t>释义</w:t>
      </w:r>
      <w:bookmarkEnd w:id="15"/>
      <w:bookmarkEnd w:id="16"/>
    </w:p>
    <w:p w:rsidR="00530DC9" w:rsidRDefault="00A772D9">
      <w:pPr>
        <w:pStyle w:val="a9"/>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在本招募说明书中，除非文义另有所指，下列词语具有以下含义：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、基金或本基金：指</w:t>
      </w:r>
      <w:bookmarkStart w:id="18" w:name="field_0_productfullname_6"/>
      <w:r>
        <w:rPr>
          <w:rFonts w:hint="eastAsia"/>
          <w:sz w:val="21"/>
          <w:szCs w:val="21"/>
        </w:rPr>
        <w:t>博时裕盛纯债债券型证券投资基金</w:t>
      </w:r>
      <w:bookmarkEnd w:id="18"/>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、基金托管人：指</w:t>
      </w:r>
      <w:bookmarkStart w:id="20" w:name="field_0_trustorgfullname_1"/>
      <w:r>
        <w:rPr>
          <w:rFonts w:hint="eastAsia"/>
          <w:sz w:val="21"/>
          <w:szCs w:val="21"/>
        </w:rPr>
        <w:t>南京银行股份有限公司</w:t>
      </w:r>
      <w:bookmarkEnd w:id="20"/>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、基金合同：指《</w:t>
      </w:r>
      <w:bookmarkStart w:id="21" w:name="field_0_productfullname_7"/>
      <w:r>
        <w:rPr>
          <w:rFonts w:hint="eastAsia"/>
          <w:sz w:val="21"/>
          <w:szCs w:val="21"/>
        </w:rPr>
        <w:t>博时裕盛纯债债券型证券投资基金</w:t>
      </w:r>
      <w:bookmarkEnd w:id="21"/>
      <w:r>
        <w:rPr>
          <w:rFonts w:hint="eastAsia"/>
          <w:sz w:val="21"/>
          <w:szCs w:val="21"/>
        </w:rPr>
        <w:t>基金合同》及对基金合同的任何有效修订和补充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、托管协议：指基金管理人与基金托管人就本基金签订之《</w:t>
      </w:r>
      <w:bookmarkStart w:id="22" w:name="field_0_productfullname_8"/>
      <w:r>
        <w:rPr>
          <w:rFonts w:hint="eastAsia"/>
          <w:sz w:val="21"/>
          <w:szCs w:val="21"/>
        </w:rPr>
        <w:t>博时裕盛纯债债券型证券投资基金</w:t>
      </w:r>
      <w:bookmarkEnd w:id="22"/>
      <w:r>
        <w:rPr>
          <w:rFonts w:hint="eastAsia"/>
          <w:sz w:val="21"/>
          <w:szCs w:val="21"/>
        </w:rPr>
        <w:t>托管协议》及对该托管协议的任何有效修订和补充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、招募说明书或本招募说明书：指《</w:t>
      </w:r>
      <w:bookmarkStart w:id="23" w:name="field_0_productfullname_9"/>
      <w:r>
        <w:rPr>
          <w:rFonts w:hint="eastAsia"/>
          <w:sz w:val="21"/>
          <w:szCs w:val="21"/>
        </w:rPr>
        <w:t>博时裕盛纯债债券型证券投资基金</w:t>
      </w:r>
      <w:bookmarkEnd w:id="23"/>
      <w:r>
        <w:rPr>
          <w:rFonts w:hint="eastAsia"/>
          <w:sz w:val="21"/>
          <w:szCs w:val="21"/>
        </w:rPr>
        <w:t>招募说明书》及其更新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、基金产品资料概要：指《</w:t>
      </w:r>
      <w:bookmarkStart w:id="24" w:name="field_0_productfullname_10"/>
      <w:r>
        <w:rPr>
          <w:rFonts w:hint="eastAsia"/>
          <w:sz w:val="21"/>
          <w:szCs w:val="21"/>
        </w:rPr>
        <w:t>博时裕盛纯债债券型证券投资基金</w:t>
      </w:r>
      <w:bookmarkEnd w:id="24"/>
      <w:r>
        <w:rPr>
          <w:rFonts w:hint="eastAsia"/>
          <w:sz w:val="21"/>
          <w:szCs w:val="21"/>
        </w:rPr>
        <w:t>基金产品资料概要》及其更新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、基金份额发售公告：指《</w:t>
      </w:r>
      <w:bookmarkStart w:id="25" w:name="field_0_productfullname_11"/>
      <w:r>
        <w:rPr>
          <w:rFonts w:hint="eastAsia"/>
          <w:sz w:val="21"/>
          <w:szCs w:val="21"/>
        </w:rPr>
        <w:t>博时裕盛纯债债券型证券投资基金</w:t>
      </w:r>
      <w:bookmarkEnd w:id="25"/>
      <w:r>
        <w:rPr>
          <w:rFonts w:hint="eastAsia"/>
          <w:sz w:val="21"/>
          <w:szCs w:val="21"/>
        </w:rPr>
        <w:t>基金份额发售公告》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、法律法规：指中国现行有效并公布实施的法律、行政法规、规范性文件、司法解释、行政规章以及其他对基金合同当事人有约束力的决定、决议、通知等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、《基金法》：指</w:t>
      </w:r>
      <w:r>
        <w:rPr>
          <w:rFonts w:hint="eastAsia"/>
          <w:sz w:val="21"/>
          <w:szCs w:val="21"/>
        </w:rPr>
        <w:t>2003</w:t>
      </w:r>
      <w:r>
        <w:rPr>
          <w:rFonts w:hint="eastAsia"/>
          <w:sz w:val="21"/>
          <w:szCs w:val="21"/>
        </w:rPr>
        <w:t>年</w:t>
      </w:r>
      <w:r>
        <w:rPr>
          <w:rFonts w:hint="eastAsia"/>
          <w:sz w:val="21"/>
          <w:szCs w:val="21"/>
        </w:rPr>
        <w:t>10</w:t>
      </w:r>
      <w:r>
        <w:rPr>
          <w:rFonts w:hint="eastAsia"/>
          <w:sz w:val="21"/>
          <w:szCs w:val="21"/>
        </w:rPr>
        <w:t>月</w:t>
      </w:r>
      <w:r>
        <w:rPr>
          <w:rFonts w:hint="eastAsia"/>
          <w:sz w:val="21"/>
          <w:szCs w:val="21"/>
        </w:rPr>
        <w:t>28</w:t>
      </w:r>
      <w:r>
        <w:rPr>
          <w:rFonts w:hint="eastAsia"/>
          <w:sz w:val="21"/>
          <w:szCs w:val="21"/>
        </w:rPr>
        <w:t>日经第十届全国人民代表大会常务委员会第五次会议通过，</w:t>
      </w:r>
      <w:r>
        <w:rPr>
          <w:rFonts w:hint="eastAsia"/>
          <w:sz w:val="21"/>
          <w:szCs w:val="21"/>
        </w:rPr>
        <w:t>2012</w:t>
      </w:r>
      <w:r>
        <w:rPr>
          <w:rFonts w:hint="eastAsia"/>
          <w:sz w:val="21"/>
          <w:szCs w:val="21"/>
        </w:rPr>
        <w:t>年</w:t>
      </w:r>
      <w:r>
        <w:rPr>
          <w:rFonts w:hint="eastAsia"/>
          <w:sz w:val="21"/>
          <w:szCs w:val="21"/>
        </w:rPr>
        <w:t>12</w:t>
      </w:r>
      <w:r>
        <w:rPr>
          <w:rFonts w:hint="eastAsia"/>
          <w:sz w:val="21"/>
          <w:szCs w:val="21"/>
        </w:rPr>
        <w:t>月</w:t>
      </w:r>
      <w:r>
        <w:rPr>
          <w:rFonts w:hint="eastAsia"/>
          <w:sz w:val="21"/>
          <w:szCs w:val="21"/>
        </w:rPr>
        <w:t>28</w:t>
      </w:r>
      <w:r>
        <w:rPr>
          <w:rFonts w:hint="eastAsia"/>
          <w:sz w:val="21"/>
          <w:szCs w:val="21"/>
        </w:rPr>
        <w:t>日第十一届全国人民代表大会常务委员会第三十次会议修订，自</w:t>
      </w:r>
      <w:r>
        <w:rPr>
          <w:rFonts w:hint="eastAsia"/>
          <w:sz w:val="21"/>
          <w:szCs w:val="21"/>
        </w:rPr>
        <w:t>2013</w:t>
      </w:r>
      <w:r>
        <w:rPr>
          <w:rFonts w:hint="eastAsia"/>
          <w:sz w:val="21"/>
          <w:szCs w:val="21"/>
        </w:rPr>
        <w:t>年</w:t>
      </w:r>
      <w:r>
        <w:rPr>
          <w:rFonts w:hint="eastAsia"/>
          <w:sz w:val="21"/>
          <w:szCs w:val="21"/>
        </w:rPr>
        <w:t>6</w:t>
      </w:r>
      <w:r>
        <w:rPr>
          <w:rFonts w:hint="eastAsia"/>
          <w:sz w:val="21"/>
          <w:szCs w:val="21"/>
        </w:rPr>
        <w:t>月</w:t>
      </w:r>
      <w:r>
        <w:rPr>
          <w:rFonts w:hint="eastAsia"/>
          <w:sz w:val="21"/>
          <w:szCs w:val="21"/>
        </w:rPr>
        <w:t>1</w:t>
      </w:r>
      <w:r>
        <w:rPr>
          <w:rFonts w:hint="eastAsia"/>
          <w:sz w:val="21"/>
          <w:szCs w:val="21"/>
        </w:rPr>
        <w:t>日起实施，并经</w:t>
      </w:r>
      <w:r>
        <w:rPr>
          <w:rFonts w:hint="eastAsia"/>
          <w:sz w:val="21"/>
          <w:szCs w:val="21"/>
        </w:rPr>
        <w:t>2015</w:t>
      </w:r>
      <w:r>
        <w:rPr>
          <w:rFonts w:hint="eastAsia"/>
          <w:sz w:val="21"/>
          <w:szCs w:val="21"/>
        </w:rPr>
        <w:t>年</w:t>
      </w:r>
      <w:r>
        <w:rPr>
          <w:rFonts w:hint="eastAsia"/>
          <w:sz w:val="21"/>
          <w:szCs w:val="21"/>
        </w:rPr>
        <w:t>4</w:t>
      </w:r>
      <w:r>
        <w:rPr>
          <w:rFonts w:hint="eastAsia"/>
          <w:sz w:val="21"/>
          <w:szCs w:val="21"/>
        </w:rPr>
        <w:t>月</w:t>
      </w:r>
      <w:r>
        <w:rPr>
          <w:rFonts w:hint="eastAsia"/>
          <w:sz w:val="21"/>
          <w:szCs w:val="21"/>
        </w:rPr>
        <w:t>24</w:t>
      </w:r>
      <w:r>
        <w:rPr>
          <w:rFonts w:hint="eastAsia"/>
          <w:sz w:val="21"/>
          <w:szCs w:val="21"/>
        </w:rPr>
        <w:t>日第十二届全国</w:t>
      </w:r>
      <w:r>
        <w:rPr>
          <w:rFonts w:hint="eastAsia"/>
          <w:sz w:val="21"/>
          <w:szCs w:val="21"/>
        </w:rPr>
        <w:t>人民代表大会常务委员会第十四次会议《全国人民代表大会常务委员会关于修改</w:t>
      </w:r>
      <w:r>
        <w:rPr>
          <w:rFonts w:hint="eastAsia"/>
          <w:sz w:val="21"/>
          <w:szCs w:val="21"/>
        </w:rPr>
        <w:t>&lt;</w:t>
      </w:r>
      <w:r>
        <w:rPr>
          <w:rFonts w:hint="eastAsia"/>
          <w:sz w:val="21"/>
          <w:szCs w:val="21"/>
        </w:rPr>
        <w:t>中华人民共和国港口法</w:t>
      </w:r>
      <w:r>
        <w:rPr>
          <w:rFonts w:hint="eastAsia"/>
          <w:sz w:val="21"/>
          <w:szCs w:val="21"/>
        </w:rPr>
        <w:t>&gt;</w:t>
      </w:r>
      <w:r>
        <w:rPr>
          <w:rFonts w:hint="eastAsia"/>
          <w:sz w:val="21"/>
          <w:szCs w:val="21"/>
        </w:rPr>
        <w:t>等七部法律的决定》修改的《中华人民共和国证券投资基金法》及颁布机关对其不时做出的修订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、《销售办法》：指中国证监会</w:t>
      </w:r>
      <w:r>
        <w:rPr>
          <w:rFonts w:hint="eastAsia"/>
          <w:sz w:val="21"/>
          <w:szCs w:val="21"/>
        </w:rPr>
        <w:t>2013</w:t>
      </w:r>
      <w:r>
        <w:rPr>
          <w:rFonts w:hint="eastAsia"/>
          <w:sz w:val="21"/>
          <w:szCs w:val="21"/>
        </w:rPr>
        <w:t>年</w:t>
      </w:r>
      <w:r>
        <w:rPr>
          <w:rFonts w:hint="eastAsia"/>
          <w:sz w:val="21"/>
          <w:szCs w:val="21"/>
        </w:rPr>
        <w:t>3</w:t>
      </w:r>
      <w:r>
        <w:rPr>
          <w:rFonts w:hint="eastAsia"/>
          <w:sz w:val="21"/>
          <w:szCs w:val="21"/>
        </w:rPr>
        <w:t>月</w:t>
      </w:r>
      <w:r>
        <w:rPr>
          <w:rFonts w:hint="eastAsia"/>
          <w:sz w:val="21"/>
          <w:szCs w:val="21"/>
        </w:rPr>
        <w:t>15</w:t>
      </w:r>
      <w:r>
        <w:rPr>
          <w:rFonts w:hint="eastAsia"/>
          <w:sz w:val="21"/>
          <w:szCs w:val="21"/>
        </w:rPr>
        <w:t>日颁布、同年</w:t>
      </w:r>
      <w:r>
        <w:rPr>
          <w:rFonts w:hint="eastAsia"/>
          <w:sz w:val="21"/>
          <w:szCs w:val="21"/>
        </w:rPr>
        <w:t>6</w:t>
      </w:r>
      <w:r>
        <w:rPr>
          <w:rFonts w:hint="eastAsia"/>
          <w:sz w:val="21"/>
          <w:szCs w:val="21"/>
        </w:rPr>
        <w:t>月</w:t>
      </w:r>
      <w:r>
        <w:rPr>
          <w:rFonts w:hint="eastAsia"/>
          <w:sz w:val="21"/>
          <w:szCs w:val="21"/>
        </w:rPr>
        <w:t>1</w:t>
      </w:r>
      <w:r>
        <w:rPr>
          <w:rFonts w:hint="eastAsia"/>
          <w:sz w:val="21"/>
          <w:szCs w:val="21"/>
        </w:rPr>
        <w:t>日实施的《证券投资基金销售管理办法》及颁布机关对其不时做出的修订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、《信息披露办法》：指中国证监会</w:t>
      </w:r>
      <w:r>
        <w:rPr>
          <w:rFonts w:hint="eastAsia"/>
          <w:sz w:val="21"/>
          <w:szCs w:val="21"/>
        </w:rPr>
        <w:t>2019</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日颁布、同年</w:t>
      </w:r>
      <w:r>
        <w:rPr>
          <w:rFonts w:hint="eastAsia"/>
          <w:sz w:val="21"/>
          <w:szCs w:val="21"/>
        </w:rPr>
        <w:t>9</w:t>
      </w:r>
      <w:r>
        <w:rPr>
          <w:rFonts w:hint="eastAsia"/>
          <w:sz w:val="21"/>
          <w:szCs w:val="21"/>
        </w:rPr>
        <w:t>月</w:t>
      </w:r>
      <w:r>
        <w:rPr>
          <w:rFonts w:hint="eastAsia"/>
          <w:sz w:val="21"/>
          <w:szCs w:val="21"/>
        </w:rPr>
        <w:t>1</w:t>
      </w:r>
      <w:r>
        <w:rPr>
          <w:rFonts w:hint="eastAsia"/>
          <w:sz w:val="21"/>
          <w:szCs w:val="21"/>
        </w:rPr>
        <w:t>日实施的《公开募集证券投资基金信息披露管理办法》及颁布机关对其不时做出的修订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、《运作办法》：指中国证监会</w:t>
      </w:r>
      <w:r>
        <w:rPr>
          <w:rFonts w:hint="eastAsia"/>
          <w:sz w:val="21"/>
          <w:szCs w:val="21"/>
        </w:rPr>
        <w:t>2014</w:t>
      </w:r>
      <w:r>
        <w:rPr>
          <w:rFonts w:hint="eastAsia"/>
          <w:sz w:val="21"/>
          <w:szCs w:val="21"/>
        </w:rPr>
        <w:t>年</w:t>
      </w:r>
      <w:r>
        <w:rPr>
          <w:rFonts w:hint="eastAsia"/>
          <w:sz w:val="21"/>
          <w:szCs w:val="21"/>
        </w:rPr>
        <w:t>7</w:t>
      </w:r>
      <w:r>
        <w:rPr>
          <w:rFonts w:hint="eastAsia"/>
          <w:sz w:val="21"/>
          <w:szCs w:val="21"/>
        </w:rPr>
        <w:t>月</w:t>
      </w:r>
      <w:r>
        <w:rPr>
          <w:rFonts w:hint="eastAsia"/>
          <w:sz w:val="21"/>
          <w:szCs w:val="21"/>
        </w:rPr>
        <w:t>7</w:t>
      </w:r>
      <w:r>
        <w:rPr>
          <w:rFonts w:hint="eastAsia"/>
          <w:sz w:val="21"/>
          <w:szCs w:val="21"/>
        </w:rPr>
        <w:t>日颁布、同年</w:t>
      </w:r>
      <w:r>
        <w:rPr>
          <w:rFonts w:hint="eastAsia"/>
          <w:sz w:val="21"/>
          <w:szCs w:val="21"/>
        </w:rPr>
        <w:t>8</w:t>
      </w:r>
      <w:r>
        <w:rPr>
          <w:rFonts w:hint="eastAsia"/>
          <w:sz w:val="21"/>
          <w:szCs w:val="21"/>
        </w:rPr>
        <w:t>月</w:t>
      </w:r>
      <w:r>
        <w:rPr>
          <w:rFonts w:hint="eastAsia"/>
          <w:sz w:val="21"/>
          <w:szCs w:val="21"/>
        </w:rPr>
        <w:t>8</w:t>
      </w:r>
      <w:r>
        <w:rPr>
          <w:rFonts w:hint="eastAsia"/>
          <w:sz w:val="21"/>
          <w:szCs w:val="21"/>
        </w:rPr>
        <w:t>日实施的《公开募集证券投资基金运作管理办法》及颁布机关对其不时做出的修订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14</w:t>
      </w:r>
      <w:r>
        <w:rPr>
          <w:rFonts w:hint="eastAsia"/>
          <w:sz w:val="21"/>
          <w:szCs w:val="21"/>
        </w:rPr>
        <w:t>、《流动性风险管理规定》：指中国证监会</w:t>
      </w:r>
      <w:r>
        <w:rPr>
          <w:rFonts w:hint="eastAsia"/>
          <w:sz w:val="21"/>
          <w:szCs w:val="21"/>
        </w:rPr>
        <w:t>2017</w:t>
      </w:r>
      <w:r>
        <w:rPr>
          <w:rFonts w:hint="eastAsia"/>
          <w:sz w:val="21"/>
          <w:szCs w:val="21"/>
        </w:rPr>
        <w:t>年</w:t>
      </w:r>
      <w:r>
        <w:rPr>
          <w:rFonts w:hint="eastAsia"/>
          <w:sz w:val="21"/>
          <w:szCs w:val="21"/>
        </w:rPr>
        <w:t>8</w:t>
      </w:r>
      <w:r>
        <w:rPr>
          <w:rFonts w:hint="eastAsia"/>
          <w:sz w:val="21"/>
          <w:szCs w:val="21"/>
        </w:rPr>
        <w:t>月</w:t>
      </w:r>
      <w:r>
        <w:rPr>
          <w:rFonts w:hint="eastAsia"/>
          <w:sz w:val="21"/>
          <w:szCs w:val="21"/>
        </w:rPr>
        <w:t>31</w:t>
      </w:r>
      <w:r>
        <w:rPr>
          <w:rFonts w:hint="eastAsia"/>
          <w:sz w:val="21"/>
          <w:szCs w:val="21"/>
        </w:rPr>
        <w:t>日颁布、同年</w:t>
      </w:r>
      <w:r>
        <w:rPr>
          <w:rFonts w:hint="eastAsia"/>
          <w:sz w:val="21"/>
          <w:szCs w:val="21"/>
        </w:rPr>
        <w:t>10</w:t>
      </w:r>
      <w:r>
        <w:rPr>
          <w:rFonts w:hint="eastAsia"/>
          <w:sz w:val="21"/>
          <w:szCs w:val="21"/>
        </w:rPr>
        <w:t>月</w:t>
      </w:r>
      <w:r>
        <w:rPr>
          <w:rFonts w:hint="eastAsia"/>
          <w:sz w:val="21"/>
          <w:szCs w:val="21"/>
        </w:rPr>
        <w:t>1</w:t>
      </w:r>
      <w:r>
        <w:rPr>
          <w:rFonts w:hint="eastAsia"/>
          <w:sz w:val="21"/>
          <w:szCs w:val="21"/>
        </w:rPr>
        <w:t>日实施的《公开募集开放式证券投资基金流动性风险管理规定》及颁布机关对其不时做出的修订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15</w:t>
      </w:r>
      <w:r>
        <w:rPr>
          <w:rFonts w:hint="eastAsia"/>
          <w:sz w:val="21"/>
          <w:szCs w:val="21"/>
        </w:rPr>
        <w:t>、中国证监会：指中国证券监督管理委员会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16</w:t>
      </w:r>
      <w:r>
        <w:rPr>
          <w:rFonts w:hint="eastAsia"/>
          <w:sz w:val="21"/>
          <w:szCs w:val="21"/>
        </w:rPr>
        <w:t>、银行业监督管理机构：指中国人民银行和</w:t>
      </w:r>
      <w:r>
        <w:rPr>
          <w:rFonts w:hint="eastAsia"/>
          <w:sz w:val="21"/>
          <w:szCs w:val="21"/>
        </w:rPr>
        <w:t>/</w:t>
      </w:r>
      <w:r>
        <w:rPr>
          <w:rFonts w:hint="eastAsia"/>
          <w:sz w:val="21"/>
          <w:szCs w:val="21"/>
        </w:rPr>
        <w:t>或中国银行业监督管理委员会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17</w:t>
      </w:r>
      <w:r>
        <w:rPr>
          <w:rFonts w:hint="eastAsia"/>
          <w:sz w:val="21"/>
          <w:szCs w:val="21"/>
        </w:rPr>
        <w:t>、基金合同当事人：指受基金合同约束，根据基金合同享有权利并承担义务的法律主体，包括基金管理人、基金托管人和基金份额持有人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18</w:t>
      </w:r>
      <w:r>
        <w:rPr>
          <w:rFonts w:hint="eastAsia"/>
          <w:sz w:val="21"/>
          <w:szCs w:val="21"/>
        </w:rPr>
        <w:t>、个人投资者：指依据有关法律法规规定可投资于证券投资基金的自然人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19</w:t>
      </w:r>
      <w:r>
        <w:rPr>
          <w:rFonts w:hint="eastAsia"/>
          <w:sz w:val="21"/>
          <w:szCs w:val="21"/>
        </w:rPr>
        <w:t>、机构投资者：指依法可以投资证券投资基金的、在中华人民共和国境内合法登记并存续或经有关政府部门批准设立并存续的企业法人、事业法人、社会团体或其他组织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20</w:t>
      </w:r>
      <w:r>
        <w:rPr>
          <w:rFonts w:hint="eastAsia"/>
          <w:sz w:val="21"/>
          <w:szCs w:val="21"/>
        </w:rPr>
        <w:t>、合格境外机构投资者：指符合相关法律法规规定可以投资于在中国境内依法募集的证券投资基金的中国境外的机构投资者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21</w:t>
      </w:r>
      <w:r>
        <w:rPr>
          <w:rFonts w:hint="eastAsia"/>
          <w:sz w:val="21"/>
          <w:szCs w:val="21"/>
        </w:rPr>
        <w:t>、投资人：指个人投资者、机构投资者、合格境外机构投资者以及法律法规或中国证监会允许购买证券投资基金的其他投资人的合称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22</w:t>
      </w:r>
      <w:r>
        <w:rPr>
          <w:rFonts w:hint="eastAsia"/>
          <w:sz w:val="21"/>
          <w:szCs w:val="21"/>
        </w:rPr>
        <w:t>、基金份额持有人：指依基金合同和招募</w:t>
      </w:r>
      <w:r>
        <w:rPr>
          <w:rFonts w:hint="eastAsia"/>
          <w:sz w:val="21"/>
          <w:szCs w:val="21"/>
        </w:rPr>
        <w:t>说明书合法取得基金份额的投资人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23</w:t>
      </w:r>
      <w:r>
        <w:rPr>
          <w:rFonts w:hint="eastAsia"/>
          <w:sz w:val="21"/>
          <w:szCs w:val="21"/>
        </w:rPr>
        <w:t>、基金销售业务：指基金管理人或销售机构宣传推介基金，发售基金份额，办理基金份额的申购、赎回、转换、转托管及定期定额投资等业务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24</w:t>
      </w:r>
      <w:r>
        <w:rPr>
          <w:rFonts w:hint="eastAsia"/>
          <w:sz w:val="21"/>
          <w:szCs w:val="21"/>
        </w:rPr>
        <w:t>、销售机构：指直销机构和代销机构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25</w:t>
      </w:r>
      <w:r>
        <w:rPr>
          <w:rFonts w:hint="eastAsia"/>
          <w:sz w:val="21"/>
          <w:szCs w:val="21"/>
        </w:rPr>
        <w:t>、直销机构：指</w:t>
      </w:r>
      <w:bookmarkStart w:id="26" w:name="field_0_managerorgfullname_2"/>
      <w:r>
        <w:rPr>
          <w:rFonts w:hint="eastAsia"/>
          <w:sz w:val="21"/>
          <w:szCs w:val="21"/>
        </w:rPr>
        <w:t>博时基金管理有限公司</w:t>
      </w:r>
      <w:bookmarkEnd w:id="26"/>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26</w:t>
      </w:r>
      <w:r>
        <w:rPr>
          <w:rFonts w:hint="eastAsia"/>
          <w:sz w:val="21"/>
          <w:szCs w:val="21"/>
        </w:rPr>
        <w:t>、代销机构：指符合《销售办法》和中国证监会规定的其他条件，取得基金销售业务</w:t>
      </w:r>
      <w:bookmarkStart w:id="27" w:name="chapter_level1_4_49_section_1_end"/>
      <w:bookmarkEnd w:id="27"/>
      <w:r>
        <w:rPr>
          <w:rFonts w:hint="eastAsia"/>
          <w:sz w:val="21"/>
          <w:szCs w:val="21"/>
        </w:rPr>
        <w:t>资格并与基金管理人签订了基金销售服务代理协议，代为办理基金销售业务的机构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28" w:name="chapter_level1_4_49_section_2"/>
      <w:bookmarkEnd w:id="28"/>
      <w:r>
        <w:rPr>
          <w:rFonts w:hint="eastAsia"/>
          <w:sz w:val="21"/>
          <w:szCs w:val="21"/>
        </w:rPr>
        <w:t>27</w:t>
      </w:r>
      <w:r>
        <w:rPr>
          <w:rFonts w:hint="eastAsia"/>
          <w:sz w:val="21"/>
          <w:szCs w:val="21"/>
        </w:rPr>
        <w:t>、登记业务：指基金登记、存管、过户、清算和结算业务，具体内容包括投资人基金账户的建立和管理、基金份额登记</w:t>
      </w:r>
      <w:r>
        <w:rPr>
          <w:rFonts w:hint="eastAsia"/>
          <w:sz w:val="21"/>
          <w:szCs w:val="21"/>
        </w:rPr>
        <w:t>、基金销售业务的确认、清算和结算、代理发放红利、建立并保管基金份额持有人名册和办理非交易过户等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28</w:t>
      </w:r>
      <w:r>
        <w:rPr>
          <w:rFonts w:hint="eastAsia"/>
          <w:sz w:val="21"/>
          <w:szCs w:val="21"/>
        </w:rPr>
        <w:t>、登记机构：指办理登记业务的机构。基金的登记机构为</w:t>
      </w:r>
      <w:bookmarkStart w:id="29" w:name="field_0_managerorgfullname_3"/>
      <w:r>
        <w:rPr>
          <w:rFonts w:hint="eastAsia"/>
          <w:sz w:val="21"/>
          <w:szCs w:val="21"/>
        </w:rPr>
        <w:t>博时基金管理有限公司</w:t>
      </w:r>
      <w:bookmarkEnd w:id="29"/>
      <w:r>
        <w:rPr>
          <w:rFonts w:hint="eastAsia"/>
          <w:sz w:val="21"/>
          <w:szCs w:val="21"/>
        </w:rPr>
        <w:t>或接受</w:t>
      </w:r>
      <w:bookmarkStart w:id="30" w:name="field_0_managerorgfullname_4"/>
      <w:r>
        <w:rPr>
          <w:rFonts w:hint="eastAsia"/>
          <w:sz w:val="21"/>
          <w:szCs w:val="21"/>
        </w:rPr>
        <w:t>博时基金管理有限公司</w:t>
      </w:r>
      <w:bookmarkEnd w:id="30"/>
      <w:r>
        <w:rPr>
          <w:rFonts w:hint="eastAsia"/>
          <w:sz w:val="21"/>
          <w:szCs w:val="21"/>
        </w:rPr>
        <w:t>委托代为办理登记业务的机构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29</w:t>
      </w:r>
      <w:r>
        <w:rPr>
          <w:rFonts w:hint="eastAsia"/>
          <w:sz w:val="21"/>
          <w:szCs w:val="21"/>
        </w:rPr>
        <w:t>、基金账户：指登记机构为投资人开立的、记录其持有的、基金管理人所管理的基金份额余额及其变动情况的账户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30</w:t>
      </w:r>
      <w:r>
        <w:rPr>
          <w:rFonts w:hint="eastAsia"/>
          <w:sz w:val="21"/>
          <w:szCs w:val="21"/>
        </w:rPr>
        <w:t>、基金交易账户：指销售机构为投资人开立的、记录投资人通过该销售机构办理认购、申购、赎回、转换、转托管及定期定额投资等业务而引起的基金份额变动及结余情况的账户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31</w:t>
      </w:r>
      <w:r>
        <w:rPr>
          <w:rFonts w:hint="eastAsia"/>
          <w:sz w:val="21"/>
          <w:szCs w:val="21"/>
        </w:rPr>
        <w:t>、基金</w:t>
      </w:r>
      <w:r>
        <w:rPr>
          <w:rFonts w:hint="eastAsia"/>
          <w:sz w:val="21"/>
          <w:szCs w:val="21"/>
        </w:rPr>
        <w:t>合同生效日：指基金募集达到法律法规规定及基金合同规定的条件，基金管理人向中国证监会办理基金备案手续完毕，并获得中国证监会书面确认的日期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32</w:t>
      </w:r>
      <w:r>
        <w:rPr>
          <w:rFonts w:hint="eastAsia"/>
          <w:sz w:val="21"/>
          <w:szCs w:val="21"/>
        </w:rPr>
        <w:t>、基金合同终止日：指基金合同规定的基金合同终止事由出现后，基金财产清算完毕，清算结果报中国证监会备案并予以公告的日期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33</w:t>
      </w:r>
      <w:r>
        <w:rPr>
          <w:rFonts w:hint="eastAsia"/>
          <w:sz w:val="21"/>
          <w:szCs w:val="21"/>
        </w:rPr>
        <w:t>、基金募集期：指自基金份额发售之日起至发售结束之日止的期间，最长不得超过</w:t>
      </w:r>
      <w:r>
        <w:rPr>
          <w:rFonts w:hint="eastAsia"/>
          <w:sz w:val="21"/>
          <w:szCs w:val="21"/>
        </w:rPr>
        <w:t>3</w:t>
      </w:r>
      <w:r>
        <w:rPr>
          <w:rFonts w:hint="eastAsia"/>
          <w:sz w:val="21"/>
          <w:szCs w:val="21"/>
        </w:rPr>
        <w:t>个月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34</w:t>
      </w:r>
      <w:r>
        <w:rPr>
          <w:rFonts w:hint="eastAsia"/>
          <w:sz w:val="21"/>
          <w:szCs w:val="21"/>
        </w:rPr>
        <w:t>、存续期：指基金合同生效至终止之间的不定期期限</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35</w:t>
      </w:r>
      <w:r>
        <w:rPr>
          <w:rFonts w:hint="eastAsia"/>
          <w:sz w:val="21"/>
          <w:szCs w:val="21"/>
        </w:rPr>
        <w:t>、工作日：指上海证券交易所、深圳证券交易所的正常交易日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36</w:t>
      </w:r>
      <w:r>
        <w:rPr>
          <w:rFonts w:hint="eastAsia"/>
          <w:sz w:val="21"/>
          <w:szCs w:val="21"/>
        </w:rPr>
        <w:t>、</w:t>
      </w:r>
      <w:r>
        <w:rPr>
          <w:rFonts w:hint="eastAsia"/>
          <w:sz w:val="21"/>
          <w:szCs w:val="21"/>
        </w:rPr>
        <w:t>T</w:t>
      </w:r>
      <w:r>
        <w:rPr>
          <w:rFonts w:hint="eastAsia"/>
          <w:sz w:val="21"/>
          <w:szCs w:val="21"/>
        </w:rPr>
        <w:t>日：指销售机构在规定时间受理投资人申购、赎回或其他业务申请的工作日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37</w:t>
      </w:r>
      <w:r>
        <w:rPr>
          <w:rFonts w:hint="eastAsia"/>
          <w:sz w:val="21"/>
          <w:szCs w:val="21"/>
        </w:rPr>
        <w:t>、</w:t>
      </w:r>
      <w:r>
        <w:rPr>
          <w:rFonts w:hint="eastAsia"/>
          <w:sz w:val="21"/>
          <w:szCs w:val="21"/>
        </w:rPr>
        <w:t>T+n</w:t>
      </w:r>
      <w:r>
        <w:rPr>
          <w:rFonts w:hint="eastAsia"/>
          <w:sz w:val="21"/>
          <w:szCs w:val="21"/>
        </w:rPr>
        <w:t>日：指自</w:t>
      </w:r>
      <w:r>
        <w:rPr>
          <w:rFonts w:hint="eastAsia"/>
          <w:sz w:val="21"/>
          <w:szCs w:val="21"/>
        </w:rPr>
        <w:t>T</w:t>
      </w:r>
      <w:r>
        <w:rPr>
          <w:rFonts w:hint="eastAsia"/>
          <w:sz w:val="21"/>
          <w:szCs w:val="21"/>
        </w:rPr>
        <w:t>日起第</w:t>
      </w:r>
      <w:r>
        <w:rPr>
          <w:rFonts w:hint="eastAsia"/>
          <w:sz w:val="21"/>
          <w:szCs w:val="21"/>
        </w:rPr>
        <w:t>n</w:t>
      </w:r>
      <w:r>
        <w:rPr>
          <w:rFonts w:hint="eastAsia"/>
          <w:sz w:val="21"/>
          <w:szCs w:val="21"/>
        </w:rPr>
        <w:t>个工作日</w:t>
      </w:r>
      <w:r>
        <w:rPr>
          <w:rFonts w:hint="eastAsia"/>
          <w:sz w:val="21"/>
          <w:szCs w:val="21"/>
        </w:rPr>
        <w:t>(</w:t>
      </w:r>
      <w:r>
        <w:rPr>
          <w:rFonts w:hint="eastAsia"/>
          <w:sz w:val="21"/>
          <w:szCs w:val="21"/>
        </w:rPr>
        <w:t>不包含</w:t>
      </w:r>
      <w:r>
        <w:rPr>
          <w:rFonts w:hint="eastAsia"/>
          <w:sz w:val="21"/>
          <w:szCs w:val="21"/>
        </w:rPr>
        <w:t>T</w:t>
      </w:r>
      <w:r>
        <w:rPr>
          <w:rFonts w:hint="eastAsia"/>
          <w:sz w:val="21"/>
          <w:szCs w:val="21"/>
        </w:rPr>
        <w:t>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38</w:t>
      </w:r>
      <w:r>
        <w:rPr>
          <w:rFonts w:hint="eastAsia"/>
          <w:sz w:val="21"/>
          <w:szCs w:val="21"/>
        </w:rPr>
        <w:t>、开放日：指为投资人办理基金份额申购、赎回或其他业务的工作日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39</w:t>
      </w:r>
      <w:r>
        <w:rPr>
          <w:rFonts w:hint="eastAsia"/>
          <w:sz w:val="21"/>
          <w:szCs w:val="21"/>
        </w:rPr>
        <w:t>、开放时间：指开放日基金接受申购、赎回或其他业务的时间段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40</w:t>
      </w:r>
      <w:r>
        <w:rPr>
          <w:rFonts w:hint="eastAsia"/>
          <w:sz w:val="21"/>
          <w:szCs w:val="21"/>
        </w:rPr>
        <w:t>、《业务规则》：指《</w:t>
      </w:r>
      <w:bookmarkStart w:id="31" w:name="field_0_managerorgfullname_5"/>
      <w:r>
        <w:rPr>
          <w:rFonts w:hint="eastAsia"/>
          <w:sz w:val="21"/>
          <w:szCs w:val="21"/>
        </w:rPr>
        <w:t>博时基金管理有限公司</w:t>
      </w:r>
      <w:bookmarkEnd w:id="31"/>
      <w:r>
        <w:rPr>
          <w:rFonts w:hint="eastAsia"/>
          <w:sz w:val="21"/>
          <w:szCs w:val="21"/>
        </w:rPr>
        <w:t>开放式基金业务规则》，是规范基金管理人所管理的开放式证券投资基金登记方面的业务规则，由基金管理人和投资人共同遵守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41</w:t>
      </w:r>
      <w:r>
        <w:rPr>
          <w:rFonts w:hint="eastAsia"/>
          <w:sz w:val="21"/>
          <w:szCs w:val="21"/>
        </w:rPr>
        <w:t>、认购：指在基金募集期内，投资人根据基金合同和招募说明书的规定申请购买基金份额的行</w:t>
      </w:r>
      <w:r>
        <w:rPr>
          <w:rFonts w:hint="eastAsia"/>
          <w:sz w:val="21"/>
          <w:szCs w:val="21"/>
        </w:rPr>
        <w:t>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42</w:t>
      </w:r>
      <w:r>
        <w:rPr>
          <w:rFonts w:hint="eastAsia"/>
          <w:sz w:val="21"/>
          <w:szCs w:val="21"/>
        </w:rPr>
        <w:t>、申购：指基金合同生效后，投资人根据基金合同和招募说明书的规定申请购买基金份额的行为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43</w:t>
      </w:r>
      <w:r>
        <w:rPr>
          <w:rFonts w:hint="eastAsia"/>
          <w:sz w:val="21"/>
          <w:szCs w:val="21"/>
        </w:rPr>
        <w:t>、赎回：指基金合同生效后，基金份额持有人按基金合同和招募说明书规定的条件要求将基金份额兑换为现金的行为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44</w:t>
      </w:r>
      <w:r>
        <w:rPr>
          <w:rFonts w:hint="eastAsia"/>
          <w:sz w:val="21"/>
          <w:szCs w:val="21"/>
        </w:rPr>
        <w:t>、基金转换：指基金份额持有人按照基金合同和基金管理人届时有效公告规定的条件，申请将其持有基金管理人管理的、某一基金的基金份额转换为基金管理人管理的其他基金基金份额的行为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45</w:t>
      </w:r>
      <w:r>
        <w:rPr>
          <w:rFonts w:hint="eastAsia"/>
          <w:sz w:val="21"/>
          <w:szCs w:val="21"/>
        </w:rPr>
        <w:t>、转托管：指基金份额持有人在本基金的不同销售机构之间实施的变更所持基金份额销售机构的操作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46</w:t>
      </w:r>
      <w:r>
        <w:rPr>
          <w:rFonts w:hint="eastAsia"/>
          <w:sz w:val="21"/>
          <w:szCs w:val="21"/>
        </w:rPr>
        <w:t>、定期定额投资计划：指投资人</w:t>
      </w:r>
      <w:r>
        <w:rPr>
          <w:rFonts w:hint="eastAsia"/>
          <w:sz w:val="21"/>
          <w:szCs w:val="21"/>
        </w:rPr>
        <w:t>通过有关销售机构提出申请，约定每期申购日、申购金额及扣款方式，由销售机构于每期约定申购日在投资人指定银行账户内自动完成扣款及受理基金申购申请的一种投资方式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47</w:t>
      </w:r>
      <w:r>
        <w:rPr>
          <w:rFonts w:hint="eastAsia"/>
          <w:sz w:val="21"/>
          <w:szCs w:val="21"/>
        </w:rPr>
        <w:t>、巨额赎回：指本基金单个开放日，基金净赎回申请</w:t>
      </w:r>
      <w:r>
        <w:rPr>
          <w:rFonts w:hint="eastAsia"/>
          <w:sz w:val="21"/>
          <w:szCs w:val="21"/>
        </w:rPr>
        <w:t>(</w:t>
      </w:r>
      <w:r>
        <w:rPr>
          <w:rFonts w:hint="eastAsia"/>
          <w:sz w:val="21"/>
          <w:szCs w:val="21"/>
        </w:rPr>
        <w:t>赎回申请份额总数加上基金转换中转出申请份额总数后扣除申购申请份额总数及基金转换中转入申请份额总数后的余额</w:t>
      </w:r>
      <w:r>
        <w:rPr>
          <w:rFonts w:hint="eastAsia"/>
          <w:sz w:val="21"/>
          <w:szCs w:val="21"/>
        </w:rPr>
        <w:t>)</w:t>
      </w:r>
      <w:r>
        <w:rPr>
          <w:rFonts w:hint="eastAsia"/>
          <w:sz w:val="21"/>
          <w:szCs w:val="21"/>
        </w:rPr>
        <w:t>超过上一开放日基金总份额的</w:t>
      </w:r>
      <w:bookmarkStart w:id="32" w:name="field_49_mintredeemscale_1"/>
      <w:r>
        <w:rPr>
          <w:sz w:val="21"/>
          <w:szCs w:val="21"/>
        </w:rPr>
        <w:t>10</w:t>
      </w:r>
      <w:bookmarkEnd w:id="32"/>
      <w:r>
        <w:rPr>
          <w:rFonts w:hint="eastAsia"/>
          <w:sz w:val="21"/>
          <w:szCs w:val="21"/>
        </w:rPr>
        <w:t xml:space="preserve"> % </w:t>
      </w:r>
    </w:p>
    <w:p w:rsidR="00530DC9" w:rsidRDefault="00A772D9">
      <w:pPr>
        <w:pStyle w:val="a9"/>
        <w:spacing w:before="0" w:beforeAutospacing="0" w:after="0" w:afterAutospacing="0" w:line="360" w:lineRule="auto"/>
        <w:ind w:firstLine="420"/>
        <w:rPr>
          <w:sz w:val="21"/>
          <w:szCs w:val="21"/>
        </w:rPr>
      </w:pPr>
      <w:r>
        <w:rPr>
          <w:rFonts w:hint="eastAsia"/>
          <w:sz w:val="21"/>
          <w:szCs w:val="21"/>
        </w:rPr>
        <w:t>48</w:t>
      </w:r>
      <w:r>
        <w:rPr>
          <w:rFonts w:hint="eastAsia"/>
          <w:sz w:val="21"/>
          <w:szCs w:val="21"/>
        </w:rPr>
        <w:t>、元：指人民币元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49</w:t>
      </w:r>
      <w:r>
        <w:rPr>
          <w:rFonts w:hint="eastAsia"/>
          <w:sz w:val="21"/>
          <w:szCs w:val="21"/>
        </w:rPr>
        <w:t>、基金收益：指基金投资所得债券利息、买卖证券价差、银行存款利息、已实现的其他合法收入及因运用基金财产带来的成本和费用的节约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50</w:t>
      </w:r>
      <w:r>
        <w:rPr>
          <w:rFonts w:hint="eastAsia"/>
          <w:sz w:val="21"/>
          <w:szCs w:val="21"/>
        </w:rPr>
        <w:t>、基金资产总值：指基金拥有的各类有价证券、银行存款本息、基金应收款项及其他资产的价值总和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51</w:t>
      </w:r>
      <w:r>
        <w:rPr>
          <w:rFonts w:hint="eastAsia"/>
          <w:sz w:val="21"/>
          <w:szCs w:val="21"/>
        </w:rPr>
        <w:t>、基金资产净值：指基金资产总值减去基金负债后的价值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52</w:t>
      </w:r>
      <w:r>
        <w:rPr>
          <w:rFonts w:hint="eastAsia"/>
          <w:sz w:val="21"/>
          <w:szCs w:val="21"/>
        </w:rPr>
        <w:t>、基金份额净值：指计算日基金资产净值除以计算日基金份额总数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53</w:t>
      </w:r>
      <w:r>
        <w:rPr>
          <w:rFonts w:hint="eastAsia"/>
          <w:sz w:val="21"/>
          <w:szCs w:val="21"/>
        </w:rPr>
        <w:t>、基金资产估值：指计算评估基金资产和负债的价值，以确定基金资产净值和基金份额净值的过程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54</w:t>
      </w:r>
      <w:r>
        <w:rPr>
          <w:rFonts w:hint="eastAsia"/>
          <w:sz w:val="21"/>
          <w:szCs w:val="21"/>
        </w:rPr>
        <w:t>、指定媒介：指中国证监会指定的用以进行信息披露的全国性报刊及指定互联网网站（包括基金管理人网站、基金托管人网站、中国证监会基金电子披露网站）等媒介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55</w:t>
      </w:r>
      <w:r>
        <w:rPr>
          <w:rFonts w:hint="eastAsia"/>
          <w:sz w:val="21"/>
          <w:szCs w:val="21"/>
        </w:rPr>
        <w:t>、不可抗力：指基金合同当事人不能预见、不能避</w:t>
      </w:r>
      <w:r>
        <w:rPr>
          <w:rFonts w:hint="eastAsia"/>
          <w:sz w:val="21"/>
          <w:szCs w:val="21"/>
        </w:rPr>
        <w:t>免且不能克服的客观事件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56</w:t>
      </w:r>
      <w:r>
        <w:rPr>
          <w:rFonts w:hint="eastAsia"/>
          <w:sz w:val="21"/>
          <w:szCs w:val="21"/>
        </w:rPr>
        <w:t>、流动性受限资产：指由于法律法规、监管、合同或操作障碍等原因无法以合理价格予以变现的资产，包括但不限于到期日在</w:t>
      </w:r>
      <w:r>
        <w:rPr>
          <w:rFonts w:hint="eastAsia"/>
          <w:sz w:val="21"/>
          <w:szCs w:val="21"/>
        </w:rPr>
        <w:t>10</w:t>
      </w:r>
      <w:r>
        <w:rPr>
          <w:rFonts w:hint="eastAsia"/>
          <w:sz w:val="21"/>
          <w:szCs w:val="21"/>
        </w:rPr>
        <w:t>个交易日以上的逆回购与银行定期存款（含协议约定有条件提前支取的银行存款）、资产支持证券、因发行人债务违约无法进行转让或交易的债券等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57</w:t>
      </w:r>
      <w:r>
        <w:rPr>
          <w:rFonts w:hint="eastAsia"/>
          <w:sz w:val="21"/>
          <w:szCs w:val="21"/>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58</w:t>
      </w:r>
      <w:r>
        <w:rPr>
          <w:rFonts w:hint="eastAsia"/>
          <w:sz w:val="21"/>
          <w:szCs w:val="21"/>
        </w:rPr>
        <w:t>、特定资</w:t>
      </w:r>
      <w:r>
        <w:rPr>
          <w:rFonts w:hint="eastAsia"/>
          <w:sz w:val="21"/>
          <w:szCs w:val="21"/>
        </w:rPr>
        <w:t>产：包括：（一）无可参考的活跃市场价格且采用估值技术仍导致公允价值存在重大不确定性的资产；（二）按摊余成本计量且计提资产减值准备仍导致资产价值存在</w:t>
      </w:r>
      <w:bookmarkStart w:id="33" w:name="chapter_level1_4_49_section_2_end"/>
      <w:bookmarkEnd w:id="33"/>
      <w:r>
        <w:rPr>
          <w:rFonts w:hint="eastAsia"/>
          <w:sz w:val="21"/>
          <w:szCs w:val="21"/>
        </w:rPr>
        <w:t>重大不确定性的资产；（三）其他资产价值存在重大不确定性的资产</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34" w:name="chapter_level1_5_53"/>
      <w:bookmarkStart w:id="35" w:name="_Toc144929356"/>
      <w:r>
        <w:rPr>
          <w:rFonts w:ascii="宋体" w:eastAsia="宋体" w:hAnsi="宋体" w:hint="eastAsia"/>
          <w:sz w:val="30"/>
        </w:rPr>
        <w:lastRenderedPageBreak/>
        <w:t>第三部分</w:t>
      </w:r>
      <w:r>
        <w:rPr>
          <w:rFonts w:ascii="宋体" w:eastAsia="宋体" w:hAnsi="宋体" w:hint="eastAsia"/>
          <w:sz w:val="30"/>
        </w:rPr>
        <w:t xml:space="preserve">  </w:t>
      </w:r>
      <w:r>
        <w:rPr>
          <w:rFonts w:ascii="宋体" w:eastAsia="宋体" w:hAnsi="宋体" w:hint="eastAsia"/>
          <w:sz w:val="30"/>
        </w:rPr>
        <w:t>基金管理人</w:t>
      </w:r>
      <w:bookmarkEnd w:id="34"/>
      <w:bookmarkEnd w:id="35"/>
    </w:p>
    <w:p w:rsidR="00530DC9" w:rsidRDefault="00A772D9">
      <w:pPr>
        <w:pStyle w:val="a9"/>
        <w:spacing w:before="0" w:beforeAutospacing="0" w:after="0" w:afterAutospacing="0" w:line="360" w:lineRule="auto"/>
        <w:ind w:firstLine="420"/>
        <w:rPr>
          <w:sz w:val="21"/>
          <w:szCs w:val="21"/>
        </w:rPr>
      </w:pPr>
      <w:bookmarkStart w:id="36" w:name="chapter_level1_5_53_section_1"/>
      <w:bookmarkEnd w:id="36"/>
      <w:r>
        <w:rPr>
          <w:rStyle w:val="ab"/>
          <w:rFonts w:hint="eastAsia"/>
          <w:sz w:val="21"/>
          <w:szCs w:val="21"/>
        </w:rPr>
        <w:t>一、基金管理人概况</w:t>
      </w:r>
    </w:p>
    <w:p w:rsidR="00530DC9" w:rsidRDefault="00A772D9">
      <w:pPr>
        <w:pStyle w:val="a9"/>
        <w:spacing w:before="0" w:beforeAutospacing="0" w:after="0" w:afterAutospacing="0" w:line="360" w:lineRule="auto"/>
        <w:ind w:firstLine="420"/>
        <w:rPr>
          <w:sz w:val="21"/>
          <w:szCs w:val="21"/>
        </w:rPr>
      </w:pPr>
      <w:bookmarkStart w:id="37" w:name="field_0_managercompanyinfo_1_start"/>
      <w:bookmarkEnd w:id="37"/>
      <w:r>
        <w:rPr>
          <w:rFonts w:hint="eastAsia"/>
          <w:sz w:val="21"/>
          <w:szCs w:val="21"/>
        </w:rPr>
        <w:t>名称：</w:t>
      </w:r>
      <w:r>
        <w:rPr>
          <w:rFonts w:hint="eastAsia"/>
          <w:sz w:val="21"/>
          <w:szCs w:val="21"/>
        </w:rPr>
        <w:t> </w:t>
      </w:r>
      <w:r>
        <w:rPr>
          <w:rFonts w:hint="eastAsia"/>
          <w:sz w:val="21"/>
          <w:szCs w:val="21"/>
        </w:rPr>
        <w:t>博时基金管理有限公司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住所：</w:t>
      </w:r>
      <w:r>
        <w:rPr>
          <w:rFonts w:hint="eastAsia"/>
          <w:sz w:val="21"/>
          <w:szCs w:val="21"/>
        </w:rPr>
        <w:t> </w:t>
      </w:r>
      <w:r>
        <w:rPr>
          <w:rFonts w:hint="eastAsia"/>
          <w:sz w:val="21"/>
          <w:szCs w:val="21"/>
        </w:rPr>
        <w:t>深圳市福田区莲花街道福新社区益田路</w:t>
      </w:r>
      <w:r>
        <w:rPr>
          <w:rFonts w:hint="eastAsia"/>
          <w:sz w:val="21"/>
          <w:szCs w:val="21"/>
        </w:rPr>
        <w:t>5999</w:t>
      </w:r>
      <w:r>
        <w:rPr>
          <w:rFonts w:hint="eastAsia"/>
          <w:sz w:val="21"/>
          <w:szCs w:val="21"/>
        </w:rPr>
        <w:t>号基金大厦</w:t>
      </w:r>
      <w:r>
        <w:rPr>
          <w:rFonts w:hint="eastAsia"/>
          <w:sz w:val="21"/>
          <w:szCs w:val="21"/>
        </w:rPr>
        <w:t>21</w:t>
      </w:r>
      <w:r>
        <w:rPr>
          <w:rFonts w:hint="eastAsia"/>
          <w:sz w:val="21"/>
          <w:szCs w:val="21"/>
        </w:rPr>
        <w:t>层</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办公地址：</w:t>
      </w:r>
      <w:r>
        <w:rPr>
          <w:rFonts w:hint="eastAsia"/>
          <w:sz w:val="21"/>
          <w:szCs w:val="21"/>
        </w:rPr>
        <w:t> </w:t>
      </w:r>
      <w:r>
        <w:rPr>
          <w:rFonts w:hint="eastAsia"/>
          <w:sz w:val="21"/>
          <w:szCs w:val="21"/>
        </w:rPr>
        <w:t>广东省深圳市福田区益田路</w:t>
      </w:r>
      <w:r>
        <w:rPr>
          <w:rFonts w:hint="eastAsia"/>
          <w:sz w:val="21"/>
          <w:szCs w:val="21"/>
        </w:rPr>
        <w:t>5999</w:t>
      </w:r>
      <w:r>
        <w:rPr>
          <w:rFonts w:hint="eastAsia"/>
          <w:sz w:val="21"/>
          <w:szCs w:val="21"/>
        </w:rPr>
        <w:t>号基金大厦</w:t>
      </w:r>
      <w:r>
        <w:rPr>
          <w:rFonts w:hint="eastAsia"/>
          <w:sz w:val="21"/>
          <w:szCs w:val="21"/>
        </w:rPr>
        <w:t>21</w:t>
      </w:r>
      <w:r>
        <w:rPr>
          <w:rFonts w:hint="eastAsia"/>
          <w:sz w:val="21"/>
          <w:szCs w:val="21"/>
        </w:rPr>
        <w:t>层</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法定代表人：江向阳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成立时间：</w:t>
      </w:r>
      <w:r>
        <w:rPr>
          <w:rFonts w:hint="eastAsia"/>
          <w:sz w:val="21"/>
          <w:szCs w:val="21"/>
        </w:rPr>
        <w:t>  1998</w:t>
      </w:r>
      <w:r>
        <w:rPr>
          <w:rFonts w:hint="eastAsia"/>
          <w:sz w:val="21"/>
          <w:szCs w:val="21"/>
        </w:rPr>
        <w:t>年</w:t>
      </w:r>
      <w:r>
        <w:rPr>
          <w:rFonts w:hint="eastAsia"/>
          <w:sz w:val="21"/>
          <w:szCs w:val="21"/>
        </w:rPr>
        <w:t>7</w:t>
      </w:r>
      <w:r>
        <w:rPr>
          <w:rFonts w:hint="eastAsia"/>
          <w:sz w:val="21"/>
          <w:szCs w:val="21"/>
        </w:rPr>
        <w:t>月</w:t>
      </w:r>
      <w:r>
        <w:rPr>
          <w:rFonts w:hint="eastAsia"/>
          <w:sz w:val="21"/>
          <w:szCs w:val="21"/>
        </w:rPr>
        <w:t>13</w:t>
      </w:r>
      <w:r>
        <w:rPr>
          <w:rFonts w:hint="eastAsia"/>
          <w:sz w:val="21"/>
          <w:szCs w:val="21"/>
        </w:rPr>
        <w:t>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注册资本：</w:t>
      </w:r>
      <w:r>
        <w:rPr>
          <w:rFonts w:hint="eastAsia"/>
          <w:sz w:val="21"/>
          <w:szCs w:val="21"/>
        </w:rPr>
        <w:t>  2.5</w:t>
      </w:r>
      <w:r>
        <w:rPr>
          <w:rFonts w:hint="eastAsia"/>
          <w:sz w:val="21"/>
          <w:szCs w:val="21"/>
        </w:rPr>
        <w:t>亿元人民币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存续期间：</w:t>
      </w:r>
      <w:r>
        <w:rPr>
          <w:rFonts w:hint="eastAsia"/>
          <w:sz w:val="21"/>
          <w:szCs w:val="21"/>
        </w:rPr>
        <w:t> </w:t>
      </w:r>
      <w:r>
        <w:rPr>
          <w:rFonts w:hint="eastAsia"/>
          <w:sz w:val="21"/>
          <w:szCs w:val="21"/>
        </w:rPr>
        <w:t>持续经营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联系人：</w:t>
      </w:r>
      <w:r>
        <w:rPr>
          <w:rFonts w:hint="eastAsia"/>
          <w:sz w:val="21"/>
          <w:szCs w:val="21"/>
        </w:rPr>
        <w:t>   </w:t>
      </w:r>
      <w:r>
        <w:rPr>
          <w:rFonts w:hint="eastAsia"/>
          <w:sz w:val="21"/>
          <w:szCs w:val="21"/>
        </w:rPr>
        <w:t>王济帆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联系电话：</w:t>
      </w:r>
      <w:r>
        <w:rPr>
          <w:rFonts w:hint="eastAsia"/>
          <w:sz w:val="21"/>
          <w:szCs w:val="21"/>
        </w:rPr>
        <w:t> </w:t>
      </w:r>
      <w:r>
        <w:rPr>
          <w:rFonts w:hint="eastAsia"/>
          <w:sz w:val="21"/>
          <w:szCs w:val="21"/>
        </w:rPr>
        <w:t>（</w:t>
      </w:r>
      <w:r>
        <w:rPr>
          <w:rFonts w:hint="eastAsia"/>
          <w:sz w:val="21"/>
          <w:szCs w:val="21"/>
        </w:rPr>
        <w:t>0755</w:t>
      </w:r>
      <w:r>
        <w:rPr>
          <w:rFonts w:hint="eastAsia"/>
          <w:sz w:val="21"/>
          <w:szCs w:val="21"/>
        </w:rPr>
        <w:t>）</w:t>
      </w:r>
      <w:r>
        <w:rPr>
          <w:rFonts w:hint="eastAsia"/>
          <w:sz w:val="21"/>
          <w:szCs w:val="21"/>
        </w:rPr>
        <w:t xml:space="preserve">8316 9999 </w:t>
      </w:r>
    </w:p>
    <w:p w:rsidR="00530DC9" w:rsidRDefault="00A772D9">
      <w:pPr>
        <w:pStyle w:val="a9"/>
        <w:spacing w:before="0" w:beforeAutospacing="0" w:after="0" w:afterAutospacing="0" w:line="360" w:lineRule="auto"/>
        <w:ind w:firstLine="420"/>
        <w:rPr>
          <w:sz w:val="21"/>
          <w:szCs w:val="21"/>
        </w:rPr>
      </w:pPr>
      <w:r>
        <w:rPr>
          <w:rFonts w:hint="eastAsia"/>
          <w:sz w:val="21"/>
          <w:szCs w:val="21"/>
        </w:rPr>
        <w:t>博时基金管理有限公司（以下简称“公司”）经中国证监会证监基字</w:t>
      </w:r>
      <w:r>
        <w:rPr>
          <w:rFonts w:hint="eastAsia"/>
          <w:sz w:val="21"/>
          <w:szCs w:val="21"/>
        </w:rPr>
        <w:t>[1998]26</w:t>
      </w:r>
      <w:r>
        <w:rPr>
          <w:rFonts w:hint="eastAsia"/>
          <w:sz w:val="21"/>
          <w:szCs w:val="21"/>
        </w:rPr>
        <w:t>号文批准设立。目前公司股东为招商证券股份有限公司，持有股份</w:t>
      </w:r>
      <w:r>
        <w:rPr>
          <w:rFonts w:hint="eastAsia"/>
          <w:sz w:val="21"/>
          <w:szCs w:val="21"/>
        </w:rPr>
        <w:t>49%</w:t>
      </w:r>
      <w:r>
        <w:rPr>
          <w:rFonts w:hint="eastAsia"/>
          <w:sz w:val="21"/>
          <w:szCs w:val="21"/>
        </w:rPr>
        <w:t>；中国长城资产管理公司，持有股份</w:t>
      </w:r>
      <w:r>
        <w:rPr>
          <w:rFonts w:hint="eastAsia"/>
          <w:sz w:val="21"/>
          <w:szCs w:val="21"/>
        </w:rPr>
        <w:t>25%</w:t>
      </w:r>
      <w:r>
        <w:rPr>
          <w:rFonts w:hint="eastAsia"/>
          <w:sz w:val="21"/>
          <w:szCs w:val="21"/>
        </w:rPr>
        <w:t>；天津港（集团）有限公司，持有股份</w:t>
      </w:r>
      <w:r>
        <w:rPr>
          <w:rFonts w:hint="eastAsia"/>
          <w:sz w:val="21"/>
          <w:szCs w:val="21"/>
        </w:rPr>
        <w:t>6</w:t>
      </w:r>
      <w:r>
        <w:rPr>
          <w:rFonts w:hint="eastAsia"/>
          <w:sz w:val="21"/>
          <w:szCs w:val="21"/>
        </w:rPr>
        <w:t>％；上海汇华实业有限公司，持有股份</w:t>
      </w:r>
      <w:r>
        <w:rPr>
          <w:rFonts w:hint="eastAsia"/>
          <w:sz w:val="21"/>
          <w:szCs w:val="21"/>
        </w:rPr>
        <w:t>12</w:t>
      </w:r>
      <w:r>
        <w:rPr>
          <w:rFonts w:hint="eastAsia"/>
          <w:sz w:val="21"/>
          <w:szCs w:val="21"/>
        </w:rPr>
        <w:t>％；上海盛业股权投资基金有限公司，持有股份</w:t>
      </w:r>
      <w:r>
        <w:rPr>
          <w:rFonts w:hint="eastAsia"/>
          <w:sz w:val="21"/>
          <w:szCs w:val="21"/>
        </w:rPr>
        <w:t>6</w:t>
      </w:r>
      <w:r>
        <w:rPr>
          <w:rFonts w:hint="eastAsia"/>
          <w:sz w:val="21"/>
          <w:szCs w:val="21"/>
        </w:rPr>
        <w:t>％；浙江省国贸集团资产经营有限公司，持有股份</w:t>
      </w:r>
      <w:r>
        <w:rPr>
          <w:rFonts w:hint="eastAsia"/>
          <w:sz w:val="21"/>
          <w:szCs w:val="21"/>
        </w:rPr>
        <w:t>2%</w:t>
      </w:r>
      <w:r>
        <w:rPr>
          <w:rFonts w:hint="eastAsia"/>
          <w:sz w:val="21"/>
          <w:szCs w:val="21"/>
        </w:rPr>
        <w:t>。注册资本为</w:t>
      </w:r>
      <w:r>
        <w:rPr>
          <w:rFonts w:hint="eastAsia"/>
          <w:sz w:val="21"/>
          <w:szCs w:val="21"/>
        </w:rPr>
        <w:t>2.5</w:t>
      </w:r>
      <w:r>
        <w:rPr>
          <w:rFonts w:hint="eastAsia"/>
          <w:sz w:val="21"/>
          <w:szCs w:val="21"/>
        </w:rPr>
        <w:t>亿元人民币。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公司设立了投资决策委员会。投资决策委员会负责指导基金资产的运作、确定基本的投资策略和投资组合的原则。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公司已经建立健全投资管理制度、风险控制制度、内部监察制度、财务管理制度、人事管理制度、信息披露制度和员工行为准则等公司管理制度体系。</w:t>
      </w:r>
      <w:r>
        <w:rPr>
          <w:rFonts w:hint="eastAsia"/>
          <w:sz w:val="21"/>
          <w:szCs w:val="21"/>
        </w:rPr>
        <w:t xml:space="preserve"> </w:t>
      </w:r>
      <w:bookmarkStart w:id="38" w:name="field_0_managercompanyinfo_1_end"/>
      <w:bookmarkEnd w:id="38"/>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二、主要成员情况</w:t>
      </w:r>
    </w:p>
    <w:p w:rsidR="00530DC9" w:rsidRDefault="00A772D9">
      <w:pPr>
        <w:pStyle w:val="a9"/>
        <w:spacing w:before="0" w:beforeAutospacing="0" w:after="0" w:afterAutospacing="0" w:line="360" w:lineRule="auto"/>
        <w:ind w:firstLine="420"/>
        <w:rPr>
          <w:sz w:val="21"/>
          <w:szCs w:val="21"/>
        </w:rPr>
      </w:pPr>
      <w:bookmarkStart w:id="39" w:name="field_0_managerpersoninfo_1_start"/>
      <w:bookmarkEnd w:id="39"/>
      <w:r>
        <w:rPr>
          <w:rFonts w:hint="eastAsia"/>
          <w:sz w:val="21"/>
          <w:szCs w:val="21"/>
        </w:rPr>
        <w:t>1</w:t>
      </w:r>
      <w:r>
        <w:rPr>
          <w:rFonts w:hint="eastAsia"/>
          <w:sz w:val="21"/>
          <w:szCs w:val="21"/>
        </w:rPr>
        <w:t>、基金管理人董事会成员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江向阳先生，博士。中共党员，南开大学国际金融博士，清华大学金融媒体</w:t>
      </w:r>
      <w:r>
        <w:rPr>
          <w:rFonts w:hint="eastAsia"/>
          <w:sz w:val="21"/>
          <w:szCs w:val="21"/>
        </w:rPr>
        <w:t>EMBA</w:t>
      </w:r>
      <w:r>
        <w:rPr>
          <w:rFonts w:hint="eastAsia"/>
          <w:sz w:val="21"/>
          <w:szCs w:val="21"/>
        </w:rPr>
        <w:t>。</w:t>
      </w:r>
      <w:r>
        <w:rPr>
          <w:rFonts w:hint="eastAsia"/>
          <w:sz w:val="21"/>
          <w:szCs w:val="21"/>
        </w:rPr>
        <w:t>1986-1990</w:t>
      </w:r>
      <w:r>
        <w:rPr>
          <w:rFonts w:hint="eastAsia"/>
          <w:sz w:val="21"/>
          <w:szCs w:val="21"/>
        </w:rPr>
        <w:t>年就读于北京师范大学信息与情报学系，获学士学位；</w:t>
      </w:r>
      <w:r>
        <w:rPr>
          <w:rFonts w:hint="eastAsia"/>
          <w:sz w:val="21"/>
          <w:szCs w:val="21"/>
        </w:rPr>
        <w:t>1994-1997</w:t>
      </w:r>
      <w:r>
        <w:rPr>
          <w:rFonts w:hint="eastAsia"/>
          <w:sz w:val="21"/>
          <w:szCs w:val="21"/>
        </w:rPr>
        <w:t>年就读于中国政法大学研究生院，获法学硕士学位；</w:t>
      </w:r>
      <w:r>
        <w:rPr>
          <w:rFonts w:hint="eastAsia"/>
          <w:sz w:val="21"/>
          <w:szCs w:val="21"/>
        </w:rPr>
        <w:t>2003-200</w:t>
      </w:r>
      <w:r>
        <w:rPr>
          <w:rFonts w:hint="eastAsia"/>
          <w:sz w:val="21"/>
          <w:szCs w:val="21"/>
        </w:rPr>
        <w:t>6</w:t>
      </w:r>
      <w:r>
        <w:rPr>
          <w:rFonts w:hint="eastAsia"/>
          <w:sz w:val="21"/>
          <w:szCs w:val="21"/>
        </w:rPr>
        <w:t>年，就读于南开大学国际经济研究所，获国际金融博士学位。</w:t>
      </w:r>
      <w:r>
        <w:rPr>
          <w:rFonts w:hint="eastAsia"/>
          <w:sz w:val="21"/>
          <w:szCs w:val="21"/>
        </w:rPr>
        <w:t>1997</w:t>
      </w:r>
      <w:r>
        <w:rPr>
          <w:rFonts w:hint="eastAsia"/>
          <w:sz w:val="21"/>
          <w:szCs w:val="21"/>
        </w:rPr>
        <w:t>年</w:t>
      </w:r>
      <w:r>
        <w:rPr>
          <w:rFonts w:hint="eastAsia"/>
          <w:sz w:val="21"/>
          <w:szCs w:val="21"/>
        </w:rPr>
        <w:t>8</w:t>
      </w:r>
      <w:r>
        <w:rPr>
          <w:rFonts w:hint="eastAsia"/>
          <w:sz w:val="21"/>
          <w:szCs w:val="21"/>
        </w:rPr>
        <w:t>月至</w:t>
      </w:r>
      <w:r>
        <w:rPr>
          <w:rFonts w:hint="eastAsia"/>
          <w:sz w:val="21"/>
          <w:szCs w:val="21"/>
        </w:rPr>
        <w:t>2014</w:t>
      </w:r>
      <w:r>
        <w:rPr>
          <w:rFonts w:hint="eastAsia"/>
          <w:sz w:val="21"/>
          <w:szCs w:val="21"/>
        </w:rPr>
        <w:t>年</w:t>
      </w:r>
      <w:r>
        <w:rPr>
          <w:rFonts w:hint="eastAsia"/>
          <w:sz w:val="21"/>
          <w:szCs w:val="21"/>
        </w:rPr>
        <w:t>12</w:t>
      </w:r>
      <w:r>
        <w:rPr>
          <w:rFonts w:hint="eastAsia"/>
          <w:sz w:val="21"/>
          <w:szCs w:val="21"/>
        </w:rPr>
        <w:t>月就职于中国证监会，历任办公厅、党办副主任兼新闻办（网信办）主任；中国证监会办公厅副巡视员；中国证监会深圳专员办处长、副专员；中国证监会期货监管部副处长、处长。</w:t>
      </w:r>
      <w:r>
        <w:rPr>
          <w:rFonts w:hint="eastAsia"/>
          <w:sz w:val="21"/>
          <w:szCs w:val="21"/>
        </w:rPr>
        <w:t>2015</w:t>
      </w:r>
      <w:r>
        <w:rPr>
          <w:rFonts w:hint="eastAsia"/>
          <w:sz w:val="21"/>
          <w:szCs w:val="21"/>
        </w:rPr>
        <w:t>年</w:t>
      </w:r>
      <w:r>
        <w:rPr>
          <w:rFonts w:hint="eastAsia"/>
          <w:sz w:val="21"/>
          <w:szCs w:val="21"/>
        </w:rPr>
        <w:t>1</w:t>
      </w:r>
      <w:r>
        <w:rPr>
          <w:rFonts w:hint="eastAsia"/>
          <w:sz w:val="21"/>
          <w:szCs w:val="21"/>
        </w:rPr>
        <w:t>月至</w:t>
      </w:r>
      <w:r>
        <w:rPr>
          <w:rFonts w:hint="eastAsia"/>
          <w:sz w:val="21"/>
          <w:szCs w:val="21"/>
        </w:rPr>
        <w:t>7</w:t>
      </w:r>
      <w:r>
        <w:rPr>
          <w:rFonts w:hint="eastAsia"/>
          <w:sz w:val="21"/>
          <w:szCs w:val="21"/>
        </w:rPr>
        <w:t>月，任招商局金融集团副</w:t>
      </w:r>
      <w:r>
        <w:rPr>
          <w:rFonts w:hint="eastAsia"/>
          <w:sz w:val="21"/>
          <w:szCs w:val="21"/>
        </w:rPr>
        <w:lastRenderedPageBreak/>
        <w:t>总经理、博时基金管理有限公司党委副书记。</w:t>
      </w:r>
      <w:r>
        <w:rPr>
          <w:rFonts w:hint="eastAsia"/>
          <w:sz w:val="21"/>
          <w:szCs w:val="21"/>
        </w:rPr>
        <w:t>2015</w:t>
      </w:r>
      <w:r>
        <w:rPr>
          <w:rFonts w:hint="eastAsia"/>
          <w:sz w:val="21"/>
          <w:szCs w:val="21"/>
        </w:rPr>
        <w:t>年</w:t>
      </w:r>
      <w:r>
        <w:rPr>
          <w:rFonts w:hint="eastAsia"/>
          <w:sz w:val="21"/>
          <w:szCs w:val="21"/>
        </w:rPr>
        <w:t>7</w:t>
      </w:r>
      <w:r>
        <w:rPr>
          <w:rFonts w:hint="eastAsia"/>
          <w:sz w:val="21"/>
          <w:szCs w:val="21"/>
        </w:rPr>
        <w:t>月至</w:t>
      </w:r>
      <w:r>
        <w:rPr>
          <w:rFonts w:hint="eastAsia"/>
          <w:sz w:val="21"/>
          <w:szCs w:val="21"/>
        </w:rPr>
        <w:t>2020</w:t>
      </w:r>
      <w:r>
        <w:rPr>
          <w:rFonts w:hint="eastAsia"/>
          <w:sz w:val="21"/>
          <w:szCs w:val="21"/>
        </w:rPr>
        <w:t>年</w:t>
      </w:r>
      <w:r>
        <w:rPr>
          <w:rFonts w:hint="eastAsia"/>
          <w:sz w:val="21"/>
          <w:szCs w:val="21"/>
        </w:rPr>
        <w:t>10</w:t>
      </w:r>
      <w:r>
        <w:rPr>
          <w:rFonts w:hint="eastAsia"/>
          <w:sz w:val="21"/>
          <w:szCs w:val="21"/>
        </w:rPr>
        <w:t>月任博时基金管理有限公司总经理。自</w:t>
      </w:r>
      <w:r>
        <w:rPr>
          <w:rFonts w:hint="eastAsia"/>
          <w:sz w:val="21"/>
          <w:szCs w:val="21"/>
        </w:rPr>
        <w:t>2020</w:t>
      </w:r>
      <w:r>
        <w:rPr>
          <w:rFonts w:hint="eastAsia"/>
          <w:sz w:val="21"/>
          <w:szCs w:val="21"/>
        </w:rPr>
        <w:t>年</w:t>
      </w:r>
      <w:r>
        <w:rPr>
          <w:rFonts w:hint="eastAsia"/>
          <w:sz w:val="21"/>
          <w:szCs w:val="21"/>
        </w:rPr>
        <w:t>1</w:t>
      </w:r>
      <w:r>
        <w:rPr>
          <w:rFonts w:hint="eastAsia"/>
          <w:sz w:val="21"/>
          <w:szCs w:val="21"/>
        </w:rPr>
        <w:t>月</w:t>
      </w:r>
      <w:r>
        <w:rPr>
          <w:rFonts w:hint="eastAsia"/>
          <w:sz w:val="21"/>
          <w:szCs w:val="21"/>
        </w:rPr>
        <w:t>9</w:t>
      </w:r>
      <w:r>
        <w:rPr>
          <w:rFonts w:hint="eastAsia"/>
          <w:sz w:val="21"/>
          <w:szCs w:val="21"/>
        </w:rPr>
        <w:t>日至</w:t>
      </w:r>
      <w:r>
        <w:rPr>
          <w:rFonts w:hint="eastAsia"/>
          <w:sz w:val="21"/>
          <w:szCs w:val="21"/>
        </w:rPr>
        <w:t>2020</w:t>
      </w:r>
      <w:r>
        <w:rPr>
          <w:rFonts w:hint="eastAsia"/>
          <w:sz w:val="21"/>
          <w:szCs w:val="21"/>
        </w:rPr>
        <w:t>年</w:t>
      </w:r>
      <w:r>
        <w:rPr>
          <w:rFonts w:hint="eastAsia"/>
          <w:sz w:val="21"/>
          <w:szCs w:val="21"/>
        </w:rPr>
        <w:t>4</w:t>
      </w:r>
      <w:r>
        <w:rPr>
          <w:rFonts w:hint="eastAsia"/>
          <w:sz w:val="21"/>
          <w:szCs w:val="21"/>
        </w:rPr>
        <w:t>月</w:t>
      </w:r>
      <w:r>
        <w:rPr>
          <w:rFonts w:hint="eastAsia"/>
          <w:sz w:val="21"/>
          <w:szCs w:val="21"/>
        </w:rPr>
        <w:t>15</w:t>
      </w:r>
      <w:r>
        <w:rPr>
          <w:rFonts w:hint="eastAsia"/>
          <w:sz w:val="21"/>
          <w:szCs w:val="21"/>
        </w:rPr>
        <w:t>日代为履行博时基金董事长职务。自</w:t>
      </w:r>
      <w:r>
        <w:rPr>
          <w:rFonts w:hint="eastAsia"/>
          <w:sz w:val="21"/>
          <w:szCs w:val="21"/>
        </w:rPr>
        <w:t>2020</w:t>
      </w:r>
      <w:r>
        <w:rPr>
          <w:rFonts w:hint="eastAsia"/>
          <w:sz w:val="21"/>
          <w:szCs w:val="21"/>
        </w:rPr>
        <w:t>年</w:t>
      </w:r>
      <w:r>
        <w:rPr>
          <w:rFonts w:hint="eastAsia"/>
          <w:sz w:val="21"/>
          <w:szCs w:val="21"/>
        </w:rPr>
        <w:t>4</w:t>
      </w:r>
      <w:r>
        <w:rPr>
          <w:rFonts w:hint="eastAsia"/>
          <w:sz w:val="21"/>
          <w:szCs w:val="21"/>
        </w:rPr>
        <w:t>月</w:t>
      </w:r>
      <w:r>
        <w:rPr>
          <w:rFonts w:hint="eastAsia"/>
          <w:sz w:val="21"/>
          <w:szCs w:val="21"/>
        </w:rPr>
        <w:t>1</w:t>
      </w:r>
      <w:r>
        <w:rPr>
          <w:rFonts w:hint="eastAsia"/>
          <w:sz w:val="21"/>
          <w:szCs w:val="21"/>
        </w:rPr>
        <w:t>日起任博时基金管理有限公司党委书记。</w:t>
      </w:r>
      <w:r>
        <w:rPr>
          <w:rFonts w:hint="eastAsia"/>
          <w:sz w:val="21"/>
          <w:szCs w:val="21"/>
        </w:rPr>
        <w:t>自</w:t>
      </w:r>
      <w:r>
        <w:rPr>
          <w:rFonts w:hint="eastAsia"/>
          <w:sz w:val="21"/>
          <w:szCs w:val="21"/>
        </w:rPr>
        <w:t>2020</w:t>
      </w:r>
      <w:r>
        <w:rPr>
          <w:rFonts w:hint="eastAsia"/>
          <w:sz w:val="21"/>
          <w:szCs w:val="21"/>
        </w:rPr>
        <w:t>年</w:t>
      </w:r>
      <w:r>
        <w:rPr>
          <w:rFonts w:hint="eastAsia"/>
          <w:sz w:val="21"/>
          <w:szCs w:val="21"/>
        </w:rPr>
        <w:t>4</w:t>
      </w:r>
      <w:r>
        <w:rPr>
          <w:rFonts w:hint="eastAsia"/>
          <w:sz w:val="21"/>
          <w:szCs w:val="21"/>
        </w:rPr>
        <w:t>月</w:t>
      </w:r>
      <w:r>
        <w:rPr>
          <w:rFonts w:hint="eastAsia"/>
          <w:sz w:val="21"/>
          <w:szCs w:val="21"/>
        </w:rPr>
        <w:t>15</w:t>
      </w:r>
      <w:r>
        <w:rPr>
          <w:rFonts w:hint="eastAsia"/>
          <w:sz w:val="21"/>
          <w:szCs w:val="21"/>
        </w:rPr>
        <w:t>日起，任博时基金管理有限公司董事长。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余志良先生，会计师。本科毕业于厦门大学会计学系，获管理学学士学位，研究生毕业于香港中文大学，获金融工商管理硕士（</w:t>
      </w:r>
      <w:r>
        <w:rPr>
          <w:rFonts w:hint="eastAsia"/>
          <w:sz w:val="21"/>
          <w:szCs w:val="21"/>
        </w:rPr>
        <w:t>FMBA</w:t>
      </w:r>
      <w:r>
        <w:rPr>
          <w:rFonts w:hint="eastAsia"/>
          <w:sz w:val="21"/>
          <w:szCs w:val="21"/>
        </w:rPr>
        <w:t>）。现任招商局集团有限公司财务部（产权部）副部长。历任招商局蛇口工业区控股股份有限公司董事会秘书、总经理助理、财务管理部总经理，招商局置地有限公司总经理，招商局地产控股股份有限公司厦门公司财务总监、瑞嘉投资实业有限公司财务总监。</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马伯寅先生，博士。分别于</w:t>
      </w:r>
      <w:r>
        <w:rPr>
          <w:rFonts w:hint="eastAsia"/>
          <w:sz w:val="21"/>
          <w:szCs w:val="21"/>
        </w:rPr>
        <w:t>1997</w:t>
      </w:r>
      <w:r>
        <w:rPr>
          <w:rFonts w:hint="eastAsia"/>
          <w:sz w:val="21"/>
          <w:szCs w:val="21"/>
        </w:rPr>
        <w:t>年</w:t>
      </w:r>
      <w:r>
        <w:rPr>
          <w:rFonts w:hint="eastAsia"/>
          <w:sz w:val="21"/>
          <w:szCs w:val="21"/>
        </w:rPr>
        <w:t>7</w:t>
      </w:r>
      <w:r>
        <w:rPr>
          <w:rFonts w:hint="eastAsia"/>
          <w:sz w:val="21"/>
          <w:szCs w:val="21"/>
        </w:rPr>
        <w:t>月、</w:t>
      </w:r>
      <w:r>
        <w:rPr>
          <w:rFonts w:hint="eastAsia"/>
          <w:sz w:val="21"/>
          <w:szCs w:val="21"/>
        </w:rPr>
        <w:t>2001</w:t>
      </w:r>
      <w:r>
        <w:rPr>
          <w:rFonts w:hint="eastAsia"/>
          <w:sz w:val="21"/>
          <w:szCs w:val="21"/>
        </w:rPr>
        <w:t>年</w:t>
      </w:r>
      <w:r>
        <w:rPr>
          <w:rFonts w:hint="eastAsia"/>
          <w:sz w:val="21"/>
          <w:szCs w:val="21"/>
        </w:rPr>
        <w:t>7</w:t>
      </w:r>
      <w:r>
        <w:rPr>
          <w:rFonts w:hint="eastAsia"/>
          <w:sz w:val="21"/>
          <w:szCs w:val="21"/>
        </w:rPr>
        <w:t>月、</w:t>
      </w:r>
      <w:r>
        <w:rPr>
          <w:rFonts w:hint="eastAsia"/>
          <w:sz w:val="21"/>
          <w:szCs w:val="21"/>
        </w:rPr>
        <w:t>2010</w:t>
      </w:r>
      <w:r>
        <w:rPr>
          <w:rFonts w:hint="eastAsia"/>
          <w:sz w:val="21"/>
          <w:szCs w:val="21"/>
        </w:rPr>
        <w:t>年</w:t>
      </w:r>
      <w:r>
        <w:rPr>
          <w:rFonts w:hint="eastAsia"/>
          <w:sz w:val="21"/>
          <w:szCs w:val="21"/>
        </w:rPr>
        <w:t>1</w:t>
      </w:r>
      <w:r>
        <w:rPr>
          <w:rFonts w:hint="eastAsia"/>
          <w:sz w:val="21"/>
          <w:szCs w:val="21"/>
        </w:rPr>
        <w:t>月在北京大学法学院获得法学学士学</w:t>
      </w:r>
      <w:r>
        <w:rPr>
          <w:rFonts w:hint="eastAsia"/>
          <w:sz w:val="21"/>
          <w:szCs w:val="21"/>
        </w:rPr>
        <w:t>位、法学硕士学位和法学博士学位。自</w:t>
      </w:r>
      <w:r>
        <w:rPr>
          <w:rFonts w:hint="eastAsia"/>
          <w:sz w:val="21"/>
          <w:szCs w:val="21"/>
        </w:rPr>
        <w:t>1997</w:t>
      </w:r>
      <w:r>
        <w:rPr>
          <w:rFonts w:hint="eastAsia"/>
          <w:sz w:val="21"/>
          <w:szCs w:val="21"/>
        </w:rPr>
        <w:t>年</w:t>
      </w:r>
      <w:r>
        <w:rPr>
          <w:rFonts w:hint="eastAsia"/>
          <w:sz w:val="21"/>
          <w:szCs w:val="21"/>
        </w:rPr>
        <w:t>7</w:t>
      </w:r>
      <w:r>
        <w:rPr>
          <w:rFonts w:hint="eastAsia"/>
          <w:sz w:val="21"/>
          <w:szCs w:val="21"/>
        </w:rPr>
        <w:t>月至</w:t>
      </w:r>
      <w:r>
        <w:rPr>
          <w:rFonts w:hint="eastAsia"/>
          <w:sz w:val="21"/>
          <w:szCs w:val="21"/>
        </w:rPr>
        <w:t>2004</w:t>
      </w:r>
      <w:r>
        <w:rPr>
          <w:rFonts w:hint="eastAsia"/>
          <w:sz w:val="21"/>
          <w:szCs w:val="21"/>
        </w:rPr>
        <w:t>年</w:t>
      </w:r>
      <w:r>
        <w:rPr>
          <w:rFonts w:hint="eastAsia"/>
          <w:sz w:val="21"/>
          <w:szCs w:val="21"/>
        </w:rPr>
        <w:t>9</w:t>
      </w:r>
      <w:r>
        <w:rPr>
          <w:rFonts w:hint="eastAsia"/>
          <w:sz w:val="21"/>
          <w:szCs w:val="21"/>
        </w:rPr>
        <w:t>月，就职于北京大学团委，分别任干部、宣传部部长、副书记；</w:t>
      </w:r>
      <w:r>
        <w:rPr>
          <w:rFonts w:hint="eastAsia"/>
          <w:sz w:val="21"/>
          <w:szCs w:val="21"/>
        </w:rPr>
        <w:t>2004</w:t>
      </w:r>
      <w:r>
        <w:rPr>
          <w:rFonts w:hint="eastAsia"/>
          <w:sz w:val="21"/>
          <w:szCs w:val="21"/>
        </w:rPr>
        <w:t>年</w:t>
      </w:r>
      <w:r>
        <w:rPr>
          <w:rFonts w:hint="eastAsia"/>
          <w:sz w:val="21"/>
          <w:szCs w:val="21"/>
        </w:rPr>
        <w:t>9</w:t>
      </w:r>
      <w:r>
        <w:rPr>
          <w:rFonts w:hint="eastAsia"/>
          <w:sz w:val="21"/>
          <w:szCs w:val="21"/>
        </w:rPr>
        <w:t>月至</w:t>
      </w:r>
      <w:r>
        <w:rPr>
          <w:rFonts w:hint="eastAsia"/>
          <w:sz w:val="21"/>
          <w:szCs w:val="21"/>
        </w:rPr>
        <w:t>2014</w:t>
      </w:r>
      <w:r>
        <w:rPr>
          <w:rFonts w:hint="eastAsia"/>
          <w:sz w:val="21"/>
          <w:szCs w:val="21"/>
        </w:rPr>
        <w:t>年</w:t>
      </w:r>
      <w:r>
        <w:rPr>
          <w:rFonts w:hint="eastAsia"/>
          <w:sz w:val="21"/>
          <w:szCs w:val="21"/>
        </w:rPr>
        <w:t>4</w:t>
      </w:r>
      <w:r>
        <w:rPr>
          <w:rFonts w:hint="eastAsia"/>
          <w:sz w:val="21"/>
          <w:szCs w:val="21"/>
        </w:rPr>
        <w:t>月，就职于中国保险监督管理委员会，分别任党委组织部组织处副处级干部、党委组织部组织处副处长、党委组织部组织处处长；</w:t>
      </w:r>
      <w:r>
        <w:rPr>
          <w:rFonts w:hint="eastAsia"/>
          <w:sz w:val="21"/>
          <w:szCs w:val="21"/>
        </w:rPr>
        <w:t>2010</w:t>
      </w:r>
      <w:r>
        <w:rPr>
          <w:rFonts w:hint="eastAsia"/>
          <w:sz w:val="21"/>
          <w:szCs w:val="21"/>
        </w:rPr>
        <w:t>年</w:t>
      </w:r>
      <w:r>
        <w:rPr>
          <w:rFonts w:hint="eastAsia"/>
          <w:sz w:val="21"/>
          <w:szCs w:val="21"/>
        </w:rPr>
        <w:t>3</w:t>
      </w:r>
      <w:r>
        <w:rPr>
          <w:rFonts w:hint="eastAsia"/>
          <w:sz w:val="21"/>
          <w:szCs w:val="21"/>
        </w:rPr>
        <w:t>月至</w:t>
      </w:r>
      <w:r>
        <w:rPr>
          <w:rFonts w:hint="eastAsia"/>
          <w:sz w:val="21"/>
          <w:szCs w:val="21"/>
        </w:rPr>
        <w:t>2011</w:t>
      </w:r>
      <w:r>
        <w:rPr>
          <w:rFonts w:hint="eastAsia"/>
          <w:sz w:val="21"/>
          <w:szCs w:val="21"/>
        </w:rPr>
        <w:t>年</w:t>
      </w:r>
      <w:r>
        <w:rPr>
          <w:rFonts w:hint="eastAsia"/>
          <w:sz w:val="21"/>
          <w:szCs w:val="21"/>
        </w:rPr>
        <w:t>8</w:t>
      </w:r>
      <w:r>
        <w:rPr>
          <w:rFonts w:hint="eastAsia"/>
          <w:sz w:val="21"/>
          <w:szCs w:val="21"/>
        </w:rPr>
        <w:t>月任中国保险监督管理委员会驻中华保险风险处置工作组成员、广深工作组组长，中华财产保险股份公司党委委员、副总经理。</w:t>
      </w:r>
      <w:r>
        <w:rPr>
          <w:rFonts w:hint="eastAsia"/>
          <w:sz w:val="21"/>
          <w:szCs w:val="21"/>
        </w:rPr>
        <w:t>2014</w:t>
      </w:r>
      <w:r>
        <w:rPr>
          <w:rFonts w:hint="eastAsia"/>
          <w:sz w:val="21"/>
          <w:szCs w:val="21"/>
        </w:rPr>
        <w:t>年</w:t>
      </w:r>
      <w:r>
        <w:rPr>
          <w:rFonts w:hint="eastAsia"/>
          <w:sz w:val="21"/>
          <w:szCs w:val="21"/>
        </w:rPr>
        <w:t>4</w:t>
      </w:r>
      <w:r>
        <w:rPr>
          <w:rFonts w:hint="eastAsia"/>
          <w:sz w:val="21"/>
          <w:szCs w:val="21"/>
        </w:rPr>
        <w:t>月至</w:t>
      </w:r>
      <w:r>
        <w:rPr>
          <w:rFonts w:hint="eastAsia"/>
          <w:sz w:val="21"/>
          <w:szCs w:val="21"/>
        </w:rPr>
        <w:t>2015</w:t>
      </w:r>
      <w:r>
        <w:rPr>
          <w:rFonts w:hint="eastAsia"/>
          <w:sz w:val="21"/>
          <w:szCs w:val="21"/>
        </w:rPr>
        <w:t>年</w:t>
      </w:r>
      <w:r>
        <w:rPr>
          <w:rFonts w:hint="eastAsia"/>
          <w:sz w:val="21"/>
          <w:szCs w:val="21"/>
        </w:rPr>
        <w:t>10</w:t>
      </w:r>
      <w:r>
        <w:rPr>
          <w:rFonts w:hint="eastAsia"/>
          <w:sz w:val="21"/>
          <w:szCs w:val="21"/>
        </w:rPr>
        <w:t>月任中国保险监督管理委员会青岛监管局党委委员、副局长；</w:t>
      </w:r>
      <w:r>
        <w:rPr>
          <w:rFonts w:hint="eastAsia"/>
          <w:sz w:val="21"/>
          <w:szCs w:val="21"/>
        </w:rPr>
        <w:t>2015</w:t>
      </w:r>
      <w:r>
        <w:rPr>
          <w:rFonts w:hint="eastAsia"/>
          <w:sz w:val="21"/>
          <w:szCs w:val="21"/>
        </w:rPr>
        <w:t>年</w:t>
      </w:r>
      <w:r>
        <w:rPr>
          <w:rFonts w:hint="eastAsia"/>
          <w:sz w:val="21"/>
          <w:szCs w:val="21"/>
        </w:rPr>
        <w:t>10</w:t>
      </w:r>
      <w:r>
        <w:rPr>
          <w:rFonts w:hint="eastAsia"/>
          <w:sz w:val="21"/>
          <w:szCs w:val="21"/>
        </w:rPr>
        <w:t>月至</w:t>
      </w:r>
      <w:r>
        <w:rPr>
          <w:rFonts w:hint="eastAsia"/>
          <w:sz w:val="21"/>
          <w:szCs w:val="21"/>
        </w:rPr>
        <w:t>2018</w:t>
      </w:r>
      <w:r>
        <w:rPr>
          <w:rFonts w:hint="eastAsia"/>
          <w:sz w:val="21"/>
          <w:szCs w:val="21"/>
        </w:rPr>
        <w:t>年</w:t>
      </w:r>
      <w:r>
        <w:rPr>
          <w:rFonts w:hint="eastAsia"/>
          <w:sz w:val="21"/>
          <w:szCs w:val="21"/>
        </w:rPr>
        <w:t>9</w:t>
      </w:r>
      <w:r>
        <w:rPr>
          <w:rFonts w:hint="eastAsia"/>
          <w:sz w:val="21"/>
          <w:szCs w:val="21"/>
        </w:rPr>
        <w:t>月任中国保险监督管理委员会办公厅副巡视员；</w:t>
      </w:r>
      <w:r>
        <w:rPr>
          <w:rFonts w:hint="eastAsia"/>
          <w:sz w:val="21"/>
          <w:szCs w:val="21"/>
        </w:rPr>
        <w:t>2016</w:t>
      </w:r>
      <w:r>
        <w:rPr>
          <w:rFonts w:hint="eastAsia"/>
          <w:sz w:val="21"/>
          <w:szCs w:val="21"/>
        </w:rPr>
        <w:t>年</w:t>
      </w:r>
      <w:r>
        <w:rPr>
          <w:rFonts w:hint="eastAsia"/>
          <w:sz w:val="21"/>
          <w:szCs w:val="21"/>
        </w:rPr>
        <w:t>8</w:t>
      </w:r>
      <w:r>
        <w:rPr>
          <w:rFonts w:hint="eastAsia"/>
          <w:sz w:val="21"/>
          <w:szCs w:val="21"/>
        </w:rPr>
        <w:t>月至</w:t>
      </w:r>
      <w:r>
        <w:rPr>
          <w:rFonts w:hint="eastAsia"/>
          <w:sz w:val="21"/>
          <w:szCs w:val="21"/>
        </w:rPr>
        <w:t>2018</w:t>
      </w:r>
      <w:r>
        <w:rPr>
          <w:rFonts w:hint="eastAsia"/>
          <w:sz w:val="21"/>
          <w:szCs w:val="21"/>
        </w:rPr>
        <w:t>年</w:t>
      </w:r>
      <w:r>
        <w:rPr>
          <w:rFonts w:hint="eastAsia"/>
          <w:sz w:val="21"/>
          <w:szCs w:val="21"/>
        </w:rPr>
        <w:t>9</w:t>
      </w:r>
      <w:r>
        <w:rPr>
          <w:rFonts w:hint="eastAsia"/>
          <w:sz w:val="21"/>
          <w:szCs w:val="21"/>
        </w:rPr>
        <w:t>月任深圳市政府副秘书长（挂职）；</w:t>
      </w:r>
      <w:r>
        <w:rPr>
          <w:rFonts w:hint="eastAsia"/>
          <w:sz w:val="21"/>
          <w:szCs w:val="21"/>
        </w:rPr>
        <w:t>2018</w:t>
      </w:r>
      <w:r>
        <w:rPr>
          <w:rFonts w:hint="eastAsia"/>
          <w:sz w:val="21"/>
          <w:szCs w:val="21"/>
        </w:rPr>
        <w:t>年</w:t>
      </w:r>
      <w:r>
        <w:rPr>
          <w:rFonts w:hint="eastAsia"/>
          <w:sz w:val="21"/>
          <w:szCs w:val="21"/>
        </w:rPr>
        <w:t>9</w:t>
      </w:r>
      <w:r>
        <w:rPr>
          <w:rFonts w:hint="eastAsia"/>
          <w:sz w:val="21"/>
          <w:szCs w:val="21"/>
        </w:rPr>
        <w:t>月至</w:t>
      </w:r>
      <w:r>
        <w:rPr>
          <w:rFonts w:hint="eastAsia"/>
          <w:sz w:val="21"/>
          <w:szCs w:val="21"/>
        </w:rPr>
        <w:t>2019</w:t>
      </w:r>
      <w:r>
        <w:rPr>
          <w:rFonts w:hint="eastAsia"/>
          <w:sz w:val="21"/>
          <w:szCs w:val="21"/>
        </w:rPr>
        <w:t>年</w:t>
      </w:r>
      <w:r>
        <w:rPr>
          <w:rFonts w:hint="eastAsia"/>
          <w:sz w:val="21"/>
          <w:szCs w:val="21"/>
        </w:rPr>
        <w:t>2</w:t>
      </w:r>
      <w:r>
        <w:rPr>
          <w:rFonts w:hint="eastAsia"/>
          <w:sz w:val="21"/>
          <w:szCs w:val="21"/>
        </w:rPr>
        <w:t>月任招商局金融集团有限公司党委委员、副总经理；</w:t>
      </w:r>
      <w:r>
        <w:rPr>
          <w:rFonts w:hint="eastAsia"/>
          <w:sz w:val="21"/>
          <w:szCs w:val="21"/>
        </w:rPr>
        <w:t>2018</w:t>
      </w:r>
      <w:r>
        <w:rPr>
          <w:rFonts w:hint="eastAsia"/>
          <w:sz w:val="21"/>
          <w:szCs w:val="21"/>
        </w:rPr>
        <w:t>年</w:t>
      </w:r>
      <w:r>
        <w:rPr>
          <w:rFonts w:hint="eastAsia"/>
          <w:sz w:val="21"/>
          <w:szCs w:val="21"/>
        </w:rPr>
        <w:t>9</w:t>
      </w:r>
      <w:r>
        <w:rPr>
          <w:rFonts w:hint="eastAsia"/>
          <w:sz w:val="21"/>
          <w:szCs w:val="21"/>
        </w:rPr>
        <w:t>月至</w:t>
      </w:r>
      <w:r>
        <w:rPr>
          <w:rFonts w:hint="eastAsia"/>
          <w:sz w:val="21"/>
          <w:szCs w:val="21"/>
        </w:rPr>
        <w:t>2022</w:t>
      </w:r>
      <w:r>
        <w:rPr>
          <w:rFonts w:hint="eastAsia"/>
          <w:sz w:val="21"/>
          <w:szCs w:val="21"/>
        </w:rPr>
        <w:t>年</w:t>
      </w:r>
      <w:r>
        <w:rPr>
          <w:rFonts w:hint="eastAsia"/>
          <w:sz w:val="21"/>
          <w:szCs w:val="21"/>
        </w:rPr>
        <w:t>9</w:t>
      </w:r>
      <w:r>
        <w:rPr>
          <w:rFonts w:hint="eastAsia"/>
          <w:sz w:val="21"/>
          <w:szCs w:val="21"/>
        </w:rPr>
        <w:t>月任招商局金融事业群</w:t>
      </w:r>
      <w:r>
        <w:rPr>
          <w:rFonts w:hint="eastAsia"/>
          <w:sz w:val="21"/>
          <w:szCs w:val="21"/>
        </w:rPr>
        <w:t>/</w:t>
      </w:r>
      <w:r>
        <w:rPr>
          <w:rFonts w:hint="eastAsia"/>
          <w:sz w:val="21"/>
          <w:szCs w:val="21"/>
        </w:rPr>
        <w:t>平台党委委员、执行委员会执行委员（常务）；</w:t>
      </w:r>
      <w:r>
        <w:rPr>
          <w:rFonts w:hint="eastAsia"/>
          <w:sz w:val="21"/>
          <w:szCs w:val="21"/>
        </w:rPr>
        <w:t>2022</w:t>
      </w:r>
      <w:r>
        <w:rPr>
          <w:rFonts w:hint="eastAsia"/>
          <w:sz w:val="21"/>
          <w:szCs w:val="21"/>
        </w:rPr>
        <w:t>年</w:t>
      </w:r>
      <w:r>
        <w:rPr>
          <w:rFonts w:hint="eastAsia"/>
          <w:sz w:val="21"/>
          <w:szCs w:val="21"/>
        </w:rPr>
        <w:t>9</w:t>
      </w:r>
      <w:r>
        <w:rPr>
          <w:rFonts w:hint="eastAsia"/>
          <w:sz w:val="21"/>
          <w:szCs w:val="21"/>
        </w:rPr>
        <w:t>月至今招商局金融控股有限公司党委委员、副总经理、首席合规官。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高阳先生，中共党员，经济学硕士，</w:t>
      </w:r>
      <w:r>
        <w:rPr>
          <w:rFonts w:hint="eastAsia"/>
          <w:sz w:val="21"/>
          <w:szCs w:val="21"/>
        </w:rPr>
        <w:t>CFA</w:t>
      </w:r>
      <w:r>
        <w:rPr>
          <w:rFonts w:hint="eastAsia"/>
          <w:sz w:val="21"/>
          <w:szCs w:val="21"/>
        </w:rPr>
        <w:t>，总经理。</w:t>
      </w:r>
      <w:r>
        <w:rPr>
          <w:rFonts w:hint="eastAsia"/>
          <w:sz w:val="21"/>
          <w:szCs w:val="21"/>
        </w:rPr>
        <w:t>1998</w:t>
      </w:r>
      <w:r>
        <w:rPr>
          <w:rFonts w:hint="eastAsia"/>
          <w:sz w:val="21"/>
          <w:szCs w:val="21"/>
        </w:rPr>
        <w:t>年</w:t>
      </w:r>
      <w:r>
        <w:rPr>
          <w:rFonts w:hint="eastAsia"/>
          <w:sz w:val="21"/>
          <w:szCs w:val="21"/>
        </w:rPr>
        <w:t>7</w:t>
      </w:r>
      <w:r>
        <w:rPr>
          <w:rFonts w:hint="eastAsia"/>
          <w:sz w:val="21"/>
          <w:szCs w:val="21"/>
        </w:rPr>
        <w:t>月至</w:t>
      </w:r>
      <w:r>
        <w:rPr>
          <w:rFonts w:hint="eastAsia"/>
          <w:sz w:val="21"/>
          <w:szCs w:val="21"/>
        </w:rPr>
        <w:t>2000</w:t>
      </w:r>
      <w:r>
        <w:rPr>
          <w:rFonts w:hint="eastAsia"/>
          <w:sz w:val="21"/>
          <w:szCs w:val="21"/>
        </w:rPr>
        <w:t>年</w:t>
      </w:r>
      <w:r>
        <w:rPr>
          <w:rFonts w:hint="eastAsia"/>
          <w:sz w:val="21"/>
          <w:szCs w:val="21"/>
        </w:rPr>
        <w:t>2</w:t>
      </w:r>
      <w:r>
        <w:rPr>
          <w:rFonts w:hint="eastAsia"/>
          <w:sz w:val="21"/>
          <w:szCs w:val="21"/>
        </w:rPr>
        <w:t>月在中国国际金融股份有限公司任销售交易部经理。</w:t>
      </w:r>
      <w:r>
        <w:rPr>
          <w:rFonts w:hint="eastAsia"/>
          <w:sz w:val="21"/>
          <w:szCs w:val="21"/>
        </w:rPr>
        <w:t>2000</w:t>
      </w:r>
      <w:r>
        <w:rPr>
          <w:rFonts w:hint="eastAsia"/>
          <w:sz w:val="21"/>
          <w:szCs w:val="21"/>
        </w:rPr>
        <w:t>年</w:t>
      </w:r>
      <w:r>
        <w:rPr>
          <w:rFonts w:hint="eastAsia"/>
          <w:sz w:val="21"/>
          <w:szCs w:val="21"/>
        </w:rPr>
        <w:t>3</w:t>
      </w:r>
      <w:r>
        <w:rPr>
          <w:rFonts w:hint="eastAsia"/>
          <w:sz w:val="21"/>
          <w:szCs w:val="21"/>
        </w:rPr>
        <w:t>月至</w:t>
      </w:r>
      <w:r>
        <w:rPr>
          <w:rFonts w:hint="eastAsia"/>
          <w:sz w:val="21"/>
          <w:szCs w:val="21"/>
        </w:rPr>
        <w:t>2008</w:t>
      </w:r>
      <w:r>
        <w:rPr>
          <w:rFonts w:hint="eastAsia"/>
          <w:sz w:val="21"/>
          <w:szCs w:val="21"/>
        </w:rPr>
        <w:t>年</w:t>
      </w:r>
      <w:r>
        <w:rPr>
          <w:rFonts w:hint="eastAsia"/>
          <w:sz w:val="21"/>
          <w:szCs w:val="21"/>
        </w:rPr>
        <w:t>2</w:t>
      </w:r>
      <w:r>
        <w:rPr>
          <w:rFonts w:hint="eastAsia"/>
          <w:sz w:val="21"/>
          <w:szCs w:val="21"/>
        </w:rPr>
        <w:t>月在博时基金管理</w:t>
      </w:r>
      <w:r>
        <w:rPr>
          <w:rFonts w:hint="eastAsia"/>
          <w:sz w:val="21"/>
          <w:szCs w:val="21"/>
        </w:rPr>
        <w:t>有限公司历任债券组合经理、固定收益部总经理、基金经理、股票投资部总经理。</w:t>
      </w:r>
      <w:r>
        <w:rPr>
          <w:rFonts w:hint="eastAsia"/>
          <w:sz w:val="21"/>
          <w:szCs w:val="21"/>
        </w:rPr>
        <w:t>2008</w:t>
      </w:r>
      <w:r>
        <w:rPr>
          <w:rFonts w:hint="eastAsia"/>
          <w:sz w:val="21"/>
          <w:szCs w:val="21"/>
        </w:rPr>
        <w:t>年</w:t>
      </w:r>
      <w:r>
        <w:rPr>
          <w:rFonts w:hint="eastAsia"/>
          <w:sz w:val="21"/>
          <w:szCs w:val="21"/>
        </w:rPr>
        <w:t>8</w:t>
      </w:r>
      <w:r>
        <w:rPr>
          <w:rFonts w:hint="eastAsia"/>
          <w:sz w:val="21"/>
          <w:szCs w:val="21"/>
        </w:rPr>
        <w:t>月至</w:t>
      </w:r>
      <w:r>
        <w:rPr>
          <w:rFonts w:hint="eastAsia"/>
          <w:sz w:val="21"/>
          <w:szCs w:val="21"/>
        </w:rPr>
        <w:t>2021</w:t>
      </w:r>
      <w:r>
        <w:rPr>
          <w:rFonts w:hint="eastAsia"/>
          <w:sz w:val="21"/>
          <w:szCs w:val="21"/>
        </w:rPr>
        <w:t>年</w:t>
      </w:r>
      <w:r>
        <w:rPr>
          <w:rFonts w:hint="eastAsia"/>
          <w:sz w:val="21"/>
          <w:szCs w:val="21"/>
        </w:rPr>
        <w:t>1</w:t>
      </w:r>
      <w:r>
        <w:rPr>
          <w:rFonts w:hint="eastAsia"/>
          <w:sz w:val="21"/>
          <w:szCs w:val="21"/>
        </w:rPr>
        <w:t>月在鹏华基金管理有限公司工作，</w:t>
      </w:r>
      <w:r>
        <w:rPr>
          <w:rFonts w:hint="eastAsia"/>
          <w:sz w:val="21"/>
          <w:szCs w:val="21"/>
        </w:rPr>
        <w:t>2008</w:t>
      </w:r>
      <w:r>
        <w:rPr>
          <w:rFonts w:hint="eastAsia"/>
          <w:sz w:val="21"/>
          <w:szCs w:val="21"/>
        </w:rPr>
        <w:t>年</w:t>
      </w:r>
      <w:r>
        <w:rPr>
          <w:rFonts w:hint="eastAsia"/>
          <w:sz w:val="21"/>
          <w:szCs w:val="21"/>
        </w:rPr>
        <w:t>12</w:t>
      </w:r>
      <w:r>
        <w:rPr>
          <w:rFonts w:hint="eastAsia"/>
          <w:sz w:val="21"/>
          <w:szCs w:val="21"/>
        </w:rPr>
        <w:t>月至</w:t>
      </w:r>
      <w:r>
        <w:rPr>
          <w:rFonts w:hint="eastAsia"/>
          <w:sz w:val="21"/>
          <w:szCs w:val="21"/>
        </w:rPr>
        <w:t>2021</w:t>
      </w:r>
      <w:r>
        <w:rPr>
          <w:rFonts w:hint="eastAsia"/>
          <w:sz w:val="21"/>
          <w:szCs w:val="21"/>
        </w:rPr>
        <w:t>年</w:t>
      </w:r>
      <w:r>
        <w:rPr>
          <w:rFonts w:hint="eastAsia"/>
          <w:sz w:val="21"/>
          <w:szCs w:val="21"/>
        </w:rPr>
        <w:t>1</w:t>
      </w:r>
      <w:r>
        <w:rPr>
          <w:rFonts w:hint="eastAsia"/>
          <w:sz w:val="21"/>
          <w:szCs w:val="21"/>
        </w:rPr>
        <w:t>月任鹏华基金管理有限公司副总经理。自</w:t>
      </w:r>
      <w:r>
        <w:rPr>
          <w:rFonts w:hint="eastAsia"/>
          <w:sz w:val="21"/>
          <w:szCs w:val="21"/>
        </w:rPr>
        <w:t>2021</w:t>
      </w:r>
      <w:r>
        <w:rPr>
          <w:rFonts w:hint="eastAsia"/>
          <w:sz w:val="21"/>
          <w:szCs w:val="21"/>
        </w:rPr>
        <w:t>年</w:t>
      </w:r>
      <w:r>
        <w:rPr>
          <w:rFonts w:hint="eastAsia"/>
          <w:sz w:val="21"/>
          <w:szCs w:val="21"/>
        </w:rPr>
        <w:t>2</w:t>
      </w:r>
      <w:r>
        <w:rPr>
          <w:rFonts w:hint="eastAsia"/>
          <w:sz w:val="21"/>
          <w:szCs w:val="21"/>
        </w:rPr>
        <w:t>月</w:t>
      </w:r>
      <w:r>
        <w:rPr>
          <w:rFonts w:hint="eastAsia"/>
          <w:sz w:val="21"/>
          <w:szCs w:val="21"/>
        </w:rPr>
        <w:t>5</w:t>
      </w:r>
      <w:r>
        <w:rPr>
          <w:rFonts w:hint="eastAsia"/>
          <w:sz w:val="21"/>
          <w:szCs w:val="21"/>
        </w:rPr>
        <w:t>日起，任博时基金管理有限公司总经理。自</w:t>
      </w:r>
      <w:r>
        <w:rPr>
          <w:rFonts w:hint="eastAsia"/>
          <w:sz w:val="21"/>
          <w:szCs w:val="21"/>
        </w:rPr>
        <w:t>2021</w:t>
      </w:r>
      <w:r>
        <w:rPr>
          <w:rFonts w:hint="eastAsia"/>
          <w:sz w:val="21"/>
          <w:szCs w:val="21"/>
        </w:rPr>
        <w:t>年</w:t>
      </w:r>
      <w:r>
        <w:rPr>
          <w:rFonts w:hint="eastAsia"/>
          <w:sz w:val="21"/>
          <w:szCs w:val="21"/>
        </w:rPr>
        <w:t>4</w:t>
      </w:r>
      <w:r>
        <w:rPr>
          <w:rFonts w:hint="eastAsia"/>
          <w:sz w:val="21"/>
          <w:szCs w:val="21"/>
        </w:rPr>
        <w:t>月</w:t>
      </w:r>
      <w:r>
        <w:rPr>
          <w:rFonts w:hint="eastAsia"/>
          <w:sz w:val="21"/>
          <w:szCs w:val="21"/>
        </w:rPr>
        <w:t>7</w:t>
      </w:r>
      <w:r>
        <w:rPr>
          <w:rFonts w:hint="eastAsia"/>
          <w:sz w:val="21"/>
          <w:szCs w:val="21"/>
        </w:rPr>
        <w:t>日起，任博时基金管理有限公司第八届董事会董事。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赵文武先生，中共党员，硕士。</w:t>
      </w:r>
      <w:r>
        <w:rPr>
          <w:rFonts w:hint="eastAsia"/>
          <w:sz w:val="21"/>
          <w:szCs w:val="21"/>
        </w:rPr>
        <w:t>1991</w:t>
      </w:r>
      <w:r>
        <w:rPr>
          <w:rFonts w:hint="eastAsia"/>
          <w:sz w:val="21"/>
          <w:szCs w:val="21"/>
        </w:rPr>
        <w:t>年</w:t>
      </w:r>
      <w:r>
        <w:rPr>
          <w:rFonts w:hint="eastAsia"/>
          <w:sz w:val="21"/>
          <w:szCs w:val="21"/>
        </w:rPr>
        <w:t>10</w:t>
      </w:r>
      <w:r>
        <w:rPr>
          <w:rFonts w:hint="eastAsia"/>
          <w:sz w:val="21"/>
          <w:szCs w:val="21"/>
        </w:rPr>
        <w:t>月至</w:t>
      </w:r>
      <w:r>
        <w:rPr>
          <w:rFonts w:hint="eastAsia"/>
          <w:sz w:val="21"/>
          <w:szCs w:val="21"/>
        </w:rPr>
        <w:t>2009</w:t>
      </w:r>
      <w:r>
        <w:rPr>
          <w:rFonts w:hint="eastAsia"/>
          <w:sz w:val="21"/>
          <w:szCs w:val="21"/>
        </w:rPr>
        <w:t>年</w:t>
      </w:r>
      <w:r>
        <w:rPr>
          <w:rFonts w:hint="eastAsia"/>
          <w:sz w:val="21"/>
          <w:szCs w:val="21"/>
        </w:rPr>
        <w:t>4</w:t>
      </w:r>
      <w:r>
        <w:rPr>
          <w:rFonts w:hint="eastAsia"/>
          <w:sz w:val="21"/>
          <w:szCs w:val="21"/>
        </w:rPr>
        <w:t>月，于合肥百货大楼股份有限公司任职，历任董事会秘书、董事、总经理助理、副总经理；</w:t>
      </w:r>
      <w:r>
        <w:rPr>
          <w:rFonts w:hint="eastAsia"/>
          <w:sz w:val="21"/>
          <w:szCs w:val="21"/>
        </w:rPr>
        <w:t>2009</w:t>
      </w:r>
      <w:r>
        <w:rPr>
          <w:rFonts w:hint="eastAsia"/>
          <w:sz w:val="21"/>
          <w:szCs w:val="21"/>
        </w:rPr>
        <w:t>年</w:t>
      </w:r>
      <w:r>
        <w:rPr>
          <w:rFonts w:hint="eastAsia"/>
          <w:sz w:val="21"/>
          <w:szCs w:val="21"/>
        </w:rPr>
        <w:t>4</w:t>
      </w:r>
      <w:r>
        <w:rPr>
          <w:rFonts w:hint="eastAsia"/>
          <w:sz w:val="21"/>
          <w:szCs w:val="21"/>
        </w:rPr>
        <w:t>月至</w:t>
      </w:r>
      <w:r>
        <w:rPr>
          <w:rFonts w:hint="eastAsia"/>
          <w:sz w:val="21"/>
          <w:szCs w:val="21"/>
        </w:rPr>
        <w:t>2010</w:t>
      </w:r>
      <w:r>
        <w:rPr>
          <w:rFonts w:hint="eastAsia"/>
          <w:sz w:val="21"/>
          <w:szCs w:val="21"/>
        </w:rPr>
        <w:t>年</w:t>
      </w:r>
      <w:r>
        <w:rPr>
          <w:rFonts w:hint="eastAsia"/>
          <w:sz w:val="21"/>
          <w:szCs w:val="21"/>
        </w:rPr>
        <w:t>6</w:t>
      </w:r>
      <w:r>
        <w:rPr>
          <w:rFonts w:hint="eastAsia"/>
          <w:sz w:val="21"/>
          <w:szCs w:val="21"/>
        </w:rPr>
        <w:t>月，</w:t>
      </w:r>
      <w:r>
        <w:rPr>
          <w:rFonts w:hint="eastAsia"/>
          <w:sz w:val="21"/>
          <w:szCs w:val="21"/>
        </w:rPr>
        <w:lastRenderedPageBreak/>
        <w:t>任合肥百货大楼集团股份有限</w:t>
      </w:r>
      <w:r>
        <w:rPr>
          <w:rFonts w:hint="eastAsia"/>
          <w:sz w:val="21"/>
          <w:szCs w:val="21"/>
        </w:rPr>
        <w:t>公司董事、副董事长、党委副书记、总经理；</w:t>
      </w:r>
      <w:r>
        <w:rPr>
          <w:rFonts w:hint="eastAsia"/>
          <w:sz w:val="21"/>
          <w:szCs w:val="21"/>
        </w:rPr>
        <w:t>2010</w:t>
      </w:r>
      <w:r>
        <w:rPr>
          <w:rFonts w:hint="eastAsia"/>
          <w:sz w:val="21"/>
          <w:szCs w:val="21"/>
        </w:rPr>
        <w:t>年</w:t>
      </w:r>
      <w:r>
        <w:rPr>
          <w:rFonts w:hint="eastAsia"/>
          <w:sz w:val="21"/>
          <w:szCs w:val="21"/>
        </w:rPr>
        <w:t>6</w:t>
      </w:r>
      <w:r>
        <w:rPr>
          <w:rFonts w:hint="eastAsia"/>
          <w:sz w:val="21"/>
          <w:szCs w:val="21"/>
        </w:rPr>
        <w:t>月至</w:t>
      </w:r>
      <w:r>
        <w:rPr>
          <w:rFonts w:hint="eastAsia"/>
          <w:sz w:val="21"/>
          <w:szCs w:val="21"/>
        </w:rPr>
        <w:t>2015</w:t>
      </w:r>
      <w:r>
        <w:rPr>
          <w:rFonts w:hint="eastAsia"/>
          <w:sz w:val="21"/>
          <w:szCs w:val="21"/>
        </w:rPr>
        <w:t>年</w:t>
      </w:r>
      <w:r>
        <w:rPr>
          <w:rFonts w:hint="eastAsia"/>
          <w:sz w:val="21"/>
          <w:szCs w:val="21"/>
        </w:rPr>
        <w:t>2</w:t>
      </w:r>
      <w:r>
        <w:rPr>
          <w:rFonts w:hint="eastAsia"/>
          <w:sz w:val="21"/>
          <w:szCs w:val="21"/>
        </w:rPr>
        <w:t>月，任合肥市国有资产控股有限公司董事、总经理、党委副书记，同时兼任安徽国风集团有限公司、安徽国风塑业股份有限公司党委书记、董事长；</w:t>
      </w:r>
      <w:r>
        <w:rPr>
          <w:rFonts w:hint="eastAsia"/>
          <w:sz w:val="21"/>
          <w:szCs w:val="21"/>
        </w:rPr>
        <w:t>2015</w:t>
      </w:r>
      <w:r>
        <w:rPr>
          <w:rFonts w:hint="eastAsia"/>
          <w:sz w:val="21"/>
          <w:szCs w:val="21"/>
        </w:rPr>
        <w:t>年</w:t>
      </w:r>
      <w:r>
        <w:rPr>
          <w:rFonts w:hint="eastAsia"/>
          <w:sz w:val="21"/>
          <w:szCs w:val="21"/>
        </w:rPr>
        <w:t>2</w:t>
      </w:r>
      <w:r>
        <w:rPr>
          <w:rFonts w:hint="eastAsia"/>
          <w:sz w:val="21"/>
          <w:szCs w:val="21"/>
        </w:rPr>
        <w:t>月至</w:t>
      </w:r>
      <w:r>
        <w:rPr>
          <w:rFonts w:hint="eastAsia"/>
          <w:sz w:val="21"/>
          <w:szCs w:val="21"/>
        </w:rPr>
        <w:t>2018</w:t>
      </w:r>
      <w:r>
        <w:rPr>
          <w:rFonts w:hint="eastAsia"/>
          <w:sz w:val="21"/>
          <w:szCs w:val="21"/>
        </w:rPr>
        <w:t>年</w:t>
      </w:r>
      <w:r>
        <w:rPr>
          <w:rFonts w:hint="eastAsia"/>
          <w:sz w:val="21"/>
          <w:szCs w:val="21"/>
        </w:rPr>
        <w:t>2</w:t>
      </w:r>
      <w:r>
        <w:rPr>
          <w:rFonts w:hint="eastAsia"/>
          <w:sz w:val="21"/>
          <w:szCs w:val="21"/>
        </w:rPr>
        <w:t>月，任合肥市产业投资控股（集团）有限公司董事、党委副书记、总经理</w:t>
      </w:r>
      <w:r>
        <w:rPr>
          <w:rFonts w:hint="eastAsia"/>
          <w:sz w:val="21"/>
          <w:szCs w:val="21"/>
        </w:rPr>
        <w:t>;2019</w:t>
      </w:r>
      <w:r>
        <w:rPr>
          <w:rFonts w:hint="eastAsia"/>
          <w:sz w:val="21"/>
          <w:szCs w:val="21"/>
        </w:rPr>
        <w:t>年</w:t>
      </w:r>
      <w:r>
        <w:rPr>
          <w:rFonts w:hint="eastAsia"/>
          <w:sz w:val="21"/>
          <w:szCs w:val="21"/>
        </w:rPr>
        <w:t>2</w:t>
      </w:r>
      <w:r>
        <w:rPr>
          <w:rFonts w:hint="eastAsia"/>
          <w:sz w:val="21"/>
          <w:szCs w:val="21"/>
        </w:rPr>
        <w:t>月至</w:t>
      </w:r>
      <w:r>
        <w:rPr>
          <w:rFonts w:hint="eastAsia"/>
          <w:sz w:val="21"/>
          <w:szCs w:val="21"/>
        </w:rPr>
        <w:t>2021</w:t>
      </w:r>
      <w:r>
        <w:rPr>
          <w:rFonts w:hint="eastAsia"/>
          <w:sz w:val="21"/>
          <w:szCs w:val="21"/>
        </w:rPr>
        <w:t>年</w:t>
      </w:r>
      <w:r>
        <w:rPr>
          <w:rFonts w:hint="eastAsia"/>
          <w:sz w:val="21"/>
          <w:szCs w:val="21"/>
        </w:rPr>
        <w:t>1</w:t>
      </w:r>
      <w:r>
        <w:rPr>
          <w:rFonts w:hint="eastAsia"/>
          <w:sz w:val="21"/>
          <w:szCs w:val="21"/>
        </w:rPr>
        <w:t>月，任长城国融投资管理有限公司董事、党委委员、副总经理；</w:t>
      </w:r>
      <w:r>
        <w:rPr>
          <w:rFonts w:hint="eastAsia"/>
          <w:sz w:val="21"/>
          <w:szCs w:val="21"/>
        </w:rPr>
        <w:t>2021</w:t>
      </w:r>
      <w:r>
        <w:rPr>
          <w:rFonts w:hint="eastAsia"/>
          <w:sz w:val="21"/>
          <w:szCs w:val="21"/>
        </w:rPr>
        <w:t>年</w:t>
      </w:r>
      <w:r>
        <w:rPr>
          <w:rFonts w:hint="eastAsia"/>
          <w:sz w:val="21"/>
          <w:szCs w:val="21"/>
        </w:rPr>
        <w:t>1</w:t>
      </w:r>
      <w:r>
        <w:rPr>
          <w:rFonts w:hint="eastAsia"/>
          <w:sz w:val="21"/>
          <w:szCs w:val="21"/>
        </w:rPr>
        <w:t>月至今，任中国长城资产管理股份有限公司资产经营六部副总经理。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方瓯华先生，复旦大学硕士，中级经济师。</w:t>
      </w:r>
      <w:r>
        <w:rPr>
          <w:rFonts w:hint="eastAsia"/>
          <w:sz w:val="21"/>
          <w:szCs w:val="21"/>
        </w:rPr>
        <w:t>2009</w:t>
      </w:r>
      <w:r>
        <w:rPr>
          <w:rFonts w:hint="eastAsia"/>
          <w:sz w:val="21"/>
          <w:szCs w:val="21"/>
        </w:rPr>
        <w:t>年起，加入交通</w:t>
      </w:r>
      <w:r>
        <w:rPr>
          <w:rFonts w:hint="eastAsia"/>
          <w:sz w:val="21"/>
          <w:szCs w:val="21"/>
        </w:rPr>
        <w:t>银行，历任交行上海分行市南支行、大客户二部、授信部、宝山支行行长助理等职位，主要负责营运及个人金融业务。</w:t>
      </w:r>
      <w:r>
        <w:rPr>
          <w:rFonts w:hint="eastAsia"/>
          <w:sz w:val="21"/>
          <w:szCs w:val="21"/>
        </w:rPr>
        <w:t>2011</w:t>
      </w:r>
      <w:r>
        <w:rPr>
          <w:rFonts w:hint="eastAsia"/>
          <w:sz w:val="21"/>
          <w:szCs w:val="21"/>
        </w:rPr>
        <w:t>年起，调入交通银行投资部，担任高级经理，负责交行对外战略投资及对下属子公司股权管理工作。</w:t>
      </w:r>
      <w:r>
        <w:rPr>
          <w:rFonts w:hint="eastAsia"/>
          <w:sz w:val="21"/>
          <w:szCs w:val="21"/>
        </w:rPr>
        <w:t>2015</w:t>
      </w:r>
      <w:r>
        <w:rPr>
          <w:rFonts w:hint="eastAsia"/>
          <w:sz w:val="21"/>
          <w:szCs w:val="21"/>
        </w:rPr>
        <w:t>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w:t>
      </w:r>
      <w:r>
        <w:rPr>
          <w:rFonts w:hint="eastAsia"/>
          <w:sz w:val="21"/>
          <w:szCs w:val="21"/>
        </w:rPr>
        <w:t>2018</w:t>
      </w:r>
      <w:r>
        <w:rPr>
          <w:rFonts w:hint="eastAsia"/>
          <w:sz w:val="21"/>
          <w:szCs w:val="21"/>
        </w:rPr>
        <w:t>年，出任博时基金管理公司第七届董事会董事，</w:t>
      </w:r>
      <w:r>
        <w:rPr>
          <w:rFonts w:hint="eastAsia"/>
          <w:sz w:val="21"/>
          <w:szCs w:val="21"/>
        </w:rPr>
        <w:t>2021</w:t>
      </w:r>
      <w:r>
        <w:rPr>
          <w:rFonts w:hint="eastAsia"/>
          <w:sz w:val="21"/>
          <w:szCs w:val="21"/>
        </w:rPr>
        <w:t>年卸任。自</w:t>
      </w:r>
      <w:r>
        <w:rPr>
          <w:rFonts w:hint="eastAsia"/>
          <w:sz w:val="21"/>
          <w:szCs w:val="21"/>
        </w:rPr>
        <w:t>2022</w:t>
      </w:r>
      <w:r>
        <w:rPr>
          <w:rFonts w:hint="eastAsia"/>
          <w:sz w:val="21"/>
          <w:szCs w:val="21"/>
        </w:rPr>
        <w:t>年</w:t>
      </w:r>
      <w:r>
        <w:rPr>
          <w:rFonts w:hint="eastAsia"/>
          <w:sz w:val="21"/>
          <w:szCs w:val="21"/>
        </w:rPr>
        <w:t>8</w:t>
      </w:r>
      <w:r>
        <w:rPr>
          <w:rFonts w:hint="eastAsia"/>
          <w:sz w:val="21"/>
          <w:szCs w:val="21"/>
        </w:rPr>
        <w:t>月</w:t>
      </w:r>
      <w:r>
        <w:rPr>
          <w:rFonts w:hint="eastAsia"/>
          <w:sz w:val="21"/>
          <w:szCs w:val="21"/>
        </w:rPr>
        <w:t>起，任博时基金管理有限公司董事。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姜立军先生，</w:t>
      </w:r>
      <w:r>
        <w:rPr>
          <w:rFonts w:hint="eastAsia"/>
          <w:sz w:val="21"/>
          <w:szCs w:val="21"/>
        </w:rPr>
        <w:t>1955</w:t>
      </w:r>
      <w:r>
        <w:rPr>
          <w:rFonts w:hint="eastAsia"/>
          <w:sz w:val="21"/>
          <w:szCs w:val="21"/>
        </w:rPr>
        <w:t>年生，会计师，工商管理硕士（</w:t>
      </w:r>
      <w:r>
        <w:rPr>
          <w:rFonts w:hint="eastAsia"/>
          <w:sz w:val="21"/>
          <w:szCs w:val="21"/>
        </w:rPr>
        <w:t>MBA</w:t>
      </w:r>
      <w:r>
        <w:rPr>
          <w:rFonts w:hint="eastAsia"/>
          <w:sz w:val="21"/>
          <w:szCs w:val="21"/>
        </w:rPr>
        <w:t>）。</w:t>
      </w:r>
      <w:r>
        <w:rPr>
          <w:rFonts w:hint="eastAsia"/>
          <w:sz w:val="21"/>
          <w:szCs w:val="21"/>
        </w:rPr>
        <w:t>1974</w:t>
      </w:r>
      <w:r>
        <w:rPr>
          <w:rFonts w:hint="eastAsia"/>
          <w:sz w:val="21"/>
          <w:szCs w:val="21"/>
        </w:rPr>
        <w:t>年</w:t>
      </w:r>
      <w:r>
        <w:rPr>
          <w:rFonts w:hint="eastAsia"/>
          <w:sz w:val="21"/>
          <w:szCs w:val="21"/>
        </w:rPr>
        <w:t>12</w:t>
      </w:r>
      <w:r>
        <w:rPr>
          <w:rFonts w:hint="eastAsia"/>
          <w:sz w:val="21"/>
          <w:szCs w:val="21"/>
        </w:rPr>
        <w:t>月参加工作，历任中国远洋运输总公司财务处科员、中国</w:t>
      </w:r>
      <w:r>
        <w:rPr>
          <w:rFonts w:hint="eastAsia"/>
          <w:sz w:val="21"/>
          <w:szCs w:val="21"/>
        </w:rPr>
        <w:t>-</w:t>
      </w:r>
      <w:r>
        <w:rPr>
          <w:rFonts w:hint="eastAsia"/>
          <w:sz w:val="21"/>
          <w:szCs w:val="21"/>
        </w:rPr>
        <w:t>坦桑尼亚联合海运服务公司财务部经理、日本中铃海运服务公司财务部经理、中远（英国）公司财务部经理、香港益丰船务公司财务部经理、香港</w:t>
      </w:r>
      <w:r>
        <w:rPr>
          <w:rFonts w:hint="eastAsia"/>
          <w:sz w:val="21"/>
          <w:szCs w:val="21"/>
        </w:rPr>
        <w:t>-</w:t>
      </w:r>
      <w:r>
        <w:rPr>
          <w:rFonts w:hint="eastAsia"/>
          <w:sz w:val="21"/>
          <w:szCs w:val="21"/>
        </w:rPr>
        <w:t>佛罗伦租箱公司（香港上市公司）副总经理、中远太平洋有限公司（香港上市公司）副总经理、中远日本公司财务部长和营业副本部长、中远集装箱运输有限公司副总会计师等职。</w:t>
      </w:r>
      <w:r>
        <w:rPr>
          <w:rFonts w:hint="eastAsia"/>
          <w:sz w:val="21"/>
          <w:szCs w:val="21"/>
        </w:rPr>
        <w:t>2002</w:t>
      </w:r>
      <w:r>
        <w:rPr>
          <w:rFonts w:hint="eastAsia"/>
          <w:sz w:val="21"/>
          <w:szCs w:val="21"/>
        </w:rPr>
        <w:t>年</w:t>
      </w:r>
      <w:r>
        <w:rPr>
          <w:rFonts w:hint="eastAsia"/>
          <w:sz w:val="21"/>
          <w:szCs w:val="21"/>
        </w:rPr>
        <w:t>8</w:t>
      </w:r>
      <w:r>
        <w:rPr>
          <w:rFonts w:hint="eastAsia"/>
          <w:sz w:val="21"/>
          <w:szCs w:val="21"/>
        </w:rPr>
        <w:t>月至</w:t>
      </w:r>
      <w:r>
        <w:rPr>
          <w:rFonts w:hint="eastAsia"/>
          <w:sz w:val="21"/>
          <w:szCs w:val="21"/>
        </w:rPr>
        <w:t>2008</w:t>
      </w:r>
      <w:r>
        <w:rPr>
          <w:rFonts w:hint="eastAsia"/>
          <w:sz w:val="21"/>
          <w:szCs w:val="21"/>
        </w:rPr>
        <w:t>年</w:t>
      </w:r>
      <w:r>
        <w:rPr>
          <w:rFonts w:hint="eastAsia"/>
          <w:sz w:val="21"/>
          <w:szCs w:val="21"/>
        </w:rPr>
        <w:t>7</w:t>
      </w:r>
      <w:r>
        <w:rPr>
          <w:rFonts w:hint="eastAsia"/>
          <w:sz w:val="21"/>
          <w:szCs w:val="21"/>
        </w:rPr>
        <w:t>月，任中远航运股份有限公司（</w:t>
      </w:r>
      <w:r>
        <w:rPr>
          <w:rFonts w:hint="eastAsia"/>
          <w:sz w:val="21"/>
          <w:szCs w:val="21"/>
        </w:rPr>
        <w:t>A</w:t>
      </w:r>
      <w:r>
        <w:rPr>
          <w:rFonts w:hint="eastAsia"/>
          <w:sz w:val="21"/>
          <w:szCs w:val="21"/>
        </w:rPr>
        <w:t>股上市</w:t>
      </w:r>
      <w:r>
        <w:rPr>
          <w:rFonts w:hint="eastAsia"/>
          <w:sz w:val="21"/>
          <w:szCs w:val="21"/>
        </w:rPr>
        <w:t>公司）首席执行官、董事。</w:t>
      </w:r>
      <w:r>
        <w:rPr>
          <w:rFonts w:hint="eastAsia"/>
          <w:sz w:val="21"/>
          <w:szCs w:val="21"/>
        </w:rPr>
        <w:t>2008</w:t>
      </w:r>
      <w:r>
        <w:rPr>
          <w:rFonts w:hint="eastAsia"/>
          <w:sz w:val="21"/>
          <w:szCs w:val="21"/>
        </w:rPr>
        <w:t>年</w:t>
      </w:r>
      <w:r>
        <w:rPr>
          <w:rFonts w:hint="eastAsia"/>
          <w:sz w:val="21"/>
          <w:szCs w:val="21"/>
        </w:rPr>
        <w:t>8</w:t>
      </w:r>
      <w:r>
        <w:rPr>
          <w:rFonts w:hint="eastAsia"/>
          <w:sz w:val="21"/>
          <w:szCs w:val="21"/>
        </w:rPr>
        <w:t>月至</w:t>
      </w:r>
      <w:r>
        <w:rPr>
          <w:rFonts w:hint="eastAsia"/>
          <w:sz w:val="21"/>
          <w:szCs w:val="21"/>
        </w:rPr>
        <w:t>2011</w:t>
      </w:r>
      <w:r>
        <w:rPr>
          <w:rFonts w:hint="eastAsia"/>
          <w:sz w:val="21"/>
          <w:szCs w:val="21"/>
        </w:rPr>
        <w:t>年</w:t>
      </w:r>
      <w:r>
        <w:rPr>
          <w:rFonts w:hint="eastAsia"/>
          <w:sz w:val="21"/>
          <w:szCs w:val="21"/>
        </w:rPr>
        <w:t>12</w:t>
      </w:r>
      <w:r>
        <w:rPr>
          <w:rFonts w:hint="eastAsia"/>
          <w:sz w:val="21"/>
          <w:szCs w:val="21"/>
        </w:rPr>
        <w:t>月，任中远投资（新加坡）有限公司（新加坡上市公司）总裁、董事会副主席、中远控股（新加坡）有限公司总裁；并任新加坡中资企业协会会长。</w:t>
      </w:r>
      <w:r>
        <w:rPr>
          <w:rFonts w:hint="eastAsia"/>
          <w:sz w:val="21"/>
          <w:szCs w:val="21"/>
        </w:rPr>
        <w:t>2011</w:t>
      </w:r>
      <w:r>
        <w:rPr>
          <w:rFonts w:hint="eastAsia"/>
          <w:sz w:val="21"/>
          <w:szCs w:val="21"/>
        </w:rPr>
        <w:t>年</w:t>
      </w:r>
      <w:r>
        <w:rPr>
          <w:rFonts w:hint="eastAsia"/>
          <w:sz w:val="21"/>
          <w:szCs w:val="21"/>
        </w:rPr>
        <w:t>11</w:t>
      </w:r>
      <w:r>
        <w:rPr>
          <w:rFonts w:hint="eastAsia"/>
          <w:sz w:val="21"/>
          <w:szCs w:val="21"/>
        </w:rPr>
        <w:t>月至</w:t>
      </w:r>
      <w:r>
        <w:rPr>
          <w:rFonts w:hint="eastAsia"/>
          <w:sz w:val="21"/>
          <w:szCs w:val="21"/>
        </w:rPr>
        <w:t>2015</w:t>
      </w:r>
      <w:r>
        <w:rPr>
          <w:rFonts w:hint="eastAsia"/>
          <w:sz w:val="21"/>
          <w:szCs w:val="21"/>
        </w:rPr>
        <w:t>年</w:t>
      </w:r>
      <w:r>
        <w:rPr>
          <w:rFonts w:hint="eastAsia"/>
          <w:sz w:val="21"/>
          <w:szCs w:val="21"/>
        </w:rPr>
        <w:t>12</w:t>
      </w:r>
      <w:r>
        <w:rPr>
          <w:rFonts w:hint="eastAsia"/>
          <w:sz w:val="21"/>
          <w:szCs w:val="21"/>
        </w:rPr>
        <w:t>月，任中国远洋控股股份有限公司执行（</w:t>
      </w:r>
      <w:r>
        <w:rPr>
          <w:rFonts w:hint="eastAsia"/>
          <w:sz w:val="21"/>
          <w:szCs w:val="21"/>
        </w:rPr>
        <w:t>A+H</w:t>
      </w:r>
      <w:r>
        <w:rPr>
          <w:rFonts w:hint="eastAsia"/>
          <w:sz w:val="21"/>
          <w:szCs w:val="21"/>
        </w:rPr>
        <w:t>上市公司）执行董事、总经理。</w:t>
      </w:r>
      <w:r>
        <w:rPr>
          <w:rFonts w:hint="eastAsia"/>
          <w:sz w:val="21"/>
          <w:szCs w:val="21"/>
        </w:rPr>
        <w:t>2012</w:t>
      </w:r>
      <w:r>
        <w:rPr>
          <w:rFonts w:hint="eastAsia"/>
          <w:sz w:val="21"/>
          <w:szCs w:val="21"/>
        </w:rPr>
        <w:t>年</w:t>
      </w:r>
      <w:r>
        <w:rPr>
          <w:rFonts w:hint="eastAsia"/>
          <w:sz w:val="21"/>
          <w:szCs w:val="21"/>
        </w:rPr>
        <w:t>2</w:t>
      </w:r>
      <w:r>
        <w:rPr>
          <w:rFonts w:hint="eastAsia"/>
          <w:sz w:val="21"/>
          <w:szCs w:val="21"/>
        </w:rPr>
        <w:t>月至</w:t>
      </w:r>
      <w:r>
        <w:rPr>
          <w:rFonts w:hint="eastAsia"/>
          <w:sz w:val="21"/>
          <w:szCs w:val="21"/>
        </w:rPr>
        <w:t>2015</w:t>
      </w:r>
      <w:r>
        <w:rPr>
          <w:rFonts w:hint="eastAsia"/>
          <w:sz w:val="21"/>
          <w:szCs w:val="21"/>
        </w:rPr>
        <w:t>年</w:t>
      </w:r>
      <w:r>
        <w:rPr>
          <w:rFonts w:hint="eastAsia"/>
          <w:sz w:val="21"/>
          <w:szCs w:val="21"/>
        </w:rPr>
        <w:t>12</w:t>
      </w:r>
      <w:r>
        <w:rPr>
          <w:rFonts w:hint="eastAsia"/>
          <w:sz w:val="21"/>
          <w:szCs w:val="21"/>
        </w:rPr>
        <w:t>月，兼任中国上市公司协会副监事长、天津上市公司协会副会长；</w:t>
      </w:r>
      <w:r>
        <w:rPr>
          <w:rFonts w:hint="eastAsia"/>
          <w:sz w:val="21"/>
          <w:szCs w:val="21"/>
        </w:rPr>
        <w:t>2014</w:t>
      </w:r>
      <w:r>
        <w:rPr>
          <w:rFonts w:hint="eastAsia"/>
          <w:sz w:val="21"/>
          <w:szCs w:val="21"/>
        </w:rPr>
        <w:t>年</w:t>
      </w:r>
      <w:r>
        <w:rPr>
          <w:rFonts w:hint="eastAsia"/>
          <w:sz w:val="21"/>
          <w:szCs w:val="21"/>
        </w:rPr>
        <w:t>9</w:t>
      </w:r>
      <w:r>
        <w:rPr>
          <w:rFonts w:hint="eastAsia"/>
          <w:sz w:val="21"/>
          <w:szCs w:val="21"/>
        </w:rPr>
        <w:t>月至</w:t>
      </w:r>
      <w:r>
        <w:rPr>
          <w:rFonts w:hint="eastAsia"/>
          <w:sz w:val="21"/>
          <w:szCs w:val="21"/>
        </w:rPr>
        <w:t>2015</w:t>
      </w:r>
      <w:r>
        <w:rPr>
          <w:rFonts w:hint="eastAsia"/>
          <w:sz w:val="21"/>
          <w:szCs w:val="21"/>
        </w:rPr>
        <w:t>年</w:t>
      </w:r>
      <w:r>
        <w:rPr>
          <w:rFonts w:hint="eastAsia"/>
          <w:sz w:val="21"/>
          <w:szCs w:val="21"/>
        </w:rPr>
        <w:t>12</w:t>
      </w:r>
      <w:r>
        <w:rPr>
          <w:rFonts w:hint="eastAsia"/>
          <w:sz w:val="21"/>
          <w:szCs w:val="21"/>
        </w:rPr>
        <w:t>月，兼任中国上市公司协会监事会专业委员会副主任委员。自</w:t>
      </w:r>
      <w:r>
        <w:rPr>
          <w:rFonts w:hint="eastAsia"/>
          <w:sz w:val="21"/>
          <w:szCs w:val="21"/>
        </w:rPr>
        <w:t>2017</w:t>
      </w:r>
      <w:r>
        <w:rPr>
          <w:rFonts w:hint="eastAsia"/>
          <w:sz w:val="21"/>
          <w:szCs w:val="21"/>
        </w:rPr>
        <w:t>年</w:t>
      </w:r>
      <w:r>
        <w:rPr>
          <w:rFonts w:hint="eastAsia"/>
          <w:sz w:val="21"/>
          <w:szCs w:val="21"/>
        </w:rPr>
        <w:t>11</w:t>
      </w:r>
      <w:r>
        <w:rPr>
          <w:rFonts w:hint="eastAsia"/>
          <w:sz w:val="21"/>
          <w:szCs w:val="21"/>
        </w:rPr>
        <w:t>月</w:t>
      </w:r>
      <w:r>
        <w:rPr>
          <w:rFonts w:hint="eastAsia"/>
          <w:sz w:val="21"/>
          <w:szCs w:val="21"/>
        </w:rPr>
        <w:t>3</w:t>
      </w:r>
      <w:r>
        <w:rPr>
          <w:rFonts w:hint="eastAsia"/>
          <w:sz w:val="21"/>
          <w:szCs w:val="21"/>
        </w:rPr>
        <w:t>日起，任博时基金管理有限公司独立董事</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赵如冰先生，</w:t>
      </w:r>
      <w:r>
        <w:rPr>
          <w:rFonts w:hint="eastAsia"/>
          <w:sz w:val="21"/>
          <w:szCs w:val="21"/>
        </w:rPr>
        <w:t>1956</w:t>
      </w:r>
      <w:r>
        <w:rPr>
          <w:rFonts w:hint="eastAsia"/>
          <w:sz w:val="21"/>
          <w:szCs w:val="21"/>
        </w:rPr>
        <w:t>年生，教授级高级工程师，国际金融专业经济学硕士研究生。赵如冰先生历任葛洲坝水力发电厂工程师、高级工程师、葛洲坝二江电厂电气分厂主任、书记；</w:t>
      </w:r>
      <w:r>
        <w:rPr>
          <w:rFonts w:hint="eastAsia"/>
          <w:sz w:val="21"/>
          <w:szCs w:val="21"/>
        </w:rPr>
        <w:t>1989</w:t>
      </w:r>
      <w:r>
        <w:rPr>
          <w:rFonts w:hint="eastAsia"/>
          <w:sz w:val="21"/>
          <w:szCs w:val="21"/>
        </w:rPr>
        <w:t>年</w:t>
      </w:r>
      <w:r>
        <w:rPr>
          <w:rFonts w:hint="eastAsia"/>
          <w:sz w:val="21"/>
          <w:szCs w:val="21"/>
        </w:rPr>
        <w:t>7</w:t>
      </w:r>
      <w:r>
        <w:rPr>
          <w:rFonts w:hint="eastAsia"/>
          <w:sz w:val="21"/>
          <w:szCs w:val="21"/>
        </w:rPr>
        <w:t>月至</w:t>
      </w:r>
      <w:r>
        <w:rPr>
          <w:rFonts w:hint="eastAsia"/>
          <w:sz w:val="21"/>
          <w:szCs w:val="21"/>
        </w:rPr>
        <w:t>1991</w:t>
      </w:r>
      <w:r>
        <w:rPr>
          <w:rFonts w:hint="eastAsia"/>
          <w:sz w:val="21"/>
          <w:szCs w:val="21"/>
        </w:rPr>
        <w:t>年</w:t>
      </w:r>
      <w:r>
        <w:rPr>
          <w:rFonts w:hint="eastAsia"/>
          <w:sz w:val="21"/>
          <w:szCs w:val="21"/>
        </w:rPr>
        <w:t>10</w:t>
      </w:r>
      <w:r>
        <w:rPr>
          <w:rFonts w:hint="eastAsia"/>
          <w:sz w:val="21"/>
          <w:szCs w:val="21"/>
        </w:rPr>
        <w:t>月任葛洲坝至上海正负</w:t>
      </w:r>
      <w:r>
        <w:rPr>
          <w:rFonts w:hint="eastAsia"/>
          <w:sz w:val="21"/>
          <w:szCs w:val="21"/>
        </w:rPr>
        <w:t>50</w:t>
      </w:r>
      <w:r>
        <w:rPr>
          <w:rFonts w:hint="eastAsia"/>
          <w:sz w:val="21"/>
          <w:szCs w:val="21"/>
        </w:rPr>
        <w:t>万伏超高压直流输电换流站书记兼站长，</w:t>
      </w:r>
      <w:r>
        <w:rPr>
          <w:rFonts w:hint="eastAsia"/>
          <w:sz w:val="21"/>
          <w:szCs w:val="21"/>
        </w:rPr>
        <w:lastRenderedPageBreak/>
        <w:t>主持参加了我国第一条直流输电工程的安装调试和运行。</w:t>
      </w:r>
      <w:r>
        <w:rPr>
          <w:rFonts w:hint="eastAsia"/>
          <w:sz w:val="21"/>
          <w:szCs w:val="21"/>
        </w:rPr>
        <w:t>1991</w:t>
      </w:r>
      <w:r>
        <w:rPr>
          <w:rFonts w:hint="eastAsia"/>
          <w:sz w:val="21"/>
          <w:szCs w:val="21"/>
        </w:rPr>
        <w:t>年</w:t>
      </w:r>
      <w:r>
        <w:rPr>
          <w:rFonts w:hint="eastAsia"/>
          <w:sz w:val="21"/>
          <w:szCs w:val="21"/>
        </w:rPr>
        <w:t>10</w:t>
      </w:r>
      <w:r>
        <w:rPr>
          <w:rFonts w:hint="eastAsia"/>
          <w:sz w:val="21"/>
          <w:szCs w:val="21"/>
        </w:rPr>
        <w:t>月至</w:t>
      </w:r>
      <w:r>
        <w:rPr>
          <w:rFonts w:hint="eastAsia"/>
          <w:sz w:val="21"/>
          <w:szCs w:val="21"/>
        </w:rPr>
        <w:t>1995</w:t>
      </w:r>
      <w:r>
        <w:rPr>
          <w:rFonts w:hint="eastAsia"/>
          <w:sz w:val="21"/>
          <w:szCs w:val="21"/>
        </w:rPr>
        <w:t>年</w:t>
      </w:r>
      <w:r>
        <w:rPr>
          <w:rFonts w:hint="eastAsia"/>
          <w:sz w:val="21"/>
          <w:szCs w:val="21"/>
        </w:rPr>
        <w:t>12</w:t>
      </w:r>
      <w:r>
        <w:rPr>
          <w:rFonts w:hint="eastAsia"/>
          <w:sz w:val="21"/>
          <w:szCs w:val="21"/>
        </w:rPr>
        <w:t>月任厂办公室主任兼外事办公室主任。</w:t>
      </w:r>
      <w:r>
        <w:rPr>
          <w:rFonts w:hint="eastAsia"/>
          <w:sz w:val="21"/>
          <w:szCs w:val="21"/>
        </w:rPr>
        <w:t>1995</w:t>
      </w:r>
      <w:r>
        <w:rPr>
          <w:rFonts w:hint="eastAsia"/>
          <w:sz w:val="21"/>
          <w:szCs w:val="21"/>
        </w:rPr>
        <w:t>年</w:t>
      </w:r>
      <w:r>
        <w:rPr>
          <w:rFonts w:hint="eastAsia"/>
          <w:sz w:val="21"/>
          <w:szCs w:val="21"/>
        </w:rPr>
        <w:t>12</w:t>
      </w:r>
      <w:r>
        <w:rPr>
          <w:rFonts w:hint="eastAsia"/>
          <w:sz w:val="21"/>
          <w:szCs w:val="21"/>
        </w:rPr>
        <w:t>月至</w:t>
      </w:r>
      <w:r>
        <w:rPr>
          <w:rFonts w:hint="eastAsia"/>
          <w:sz w:val="21"/>
          <w:szCs w:val="21"/>
        </w:rPr>
        <w:t>1999</w:t>
      </w:r>
      <w:r>
        <w:rPr>
          <w:rFonts w:hint="eastAsia"/>
          <w:sz w:val="21"/>
          <w:szCs w:val="21"/>
        </w:rPr>
        <w:t>年</w:t>
      </w:r>
      <w:r>
        <w:rPr>
          <w:rFonts w:hint="eastAsia"/>
          <w:sz w:val="21"/>
          <w:szCs w:val="21"/>
        </w:rPr>
        <w:t>12</w:t>
      </w:r>
      <w:r>
        <w:rPr>
          <w:rFonts w:hint="eastAsia"/>
          <w:sz w:val="21"/>
          <w:szCs w:val="21"/>
        </w:rPr>
        <w:t>月，赵如冰先生任华能南方开发公司党组书记、总经理，兼任中国华能集团董事、深圳南山热电股份有限公司（上市公司代码</w:t>
      </w:r>
      <w:r>
        <w:rPr>
          <w:rFonts w:hint="eastAsia"/>
          <w:sz w:val="21"/>
          <w:szCs w:val="21"/>
        </w:rPr>
        <w:t>0037</w:t>
      </w:r>
      <w:r>
        <w:rPr>
          <w:rFonts w:hint="eastAsia"/>
          <w:sz w:val="21"/>
          <w:szCs w:val="21"/>
        </w:rPr>
        <w:t>）副董事长、长城证券有限责任公司副董事长、深圳华能电讯有限公司董事长。</w:t>
      </w:r>
      <w:r>
        <w:rPr>
          <w:rFonts w:hint="eastAsia"/>
          <w:sz w:val="21"/>
          <w:szCs w:val="21"/>
        </w:rPr>
        <w:t>2000</w:t>
      </w:r>
      <w:r>
        <w:rPr>
          <w:rFonts w:hint="eastAsia"/>
          <w:sz w:val="21"/>
          <w:szCs w:val="21"/>
        </w:rPr>
        <w:t>年</w:t>
      </w:r>
      <w:r>
        <w:rPr>
          <w:rFonts w:hint="eastAsia"/>
          <w:sz w:val="21"/>
          <w:szCs w:val="21"/>
        </w:rPr>
        <w:t>1</w:t>
      </w:r>
      <w:r>
        <w:rPr>
          <w:rFonts w:hint="eastAsia"/>
          <w:sz w:val="21"/>
          <w:szCs w:val="21"/>
        </w:rPr>
        <w:t>月至</w:t>
      </w:r>
      <w:r>
        <w:rPr>
          <w:rFonts w:hint="eastAsia"/>
          <w:sz w:val="21"/>
          <w:szCs w:val="21"/>
        </w:rPr>
        <w:t>2004</w:t>
      </w:r>
      <w:r>
        <w:rPr>
          <w:rFonts w:hint="eastAsia"/>
          <w:sz w:val="21"/>
          <w:szCs w:val="21"/>
        </w:rPr>
        <w:t>年</w:t>
      </w:r>
      <w:r>
        <w:rPr>
          <w:rFonts w:hint="eastAsia"/>
          <w:sz w:val="21"/>
          <w:szCs w:val="21"/>
        </w:rPr>
        <w:t>7</w:t>
      </w:r>
      <w:r>
        <w:rPr>
          <w:rFonts w:hint="eastAsia"/>
          <w:sz w:val="21"/>
          <w:szCs w:val="21"/>
        </w:rPr>
        <w:t>月，华能南方公司被国家电力公司重组后，任华能房地产开发公司副总经理，长城证券有限责任公司副董事长。</w:t>
      </w:r>
      <w:r>
        <w:rPr>
          <w:rFonts w:hint="eastAsia"/>
          <w:sz w:val="21"/>
          <w:szCs w:val="21"/>
        </w:rPr>
        <w:t>2004</w:t>
      </w:r>
      <w:r>
        <w:rPr>
          <w:rFonts w:hint="eastAsia"/>
          <w:sz w:val="21"/>
          <w:szCs w:val="21"/>
        </w:rPr>
        <w:t>年</w:t>
      </w:r>
      <w:r>
        <w:rPr>
          <w:rFonts w:hint="eastAsia"/>
          <w:sz w:val="21"/>
          <w:szCs w:val="21"/>
        </w:rPr>
        <w:t>7</w:t>
      </w:r>
      <w:r>
        <w:rPr>
          <w:rFonts w:hint="eastAsia"/>
          <w:sz w:val="21"/>
          <w:szCs w:val="21"/>
        </w:rPr>
        <w:t>月至</w:t>
      </w:r>
      <w:r>
        <w:rPr>
          <w:rFonts w:hint="eastAsia"/>
          <w:sz w:val="21"/>
          <w:szCs w:val="21"/>
        </w:rPr>
        <w:t>2009</w:t>
      </w:r>
      <w:r>
        <w:rPr>
          <w:rFonts w:hint="eastAsia"/>
          <w:sz w:val="21"/>
          <w:szCs w:val="21"/>
        </w:rPr>
        <w:t>年</w:t>
      </w:r>
      <w:r>
        <w:rPr>
          <w:rFonts w:hint="eastAsia"/>
          <w:sz w:val="21"/>
          <w:szCs w:val="21"/>
        </w:rPr>
        <w:t>3</w:t>
      </w:r>
      <w:r>
        <w:rPr>
          <w:rFonts w:hint="eastAsia"/>
          <w:sz w:val="21"/>
          <w:szCs w:val="21"/>
        </w:rPr>
        <w:t>月，赵如冰先生任华能房地产开发公司党组书记、总经理。</w:t>
      </w:r>
      <w:r>
        <w:rPr>
          <w:rFonts w:hint="eastAsia"/>
          <w:sz w:val="21"/>
          <w:szCs w:val="21"/>
        </w:rPr>
        <w:t>2009</w:t>
      </w:r>
      <w:r>
        <w:rPr>
          <w:rFonts w:hint="eastAsia"/>
          <w:sz w:val="21"/>
          <w:szCs w:val="21"/>
        </w:rPr>
        <w:t>年</w:t>
      </w:r>
      <w:r>
        <w:rPr>
          <w:rFonts w:hint="eastAsia"/>
          <w:sz w:val="21"/>
          <w:szCs w:val="21"/>
        </w:rPr>
        <w:t>12</w:t>
      </w:r>
      <w:r>
        <w:rPr>
          <w:rFonts w:hint="eastAsia"/>
          <w:sz w:val="21"/>
          <w:szCs w:val="21"/>
        </w:rPr>
        <w:t>月至</w:t>
      </w:r>
      <w:r>
        <w:rPr>
          <w:rFonts w:hint="eastAsia"/>
          <w:sz w:val="21"/>
          <w:szCs w:val="21"/>
        </w:rPr>
        <w:t>2016</w:t>
      </w:r>
      <w:r>
        <w:rPr>
          <w:rFonts w:hint="eastAsia"/>
          <w:sz w:val="21"/>
          <w:szCs w:val="21"/>
        </w:rPr>
        <w:t>年</w:t>
      </w:r>
      <w:r>
        <w:rPr>
          <w:rFonts w:hint="eastAsia"/>
          <w:sz w:val="21"/>
          <w:szCs w:val="21"/>
        </w:rPr>
        <w:t>8</w:t>
      </w:r>
      <w:r>
        <w:rPr>
          <w:rFonts w:hint="eastAsia"/>
          <w:sz w:val="21"/>
          <w:szCs w:val="21"/>
        </w:rPr>
        <w:t>月</w:t>
      </w:r>
      <w:r>
        <w:rPr>
          <w:rFonts w:hint="eastAsia"/>
          <w:sz w:val="21"/>
          <w:szCs w:val="21"/>
        </w:rPr>
        <w:t>,</w:t>
      </w:r>
      <w:r>
        <w:rPr>
          <w:rFonts w:hint="eastAsia"/>
          <w:sz w:val="21"/>
          <w:szCs w:val="21"/>
        </w:rPr>
        <w:t>赵如冰先生任景顺长城基金管理公司董事长、景顺长城资产管理（深圳）公司董事长兼长城证券公司党委副书记。</w:t>
      </w:r>
      <w:r>
        <w:rPr>
          <w:rFonts w:hint="eastAsia"/>
          <w:sz w:val="21"/>
          <w:szCs w:val="21"/>
        </w:rPr>
        <w:t>2016</w:t>
      </w:r>
      <w:r>
        <w:rPr>
          <w:rFonts w:hint="eastAsia"/>
          <w:sz w:val="21"/>
          <w:szCs w:val="21"/>
        </w:rPr>
        <w:t>年</w:t>
      </w:r>
      <w:r>
        <w:rPr>
          <w:rFonts w:hint="eastAsia"/>
          <w:sz w:val="21"/>
          <w:szCs w:val="21"/>
        </w:rPr>
        <w:t>8</w:t>
      </w:r>
      <w:r>
        <w:rPr>
          <w:rFonts w:hint="eastAsia"/>
          <w:sz w:val="21"/>
          <w:szCs w:val="21"/>
        </w:rPr>
        <w:t>月至</w:t>
      </w:r>
      <w:r>
        <w:rPr>
          <w:rFonts w:hint="eastAsia"/>
          <w:sz w:val="21"/>
          <w:szCs w:val="21"/>
        </w:rPr>
        <w:t>2020</w:t>
      </w:r>
      <w:r>
        <w:rPr>
          <w:rFonts w:hint="eastAsia"/>
          <w:sz w:val="21"/>
          <w:szCs w:val="21"/>
        </w:rPr>
        <w:t>年</w:t>
      </w:r>
      <w:r>
        <w:rPr>
          <w:rFonts w:hint="eastAsia"/>
          <w:sz w:val="21"/>
          <w:szCs w:val="21"/>
        </w:rPr>
        <w:t>3</w:t>
      </w:r>
      <w:r>
        <w:rPr>
          <w:rFonts w:hint="eastAsia"/>
          <w:sz w:val="21"/>
          <w:szCs w:val="21"/>
        </w:rPr>
        <w:t>月</w:t>
      </w:r>
      <w:r>
        <w:rPr>
          <w:rFonts w:hint="eastAsia"/>
          <w:sz w:val="21"/>
          <w:szCs w:val="21"/>
        </w:rPr>
        <w:t>,</w:t>
      </w:r>
      <w:r>
        <w:rPr>
          <w:rFonts w:hint="eastAsia"/>
          <w:sz w:val="21"/>
          <w:szCs w:val="21"/>
        </w:rPr>
        <w:t>赵如冰先生任阳光资产管理股份有限公司副董事长；</w:t>
      </w:r>
      <w:r>
        <w:rPr>
          <w:rFonts w:hint="eastAsia"/>
          <w:sz w:val="21"/>
          <w:szCs w:val="21"/>
        </w:rPr>
        <w:t>2016</w:t>
      </w:r>
      <w:r>
        <w:rPr>
          <w:rFonts w:hint="eastAsia"/>
          <w:sz w:val="21"/>
          <w:szCs w:val="21"/>
        </w:rPr>
        <w:t>年</w:t>
      </w:r>
      <w:r>
        <w:rPr>
          <w:rFonts w:hint="eastAsia"/>
          <w:sz w:val="21"/>
          <w:szCs w:val="21"/>
        </w:rPr>
        <w:t>8</w:t>
      </w:r>
      <w:r>
        <w:rPr>
          <w:rFonts w:hint="eastAsia"/>
          <w:sz w:val="21"/>
          <w:szCs w:val="21"/>
        </w:rPr>
        <w:t>月至</w:t>
      </w:r>
      <w:r>
        <w:rPr>
          <w:rFonts w:hint="eastAsia"/>
          <w:sz w:val="21"/>
          <w:szCs w:val="21"/>
        </w:rPr>
        <w:t>今</w:t>
      </w:r>
      <w:r>
        <w:rPr>
          <w:rFonts w:hint="eastAsia"/>
          <w:sz w:val="21"/>
          <w:szCs w:val="21"/>
        </w:rPr>
        <w:t>,</w:t>
      </w:r>
      <w:r>
        <w:rPr>
          <w:rFonts w:hint="eastAsia"/>
          <w:sz w:val="21"/>
          <w:szCs w:val="21"/>
        </w:rPr>
        <w:t>任西南证券、百隆东方独立董事，</w:t>
      </w:r>
      <w:r>
        <w:rPr>
          <w:rFonts w:hint="eastAsia"/>
          <w:sz w:val="21"/>
          <w:szCs w:val="21"/>
        </w:rPr>
        <w:t>2020</w:t>
      </w:r>
      <w:r>
        <w:rPr>
          <w:rFonts w:hint="eastAsia"/>
          <w:sz w:val="21"/>
          <w:szCs w:val="21"/>
        </w:rPr>
        <w:t>年</w:t>
      </w:r>
      <w:r>
        <w:rPr>
          <w:rFonts w:hint="eastAsia"/>
          <w:sz w:val="21"/>
          <w:szCs w:val="21"/>
        </w:rPr>
        <w:t>3</w:t>
      </w:r>
      <w:r>
        <w:rPr>
          <w:rFonts w:hint="eastAsia"/>
          <w:sz w:val="21"/>
          <w:szCs w:val="21"/>
        </w:rPr>
        <w:t>月至今深圳市深粮控股股份有限公司独立董事。自</w:t>
      </w:r>
      <w:r>
        <w:rPr>
          <w:rFonts w:hint="eastAsia"/>
          <w:sz w:val="21"/>
          <w:szCs w:val="21"/>
        </w:rPr>
        <w:t>2017</w:t>
      </w:r>
      <w:r>
        <w:rPr>
          <w:rFonts w:hint="eastAsia"/>
          <w:sz w:val="21"/>
          <w:szCs w:val="21"/>
        </w:rPr>
        <w:t>年</w:t>
      </w:r>
      <w:r>
        <w:rPr>
          <w:rFonts w:hint="eastAsia"/>
          <w:sz w:val="21"/>
          <w:szCs w:val="21"/>
        </w:rPr>
        <w:t>11</w:t>
      </w:r>
      <w:r>
        <w:rPr>
          <w:rFonts w:hint="eastAsia"/>
          <w:sz w:val="21"/>
          <w:szCs w:val="21"/>
        </w:rPr>
        <w:t>月</w:t>
      </w:r>
      <w:r>
        <w:rPr>
          <w:rFonts w:hint="eastAsia"/>
          <w:sz w:val="21"/>
          <w:szCs w:val="21"/>
        </w:rPr>
        <w:t>3</w:t>
      </w:r>
      <w:r>
        <w:rPr>
          <w:rFonts w:hint="eastAsia"/>
          <w:sz w:val="21"/>
          <w:szCs w:val="21"/>
        </w:rPr>
        <w:t>日起，任博时基金管理有限公司独立董事。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宋子洲先生，</w:t>
      </w:r>
      <w:r>
        <w:rPr>
          <w:rFonts w:hint="eastAsia"/>
          <w:sz w:val="21"/>
          <w:szCs w:val="21"/>
        </w:rPr>
        <w:t>1960</w:t>
      </w:r>
      <w:r>
        <w:rPr>
          <w:rFonts w:hint="eastAsia"/>
          <w:sz w:val="21"/>
          <w:szCs w:val="21"/>
        </w:rPr>
        <w:t>年生，中国保险资产管理业协会金融科技委员会主任委员。历任中国人寿保险公司稽核部制度处处长、资金运用部财会监督处处长、资金运用中心副总经理，中国人寿资产管理有限公司风险管理及合规部总监、首席风险官、副总裁。从事保险资金投资管理工作</w:t>
      </w:r>
      <w:r>
        <w:rPr>
          <w:rFonts w:hint="eastAsia"/>
          <w:sz w:val="21"/>
          <w:szCs w:val="21"/>
        </w:rPr>
        <w:t>20</w:t>
      </w:r>
      <w:r>
        <w:rPr>
          <w:rFonts w:hint="eastAsia"/>
          <w:sz w:val="21"/>
          <w:szCs w:val="21"/>
        </w:rPr>
        <w:t>余年，在保险资产管理公司的投资、运营、风险管理等方面积累了丰富的经验。自</w:t>
      </w:r>
      <w:r>
        <w:rPr>
          <w:rFonts w:hint="eastAsia"/>
          <w:sz w:val="21"/>
          <w:szCs w:val="21"/>
        </w:rPr>
        <w:t>2020</w:t>
      </w:r>
      <w:r>
        <w:rPr>
          <w:rFonts w:hint="eastAsia"/>
          <w:sz w:val="21"/>
          <w:szCs w:val="21"/>
        </w:rPr>
        <w:t>年</w:t>
      </w:r>
      <w:r>
        <w:rPr>
          <w:rFonts w:hint="eastAsia"/>
          <w:sz w:val="21"/>
          <w:szCs w:val="21"/>
        </w:rPr>
        <w:t>12</w:t>
      </w:r>
      <w:r>
        <w:rPr>
          <w:rFonts w:hint="eastAsia"/>
          <w:sz w:val="21"/>
          <w:szCs w:val="21"/>
        </w:rPr>
        <w:t>月</w:t>
      </w:r>
      <w:r>
        <w:rPr>
          <w:rFonts w:hint="eastAsia"/>
          <w:sz w:val="21"/>
          <w:szCs w:val="21"/>
        </w:rPr>
        <w:t>8</w:t>
      </w:r>
      <w:r>
        <w:rPr>
          <w:rFonts w:hint="eastAsia"/>
          <w:sz w:val="21"/>
          <w:szCs w:val="21"/>
        </w:rPr>
        <w:t>日起，任博时基金管理</w:t>
      </w:r>
      <w:r>
        <w:rPr>
          <w:rFonts w:hint="eastAsia"/>
          <w:sz w:val="21"/>
          <w:szCs w:val="21"/>
        </w:rPr>
        <w:t>有限公司独立董事。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、基金管理人监事会成员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张日忠先生，硕士，会计师、英国特许会计师。先后在中央财经大学获得学士学位、在</w:t>
      </w:r>
      <w:r>
        <w:rPr>
          <w:rFonts w:hint="eastAsia"/>
          <w:sz w:val="21"/>
          <w:szCs w:val="21"/>
        </w:rPr>
        <w:t>The University of Westminster</w:t>
      </w:r>
      <w:r>
        <w:rPr>
          <w:rFonts w:hint="eastAsia"/>
          <w:sz w:val="21"/>
          <w:szCs w:val="21"/>
        </w:rPr>
        <w:t>获得硕士学位。自</w:t>
      </w:r>
      <w:r>
        <w:rPr>
          <w:rFonts w:hint="eastAsia"/>
          <w:sz w:val="21"/>
          <w:szCs w:val="21"/>
        </w:rPr>
        <w:t>1991</w:t>
      </w:r>
      <w:r>
        <w:rPr>
          <w:rFonts w:hint="eastAsia"/>
          <w:sz w:val="21"/>
          <w:szCs w:val="21"/>
        </w:rPr>
        <w:t>年</w:t>
      </w:r>
      <w:r>
        <w:rPr>
          <w:rFonts w:hint="eastAsia"/>
          <w:sz w:val="21"/>
          <w:szCs w:val="21"/>
        </w:rPr>
        <w:t>7</w:t>
      </w:r>
      <w:r>
        <w:rPr>
          <w:rFonts w:hint="eastAsia"/>
          <w:sz w:val="21"/>
          <w:szCs w:val="21"/>
        </w:rPr>
        <w:t>月起加入招商局集团，先后任招商局集团财务部文员，副主任、主任、总经理助理，招商局控股（英国）有限公司财务总监，招商局集团财务部副总经理，招商局国际有限公司（招商局港口）财务总监、纪委书记、副总经理、党委副书记，招商局投资发展有限公司总经理、党委书记，招商局资本管理有限责任公司总经理、</w:t>
      </w:r>
      <w:r>
        <w:rPr>
          <w:rFonts w:hint="eastAsia"/>
          <w:sz w:val="21"/>
          <w:szCs w:val="21"/>
        </w:rPr>
        <w:t>CEO</w:t>
      </w:r>
      <w:r>
        <w:rPr>
          <w:rFonts w:hint="eastAsia"/>
          <w:sz w:val="21"/>
          <w:szCs w:val="21"/>
        </w:rPr>
        <w:t>、党委书记。</w:t>
      </w:r>
      <w:r>
        <w:rPr>
          <w:rFonts w:hint="eastAsia"/>
          <w:sz w:val="21"/>
          <w:szCs w:val="21"/>
        </w:rPr>
        <w:t>2021</w:t>
      </w:r>
      <w:r>
        <w:rPr>
          <w:rFonts w:hint="eastAsia"/>
          <w:sz w:val="21"/>
          <w:szCs w:val="21"/>
        </w:rPr>
        <w:t>年</w:t>
      </w:r>
      <w:r>
        <w:rPr>
          <w:rFonts w:hint="eastAsia"/>
          <w:sz w:val="21"/>
          <w:szCs w:val="21"/>
        </w:rPr>
        <w:t>8</w:t>
      </w:r>
      <w:r>
        <w:rPr>
          <w:rFonts w:hint="eastAsia"/>
          <w:sz w:val="21"/>
          <w:szCs w:val="21"/>
        </w:rPr>
        <w:t>月至今，任招商局投资发展有限公司总经</w:t>
      </w:r>
      <w:r>
        <w:rPr>
          <w:rFonts w:hint="eastAsia"/>
          <w:sz w:val="21"/>
          <w:szCs w:val="21"/>
        </w:rPr>
        <w:t>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蒋伟先生，硕士。</w:t>
      </w:r>
      <w:r>
        <w:rPr>
          <w:rFonts w:hint="eastAsia"/>
          <w:sz w:val="21"/>
          <w:szCs w:val="21"/>
        </w:rPr>
        <w:t>2011</w:t>
      </w:r>
      <w:r>
        <w:rPr>
          <w:rFonts w:hint="eastAsia"/>
          <w:sz w:val="21"/>
          <w:szCs w:val="21"/>
        </w:rPr>
        <w:t>年</w:t>
      </w:r>
      <w:r>
        <w:rPr>
          <w:rFonts w:hint="eastAsia"/>
          <w:sz w:val="21"/>
          <w:szCs w:val="21"/>
        </w:rPr>
        <w:t>3</w:t>
      </w:r>
      <w:r>
        <w:rPr>
          <w:rFonts w:hint="eastAsia"/>
          <w:sz w:val="21"/>
          <w:szCs w:val="21"/>
        </w:rPr>
        <w:t>月至</w:t>
      </w:r>
      <w:r>
        <w:rPr>
          <w:rFonts w:hint="eastAsia"/>
          <w:sz w:val="21"/>
          <w:szCs w:val="21"/>
        </w:rPr>
        <w:t>2017</w:t>
      </w:r>
      <w:r>
        <w:rPr>
          <w:rFonts w:hint="eastAsia"/>
          <w:sz w:val="21"/>
          <w:szCs w:val="21"/>
        </w:rPr>
        <w:t>年</w:t>
      </w:r>
      <w:r>
        <w:rPr>
          <w:rFonts w:hint="eastAsia"/>
          <w:sz w:val="21"/>
          <w:szCs w:val="21"/>
        </w:rPr>
        <w:t>5</w:t>
      </w:r>
      <w:r>
        <w:rPr>
          <w:rFonts w:hint="eastAsia"/>
          <w:sz w:val="21"/>
          <w:szCs w:val="21"/>
        </w:rPr>
        <w:t>月就职于中国长城资产管理公司，分别任办公室外事处一级业务员、业务副主管、业务主管。</w:t>
      </w:r>
      <w:r>
        <w:rPr>
          <w:rFonts w:hint="eastAsia"/>
          <w:sz w:val="21"/>
          <w:szCs w:val="21"/>
        </w:rPr>
        <w:t>2017</w:t>
      </w:r>
      <w:r>
        <w:rPr>
          <w:rFonts w:hint="eastAsia"/>
          <w:sz w:val="21"/>
          <w:szCs w:val="21"/>
        </w:rPr>
        <w:t>年</w:t>
      </w:r>
      <w:r>
        <w:rPr>
          <w:rFonts w:hint="eastAsia"/>
          <w:sz w:val="21"/>
          <w:szCs w:val="21"/>
        </w:rPr>
        <w:t>5</w:t>
      </w:r>
      <w:r>
        <w:rPr>
          <w:rFonts w:hint="eastAsia"/>
          <w:sz w:val="21"/>
          <w:szCs w:val="21"/>
        </w:rPr>
        <w:t>月至</w:t>
      </w:r>
      <w:r>
        <w:rPr>
          <w:rFonts w:hint="eastAsia"/>
          <w:sz w:val="21"/>
          <w:szCs w:val="21"/>
        </w:rPr>
        <w:t>2020</w:t>
      </w:r>
      <w:r>
        <w:rPr>
          <w:rFonts w:hint="eastAsia"/>
          <w:sz w:val="21"/>
          <w:szCs w:val="21"/>
        </w:rPr>
        <w:t>年</w:t>
      </w:r>
      <w:r>
        <w:rPr>
          <w:rFonts w:hint="eastAsia"/>
          <w:sz w:val="21"/>
          <w:szCs w:val="21"/>
        </w:rPr>
        <w:t>7</w:t>
      </w:r>
      <w:r>
        <w:rPr>
          <w:rFonts w:hint="eastAsia"/>
          <w:sz w:val="21"/>
          <w:szCs w:val="21"/>
        </w:rPr>
        <w:t>月就职于长城罗斯基金管理有限公司任行政总监</w:t>
      </w:r>
      <w:r>
        <w:rPr>
          <w:rFonts w:hint="eastAsia"/>
          <w:sz w:val="21"/>
          <w:szCs w:val="21"/>
        </w:rPr>
        <w:t>/</w:t>
      </w:r>
      <w:r>
        <w:rPr>
          <w:rFonts w:hint="eastAsia"/>
          <w:sz w:val="21"/>
          <w:szCs w:val="21"/>
        </w:rPr>
        <w:t>执行董事。</w:t>
      </w:r>
      <w:r>
        <w:rPr>
          <w:rFonts w:hint="eastAsia"/>
          <w:sz w:val="21"/>
          <w:szCs w:val="21"/>
        </w:rPr>
        <w:t>2020</w:t>
      </w:r>
      <w:r>
        <w:rPr>
          <w:rFonts w:hint="eastAsia"/>
          <w:sz w:val="21"/>
          <w:szCs w:val="21"/>
        </w:rPr>
        <w:t>年</w:t>
      </w:r>
      <w:r>
        <w:rPr>
          <w:rFonts w:hint="eastAsia"/>
          <w:sz w:val="21"/>
          <w:szCs w:val="21"/>
        </w:rPr>
        <w:t>7</w:t>
      </w:r>
      <w:r>
        <w:rPr>
          <w:rFonts w:hint="eastAsia"/>
          <w:sz w:val="21"/>
          <w:szCs w:val="21"/>
        </w:rPr>
        <w:t>月至今任中国长城资产管理有限公司资产经营三部副高级经理（处室负责人）。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赵兴利先生，硕士。</w:t>
      </w:r>
      <w:r>
        <w:rPr>
          <w:rFonts w:hint="eastAsia"/>
          <w:sz w:val="21"/>
          <w:szCs w:val="21"/>
        </w:rPr>
        <w:t>1987</w:t>
      </w:r>
      <w:r>
        <w:rPr>
          <w:rFonts w:hint="eastAsia"/>
          <w:sz w:val="21"/>
          <w:szCs w:val="21"/>
        </w:rPr>
        <w:t>年至</w:t>
      </w:r>
      <w:r>
        <w:rPr>
          <w:rFonts w:hint="eastAsia"/>
          <w:sz w:val="21"/>
          <w:szCs w:val="21"/>
        </w:rPr>
        <w:t>1995</w:t>
      </w:r>
      <w:r>
        <w:rPr>
          <w:rFonts w:hint="eastAsia"/>
          <w:sz w:val="21"/>
          <w:szCs w:val="21"/>
        </w:rPr>
        <w:t>年就职于天津港务局计财处。</w:t>
      </w:r>
      <w:r>
        <w:rPr>
          <w:rFonts w:hint="eastAsia"/>
          <w:sz w:val="21"/>
          <w:szCs w:val="21"/>
        </w:rPr>
        <w:t>1995</w:t>
      </w:r>
      <w:r>
        <w:rPr>
          <w:rFonts w:hint="eastAsia"/>
          <w:sz w:val="21"/>
          <w:szCs w:val="21"/>
        </w:rPr>
        <w:t>年至</w:t>
      </w:r>
      <w:r>
        <w:rPr>
          <w:rFonts w:hint="eastAsia"/>
          <w:sz w:val="21"/>
          <w:szCs w:val="21"/>
        </w:rPr>
        <w:t>2012</w:t>
      </w:r>
      <w:r>
        <w:rPr>
          <w:rFonts w:hint="eastAsia"/>
          <w:sz w:val="21"/>
          <w:szCs w:val="21"/>
        </w:rPr>
        <w:t>年</w:t>
      </w:r>
      <w:r>
        <w:rPr>
          <w:rFonts w:hint="eastAsia"/>
          <w:sz w:val="21"/>
          <w:szCs w:val="21"/>
        </w:rPr>
        <w:t>5</w:t>
      </w:r>
      <w:r>
        <w:rPr>
          <w:rFonts w:hint="eastAsia"/>
          <w:sz w:val="21"/>
          <w:szCs w:val="21"/>
        </w:rPr>
        <w:t>月先后任天津港贸易公司财务科科长、天津港（集团）公司委派货运公司会计主管、华夏人寿保险股份有限公司财务部总经理、天津港财务</w:t>
      </w:r>
      <w:r>
        <w:rPr>
          <w:rFonts w:hint="eastAsia"/>
          <w:sz w:val="21"/>
          <w:szCs w:val="21"/>
        </w:rPr>
        <w:t>有限公司常务副总经理。</w:t>
      </w:r>
      <w:r>
        <w:rPr>
          <w:rFonts w:hint="eastAsia"/>
          <w:sz w:val="21"/>
          <w:szCs w:val="21"/>
        </w:rPr>
        <w:t>2012</w:t>
      </w:r>
      <w:r>
        <w:rPr>
          <w:rFonts w:hint="eastAsia"/>
          <w:sz w:val="21"/>
          <w:szCs w:val="21"/>
        </w:rPr>
        <w:t>年</w:t>
      </w:r>
      <w:r>
        <w:rPr>
          <w:rFonts w:hint="eastAsia"/>
          <w:sz w:val="21"/>
          <w:szCs w:val="21"/>
        </w:rPr>
        <w:t>5</w:t>
      </w:r>
      <w:r>
        <w:rPr>
          <w:rFonts w:hint="eastAsia"/>
          <w:sz w:val="21"/>
          <w:szCs w:val="21"/>
        </w:rPr>
        <w:t>月至</w:t>
      </w:r>
      <w:r>
        <w:rPr>
          <w:rFonts w:hint="eastAsia"/>
          <w:sz w:val="21"/>
          <w:szCs w:val="21"/>
        </w:rPr>
        <w:t>2020</w:t>
      </w:r>
      <w:r>
        <w:rPr>
          <w:rFonts w:hint="eastAsia"/>
          <w:sz w:val="21"/>
          <w:szCs w:val="21"/>
        </w:rPr>
        <w:t>年</w:t>
      </w:r>
      <w:r>
        <w:rPr>
          <w:rFonts w:hint="eastAsia"/>
          <w:sz w:val="21"/>
          <w:szCs w:val="21"/>
        </w:rPr>
        <w:t>6</w:t>
      </w:r>
      <w:r>
        <w:rPr>
          <w:rFonts w:hint="eastAsia"/>
          <w:sz w:val="21"/>
          <w:szCs w:val="21"/>
        </w:rPr>
        <w:t>月就职于天津港（集团）有限公司金融事业部副部长，天津港（集团）有限公司计财部副部长。</w:t>
      </w:r>
      <w:r>
        <w:rPr>
          <w:rFonts w:hint="eastAsia"/>
          <w:sz w:val="21"/>
          <w:szCs w:val="21"/>
        </w:rPr>
        <w:t>2020</w:t>
      </w:r>
      <w:r>
        <w:rPr>
          <w:rFonts w:hint="eastAsia"/>
          <w:sz w:val="21"/>
          <w:szCs w:val="21"/>
        </w:rPr>
        <w:t>年</w:t>
      </w:r>
      <w:r>
        <w:rPr>
          <w:rFonts w:hint="eastAsia"/>
          <w:sz w:val="21"/>
          <w:szCs w:val="21"/>
        </w:rPr>
        <w:t>6</w:t>
      </w:r>
      <w:r>
        <w:rPr>
          <w:rFonts w:hint="eastAsia"/>
          <w:sz w:val="21"/>
          <w:szCs w:val="21"/>
        </w:rPr>
        <w:t>月至今任天津港（集团）有限公司专职董监事。自</w:t>
      </w:r>
      <w:r>
        <w:rPr>
          <w:rFonts w:hint="eastAsia"/>
          <w:sz w:val="21"/>
          <w:szCs w:val="21"/>
        </w:rPr>
        <w:t>2013</w:t>
      </w:r>
      <w:r>
        <w:rPr>
          <w:rFonts w:hint="eastAsia"/>
          <w:sz w:val="21"/>
          <w:szCs w:val="21"/>
        </w:rPr>
        <w:t>年</w:t>
      </w:r>
      <w:r>
        <w:rPr>
          <w:rFonts w:hint="eastAsia"/>
          <w:sz w:val="21"/>
          <w:szCs w:val="21"/>
        </w:rPr>
        <w:t>3</w:t>
      </w:r>
      <w:r>
        <w:rPr>
          <w:rFonts w:hint="eastAsia"/>
          <w:sz w:val="21"/>
          <w:szCs w:val="21"/>
        </w:rPr>
        <w:t>月起，任博时基金管理有限公司监事。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严斌先生，硕士。</w:t>
      </w:r>
      <w:r>
        <w:rPr>
          <w:rFonts w:hint="eastAsia"/>
          <w:sz w:val="21"/>
          <w:szCs w:val="21"/>
        </w:rPr>
        <w:t>1997</w:t>
      </w:r>
      <w:r>
        <w:rPr>
          <w:rFonts w:hint="eastAsia"/>
          <w:sz w:val="21"/>
          <w:szCs w:val="21"/>
        </w:rPr>
        <w:t>年</w:t>
      </w:r>
      <w:r>
        <w:rPr>
          <w:rFonts w:hint="eastAsia"/>
          <w:sz w:val="21"/>
          <w:szCs w:val="21"/>
        </w:rPr>
        <w:t>7</w:t>
      </w:r>
      <w:r>
        <w:rPr>
          <w:rFonts w:hint="eastAsia"/>
          <w:sz w:val="21"/>
          <w:szCs w:val="21"/>
        </w:rPr>
        <w:t>月起先后在华侨城集团公司、博时基金管理有限公司工作。现任博时基金管理有限公司财务部总经理。自</w:t>
      </w:r>
      <w:r>
        <w:rPr>
          <w:rFonts w:hint="eastAsia"/>
          <w:sz w:val="21"/>
          <w:szCs w:val="21"/>
        </w:rPr>
        <w:t>2015</w:t>
      </w:r>
      <w:r>
        <w:rPr>
          <w:rFonts w:hint="eastAsia"/>
          <w:sz w:val="21"/>
          <w:szCs w:val="21"/>
        </w:rPr>
        <w:t>年</w:t>
      </w:r>
      <w:r>
        <w:rPr>
          <w:rFonts w:hint="eastAsia"/>
          <w:sz w:val="21"/>
          <w:szCs w:val="21"/>
        </w:rPr>
        <w:t>5</w:t>
      </w:r>
      <w:r>
        <w:rPr>
          <w:rFonts w:hint="eastAsia"/>
          <w:sz w:val="21"/>
          <w:szCs w:val="21"/>
        </w:rPr>
        <w:t>月起，任博时基金管理有限公司监事。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黄健斌先生，工商管理硕士。</w:t>
      </w:r>
      <w:r>
        <w:rPr>
          <w:rFonts w:hint="eastAsia"/>
          <w:sz w:val="21"/>
          <w:szCs w:val="21"/>
        </w:rPr>
        <w:t>1995</w:t>
      </w:r>
      <w:r>
        <w:rPr>
          <w:rFonts w:hint="eastAsia"/>
          <w:sz w:val="21"/>
          <w:szCs w:val="21"/>
        </w:rPr>
        <w:t>年起先后在广发证券有限公司、广发基金管理有限责任公司投资管理部、中银</w:t>
      </w:r>
      <w:r>
        <w:rPr>
          <w:rFonts w:hint="eastAsia"/>
          <w:sz w:val="21"/>
          <w:szCs w:val="21"/>
        </w:rPr>
        <w:t>国际基金管理有限公司基金管理部工作。</w:t>
      </w:r>
      <w:r>
        <w:rPr>
          <w:rFonts w:hint="eastAsia"/>
          <w:sz w:val="21"/>
          <w:szCs w:val="21"/>
        </w:rPr>
        <w:t>2005</w:t>
      </w:r>
      <w:r>
        <w:rPr>
          <w:rFonts w:hint="eastAsia"/>
          <w:sz w:val="21"/>
          <w:szCs w:val="21"/>
        </w:rPr>
        <w:t>年加入博时基金管理公司，历任固定收益部基金经理、博时平衡配置混合型基金基金经理、固定收益部副总经理、社保组合投资经理、固定收益部总经理、固定收益总部董事总经理、年金投资部总经理、公司总经理助理。现任公司首席资产配置官兼社保组合投资经理。自</w:t>
      </w:r>
      <w:r>
        <w:rPr>
          <w:rFonts w:hint="eastAsia"/>
          <w:sz w:val="21"/>
          <w:szCs w:val="21"/>
        </w:rPr>
        <w:t>2016</w:t>
      </w:r>
      <w:r>
        <w:rPr>
          <w:rFonts w:hint="eastAsia"/>
          <w:sz w:val="21"/>
          <w:szCs w:val="21"/>
        </w:rPr>
        <w:t>年</w:t>
      </w:r>
      <w:r>
        <w:rPr>
          <w:rFonts w:hint="eastAsia"/>
          <w:sz w:val="21"/>
          <w:szCs w:val="21"/>
        </w:rPr>
        <w:t>3</w:t>
      </w:r>
      <w:r>
        <w:rPr>
          <w:rFonts w:hint="eastAsia"/>
          <w:sz w:val="21"/>
          <w:szCs w:val="21"/>
        </w:rPr>
        <w:t>月</w:t>
      </w:r>
      <w:r>
        <w:rPr>
          <w:rFonts w:hint="eastAsia"/>
          <w:sz w:val="21"/>
          <w:szCs w:val="21"/>
        </w:rPr>
        <w:t>18</w:t>
      </w:r>
      <w:r>
        <w:rPr>
          <w:rFonts w:hint="eastAsia"/>
          <w:sz w:val="21"/>
          <w:szCs w:val="21"/>
        </w:rPr>
        <w:t>日起，担任博时基金管理有限公司监事。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车宏原先生，工学硕士。</w:t>
      </w:r>
      <w:r>
        <w:rPr>
          <w:rFonts w:hint="eastAsia"/>
          <w:sz w:val="21"/>
          <w:szCs w:val="21"/>
        </w:rPr>
        <w:t>1985</w:t>
      </w:r>
      <w:r>
        <w:rPr>
          <w:rFonts w:hint="eastAsia"/>
          <w:sz w:val="21"/>
          <w:szCs w:val="21"/>
        </w:rPr>
        <w:t>年至</w:t>
      </w:r>
      <w:r>
        <w:rPr>
          <w:rFonts w:hint="eastAsia"/>
          <w:sz w:val="21"/>
          <w:szCs w:val="21"/>
        </w:rPr>
        <w:t>1989</w:t>
      </w:r>
      <w:r>
        <w:rPr>
          <w:rFonts w:hint="eastAsia"/>
          <w:sz w:val="21"/>
          <w:szCs w:val="21"/>
        </w:rPr>
        <w:t>年在四川大学计算机系学习，获得学士学位。</w:t>
      </w:r>
      <w:r>
        <w:rPr>
          <w:rFonts w:hint="eastAsia"/>
          <w:sz w:val="21"/>
          <w:szCs w:val="21"/>
        </w:rPr>
        <w:t>1989</w:t>
      </w:r>
      <w:r>
        <w:rPr>
          <w:rFonts w:hint="eastAsia"/>
          <w:sz w:val="21"/>
          <w:szCs w:val="21"/>
        </w:rPr>
        <w:t>年至</w:t>
      </w:r>
      <w:r>
        <w:rPr>
          <w:rFonts w:hint="eastAsia"/>
          <w:sz w:val="21"/>
          <w:szCs w:val="21"/>
        </w:rPr>
        <w:t>1992</w:t>
      </w:r>
      <w:r>
        <w:rPr>
          <w:rFonts w:hint="eastAsia"/>
          <w:sz w:val="21"/>
          <w:szCs w:val="21"/>
        </w:rPr>
        <w:t>年在清华大学计算机系学习，获得硕士学位。</w:t>
      </w:r>
      <w:r>
        <w:rPr>
          <w:rFonts w:hint="eastAsia"/>
          <w:sz w:val="21"/>
          <w:szCs w:val="21"/>
        </w:rPr>
        <w:t>1992</w:t>
      </w:r>
      <w:r>
        <w:rPr>
          <w:rFonts w:hint="eastAsia"/>
          <w:sz w:val="21"/>
          <w:szCs w:val="21"/>
        </w:rPr>
        <w:t>年至</w:t>
      </w:r>
      <w:r>
        <w:rPr>
          <w:rFonts w:hint="eastAsia"/>
          <w:sz w:val="21"/>
          <w:szCs w:val="21"/>
        </w:rPr>
        <w:t>1995</w:t>
      </w:r>
      <w:r>
        <w:rPr>
          <w:rFonts w:hint="eastAsia"/>
          <w:sz w:val="21"/>
          <w:szCs w:val="21"/>
        </w:rPr>
        <w:t>年深圳市天</w:t>
      </w:r>
      <w:r>
        <w:rPr>
          <w:rFonts w:hint="eastAsia"/>
          <w:sz w:val="21"/>
          <w:szCs w:val="21"/>
        </w:rPr>
        <w:t>元金融电子有限公司任技术部负责人，</w:t>
      </w:r>
      <w:r>
        <w:rPr>
          <w:rFonts w:hint="eastAsia"/>
          <w:sz w:val="21"/>
          <w:szCs w:val="21"/>
        </w:rPr>
        <w:t>1995</w:t>
      </w:r>
      <w:r>
        <w:rPr>
          <w:rFonts w:hint="eastAsia"/>
          <w:sz w:val="21"/>
          <w:szCs w:val="21"/>
        </w:rPr>
        <w:t>年至</w:t>
      </w:r>
      <w:r>
        <w:rPr>
          <w:rFonts w:hint="eastAsia"/>
          <w:sz w:val="21"/>
          <w:szCs w:val="21"/>
        </w:rPr>
        <w:t>2000</w:t>
      </w:r>
      <w:r>
        <w:rPr>
          <w:rFonts w:hint="eastAsia"/>
          <w:sz w:val="21"/>
          <w:szCs w:val="21"/>
        </w:rPr>
        <w:t>年在中国农业银行总行南方软件开发中心担任副总工程师，</w:t>
      </w:r>
      <w:r>
        <w:rPr>
          <w:rFonts w:hint="eastAsia"/>
          <w:sz w:val="21"/>
          <w:szCs w:val="21"/>
        </w:rPr>
        <w:t>2001</w:t>
      </w:r>
      <w:r>
        <w:rPr>
          <w:rFonts w:hint="eastAsia"/>
          <w:sz w:val="21"/>
          <w:szCs w:val="21"/>
        </w:rPr>
        <w:t>年至</w:t>
      </w:r>
      <w:r>
        <w:rPr>
          <w:rFonts w:hint="eastAsia"/>
          <w:sz w:val="21"/>
          <w:szCs w:val="21"/>
        </w:rPr>
        <w:t>2003</w:t>
      </w:r>
      <w:r>
        <w:rPr>
          <w:rFonts w:hint="eastAsia"/>
          <w:sz w:val="21"/>
          <w:szCs w:val="21"/>
        </w:rPr>
        <w:t>年在太极华清信息系统有限公司担任副总经理，</w:t>
      </w:r>
      <w:r>
        <w:rPr>
          <w:rFonts w:hint="eastAsia"/>
          <w:sz w:val="21"/>
          <w:szCs w:val="21"/>
        </w:rPr>
        <w:t>2003</w:t>
      </w:r>
      <w:r>
        <w:rPr>
          <w:rFonts w:hint="eastAsia"/>
          <w:sz w:val="21"/>
          <w:szCs w:val="21"/>
        </w:rPr>
        <w:t>年至</w:t>
      </w:r>
      <w:r>
        <w:rPr>
          <w:rFonts w:hint="eastAsia"/>
          <w:sz w:val="21"/>
          <w:szCs w:val="21"/>
        </w:rPr>
        <w:t>2014</w:t>
      </w:r>
      <w:r>
        <w:rPr>
          <w:rFonts w:hint="eastAsia"/>
          <w:sz w:val="21"/>
          <w:szCs w:val="21"/>
        </w:rPr>
        <w:t>年在景顺长城基金管理有限公司担任信息技术总监，</w:t>
      </w:r>
      <w:r>
        <w:rPr>
          <w:rFonts w:hint="eastAsia"/>
          <w:sz w:val="21"/>
          <w:szCs w:val="21"/>
        </w:rPr>
        <w:t>2014</w:t>
      </w:r>
      <w:r>
        <w:rPr>
          <w:rFonts w:hint="eastAsia"/>
          <w:sz w:val="21"/>
          <w:szCs w:val="21"/>
        </w:rPr>
        <w:t>年至</w:t>
      </w:r>
      <w:r>
        <w:rPr>
          <w:rFonts w:hint="eastAsia"/>
          <w:sz w:val="21"/>
          <w:szCs w:val="21"/>
        </w:rPr>
        <w:t>2015</w:t>
      </w:r>
      <w:r>
        <w:rPr>
          <w:rFonts w:hint="eastAsia"/>
          <w:sz w:val="21"/>
          <w:szCs w:val="21"/>
        </w:rPr>
        <w:t>年任中财国信（深圳）有限公司总经理，</w:t>
      </w:r>
      <w:r>
        <w:rPr>
          <w:rFonts w:hint="eastAsia"/>
          <w:sz w:val="21"/>
          <w:szCs w:val="21"/>
        </w:rPr>
        <w:t>2015</w:t>
      </w:r>
      <w:r>
        <w:rPr>
          <w:rFonts w:hint="eastAsia"/>
          <w:sz w:val="21"/>
          <w:szCs w:val="21"/>
        </w:rPr>
        <w:t>年至今担任博时基金管理有限公司信息技术部总经理。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、高级管理人员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江向阳先生，简历同上。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高阳先生，简历同上。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吴慧峰先生，硕士，副总经理、财务负责人、董事会秘书。</w:t>
      </w:r>
      <w:r>
        <w:rPr>
          <w:rFonts w:hint="eastAsia"/>
          <w:sz w:val="21"/>
          <w:szCs w:val="21"/>
        </w:rPr>
        <w:t>1996</w:t>
      </w:r>
      <w:r>
        <w:rPr>
          <w:rFonts w:hint="eastAsia"/>
          <w:sz w:val="21"/>
          <w:szCs w:val="21"/>
        </w:rPr>
        <w:t>年至</w:t>
      </w:r>
      <w:r>
        <w:rPr>
          <w:rFonts w:hint="eastAsia"/>
          <w:sz w:val="21"/>
          <w:szCs w:val="21"/>
        </w:rPr>
        <w:t>2023</w:t>
      </w:r>
      <w:r>
        <w:rPr>
          <w:rFonts w:hint="eastAsia"/>
          <w:sz w:val="21"/>
          <w:szCs w:val="21"/>
        </w:rPr>
        <w:t>年先后在中国南山开发</w:t>
      </w:r>
      <w:r>
        <w:rPr>
          <w:rFonts w:hint="eastAsia"/>
          <w:sz w:val="21"/>
          <w:szCs w:val="21"/>
        </w:rPr>
        <w:t>集团股份有限公司、上海诚南房地产开发有限公司、招商局金融集团有限公司、招商证券股份有限公司从事财务、公司管理等工作。</w:t>
      </w:r>
      <w:r>
        <w:rPr>
          <w:rFonts w:hint="eastAsia"/>
          <w:sz w:val="21"/>
          <w:szCs w:val="21"/>
        </w:rPr>
        <w:t>2023</w:t>
      </w:r>
      <w:r>
        <w:rPr>
          <w:rFonts w:hint="eastAsia"/>
          <w:sz w:val="21"/>
          <w:szCs w:val="21"/>
        </w:rPr>
        <w:t>年加入博时基金管理有限公司，现任公司副总经理、财务负责人、董事会秘书。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王德英先生，硕士，副总经理。</w:t>
      </w:r>
      <w:r>
        <w:rPr>
          <w:rFonts w:hint="eastAsia"/>
          <w:sz w:val="21"/>
          <w:szCs w:val="21"/>
        </w:rPr>
        <w:t>1995</w:t>
      </w:r>
      <w:r>
        <w:rPr>
          <w:rFonts w:hint="eastAsia"/>
          <w:sz w:val="21"/>
          <w:szCs w:val="21"/>
        </w:rPr>
        <w:t>年起先后在北京清华计算机公司任开发部经理、清华紫光股份公司</w:t>
      </w:r>
      <w:r>
        <w:rPr>
          <w:rFonts w:hint="eastAsia"/>
          <w:sz w:val="21"/>
          <w:szCs w:val="21"/>
        </w:rPr>
        <w:t>CAD</w:t>
      </w:r>
      <w:r>
        <w:rPr>
          <w:rFonts w:hint="eastAsia"/>
          <w:sz w:val="21"/>
          <w:szCs w:val="21"/>
        </w:rPr>
        <w:t>与信息事业部任总工程师。</w:t>
      </w:r>
      <w:r>
        <w:rPr>
          <w:rFonts w:hint="eastAsia"/>
          <w:sz w:val="21"/>
          <w:szCs w:val="21"/>
        </w:rPr>
        <w:t>2000</w:t>
      </w:r>
      <w:r>
        <w:rPr>
          <w:rFonts w:hint="eastAsia"/>
          <w:sz w:val="21"/>
          <w:szCs w:val="21"/>
        </w:rPr>
        <w:t>年加入博时基金管理有限公司，历任行政管理部副经理，电脑部副经理、信息技术部总经理。现任公司副总经理、首席信息官，主管</w:t>
      </w:r>
      <w:r>
        <w:rPr>
          <w:rFonts w:hint="eastAsia"/>
          <w:sz w:val="21"/>
          <w:szCs w:val="21"/>
        </w:rPr>
        <w:t>IT</w:t>
      </w:r>
      <w:r>
        <w:rPr>
          <w:rFonts w:hint="eastAsia"/>
          <w:sz w:val="21"/>
          <w:szCs w:val="21"/>
        </w:rPr>
        <w:t>、指数与量化投资、养老金、基金零售等工作，兼任博时财富基金销售</w:t>
      </w:r>
      <w:r>
        <w:rPr>
          <w:rFonts w:hint="eastAsia"/>
          <w:sz w:val="21"/>
          <w:szCs w:val="21"/>
        </w:rPr>
        <w:t>有限公司董事长、博时资本管理有限公司董事。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徐卫先生，硕士，副总经理。</w:t>
      </w:r>
      <w:r>
        <w:rPr>
          <w:rFonts w:hint="eastAsia"/>
          <w:sz w:val="21"/>
          <w:szCs w:val="21"/>
        </w:rPr>
        <w:t>1993</w:t>
      </w:r>
      <w:r>
        <w:rPr>
          <w:rFonts w:hint="eastAsia"/>
          <w:sz w:val="21"/>
          <w:szCs w:val="21"/>
        </w:rPr>
        <w:t>年起先后在深圳市证券管理办公室、中国证监会、摩根士丹利华鑫基金工作。</w:t>
      </w:r>
      <w:r>
        <w:rPr>
          <w:rFonts w:hint="eastAsia"/>
          <w:sz w:val="21"/>
          <w:szCs w:val="21"/>
        </w:rPr>
        <w:t>2015</w:t>
      </w:r>
      <w:r>
        <w:rPr>
          <w:rFonts w:hint="eastAsia"/>
          <w:sz w:val="21"/>
          <w:szCs w:val="21"/>
        </w:rPr>
        <w:t>年</w:t>
      </w:r>
      <w:r>
        <w:rPr>
          <w:rFonts w:hint="eastAsia"/>
          <w:sz w:val="21"/>
          <w:szCs w:val="21"/>
        </w:rPr>
        <w:t>6</w:t>
      </w:r>
      <w:r>
        <w:rPr>
          <w:rFonts w:hint="eastAsia"/>
          <w:sz w:val="21"/>
          <w:szCs w:val="21"/>
        </w:rPr>
        <w:t>月加入博时基金管理有限公司，现任公司副总经理，兼博时资本管理有限公司董事、博时财富基金销售有限公司董事。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孙麒清女士，商法学硕士，督察长。曾供职于广东深港律师事务所。</w:t>
      </w:r>
      <w:r>
        <w:rPr>
          <w:rFonts w:hint="eastAsia"/>
          <w:sz w:val="21"/>
          <w:szCs w:val="21"/>
        </w:rPr>
        <w:t>2002</w:t>
      </w:r>
      <w:r>
        <w:rPr>
          <w:rFonts w:hint="eastAsia"/>
          <w:sz w:val="21"/>
          <w:szCs w:val="21"/>
        </w:rPr>
        <w:t>年加入博时基金管理有限公司，历任监察法律部法律顾问、监察法律部总经理。现任公司督察长，兼任</w:t>
      </w:r>
      <w:bookmarkStart w:id="40" w:name="chapter_level1_5_53_section_1_end"/>
      <w:bookmarkEnd w:id="40"/>
      <w:r>
        <w:rPr>
          <w:rFonts w:hint="eastAsia"/>
          <w:sz w:val="21"/>
          <w:szCs w:val="21"/>
        </w:rPr>
        <w:t>博时资本管理有限公司副董事长、博时财富基金销售有限公司董事。</w:t>
      </w:r>
      <w:r>
        <w:rPr>
          <w:rFonts w:hint="eastAsia"/>
          <w:sz w:val="21"/>
          <w:szCs w:val="21"/>
        </w:rPr>
        <w:t xml:space="preserve"> </w:t>
      </w:r>
      <w:bookmarkStart w:id="41" w:name="field_0_managerpersoninfo_1_end"/>
      <w:bookmarkEnd w:id="41"/>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42" w:name="chapter_level1_5_53_section_2"/>
      <w:bookmarkEnd w:id="42"/>
      <w:r>
        <w:rPr>
          <w:rFonts w:hint="eastAsia"/>
          <w:sz w:val="21"/>
          <w:szCs w:val="21"/>
        </w:rPr>
        <w:t>4</w:t>
      </w:r>
      <w:r>
        <w:rPr>
          <w:rFonts w:hint="eastAsia"/>
          <w:sz w:val="21"/>
          <w:szCs w:val="21"/>
        </w:rPr>
        <w:t>、本基金基金经理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43" w:name="field_0_fundmanagerresume_1_start"/>
      <w:bookmarkEnd w:id="43"/>
      <w:r>
        <w:rPr>
          <w:rFonts w:hint="eastAsia"/>
          <w:sz w:val="21"/>
          <w:szCs w:val="21"/>
        </w:rPr>
        <w:t>李汉楠先生，硕士。</w:t>
      </w:r>
      <w:r>
        <w:rPr>
          <w:rFonts w:hint="eastAsia"/>
          <w:sz w:val="21"/>
          <w:szCs w:val="21"/>
        </w:rPr>
        <w:t>2014</w:t>
      </w:r>
      <w:r>
        <w:rPr>
          <w:rFonts w:hint="eastAsia"/>
          <w:sz w:val="21"/>
          <w:szCs w:val="21"/>
        </w:rPr>
        <w:t>年至</w:t>
      </w:r>
      <w:r>
        <w:rPr>
          <w:rFonts w:hint="eastAsia"/>
          <w:sz w:val="21"/>
          <w:szCs w:val="21"/>
        </w:rPr>
        <w:t>2019</w:t>
      </w:r>
      <w:r>
        <w:rPr>
          <w:rFonts w:hint="eastAsia"/>
          <w:sz w:val="21"/>
          <w:szCs w:val="21"/>
        </w:rPr>
        <w:t>年在长城基金工作。</w:t>
      </w:r>
      <w:r>
        <w:rPr>
          <w:rFonts w:hint="eastAsia"/>
          <w:sz w:val="21"/>
          <w:szCs w:val="21"/>
        </w:rPr>
        <w:t>2019</w:t>
      </w:r>
      <w:r>
        <w:rPr>
          <w:rFonts w:hint="eastAsia"/>
          <w:sz w:val="21"/>
          <w:szCs w:val="21"/>
        </w:rPr>
        <w:t>年加入博时基金管理有限公司。历任博时季季乐三个月持有期债券型证券投资基金</w:t>
      </w:r>
      <w:r>
        <w:rPr>
          <w:rFonts w:hint="eastAsia"/>
          <w:sz w:val="21"/>
          <w:szCs w:val="21"/>
        </w:rPr>
        <w:t>(2020</w:t>
      </w:r>
      <w:r>
        <w:rPr>
          <w:rFonts w:hint="eastAsia"/>
          <w:sz w:val="21"/>
          <w:szCs w:val="21"/>
        </w:rPr>
        <w:t>年</w:t>
      </w:r>
      <w:r>
        <w:rPr>
          <w:rFonts w:hint="eastAsia"/>
          <w:sz w:val="21"/>
          <w:szCs w:val="21"/>
        </w:rPr>
        <w:t>5</w:t>
      </w:r>
      <w:r>
        <w:rPr>
          <w:rFonts w:hint="eastAsia"/>
          <w:sz w:val="21"/>
          <w:szCs w:val="21"/>
        </w:rPr>
        <w:t>月</w:t>
      </w:r>
      <w:r>
        <w:rPr>
          <w:rFonts w:hint="eastAsia"/>
          <w:sz w:val="21"/>
          <w:szCs w:val="21"/>
        </w:rPr>
        <w:t>27</w:t>
      </w:r>
      <w:r>
        <w:rPr>
          <w:rFonts w:hint="eastAsia"/>
          <w:sz w:val="21"/>
          <w:szCs w:val="21"/>
        </w:rPr>
        <w:t>日</w:t>
      </w:r>
      <w:r>
        <w:rPr>
          <w:rFonts w:hint="eastAsia"/>
          <w:sz w:val="21"/>
          <w:szCs w:val="21"/>
        </w:rPr>
        <w:t>-2021</w:t>
      </w:r>
      <w:r>
        <w:rPr>
          <w:rFonts w:hint="eastAsia"/>
          <w:sz w:val="21"/>
          <w:szCs w:val="21"/>
        </w:rPr>
        <w:t>年</w:t>
      </w:r>
      <w:r>
        <w:rPr>
          <w:rFonts w:hint="eastAsia"/>
          <w:sz w:val="21"/>
          <w:szCs w:val="21"/>
        </w:rPr>
        <w:t>8</w:t>
      </w:r>
      <w:r>
        <w:rPr>
          <w:rFonts w:hint="eastAsia"/>
          <w:sz w:val="21"/>
          <w:szCs w:val="21"/>
        </w:rPr>
        <w:t>月</w:t>
      </w:r>
      <w:r>
        <w:rPr>
          <w:rFonts w:hint="eastAsia"/>
          <w:sz w:val="21"/>
          <w:szCs w:val="21"/>
        </w:rPr>
        <w:t>17</w:t>
      </w:r>
      <w:r>
        <w:rPr>
          <w:rFonts w:hint="eastAsia"/>
          <w:sz w:val="21"/>
          <w:szCs w:val="21"/>
        </w:rPr>
        <w:t>日</w:t>
      </w:r>
      <w:r>
        <w:rPr>
          <w:rFonts w:hint="eastAsia"/>
          <w:sz w:val="21"/>
          <w:szCs w:val="21"/>
        </w:rPr>
        <w:t>)</w:t>
      </w:r>
      <w:r>
        <w:rPr>
          <w:rFonts w:hint="eastAsia"/>
          <w:sz w:val="21"/>
          <w:szCs w:val="21"/>
        </w:rPr>
        <w:t>、博时信用优选债券型证券投资基金</w:t>
      </w:r>
      <w:r>
        <w:rPr>
          <w:rFonts w:hint="eastAsia"/>
          <w:sz w:val="21"/>
          <w:szCs w:val="21"/>
        </w:rPr>
        <w:t>(2020</w:t>
      </w:r>
      <w:r>
        <w:rPr>
          <w:rFonts w:hint="eastAsia"/>
          <w:sz w:val="21"/>
          <w:szCs w:val="21"/>
        </w:rPr>
        <w:t>年</w:t>
      </w:r>
      <w:r>
        <w:rPr>
          <w:rFonts w:hint="eastAsia"/>
          <w:sz w:val="21"/>
          <w:szCs w:val="21"/>
        </w:rPr>
        <w:t>5</w:t>
      </w:r>
      <w:r>
        <w:rPr>
          <w:rFonts w:hint="eastAsia"/>
          <w:sz w:val="21"/>
          <w:szCs w:val="21"/>
        </w:rPr>
        <w:t>月</w:t>
      </w:r>
      <w:r>
        <w:rPr>
          <w:rFonts w:hint="eastAsia"/>
          <w:sz w:val="21"/>
          <w:szCs w:val="21"/>
        </w:rPr>
        <w:t>22</w:t>
      </w:r>
      <w:r>
        <w:rPr>
          <w:rFonts w:hint="eastAsia"/>
          <w:sz w:val="21"/>
          <w:szCs w:val="21"/>
        </w:rPr>
        <w:t>日</w:t>
      </w:r>
      <w:r>
        <w:rPr>
          <w:rFonts w:hint="eastAsia"/>
          <w:sz w:val="21"/>
          <w:szCs w:val="21"/>
        </w:rPr>
        <w:t>-2022</w:t>
      </w:r>
      <w:r>
        <w:rPr>
          <w:rFonts w:hint="eastAsia"/>
          <w:sz w:val="21"/>
          <w:szCs w:val="21"/>
        </w:rPr>
        <w:t>年</w:t>
      </w:r>
      <w:r>
        <w:rPr>
          <w:rFonts w:hint="eastAsia"/>
          <w:sz w:val="21"/>
          <w:szCs w:val="21"/>
        </w:rPr>
        <w:t>5</w:t>
      </w:r>
      <w:r>
        <w:rPr>
          <w:rFonts w:hint="eastAsia"/>
          <w:sz w:val="21"/>
          <w:szCs w:val="21"/>
        </w:rPr>
        <w:t>月</w:t>
      </w:r>
      <w:r>
        <w:rPr>
          <w:rFonts w:hint="eastAsia"/>
          <w:sz w:val="21"/>
          <w:szCs w:val="21"/>
        </w:rPr>
        <w:t>5</w:t>
      </w:r>
      <w:r>
        <w:rPr>
          <w:rFonts w:hint="eastAsia"/>
          <w:sz w:val="21"/>
          <w:szCs w:val="21"/>
        </w:rPr>
        <w:t>日</w:t>
      </w:r>
      <w:r>
        <w:rPr>
          <w:rFonts w:hint="eastAsia"/>
          <w:sz w:val="21"/>
          <w:szCs w:val="21"/>
        </w:rPr>
        <w:t>)</w:t>
      </w:r>
      <w:r>
        <w:rPr>
          <w:rFonts w:hint="eastAsia"/>
          <w:sz w:val="21"/>
          <w:szCs w:val="21"/>
        </w:rPr>
        <w:t>、博时安瑞</w:t>
      </w:r>
      <w:r>
        <w:rPr>
          <w:rFonts w:hint="eastAsia"/>
          <w:sz w:val="21"/>
          <w:szCs w:val="21"/>
        </w:rPr>
        <w:t>18</w:t>
      </w:r>
      <w:r>
        <w:rPr>
          <w:rFonts w:hint="eastAsia"/>
          <w:sz w:val="21"/>
          <w:szCs w:val="21"/>
        </w:rPr>
        <w:t>个月定期开放债券型证券投资基金</w:t>
      </w:r>
      <w:r>
        <w:rPr>
          <w:rFonts w:hint="eastAsia"/>
          <w:sz w:val="21"/>
          <w:szCs w:val="21"/>
        </w:rPr>
        <w:t>(2019</w:t>
      </w:r>
      <w:r>
        <w:rPr>
          <w:rFonts w:hint="eastAsia"/>
          <w:sz w:val="21"/>
          <w:szCs w:val="21"/>
        </w:rPr>
        <w:t>年</w:t>
      </w:r>
      <w:r>
        <w:rPr>
          <w:rFonts w:hint="eastAsia"/>
          <w:sz w:val="21"/>
          <w:szCs w:val="21"/>
        </w:rPr>
        <w:t>12</w:t>
      </w:r>
      <w:r>
        <w:rPr>
          <w:rFonts w:hint="eastAsia"/>
          <w:sz w:val="21"/>
          <w:szCs w:val="21"/>
        </w:rPr>
        <w:t>月</w:t>
      </w:r>
      <w:r>
        <w:rPr>
          <w:rFonts w:hint="eastAsia"/>
          <w:sz w:val="21"/>
          <w:szCs w:val="21"/>
        </w:rPr>
        <w:t>23</w:t>
      </w:r>
      <w:r>
        <w:rPr>
          <w:rFonts w:hint="eastAsia"/>
          <w:sz w:val="21"/>
          <w:szCs w:val="21"/>
        </w:rPr>
        <w:t>日</w:t>
      </w:r>
      <w:r>
        <w:rPr>
          <w:rFonts w:hint="eastAsia"/>
          <w:sz w:val="21"/>
          <w:szCs w:val="21"/>
        </w:rPr>
        <w:t>-2022</w:t>
      </w:r>
      <w:r>
        <w:rPr>
          <w:rFonts w:hint="eastAsia"/>
          <w:sz w:val="21"/>
          <w:szCs w:val="21"/>
        </w:rPr>
        <w:t>年</w:t>
      </w:r>
      <w:r>
        <w:rPr>
          <w:rFonts w:hint="eastAsia"/>
          <w:sz w:val="21"/>
          <w:szCs w:val="21"/>
        </w:rPr>
        <w:t>7</w:t>
      </w:r>
      <w:r>
        <w:rPr>
          <w:rFonts w:hint="eastAsia"/>
          <w:sz w:val="21"/>
          <w:szCs w:val="21"/>
        </w:rPr>
        <w:t>月</w:t>
      </w:r>
      <w:r>
        <w:rPr>
          <w:rFonts w:hint="eastAsia"/>
          <w:sz w:val="21"/>
          <w:szCs w:val="21"/>
        </w:rPr>
        <w:t>1</w:t>
      </w:r>
      <w:r>
        <w:rPr>
          <w:rFonts w:hint="eastAsia"/>
          <w:sz w:val="21"/>
          <w:szCs w:val="21"/>
        </w:rPr>
        <w:t>日</w:t>
      </w:r>
      <w:r>
        <w:rPr>
          <w:rFonts w:hint="eastAsia"/>
          <w:sz w:val="21"/>
          <w:szCs w:val="21"/>
        </w:rPr>
        <w:t>)</w:t>
      </w:r>
      <w:r>
        <w:rPr>
          <w:rFonts w:hint="eastAsia"/>
          <w:sz w:val="21"/>
          <w:szCs w:val="21"/>
        </w:rPr>
        <w:t>、博时富汇纯债</w:t>
      </w:r>
      <w:r>
        <w:rPr>
          <w:rFonts w:hint="eastAsia"/>
          <w:sz w:val="21"/>
          <w:szCs w:val="21"/>
        </w:rPr>
        <w:t>3</w:t>
      </w:r>
      <w:r>
        <w:rPr>
          <w:rFonts w:hint="eastAsia"/>
          <w:sz w:val="21"/>
          <w:szCs w:val="21"/>
        </w:rPr>
        <w:t>个月定期开放债券型发起式证券投资基金</w:t>
      </w:r>
      <w:r>
        <w:rPr>
          <w:rFonts w:hint="eastAsia"/>
          <w:sz w:val="21"/>
          <w:szCs w:val="21"/>
        </w:rPr>
        <w:t>(2021</w:t>
      </w:r>
      <w:r>
        <w:rPr>
          <w:rFonts w:hint="eastAsia"/>
          <w:sz w:val="21"/>
          <w:szCs w:val="21"/>
        </w:rPr>
        <w:t>年</w:t>
      </w:r>
      <w:r>
        <w:rPr>
          <w:rFonts w:hint="eastAsia"/>
          <w:sz w:val="21"/>
          <w:szCs w:val="21"/>
        </w:rPr>
        <w:t>8</w:t>
      </w:r>
      <w:r>
        <w:rPr>
          <w:rFonts w:hint="eastAsia"/>
          <w:sz w:val="21"/>
          <w:szCs w:val="21"/>
        </w:rPr>
        <w:t>月</w:t>
      </w:r>
      <w:r>
        <w:rPr>
          <w:rFonts w:hint="eastAsia"/>
          <w:sz w:val="21"/>
          <w:szCs w:val="21"/>
        </w:rPr>
        <w:t>17</w:t>
      </w:r>
      <w:r>
        <w:rPr>
          <w:rFonts w:hint="eastAsia"/>
          <w:sz w:val="21"/>
          <w:szCs w:val="21"/>
        </w:rPr>
        <w:t>日</w:t>
      </w:r>
      <w:r>
        <w:rPr>
          <w:rFonts w:hint="eastAsia"/>
          <w:sz w:val="21"/>
          <w:szCs w:val="21"/>
        </w:rPr>
        <w:t>-2022</w:t>
      </w:r>
      <w:r>
        <w:rPr>
          <w:rFonts w:hint="eastAsia"/>
          <w:sz w:val="21"/>
          <w:szCs w:val="21"/>
        </w:rPr>
        <w:t>年</w:t>
      </w:r>
      <w:r>
        <w:rPr>
          <w:rFonts w:hint="eastAsia"/>
          <w:sz w:val="21"/>
          <w:szCs w:val="21"/>
        </w:rPr>
        <w:t>9</w:t>
      </w:r>
      <w:r>
        <w:rPr>
          <w:rFonts w:hint="eastAsia"/>
          <w:sz w:val="21"/>
          <w:szCs w:val="21"/>
        </w:rPr>
        <w:t>月</w:t>
      </w:r>
      <w:r>
        <w:rPr>
          <w:rFonts w:hint="eastAsia"/>
          <w:sz w:val="21"/>
          <w:szCs w:val="21"/>
        </w:rPr>
        <w:t>9</w:t>
      </w:r>
      <w:r>
        <w:rPr>
          <w:rFonts w:hint="eastAsia"/>
          <w:sz w:val="21"/>
          <w:szCs w:val="21"/>
        </w:rPr>
        <w:t>日</w:t>
      </w:r>
      <w:r>
        <w:rPr>
          <w:rFonts w:hint="eastAsia"/>
          <w:sz w:val="21"/>
          <w:szCs w:val="21"/>
        </w:rPr>
        <w:t>)</w:t>
      </w:r>
      <w:r>
        <w:rPr>
          <w:rFonts w:hint="eastAsia"/>
          <w:sz w:val="21"/>
          <w:szCs w:val="21"/>
        </w:rPr>
        <w:t>、博时富盛纯债一年定期开放债券型发起式证券投资基金</w:t>
      </w:r>
      <w:r>
        <w:rPr>
          <w:rFonts w:hint="eastAsia"/>
          <w:sz w:val="21"/>
          <w:szCs w:val="21"/>
        </w:rPr>
        <w:t>(2021</w:t>
      </w:r>
      <w:r>
        <w:rPr>
          <w:rFonts w:hint="eastAsia"/>
          <w:sz w:val="21"/>
          <w:szCs w:val="21"/>
        </w:rPr>
        <w:t>年</w:t>
      </w:r>
      <w:r>
        <w:rPr>
          <w:rFonts w:hint="eastAsia"/>
          <w:sz w:val="21"/>
          <w:szCs w:val="21"/>
        </w:rPr>
        <w:t>8</w:t>
      </w:r>
      <w:r>
        <w:rPr>
          <w:rFonts w:hint="eastAsia"/>
          <w:sz w:val="21"/>
          <w:szCs w:val="21"/>
        </w:rPr>
        <w:t>月</w:t>
      </w:r>
      <w:r>
        <w:rPr>
          <w:rFonts w:hint="eastAsia"/>
          <w:sz w:val="21"/>
          <w:szCs w:val="21"/>
        </w:rPr>
        <w:t>17</w:t>
      </w:r>
      <w:r>
        <w:rPr>
          <w:rFonts w:hint="eastAsia"/>
          <w:sz w:val="21"/>
          <w:szCs w:val="21"/>
        </w:rPr>
        <w:t>日</w:t>
      </w:r>
      <w:r>
        <w:rPr>
          <w:rFonts w:hint="eastAsia"/>
          <w:sz w:val="21"/>
          <w:szCs w:val="21"/>
        </w:rPr>
        <w:t>-2022</w:t>
      </w:r>
      <w:r>
        <w:rPr>
          <w:rFonts w:hint="eastAsia"/>
          <w:sz w:val="21"/>
          <w:szCs w:val="21"/>
        </w:rPr>
        <w:t>年</w:t>
      </w:r>
      <w:r>
        <w:rPr>
          <w:rFonts w:hint="eastAsia"/>
          <w:sz w:val="21"/>
          <w:szCs w:val="21"/>
        </w:rPr>
        <w:t>9</w:t>
      </w:r>
      <w:r>
        <w:rPr>
          <w:rFonts w:hint="eastAsia"/>
          <w:sz w:val="21"/>
          <w:szCs w:val="21"/>
        </w:rPr>
        <w:t>月</w:t>
      </w:r>
      <w:r>
        <w:rPr>
          <w:rFonts w:hint="eastAsia"/>
          <w:sz w:val="21"/>
          <w:szCs w:val="21"/>
        </w:rPr>
        <w:t>9</w:t>
      </w:r>
      <w:r>
        <w:rPr>
          <w:rFonts w:hint="eastAsia"/>
          <w:sz w:val="21"/>
          <w:szCs w:val="21"/>
        </w:rPr>
        <w:t>日</w:t>
      </w:r>
      <w:r>
        <w:rPr>
          <w:rFonts w:hint="eastAsia"/>
          <w:sz w:val="21"/>
          <w:szCs w:val="21"/>
        </w:rPr>
        <w:t>)</w:t>
      </w:r>
      <w:r>
        <w:rPr>
          <w:rFonts w:hint="eastAsia"/>
          <w:sz w:val="21"/>
          <w:szCs w:val="21"/>
        </w:rPr>
        <w:t>、博时荣升稳健添利</w:t>
      </w:r>
      <w:r>
        <w:rPr>
          <w:rFonts w:hint="eastAsia"/>
          <w:sz w:val="21"/>
          <w:szCs w:val="21"/>
        </w:rPr>
        <w:t>18</w:t>
      </w:r>
      <w:r>
        <w:rPr>
          <w:rFonts w:hint="eastAsia"/>
          <w:sz w:val="21"/>
          <w:szCs w:val="21"/>
        </w:rPr>
        <w:t>个月定期开放混合型证券投资基金</w:t>
      </w:r>
      <w:r>
        <w:rPr>
          <w:rFonts w:hint="eastAsia"/>
          <w:sz w:val="21"/>
          <w:szCs w:val="21"/>
        </w:rPr>
        <w:t>(2020</w:t>
      </w:r>
      <w:r>
        <w:rPr>
          <w:rFonts w:hint="eastAsia"/>
          <w:sz w:val="21"/>
          <w:szCs w:val="21"/>
        </w:rPr>
        <w:t>年</w:t>
      </w:r>
      <w:r>
        <w:rPr>
          <w:rFonts w:hint="eastAsia"/>
          <w:sz w:val="21"/>
          <w:szCs w:val="21"/>
        </w:rPr>
        <w:t>4</w:t>
      </w:r>
      <w:r>
        <w:rPr>
          <w:rFonts w:hint="eastAsia"/>
          <w:sz w:val="21"/>
          <w:szCs w:val="21"/>
        </w:rPr>
        <w:t>月</w:t>
      </w:r>
      <w:r>
        <w:rPr>
          <w:rFonts w:hint="eastAsia"/>
          <w:sz w:val="21"/>
          <w:szCs w:val="21"/>
        </w:rPr>
        <w:t>29</w:t>
      </w:r>
      <w:r>
        <w:rPr>
          <w:rFonts w:hint="eastAsia"/>
          <w:sz w:val="21"/>
          <w:szCs w:val="21"/>
        </w:rPr>
        <w:t>日</w:t>
      </w:r>
      <w:r>
        <w:rPr>
          <w:rFonts w:hint="eastAsia"/>
          <w:sz w:val="21"/>
          <w:szCs w:val="21"/>
        </w:rPr>
        <w:t>-2023</w:t>
      </w:r>
      <w:r>
        <w:rPr>
          <w:rFonts w:hint="eastAsia"/>
          <w:sz w:val="21"/>
          <w:szCs w:val="21"/>
        </w:rPr>
        <w:t>年</w:t>
      </w:r>
      <w:r>
        <w:rPr>
          <w:rFonts w:hint="eastAsia"/>
          <w:sz w:val="21"/>
          <w:szCs w:val="21"/>
        </w:rPr>
        <w:t>3</w:t>
      </w:r>
      <w:r>
        <w:rPr>
          <w:rFonts w:hint="eastAsia"/>
          <w:sz w:val="21"/>
          <w:szCs w:val="21"/>
        </w:rPr>
        <w:t>月</w:t>
      </w:r>
      <w:r>
        <w:rPr>
          <w:rFonts w:hint="eastAsia"/>
          <w:sz w:val="21"/>
          <w:szCs w:val="21"/>
        </w:rPr>
        <w:t>23</w:t>
      </w:r>
      <w:r>
        <w:rPr>
          <w:rFonts w:hint="eastAsia"/>
          <w:sz w:val="21"/>
          <w:szCs w:val="21"/>
        </w:rPr>
        <w:t>日</w:t>
      </w:r>
      <w:r>
        <w:rPr>
          <w:rFonts w:hint="eastAsia"/>
          <w:sz w:val="21"/>
          <w:szCs w:val="21"/>
        </w:rPr>
        <w:t>)</w:t>
      </w:r>
      <w:r>
        <w:rPr>
          <w:rFonts w:hint="eastAsia"/>
          <w:sz w:val="21"/>
          <w:szCs w:val="21"/>
        </w:rPr>
        <w:t>、博时富通纯债一年定期开放债券型发起式证券投资基金</w:t>
      </w:r>
      <w:r>
        <w:rPr>
          <w:rFonts w:hint="eastAsia"/>
          <w:sz w:val="21"/>
          <w:szCs w:val="21"/>
        </w:rPr>
        <w:t>(2022</w:t>
      </w:r>
      <w:r>
        <w:rPr>
          <w:rFonts w:hint="eastAsia"/>
          <w:sz w:val="21"/>
          <w:szCs w:val="21"/>
        </w:rPr>
        <w:t>年</w:t>
      </w:r>
      <w:r>
        <w:rPr>
          <w:rFonts w:hint="eastAsia"/>
          <w:sz w:val="21"/>
          <w:szCs w:val="21"/>
        </w:rPr>
        <w:t>2</w:t>
      </w:r>
      <w:r>
        <w:rPr>
          <w:rFonts w:hint="eastAsia"/>
          <w:sz w:val="21"/>
          <w:szCs w:val="21"/>
        </w:rPr>
        <w:t>月</w:t>
      </w:r>
      <w:r>
        <w:rPr>
          <w:rFonts w:hint="eastAsia"/>
          <w:sz w:val="21"/>
          <w:szCs w:val="21"/>
        </w:rPr>
        <w:t>17</w:t>
      </w:r>
      <w:r>
        <w:rPr>
          <w:rFonts w:hint="eastAsia"/>
          <w:sz w:val="21"/>
          <w:szCs w:val="21"/>
        </w:rPr>
        <w:t>日</w:t>
      </w:r>
      <w:r>
        <w:rPr>
          <w:rFonts w:hint="eastAsia"/>
          <w:sz w:val="21"/>
          <w:szCs w:val="21"/>
        </w:rPr>
        <w:t>-2023</w:t>
      </w:r>
      <w:r>
        <w:rPr>
          <w:rFonts w:hint="eastAsia"/>
          <w:sz w:val="21"/>
          <w:szCs w:val="21"/>
        </w:rPr>
        <w:t>年</w:t>
      </w:r>
      <w:r>
        <w:rPr>
          <w:rFonts w:hint="eastAsia"/>
          <w:sz w:val="21"/>
          <w:szCs w:val="21"/>
        </w:rPr>
        <w:t>7</w:t>
      </w:r>
      <w:r>
        <w:rPr>
          <w:rFonts w:hint="eastAsia"/>
          <w:sz w:val="21"/>
          <w:szCs w:val="21"/>
        </w:rPr>
        <w:t>月</w:t>
      </w:r>
      <w:r>
        <w:rPr>
          <w:rFonts w:hint="eastAsia"/>
          <w:sz w:val="21"/>
          <w:szCs w:val="21"/>
        </w:rPr>
        <w:t>28</w:t>
      </w:r>
      <w:r>
        <w:rPr>
          <w:rFonts w:hint="eastAsia"/>
          <w:sz w:val="21"/>
          <w:szCs w:val="21"/>
        </w:rPr>
        <w:t>日</w:t>
      </w:r>
      <w:r>
        <w:rPr>
          <w:rFonts w:hint="eastAsia"/>
          <w:sz w:val="21"/>
          <w:szCs w:val="21"/>
        </w:rPr>
        <w:t>)</w:t>
      </w:r>
      <w:r>
        <w:rPr>
          <w:rFonts w:hint="eastAsia"/>
          <w:sz w:val="21"/>
          <w:szCs w:val="21"/>
        </w:rPr>
        <w:t>的基金经理。现任博时富灿纯债一年定期开放债券型发起式证券投资基金</w:t>
      </w:r>
      <w:r>
        <w:rPr>
          <w:rFonts w:hint="eastAsia"/>
          <w:sz w:val="21"/>
          <w:szCs w:val="21"/>
        </w:rPr>
        <w:t>(2021</w:t>
      </w:r>
      <w:r>
        <w:rPr>
          <w:rFonts w:hint="eastAsia"/>
          <w:sz w:val="21"/>
          <w:szCs w:val="21"/>
        </w:rPr>
        <w:t>年</w:t>
      </w:r>
      <w:r>
        <w:rPr>
          <w:rFonts w:hint="eastAsia"/>
          <w:sz w:val="21"/>
          <w:szCs w:val="21"/>
        </w:rPr>
        <w:t>4</w:t>
      </w:r>
      <w:r>
        <w:rPr>
          <w:rFonts w:hint="eastAsia"/>
          <w:sz w:val="21"/>
          <w:szCs w:val="21"/>
        </w:rPr>
        <w:t>月</w:t>
      </w:r>
      <w:r>
        <w:rPr>
          <w:rFonts w:hint="eastAsia"/>
          <w:sz w:val="21"/>
          <w:szCs w:val="21"/>
        </w:rPr>
        <w:t>13</w:t>
      </w:r>
      <w:r>
        <w:rPr>
          <w:rFonts w:hint="eastAsia"/>
          <w:sz w:val="21"/>
          <w:szCs w:val="21"/>
        </w:rPr>
        <w:t>日—至今</w:t>
      </w:r>
      <w:r>
        <w:rPr>
          <w:rFonts w:hint="eastAsia"/>
          <w:sz w:val="21"/>
          <w:szCs w:val="21"/>
        </w:rPr>
        <w:t>)</w:t>
      </w:r>
      <w:r>
        <w:rPr>
          <w:rFonts w:hint="eastAsia"/>
          <w:sz w:val="21"/>
          <w:szCs w:val="21"/>
        </w:rPr>
        <w:t>、博时裕创纯债债券型证券投资基金</w:t>
      </w:r>
      <w:r>
        <w:rPr>
          <w:rFonts w:hint="eastAsia"/>
          <w:sz w:val="21"/>
          <w:szCs w:val="21"/>
        </w:rPr>
        <w:t>(2022</w:t>
      </w:r>
      <w:r>
        <w:rPr>
          <w:rFonts w:hint="eastAsia"/>
          <w:sz w:val="21"/>
          <w:szCs w:val="21"/>
        </w:rPr>
        <w:t>年</w:t>
      </w:r>
      <w:r>
        <w:rPr>
          <w:rFonts w:hint="eastAsia"/>
          <w:sz w:val="21"/>
          <w:szCs w:val="21"/>
        </w:rPr>
        <w:t>2</w:t>
      </w:r>
      <w:r>
        <w:rPr>
          <w:rFonts w:hint="eastAsia"/>
          <w:sz w:val="21"/>
          <w:szCs w:val="21"/>
        </w:rPr>
        <w:t>月</w:t>
      </w:r>
      <w:r>
        <w:rPr>
          <w:rFonts w:hint="eastAsia"/>
          <w:sz w:val="21"/>
          <w:szCs w:val="21"/>
        </w:rPr>
        <w:t>17</w:t>
      </w:r>
      <w:r>
        <w:rPr>
          <w:rFonts w:hint="eastAsia"/>
          <w:sz w:val="21"/>
          <w:szCs w:val="21"/>
        </w:rPr>
        <w:t>日—至今</w:t>
      </w:r>
      <w:r>
        <w:rPr>
          <w:rFonts w:hint="eastAsia"/>
          <w:sz w:val="21"/>
          <w:szCs w:val="21"/>
        </w:rPr>
        <w:t>)</w:t>
      </w:r>
      <w:r>
        <w:rPr>
          <w:rFonts w:hint="eastAsia"/>
          <w:sz w:val="21"/>
          <w:szCs w:val="21"/>
        </w:rPr>
        <w:t>、博时裕瑞纯债债券型证券投资基金</w:t>
      </w:r>
      <w:r>
        <w:rPr>
          <w:rFonts w:hint="eastAsia"/>
          <w:sz w:val="21"/>
          <w:szCs w:val="21"/>
        </w:rPr>
        <w:t>(2022</w:t>
      </w:r>
      <w:r>
        <w:rPr>
          <w:rFonts w:hint="eastAsia"/>
          <w:sz w:val="21"/>
          <w:szCs w:val="21"/>
        </w:rPr>
        <w:t>年</w:t>
      </w:r>
      <w:r>
        <w:rPr>
          <w:rFonts w:hint="eastAsia"/>
          <w:sz w:val="21"/>
          <w:szCs w:val="21"/>
        </w:rPr>
        <w:t>2</w:t>
      </w:r>
      <w:r>
        <w:rPr>
          <w:rFonts w:hint="eastAsia"/>
          <w:sz w:val="21"/>
          <w:szCs w:val="21"/>
        </w:rPr>
        <w:t>月</w:t>
      </w:r>
      <w:r>
        <w:rPr>
          <w:rFonts w:hint="eastAsia"/>
          <w:sz w:val="21"/>
          <w:szCs w:val="21"/>
        </w:rPr>
        <w:t>17</w:t>
      </w:r>
      <w:r>
        <w:rPr>
          <w:rFonts w:hint="eastAsia"/>
          <w:sz w:val="21"/>
          <w:szCs w:val="21"/>
        </w:rPr>
        <w:t>日—至今</w:t>
      </w:r>
      <w:r>
        <w:rPr>
          <w:rFonts w:hint="eastAsia"/>
          <w:sz w:val="21"/>
          <w:szCs w:val="21"/>
        </w:rPr>
        <w:t>)</w:t>
      </w:r>
      <w:r>
        <w:rPr>
          <w:rFonts w:hint="eastAsia"/>
          <w:sz w:val="21"/>
          <w:szCs w:val="21"/>
        </w:rPr>
        <w:t>、博时裕昂纯债债券型证券投资基金</w:t>
      </w:r>
      <w:r>
        <w:rPr>
          <w:rFonts w:hint="eastAsia"/>
          <w:sz w:val="21"/>
          <w:szCs w:val="21"/>
        </w:rPr>
        <w:t>(2022</w:t>
      </w:r>
      <w:r>
        <w:rPr>
          <w:rFonts w:hint="eastAsia"/>
          <w:sz w:val="21"/>
          <w:szCs w:val="21"/>
        </w:rPr>
        <w:t>年</w:t>
      </w:r>
      <w:r>
        <w:rPr>
          <w:rFonts w:hint="eastAsia"/>
          <w:sz w:val="21"/>
          <w:szCs w:val="21"/>
        </w:rPr>
        <w:t>2</w:t>
      </w:r>
      <w:r>
        <w:rPr>
          <w:rFonts w:hint="eastAsia"/>
          <w:sz w:val="21"/>
          <w:szCs w:val="21"/>
        </w:rPr>
        <w:t>月</w:t>
      </w:r>
      <w:r>
        <w:rPr>
          <w:rFonts w:hint="eastAsia"/>
          <w:sz w:val="21"/>
          <w:szCs w:val="21"/>
        </w:rPr>
        <w:t>17</w:t>
      </w:r>
      <w:r>
        <w:rPr>
          <w:rFonts w:hint="eastAsia"/>
          <w:sz w:val="21"/>
          <w:szCs w:val="21"/>
        </w:rPr>
        <w:t>日—至今</w:t>
      </w:r>
      <w:r>
        <w:rPr>
          <w:rFonts w:hint="eastAsia"/>
          <w:sz w:val="21"/>
          <w:szCs w:val="21"/>
        </w:rPr>
        <w:t>)</w:t>
      </w:r>
      <w:r>
        <w:rPr>
          <w:rFonts w:hint="eastAsia"/>
          <w:sz w:val="21"/>
          <w:szCs w:val="21"/>
        </w:rPr>
        <w:t>、博时丰</w:t>
      </w:r>
      <w:r>
        <w:rPr>
          <w:rFonts w:hint="eastAsia"/>
          <w:sz w:val="21"/>
          <w:szCs w:val="21"/>
        </w:rPr>
        <w:t>庆纯债债券型证券投资基金</w:t>
      </w:r>
      <w:r>
        <w:rPr>
          <w:rFonts w:hint="eastAsia"/>
          <w:sz w:val="21"/>
          <w:szCs w:val="21"/>
        </w:rPr>
        <w:t>(2022</w:t>
      </w:r>
      <w:r>
        <w:rPr>
          <w:rFonts w:hint="eastAsia"/>
          <w:sz w:val="21"/>
          <w:szCs w:val="21"/>
        </w:rPr>
        <w:t>年</w:t>
      </w:r>
      <w:r>
        <w:rPr>
          <w:rFonts w:hint="eastAsia"/>
          <w:sz w:val="21"/>
          <w:szCs w:val="21"/>
        </w:rPr>
        <w:t>2</w:t>
      </w:r>
      <w:r>
        <w:rPr>
          <w:rFonts w:hint="eastAsia"/>
          <w:sz w:val="21"/>
          <w:szCs w:val="21"/>
        </w:rPr>
        <w:t>月</w:t>
      </w:r>
      <w:r>
        <w:rPr>
          <w:rFonts w:hint="eastAsia"/>
          <w:sz w:val="21"/>
          <w:szCs w:val="21"/>
        </w:rPr>
        <w:t>17</w:t>
      </w:r>
      <w:r>
        <w:rPr>
          <w:rFonts w:hint="eastAsia"/>
          <w:sz w:val="21"/>
          <w:szCs w:val="21"/>
        </w:rPr>
        <w:t>日—至今</w:t>
      </w:r>
      <w:r>
        <w:rPr>
          <w:rFonts w:hint="eastAsia"/>
          <w:sz w:val="21"/>
          <w:szCs w:val="21"/>
        </w:rPr>
        <w:t>)</w:t>
      </w:r>
      <w:r>
        <w:rPr>
          <w:rFonts w:hint="eastAsia"/>
          <w:sz w:val="21"/>
          <w:szCs w:val="21"/>
        </w:rPr>
        <w:t>、博时裕泰纯债债券型证券投资基金</w:t>
      </w:r>
      <w:r>
        <w:rPr>
          <w:rFonts w:hint="eastAsia"/>
          <w:sz w:val="21"/>
          <w:szCs w:val="21"/>
        </w:rPr>
        <w:t>(2022</w:t>
      </w:r>
      <w:r>
        <w:rPr>
          <w:rFonts w:hint="eastAsia"/>
          <w:sz w:val="21"/>
          <w:szCs w:val="21"/>
        </w:rPr>
        <w:t>年</w:t>
      </w:r>
      <w:r>
        <w:rPr>
          <w:rFonts w:hint="eastAsia"/>
          <w:sz w:val="21"/>
          <w:szCs w:val="21"/>
        </w:rPr>
        <w:t>2</w:t>
      </w:r>
      <w:r>
        <w:rPr>
          <w:rFonts w:hint="eastAsia"/>
          <w:sz w:val="21"/>
          <w:szCs w:val="21"/>
        </w:rPr>
        <w:t>月</w:t>
      </w:r>
      <w:r>
        <w:rPr>
          <w:rFonts w:hint="eastAsia"/>
          <w:sz w:val="21"/>
          <w:szCs w:val="21"/>
        </w:rPr>
        <w:t>17</w:t>
      </w:r>
      <w:r>
        <w:rPr>
          <w:rFonts w:hint="eastAsia"/>
          <w:sz w:val="21"/>
          <w:szCs w:val="21"/>
        </w:rPr>
        <w:t>日—至今</w:t>
      </w:r>
      <w:r>
        <w:rPr>
          <w:rFonts w:hint="eastAsia"/>
          <w:sz w:val="21"/>
          <w:szCs w:val="21"/>
        </w:rPr>
        <w:t>)</w:t>
      </w:r>
      <w:r>
        <w:rPr>
          <w:rFonts w:hint="eastAsia"/>
          <w:sz w:val="21"/>
          <w:szCs w:val="21"/>
        </w:rPr>
        <w:t>、博时富元纯债债券型证券投资基金</w:t>
      </w:r>
      <w:r>
        <w:rPr>
          <w:rFonts w:hint="eastAsia"/>
          <w:sz w:val="21"/>
          <w:szCs w:val="21"/>
        </w:rPr>
        <w:t>(2023</w:t>
      </w:r>
      <w:r>
        <w:rPr>
          <w:rFonts w:hint="eastAsia"/>
          <w:sz w:val="21"/>
          <w:szCs w:val="21"/>
        </w:rPr>
        <w:t>年</w:t>
      </w:r>
      <w:r>
        <w:rPr>
          <w:rFonts w:hint="eastAsia"/>
          <w:sz w:val="21"/>
          <w:szCs w:val="21"/>
        </w:rPr>
        <w:t>4</w:t>
      </w:r>
      <w:r>
        <w:rPr>
          <w:rFonts w:hint="eastAsia"/>
          <w:sz w:val="21"/>
          <w:szCs w:val="21"/>
        </w:rPr>
        <w:t>月</w:t>
      </w:r>
      <w:r>
        <w:rPr>
          <w:rFonts w:hint="eastAsia"/>
          <w:sz w:val="21"/>
          <w:szCs w:val="21"/>
        </w:rPr>
        <w:t>20</w:t>
      </w:r>
      <w:r>
        <w:rPr>
          <w:rFonts w:hint="eastAsia"/>
          <w:sz w:val="21"/>
          <w:szCs w:val="21"/>
        </w:rPr>
        <w:t>日—至今</w:t>
      </w:r>
      <w:r>
        <w:rPr>
          <w:rFonts w:hint="eastAsia"/>
          <w:sz w:val="21"/>
          <w:szCs w:val="21"/>
        </w:rPr>
        <w:t>)</w:t>
      </w:r>
      <w:r>
        <w:rPr>
          <w:rFonts w:hint="eastAsia"/>
          <w:sz w:val="21"/>
          <w:szCs w:val="21"/>
        </w:rPr>
        <w:t>、博时富耀纯债一年定期开放债券型发起式证券投资基金</w:t>
      </w:r>
      <w:r>
        <w:rPr>
          <w:rFonts w:hint="eastAsia"/>
          <w:sz w:val="21"/>
          <w:szCs w:val="21"/>
        </w:rPr>
        <w:t>(2023</w:t>
      </w:r>
      <w:r>
        <w:rPr>
          <w:rFonts w:hint="eastAsia"/>
          <w:sz w:val="21"/>
          <w:szCs w:val="21"/>
        </w:rPr>
        <w:t>年</w:t>
      </w:r>
      <w:r>
        <w:rPr>
          <w:rFonts w:hint="eastAsia"/>
          <w:sz w:val="21"/>
          <w:szCs w:val="21"/>
        </w:rPr>
        <w:t>6</w:t>
      </w:r>
      <w:r>
        <w:rPr>
          <w:rFonts w:hint="eastAsia"/>
          <w:sz w:val="21"/>
          <w:szCs w:val="21"/>
        </w:rPr>
        <w:t>月</w:t>
      </w:r>
      <w:r>
        <w:rPr>
          <w:rFonts w:hint="eastAsia"/>
          <w:sz w:val="21"/>
          <w:szCs w:val="21"/>
        </w:rPr>
        <w:t>7</w:t>
      </w:r>
      <w:r>
        <w:rPr>
          <w:rFonts w:hint="eastAsia"/>
          <w:sz w:val="21"/>
          <w:szCs w:val="21"/>
        </w:rPr>
        <w:t>日—至今</w:t>
      </w:r>
      <w:r>
        <w:rPr>
          <w:rFonts w:hint="eastAsia"/>
          <w:sz w:val="21"/>
          <w:szCs w:val="21"/>
        </w:rPr>
        <w:t>)</w:t>
      </w:r>
      <w:r>
        <w:rPr>
          <w:rFonts w:hint="eastAsia"/>
          <w:sz w:val="21"/>
          <w:szCs w:val="21"/>
        </w:rPr>
        <w:t>、博时安仁一年定期开放债券型发起式证券投资基金</w:t>
      </w:r>
      <w:r>
        <w:rPr>
          <w:rFonts w:hint="eastAsia"/>
          <w:sz w:val="21"/>
          <w:szCs w:val="21"/>
        </w:rPr>
        <w:t>(2023</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日—至今</w:t>
      </w:r>
      <w:r>
        <w:rPr>
          <w:rFonts w:hint="eastAsia"/>
          <w:sz w:val="21"/>
          <w:szCs w:val="21"/>
        </w:rPr>
        <w:t>)</w:t>
      </w:r>
      <w:r>
        <w:rPr>
          <w:rFonts w:hint="eastAsia"/>
          <w:sz w:val="21"/>
          <w:szCs w:val="21"/>
        </w:rPr>
        <w:t>、博时裕盛纯债债券型证券投资基金</w:t>
      </w:r>
      <w:r>
        <w:rPr>
          <w:rFonts w:hint="eastAsia"/>
          <w:sz w:val="21"/>
          <w:szCs w:val="21"/>
        </w:rPr>
        <w:t>(2023</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日—至今</w:t>
      </w:r>
      <w:r>
        <w:rPr>
          <w:rFonts w:hint="eastAsia"/>
          <w:sz w:val="21"/>
          <w:szCs w:val="21"/>
        </w:rPr>
        <w:t>)</w:t>
      </w:r>
      <w:r>
        <w:rPr>
          <w:rFonts w:hint="eastAsia"/>
          <w:sz w:val="21"/>
          <w:szCs w:val="21"/>
        </w:rPr>
        <w:t>、博时裕安</w:t>
      </w:r>
      <w:r>
        <w:rPr>
          <w:rFonts w:hint="eastAsia"/>
          <w:sz w:val="21"/>
          <w:szCs w:val="21"/>
        </w:rPr>
        <w:lastRenderedPageBreak/>
        <w:t>纯债一年定期开放债券型发起式证券投资基金</w:t>
      </w:r>
      <w:r>
        <w:rPr>
          <w:rFonts w:hint="eastAsia"/>
          <w:sz w:val="21"/>
          <w:szCs w:val="21"/>
        </w:rPr>
        <w:t>(2023</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日—至今</w:t>
      </w:r>
      <w:r>
        <w:rPr>
          <w:rFonts w:hint="eastAsia"/>
          <w:sz w:val="21"/>
          <w:szCs w:val="21"/>
        </w:rPr>
        <w:t>)</w:t>
      </w:r>
      <w:r>
        <w:rPr>
          <w:rFonts w:hint="eastAsia"/>
          <w:sz w:val="21"/>
          <w:szCs w:val="21"/>
        </w:rPr>
        <w:t>、博时富华纯债债券型证券投资基金</w:t>
      </w:r>
      <w:r>
        <w:rPr>
          <w:rFonts w:hint="eastAsia"/>
          <w:sz w:val="21"/>
          <w:szCs w:val="21"/>
        </w:rPr>
        <w:t>(20</w:t>
      </w:r>
      <w:r>
        <w:rPr>
          <w:rFonts w:hint="eastAsia"/>
          <w:sz w:val="21"/>
          <w:szCs w:val="21"/>
        </w:rPr>
        <w:t>23</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日—至今</w:t>
      </w:r>
      <w:r>
        <w:rPr>
          <w:rFonts w:hint="eastAsia"/>
          <w:sz w:val="21"/>
          <w:szCs w:val="21"/>
        </w:rPr>
        <w:t>)</w:t>
      </w:r>
      <w:r>
        <w:rPr>
          <w:rFonts w:hint="eastAsia"/>
          <w:sz w:val="21"/>
          <w:szCs w:val="21"/>
        </w:rPr>
        <w:t>的基金经理。</w:t>
      </w:r>
      <w:bookmarkStart w:id="44" w:name="field_0_fundmanagerresume_1_end"/>
      <w:bookmarkEnd w:id="44"/>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45" w:name="field_0_fundmanagershis_1_start"/>
      <w:bookmarkEnd w:id="45"/>
      <w:r>
        <w:rPr>
          <w:rFonts w:hint="eastAsia"/>
          <w:sz w:val="21"/>
          <w:szCs w:val="21"/>
        </w:rPr>
        <w:t>本基金历任基金经理：魏桢（</w:t>
      </w:r>
      <w:r>
        <w:rPr>
          <w:rFonts w:hint="eastAsia"/>
          <w:sz w:val="21"/>
          <w:szCs w:val="21"/>
        </w:rPr>
        <w:t>2016</w:t>
      </w:r>
      <w:r>
        <w:rPr>
          <w:rFonts w:hint="eastAsia"/>
          <w:sz w:val="21"/>
          <w:szCs w:val="21"/>
        </w:rPr>
        <w:t>年</w:t>
      </w:r>
      <w:r>
        <w:rPr>
          <w:rFonts w:hint="eastAsia"/>
          <w:sz w:val="21"/>
          <w:szCs w:val="21"/>
        </w:rPr>
        <w:t>5</w:t>
      </w:r>
      <w:r>
        <w:rPr>
          <w:rFonts w:hint="eastAsia"/>
          <w:sz w:val="21"/>
          <w:szCs w:val="21"/>
        </w:rPr>
        <w:t>月</w:t>
      </w:r>
      <w:r>
        <w:rPr>
          <w:rFonts w:hint="eastAsia"/>
          <w:sz w:val="21"/>
          <w:szCs w:val="21"/>
        </w:rPr>
        <w:t>20</w:t>
      </w:r>
      <w:r>
        <w:rPr>
          <w:rFonts w:hint="eastAsia"/>
          <w:sz w:val="21"/>
          <w:szCs w:val="21"/>
        </w:rPr>
        <w:t>日</w:t>
      </w:r>
      <w:r>
        <w:rPr>
          <w:rFonts w:hint="eastAsia"/>
          <w:sz w:val="21"/>
          <w:szCs w:val="21"/>
        </w:rPr>
        <w:t>-2019</w:t>
      </w:r>
      <w:r>
        <w:rPr>
          <w:rFonts w:hint="eastAsia"/>
          <w:sz w:val="21"/>
          <w:szCs w:val="21"/>
        </w:rPr>
        <w:t>年</w:t>
      </w:r>
      <w:r>
        <w:rPr>
          <w:rFonts w:hint="eastAsia"/>
          <w:sz w:val="21"/>
          <w:szCs w:val="21"/>
        </w:rPr>
        <w:t>3</w:t>
      </w:r>
      <w:r>
        <w:rPr>
          <w:rFonts w:hint="eastAsia"/>
          <w:sz w:val="21"/>
          <w:szCs w:val="21"/>
        </w:rPr>
        <w:t>月</w:t>
      </w:r>
      <w:r>
        <w:rPr>
          <w:rFonts w:hint="eastAsia"/>
          <w:sz w:val="21"/>
          <w:szCs w:val="21"/>
        </w:rPr>
        <w:t>4</w:t>
      </w:r>
      <w:r>
        <w:rPr>
          <w:rFonts w:hint="eastAsia"/>
          <w:sz w:val="21"/>
          <w:szCs w:val="21"/>
        </w:rPr>
        <w:t>日）、陈凯杨（</w:t>
      </w:r>
      <w:r>
        <w:rPr>
          <w:rFonts w:hint="eastAsia"/>
          <w:sz w:val="21"/>
          <w:szCs w:val="21"/>
        </w:rPr>
        <w:t>2019</w:t>
      </w:r>
      <w:r>
        <w:rPr>
          <w:rFonts w:hint="eastAsia"/>
          <w:sz w:val="21"/>
          <w:szCs w:val="21"/>
        </w:rPr>
        <w:t>年</w:t>
      </w:r>
      <w:r>
        <w:rPr>
          <w:rFonts w:hint="eastAsia"/>
          <w:sz w:val="21"/>
          <w:szCs w:val="21"/>
        </w:rPr>
        <w:t>3</w:t>
      </w:r>
      <w:r>
        <w:rPr>
          <w:rFonts w:hint="eastAsia"/>
          <w:sz w:val="21"/>
          <w:szCs w:val="21"/>
        </w:rPr>
        <w:t>月</w:t>
      </w:r>
      <w:r>
        <w:rPr>
          <w:rFonts w:hint="eastAsia"/>
          <w:sz w:val="21"/>
          <w:szCs w:val="21"/>
        </w:rPr>
        <w:t>4</w:t>
      </w:r>
      <w:r>
        <w:rPr>
          <w:rFonts w:hint="eastAsia"/>
          <w:sz w:val="21"/>
          <w:szCs w:val="21"/>
        </w:rPr>
        <w:t>日</w:t>
      </w:r>
      <w:r>
        <w:rPr>
          <w:rFonts w:hint="eastAsia"/>
          <w:sz w:val="21"/>
          <w:szCs w:val="21"/>
        </w:rPr>
        <w:t>-2020</w:t>
      </w:r>
      <w:r>
        <w:rPr>
          <w:rFonts w:hint="eastAsia"/>
          <w:sz w:val="21"/>
          <w:szCs w:val="21"/>
        </w:rPr>
        <w:t>年</w:t>
      </w:r>
      <w:r>
        <w:rPr>
          <w:rFonts w:hint="eastAsia"/>
          <w:sz w:val="21"/>
          <w:szCs w:val="21"/>
        </w:rPr>
        <w:t>5</w:t>
      </w:r>
      <w:r>
        <w:rPr>
          <w:rFonts w:hint="eastAsia"/>
          <w:sz w:val="21"/>
          <w:szCs w:val="21"/>
        </w:rPr>
        <w:t>月</w:t>
      </w:r>
      <w:r>
        <w:rPr>
          <w:rFonts w:hint="eastAsia"/>
          <w:sz w:val="21"/>
          <w:szCs w:val="21"/>
        </w:rPr>
        <w:t>13</w:t>
      </w:r>
      <w:r>
        <w:rPr>
          <w:rFonts w:hint="eastAsia"/>
          <w:sz w:val="21"/>
          <w:szCs w:val="21"/>
        </w:rPr>
        <w:t>日）、郭思洁（</w:t>
      </w:r>
      <w:r>
        <w:rPr>
          <w:rFonts w:hint="eastAsia"/>
          <w:sz w:val="21"/>
          <w:szCs w:val="21"/>
        </w:rPr>
        <w:t>2020</w:t>
      </w:r>
      <w:r>
        <w:rPr>
          <w:rFonts w:hint="eastAsia"/>
          <w:sz w:val="21"/>
          <w:szCs w:val="21"/>
        </w:rPr>
        <w:t>年</w:t>
      </w:r>
      <w:r>
        <w:rPr>
          <w:rFonts w:hint="eastAsia"/>
          <w:sz w:val="21"/>
          <w:szCs w:val="21"/>
        </w:rPr>
        <w:t>5</w:t>
      </w:r>
      <w:r>
        <w:rPr>
          <w:rFonts w:hint="eastAsia"/>
          <w:sz w:val="21"/>
          <w:szCs w:val="21"/>
        </w:rPr>
        <w:t>月</w:t>
      </w:r>
      <w:r>
        <w:rPr>
          <w:rFonts w:hint="eastAsia"/>
          <w:sz w:val="21"/>
          <w:szCs w:val="21"/>
        </w:rPr>
        <w:t>13</w:t>
      </w:r>
      <w:r>
        <w:rPr>
          <w:rFonts w:hint="eastAsia"/>
          <w:sz w:val="21"/>
          <w:szCs w:val="21"/>
        </w:rPr>
        <w:t>日</w:t>
      </w:r>
      <w:r>
        <w:rPr>
          <w:rFonts w:hint="eastAsia"/>
          <w:sz w:val="21"/>
          <w:szCs w:val="21"/>
        </w:rPr>
        <w:t>-2021</w:t>
      </w:r>
      <w:r>
        <w:rPr>
          <w:rFonts w:hint="eastAsia"/>
          <w:sz w:val="21"/>
          <w:szCs w:val="21"/>
        </w:rPr>
        <w:t>年</w:t>
      </w:r>
      <w:r>
        <w:rPr>
          <w:rFonts w:hint="eastAsia"/>
          <w:sz w:val="21"/>
          <w:szCs w:val="21"/>
        </w:rPr>
        <w:t>10</w:t>
      </w:r>
      <w:r>
        <w:rPr>
          <w:rFonts w:hint="eastAsia"/>
          <w:sz w:val="21"/>
          <w:szCs w:val="21"/>
        </w:rPr>
        <w:t>月</w:t>
      </w:r>
      <w:bookmarkStart w:id="46" w:name="chapter_level1_5_53_section_2_end"/>
      <w:bookmarkEnd w:id="46"/>
      <w:r>
        <w:rPr>
          <w:rFonts w:hint="eastAsia"/>
          <w:sz w:val="21"/>
          <w:szCs w:val="21"/>
        </w:rPr>
        <w:t>27</w:t>
      </w:r>
      <w:r>
        <w:rPr>
          <w:rFonts w:hint="eastAsia"/>
          <w:sz w:val="21"/>
          <w:szCs w:val="21"/>
        </w:rPr>
        <w:t>日）、于渤洋（</w:t>
      </w:r>
      <w:r>
        <w:rPr>
          <w:rFonts w:hint="eastAsia"/>
          <w:sz w:val="21"/>
          <w:szCs w:val="21"/>
        </w:rPr>
        <w:t>2021</w:t>
      </w:r>
      <w:r>
        <w:rPr>
          <w:rFonts w:hint="eastAsia"/>
          <w:sz w:val="21"/>
          <w:szCs w:val="21"/>
        </w:rPr>
        <w:t>年</w:t>
      </w:r>
      <w:r>
        <w:rPr>
          <w:rFonts w:hint="eastAsia"/>
          <w:sz w:val="21"/>
          <w:szCs w:val="21"/>
        </w:rPr>
        <w:t>10</w:t>
      </w:r>
      <w:r>
        <w:rPr>
          <w:rFonts w:hint="eastAsia"/>
          <w:sz w:val="21"/>
          <w:szCs w:val="21"/>
        </w:rPr>
        <w:t>月</w:t>
      </w:r>
      <w:r>
        <w:rPr>
          <w:rFonts w:hint="eastAsia"/>
          <w:sz w:val="21"/>
          <w:szCs w:val="21"/>
        </w:rPr>
        <w:t>27</w:t>
      </w:r>
      <w:r>
        <w:rPr>
          <w:rFonts w:hint="eastAsia"/>
          <w:sz w:val="21"/>
          <w:szCs w:val="21"/>
        </w:rPr>
        <w:t>日</w:t>
      </w:r>
      <w:r>
        <w:rPr>
          <w:rFonts w:hint="eastAsia"/>
          <w:sz w:val="21"/>
          <w:szCs w:val="21"/>
        </w:rPr>
        <w:t>-2023</w:t>
      </w:r>
      <w:r>
        <w:rPr>
          <w:rFonts w:hint="eastAsia"/>
          <w:sz w:val="21"/>
          <w:szCs w:val="21"/>
        </w:rPr>
        <w:t>年</w:t>
      </w:r>
      <w:r>
        <w:rPr>
          <w:rFonts w:hint="eastAsia"/>
          <w:sz w:val="21"/>
          <w:szCs w:val="21"/>
        </w:rPr>
        <w:t>7</w:t>
      </w:r>
      <w:r>
        <w:rPr>
          <w:rFonts w:hint="eastAsia"/>
          <w:sz w:val="21"/>
          <w:szCs w:val="21"/>
        </w:rPr>
        <w:t>月</w:t>
      </w:r>
      <w:r>
        <w:rPr>
          <w:rFonts w:hint="eastAsia"/>
          <w:sz w:val="21"/>
          <w:szCs w:val="21"/>
        </w:rPr>
        <w:t>26</w:t>
      </w:r>
      <w:r>
        <w:rPr>
          <w:rFonts w:hint="eastAsia"/>
          <w:sz w:val="21"/>
          <w:szCs w:val="21"/>
        </w:rPr>
        <w:t>日）。</w:t>
      </w:r>
      <w:bookmarkStart w:id="47" w:name="field_0_fundmanagershis_1_end"/>
      <w:bookmarkEnd w:id="47"/>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48" w:name="field_0_managerpersoninfo2_1_start"/>
      <w:bookmarkStart w:id="49" w:name="chapter_level1_5_53_section_3"/>
      <w:bookmarkEnd w:id="48"/>
      <w:bookmarkEnd w:id="49"/>
      <w:r>
        <w:rPr>
          <w:rFonts w:hint="eastAsia"/>
          <w:sz w:val="21"/>
          <w:szCs w:val="21"/>
        </w:rPr>
        <w:t>5</w:t>
      </w:r>
      <w:r>
        <w:rPr>
          <w:rFonts w:hint="eastAsia"/>
          <w:sz w:val="21"/>
          <w:szCs w:val="21"/>
        </w:rPr>
        <w:t>、投资决策委员会成员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公司总经理高阳先生。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公司首席资产配置官黄健斌先生。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公司首席基金经理过钧先生。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公司董事总经理兼权益投研一体化总监、权益投资四部总经理、权益投资四部投资总监、境外投资部总经理曾鹏先生。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公司董事</w:t>
      </w:r>
      <w:r>
        <w:rPr>
          <w:rFonts w:hint="eastAsia"/>
          <w:sz w:val="21"/>
          <w:szCs w:val="21"/>
        </w:rPr>
        <w:t>总经理兼年金投资部总经理、投资总监杨帆先生。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权益投资三部投资总监蔡滨先生。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指数与量化投资部投资总监赵云阳先生。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行业研究部总经理魏立先生。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50" w:name="chapter_level1_5_53_section_3_end"/>
      <w:bookmarkEnd w:id="50"/>
      <w:r>
        <w:rPr>
          <w:rFonts w:hint="eastAsia"/>
          <w:sz w:val="21"/>
          <w:szCs w:val="21"/>
        </w:rPr>
        <w:t>6</w:t>
      </w:r>
      <w:r>
        <w:rPr>
          <w:rFonts w:hint="eastAsia"/>
          <w:sz w:val="21"/>
          <w:szCs w:val="21"/>
        </w:rPr>
        <w:t>、上述人员之间均不存在近亲属关系。</w:t>
      </w:r>
      <w:r>
        <w:rPr>
          <w:rFonts w:hint="eastAsia"/>
          <w:sz w:val="21"/>
          <w:szCs w:val="21"/>
        </w:rPr>
        <w:t xml:space="preserve"> </w:t>
      </w:r>
      <w:bookmarkStart w:id="51" w:name="field_0_managerpersoninfo2_1_end"/>
      <w:bookmarkEnd w:id="51"/>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52" w:name="chapter_level1_5_53_section_4"/>
      <w:bookmarkEnd w:id="52"/>
      <w:r>
        <w:rPr>
          <w:rStyle w:val="ab"/>
          <w:rFonts w:hint="eastAsia"/>
          <w:sz w:val="21"/>
          <w:szCs w:val="21"/>
        </w:rPr>
        <w:t>三、基金管理人的职责</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、依法募集资金，办理或者委托经中国证监会认定的其他机构代为办理基金份额的发售、申购、赎回和登记事宜；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、办理基金备案手续；</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、自《基金合同》生效之日起，以诚实信用、谨慎勤勉的原则管理和运用基金财产；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、配备足够的具有专业资格的人员进行基金投资分析、决策，以专业化的经营方式管理和运作基金财产；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、建立健全内部风险控制、监察与稽核、财务管理及人事管理等制度，保证所管理的基金财产和基金管理人的财产相互独立，对所管理的不同基金分别管理，分别记账，进行证券投资；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、除依据《基金法》、《基金合同》及其他有关规定外，不得利用基金财产为自己及任何第三人谋取利益，不得委托第三人运作基金财产；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、依法接受基金托管人的监督；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8</w:t>
      </w:r>
      <w:r>
        <w:rPr>
          <w:rFonts w:hint="eastAsia"/>
          <w:sz w:val="21"/>
          <w:szCs w:val="21"/>
        </w:rPr>
        <w:t>、采取适当合理的措施使计算基金份额认购、申购、赎回和注销价格的方法符合《基</w:t>
      </w:r>
      <w:r>
        <w:rPr>
          <w:rFonts w:hint="eastAsia"/>
          <w:sz w:val="21"/>
          <w:szCs w:val="21"/>
        </w:rPr>
        <w:t>金合同》等法律文件的规定，按有关规定计算并公告基金资产净值，确定基金份额申购、赎回的价格；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、进行基金会计核算并编制基金财务会计报告；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、编制季度报告、中期报告和年度报告；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、严格按照《基金法》、《基金合同》及其他有关规定，履行信息披露及报告义务；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、保守基金商业秘密，不泄露基金投资计划、投资意向等。除《基金法》、《基金合同》及其他有关规定另有规定外，在基金信息公开披露前应予保密，不向他人泄露；</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、按《基金合同》的约定确定基金收益分配方案，及时向基金份额持有人分配基金收</w:t>
      </w:r>
      <w:r>
        <w:rPr>
          <w:rFonts w:hint="eastAsia"/>
          <w:sz w:val="21"/>
          <w:szCs w:val="21"/>
        </w:rPr>
        <w:t>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14</w:t>
      </w:r>
      <w:r>
        <w:rPr>
          <w:rFonts w:hint="eastAsia"/>
          <w:sz w:val="21"/>
          <w:szCs w:val="21"/>
        </w:rPr>
        <w:t>、按规定受理申购与赎回申请，及时、足额支付赎回款项；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15</w:t>
      </w:r>
      <w:r>
        <w:rPr>
          <w:rFonts w:hint="eastAsia"/>
          <w:sz w:val="21"/>
          <w:szCs w:val="21"/>
        </w:rPr>
        <w:t>、依据《基金法》、《基金合同》及其他有关规定召集基金份额持有人大会或配合基金托管人、基金份额持有人依法召集基金份额持有人大会；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16</w:t>
      </w:r>
      <w:r>
        <w:rPr>
          <w:rFonts w:hint="eastAsia"/>
          <w:sz w:val="21"/>
          <w:szCs w:val="21"/>
        </w:rPr>
        <w:t>、按规定保存基金财产管理业务活动的会计账册、报表、记录和其他相关资料</w:t>
      </w:r>
      <w:r>
        <w:rPr>
          <w:rFonts w:hint="eastAsia"/>
          <w:sz w:val="21"/>
          <w:szCs w:val="21"/>
        </w:rPr>
        <w:t>15</w:t>
      </w:r>
      <w:r>
        <w:rPr>
          <w:rFonts w:hint="eastAsia"/>
          <w:sz w:val="21"/>
          <w:szCs w:val="21"/>
        </w:rPr>
        <w:t>年以上；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17</w:t>
      </w:r>
      <w:r>
        <w:rPr>
          <w:rFonts w:hint="eastAsia"/>
          <w:sz w:val="21"/>
          <w:szCs w:val="21"/>
        </w:rPr>
        <w:t>、确保需要向基金投资者提供的各项文件或资料在规定时间发出，并且保证投资者能够按照《基金合同》规定的时间和方式，随时查阅到与基金有关的公开资料，并在支付合理成本的条件下得到有关资料的复印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18</w:t>
      </w:r>
      <w:r>
        <w:rPr>
          <w:rFonts w:hint="eastAsia"/>
          <w:sz w:val="21"/>
          <w:szCs w:val="21"/>
        </w:rPr>
        <w:t>、组织并参加</w:t>
      </w:r>
      <w:r>
        <w:rPr>
          <w:rFonts w:hint="eastAsia"/>
          <w:sz w:val="21"/>
          <w:szCs w:val="21"/>
        </w:rPr>
        <w:t>基金财产清算小组，参与基金财产的保管、清理、估价、变现和分配；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19</w:t>
      </w:r>
      <w:r>
        <w:rPr>
          <w:rFonts w:hint="eastAsia"/>
          <w:sz w:val="21"/>
          <w:szCs w:val="21"/>
        </w:rPr>
        <w:t>、面临解散、依法被撤销或者被依法宣告破产时，及时报告中国证监会并通知基金托管人；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20</w:t>
      </w:r>
      <w:r>
        <w:rPr>
          <w:rFonts w:hint="eastAsia"/>
          <w:sz w:val="21"/>
          <w:szCs w:val="21"/>
        </w:rPr>
        <w:t>、因违反《基金合同》导致基金财产的损失或损害基金份额持有人合法权益时，应当承担赔偿责任，其赔偿责任不因其退任而免除；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21</w:t>
      </w:r>
      <w:r>
        <w:rPr>
          <w:rFonts w:hint="eastAsia"/>
          <w:sz w:val="21"/>
          <w:szCs w:val="21"/>
        </w:rPr>
        <w:t>、监督基金托管人按法律法规和《基金合同》规定履行自己的义务，基金托管人违反《基金合同》造成基金财产损失时，基金管理人应为基金份额持有人利益向基金托管人追偿；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22</w:t>
      </w:r>
      <w:r>
        <w:rPr>
          <w:rFonts w:hint="eastAsia"/>
          <w:sz w:val="21"/>
          <w:szCs w:val="21"/>
        </w:rPr>
        <w:t>、当基金管理人将其义务委托第三方处理时，应当对第三方处理有</w:t>
      </w:r>
      <w:r>
        <w:rPr>
          <w:rFonts w:hint="eastAsia"/>
          <w:sz w:val="21"/>
          <w:szCs w:val="21"/>
        </w:rPr>
        <w:t>关基金事务的行为承担责任；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23</w:t>
      </w:r>
      <w:r>
        <w:rPr>
          <w:rFonts w:hint="eastAsia"/>
          <w:sz w:val="21"/>
          <w:szCs w:val="21"/>
        </w:rPr>
        <w:t>、以基金管理人名义，代表基金份额持有人利益行使诉讼权利或实施其他法律行为；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24</w:t>
      </w:r>
      <w:r>
        <w:rPr>
          <w:rFonts w:hint="eastAsia"/>
          <w:sz w:val="21"/>
          <w:szCs w:val="21"/>
        </w:rPr>
        <w:t>、基金管理人在募集期间未能达到基金的备案条件，《基金合同》不能生效，基金管理人承担全部募集费用，将已募集资金加计银行同期活期存款利息在基金募集期结束后</w:t>
      </w:r>
      <w:r>
        <w:rPr>
          <w:rFonts w:hint="eastAsia"/>
          <w:sz w:val="21"/>
          <w:szCs w:val="21"/>
        </w:rPr>
        <w:t>30</w:t>
      </w:r>
      <w:r>
        <w:rPr>
          <w:rFonts w:hint="eastAsia"/>
          <w:sz w:val="21"/>
          <w:szCs w:val="21"/>
        </w:rPr>
        <w:t>日内退还基金认购人；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25</w:t>
      </w:r>
      <w:r>
        <w:rPr>
          <w:rFonts w:hint="eastAsia"/>
          <w:sz w:val="21"/>
          <w:szCs w:val="21"/>
        </w:rPr>
        <w:t>、执行生效的基金份额持有人大会的决议；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26</w:t>
      </w:r>
      <w:r>
        <w:rPr>
          <w:rFonts w:hint="eastAsia"/>
          <w:sz w:val="21"/>
          <w:szCs w:val="21"/>
        </w:rPr>
        <w:t>、建立并保存基金份额持有人名册；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27</w:t>
      </w:r>
      <w:r>
        <w:rPr>
          <w:rFonts w:hint="eastAsia"/>
          <w:sz w:val="21"/>
          <w:szCs w:val="21"/>
        </w:rPr>
        <w:t>、法律法规及中国证监会规定的和《基金合同》约定的其他义务。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四、基金管理人的承诺</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、基金管理人承诺不从事违反《中华人民共和国证券法》的行为，并承诺建立健全内部控制制度，采取有效措施，防止违反《中华人民共和国证券法》行为的发生；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、基金管理人承诺不从事违反《基金法》的行为，并承诺建立健全内部风险控制制度，采取有效措施，防止下列行为的发生：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）将基金管理人固有财产或者他人财产混同于基金财产从事证券投资；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）不公平地对待管理的不同基金财产；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）利用基金财产或者职务之便为基金份额持有人以外的第三人牟取利益；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）向基金份额持有人违规承诺收益或者承担损失；</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）侵占、挪用基金财产；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）泄露因职务便利获取的未公开信息、利用该信息从事或者明示、暗示他人从事相关的交易活动；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）玩忽职守，不按照规定履行职责；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）法律、行政法规和中国证监会规定禁止的其他行为。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、基金管理人承诺严格遵守基金合同，并承诺建立健全内部控制制度，采取有效措施，防止违反基金合同行为的发生；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、基金管理人承诺加强人员管理，强化职</w:t>
      </w:r>
      <w:r>
        <w:rPr>
          <w:rFonts w:hint="eastAsia"/>
          <w:sz w:val="21"/>
          <w:szCs w:val="21"/>
        </w:rPr>
        <w:t>业操守，督促和约束员工遵守国家有关法律法规及行业规范，诚实信用、勤勉尽责；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、基金管理人承诺不从事其他法规规定禁止从事的行为。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五、基金经理承诺</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、依照有关法律法规和基金合同的规定，本着谨慎的原则为基金份额持有人谋取最大利益；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、不利用职务之便为自己、受雇人或任何第三者牟取利益；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、不泄露在任职期间知悉的有关证券、基金的商业秘密，尚未依法公开的基金投资内容、基金投资计划等信息，或利用该信息从事或者明示、暗示他人从事相关的交易活动；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、不以任何形式为其他组织或个人进行证券交易。</w:t>
      </w:r>
      <w:r>
        <w:rPr>
          <w:rFonts w:hint="eastAsia"/>
          <w:sz w:val="21"/>
          <w:szCs w:val="21"/>
        </w:rPr>
        <w:t> </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六、基金管理人的内部控制制度</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、风险管理的原则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）全面性原则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公司风险管理必须覆盖公司的所有部门和岗位，渗透各项业务过程和业务环节。</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）独立性原则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公司设立独立的监察部，监察部保持高度的独立性和权威性，负责对公司各部门风险控制工作进行稽核和检查。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）相互制约原则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公司及各部门在内部组织结构的设计上要形成一种相互制约的机制，建立不同岗位之间的制衡体系。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）定性和定量相结合原则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建立完备的风险管理指标体系，使风险管理更具客观性和操作性。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、风险管理和内部风险控制体系结构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监察部负责监察公司的风险管理措施的执行。具体而言，包括如下组成部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）董事会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负责制定公司的风险管理政策，对风险管理负完全的和最终的责任。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）风险管理委员会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w:t>
      </w:r>
      <w:r>
        <w:rPr>
          <w:rFonts w:hint="eastAsia"/>
          <w:sz w:val="21"/>
          <w:szCs w:val="21"/>
        </w:rPr>
        <w:t>门的风险级别。负责解决重大的突发的风险。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）督察长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独立行使督察权利；直接对董事会负责；按季向风险管理委员会提交独立的风险管理报告和风险管理建议。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）监察法律部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监察法律部负责对公司风险管理政策和措施的执行情况进行监察，并为每一个部门的风险管理系统的发展提供协助，使公司在一种风险管理和控制的环境中实现业务目标。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）风险管理部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）业务</w:t>
      </w:r>
      <w:r>
        <w:rPr>
          <w:rFonts w:hint="eastAsia"/>
          <w:sz w:val="21"/>
          <w:szCs w:val="21"/>
        </w:rPr>
        <w:t>部门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、风险管理和内部风险控制的措施</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）建立内控结构，完善内控制度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）建立相互分离、相互制衡的内控机制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建立、健全了各项制度，做到基金经理</w:t>
      </w:r>
      <w:r>
        <w:rPr>
          <w:rFonts w:hint="eastAsia"/>
          <w:sz w:val="21"/>
          <w:szCs w:val="21"/>
        </w:rPr>
        <w:t>分开，投资决策分开，基金交易集中，形成不同部门，不同岗位之间的制衡机制，从制度上减少和防范风险。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）建立、健全岗位责任制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建立、健全了岗位责任制，使每个员工都明确自己的任务、职责，并及时将各自工作领域中的风险隐患上报，以防范和减少风险。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）建立风险分类、识别、评估、报告、提示程序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）建立有</w:t>
      </w:r>
      <w:r>
        <w:rPr>
          <w:rFonts w:hint="eastAsia"/>
          <w:sz w:val="21"/>
          <w:szCs w:val="21"/>
        </w:rPr>
        <w:t>效的内部监控系统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建立了足够、有效的内部监控系统，如电脑预警系统、投资监控系统，对可能出现的各种风险进行全面和实时的监控。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）使用数量化的风险管理手段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）提供足够的培训</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53" w:name="chapter_level1_5_53_section_4_end"/>
      <w:bookmarkEnd w:id="53"/>
      <w:r>
        <w:rPr>
          <w:rFonts w:hint="eastAsia"/>
          <w:sz w:val="21"/>
          <w:szCs w:val="21"/>
        </w:rPr>
        <w:t>控制风险。</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rsidP="00C8050C">
      <w:pPr>
        <w:pStyle w:val="2"/>
        <w:jc w:val="center"/>
      </w:pPr>
      <w:bookmarkStart w:id="54" w:name="_Toc451264000"/>
      <w:bookmarkStart w:id="55" w:name="chapter_level1_6_55"/>
      <w:bookmarkStart w:id="56" w:name="_Toc144929357"/>
      <w:bookmarkStart w:id="57" w:name="_GoBack"/>
      <w:bookmarkEnd w:id="57"/>
      <w:r>
        <w:lastRenderedPageBreak/>
        <w:t>第四部分</w:t>
      </w:r>
      <w:r>
        <w:t xml:space="preserve">  </w:t>
      </w:r>
      <w:r>
        <w:t>基金托管人</w:t>
      </w:r>
      <w:bookmarkEnd w:id="54"/>
    </w:p>
    <w:p w:rsidR="00530DC9" w:rsidRDefault="00A772D9">
      <w:pPr>
        <w:spacing w:line="360" w:lineRule="auto"/>
        <w:rPr>
          <w:rFonts w:asciiTheme="minorEastAsia" w:hAnsiTheme="minorEastAsia" w:cs="Arial"/>
          <w:b/>
        </w:rPr>
      </w:pPr>
      <w:r>
        <w:rPr>
          <w:rFonts w:asciiTheme="minorEastAsia" w:hAnsiTheme="minorEastAsia" w:cs="Arial"/>
          <w:b/>
        </w:rPr>
        <w:t>一</w:t>
      </w:r>
      <w:r>
        <w:rPr>
          <w:rFonts w:asciiTheme="minorEastAsia" w:hAnsiTheme="minorEastAsia" w:cs="Arial" w:hint="eastAsia"/>
          <w:b/>
        </w:rPr>
        <w:t>、</w:t>
      </w:r>
      <w:r>
        <w:rPr>
          <w:rFonts w:asciiTheme="minorEastAsia" w:hAnsiTheme="minorEastAsia" w:cs="Arial"/>
          <w:b/>
        </w:rPr>
        <w:t>基本情况</w:t>
      </w:r>
    </w:p>
    <w:p w:rsidR="00530DC9" w:rsidRDefault="00A772D9">
      <w:pPr>
        <w:spacing w:after="120" w:line="360" w:lineRule="auto"/>
        <w:ind w:firstLineChars="200" w:firstLine="420"/>
        <w:rPr>
          <w:rFonts w:asciiTheme="minorEastAsia" w:hAnsiTheme="minorEastAsia"/>
        </w:rPr>
      </w:pPr>
      <w:r>
        <w:rPr>
          <w:rFonts w:asciiTheme="minorEastAsia" w:hAnsiTheme="minorEastAsia" w:hint="eastAsia"/>
        </w:rPr>
        <w:t>名称：南京银行股份有限公司</w:t>
      </w:r>
    </w:p>
    <w:p w:rsidR="00530DC9" w:rsidRDefault="00A772D9">
      <w:pPr>
        <w:spacing w:after="120" w:line="360" w:lineRule="auto"/>
        <w:ind w:firstLineChars="200" w:firstLine="420"/>
        <w:rPr>
          <w:rFonts w:asciiTheme="minorEastAsia" w:hAnsiTheme="minorEastAsia"/>
        </w:rPr>
      </w:pPr>
      <w:r>
        <w:rPr>
          <w:rFonts w:asciiTheme="minorEastAsia" w:hAnsiTheme="minorEastAsia" w:hint="eastAsia"/>
        </w:rPr>
        <w:t>住所：南京市中山路</w:t>
      </w:r>
      <w:r>
        <w:rPr>
          <w:rFonts w:asciiTheme="minorEastAsia" w:hAnsiTheme="minorEastAsia" w:hint="eastAsia"/>
        </w:rPr>
        <w:t>288</w:t>
      </w:r>
      <w:r>
        <w:rPr>
          <w:rFonts w:asciiTheme="minorEastAsia" w:hAnsiTheme="minorEastAsia" w:hint="eastAsia"/>
        </w:rPr>
        <w:t>号</w:t>
      </w:r>
    </w:p>
    <w:p w:rsidR="00530DC9" w:rsidRDefault="00A772D9">
      <w:pPr>
        <w:spacing w:after="120" w:line="360" w:lineRule="auto"/>
        <w:ind w:firstLineChars="200" w:firstLine="420"/>
        <w:rPr>
          <w:rFonts w:asciiTheme="minorEastAsia" w:hAnsiTheme="minorEastAsia"/>
        </w:rPr>
      </w:pPr>
      <w:r>
        <w:rPr>
          <w:rFonts w:asciiTheme="minorEastAsia" w:hAnsiTheme="minorEastAsia" w:hint="eastAsia"/>
        </w:rPr>
        <w:t>法定代表人：胡升荣</w:t>
      </w:r>
    </w:p>
    <w:p w:rsidR="00530DC9" w:rsidRDefault="00A772D9">
      <w:pPr>
        <w:spacing w:after="120" w:line="360" w:lineRule="auto"/>
        <w:ind w:firstLineChars="200" w:firstLine="420"/>
        <w:rPr>
          <w:rFonts w:asciiTheme="minorEastAsia" w:hAnsiTheme="minorEastAsia"/>
        </w:rPr>
      </w:pPr>
      <w:r>
        <w:rPr>
          <w:rFonts w:asciiTheme="minorEastAsia" w:hAnsiTheme="minorEastAsia" w:hint="eastAsia"/>
        </w:rPr>
        <w:t>成立时间：</w:t>
      </w:r>
      <w:r>
        <w:rPr>
          <w:rFonts w:asciiTheme="minorEastAsia" w:hAnsiTheme="minorEastAsia" w:hint="eastAsia"/>
        </w:rPr>
        <w:t>1996</w:t>
      </w:r>
      <w:r>
        <w:rPr>
          <w:rFonts w:asciiTheme="minorEastAsia" w:hAnsiTheme="minorEastAsia" w:hint="eastAsia"/>
        </w:rPr>
        <w:t>年</w:t>
      </w:r>
      <w:r>
        <w:rPr>
          <w:rFonts w:asciiTheme="minorEastAsia" w:hAnsiTheme="minorEastAsia" w:hint="eastAsia"/>
        </w:rPr>
        <w:t>2</w:t>
      </w:r>
      <w:r>
        <w:rPr>
          <w:rFonts w:asciiTheme="minorEastAsia" w:hAnsiTheme="minorEastAsia" w:hint="eastAsia"/>
        </w:rPr>
        <w:t>月</w:t>
      </w:r>
      <w:r>
        <w:rPr>
          <w:rFonts w:asciiTheme="minorEastAsia" w:hAnsiTheme="minorEastAsia" w:hint="eastAsia"/>
        </w:rPr>
        <w:t>6</w:t>
      </w:r>
      <w:r>
        <w:rPr>
          <w:rFonts w:asciiTheme="minorEastAsia" w:hAnsiTheme="minorEastAsia" w:hint="eastAsia"/>
        </w:rPr>
        <w:t>日</w:t>
      </w:r>
    </w:p>
    <w:p w:rsidR="00530DC9" w:rsidRDefault="00A772D9">
      <w:pPr>
        <w:spacing w:after="120" w:line="360" w:lineRule="auto"/>
        <w:ind w:firstLineChars="200" w:firstLine="420"/>
        <w:rPr>
          <w:rFonts w:asciiTheme="minorEastAsia" w:hAnsiTheme="minorEastAsia"/>
        </w:rPr>
      </w:pPr>
      <w:r>
        <w:rPr>
          <w:rFonts w:asciiTheme="minorEastAsia" w:hAnsiTheme="minorEastAsia" w:hint="eastAsia"/>
        </w:rPr>
        <w:t>基金托管业务批准文号：中国证监会证监许可〔</w:t>
      </w:r>
      <w:r>
        <w:rPr>
          <w:rFonts w:asciiTheme="minorEastAsia" w:hAnsiTheme="minorEastAsia" w:hint="eastAsia"/>
        </w:rPr>
        <w:t>2014</w:t>
      </w:r>
      <w:r>
        <w:rPr>
          <w:rFonts w:asciiTheme="minorEastAsia" w:hAnsiTheme="minorEastAsia" w:hint="eastAsia"/>
        </w:rPr>
        <w:t>〕</w:t>
      </w:r>
      <w:r>
        <w:rPr>
          <w:rFonts w:asciiTheme="minorEastAsia" w:hAnsiTheme="minorEastAsia" w:hint="eastAsia"/>
        </w:rPr>
        <w:t>405</w:t>
      </w:r>
      <w:r>
        <w:rPr>
          <w:rFonts w:asciiTheme="minorEastAsia" w:hAnsiTheme="minorEastAsia" w:hint="eastAsia"/>
        </w:rPr>
        <w:t>号</w:t>
      </w:r>
    </w:p>
    <w:p w:rsidR="00530DC9" w:rsidRDefault="00A772D9">
      <w:pPr>
        <w:spacing w:after="120" w:line="360" w:lineRule="auto"/>
        <w:ind w:firstLineChars="200" w:firstLine="420"/>
        <w:rPr>
          <w:rFonts w:asciiTheme="minorEastAsia" w:hAnsiTheme="minorEastAsia"/>
        </w:rPr>
      </w:pPr>
      <w:r>
        <w:rPr>
          <w:rFonts w:asciiTheme="minorEastAsia" w:hAnsiTheme="minorEastAsia" w:hint="eastAsia"/>
        </w:rPr>
        <w:t>组织形式：股份有限公司</w:t>
      </w:r>
      <w:r>
        <w:rPr>
          <w:rFonts w:asciiTheme="minorEastAsia" w:hAnsiTheme="minorEastAsia" w:hint="eastAsia"/>
        </w:rPr>
        <w:t xml:space="preserve"> </w:t>
      </w:r>
    </w:p>
    <w:p w:rsidR="00530DC9" w:rsidRDefault="00A772D9">
      <w:pPr>
        <w:spacing w:after="120" w:line="360" w:lineRule="auto"/>
        <w:ind w:firstLineChars="200" w:firstLine="420"/>
        <w:rPr>
          <w:rFonts w:asciiTheme="minorEastAsia" w:hAnsiTheme="minorEastAsia"/>
        </w:rPr>
      </w:pPr>
      <w:r>
        <w:rPr>
          <w:rFonts w:asciiTheme="minorEastAsia" w:hAnsiTheme="minorEastAsia" w:hint="eastAsia"/>
        </w:rPr>
        <w:t>注册资本：</w:t>
      </w:r>
      <w:r>
        <w:rPr>
          <w:rFonts w:asciiTheme="minorEastAsia" w:hAnsiTheme="minorEastAsia" w:hint="eastAsia"/>
        </w:rPr>
        <w:t>1034373.2928</w:t>
      </w:r>
      <w:r>
        <w:rPr>
          <w:rFonts w:asciiTheme="minorEastAsia" w:hAnsiTheme="minorEastAsia" w:hint="eastAsia"/>
        </w:rPr>
        <w:t>万元人民币</w:t>
      </w:r>
    </w:p>
    <w:p w:rsidR="00530DC9" w:rsidRDefault="00A772D9">
      <w:pPr>
        <w:spacing w:after="120" w:line="360" w:lineRule="auto"/>
        <w:ind w:firstLineChars="200" w:firstLine="420"/>
        <w:rPr>
          <w:rFonts w:asciiTheme="minorEastAsia" w:hAnsiTheme="minorEastAsia"/>
        </w:rPr>
      </w:pPr>
      <w:r>
        <w:rPr>
          <w:rFonts w:asciiTheme="minorEastAsia" w:hAnsiTheme="minorEastAsia" w:hint="eastAsia"/>
        </w:rPr>
        <w:t>存续期间：持续经营</w:t>
      </w:r>
    </w:p>
    <w:p w:rsidR="00530DC9" w:rsidRDefault="00530DC9">
      <w:pPr>
        <w:spacing w:after="120" w:line="360" w:lineRule="auto"/>
        <w:ind w:firstLineChars="200" w:firstLine="420"/>
        <w:rPr>
          <w:rFonts w:asciiTheme="minorEastAsia" w:hAnsiTheme="minorEastAsia"/>
        </w:rPr>
      </w:pPr>
    </w:p>
    <w:p w:rsidR="00530DC9" w:rsidRDefault="00A772D9">
      <w:pPr>
        <w:autoSpaceDE w:val="0"/>
        <w:autoSpaceDN w:val="0"/>
        <w:spacing w:line="360" w:lineRule="auto"/>
        <w:ind w:firstLineChars="200" w:firstLine="422"/>
        <w:rPr>
          <w:rFonts w:asciiTheme="minorEastAsia" w:hAnsiTheme="minorEastAsia" w:cs="Arial"/>
          <w:b/>
        </w:rPr>
      </w:pPr>
      <w:r>
        <w:rPr>
          <w:rFonts w:asciiTheme="minorEastAsia" w:hAnsiTheme="minorEastAsia" w:cs="Arial" w:hint="eastAsia"/>
          <w:b/>
        </w:rPr>
        <w:t>二、</w:t>
      </w:r>
      <w:r>
        <w:rPr>
          <w:rFonts w:asciiTheme="minorEastAsia" w:hAnsiTheme="minorEastAsia" w:cs="Arial"/>
          <w:b/>
        </w:rPr>
        <w:t>基金托管</w:t>
      </w:r>
      <w:r>
        <w:rPr>
          <w:rFonts w:asciiTheme="minorEastAsia" w:hAnsiTheme="minorEastAsia" w:cs="Arial" w:hint="eastAsia"/>
          <w:b/>
        </w:rPr>
        <w:t>业务经营</w:t>
      </w:r>
      <w:r>
        <w:rPr>
          <w:rFonts w:asciiTheme="minorEastAsia" w:hAnsiTheme="minorEastAsia" w:cs="Arial"/>
          <w:b/>
        </w:rPr>
        <w:t>情况</w:t>
      </w:r>
    </w:p>
    <w:p w:rsidR="00530DC9" w:rsidRDefault="00A772D9">
      <w:pPr>
        <w:spacing w:beforeLines="50" w:before="156" w:afterLines="50" w:after="156"/>
        <w:ind w:firstLineChars="250" w:firstLine="527"/>
        <w:rPr>
          <w:rFonts w:asciiTheme="minorEastAsia" w:hAnsiTheme="minorEastAsia" w:cs="Arial"/>
          <w:b/>
        </w:rPr>
      </w:pPr>
      <w:r>
        <w:rPr>
          <w:rFonts w:asciiTheme="minorEastAsia" w:hAnsiTheme="minorEastAsia" w:cs="Arial" w:hint="eastAsia"/>
          <w:b/>
        </w:rPr>
        <w:t>（一）托管业务概况</w:t>
      </w:r>
    </w:p>
    <w:p w:rsidR="00530DC9" w:rsidRDefault="00A772D9">
      <w:pPr>
        <w:spacing w:line="360" w:lineRule="auto"/>
        <w:ind w:firstLine="585"/>
        <w:rPr>
          <w:rFonts w:asciiTheme="minorEastAsia" w:hAnsiTheme="minorEastAsia"/>
        </w:rPr>
      </w:pPr>
      <w:r>
        <w:rPr>
          <w:rFonts w:asciiTheme="minorEastAsia" w:hAnsiTheme="minorEastAsia" w:hint="eastAsia"/>
        </w:rPr>
        <w:t>南京银行成立于</w:t>
      </w:r>
      <w:r>
        <w:rPr>
          <w:rFonts w:asciiTheme="minorEastAsia" w:hAnsiTheme="minorEastAsia" w:hint="eastAsia"/>
        </w:rPr>
        <w:t>1996</w:t>
      </w:r>
      <w:r>
        <w:rPr>
          <w:rFonts w:asciiTheme="minorEastAsia" w:hAnsiTheme="minorEastAsia" w:hint="eastAsia"/>
        </w:rPr>
        <w:t>年</w:t>
      </w:r>
      <w:r>
        <w:rPr>
          <w:rFonts w:asciiTheme="minorEastAsia" w:hAnsiTheme="minorEastAsia" w:hint="eastAsia"/>
        </w:rPr>
        <w:t>2</w:t>
      </w:r>
      <w:r>
        <w:rPr>
          <w:rFonts w:asciiTheme="minorEastAsia" w:hAnsiTheme="minorEastAsia" w:hint="eastAsia"/>
        </w:rPr>
        <w:t>月</w:t>
      </w:r>
      <w:r>
        <w:rPr>
          <w:rFonts w:asciiTheme="minorEastAsia" w:hAnsiTheme="minorEastAsia" w:hint="eastAsia"/>
        </w:rPr>
        <w:t>6</w:t>
      </w:r>
      <w:r>
        <w:rPr>
          <w:rFonts w:asciiTheme="minorEastAsia" w:hAnsiTheme="minorEastAsia" w:hint="eastAsia"/>
        </w:rPr>
        <w:t>日，是一家具有由国有股份、中资法人股份、外资股份及众多个人股份共同组成独立法人资格的股份制商业银行，实行一级法人体制。南京银行历经两次更名，在全国城商行中率先启动上市辅导程序并于</w:t>
      </w:r>
      <w:r>
        <w:rPr>
          <w:rFonts w:asciiTheme="minorEastAsia" w:hAnsiTheme="minorEastAsia" w:hint="eastAsia"/>
        </w:rPr>
        <w:t>2007</w:t>
      </w:r>
      <w:r>
        <w:rPr>
          <w:rFonts w:asciiTheme="minorEastAsia" w:hAnsiTheme="minorEastAsia" w:hint="eastAsia"/>
        </w:rPr>
        <w:t>年成功上市。目前注册资本为</w:t>
      </w:r>
      <w:r>
        <w:rPr>
          <w:rFonts w:asciiTheme="minorEastAsia" w:hAnsiTheme="minorEastAsia" w:hint="eastAsia"/>
        </w:rPr>
        <w:t>103.44</w:t>
      </w:r>
      <w:r>
        <w:rPr>
          <w:rFonts w:asciiTheme="minorEastAsia" w:hAnsiTheme="minorEastAsia" w:hint="eastAsia"/>
        </w:rPr>
        <w:t>亿元，下辖</w:t>
      </w:r>
      <w:r>
        <w:rPr>
          <w:rFonts w:asciiTheme="minorEastAsia" w:hAnsiTheme="minorEastAsia" w:hint="eastAsia"/>
        </w:rPr>
        <w:t>17</w:t>
      </w:r>
      <w:r>
        <w:rPr>
          <w:rFonts w:asciiTheme="minorEastAsia" w:hAnsiTheme="minorEastAsia" w:hint="eastAsia"/>
        </w:rPr>
        <w:t>家分行，员工总数</w:t>
      </w:r>
      <w:r>
        <w:rPr>
          <w:rFonts w:asciiTheme="minorEastAsia" w:hAnsiTheme="minorEastAsia" w:hint="eastAsia"/>
        </w:rPr>
        <w:t>超</w:t>
      </w:r>
      <w:r>
        <w:rPr>
          <w:rFonts w:asciiTheme="minorEastAsia" w:hAnsiTheme="minorEastAsia" w:hint="eastAsia"/>
        </w:rPr>
        <w:t>13</w:t>
      </w:r>
      <w:r>
        <w:rPr>
          <w:rFonts w:asciiTheme="minorEastAsia" w:hAnsiTheme="minorEastAsia" w:hint="eastAsia"/>
        </w:rPr>
        <w:t>000</w:t>
      </w:r>
      <w:r>
        <w:rPr>
          <w:rFonts w:asciiTheme="minorEastAsia" w:hAnsiTheme="minorEastAsia" w:hint="eastAsia"/>
        </w:rPr>
        <w:t>人。</w:t>
      </w:r>
    </w:p>
    <w:p w:rsidR="00530DC9" w:rsidRDefault="00A772D9">
      <w:pPr>
        <w:spacing w:line="360" w:lineRule="auto"/>
        <w:ind w:firstLine="585"/>
        <w:rPr>
          <w:rFonts w:asciiTheme="minorEastAsia" w:hAnsiTheme="minorEastAsia"/>
        </w:rPr>
      </w:pPr>
      <w:r>
        <w:rPr>
          <w:rFonts w:asciiTheme="minorEastAsia" w:hAnsiTheme="minorEastAsia" w:hint="eastAsia"/>
        </w:rPr>
        <w:t>2014</w:t>
      </w:r>
      <w:r>
        <w:rPr>
          <w:rFonts w:asciiTheme="minorEastAsia" w:hAnsiTheme="minorEastAsia" w:hint="eastAsia"/>
        </w:rPr>
        <w:t>年</w:t>
      </w:r>
      <w:r>
        <w:rPr>
          <w:rFonts w:asciiTheme="minorEastAsia" w:hAnsiTheme="minorEastAsia" w:hint="eastAsia"/>
        </w:rPr>
        <w:t>4</w:t>
      </w:r>
      <w:r>
        <w:rPr>
          <w:rFonts w:asciiTheme="minorEastAsia" w:hAnsiTheme="minorEastAsia" w:hint="eastAsia"/>
        </w:rPr>
        <w:t>月</w:t>
      </w:r>
      <w:r>
        <w:rPr>
          <w:rFonts w:asciiTheme="minorEastAsia" w:hAnsiTheme="minorEastAsia" w:hint="eastAsia"/>
        </w:rPr>
        <w:t>9</w:t>
      </w:r>
      <w:r>
        <w:rPr>
          <w:rFonts w:asciiTheme="minorEastAsia" w:hAnsiTheme="minorEastAsia" w:hint="eastAsia"/>
        </w:rPr>
        <w:t>日，南京银行获得证监会和银监会联合批复的证券投资基金托管业务资格。</w:t>
      </w:r>
      <w:r>
        <w:rPr>
          <w:rFonts w:asciiTheme="minorEastAsia" w:hAnsiTheme="minorEastAsia" w:hint="eastAsia"/>
        </w:rPr>
        <w:t>2014</w:t>
      </w:r>
      <w:r>
        <w:rPr>
          <w:rFonts w:asciiTheme="minorEastAsia" w:hAnsiTheme="minorEastAsia" w:hint="eastAsia"/>
        </w:rPr>
        <w:t>年</w:t>
      </w:r>
      <w:r>
        <w:rPr>
          <w:rFonts w:asciiTheme="minorEastAsia" w:hAnsiTheme="minorEastAsia" w:hint="eastAsia"/>
        </w:rPr>
        <w:t>12</w:t>
      </w:r>
      <w:r>
        <w:rPr>
          <w:rFonts w:asciiTheme="minorEastAsia" w:hAnsiTheme="minorEastAsia" w:hint="eastAsia"/>
        </w:rPr>
        <w:t>月，南京银行获得保监会批复的保险资金托管业务资格。</w:t>
      </w:r>
      <w:r>
        <w:rPr>
          <w:rFonts w:asciiTheme="minorEastAsia" w:hAnsiTheme="minorEastAsia" w:hint="eastAsia"/>
        </w:rPr>
        <w:t>取得资格后，南京银行充分发挥基金公司、资产管理等牌照齐全的优势，</w:t>
      </w:r>
      <w:r>
        <w:rPr>
          <w:rFonts w:asciiTheme="minorEastAsia" w:hAnsiTheme="minorEastAsia" w:hint="eastAsia"/>
        </w:rPr>
        <w:t>持续加强与金融市场、投资银行等业务的条线联动优势，托管产品种类不断丰富，目前可以开展</w:t>
      </w:r>
      <w:r>
        <w:rPr>
          <w:rFonts w:asciiTheme="minorEastAsia" w:hAnsiTheme="minorEastAsia" w:hint="eastAsia"/>
        </w:rPr>
        <w:t>证券投资</w:t>
      </w:r>
      <w:r>
        <w:rPr>
          <w:rFonts w:asciiTheme="minorEastAsia" w:hAnsiTheme="minorEastAsia" w:hint="eastAsia"/>
        </w:rPr>
        <w:t>基金托管、</w:t>
      </w:r>
      <w:r>
        <w:rPr>
          <w:rFonts w:asciiTheme="minorEastAsia" w:hAnsiTheme="minorEastAsia" w:hint="eastAsia"/>
        </w:rPr>
        <w:t>证券公司客户资产管理计划托管</w:t>
      </w:r>
      <w:r>
        <w:rPr>
          <w:rFonts w:asciiTheme="minorEastAsia" w:hAnsiTheme="minorEastAsia" w:hint="eastAsia"/>
        </w:rPr>
        <w:t>、</w:t>
      </w:r>
      <w:r>
        <w:rPr>
          <w:rFonts w:asciiTheme="minorEastAsia" w:hAnsiTheme="minorEastAsia" w:hint="eastAsia"/>
        </w:rPr>
        <w:t>基金管理公司资产管理计划托管</w:t>
      </w:r>
      <w:r>
        <w:rPr>
          <w:rFonts w:asciiTheme="minorEastAsia" w:hAnsiTheme="minorEastAsia" w:hint="eastAsia"/>
        </w:rPr>
        <w:t>、基金子公司资产管理计划托管、</w:t>
      </w:r>
      <w:r>
        <w:rPr>
          <w:rFonts w:asciiTheme="minorEastAsia" w:hAnsiTheme="minorEastAsia" w:hint="eastAsia"/>
        </w:rPr>
        <w:t>私募投资基金托管、期货公司资产管理计划</w:t>
      </w:r>
      <w:r>
        <w:rPr>
          <w:rFonts w:asciiTheme="minorEastAsia" w:hAnsiTheme="minorEastAsia" w:hint="eastAsia"/>
        </w:rPr>
        <w:t>托管、</w:t>
      </w:r>
      <w:r>
        <w:rPr>
          <w:rFonts w:asciiTheme="minorEastAsia" w:hAnsiTheme="minorEastAsia" w:hint="eastAsia"/>
        </w:rPr>
        <w:t>信托计划保管</w:t>
      </w:r>
      <w:r>
        <w:rPr>
          <w:rFonts w:asciiTheme="minorEastAsia" w:hAnsiTheme="minorEastAsia" w:hint="eastAsia"/>
        </w:rPr>
        <w:t>、</w:t>
      </w:r>
      <w:r>
        <w:rPr>
          <w:rFonts w:asciiTheme="minorEastAsia" w:hAnsiTheme="minorEastAsia" w:hint="eastAsia"/>
        </w:rPr>
        <w:t>银行理财业务托管</w:t>
      </w:r>
      <w:r>
        <w:rPr>
          <w:rFonts w:asciiTheme="minorEastAsia" w:hAnsiTheme="minorEastAsia" w:hint="eastAsia"/>
        </w:rPr>
        <w:t>、保险资金托管</w:t>
      </w:r>
      <w:r>
        <w:rPr>
          <w:rFonts w:asciiTheme="minorEastAsia" w:hAnsiTheme="minorEastAsia" w:hint="eastAsia"/>
        </w:rPr>
        <w:t>、</w:t>
      </w:r>
      <w:r>
        <w:rPr>
          <w:rFonts w:asciiTheme="minorEastAsia" w:hAnsiTheme="minorEastAsia" w:hint="eastAsia"/>
        </w:rPr>
        <w:t>QDII</w:t>
      </w:r>
      <w:r>
        <w:rPr>
          <w:rFonts w:asciiTheme="minorEastAsia" w:hAnsiTheme="minorEastAsia" w:hint="eastAsia"/>
        </w:rPr>
        <w:t>托管</w:t>
      </w:r>
      <w:r>
        <w:rPr>
          <w:rFonts w:asciiTheme="minorEastAsia" w:hAnsiTheme="minorEastAsia" w:hint="eastAsia"/>
        </w:rPr>
        <w:t>等业务。</w:t>
      </w:r>
    </w:p>
    <w:p w:rsidR="00530DC9" w:rsidRDefault="00A772D9">
      <w:pPr>
        <w:spacing w:line="360" w:lineRule="auto"/>
        <w:ind w:firstLine="585"/>
        <w:rPr>
          <w:rFonts w:asciiTheme="minorEastAsia" w:hAnsiTheme="minorEastAsia"/>
        </w:rPr>
      </w:pPr>
      <w:r>
        <w:rPr>
          <w:rFonts w:asciiTheme="minorEastAsia" w:hAnsiTheme="minorEastAsia" w:hint="eastAsia"/>
        </w:rPr>
        <w:t>南京银行资产托管规模保持稳定增长，</w:t>
      </w:r>
      <w:r>
        <w:rPr>
          <w:rFonts w:asciiTheme="minorEastAsia" w:hAnsiTheme="minorEastAsia" w:hint="eastAsia"/>
        </w:rPr>
        <w:t>截</w:t>
      </w:r>
      <w:r>
        <w:rPr>
          <w:rFonts w:asciiTheme="minorEastAsia" w:hAnsiTheme="minorEastAsia" w:hint="eastAsia"/>
        </w:rPr>
        <w:t>至</w:t>
      </w:r>
      <w:r>
        <w:rPr>
          <w:rFonts w:asciiTheme="minorEastAsia" w:hAnsiTheme="minorEastAsia" w:hint="eastAsia"/>
        </w:rPr>
        <w:t>202</w:t>
      </w:r>
      <w:r>
        <w:rPr>
          <w:rFonts w:asciiTheme="minorEastAsia" w:hAnsiTheme="minorEastAsia" w:hint="eastAsia"/>
        </w:rPr>
        <w:t>3</w:t>
      </w:r>
      <w:r>
        <w:rPr>
          <w:rFonts w:asciiTheme="minorEastAsia" w:hAnsiTheme="minorEastAsia" w:hint="eastAsia"/>
        </w:rPr>
        <w:t>年</w:t>
      </w:r>
      <w:r>
        <w:rPr>
          <w:rFonts w:asciiTheme="minorEastAsia" w:hAnsiTheme="minorEastAsia" w:hint="eastAsia"/>
        </w:rPr>
        <w:t>6</w:t>
      </w:r>
      <w:r>
        <w:rPr>
          <w:rFonts w:asciiTheme="minorEastAsia" w:hAnsiTheme="minorEastAsia" w:hint="eastAsia"/>
        </w:rPr>
        <w:t>月</w:t>
      </w:r>
      <w:r>
        <w:rPr>
          <w:rFonts w:asciiTheme="minorEastAsia" w:hAnsiTheme="minorEastAsia" w:hint="eastAsia"/>
        </w:rPr>
        <w:t>30</w:t>
      </w:r>
      <w:r>
        <w:rPr>
          <w:rFonts w:asciiTheme="minorEastAsia" w:hAnsiTheme="minorEastAsia" w:hint="eastAsia"/>
        </w:rPr>
        <w:t>日，</w:t>
      </w:r>
      <w:r>
        <w:rPr>
          <w:rFonts w:asciiTheme="minorEastAsia" w:hAnsiTheme="minorEastAsia" w:hint="eastAsia"/>
        </w:rPr>
        <w:t>托管规模达</w:t>
      </w:r>
      <w:r>
        <w:rPr>
          <w:rFonts w:asciiTheme="minorEastAsia" w:hAnsiTheme="minorEastAsia" w:hint="eastAsia"/>
        </w:rPr>
        <w:t>2.24</w:t>
      </w:r>
      <w:r>
        <w:rPr>
          <w:rFonts w:asciiTheme="minorEastAsia" w:hAnsiTheme="minorEastAsia" w:hint="eastAsia"/>
        </w:rPr>
        <w:t>万</w:t>
      </w:r>
      <w:r>
        <w:rPr>
          <w:rFonts w:asciiTheme="minorEastAsia" w:hAnsiTheme="minorEastAsia" w:hint="eastAsia"/>
        </w:rPr>
        <w:t>亿。</w:t>
      </w:r>
      <w:r>
        <w:rPr>
          <w:rFonts w:asciiTheme="minorEastAsia" w:hAnsiTheme="minorEastAsia" w:hint="eastAsia"/>
        </w:rPr>
        <w:t xml:space="preserve">  </w:t>
      </w:r>
    </w:p>
    <w:p w:rsidR="00530DC9" w:rsidRDefault="00A772D9">
      <w:pPr>
        <w:spacing w:beforeLines="50" w:before="156" w:afterLines="50" w:after="156"/>
        <w:ind w:firstLineChars="250" w:firstLine="527"/>
        <w:rPr>
          <w:rFonts w:asciiTheme="minorEastAsia" w:hAnsiTheme="minorEastAsia" w:cs="Arial"/>
          <w:b/>
        </w:rPr>
      </w:pPr>
      <w:r>
        <w:rPr>
          <w:rFonts w:asciiTheme="minorEastAsia" w:hAnsiTheme="minorEastAsia" w:cs="Arial" w:hint="eastAsia"/>
          <w:b/>
        </w:rPr>
        <w:lastRenderedPageBreak/>
        <w:t>（二）</w:t>
      </w:r>
      <w:r>
        <w:rPr>
          <w:rFonts w:asciiTheme="minorEastAsia" w:hAnsiTheme="minorEastAsia" w:cs="Arial" w:hint="eastAsia"/>
          <w:b/>
        </w:rPr>
        <w:t>托管部门及主要</w:t>
      </w:r>
      <w:r>
        <w:rPr>
          <w:rFonts w:asciiTheme="minorEastAsia" w:hAnsiTheme="minorEastAsia" w:cs="Arial" w:hint="eastAsia"/>
          <w:b/>
        </w:rPr>
        <w:t>人员情况</w:t>
      </w:r>
    </w:p>
    <w:p w:rsidR="00530DC9" w:rsidRDefault="00A772D9">
      <w:pPr>
        <w:spacing w:line="360" w:lineRule="auto"/>
        <w:ind w:firstLine="585"/>
        <w:rPr>
          <w:rFonts w:asciiTheme="minorEastAsia" w:hAnsiTheme="minorEastAsia"/>
        </w:rPr>
      </w:pPr>
      <w:r>
        <w:rPr>
          <w:rFonts w:asciiTheme="minorEastAsia" w:hAnsiTheme="minorEastAsia" w:hint="eastAsia"/>
        </w:rPr>
        <w:t>南京银行资产托管部</w:t>
      </w:r>
      <w:r>
        <w:rPr>
          <w:rFonts w:asciiTheme="minorEastAsia" w:hAnsiTheme="minorEastAsia" w:hint="eastAsia"/>
        </w:rPr>
        <w:t>设立于</w:t>
      </w:r>
      <w:r>
        <w:rPr>
          <w:rFonts w:asciiTheme="minorEastAsia" w:hAnsiTheme="minorEastAsia" w:hint="eastAsia"/>
        </w:rPr>
        <w:t>2013</w:t>
      </w:r>
      <w:r>
        <w:rPr>
          <w:rFonts w:asciiTheme="minorEastAsia" w:hAnsiTheme="minorEastAsia" w:hint="eastAsia"/>
        </w:rPr>
        <w:t>年，下设业务运营部、内控稽核部等八个内设部门，其中</w:t>
      </w:r>
      <w:r>
        <w:rPr>
          <w:rFonts w:asciiTheme="minorEastAsia" w:hAnsiTheme="minorEastAsia" w:hint="eastAsia"/>
        </w:rPr>
        <w:t>从事基金清算、核算、投资监督、信息披露、内部稽核监控等业务的执业人员不少于</w:t>
      </w:r>
      <w:r>
        <w:rPr>
          <w:rFonts w:asciiTheme="minorEastAsia" w:hAnsiTheme="minorEastAsia" w:hint="eastAsia"/>
        </w:rPr>
        <w:t>8</w:t>
      </w:r>
      <w:r>
        <w:rPr>
          <w:rFonts w:asciiTheme="minorEastAsia" w:hAnsiTheme="minorEastAsia" w:hint="eastAsia"/>
        </w:rPr>
        <w:t>人，并具有基金从业资格</w:t>
      </w:r>
      <w:r>
        <w:rPr>
          <w:rFonts w:asciiTheme="minorEastAsia" w:hAnsiTheme="minorEastAsia" w:hint="eastAsia"/>
        </w:rPr>
        <w:t>。</w:t>
      </w:r>
      <w:r>
        <w:rPr>
          <w:rFonts w:asciiTheme="minorEastAsia" w:hAnsiTheme="minorEastAsia" w:hint="eastAsia"/>
        </w:rPr>
        <w:t>部分</w:t>
      </w:r>
      <w:r>
        <w:rPr>
          <w:rFonts w:asciiTheme="minorEastAsia" w:hAnsiTheme="minorEastAsia" w:hint="eastAsia"/>
        </w:rPr>
        <w:t>核心业务岗位人员</w:t>
      </w:r>
      <w:r>
        <w:rPr>
          <w:rFonts w:asciiTheme="minorEastAsia" w:hAnsiTheme="minorEastAsia" w:hint="eastAsia"/>
        </w:rPr>
        <w:t>均</w:t>
      </w:r>
      <w:r>
        <w:rPr>
          <w:rFonts w:asciiTheme="minorEastAsia" w:hAnsiTheme="minorEastAsia" w:hint="eastAsia"/>
        </w:rPr>
        <w:t>具备</w:t>
      </w:r>
      <w:r>
        <w:rPr>
          <w:rFonts w:asciiTheme="minorEastAsia" w:hAnsiTheme="minorEastAsia" w:hint="eastAsia"/>
        </w:rPr>
        <w:t>2</w:t>
      </w:r>
      <w:r>
        <w:rPr>
          <w:rFonts w:asciiTheme="minorEastAsia" w:hAnsiTheme="minorEastAsia" w:hint="eastAsia"/>
        </w:rPr>
        <w:t>年以上托管业务从业经验</w:t>
      </w:r>
      <w:r>
        <w:rPr>
          <w:rFonts w:asciiTheme="minorEastAsia" w:hAnsiTheme="minorEastAsia" w:hint="eastAsia"/>
        </w:rPr>
        <w:t>。</w:t>
      </w:r>
    </w:p>
    <w:p w:rsidR="00530DC9" w:rsidRDefault="00A772D9">
      <w:pPr>
        <w:spacing w:beforeLines="50" w:before="156" w:afterLines="50" w:after="156"/>
        <w:ind w:firstLineChars="250" w:firstLine="527"/>
        <w:rPr>
          <w:rFonts w:asciiTheme="minorEastAsia" w:hAnsiTheme="minorEastAsia" w:cs="Arial"/>
          <w:b/>
        </w:rPr>
      </w:pPr>
      <w:r>
        <w:rPr>
          <w:rFonts w:asciiTheme="minorEastAsia" w:hAnsiTheme="minorEastAsia" w:cs="Arial" w:hint="eastAsia"/>
          <w:b/>
        </w:rPr>
        <w:t>（三）托管系统情况</w:t>
      </w:r>
    </w:p>
    <w:p w:rsidR="00530DC9" w:rsidRDefault="00A772D9">
      <w:pPr>
        <w:spacing w:line="360" w:lineRule="auto"/>
        <w:ind w:firstLine="585"/>
        <w:rPr>
          <w:rFonts w:asciiTheme="minorEastAsia" w:hAnsiTheme="minorEastAsia"/>
        </w:rPr>
      </w:pPr>
      <w:r>
        <w:rPr>
          <w:rFonts w:asciiTheme="minorEastAsia" w:hAnsiTheme="minorEastAsia" w:hint="eastAsia"/>
        </w:rPr>
        <w:t>南京银行</w:t>
      </w:r>
      <w:r>
        <w:rPr>
          <w:rFonts w:asciiTheme="minorEastAsia" w:hAnsiTheme="minorEastAsia" w:hint="eastAsia"/>
        </w:rPr>
        <w:t>资产</w:t>
      </w:r>
      <w:r>
        <w:rPr>
          <w:rFonts w:asciiTheme="minorEastAsia" w:hAnsiTheme="minorEastAsia" w:hint="eastAsia"/>
        </w:rPr>
        <w:t>托管业务系统建设由深圳市赢时胜信息技术股份有限公司承建，使用的是市场上主流的资产托管业务系统，能支持目前市场上大多数基金托管业务</w:t>
      </w:r>
      <w:r>
        <w:rPr>
          <w:rFonts w:asciiTheme="minorEastAsia" w:hAnsiTheme="minorEastAsia" w:hint="eastAsia"/>
        </w:rPr>
        <w:t>，且</w:t>
      </w:r>
      <w:r>
        <w:rPr>
          <w:rFonts w:asciiTheme="minorEastAsia" w:hAnsiTheme="minorEastAsia" w:hint="eastAsia"/>
        </w:rPr>
        <w:t>与本行的其他业务系统严格分离。</w:t>
      </w:r>
    </w:p>
    <w:p w:rsidR="00530DC9" w:rsidRDefault="00530DC9">
      <w:pPr>
        <w:spacing w:line="360" w:lineRule="auto"/>
        <w:ind w:firstLine="442"/>
        <w:rPr>
          <w:rFonts w:asciiTheme="minorEastAsia" w:hAnsiTheme="minorEastAsia"/>
        </w:rPr>
      </w:pPr>
    </w:p>
    <w:p w:rsidR="00530DC9" w:rsidRDefault="00A772D9">
      <w:pPr>
        <w:pStyle w:val="p0"/>
        <w:spacing w:line="360" w:lineRule="auto"/>
        <w:ind w:firstLineChars="200" w:firstLine="442"/>
        <w:rPr>
          <w:rFonts w:asciiTheme="minorEastAsia" w:eastAsiaTheme="minorEastAsia" w:hAnsiTheme="minorEastAsia" w:cs="Times New Roman"/>
          <w:b/>
          <w:sz w:val="22"/>
          <w:szCs w:val="22"/>
        </w:rPr>
      </w:pPr>
      <w:r>
        <w:rPr>
          <w:rFonts w:asciiTheme="minorEastAsia" w:eastAsiaTheme="minorEastAsia" w:hAnsiTheme="minorEastAsia" w:cs="Times New Roman" w:hint="eastAsia"/>
          <w:b/>
          <w:sz w:val="22"/>
          <w:szCs w:val="22"/>
        </w:rPr>
        <w:t>三、基金托管人的内部控制制度</w:t>
      </w:r>
    </w:p>
    <w:p w:rsidR="00530DC9" w:rsidRDefault="00A772D9">
      <w:pPr>
        <w:pStyle w:val="p0"/>
        <w:spacing w:line="360" w:lineRule="auto"/>
        <w:ind w:firstLineChars="200" w:firstLine="440"/>
        <w:rPr>
          <w:rFonts w:asciiTheme="minorEastAsia" w:eastAsiaTheme="minorEastAsia" w:hAnsiTheme="minorEastAsia" w:cstheme="minorBidi"/>
          <w:sz w:val="22"/>
          <w:szCs w:val="22"/>
        </w:rPr>
      </w:pPr>
      <w:r>
        <w:rPr>
          <w:rFonts w:asciiTheme="minorEastAsia" w:eastAsiaTheme="minorEastAsia" w:hAnsiTheme="minorEastAsia" w:cstheme="minorBidi" w:hint="eastAsia"/>
          <w:sz w:val="22"/>
          <w:szCs w:val="22"/>
        </w:rPr>
        <w:t>1</w:t>
      </w:r>
      <w:r>
        <w:rPr>
          <w:rFonts w:asciiTheme="minorEastAsia" w:eastAsiaTheme="minorEastAsia" w:hAnsiTheme="minorEastAsia" w:cstheme="minorBidi" w:hint="eastAsia"/>
          <w:sz w:val="22"/>
          <w:szCs w:val="22"/>
        </w:rPr>
        <w:t>．内部控制目标</w:t>
      </w:r>
      <w:r>
        <w:rPr>
          <w:rFonts w:asciiTheme="minorEastAsia" w:eastAsiaTheme="minorEastAsia" w:hAnsiTheme="minorEastAsia" w:cstheme="minorBidi" w:hint="eastAsia"/>
          <w:sz w:val="22"/>
          <w:szCs w:val="22"/>
        </w:rPr>
        <w:t xml:space="preserve"> </w:t>
      </w:r>
    </w:p>
    <w:p w:rsidR="00530DC9" w:rsidRDefault="00A772D9">
      <w:pPr>
        <w:spacing w:line="360" w:lineRule="auto"/>
        <w:ind w:firstLine="585"/>
        <w:rPr>
          <w:rFonts w:asciiTheme="minorEastAsia" w:hAnsiTheme="minorEastAsia"/>
        </w:rPr>
      </w:pPr>
      <w:r>
        <w:rPr>
          <w:rFonts w:asciiTheme="minorEastAsia" w:hAnsiTheme="minorEastAsia" w:hint="eastAsia"/>
        </w:rPr>
        <w:t>作为基金托管人，南京银行</w:t>
      </w:r>
      <w:r>
        <w:rPr>
          <w:rFonts w:asciiTheme="minorEastAsia" w:hAnsiTheme="minorEastAsia" w:hint="eastAsia"/>
        </w:rPr>
        <w:t>严格遵守国家有关托管业务的法律法规、行业监管规章和行内有关管理规定，守法经营、规范运作、严格监察，确保业务的稳健运行，保证基金资产的安全完整，确保有关信息的真实、准确、完整、及时，保护基金份额持有人的合法权益。</w:t>
      </w:r>
      <w:r>
        <w:rPr>
          <w:rFonts w:asciiTheme="minorEastAsia" w:hAnsiTheme="minorEastAsia" w:hint="eastAsia"/>
        </w:rPr>
        <w:t xml:space="preserve">     </w:t>
      </w:r>
    </w:p>
    <w:p w:rsidR="00530DC9" w:rsidRDefault="00A772D9">
      <w:pPr>
        <w:pStyle w:val="p0"/>
        <w:spacing w:line="360" w:lineRule="auto"/>
        <w:ind w:firstLineChars="200" w:firstLine="440"/>
        <w:rPr>
          <w:rFonts w:asciiTheme="minorEastAsia" w:eastAsiaTheme="minorEastAsia" w:hAnsiTheme="minorEastAsia" w:cstheme="minorBidi"/>
          <w:sz w:val="22"/>
          <w:szCs w:val="22"/>
        </w:rPr>
      </w:pPr>
      <w:r>
        <w:rPr>
          <w:rFonts w:asciiTheme="minorEastAsia" w:eastAsiaTheme="minorEastAsia" w:hAnsiTheme="minorEastAsia" w:cstheme="minorBidi" w:hint="eastAsia"/>
          <w:sz w:val="22"/>
          <w:szCs w:val="22"/>
        </w:rPr>
        <w:t>2</w:t>
      </w:r>
      <w:r>
        <w:rPr>
          <w:rFonts w:asciiTheme="minorEastAsia" w:eastAsiaTheme="minorEastAsia" w:hAnsiTheme="minorEastAsia" w:cstheme="minorBidi" w:hint="eastAsia"/>
          <w:sz w:val="22"/>
          <w:szCs w:val="22"/>
        </w:rPr>
        <w:t>．内部控制组织结构</w:t>
      </w:r>
      <w:r>
        <w:rPr>
          <w:rFonts w:asciiTheme="minorEastAsia" w:eastAsiaTheme="minorEastAsia" w:hAnsiTheme="minorEastAsia" w:cstheme="minorBidi" w:hint="eastAsia"/>
          <w:sz w:val="22"/>
          <w:szCs w:val="22"/>
        </w:rPr>
        <w:t xml:space="preserve"> </w:t>
      </w:r>
    </w:p>
    <w:p w:rsidR="00530DC9" w:rsidRDefault="00A772D9">
      <w:pPr>
        <w:spacing w:line="360" w:lineRule="auto"/>
        <w:ind w:firstLine="585"/>
        <w:rPr>
          <w:rFonts w:asciiTheme="minorEastAsia" w:hAnsiTheme="minorEastAsia"/>
        </w:rPr>
      </w:pPr>
      <w:r>
        <w:rPr>
          <w:rFonts w:asciiTheme="minorEastAsia" w:hAnsiTheme="minorEastAsia" w:hint="eastAsia"/>
        </w:rPr>
        <w:t>南京银行</w:t>
      </w:r>
      <w:r>
        <w:rPr>
          <w:rFonts w:asciiTheme="minorEastAsia" w:hAnsiTheme="minorEastAsia" w:hint="eastAsia"/>
        </w:rPr>
        <w:t>建立了涵盖范围齐全、职责边界较为清晰的全面风险管理治理架构。</w:t>
      </w:r>
      <w:r>
        <w:rPr>
          <w:rFonts w:asciiTheme="minorEastAsia" w:hAnsiTheme="minorEastAsia" w:hint="eastAsia"/>
        </w:rPr>
        <w:t>南京银行</w:t>
      </w:r>
      <w:r>
        <w:rPr>
          <w:rFonts w:asciiTheme="minorEastAsia" w:hAnsiTheme="minorEastAsia" w:hint="eastAsia"/>
        </w:rPr>
        <w:t>资产托管部内设独立、专职的内控稽核部，配备内控稽核人员负责托管业务的内控监督工作，具有独立行使监督稽核工作职权和能力。</w:t>
      </w:r>
    </w:p>
    <w:p w:rsidR="00530DC9" w:rsidRDefault="00A772D9">
      <w:pPr>
        <w:pStyle w:val="p0"/>
        <w:numPr>
          <w:ilvl w:val="0"/>
          <w:numId w:val="1"/>
        </w:numPr>
        <w:spacing w:line="360" w:lineRule="auto"/>
        <w:ind w:firstLineChars="200" w:firstLine="440"/>
        <w:rPr>
          <w:rFonts w:asciiTheme="minorEastAsia" w:eastAsiaTheme="minorEastAsia" w:hAnsiTheme="minorEastAsia" w:cstheme="minorBidi"/>
          <w:sz w:val="22"/>
          <w:szCs w:val="22"/>
        </w:rPr>
      </w:pPr>
      <w:r>
        <w:rPr>
          <w:rFonts w:asciiTheme="minorEastAsia" w:eastAsiaTheme="minorEastAsia" w:hAnsiTheme="minorEastAsia" w:cstheme="minorBidi" w:hint="eastAsia"/>
          <w:sz w:val="22"/>
          <w:szCs w:val="22"/>
        </w:rPr>
        <w:t>内部控制制度及措施</w:t>
      </w:r>
      <w:r>
        <w:rPr>
          <w:rFonts w:asciiTheme="minorEastAsia" w:eastAsiaTheme="minorEastAsia" w:hAnsiTheme="minorEastAsia" w:cstheme="minorBidi" w:hint="eastAsia"/>
          <w:sz w:val="22"/>
          <w:szCs w:val="22"/>
        </w:rPr>
        <w:t xml:space="preserve"> </w:t>
      </w:r>
    </w:p>
    <w:p w:rsidR="00530DC9" w:rsidRDefault="00A772D9">
      <w:pPr>
        <w:pStyle w:val="p0"/>
        <w:spacing w:line="360" w:lineRule="auto"/>
        <w:ind w:firstLineChars="200" w:firstLine="440"/>
        <w:rPr>
          <w:rFonts w:asciiTheme="minorEastAsia" w:eastAsiaTheme="minorEastAsia" w:hAnsiTheme="minorEastAsia" w:cstheme="minorBidi"/>
          <w:sz w:val="22"/>
          <w:szCs w:val="22"/>
        </w:rPr>
      </w:pPr>
      <w:r>
        <w:rPr>
          <w:rFonts w:asciiTheme="minorEastAsia" w:eastAsiaTheme="minorEastAsia" w:hAnsiTheme="minorEastAsia" w:cstheme="minorBidi" w:hint="eastAsia"/>
          <w:sz w:val="22"/>
          <w:szCs w:val="22"/>
        </w:rPr>
        <w:t>南京银行</w:t>
      </w:r>
      <w:r>
        <w:rPr>
          <w:rFonts w:asciiTheme="minorEastAsia" w:eastAsiaTheme="minorEastAsia" w:hAnsiTheme="minorEastAsia" w:cstheme="minorBidi" w:hint="eastAsia"/>
          <w:sz w:val="22"/>
          <w:szCs w:val="22"/>
        </w:rPr>
        <w:t>资产托管部具备系统、完善的制度控制体系，</w:t>
      </w:r>
      <w:r>
        <w:rPr>
          <w:rFonts w:asciiTheme="minorEastAsia" w:eastAsiaTheme="minorEastAsia" w:hAnsiTheme="minorEastAsia" w:cstheme="minorBidi" w:hint="eastAsia"/>
          <w:sz w:val="22"/>
          <w:szCs w:val="22"/>
        </w:rPr>
        <w:t>建立了管理制度、控制制度、岗位职责、业务操作流程，可以保证托管业务的规范操作和顺利进行；</w:t>
      </w:r>
      <w:r>
        <w:rPr>
          <w:rFonts w:asciiTheme="minorEastAsia" w:eastAsiaTheme="minorEastAsia" w:hAnsiTheme="minorEastAsia" w:cstheme="minorBidi" w:hint="eastAsia"/>
          <w:sz w:val="22"/>
          <w:szCs w:val="22"/>
        </w:rPr>
        <w:t>南京银行资产托管部工作</w:t>
      </w:r>
      <w:r>
        <w:rPr>
          <w:rFonts w:asciiTheme="minorEastAsia" w:eastAsiaTheme="minorEastAsia" w:hAnsiTheme="minorEastAsia" w:cstheme="minorBidi" w:hint="eastAsia"/>
          <w:sz w:val="22"/>
          <w:szCs w:val="22"/>
        </w:rPr>
        <w:t>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530DC9" w:rsidRDefault="00A772D9">
      <w:pPr>
        <w:pStyle w:val="p0"/>
        <w:spacing w:line="360" w:lineRule="auto"/>
        <w:ind w:firstLineChars="200" w:firstLine="442"/>
        <w:rPr>
          <w:rFonts w:asciiTheme="minorEastAsia" w:eastAsiaTheme="minorEastAsia" w:hAnsiTheme="minorEastAsia" w:cs="Times New Roman"/>
          <w:b/>
          <w:sz w:val="22"/>
          <w:szCs w:val="22"/>
        </w:rPr>
      </w:pPr>
      <w:r>
        <w:rPr>
          <w:rFonts w:asciiTheme="minorEastAsia" w:eastAsiaTheme="minorEastAsia" w:hAnsiTheme="minorEastAsia" w:cs="Times New Roman" w:hint="eastAsia"/>
          <w:b/>
          <w:sz w:val="22"/>
          <w:szCs w:val="22"/>
        </w:rPr>
        <w:t>四、基金托管人对基金管理人运作基金进行监督的方法和程序</w:t>
      </w:r>
    </w:p>
    <w:p w:rsidR="00530DC9" w:rsidRDefault="00A772D9">
      <w:pPr>
        <w:pStyle w:val="p0"/>
        <w:spacing w:line="360" w:lineRule="auto"/>
        <w:ind w:firstLineChars="200" w:firstLine="440"/>
        <w:rPr>
          <w:rFonts w:asciiTheme="minorEastAsia" w:eastAsiaTheme="minorEastAsia" w:hAnsiTheme="minorEastAsia" w:cstheme="minorBidi"/>
          <w:sz w:val="22"/>
          <w:szCs w:val="22"/>
        </w:rPr>
      </w:pPr>
      <w:r>
        <w:rPr>
          <w:rFonts w:asciiTheme="minorEastAsia" w:eastAsiaTheme="minorEastAsia" w:hAnsiTheme="minorEastAsia" w:cstheme="minorBidi" w:hint="eastAsia"/>
          <w:sz w:val="22"/>
          <w:szCs w:val="22"/>
        </w:rPr>
        <w:t>根据《中华人民共和国证券投资基金法》、《公开募集证券投资基金运作管理办法》的相关规定，基金托管人发现基金管理人的投资指令违反法律、行政法规和其他有关规定，或者违反基金合同约定的，应当拒绝执行，及时通知基金管理人，并及时向国务院</w:t>
      </w:r>
      <w:r>
        <w:rPr>
          <w:rFonts w:asciiTheme="minorEastAsia" w:eastAsiaTheme="minorEastAsia" w:hAnsiTheme="minorEastAsia" w:cstheme="minorBidi" w:hint="eastAsia"/>
          <w:sz w:val="22"/>
          <w:szCs w:val="22"/>
        </w:rPr>
        <w:lastRenderedPageBreak/>
        <w:t>证券监督管理机构报告。基金托管人如发现基金管理人依据交易程序已经生效的投资指令违反法律、行政法规和其他有关规定，或者违反基金合同约定的</w:t>
      </w:r>
      <w:r>
        <w:rPr>
          <w:rFonts w:asciiTheme="minorEastAsia" w:eastAsiaTheme="minorEastAsia" w:hAnsiTheme="minorEastAsia" w:cstheme="minorBidi" w:hint="eastAsia"/>
          <w:sz w:val="22"/>
          <w:szCs w:val="22"/>
        </w:rPr>
        <w:t>,</w:t>
      </w:r>
      <w:r>
        <w:rPr>
          <w:rFonts w:asciiTheme="minorEastAsia" w:eastAsiaTheme="minorEastAsia" w:hAnsiTheme="minorEastAsia" w:cstheme="minorBidi" w:hint="eastAsia"/>
          <w:sz w:val="22"/>
          <w:szCs w:val="22"/>
        </w:rPr>
        <w:t>应当及时通知基金管理人，并及时向国务院证券监督管理机构报告。</w:t>
      </w:r>
    </w:p>
    <w:p w:rsidR="00530DC9" w:rsidRDefault="00530DC9">
      <w:pPr>
        <w:spacing w:line="220" w:lineRule="atLeast"/>
        <w:rPr>
          <w:rFonts w:asciiTheme="minorEastAsia" w:hAnsiTheme="minorEastAsia"/>
        </w:rPr>
      </w:pPr>
    </w:p>
    <w:p w:rsidR="00530DC9" w:rsidRDefault="00A772D9">
      <w:pPr>
        <w:widowControl/>
        <w:jc w:val="left"/>
        <w:rPr>
          <w:rFonts w:ascii="宋体" w:eastAsia="宋体" w:hAnsi="宋体"/>
        </w:rPr>
      </w:pPr>
      <w:bookmarkStart w:id="58" w:name="chapter_level1_6_55_section_1"/>
      <w:bookmarkStart w:id="59" w:name="field_0_trustcompanyinfo_1_start"/>
      <w:bookmarkStart w:id="60" w:name="field_0_trustcontrollawinfo_1_start"/>
      <w:bookmarkStart w:id="61" w:name="chapter_level1_6_55_section_2"/>
      <w:bookmarkEnd w:id="55"/>
      <w:bookmarkEnd w:id="56"/>
      <w:bookmarkEnd w:id="58"/>
      <w:bookmarkEnd w:id="59"/>
      <w:bookmarkEnd w:id="60"/>
      <w:bookmarkEnd w:id="61"/>
      <w:r>
        <w:rPr>
          <w:rFonts w:ascii="宋体" w:eastAsia="宋体" w:hAnsi="宋体"/>
        </w:rPr>
        <w:br w:type="page"/>
      </w:r>
    </w:p>
    <w:p w:rsidR="00530DC9" w:rsidRDefault="00A772D9">
      <w:pPr>
        <w:pStyle w:val="2"/>
        <w:jc w:val="center"/>
        <w:rPr>
          <w:rFonts w:ascii="宋体" w:eastAsia="宋体" w:hAnsi="宋体"/>
          <w:sz w:val="30"/>
        </w:rPr>
      </w:pPr>
      <w:bookmarkStart w:id="62" w:name="_Toc144929358"/>
      <w:bookmarkStart w:id="63" w:name="chapter_level1_7_56"/>
      <w:r>
        <w:rPr>
          <w:rFonts w:ascii="宋体" w:eastAsia="宋体" w:hAnsi="宋体" w:hint="eastAsia"/>
          <w:sz w:val="30"/>
        </w:rPr>
        <w:lastRenderedPageBreak/>
        <w:t>第五部分</w:t>
      </w:r>
      <w:r>
        <w:rPr>
          <w:rFonts w:ascii="宋体" w:eastAsia="宋体" w:hAnsi="宋体" w:hint="eastAsia"/>
          <w:sz w:val="30"/>
        </w:rPr>
        <w:t xml:space="preserve">  </w:t>
      </w:r>
      <w:r>
        <w:rPr>
          <w:rFonts w:ascii="宋体" w:eastAsia="宋体" w:hAnsi="宋体" w:hint="eastAsia"/>
          <w:sz w:val="30"/>
        </w:rPr>
        <w:t>相关服务机构</w:t>
      </w:r>
      <w:bookmarkEnd w:id="62"/>
      <w:bookmarkEnd w:id="63"/>
    </w:p>
    <w:p w:rsidR="00530DC9" w:rsidRDefault="00A772D9">
      <w:pPr>
        <w:pStyle w:val="a9"/>
        <w:spacing w:before="0" w:beforeAutospacing="0" w:after="0" w:afterAutospacing="0" w:line="360" w:lineRule="auto"/>
        <w:ind w:firstLine="420"/>
        <w:rPr>
          <w:sz w:val="21"/>
          <w:szCs w:val="21"/>
        </w:rPr>
      </w:pPr>
      <w:bookmarkStart w:id="64" w:name="chapter_level1_7_56_section_1"/>
      <w:bookmarkEnd w:id="64"/>
      <w:r>
        <w:rPr>
          <w:rFonts w:hint="eastAsia"/>
          <w:b/>
          <w:bCs/>
          <w:sz w:val="21"/>
          <w:szCs w:val="21"/>
        </w:rPr>
        <w:t>一、基金份额销售机构</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、直销机构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65" w:name="field_0_marketcompanyinfo_1_start"/>
      <w:bookmarkEnd w:id="65"/>
      <w:r>
        <w:rPr>
          <w:rFonts w:hint="eastAsia"/>
          <w:sz w:val="21"/>
          <w:szCs w:val="21"/>
        </w:rPr>
        <w:t>名称：博时基金管理有限公司北京直销中心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地址：北京市东城区建国门内大街</w:t>
      </w:r>
      <w:r>
        <w:rPr>
          <w:rFonts w:hint="eastAsia"/>
          <w:sz w:val="21"/>
          <w:szCs w:val="21"/>
        </w:rPr>
        <w:t>8</w:t>
      </w:r>
      <w:r>
        <w:rPr>
          <w:rFonts w:hint="eastAsia"/>
          <w:sz w:val="21"/>
          <w:szCs w:val="21"/>
        </w:rPr>
        <w:t>号中粮广场</w:t>
      </w:r>
      <w:r>
        <w:rPr>
          <w:rFonts w:hint="eastAsia"/>
          <w:sz w:val="21"/>
          <w:szCs w:val="21"/>
        </w:rPr>
        <w:t>C</w:t>
      </w:r>
      <w:r>
        <w:rPr>
          <w:rFonts w:hint="eastAsia"/>
          <w:sz w:val="21"/>
          <w:szCs w:val="21"/>
        </w:rPr>
        <w:t>座</w:t>
      </w:r>
      <w:r>
        <w:rPr>
          <w:rFonts w:hint="eastAsia"/>
          <w:sz w:val="21"/>
          <w:szCs w:val="21"/>
        </w:rPr>
        <w:t>3</w:t>
      </w:r>
      <w:r>
        <w:rPr>
          <w:rFonts w:hint="eastAsia"/>
          <w:sz w:val="21"/>
          <w:szCs w:val="21"/>
        </w:rPr>
        <w:t>层</w:t>
      </w:r>
      <w:r>
        <w:rPr>
          <w:rFonts w:hint="eastAsia"/>
          <w:sz w:val="21"/>
          <w:szCs w:val="21"/>
        </w:rPr>
        <w:t xml:space="preserve">301 </w:t>
      </w:r>
    </w:p>
    <w:p w:rsidR="00530DC9" w:rsidRDefault="00A772D9">
      <w:pPr>
        <w:pStyle w:val="a9"/>
        <w:spacing w:before="0" w:beforeAutospacing="0" w:after="0" w:afterAutospacing="0" w:line="360" w:lineRule="auto"/>
        <w:ind w:firstLine="420"/>
        <w:rPr>
          <w:sz w:val="21"/>
          <w:szCs w:val="21"/>
        </w:rPr>
      </w:pPr>
      <w:r>
        <w:rPr>
          <w:rFonts w:hint="eastAsia"/>
          <w:sz w:val="21"/>
          <w:szCs w:val="21"/>
        </w:rPr>
        <w:t>电话：</w:t>
      </w:r>
      <w:r>
        <w:rPr>
          <w:rFonts w:hint="eastAsia"/>
          <w:sz w:val="21"/>
          <w:szCs w:val="21"/>
        </w:rPr>
        <w:t xml:space="preserve">010-65187055 </w:t>
      </w:r>
    </w:p>
    <w:p w:rsidR="00530DC9" w:rsidRDefault="00A772D9">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 xml:space="preserve">010-65187032 </w:t>
      </w:r>
    </w:p>
    <w:p w:rsidR="00530DC9" w:rsidRDefault="00A772D9">
      <w:pPr>
        <w:pStyle w:val="a9"/>
        <w:spacing w:before="0" w:beforeAutospacing="0" w:after="0" w:afterAutospacing="0" w:line="360" w:lineRule="auto"/>
        <w:ind w:firstLine="420"/>
        <w:rPr>
          <w:sz w:val="21"/>
          <w:szCs w:val="21"/>
        </w:rPr>
      </w:pPr>
      <w:r>
        <w:rPr>
          <w:rFonts w:hint="eastAsia"/>
          <w:sz w:val="21"/>
          <w:szCs w:val="21"/>
        </w:rPr>
        <w:t>联系人：韩明亮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66" w:name="chapter_level1_7_56_section_1_end"/>
      <w:bookmarkEnd w:id="66"/>
      <w:r>
        <w:rPr>
          <w:rFonts w:hint="eastAsia"/>
          <w:sz w:val="21"/>
          <w:szCs w:val="21"/>
        </w:rPr>
        <w:t>博时一线通：</w:t>
      </w:r>
      <w:r>
        <w:rPr>
          <w:rFonts w:hint="eastAsia"/>
          <w:sz w:val="21"/>
          <w:szCs w:val="21"/>
        </w:rPr>
        <w:t>95105568</w:t>
      </w:r>
      <w:r>
        <w:rPr>
          <w:rFonts w:hint="eastAsia"/>
          <w:sz w:val="21"/>
          <w:szCs w:val="21"/>
        </w:rPr>
        <w:t>（免长途话费）</w:t>
      </w:r>
      <w:r>
        <w:rPr>
          <w:rFonts w:hint="eastAsia"/>
          <w:sz w:val="21"/>
          <w:szCs w:val="21"/>
        </w:rPr>
        <w:t xml:space="preserve"> </w:t>
      </w:r>
      <w:bookmarkStart w:id="67" w:name="field_0_marketcompanyinfo_1_end"/>
      <w:bookmarkEnd w:id="67"/>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68" w:name="chapter_level1_7_56_section_2"/>
      <w:bookmarkEnd w:id="68"/>
      <w:r>
        <w:rPr>
          <w:rFonts w:hint="eastAsia"/>
          <w:sz w:val="21"/>
          <w:szCs w:val="21"/>
        </w:rPr>
        <w:t>2</w:t>
      </w:r>
      <w:r>
        <w:rPr>
          <w:rFonts w:hint="eastAsia"/>
          <w:sz w:val="21"/>
          <w:szCs w:val="21"/>
        </w:rPr>
        <w:t>、代销机构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69" w:name="field_0_allproxysaletables_1_start"/>
      <w:bookmarkEnd w:id="69"/>
      <w:r>
        <w:rPr>
          <w:rFonts w:hint="eastAsia"/>
          <w:b/>
          <w:bCs/>
          <w:sz w:val="21"/>
          <w:szCs w:val="21"/>
        </w:rPr>
        <w:t>(1)</w:t>
      </w:r>
      <w:r>
        <w:rPr>
          <w:rFonts w:hint="eastAsia"/>
          <w:b/>
          <w:bCs/>
          <w:sz w:val="21"/>
          <w:szCs w:val="21"/>
        </w:rPr>
        <w:t>南京银行股份有限公司</w:t>
      </w:r>
    </w:p>
    <w:tbl>
      <w:tblPr>
        <w:tblStyle w:val="aa"/>
        <w:tblW w:w="8353" w:type="dxa"/>
        <w:tblLook w:val="04A0" w:firstRow="1" w:lastRow="0" w:firstColumn="1" w:lastColumn="0" w:noHBand="0" w:noVBand="1"/>
      </w:tblPr>
      <w:tblGrid>
        <w:gridCol w:w="2302"/>
        <w:gridCol w:w="6051"/>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南京市玄武区中山路</w:t>
            </w:r>
            <w:r>
              <w:rPr>
                <w:rFonts w:hint="eastAsia"/>
              </w:rPr>
              <w:t>288</w:t>
            </w:r>
            <w:r>
              <w:rPr>
                <w:rFonts w:hint="eastAsia"/>
              </w:rPr>
              <w:t>号</w:t>
            </w:r>
            <w:r>
              <w:rPr>
                <w:rFonts w:hint="eastAsia"/>
              </w:rPr>
              <w:t xml:space="preserve"> </w:t>
            </w:r>
            <w:r>
              <w:rPr>
                <w:rFonts w:hint="eastAsia"/>
              </w:rPr>
              <w:t xml:space="preserve"> </w:t>
            </w:r>
          </w:p>
        </w:tc>
      </w:tr>
      <w:tr w:rsidR="00530DC9" w:rsidTr="00C8050C">
        <w:trPr>
          <w:trHeight w:val="275"/>
        </w:trPr>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江山大街</w:t>
            </w:r>
            <w:r>
              <w:rPr>
                <w:rFonts w:hint="eastAsia"/>
              </w:rPr>
              <w:t>88</w:t>
            </w:r>
            <w:r>
              <w:rPr>
                <w:rFonts w:hint="eastAsia"/>
              </w:rPr>
              <w:t>号</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胡升荣</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刘晔</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025</w:t>
            </w:r>
            <w:r>
              <w:rPr>
                <w:rFonts w:hint="eastAsia"/>
              </w:rPr>
              <w:t>－</w:t>
            </w:r>
            <w:r>
              <w:rPr>
                <w:rFonts w:hint="eastAsia"/>
              </w:rPr>
              <w:t xml:space="preserve">86775335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025</w:t>
            </w:r>
            <w:r>
              <w:rPr>
                <w:rFonts w:hint="eastAsia"/>
              </w:rPr>
              <w:t>－</w:t>
            </w:r>
            <w:r>
              <w:rPr>
                <w:rFonts w:hint="eastAsia"/>
              </w:rPr>
              <w:t xml:space="preserve">86775376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95302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http://www.njcb.com.cn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w:t>
      </w:r>
      <w:r>
        <w:rPr>
          <w:rFonts w:hint="eastAsia"/>
          <w:b/>
          <w:bCs/>
          <w:sz w:val="21"/>
          <w:szCs w:val="21"/>
        </w:rPr>
        <w:t>晋商银行股份有限公司</w:t>
      </w:r>
    </w:p>
    <w:tbl>
      <w:tblPr>
        <w:tblStyle w:val="aa"/>
        <w:tblW w:w="8353" w:type="dxa"/>
        <w:tblLook w:val="04A0" w:firstRow="1" w:lastRow="0" w:firstColumn="1" w:lastColumn="0" w:noHBand="0" w:noVBand="1"/>
      </w:tblPr>
      <w:tblGrid>
        <w:gridCol w:w="2302"/>
        <w:gridCol w:w="6051"/>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山西省太原市万柏林区长风西街一号丽华大厦</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山西省太原市万柏林区长风西街一号丽华大厦</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阎俊生</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董嘉文</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0351-6819926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0351-6819926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95105588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http://www.jshbank.com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(3)</w:t>
      </w:r>
      <w:r>
        <w:rPr>
          <w:rFonts w:hint="eastAsia"/>
          <w:b/>
          <w:bCs/>
          <w:sz w:val="21"/>
          <w:szCs w:val="21"/>
        </w:rPr>
        <w:t>深圳市新兰德证券投资咨询有限公司</w:t>
      </w:r>
    </w:p>
    <w:tbl>
      <w:tblPr>
        <w:tblStyle w:val="aa"/>
        <w:tblW w:w="8353" w:type="dxa"/>
        <w:tblLook w:val="04A0" w:firstRow="1" w:lastRow="0" w:firstColumn="1" w:lastColumn="0" w:noHBand="0" w:noVBand="1"/>
      </w:tblPr>
      <w:tblGrid>
        <w:gridCol w:w="2325"/>
        <w:gridCol w:w="6028"/>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深圳市福田区华强北路赛格科技园</w:t>
            </w:r>
            <w:r>
              <w:rPr>
                <w:rFonts w:hint="eastAsia"/>
              </w:rPr>
              <w:t>4</w:t>
            </w:r>
            <w:r>
              <w:rPr>
                <w:rFonts w:hint="eastAsia"/>
              </w:rPr>
              <w:t>栋</w:t>
            </w:r>
            <w:r>
              <w:rPr>
                <w:rFonts w:hint="eastAsia"/>
              </w:rPr>
              <w:t>10</w:t>
            </w:r>
            <w:r>
              <w:rPr>
                <w:rFonts w:hint="eastAsia"/>
              </w:rPr>
              <w:t>层</w:t>
            </w:r>
            <w:r>
              <w:rPr>
                <w:rFonts w:hint="eastAsia"/>
              </w:rPr>
              <w:t xml:space="preserve">1006#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北京市西城区宣武门外大街</w:t>
            </w:r>
            <w:r>
              <w:rPr>
                <w:rFonts w:hint="eastAsia"/>
              </w:rPr>
              <w:t>28</w:t>
            </w:r>
            <w:r>
              <w:rPr>
                <w:rFonts w:hint="eastAsia"/>
              </w:rPr>
              <w:t>号富卓大厦</w:t>
            </w:r>
            <w:r>
              <w:rPr>
                <w:rFonts w:hint="eastAsia"/>
              </w:rPr>
              <w:t>A</w:t>
            </w:r>
            <w:r>
              <w:rPr>
                <w:rFonts w:hint="eastAsia"/>
              </w:rPr>
              <w:t>座</w:t>
            </w:r>
            <w:r>
              <w:rPr>
                <w:rFonts w:hint="eastAsia"/>
              </w:rPr>
              <w:t>6</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马勇</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张燕</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010-58325388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010-58325300 </w:t>
            </w:r>
          </w:p>
        </w:tc>
      </w:tr>
      <w:tr w:rsidR="00530DC9">
        <w:tc>
          <w:tcPr>
            <w:tcW w:w="3000" w:type="dxa"/>
            <w:shd w:val="clear" w:color="auto" w:fill="auto"/>
          </w:tcPr>
          <w:p w:rsidR="00530DC9" w:rsidRDefault="00A772D9">
            <w:pPr>
              <w:pStyle w:val="a9"/>
            </w:pPr>
            <w:r>
              <w:rPr>
                <w:rFonts w:hint="eastAsia"/>
              </w:rPr>
              <w:lastRenderedPageBreak/>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400-166-1188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http://8.jrj.com.cn/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(4)</w:t>
      </w:r>
      <w:r>
        <w:rPr>
          <w:rFonts w:hint="eastAsia"/>
          <w:b/>
          <w:bCs/>
          <w:sz w:val="21"/>
          <w:szCs w:val="21"/>
        </w:rPr>
        <w:t>和讯信息科技有限公司</w:t>
      </w:r>
    </w:p>
    <w:tbl>
      <w:tblPr>
        <w:tblStyle w:val="aa"/>
        <w:tblW w:w="8353" w:type="dxa"/>
        <w:tblLook w:val="04A0" w:firstRow="1" w:lastRow="0" w:firstColumn="1" w:lastColumn="0" w:noHBand="0" w:noVBand="1"/>
      </w:tblPr>
      <w:tblGrid>
        <w:gridCol w:w="2277"/>
        <w:gridCol w:w="607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北京市朝阳区朝外大街</w:t>
            </w:r>
            <w:r>
              <w:rPr>
                <w:rFonts w:hint="eastAsia"/>
              </w:rPr>
              <w:t>22</w:t>
            </w:r>
            <w:r>
              <w:rPr>
                <w:rFonts w:hint="eastAsia"/>
              </w:rPr>
              <w:t>号泛利大厦</w:t>
            </w:r>
            <w:r>
              <w:rPr>
                <w:rFonts w:hint="eastAsia"/>
              </w:rPr>
              <w:t>10</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北京市朝阳区朝外大街</w:t>
            </w:r>
            <w:r>
              <w:rPr>
                <w:rFonts w:hint="eastAsia"/>
              </w:rPr>
              <w:t>22</w:t>
            </w:r>
            <w:r>
              <w:rPr>
                <w:rFonts w:hint="eastAsia"/>
              </w:rPr>
              <w:t>号泛利大厦</w:t>
            </w:r>
            <w:r>
              <w:rPr>
                <w:rFonts w:hint="eastAsia"/>
              </w:rPr>
              <w:t>10</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王莉</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张紫薇</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0755-82721122-8625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0755-82029055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400-920-0022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http://Licaike.hexun.com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(5)</w:t>
      </w:r>
      <w:r>
        <w:rPr>
          <w:rFonts w:hint="eastAsia"/>
          <w:b/>
          <w:bCs/>
          <w:sz w:val="21"/>
          <w:szCs w:val="21"/>
        </w:rPr>
        <w:t>博时财富基金销售有限公司</w:t>
      </w:r>
    </w:p>
    <w:tbl>
      <w:tblPr>
        <w:tblStyle w:val="aa"/>
        <w:tblW w:w="8353" w:type="dxa"/>
        <w:tblLook w:val="04A0" w:firstRow="1" w:lastRow="0" w:firstColumn="1" w:lastColumn="0" w:noHBand="0" w:noVBand="1"/>
      </w:tblPr>
      <w:tblGrid>
        <w:gridCol w:w="2325"/>
        <w:gridCol w:w="6028"/>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广东省深圳市福田区莲花街道福新社区益田路</w:t>
            </w:r>
            <w:r>
              <w:rPr>
                <w:rFonts w:hint="eastAsia"/>
              </w:rPr>
              <w:t>5999</w:t>
            </w:r>
            <w:r>
              <w:rPr>
                <w:rFonts w:hint="eastAsia"/>
              </w:rPr>
              <w:t>号基金大厦</w:t>
            </w:r>
            <w:r>
              <w:rPr>
                <w:rFonts w:hint="eastAsia"/>
              </w:rPr>
              <w:t>19</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广东省深圳市福田区莲花街道福新社区益田路</w:t>
            </w:r>
            <w:r>
              <w:rPr>
                <w:rFonts w:hint="eastAsia"/>
              </w:rPr>
              <w:t>5999</w:t>
            </w:r>
            <w:r>
              <w:rPr>
                <w:rFonts w:hint="eastAsia"/>
              </w:rPr>
              <w:t>号基金大厦</w:t>
            </w:r>
            <w:r>
              <w:rPr>
                <w:rFonts w:hint="eastAsia"/>
              </w:rPr>
              <w:t>19</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王德英</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崔丹</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0755-83169999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0755-83195220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400-610-5568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www.boserawealth.com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(6)</w:t>
      </w:r>
      <w:r>
        <w:rPr>
          <w:rFonts w:hint="eastAsia"/>
          <w:b/>
          <w:bCs/>
          <w:sz w:val="21"/>
          <w:szCs w:val="21"/>
        </w:rPr>
        <w:t>诺亚正行基金销售有限公司</w:t>
      </w:r>
    </w:p>
    <w:tbl>
      <w:tblPr>
        <w:tblStyle w:val="aa"/>
        <w:tblW w:w="8353" w:type="dxa"/>
        <w:tblLook w:val="04A0" w:firstRow="1" w:lastRow="0" w:firstColumn="1" w:lastColumn="0" w:noHBand="0" w:noVBand="1"/>
      </w:tblPr>
      <w:tblGrid>
        <w:gridCol w:w="2277"/>
        <w:gridCol w:w="607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上海市虹口区飞虹路</w:t>
            </w:r>
            <w:r>
              <w:rPr>
                <w:rFonts w:hint="eastAsia"/>
              </w:rPr>
              <w:t>360</w:t>
            </w:r>
            <w:r>
              <w:rPr>
                <w:rFonts w:hint="eastAsia"/>
              </w:rPr>
              <w:t>弄</w:t>
            </w:r>
            <w:r>
              <w:rPr>
                <w:rFonts w:hint="eastAsia"/>
              </w:rPr>
              <w:t>9</w:t>
            </w:r>
            <w:r>
              <w:rPr>
                <w:rFonts w:hint="eastAsia"/>
              </w:rPr>
              <w:t>号</w:t>
            </w:r>
            <w:r>
              <w:rPr>
                <w:rFonts w:hint="eastAsia"/>
              </w:rPr>
              <w:t>6</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上海市闵行区申滨南路</w:t>
            </w:r>
            <w:r>
              <w:rPr>
                <w:rFonts w:hint="eastAsia"/>
              </w:rPr>
              <w:t>1226</w:t>
            </w:r>
            <w:r>
              <w:rPr>
                <w:rFonts w:hint="eastAsia"/>
              </w:rPr>
              <w:t>号诺亚财富中心</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吴卫国</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黄欣文</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021-38602377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021-38509777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400-821-5399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http://www.noah-fund.com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(7)</w:t>
      </w:r>
      <w:r>
        <w:rPr>
          <w:rFonts w:hint="eastAsia"/>
          <w:b/>
          <w:bCs/>
          <w:sz w:val="21"/>
          <w:szCs w:val="21"/>
        </w:rPr>
        <w:t>深圳众禄基金销售股份有限公司</w:t>
      </w:r>
    </w:p>
    <w:tbl>
      <w:tblPr>
        <w:tblStyle w:val="aa"/>
        <w:tblW w:w="8353" w:type="dxa"/>
        <w:tblLook w:val="04A0" w:firstRow="1" w:lastRow="0" w:firstColumn="1" w:lastColumn="0" w:noHBand="0" w:noVBand="1"/>
      </w:tblPr>
      <w:tblGrid>
        <w:gridCol w:w="2302"/>
        <w:gridCol w:w="6051"/>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深圳市罗湖区梨园路物资控股置地大厦</w:t>
            </w:r>
            <w:r>
              <w:rPr>
                <w:rFonts w:hint="eastAsia"/>
              </w:rPr>
              <w:t>8</w:t>
            </w:r>
            <w:r>
              <w:rPr>
                <w:rFonts w:hint="eastAsia"/>
              </w:rPr>
              <w:t>楼</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深圳市罗湖区梨园路物资控股置地大厦</w:t>
            </w:r>
            <w:r>
              <w:rPr>
                <w:rFonts w:hint="eastAsia"/>
              </w:rPr>
              <w:t>8</w:t>
            </w:r>
            <w:r>
              <w:rPr>
                <w:rFonts w:hint="eastAsia"/>
              </w:rPr>
              <w:t>楼</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薛峰</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童彩平</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0755-33227950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0755-33227951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400-678-8887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https://www.zlfund.cn/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lastRenderedPageBreak/>
        <w:t>(8)</w:t>
      </w:r>
      <w:r>
        <w:rPr>
          <w:rFonts w:hint="eastAsia"/>
          <w:b/>
          <w:bCs/>
          <w:sz w:val="21"/>
          <w:szCs w:val="21"/>
        </w:rPr>
        <w:t>上海天天基金销售有限公司</w:t>
      </w:r>
    </w:p>
    <w:tbl>
      <w:tblPr>
        <w:tblStyle w:val="aa"/>
        <w:tblW w:w="8353" w:type="dxa"/>
        <w:tblLook w:val="04A0" w:firstRow="1" w:lastRow="0" w:firstColumn="1" w:lastColumn="0" w:noHBand="0" w:noVBand="1"/>
      </w:tblPr>
      <w:tblGrid>
        <w:gridCol w:w="2263"/>
        <w:gridCol w:w="6090"/>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上海市徐汇区龙田路</w:t>
            </w:r>
            <w:r>
              <w:rPr>
                <w:rFonts w:hint="eastAsia"/>
              </w:rPr>
              <w:t>190</w:t>
            </w:r>
            <w:r>
              <w:rPr>
                <w:rFonts w:hint="eastAsia"/>
              </w:rPr>
              <w:t>号</w:t>
            </w:r>
            <w:r>
              <w:rPr>
                <w:rFonts w:hint="eastAsia"/>
              </w:rPr>
              <w:t>2</w:t>
            </w:r>
            <w:r>
              <w:rPr>
                <w:rFonts w:hint="eastAsia"/>
              </w:rPr>
              <w:t>号楼</w:t>
            </w:r>
            <w:r>
              <w:rPr>
                <w:rFonts w:hint="eastAsia"/>
              </w:rPr>
              <w:t>2</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上海市徐汇区龙田路</w:t>
            </w:r>
            <w:r>
              <w:rPr>
                <w:rFonts w:hint="eastAsia"/>
              </w:rPr>
              <w:t>195</w:t>
            </w:r>
            <w:r>
              <w:rPr>
                <w:rFonts w:hint="eastAsia"/>
              </w:rPr>
              <w:t>号</w:t>
            </w:r>
            <w:r>
              <w:rPr>
                <w:rFonts w:hint="eastAsia"/>
              </w:rPr>
              <w:t>3C</w:t>
            </w:r>
            <w:r>
              <w:rPr>
                <w:rFonts w:hint="eastAsia"/>
              </w:rPr>
              <w:t>座</w:t>
            </w:r>
            <w:r>
              <w:rPr>
                <w:rFonts w:hint="eastAsia"/>
              </w:rPr>
              <w:t>9</w:t>
            </w:r>
            <w:r>
              <w:rPr>
                <w:rFonts w:hint="eastAsia"/>
              </w:rPr>
              <w:t>楼</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其实</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潘世友</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021-54509998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021-64385308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400-181-8188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http://www.1234567.com.cn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(9)</w:t>
      </w:r>
      <w:r>
        <w:rPr>
          <w:rFonts w:hint="eastAsia"/>
          <w:b/>
          <w:bCs/>
          <w:sz w:val="21"/>
          <w:szCs w:val="21"/>
        </w:rPr>
        <w:t>上海好买基金销售有限公司</w:t>
      </w:r>
    </w:p>
    <w:tbl>
      <w:tblPr>
        <w:tblStyle w:val="aa"/>
        <w:tblW w:w="8353" w:type="dxa"/>
        <w:tblLook w:val="04A0" w:firstRow="1" w:lastRow="0" w:firstColumn="1" w:lastColumn="0" w:noHBand="0" w:noVBand="1"/>
      </w:tblPr>
      <w:tblGrid>
        <w:gridCol w:w="2314"/>
        <w:gridCol w:w="6039"/>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上海市虹口区场中路</w:t>
            </w:r>
            <w:r>
              <w:rPr>
                <w:rFonts w:hint="eastAsia"/>
              </w:rPr>
              <w:t>685</w:t>
            </w:r>
            <w:r>
              <w:rPr>
                <w:rFonts w:hint="eastAsia"/>
              </w:rPr>
              <w:t>弄</w:t>
            </w:r>
            <w:r>
              <w:rPr>
                <w:rFonts w:hint="eastAsia"/>
              </w:rPr>
              <w:t>37</w:t>
            </w:r>
            <w:r>
              <w:rPr>
                <w:rFonts w:hint="eastAsia"/>
              </w:rPr>
              <w:t>号</w:t>
            </w:r>
            <w:r>
              <w:rPr>
                <w:rFonts w:hint="eastAsia"/>
              </w:rPr>
              <w:t>4</w:t>
            </w:r>
            <w:r>
              <w:rPr>
                <w:rFonts w:hint="eastAsia"/>
              </w:rPr>
              <w:t>号楼</w:t>
            </w:r>
            <w:r>
              <w:rPr>
                <w:rFonts w:hint="eastAsia"/>
              </w:rPr>
              <w:t>449</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上海市浦东新区浦东南路</w:t>
            </w:r>
            <w:r>
              <w:rPr>
                <w:rFonts w:hint="eastAsia"/>
              </w:rPr>
              <w:t>1118</w:t>
            </w:r>
            <w:r>
              <w:rPr>
                <w:rFonts w:hint="eastAsia"/>
              </w:rPr>
              <w:t>号鄂尔多斯国际大厦</w:t>
            </w:r>
            <w:r>
              <w:rPr>
                <w:rFonts w:hint="eastAsia"/>
              </w:rPr>
              <w:t>903</w:t>
            </w:r>
            <w:r>
              <w:rPr>
                <w:rFonts w:hint="eastAsia"/>
              </w:rPr>
              <w:t>～</w:t>
            </w:r>
            <w:r>
              <w:rPr>
                <w:rFonts w:hint="eastAsia"/>
              </w:rPr>
              <w:t>906</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杨文斌</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张茹</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021-20613610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400-700-9665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http://www.howbuy.com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(10)</w:t>
      </w:r>
      <w:r>
        <w:rPr>
          <w:rFonts w:hint="eastAsia"/>
          <w:b/>
          <w:bCs/>
          <w:sz w:val="21"/>
          <w:szCs w:val="21"/>
        </w:rPr>
        <w:t>蚂蚁（杭州）基金销售有限公司</w:t>
      </w:r>
    </w:p>
    <w:tbl>
      <w:tblPr>
        <w:tblStyle w:val="aa"/>
        <w:tblW w:w="8353" w:type="dxa"/>
        <w:tblLook w:val="04A0" w:firstRow="1" w:lastRow="0" w:firstColumn="1" w:lastColumn="0" w:noHBand="0" w:noVBand="1"/>
      </w:tblPr>
      <w:tblGrid>
        <w:gridCol w:w="2314"/>
        <w:gridCol w:w="6039"/>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浙江省杭州市余杭区五常街道文一西路</w:t>
            </w:r>
            <w:r>
              <w:rPr>
                <w:rFonts w:hint="eastAsia"/>
              </w:rPr>
              <w:t>969</w:t>
            </w:r>
            <w:r>
              <w:rPr>
                <w:rFonts w:hint="eastAsia"/>
              </w:rPr>
              <w:t>号</w:t>
            </w:r>
            <w:r>
              <w:rPr>
                <w:rFonts w:hint="eastAsia"/>
              </w:rPr>
              <w:t>3</w:t>
            </w:r>
            <w:r>
              <w:rPr>
                <w:rFonts w:hint="eastAsia"/>
              </w:rPr>
              <w:t>幢</w:t>
            </w:r>
            <w:r>
              <w:rPr>
                <w:rFonts w:hint="eastAsia"/>
              </w:rPr>
              <w:t>5</w:t>
            </w:r>
            <w:r>
              <w:rPr>
                <w:rFonts w:hint="eastAsia"/>
              </w:rPr>
              <w:t>层</w:t>
            </w:r>
            <w:r>
              <w:rPr>
                <w:rFonts w:hint="eastAsia"/>
              </w:rPr>
              <w:t>599</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浙江省杭州市西湖区西溪路</w:t>
            </w:r>
            <w:r>
              <w:rPr>
                <w:rFonts w:hint="eastAsia"/>
              </w:rPr>
              <w:t>556</w:t>
            </w:r>
            <w:r>
              <w:rPr>
                <w:rFonts w:hint="eastAsia"/>
              </w:rPr>
              <w:t>号</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王珺</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韩爱彬</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021-60897840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0571-26697013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95188-8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http://www.fund123.cn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(11)</w:t>
      </w:r>
      <w:r>
        <w:rPr>
          <w:rFonts w:hint="eastAsia"/>
          <w:b/>
          <w:bCs/>
          <w:sz w:val="21"/>
          <w:szCs w:val="21"/>
        </w:rPr>
        <w:t>浙江同花顺基金销售有限公司</w:t>
      </w:r>
    </w:p>
    <w:tbl>
      <w:tblPr>
        <w:tblStyle w:val="aa"/>
        <w:tblW w:w="8353" w:type="dxa"/>
        <w:tblLook w:val="04A0" w:firstRow="1" w:lastRow="0" w:firstColumn="1" w:lastColumn="0" w:noHBand="0" w:noVBand="1"/>
      </w:tblPr>
      <w:tblGrid>
        <w:gridCol w:w="2387"/>
        <w:gridCol w:w="596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杭州市西湖区文二西路</w:t>
            </w:r>
            <w:r>
              <w:rPr>
                <w:rFonts w:hint="eastAsia"/>
              </w:rPr>
              <w:t>1</w:t>
            </w:r>
            <w:r>
              <w:rPr>
                <w:rFonts w:hint="eastAsia"/>
              </w:rPr>
              <w:t>号元茂大厦</w:t>
            </w:r>
            <w:r>
              <w:rPr>
                <w:rFonts w:hint="eastAsia"/>
              </w:rPr>
              <w:t>903</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浙江省杭州市余杭区五常街道同顺街</w:t>
            </w:r>
            <w:r>
              <w:rPr>
                <w:rFonts w:hint="eastAsia"/>
              </w:rPr>
              <w:t>18</w:t>
            </w:r>
            <w:r>
              <w:rPr>
                <w:rFonts w:hint="eastAsia"/>
              </w:rPr>
              <w:t>号同花顺大楼</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凌顺平</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吴杰</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0571-88911818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0571-86800423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952555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www.5ifund.com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(12)</w:t>
      </w:r>
      <w:r>
        <w:rPr>
          <w:rFonts w:hint="eastAsia"/>
          <w:b/>
          <w:bCs/>
          <w:sz w:val="21"/>
          <w:szCs w:val="21"/>
        </w:rPr>
        <w:t>上海利得基金销售有限公司</w:t>
      </w:r>
    </w:p>
    <w:tbl>
      <w:tblPr>
        <w:tblStyle w:val="aa"/>
        <w:tblW w:w="8353" w:type="dxa"/>
        <w:tblLook w:val="04A0" w:firstRow="1" w:lastRow="0" w:firstColumn="1" w:lastColumn="0" w:noHBand="0" w:noVBand="1"/>
      </w:tblPr>
      <w:tblGrid>
        <w:gridCol w:w="2263"/>
        <w:gridCol w:w="6090"/>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上海市宝山区蕴川路</w:t>
            </w:r>
            <w:r>
              <w:rPr>
                <w:rFonts w:hint="eastAsia"/>
              </w:rPr>
              <w:t>5475</w:t>
            </w:r>
            <w:r>
              <w:rPr>
                <w:rFonts w:hint="eastAsia"/>
              </w:rPr>
              <w:t>号</w:t>
            </w:r>
            <w:r>
              <w:rPr>
                <w:rFonts w:hint="eastAsia"/>
              </w:rPr>
              <w:t>1033</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上海浦东新区峨山路</w:t>
            </w:r>
            <w:r>
              <w:rPr>
                <w:rFonts w:hint="eastAsia"/>
              </w:rPr>
              <w:t>91</w:t>
            </w:r>
            <w:r>
              <w:rPr>
                <w:rFonts w:hint="eastAsia"/>
              </w:rPr>
              <w:t>弄</w:t>
            </w:r>
            <w:r>
              <w:rPr>
                <w:rFonts w:hint="eastAsia"/>
              </w:rPr>
              <w:t>61</w:t>
            </w:r>
            <w:r>
              <w:rPr>
                <w:rFonts w:hint="eastAsia"/>
              </w:rPr>
              <w:t>号</w:t>
            </w:r>
            <w:r>
              <w:rPr>
                <w:rFonts w:hint="eastAsia"/>
              </w:rPr>
              <w:t>10</w:t>
            </w:r>
            <w:r>
              <w:rPr>
                <w:rFonts w:hint="eastAsia"/>
              </w:rPr>
              <w:t>号楼</w:t>
            </w:r>
            <w:r>
              <w:rPr>
                <w:rFonts w:hint="eastAsia"/>
              </w:rPr>
              <w:t>12</w:t>
            </w:r>
            <w:r>
              <w:rPr>
                <w:rFonts w:hint="eastAsia"/>
              </w:rPr>
              <w:t>楼</w:t>
            </w:r>
            <w:r>
              <w:rPr>
                <w:rFonts w:hint="eastAsia"/>
              </w:rPr>
              <w:t xml:space="preserve"> </w:t>
            </w:r>
          </w:p>
        </w:tc>
      </w:tr>
      <w:tr w:rsidR="00530DC9">
        <w:tc>
          <w:tcPr>
            <w:tcW w:w="3000" w:type="dxa"/>
            <w:shd w:val="clear" w:color="auto" w:fill="auto"/>
          </w:tcPr>
          <w:p w:rsidR="00530DC9" w:rsidRDefault="00A772D9">
            <w:pPr>
              <w:pStyle w:val="a9"/>
            </w:pPr>
            <w:r>
              <w:rPr>
                <w:rFonts w:hint="eastAsia"/>
              </w:rPr>
              <w:lastRenderedPageBreak/>
              <w:t>法定代表人：</w:t>
            </w:r>
            <w:r>
              <w:rPr>
                <w:rFonts w:hint="eastAsia"/>
              </w:rPr>
              <w:t xml:space="preserve"> </w:t>
            </w:r>
          </w:p>
        </w:tc>
        <w:tc>
          <w:tcPr>
            <w:tcW w:w="7440" w:type="dxa"/>
            <w:shd w:val="clear" w:color="auto" w:fill="auto"/>
          </w:tcPr>
          <w:p w:rsidR="00530DC9" w:rsidRDefault="00A772D9">
            <w:pPr>
              <w:pStyle w:val="a9"/>
            </w:pPr>
            <w:r>
              <w:rPr>
                <w:rFonts w:hint="eastAsia"/>
              </w:rPr>
              <w:t>李兴春</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徐鹏</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021-50583533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021-50583633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400-921-7755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http://a.leadfund.com.cn/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(13)</w:t>
      </w:r>
      <w:r>
        <w:rPr>
          <w:rFonts w:hint="eastAsia"/>
          <w:b/>
          <w:bCs/>
          <w:sz w:val="21"/>
          <w:szCs w:val="21"/>
        </w:rPr>
        <w:t>嘉实财富管理有限公司</w:t>
      </w:r>
    </w:p>
    <w:tbl>
      <w:tblPr>
        <w:tblStyle w:val="aa"/>
        <w:tblW w:w="8353" w:type="dxa"/>
        <w:tblLook w:val="04A0" w:firstRow="1" w:lastRow="0" w:firstColumn="1" w:lastColumn="0" w:noHBand="0" w:noVBand="1"/>
      </w:tblPr>
      <w:tblGrid>
        <w:gridCol w:w="2368"/>
        <w:gridCol w:w="5985"/>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上海市浦东新区世纪大道</w:t>
            </w:r>
            <w:r>
              <w:rPr>
                <w:rFonts w:hint="eastAsia"/>
              </w:rPr>
              <w:t>8</w:t>
            </w:r>
            <w:r>
              <w:rPr>
                <w:rFonts w:hint="eastAsia"/>
              </w:rPr>
              <w:t>号上海国金中心办公楼二期</w:t>
            </w:r>
            <w:r>
              <w:rPr>
                <w:rFonts w:hint="eastAsia"/>
              </w:rPr>
              <w:t>46</w:t>
            </w:r>
            <w:r>
              <w:rPr>
                <w:rFonts w:hint="eastAsia"/>
              </w:rPr>
              <w:t>层</w:t>
            </w:r>
            <w:r>
              <w:rPr>
                <w:rFonts w:hint="eastAsia"/>
              </w:rPr>
              <w:t>4609-10</w:t>
            </w:r>
            <w:r>
              <w:rPr>
                <w:rFonts w:hint="eastAsia"/>
              </w:rPr>
              <w:t>单元</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北京市朝阳区建国门外大街</w:t>
            </w:r>
            <w:r>
              <w:rPr>
                <w:rFonts w:hint="eastAsia"/>
              </w:rPr>
              <w:t>21</w:t>
            </w:r>
            <w:r>
              <w:rPr>
                <w:rFonts w:hint="eastAsia"/>
              </w:rPr>
              <w:t>号北京国际俱乐部</w:t>
            </w:r>
            <w:r>
              <w:rPr>
                <w:rFonts w:hint="eastAsia"/>
              </w:rPr>
              <w:t>C</w:t>
            </w:r>
            <w:r>
              <w:rPr>
                <w:rFonts w:hint="eastAsia"/>
              </w:rPr>
              <w:t>座写字楼</w:t>
            </w:r>
            <w:r>
              <w:rPr>
                <w:rFonts w:hint="eastAsia"/>
              </w:rPr>
              <w:t>11</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赵学军</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余永键</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010-85097570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010-65215433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400-021-8850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www.harvestwm.cn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(14)</w:t>
      </w:r>
      <w:r>
        <w:rPr>
          <w:rFonts w:hint="eastAsia"/>
          <w:b/>
          <w:bCs/>
          <w:sz w:val="21"/>
          <w:szCs w:val="21"/>
        </w:rPr>
        <w:t>深圳腾元基金销售有限公司</w:t>
      </w:r>
    </w:p>
    <w:tbl>
      <w:tblPr>
        <w:tblStyle w:val="aa"/>
        <w:tblW w:w="8353" w:type="dxa"/>
        <w:tblLook w:val="04A0" w:firstRow="1" w:lastRow="0" w:firstColumn="1" w:lastColumn="0" w:noHBand="0" w:noVBand="1"/>
      </w:tblPr>
      <w:tblGrid>
        <w:gridCol w:w="2337"/>
        <w:gridCol w:w="601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深圳市福田区金田路</w:t>
            </w:r>
            <w:r>
              <w:rPr>
                <w:rFonts w:hint="eastAsia"/>
              </w:rPr>
              <w:t>2028</w:t>
            </w:r>
            <w:r>
              <w:rPr>
                <w:rFonts w:hint="eastAsia"/>
              </w:rPr>
              <w:t>号卓越世纪中心</w:t>
            </w:r>
            <w:r>
              <w:rPr>
                <w:rFonts w:hint="eastAsia"/>
              </w:rPr>
              <w:t>1</w:t>
            </w:r>
            <w:r>
              <w:rPr>
                <w:rFonts w:hint="eastAsia"/>
              </w:rPr>
              <w:t>号楼</w:t>
            </w:r>
            <w:r>
              <w:rPr>
                <w:rFonts w:hint="eastAsia"/>
              </w:rPr>
              <w:t xml:space="preserve">1806-1808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深圳市福田区金田路</w:t>
            </w:r>
            <w:r>
              <w:rPr>
                <w:rFonts w:hint="eastAsia"/>
              </w:rPr>
              <w:t>2028</w:t>
            </w:r>
            <w:r>
              <w:rPr>
                <w:rFonts w:hint="eastAsia"/>
              </w:rPr>
              <w:t>号卓越世纪中心</w:t>
            </w:r>
            <w:r>
              <w:rPr>
                <w:rFonts w:hint="eastAsia"/>
              </w:rPr>
              <w:t>1</w:t>
            </w:r>
            <w:r>
              <w:rPr>
                <w:rFonts w:hint="eastAsia"/>
              </w:rPr>
              <w:t>号楼</w:t>
            </w:r>
            <w:r>
              <w:rPr>
                <w:rFonts w:hint="eastAsia"/>
              </w:rPr>
              <w:t xml:space="preserve">1806-1808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曾革</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鄢萌莎</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0755-33376922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0755-33065516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400-990-8600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www.tenyuanfund.com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(15)</w:t>
      </w:r>
      <w:r>
        <w:rPr>
          <w:rFonts w:hint="eastAsia"/>
          <w:b/>
          <w:bCs/>
          <w:sz w:val="21"/>
          <w:szCs w:val="21"/>
        </w:rPr>
        <w:t>北京中植基金销售有限公司</w:t>
      </w:r>
    </w:p>
    <w:tbl>
      <w:tblPr>
        <w:tblStyle w:val="aa"/>
        <w:tblW w:w="8353" w:type="dxa"/>
        <w:tblLook w:val="04A0" w:firstRow="1" w:lastRow="0" w:firstColumn="1" w:lastColumn="0" w:noHBand="0" w:noVBand="1"/>
      </w:tblPr>
      <w:tblGrid>
        <w:gridCol w:w="2314"/>
        <w:gridCol w:w="6039"/>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北京市北京经济技术开发区宏达北路</w:t>
            </w:r>
            <w:r>
              <w:rPr>
                <w:rFonts w:hint="eastAsia"/>
              </w:rPr>
              <w:t>10</w:t>
            </w:r>
            <w:r>
              <w:rPr>
                <w:rFonts w:hint="eastAsia"/>
              </w:rPr>
              <w:t>号五层</w:t>
            </w:r>
            <w:r>
              <w:rPr>
                <w:rFonts w:hint="eastAsia"/>
              </w:rPr>
              <w:t>5122</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北京市朝阳区建国路</w:t>
            </w:r>
            <w:r>
              <w:rPr>
                <w:rFonts w:hint="eastAsia"/>
              </w:rPr>
              <w:t>91</w:t>
            </w:r>
            <w:r>
              <w:rPr>
                <w:rFonts w:hint="eastAsia"/>
              </w:rPr>
              <w:t>号金地中心</w:t>
            </w:r>
            <w:r>
              <w:rPr>
                <w:rFonts w:hint="eastAsia"/>
              </w:rPr>
              <w:t>B</w:t>
            </w:r>
            <w:r>
              <w:rPr>
                <w:rFonts w:hint="eastAsia"/>
              </w:rPr>
              <w:t>座</w:t>
            </w:r>
            <w:r>
              <w:rPr>
                <w:rFonts w:hint="eastAsia"/>
              </w:rPr>
              <w:t>21</w:t>
            </w:r>
            <w:r>
              <w:rPr>
                <w:rFonts w:hint="eastAsia"/>
              </w:rPr>
              <w:t>层、</w:t>
            </w:r>
            <w:r>
              <w:rPr>
                <w:rFonts w:hint="eastAsia"/>
              </w:rPr>
              <w:t>29</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武建华</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丛瑞丰</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010-59313555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010-56642623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400-8180-888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http://www.zzfund.com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(16)</w:t>
      </w:r>
      <w:r>
        <w:rPr>
          <w:rFonts w:hint="eastAsia"/>
          <w:b/>
          <w:bCs/>
          <w:sz w:val="21"/>
          <w:szCs w:val="21"/>
        </w:rPr>
        <w:t>北京汇成基金销售有限公司</w:t>
      </w:r>
    </w:p>
    <w:tbl>
      <w:tblPr>
        <w:tblStyle w:val="aa"/>
        <w:tblW w:w="8353" w:type="dxa"/>
        <w:tblLook w:val="04A0" w:firstRow="1" w:lastRow="0" w:firstColumn="1" w:lastColumn="0" w:noHBand="0" w:noVBand="1"/>
      </w:tblPr>
      <w:tblGrid>
        <w:gridCol w:w="2378"/>
        <w:gridCol w:w="5975"/>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北京市西城区宣武门外大街甲</w:t>
            </w:r>
            <w:r>
              <w:rPr>
                <w:rFonts w:hint="eastAsia"/>
              </w:rPr>
              <w:t>1</w:t>
            </w:r>
            <w:r>
              <w:rPr>
                <w:rFonts w:hint="eastAsia"/>
              </w:rPr>
              <w:t>号</w:t>
            </w:r>
            <w:r>
              <w:rPr>
                <w:rFonts w:hint="eastAsia"/>
              </w:rPr>
              <w:t>4</w:t>
            </w:r>
            <w:r>
              <w:rPr>
                <w:rFonts w:hint="eastAsia"/>
              </w:rPr>
              <w:t>层</w:t>
            </w:r>
            <w:r>
              <w:rPr>
                <w:rFonts w:hint="eastAsia"/>
              </w:rPr>
              <w:t xml:space="preserve">401-2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北京市西城区宣武门外大街甲</w:t>
            </w:r>
            <w:r>
              <w:rPr>
                <w:rFonts w:hint="eastAsia"/>
              </w:rPr>
              <w:t>1</w:t>
            </w:r>
            <w:r>
              <w:rPr>
                <w:rFonts w:hint="eastAsia"/>
              </w:rPr>
              <w:t>号</w:t>
            </w:r>
            <w:r>
              <w:rPr>
                <w:rFonts w:hint="eastAsia"/>
              </w:rPr>
              <w:t>4</w:t>
            </w:r>
            <w:r>
              <w:rPr>
                <w:rFonts w:hint="eastAsia"/>
              </w:rPr>
              <w:t>层</w:t>
            </w:r>
            <w:r>
              <w:rPr>
                <w:rFonts w:hint="eastAsia"/>
              </w:rPr>
              <w:t xml:space="preserve">401-2 </w:t>
            </w:r>
          </w:p>
        </w:tc>
      </w:tr>
      <w:tr w:rsidR="00530DC9">
        <w:tc>
          <w:tcPr>
            <w:tcW w:w="3000" w:type="dxa"/>
            <w:shd w:val="clear" w:color="auto" w:fill="auto"/>
          </w:tcPr>
          <w:p w:rsidR="00530DC9" w:rsidRDefault="00A772D9">
            <w:pPr>
              <w:pStyle w:val="a9"/>
            </w:pPr>
            <w:r>
              <w:rPr>
                <w:rFonts w:hint="eastAsia"/>
              </w:rPr>
              <w:lastRenderedPageBreak/>
              <w:t>法定代表人：</w:t>
            </w:r>
            <w:r>
              <w:rPr>
                <w:rFonts w:hint="eastAsia"/>
              </w:rPr>
              <w:t xml:space="preserve"> </w:t>
            </w:r>
          </w:p>
        </w:tc>
        <w:tc>
          <w:tcPr>
            <w:tcW w:w="7440" w:type="dxa"/>
            <w:shd w:val="clear" w:color="auto" w:fill="auto"/>
          </w:tcPr>
          <w:p w:rsidR="00530DC9" w:rsidRDefault="00A772D9">
            <w:pPr>
              <w:pStyle w:val="a9"/>
            </w:pPr>
            <w:r>
              <w:rPr>
                <w:rFonts w:hint="eastAsia"/>
              </w:rPr>
              <w:t>王伟刚</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丁向坤</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010-56282140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010-62680827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400-055-5728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www.hcjijin.com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(17)</w:t>
      </w:r>
      <w:r>
        <w:rPr>
          <w:rFonts w:hint="eastAsia"/>
          <w:b/>
          <w:bCs/>
          <w:sz w:val="21"/>
          <w:szCs w:val="21"/>
        </w:rPr>
        <w:t>北京钱景基金销售有限公司</w:t>
      </w:r>
    </w:p>
    <w:tbl>
      <w:tblPr>
        <w:tblStyle w:val="aa"/>
        <w:tblW w:w="8353" w:type="dxa"/>
        <w:tblLook w:val="04A0" w:firstRow="1" w:lastRow="0" w:firstColumn="1" w:lastColumn="0" w:noHBand="0" w:noVBand="1"/>
      </w:tblPr>
      <w:tblGrid>
        <w:gridCol w:w="2368"/>
        <w:gridCol w:w="5985"/>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北京市海淀区丹棱街</w:t>
            </w:r>
            <w:r>
              <w:rPr>
                <w:rFonts w:hint="eastAsia"/>
              </w:rPr>
              <w:t>6</w:t>
            </w:r>
            <w:r>
              <w:rPr>
                <w:rFonts w:hint="eastAsia"/>
              </w:rPr>
              <w:t>号</w:t>
            </w:r>
            <w:r>
              <w:rPr>
                <w:rFonts w:hint="eastAsia"/>
              </w:rPr>
              <w:t>1</w:t>
            </w:r>
            <w:r>
              <w:rPr>
                <w:rFonts w:hint="eastAsia"/>
              </w:rPr>
              <w:t>幢</w:t>
            </w:r>
            <w:r>
              <w:rPr>
                <w:rFonts w:hint="eastAsia"/>
              </w:rPr>
              <w:t>9</w:t>
            </w:r>
            <w:r>
              <w:rPr>
                <w:rFonts w:hint="eastAsia"/>
              </w:rPr>
              <w:t>层</w:t>
            </w:r>
            <w:r>
              <w:rPr>
                <w:rFonts w:hint="eastAsia"/>
              </w:rPr>
              <w:t xml:space="preserve">1008-1012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北京市海淀区丹棱街</w:t>
            </w:r>
            <w:r>
              <w:rPr>
                <w:rFonts w:hint="eastAsia"/>
              </w:rPr>
              <w:t>6</w:t>
            </w:r>
            <w:r>
              <w:rPr>
                <w:rFonts w:hint="eastAsia"/>
              </w:rPr>
              <w:t>号</w:t>
            </w:r>
            <w:r>
              <w:rPr>
                <w:rFonts w:hint="eastAsia"/>
              </w:rPr>
              <w:t>1</w:t>
            </w:r>
            <w:r>
              <w:rPr>
                <w:rFonts w:hint="eastAsia"/>
              </w:rPr>
              <w:t>幢</w:t>
            </w:r>
            <w:r>
              <w:rPr>
                <w:rFonts w:hint="eastAsia"/>
              </w:rPr>
              <w:t>9</w:t>
            </w:r>
            <w:r>
              <w:rPr>
                <w:rFonts w:hint="eastAsia"/>
              </w:rPr>
              <w:t>层</w:t>
            </w:r>
            <w:r>
              <w:rPr>
                <w:rFonts w:hint="eastAsia"/>
              </w:rPr>
              <w:t xml:space="preserve">1008-1012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赵荣春</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魏争</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010-57418829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010-57569671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400-893-6885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www.qianjing.com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(18)</w:t>
      </w:r>
      <w:r>
        <w:rPr>
          <w:rFonts w:hint="eastAsia"/>
          <w:b/>
          <w:bCs/>
          <w:sz w:val="21"/>
          <w:szCs w:val="21"/>
        </w:rPr>
        <w:t>海银基金销售有限公司</w:t>
      </w:r>
    </w:p>
    <w:tbl>
      <w:tblPr>
        <w:tblStyle w:val="aa"/>
        <w:tblW w:w="8353" w:type="dxa"/>
        <w:tblLook w:val="04A0" w:firstRow="1" w:lastRow="0" w:firstColumn="1" w:lastColumn="0" w:noHBand="0" w:noVBand="1"/>
      </w:tblPr>
      <w:tblGrid>
        <w:gridCol w:w="2347"/>
        <w:gridCol w:w="600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中国（上海）自由贸易试验区银城中路</w:t>
            </w:r>
            <w:r>
              <w:rPr>
                <w:rFonts w:hint="eastAsia"/>
              </w:rPr>
              <w:t>8</w:t>
            </w:r>
            <w:r>
              <w:rPr>
                <w:rFonts w:hint="eastAsia"/>
              </w:rPr>
              <w:t>号</w:t>
            </w:r>
            <w:r>
              <w:rPr>
                <w:rFonts w:hint="eastAsia"/>
              </w:rPr>
              <w:t>401</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上海市浦东新区银城中路</w:t>
            </w:r>
            <w:r>
              <w:rPr>
                <w:rFonts w:hint="eastAsia"/>
              </w:rPr>
              <w:t>8</w:t>
            </w:r>
            <w:r>
              <w:rPr>
                <w:rFonts w:hint="eastAsia"/>
              </w:rPr>
              <w:t>号</w:t>
            </w:r>
            <w:r>
              <w:rPr>
                <w:rFonts w:hint="eastAsia"/>
              </w:rPr>
              <w:t>4</w:t>
            </w:r>
            <w:r>
              <w:rPr>
                <w:rFonts w:hint="eastAsia"/>
              </w:rPr>
              <w:t>楼</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孙亚超</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刘晖</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021-60206991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021-80133413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400-808-1016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www.fundhaiyin.com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(19)</w:t>
      </w:r>
      <w:r>
        <w:rPr>
          <w:rFonts w:hint="eastAsia"/>
          <w:b/>
          <w:bCs/>
          <w:sz w:val="21"/>
          <w:szCs w:val="21"/>
        </w:rPr>
        <w:t>北京新浪仓石基金销售有限公司</w:t>
      </w:r>
    </w:p>
    <w:tbl>
      <w:tblPr>
        <w:tblStyle w:val="aa"/>
        <w:tblW w:w="8353" w:type="dxa"/>
        <w:tblLook w:val="04A0" w:firstRow="1" w:lastRow="0" w:firstColumn="1" w:lastColumn="0" w:noHBand="0" w:noVBand="1"/>
      </w:tblPr>
      <w:tblGrid>
        <w:gridCol w:w="2387"/>
        <w:gridCol w:w="596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北京市海淀区东北旺西路中关村软件园二期（西扩）</w:t>
            </w:r>
            <w:r>
              <w:rPr>
                <w:rFonts w:hint="eastAsia"/>
              </w:rPr>
              <w:t>N-1</w:t>
            </w:r>
            <w:r>
              <w:rPr>
                <w:rFonts w:hint="eastAsia"/>
              </w:rPr>
              <w:t>、</w:t>
            </w:r>
            <w:r>
              <w:rPr>
                <w:rFonts w:hint="eastAsia"/>
              </w:rPr>
              <w:t>N-2</w:t>
            </w:r>
            <w:r>
              <w:rPr>
                <w:rFonts w:hint="eastAsia"/>
              </w:rPr>
              <w:t>地块新浪总部科研楼</w:t>
            </w:r>
            <w:r>
              <w:rPr>
                <w:rFonts w:hint="eastAsia"/>
              </w:rPr>
              <w:t>5</w:t>
            </w:r>
            <w:r>
              <w:rPr>
                <w:rFonts w:hint="eastAsia"/>
              </w:rPr>
              <w:t>层</w:t>
            </w:r>
            <w:r>
              <w:rPr>
                <w:rFonts w:hint="eastAsia"/>
              </w:rPr>
              <w:t>518</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北京市海淀区西北旺东路</w:t>
            </w:r>
            <w:r>
              <w:rPr>
                <w:rFonts w:hint="eastAsia"/>
              </w:rPr>
              <w:t>10</w:t>
            </w:r>
            <w:r>
              <w:rPr>
                <w:rFonts w:hint="eastAsia"/>
              </w:rPr>
              <w:t>号院东区</w:t>
            </w:r>
            <w:r>
              <w:rPr>
                <w:rFonts w:hint="eastAsia"/>
              </w:rPr>
              <w:t>3</w:t>
            </w:r>
            <w:r>
              <w:rPr>
                <w:rFonts w:hint="eastAsia"/>
              </w:rPr>
              <w:t>号楼为明大厦</w:t>
            </w:r>
            <w:r>
              <w:rPr>
                <w:rFonts w:hint="eastAsia"/>
              </w:rPr>
              <w:t>C</w:t>
            </w:r>
            <w:r>
              <w:rPr>
                <w:rFonts w:hint="eastAsia"/>
              </w:rPr>
              <w:t>座</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赵芯蕊</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赵芯蕊</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010-62675768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010-62676582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010-62675369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www.xincai.com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(20)</w:t>
      </w:r>
      <w:r>
        <w:rPr>
          <w:rFonts w:hint="eastAsia"/>
          <w:b/>
          <w:bCs/>
          <w:sz w:val="21"/>
          <w:szCs w:val="21"/>
        </w:rPr>
        <w:t>上海万得基金销售有限公司</w:t>
      </w:r>
    </w:p>
    <w:tbl>
      <w:tblPr>
        <w:tblStyle w:val="aa"/>
        <w:tblW w:w="8353" w:type="dxa"/>
        <w:tblLook w:val="04A0" w:firstRow="1" w:lastRow="0" w:firstColumn="1" w:lastColumn="0" w:noHBand="0" w:noVBand="1"/>
      </w:tblPr>
      <w:tblGrid>
        <w:gridCol w:w="2347"/>
        <w:gridCol w:w="600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中国（上海）自由贸易试验区福山路</w:t>
            </w:r>
            <w:r>
              <w:rPr>
                <w:rFonts w:hint="eastAsia"/>
              </w:rPr>
              <w:t>33</w:t>
            </w:r>
            <w:r>
              <w:rPr>
                <w:rFonts w:hint="eastAsia"/>
              </w:rPr>
              <w:t>号</w:t>
            </w:r>
            <w:r>
              <w:rPr>
                <w:rFonts w:hint="eastAsia"/>
              </w:rPr>
              <w:t>11</w:t>
            </w:r>
            <w:r>
              <w:rPr>
                <w:rFonts w:hint="eastAsia"/>
              </w:rPr>
              <w:t>楼</w:t>
            </w:r>
            <w:r>
              <w:rPr>
                <w:rFonts w:hint="eastAsia"/>
              </w:rPr>
              <w:t>B</w:t>
            </w:r>
            <w:r>
              <w:rPr>
                <w:rFonts w:hint="eastAsia"/>
              </w:rPr>
              <w:t>座</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上海市浦东新区浦明路</w:t>
            </w:r>
            <w:r>
              <w:rPr>
                <w:rFonts w:hint="eastAsia"/>
              </w:rPr>
              <w:t>1500</w:t>
            </w:r>
            <w:r>
              <w:rPr>
                <w:rFonts w:hint="eastAsia"/>
              </w:rPr>
              <w:t>号万得大厦</w:t>
            </w:r>
            <w:r>
              <w:rPr>
                <w:rFonts w:hint="eastAsia"/>
              </w:rPr>
              <w:t>11</w:t>
            </w:r>
            <w:r>
              <w:rPr>
                <w:rFonts w:hint="eastAsia"/>
              </w:rPr>
              <w:t>楼</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王廷富</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姜吉灵</w:t>
            </w:r>
            <w:r>
              <w:rPr>
                <w:rFonts w:hint="eastAsia"/>
              </w:rPr>
              <w:t xml:space="preserve"> </w:t>
            </w:r>
          </w:p>
        </w:tc>
      </w:tr>
      <w:tr w:rsidR="00530DC9">
        <w:tc>
          <w:tcPr>
            <w:tcW w:w="3000" w:type="dxa"/>
            <w:shd w:val="clear" w:color="auto" w:fill="auto"/>
          </w:tcPr>
          <w:p w:rsidR="00530DC9" w:rsidRDefault="00A772D9">
            <w:pPr>
              <w:pStyle w:val="a9"/>
            </w:pPr>
            <w:r>
              <w:rPr>
                <w:rFonts w:hint="eastAsia"/>
              </w:rPr>
              <w:lastRenderedPageBreak/>
              <w:t>电话：</w:t>
            </w:r>
            <w:r>
              <w:rPr>
                <w:rFonts w:hint="eastAsia"/>
              </w:rPr>
              <w:t xml:space="preserve"> </w:t>
            </w:r>
          </w:p>
        </w:tc>
        <w:tc>
          <w:tcPr>
            <w:tcW w:w="7440" w:type="dxa"/>
            <w:shd w:val="clear" w:color="auto" w:fill="auto"/>
          </w:tcPr>
          <w:p w:rsidR="00530DC9" w:rsidRDefault="00A772D9">
            <w:pPr>
              <w:pStyle w:val="a9"/>
            </w:pPr>
            <w:r>
              <w:rPr>
                <w:rFonts w:hint="eastAsia"/>
              </w:rPr>
              <w:t xml:space="preserve">021-5132 7185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021-6888 2281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400-821-0203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www.520fund.com.cn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(21)</w:t>
      </w:r>
      <w:r>
        <w:rPr>
          <w:rFonts w:hint="eastAsia"/>
          <w:b/>
          <w:bCs/>
          <w:sz w:val="21"/>
          <w:szCs w:val="21"/>
        </w:rPr>
        <w:t>上海基煜基金销售有限公司</w:t>
      </w:r>
    </w:p>
    <w:tbl>
      <w:tblPr>
        <w:tblStyle w:val="aa"/>
        <w:tblW w:w="8353" w:type="dxa"/>
        <w:tblLook w:val="04A0" w:firstRow="1" w:lastRow="0" w:firstColumn="1" w:lastColumn="0" w:noHBand="0" w:noVBand="1"/>
      </w:tblPr>
      <w:tblGrid>
        <w:gridCol w:w="2337"/>
        <w:gridCol w:w="601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上海市黄浦区广东路</w:t>
            </w:r>
            <w:r>
              <w:rPr>
                <w:rFonts w:hint="eastAsia"/>
              </w:rPr>
              <w:t>500</w:t>
            </w:r>
            <w:r>
              <w:rPr>
                <w:rFonts w:hint="eastAsia"/>
              </w:rPr>
              <w:t>号</w:t>
            </w:r>
            <w:r>
              <w:rPr>
                <w:rFonts w:hint="eastAsia"/>
              </w:rPr>
              <w:t>30</w:t>
            </w:r>
            <w:r>
              <w:rPr>
                <w:rFonts w:hint="eastAsia"/>
              </w:rPr>
              <w:t>层</w:t>
            </w:r>
            <w:r>
              <w:rPr>
                <w:rFonts w:hint="eastAsia"/>
              </w:rPr>
              <w:t>3001</w:t>
            </w:r>
            <w:r>
              <w:rPr>
                <w:rFonts w:hint="eastAsia"/>
              </w:rPr>
              <w:t>单元</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上海市浦东新区银城中路</w:t>
            </w:r>
            <w:r>
              <w:rPr>
                <w:rFonts w:hint="eastAsia"/>
              </w:rPr>
              <w:t>488</w:t>
            </w:r>
            <w:r>
              <w:rPr>
                <w:rFonts w:hint="eastAsia"/>
              </w:rPr>
              <w:t>号太平金融大厦</w:t>
            </w:r>
            <w:r>
              <w:rPr>
                <w:rFonts w:hint="eastAsia"/>
              </w:rPr>
              <w:t>1503</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王翔</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蓝杰</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021-65370077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021-55085991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400-820-5369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www.jiyufund.com.cn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(22)</w:t>
      </w:r>
      <w:r>
        <w:rPr>
          <w:rFonts w:hint="eastAsia"/>
          <w:b/>
          <w:bCs/>
          <w:sz w:val="21"/>
          <w:szCs w:val="21"/>
        </w:rPr>
        <w:t>上海凯石财富基金销售有限公司</w:t>
      </w:r>
    </w:p>
    <w:tbl>
      <w:tblPr>
        <w:tblStyle w:val="aa"/>
        <w:tblW w:w="8353" w:type="dxa"/>
        <w:tblLook w:val="04A0" w:firstRow="1" w:lastRow="0" w:firstColumn="1" w:lastColumn="0" w:noHBand="0" w:noVBand="1"/>
      </w:tblPr>
      <w:tblGrid>
        <w:gridCol w:w="2325"/>
        <w:gridCol w:w="6028"/>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上海市黄浦区西藏南路</w:t>
            </w:r>
            <w:r>
              <w:rPr>
                <w:rFonts w:hint="eastAsia"/>
              </w:rPr>
              <w:t>765</w:t>
            </w:r>
            <w:r>
              <w:rPr>
                <w:rFonts w:hint="eastAsia"/>
              </w:rPr>
              <w:t>号</w:t>
            </w:r>
            <w:r>
              <w:rPr>
                <w:rFonts w:hint="eastAsia"/>
              </w:rPr>
              <w:t>602-115</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上海市黄浦区延安东路</w:t>
            </w:r>
            <w:r>
              <w:rPr>
                <w:rFonts w:hint="eastAsia"/>
              </w:rPr>
              <w:t>1</w:t>
            </w:r>
            <w:r>
              <w:rPr>
                <w:rFonts w:hint="eastAsia"/>
              </w:rPr>
              <w:t>号凯石大厦四楼</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陈继武</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李晓明</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021-63333319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021-63332523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400-643-3389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www.vstonewealth.com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(23)</w:t>
      </w:r>
      <w:r>
        <w:rPr>
          <w:rFonts w:hint="eastAsia"/>
          <w:b/>
          <w:bCs/>
          <w:sz w:val="21"/>
          <w:szCs w:val="21"/>
        </w:rPr>
        <w:t>深圳富济基金销售有限公司</w:t>
      </w:r>
    </w:p>
    <w:tbl>
      <w:tblPr>
        <w:tblStyle w:val="aa"/>
        <w:tblW w:w="8353" w:type="dxa"/>
        <w:tblLook w:val="04A0" w:firstRow="1" w:lastRow="0" w:firstColumn="1" w:lastColumn="0" w:noHBand="0" w:noVBand="1"/>
      </w:tblPr>
      <w:tblGrid>
        <w:gridCol w:w="2378"/>
        <w:gridCol w:w="5975"/>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深圳市福田区福田街道岗厦社区金田路</w:t>
            </w:r>
            <w:r>
              <w:rPr>
                <w:rFonts w:hint="eastAsia"/>
              </w:rPr>
              <w:t>3088</w:t>
            </w:r>
            <w:r>
              <w:rPr>
                <w:rFonts w:hint="eastAsia"/>
              </w:rPr>
              <w:t>号中洲大厦</w:t>
            </w:r>
            <w:r>
              <w:rPr>
                <w:rFonts w:hint="eastAsia"/>
              </w:rPr>
              <w:t>3203A</w:t>
            </w:r>
            <w:r>
              <w:rPr>
                <w:rFonts w:hint="eastAsia"/>
              </w:rPr>
              <w:t>单元</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深圳市福田区福田街道岗厦社区金田路</w:t>
            </w:r>
            <w:r>
              <w:rPr>
                <w:rFonts w:hint="eastAsia"/>
              </w:rPr>
              <w:t>3088</w:t>
            </w:r>
            <w:r>
              <w:rPr>
                <w:rFonts w:hint="eastAsia"/>
              </w:rPr>
              <w:t>号中洲大厦</w:t>
            </w:r>
            <w:r>
              <w:rPr>
                <w:rFonts w:hint="eastAsia"/>
              </w:rPr>
              <w:t>3203A</w:t>
            </w:r>
            <w:r>
              <w:rPr>
                <w:rFonts w:hint="eastAsia"/>
              </w:rPr>
              <w:t>单元</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祝中村</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曾瑶敏</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0755-83999907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0755-83999926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0755-83999907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www.fujifund.cn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(24)</w:t>
      </w:r>
      <w:r>
        <w:rPr>
          <w:rFonts w:hint="eastAsia"/>
          <w:b/>
          <w:bCs/>
          <w:sz w:val="21"/>
          <w:szCs w:val="21"/>
        </w:rPr>
        <w:t>上海陆金所基金销售有限公司</w:t>
      </w:r>
    </w:p>
    <w:tbl>
      <w:tblPr>
        <w:tblStyle w:val="aa"/>
        <w:tblW w:w="8353" w:type="dxa"/>
        <w:tblLook w:val="04A0" w:firstRow="1" w:lastRow="0" w:firstColumn="1" w:lastColumn="0" w:noHBand="0" w:noVBand="1"/>
      </w:tblPr>
      <w:tblGrid>
        <w:gridCol w:w="2378"/>
        <w:gridCol w:w="5975"/>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上海市浦东新区陆家嘴环路</w:t>
            </w:r>
            <w:r>
              <w:rPr>
                <w:rFonts w:hint="eastAsia"/>
              </w:rPr>
              <w:t>1333</w:t>
            </w:r>
            <w:r>
              <w:rPr>
                <w:rFonts w:hint="eastAsia"/>
              </w:rPr>
              <w:t>号</w:t>
            </w:r>
            <w:r>
              <w:rPr>
                <w:rFonts w:hint="eastAsia"/>
              </w:rPr>
              <w:t>14</w:t>
            </w:r>
            <w:r>
              <w:rPr>
                <w:rFonts w:hint="eastAsia"/>
              </w:rPr>
              <w:t>楼</w:t>
            </w:r>
            <w:r>
              <w:rPr>
                <w:rFonts w:hint="eastAsia"/>
              </w:rPr>
              <w:t>09</w:t>
            </w:r>
            <w:r>
              <w:rPr>
                <w:rFonts w:hint="eastAsia"/>
              </w:rPr>
              <w:t>单元</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上海市浦东新区陆家嘴环路</w:t>
            </w:r>
            <w:r>
              <w:rPr>
                <w:rFonts w:hint="eastAsia"/>
              </w:rPr>
              <w:t>1333</w:t>
            </w:r>
            <w:r>
              <w:rPr>
                <w:rFonts w:hint="eastAsia"/>
              </w:rPr>
              <w:t>号</w:t>
            </w:r>
            <w:r>
              <w:rPr>
                <w:rFonts w:hint="eastAsia"/>
              </w:rPr>
              <w:t>14</w:t>
            </w:r>
            <w:r>
              <w:rPr>
                <w:rFonts w:hint="eastAsia"/>
              </w:rPr>
              <w:t>楼</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郭坚</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宁博宇</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021-20665952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021-22066653 </w:t>
            </w:r>
          </w:p>
        </w:tc>
      </w:tr>
      <w:tr w:rsidR="00530DC9">
        <w:tc>
          <w:tcPr>
            <w:tcW w:w="3000" w:type="dxa"/>
            <w:shd w:val="clear" w:color="auto" w:fill="auto"/>
          </w:tcPr>
          <w:p w:rsidR="00530DC9" w:rsidRDefault="00A772D9">
            <w:pPr>
              <w:pStyle w:val="a9"/>
            </w:pPr>
            <w:r>
              <w:rPr>
                <w:rFonts w:hint="eastAsia"/>
              </w:rPr>
              <w:lastRenderedPageBreak/>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400-821-9031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www.lufunds.com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(25)</w:t>
      </w:r>
      <w:r>
        <w:rPr>
          <w:rFonts w:hint="eastAsia"/>
          <w:b/>
          <w:bCs/>
          <w:sz w:val="21"/>
          <w:szCs w:val="21"/>
        </w:rPr>
        <w:t>珠海盈米基金销售有限公司</w:t>
      </w:r>
    </w:p>
    <w:tbl>
      <w:tblPr>
        <w:tblStyle w:val="aa"/>
        <w:tblW w:w="8353" w:type="dxa"/>
        <w:tblLook w:val="04A0" w:firstRow="1" w:lastRow="0" w:firstColumn="1" w:lastColumn="0" w:noHBand="0" w:noVBand="1"/>
      </w:tblPr>
      <w:tblGrid>
        <w:gridCol w:w="2397"/>
        <w:gridCol w:w="595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珠海市横琴新区宝华路</w:t>
            </w:r>
            <w:r>
              <w:rPr>
                <w:rFonts w:hint="eastAsia"/>
              </w:rPr>
              <w:t>6</w:t>
            </w:r>
            <w:r>
              <w:rPr>
                <w:rFonts w:hint="eastAsia"/>
              </w:rPr>
              <w:t>号</w:t>
            </w:r>
            <w:r>
              <w:rPr>
                <w:rFonts w:hint="eastAsia"/>
              </w:rPr>
              <w:t>105</w:t>
            </w:r>
            <w:r>
              <w:rPr>
                <w:rFonts w:hint="eastAsia"/>
              </w:rPr>
              <w:t>室</w:t>
            </w:r>
            <w:r>
              <w:rPr>
                <w:rFonts w:hint="eastAsia"/>
              </w:rPr>
              <w:t xml:space="preserve">-3491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广州市海珠区琶洲大道东</w:t>
            </w:r>
            <w:r>
              <w:rPr>
                <w:rFonts w:hint="eastAsia"/>
              </w:rPr>
              <w:t>1</w:t>
            </w:r>
            <w:r>
              <w:rPr>
                <w:rFonts w:hint="eastAsia"/>
              </w:rPr>
              <w:t>号保利国际广场南塔</w:t>
            </w:r>
            <w:r>
              <w:rPr>
                <w:rFonts w:hint="eastAsia"/>
              </w:rPr>
              <w:t>12</w:t>
            </w:r>
            <w:r>
              <w:rPr>
                <w:rFonts w:hint="eastAsia"/>
              </w:rPr>
              <w:t>楼</w:t>
            </w:r>
            <w:r>
              <w:rPr>
                <w:rFonts w:hint="eastAsia"/>
              </w:rPr>
              <w:t xml:space="preserve">B1201-1203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肖雯</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吴煜浩</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020-89629099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020-89629011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020-89629066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www.yingmi.cn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(26)</w:t>
      </w:r>
      <w:r>
        <w:rPr>
          <w:rFonts w:hint="eastAsia"/>
          <w:b/>
          <w:bCs/>
          <w:sz w:val="21"/>
          <w:szCs w:val="21"/>
        </w:rPr>
        <w:t>和耕传承基金销售有限公司</w:t>
      </w:r>
    </w:p>
    <w:tbl>
      <w:tblPr>
        <w:tblStyle w:val="aa"/>
        <w:tblW w:w="8353" w:type="dxa"/>
        <w:tblLook w:val="04A0" w:firstRow="1" w:lastRow="0" w:firstColumn="1" w:lastColumn="0" w:noHBand="0" w:noVBand="1"/>
      </w:tblPr>
      <w:tblGrid>
        <w:gridCol w:w="2387"/>
        <w:gridCol w:w="596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河南自贸试验区郑州片区（郑东）东风南路东康宁街北</w:t>
            </w:r>
            <w:r>
              <w:rPr>
                <w:rFonts w:hint="eastAsia"/>
              </w:rPr>
              <w:t>6</w:t>
            </w:r>
            <w:r>
              <w:rPr>
                <w:rFonts w:hint="eastAsia"/>
              </w:rPr>
              <w:t>号楼</w:t>
            </w:r>
            <w:r>
              <w:rPr>
                <w:rFonts w:hint="eastAsia"/>
              </w:rPr>
              <w:t>5</w:t>
            </w:r>
            <w:r>
              <w:rPr>
                <w:rFonts w:hint="eastAsia"/>
              </w:rPr>
              <w:t>楼</w:t>
            </w:r>
            <w:r>
              <w:rPr>
                <w:rFonts w:hint="eastAsia"/>
              </w:rPr>
              <w:t xml:space="preserve">503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河南自贸试验区郑州片区（郑东）东风南路东康宁街北</w:t>
            </w:r>
            <w:r>
              <w:rPr>
                <w:rFonts w:hint="eastAsia"/>
              </w:rPr>
              <w:t>6</w:t>
            </w:r>
            <w:r>
              <w:rPr>
                <w:rFonts w:hint="eastAsia"/>
              </w:rPr>
              <w:t>号楼</w:t>
            </w:r>
            <w:r>
              <w:rPr>
                <w:rFonts w:hint="eastAsia"/>
              </w:rPr>
              <w:t>5</w:t>
            </w:r>
            <w:r>
              <w:rPr>
                <w:rFonts w:hint="eastAsia"/>
              </w:rPr>
              <w:t>楼</w:t>
            </w:r>
            <w:r>
              <w:rPr>
                <w:rFonts w:hint="eastAsia"/>
              </w:rPr>
              <w:t xml:space="preserve">503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温丽燕</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董亚芳</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0371-85518396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0371-85518397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400-0555-671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www.hgccpb.com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(27)</w:t>
      </w:r>
      <w:r>
        <w:rPr>
          <w:rFonts w:hint="eastAsia"/>
          <w:b/>
          <w:bCs/>
          <w:sz w:val="21"/>
          <w:szCs w:val="21"/>
        </w:rPr>
        <w:t>北京懒猫基金销售有限公司</w:t>
      </w:r>
    </w:p>
    <w:tbl>
      <w:tblPr>
        <w:tblStyle w:val="aa"/>
        <w:tblW w:w="8353" w:type="dxa"/>
        <w:tblLook w:val="04A0" w:firstRow="1" w:lastRow="0" w:firstColumn="1" w:lastColumn="0" w:noHBand="0" w:noVBand="1"/>
      </w:tblPr>
      <w:tblGrid>
        <w:gridCol w:w="2387"/>
        <w:gridCol w:w="596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北京市石景山区石景山路</w:t>
            </w:r>
            <w:r>
              <w:rPr>
                <w:rFonts w:hint="eastAsia"/>
              </w:rPr>
              <w:t>31</w:t>
            </w:r>
            <w:r>
              <w:rPr>
                <w:rFonts w:hint="eastAsia"/>
              </w:rPr>
              <w:t>号院盛景国际广场</w:t>
            </w:r>
            <w:r>
              <w:rPr>
                <w:rFonts w:hint="eastAsia"/>
              </w:rPr>
              <w:t>3</w:t>
            </w:r>
            <w:r>
              <w:rPr>
                <w:rFonts w:hint="eastAsia"/>
              </w:rPr>
              <w:t>号楼</w:t>
            </w:r>
            <w:r>
              <w:rPr>
                <w:rFonts w:hint="eastAsia"/>
              </w:rPr>
              <w:t xml:space="preserve">1119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北京市朝阳区呼家楼安联大厦</w:t>
            </w:r>
            <w:r>
              <w:rPr>
                <w:rFonts w:hint="eastAsia"/>
              </w:rPr>
              <w:t xml:space="preserve">715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许现良</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张苗苗</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15110085067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010-87723200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400-150-0882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www.lanmao.com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(28)</w:t>
      </w:r>
      <w:r>
        <w:rPr>
          <w:rFonts w:hint="eastAsia"/>
          <w:b/>
          <w:bCs/>
          <w:sz w:val="21"/>
          <w:szCs w:val="21"/>
        </w:rPr>
        <w:t>大连网金基金销售有限公司</w:t>
      </w:r>
    </w:p>
    <w:tbl>
      <w:tblPr>
        <w:tblStyle w:val="aa"/>
        <w:tblW w:w="8353" w:type="dxa"/>
        <w:tblLook w:val="04A0" w:firstRow="1" w:lastRow="0" w:firstColumn="1" w:lastColumn="0" w:noHBand="0" w:noVBand="1"/>
      </w:tblPr>
      <w:tblGrid>
        <w:gridCol w:w="2277"/>
        <w:gridCol w:w="607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辽宁省大连市沙河口区体坛路</w:t>
            </w:r>
            <w:r>
              <w:rPr>
                <w:rFonts w:hint="eastAsia"/>
              </w:rPr>
              <w:t>22</w:t>
            </w:r>
            <w:r>
              <w:rPr>
                <w:rFonts w:hint="eastAsia"/>
              </w:rPr>
              <w:t>号</w:t>
            </w:r>
            <w:r>
              <w:rPr>
                <w:rFonts w:hint="eastAsia"/>
              </w:rPr>
              <w:t>2</w:t>
            </w:r>
            <w:r>
              <w:rPr>
                <w:rFonts w:hint="eastAsia"/>
              </w:rPr>
              <w:t>层</w:t>
            </w:r>
            <w:r>
              <w:rPr>
                <w:rFonts w:hint="eastAsia"/>
              </w:rPr>
              <w:t>202</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辽宁省大连市沙河口区体坛路</w:t>
            </w:r>
            <w:r>
              <w:rPr>
                <w:rFonts w:hint="eastAsia"/>
              </w:rPr>
              <w:t>22</w:t>
            </w:r>
            <w:r>
              <w:rPr>
                <w:rFonts w:hint="eastAsia"/>
              </w:rPr>
              <w:t>号</w:t>
            </w:r>
            <w:r>
              <w:rPr>
                <w:rFonts w:hint="eastAsia"/>
              </w:rPr>
              <w:t>2</w:t>
            </w:r>
            <w:r>
              <w:rPr>
                <w:rFonts w:hint="eastAsia"/>
              </w:rPr>
              <w:t>层</w:t>
            </w:r>
            <w:r>
              <w:rPr>
                <w:rFonts w:hint="eastAsia"/>
              </w:rPr>
              <w:t>202</w:t>
            </w:r>
            <w:r>
              <w:rPr>
                <w:rFonts w:hint="eastAsia"/>
              </w:rPr>
              <w:t>室</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卜勇</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卜勇</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0411-39027800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0411-39027888 </w:t>
            </w:r>
          </w:p>
        </w:tc>
      </w:tr>
      <w:tr w:rsidR="00530DC9">
        <w:tc>
          <w:tcPr>
            <w:tcW w:w="3000" w:type="dxa"/>
            <w:shd w:val="clear" w:color="auto" w:fill="auto"/>
          </w:tcPr>
          <w:p w:rsidR="00530DC9" w:rsidRDefault="00A772D9">
            <w:pPr>
              <w:pStyle w:val="a9"/>
            </w:pPr>
            <w:r>
              <w:rPr>
                <w:rFonts w:hint="eastAsia"/>
              </w:rPr>
              <w:lastRenderedPageBreak/>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400-089-9100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http://www.yibaijin.com/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(29)</w:t>
      </w:r>
      <w:r>
        <w:rPr>
          <w:rFonts w:hint="eastAsia"/>
          <w:b/>
          <w:bCs/>
          <w:sz w:val="21"/>
          <w:szCs w:val="21"/>
        </w:rPr>
        <w:t>深圳市金斧子基金销售有限公司</w:t>
      </w:r>
    </w:p>
    <w:tbl>
      <w:tblPr>
        <w:tblStyle w:val="aa"/>
        <w:tblW w:w="8353" w:type="dxa"/>
        <w:tblLook w:val="04A0" w:firstRow="1" w:lastRow="0" w:firstColumn="1" w:lastColumn="0" w:noHBand="0" w:noVBand="1"/>
      </w:tblPr>
      <w:tblGrid>
        <w:gridCol w:w="2387"/>
        <w:gridCol w:w="596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深圳市南山区粤海街道科技园中区科苑路</w:t>
            </w:r>
            <w:r>
              <w:rPr>
                <w:rFonts w:hint="eastAsia"/>
              </w:rPr>
              <w:t>15</w:t>
            </w:r>
            <w:r>
              <w:rPr>
                <w:rFonts w:hint="eastAsia"/>
              </w:rPr>
              <w:t>号科兴科学园</w:t>
            </w:r>
            <w:r>
              <w:rPr>
                <w:rFonts w:hint="eastAsia"/>
              </w:rPr>
              <w:t>B</w:t>
            </w:r>
            <w:r>
              <w:rPr>
                <w:rFonts w:hint="eastAsia"/>
              </w:rPr>
              <w:t>栋</w:t>
            </w:r>
            <w:r>
              <w:rPr>
                <w:rFonts w:hint="eastAsia"/>
              </w:rPr>
              <w:t>3</w:t>
            </w:r>
            <w:r>
              <w:rPr>
                <w:rFonts w:hint="eastAsia"/>
              </w:rPr>
              <w:t>单元</w:t>
            </w:r>
            <w:r>
              <w:rPr>
                <w:rFonts w:hint="eastAsia"/>
              </w:rPr>
              <w:t>11</w:t>
            </w:r>
            <w:r>
              <w:rPr>
                <w:rFonts w:hint="eastAsia"/>
              </w:rPr>
              <w:t>层</w:t>
            </w:r>
            <w:r>
              <w:rPr>
                <w:rFonts w:hint="eastAsia"/>
              </w:rPr>
              <w:t xml:space="preserve">1108  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深圳市南山区粤海街道科技园中区科苑路</w:t>
            </w:r>
            <w:r>
              <w:rPr>
                <w:rFonts w:hint="eastAsia"/>
              </w:rPr>
              <w:t>15</w:t>
            </w:r>
            <w:r>
              <w:rPr>
                <w:rFonts w:hint="eastAsia"/>
              </w:rPr>
              <w:t>号科兴科学园</w:t>
            </w:r>
            <w:r>
              <w:rPr>
                <w:rFonts w:hint="eastAsia"/>
              </w:rPr>
              <w:t>B</w:t>
            </w:r>
            <w:r>
              <w:rPr>
                <w:rFonts w:hint="eastAsia"/>
              </w:rPr>
              <w:t>栋</w:t>
            </w:r>
            <w:r>
              <w:rPr>
                <w:rFonts w:hint="eastAsia"/>
              </w:rPr>
              <w:t>3</w:t>
            </w:r>
            <w:r>
              <w:rPr>
                <w:rFonts w:hint="eastAsia"/>
              </w:rPr>
              <w:t>单元</w:t>
            </w:r>
            <w:r>
              <w:rPr>
                <w:rFonts w:hint="eastAsia"/>
              </w:rPr>
              <w:t>11</w:t>
            </w:r>
            <w:r>
              <w:rPr>
                <w:rFonts w:hint="eastAsia"/>
              </w:rPr>
              <w:t>层</w:t>
            </w:r>
            <w:r>
              <w:rPr>
                <w:rFonts w:hint="eastAsia"/>
              </w:rPr>
              <w:t xml:space="preserve">1108  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赖任军</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刘昕霞</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0755-29330513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0755-26920530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400-930-0660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www.jfzinv.com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(30)</w:t>
      </w:r>
      <w:r>
        <w:rPr>
          <w:rFonts w:hint="eastAsia"/>
          <w:b/>
          <w:bCs/>
          <w:sz w:val="21"/>
          <w:szCs w:val="21"/>
        </w:rPr>
        <w:t>北京雪球基金销售有限公司</w:t>
      </w:r>
    </w:p>
    <w:tbl>
      <w:tblPr>
        <w:tblStyle w:val="aa"/>
        <w:tblW w:w="8353" w:type="dxa"/>
        <w:tblLook w:val="04A0" w:firstRow="1" w:lastRow="0" w:firstColumn="1" w:lastColumn="0" w:noHBand="0" w:noVBand="1"/>
      </w:tblPr>
      <w:tblGrid>
        <w:gridCol w:w="2387"/>
        <w:gridCol w:w="5966"/>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北京市朝阳区阜通东大街</w:t>
            </w:r>
            <w:r>
              <w:rPr>
                <w:rFonts w:hint="eastAsia"/>
              </w:rPr>
              <w:t>1</w:t>
            </w:r>
            <w:r>
              <w:rPr>
                <w:rFonts w:hint="eastAsia"/>
              </w:rPr>
              <w:t>号院</w:t>
            </w:r>
            <w:r>
              <w:rPr>
                <w:rFonts w:hint="eastAsia"/>
              </w:rPr>
              <w:t>6</w:t>
            </w:r>
            <w:r>
              <w:rPr>
                <w:rFonts w:hint="eastAsia"/>
              </w:rPr>
              <w:t>号楼</w:t>
            </w:r>
            <w:r>
              <w:rPr>
                <w:rFonts w:hint="eastAsia"/>
              </w:rPr>
              <w:t>2</w:t>
            </w:r>
            <w:r>
              <w:rPr>
                <w:rFonts w:hint="eastAsia"/>
              </w:rPr>
              <w:t>单元</w:t>
            </w:r>
            <w:r>
              <w:rPr>
                <w:rFonts w:hint="eastAsia"/>
              </w:rPr>
              <w:t>21</w:t>
            </w:r>
            <w:r>
              <w:rPr>
                <w:rFonts w:hint="eastAsia"/>
              </w:rPr>
              <w:t>层</w:t>
            </w:r>
            <w:r>
              <w:rPr>
                <w:rFonts w:hint="eastAsia"/>
              </w:rPr>
              <w:t xml:space="preserve">222507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北京市朝阳区阜通东大街</w:t>
            </w:r>
            <w:r>
              <w:rPr>
                <w:rFonts w:hint="eastAsia"/>
              </w:rPr>
              <w:t>1</w:t>
            </w:r>
            <w:r>
              <w:rPr>
                <w:rFonts w:hint="eastAsia"/>
              </w:rPr>
              <w:t>号院</w:t>
            </w:r>
            <w:r>
              <w:rPr>
                <w:rFonts w:hint="eastAsia"/>
              </w:rPr>
              <w:t>6</w:t>
            </w:r>
            <w:r>
              <w:rPr>
                <w:rFonts w:hint="eastAsia"/>
              </w:rPr>
              <w:t>号楼</w:t>
            </w:r>
            <w:r>
              <w:rPr>
                <w:rFonts w:hint="eastAsia"/>
              </w:rPr>
              <w:t>2</w:t>
            </w:r>
            <w:r>
              <w:rPr>
                <w:rFonts w:hint="eastAsia"/>
              </w:rPr>
              <w:t>单元</w:t>
            </w:r>
            <w:r>
              <w:rPr>
                <w:rFonts w:hint="eastAsia"/>
              </w:rPr>
              <w:t>21</w:t>
            </w:r>
            <w:r>
              <w:rPr>
                <w:rFonts w:hint="eastAsia"/>
              </w:rPr>
              <w:t>层</w:t>
            </w:r>
            <w:r>
              <w:rPr>
                <w:rFonts w:hint="eastAsia"/>
              </w:rPr>
              <w:t xml:space="preserve">222507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李楠</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戚晓强</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15810005516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010-85659484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400-061-8518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danjuanapp.com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(31)</w:t>
      </w:r>
      <w:r>
        <w:rPr>
          <w:rFonts w:hint="eastAsia"/>
          <w:b/>
          <w:bCs/>
          <w:sz w:val="21"/>
          <w:szCs w:val="21"/>
        </w:rPr>
        <w:t>海通证券股份有限公司</w:t>
      </w:r>
    </w:p>
    <w:tbl>
      <w:tblPr>
        <w:tblStyle w:val="aa"/>
        <w:tblW w:w="8353" w:type="dxa"/>
        <w:tblLook w:val="04A0" w:firstRow="1" w:lastRow="0" w:firstColumn="1" w:lastColumn="0" w:noHBand="0" w:noVBand="1"/>
      </w:tblPr>
      <w:tblGrid>
        <w:gridCol w:w="2314"/>
        <w:gridCol w:w="6039"/>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上海市淮海中路</w:t>
            </w:r>
            <w:r>
              <w:rPr>
                <w:rFonts w:hint="eastAsia"/>
              </w:rPr>
              <w:t>98</w:t>
            </w:r>
            <w:r>
              <w:rPr>
                <w:rFonts w:hint="eastAsia"/>
              </w:rPr>
              <w:t>号</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上海市广东路</w:t>
            </w:r>
            <w:r>
              <w:rPr>
                <w:rFonts w:hint="eastAsia"/>
              </w:rPr>
              <w:t>689</w:t>
            </w:r>
            <w:r>
              <w:rPr>
                <w:rFonts w:hint="eastAsia"/>
              </w:rPr>
              <w:t>号海通证券大厦</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周杰</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李笑鸣</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021-23219275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021</w:t>
            </w:r>
            <w:r>
              <w:rPr>
                <w:rFonts w:hint="eastAsia"/>
              </w:rPr>
              <w:t>－</w:t>
            </w:r>
            <w:r>
              <w:rPr>
                <w:rFonts w:hint="eastAsia"/>
              </w:rPr>
              <w:t xml:space="preserve">63602722 </w:t>
            </w:r>
          </w:p>
        </w:tc>
      </w:tr>
      <w:tr w:rsidR="00530DC9">
        <w:tc>
          <w:tcPr>
            <w:tcW w:w="3000" w:type="dxa"/>
            <w:shd w:val="clear" w:color="auto" w:fill="auto"/>
          </w:tcPr>
          <w:p w:rsidR="00530DC9" w:rsidRDefault="00A772D9">
            <w:pPr>
              <w:pStyle w:val="a9"/>
            </w:pPr>
            <w:r>
              <w:rPr>
                <w:rFonts w:hint="eastAsia"/>
              </w:rPr>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95553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http://www.htsec.com/ </w:t>
            </w:r>
          </w:p>
        </w:tc>
      </w:tr>
    </w:tbl>
    <w:p w:rsidR="00530DC9" w:rsidRDefault="00A772D9">
      <w:pPr>
        <w:pStyle w:val="a9"/>
        <w:spacing w:before="0" w:beforeAutospacing="0" w:after="0" w:afterAutospacing="0" w:line="360" w:lineRule="auto"/>
        <w:ind w:firstLine="420"/>
        <w:rPr>
          <w:sz w:val="21"/>
          <w:szCs w:val="21"/>
        </w:rPr>
      </w:pPr>
      <w:r>
        <w:rPr>
          <w:rFonts w:hint="eastAsia"/>
          <w:b/>
          <w:bCs/>
          <w:sz w:val="21"/>
          <w:szCs w:val="21"/>
        </w:rPr>
        <w:t>(32)</w:t>
      </w:r>
      <w:r>
        <w:rPr>
          <w:rFonts w:hint="eastAsia"/>
          <w:b/>
          <w:bCs/>
          <w:sz w:val="21"/>
          <w:szCs w:val="21"/>
        </w:rPr>
        <w:t>九州证券股份有限公司</w:t>
      </w:r>
      <w:r>
        <w:rPr>
          <w:rFonts w:hint="eastAsia"/>
          <w:b/>
          <w:bCs/>
          <w:sz w:val="21"/>
          <w:szCs w:val="21"/>
        </w:rPr>
        <w:t> </w:t>
      </w:r>
    </w:p>
    <w:tbl>
      <w:tblPr>
        <w:tblStyle w:val="aa"/>
        <w:tblW w:w="8353" w:type="dxa"/>
        <w:tblLook w:val="04A0" w:firstRow="1" w:lastRow="0" w:firstColumn="1" w:lastColumn="0" w:noHBand="0" w:noVBand="1"/>
      </w:tblPr>
      <w:tblGrid>
        <w:gridCol w:w="2302"/>
        <w:gridCol w:w="6051"/>
      </w:tblGrid>
      <w:tr w:rsidR="00530DC9">
        <w:tc>
          <w:tcPr>
            <w:tcW w:w="3000" w:type="dxa"/>
            <w:shd w:val="clear" w:color="auto" w:fill="auto"/>
          </w:tcPr>
          <w:p w:rsidR="00530DC9" w:rsidRDefault="00A772D9">
            <w:pPr>
              <w:pStyle w:val="a9"/>
            </w:pPr>
            <w:r>
              <w:rPr>
                <w:rFonts w:hint="eastAsia"/>
              </w:rPr>
              <w:t>注册地址：</w:t>
            </w:r>
            <w:r>
              <w:rPr>
                <w:rFonts w:hint="eastAsia"/>
              </w:rPr>
              <w:t xml:space="preserve"> </w:t>
            </w:r>
          </w:p>
        </w:tc>
        <w:tc>
          <w:tcPr>
            <w:tcW w:w="7440" w:type="dxa"/>
            <w:shd w:val="clear" w:color="auto" w:fill="auto"/>
          </w:tcPr>
          <w:p w:rsidR="00530DC9" w:rsidRDefault="00A772D9">
            <w:pPr>
              <w:pStyle w:val="a9"/>
            </w:pPr>
            <w:r>
              <w:rPr>
                <w:rFonts w:hint="eastAsia"/>
              </w:rPr>
              <w:t>青海省西宁市城中区西大街</w:t>
            </w:r>
            <w:r>
              <w:rPr>
                <w:rFonts w:hint="eastAsia"/>
              </w:rPr>
              <w:t>11</w:t>
            </w:r>
            <w:r>
              <w:rPr>
                <w:rFonts w:hint="eastAsia"/>
              </w:rPr>
              <w:t>号</w:t>
            </w:r>
            <w:r>
              <w:rPr>
                <w:rFonts w:hint="eastAsia"/>
              </w:rPr>
              <w:t xml:space="preserve"> </w:t>
            </w:r>
          </w:p>
        </w:tc>
      </w:tr>
      <w:tr w:rsidR="00530DC9">
        <w:tc>
          <w:tcPr>
            <w:tcW w:w="3000" w:type="dxa"/>
            <w:shd w:val="clear" w:color="auto" w:fill="auto"/>
          </w:tcPr>
          <w:p w:rsidR="00530DC9" w:rsidRDefault="00A772D9">
            <w:pPr>
              <w:pStyle w:val="a9"/>
            </w:pPr>
            <w:r>
              <w:rPr>
                <w:rFonts w:hint="eastAsia"/>
              </w:rPr>
              <w:t>办公地址：</w:t>
            </w:r>
            <w:r>
              <w:rPr>
                <w:rFonts w:hint="eastAsia"/>
              </w:rPr>
              <w:t xml:space="preserve"> </w:t>
            </w:r>
          </w:p>
        </w:tc>
        <w:tc>
          <w:tcPr>
            <w:tcW w:w="7440" w:type="dxa"/>
            <w:shd w:val="clear" w:color="auto" w:fill="auto"/>
          </w:tcPr>
          <w:p w:rsidR="00530DC9" w:rsidRDefault="00A772D9">
            <w:pPr>
              <w:pStyle w:val="a9"/>
            </w:pPr>
            <w:r>
              <w:rPr>
                <w:rFonts w:hint="eastAsia"/>
              </w:rPr>
              <w:t>北京市西城区金融大街</w:t>
            </w:r>
            <w:r>
              <w:rPr>
                <w:rFonts w:hint="eastAsia"/>
              </w:rPr>
              <w:t>7</w:t>
            </w:r>
            <w:r>
              <w:rPr>
                <w:rFonts w:hint="eastAsia"/>
              </w:rPr>
              <w:t>号英蓝国际金融中心</w:t>
            </w:r>
            <w:r>
              <w:rPr>
                <w:rFonts w:hint="eastAsia"/>
              </w:rPr>
              <w:t>D</w:t>
            </w:r>
            <w:r>
              <w:rPr>
                <w:rFonts w:hint="eastAsia"/>
              </w:rPr>
              <w:t>座</w:t>
            </w:r>
            <w:r>
              <w:rPr>
                <w:rFonts w:hint="eastAsia"/>
              </w:rPr>
              <w:t>5</w:t>
            </w:r>
            <w:r>
              <w:rPr>
                <w:rFonts w:hint="eastAsia"/>
              </w:rPr>
              <w:t>层</w:t>
            </w:r>
            <w:r>
              <w:rPr>
                <w:rFonts w:hint="eastAsia"/>
              </w:rPr>
              <w:t xml:space="preserve"> </w:t>
            </w:r>
          </w:p>
        </w:tc>
      </w:tr>
      <w:tr w:rsidR="00530DC9">
        <w:tc>
          <w:tcPr>
            <w:tcW w:w="3000" w:type="dxa"/>
            <w:shd w:val="clear" w:color="auto" w:fill="auto"/>
          </w:tcPr>
          <w:p w:rsidR="00530DC9" w:rsidRDefault="00A772D9">
            <w:pPr>
              <w:pStyle w:val="a9"/>
            </w:pPr>
            <w:r>
              <w:rPr>
                <w:rFonts w:hint="eastAsia"/>
              </w:rPr>
              <w:t>法定代表人：</w:t>
            </w:r>
            <w:r>
              <w:rPr>
                <w:rFonts w:hint="eastAsia"/>
              </w:rPr>
              <w:t xml:space="preserve"> </w:t>
            </w:r>
          </w:p>
        </w:tc>
        <w:tc>
          <w:tcPr>
            <w:tcW w:w="7440" w:type="dxa"/>
            <w:shd w:val="clear" w:color="auto" w:fill="auto"/>
          </w:tcPr>
          <w:p w:rsidR="00530DC9" w:rsidRDefault="00A772D9">
            <w:pPr>
              <w:pStyle w:val="a9"/>
            </w:pPr>
            <w:r>
              <w:rPr>
                <w:rFonts w:hint="eastAsia"/>
              </w:rPr>
              <w:t>魏先锋</w:t>
            </w:r>
            <w:r>
              <w:rPr>
                <w:rFonts w:hint="eastAsia"/>
              </w:rPr>
              <w:t xml:space="preserve"> </w:t>
            </w:r>
          </w:p>
        </w:tc>
      </w:tr>
      <w:tr w:rsidR="00530DC9">
        <w:tc>
          <w:tcPr>
            <w:tcW w:w="3000" w:type="dxa"/>
            <w:shd w:val="clear" w:color="auto" w:fill="auto"/>
          </w:tcPr>
          <w:p w:rsidR="00530DC9" w:rsidRDefault="00A772D9">
            <w:pPr>
              <w:pStyle w:val="a9"/>
            </w:pPr>
            <w:r>
              <w:rPr>
                <w:rFonts w:hint="eastAsia"/>
              </w:rPr>
              <w:t>联系人：</w:t>
            </w:r>
            <w:r>
              <w:rPr>
                <w:rFonts w:hint="eastAsia"/>
              </w:rPr>
              <w:t xml:space="preserve"> </w:t>
            </w:r>
          </w:p>
        </w:tc>
        <w:tc>
          <w:tcPr>
            <w:tcW w:w="7440" w:type="dxa"/>
            <w:shd w:val="clear" w:color="auto" w:fill="auto"/>
          </w:tcPr>
          <w:p w:rsidR="00530DC9" w:rsidRDefault="00A772D9">
            <w:pPr>
              <w:pStyle w:val="a9"/>
            </w:pPr>
            <w:r>
              <w:rPr>
                <w:rFonts w:hint="eastAsia"/>
              </w:rPr>
              <w:t>张晓黎</w:t>
            </w:r>
            <w:r>
              <w:rPr>
                <w:rFonts w:hint="eastAsia"/>
              </w:rPr>
              <w:t xml:space="preserve"> </w:t>
            </w:r>
          </w:p>
        </w:tc>
      </w:tr>
      <w:tr w:rsidR="00530DC9">
        <w:tc>
          <w:tcPr>
            <w:tcW w:w="3000" w:type="dxa"/>
            <w:shd w:val="clear" w:color="auto" w:fill="auto"/>
          </w:tcPr>
          <w:p w:rsidR="00530DC9" w:rsidRDefault="00A772D9">
            <w:pPr>
              <w:pStyle w:val="a9"/>
            </w:pPr>
            <w:r>
              <w:rPr>
                <w:rFonts w:hint="eastAsia"/>
              </w:rPr>
              <w:t>电话：</w:t>
            </w:r>
            <w:r>
              <w:rPr>
                <w:rFonts w:hint="eastAsia"/>
              </w:rPr>
              <w:t xml:space="preserve"> </w:t>
            </w:r>
          </w:p>
        </w:tc>
        <w:tc>
          <w:tcPr>
            <w:tcW w:w="7440" w:type="dxa"/>
            <w:shd w:val="clear" w:color="auto" w:fill="auto"/>
          </w:tcPr>
          <w:p w:rsidR="00530DC9" w:rsidRDefault="00A772D9">
            <w:pPr>
              <w:pStyle w:val="a9"/>
            </w:pPr>
            <w:r>
              <w:rPr>
                <w:rFonts w:hint="eastAsia"/>
              </w:rPr>
              <w:t xml:space="preserve">010-57672186 </w:t>
            </w:r>
          </w:p>
        </w:tc>
      </w:tr>
      <w:tr w:rsidR="00530DC9">
        <w:tc>
          <w:tcPr>
            <w:tcW w:w="3000" w:type="dxa"/>
            <w:shd w:val="clear" w:color="auto" w:fill="auto"/>
          </w:tcPr>
          <w:p w:rsidR="00530DC9" w:rsidRDefault="00A772D9">
            <w:pPr>
              <w:pStyle w:val="a9"/>
            </w:pPr>
            <w:r>
              <w:rPr>
                <w:rFonts w:hint="eastAsia"/>
              </w:rPr>
              <w:t>传真：</w:t>
            </w:r>
            <w:r>
              <w:rPr>
                <w:rFonts w:hint="eastAsia"/>
              </w:rPr>
              <w:t xml:space="preserve"> </w:t>
            </w:r>
          </w:p>
        </w:tc>
        <w:tc>
          <w:tcPr>
            <w:tcW w:w="7440" w:type="dxa"/>
            <w:shd w:val="clear" w:color="auto" w:fill="auto"/>
          </w:tcPr>
          <w:p w:rsidR="00530DC9" w:rsidRDefault="00A772D9">
            <w:pPr>
              <w:pStyle w:val="a9"/>
            </w:pPr>
            <w:r>
              <w:rPr>
                <w:rFonts w:hint="eastAsia"/>
              </w:rPr>
              <w:t xml:space="preserve">- </w:t>
            </w:r>
          </w:p>
        </w:tc>
      </w:tr>
      <w:tr w:rsidR="00530DC9">
        <w:tc>
          <w:tcPr>
            <w:tcW w:w="3000" w:type="dxa"/>
            <w:shd w:val="clear" w:color="auto" w:fill="auto"/>
          </w:tcPr>
          <w:p w:rsidR="00530DC9" w:rsidRDefault="00A772D9">
            <w:pPr>
              <w:pStyle w:val="a9"/>
            </w:pPr>
            <w:r>
              <w:rPr>
                <w:rFonts w:hint="eastAsia"/>
              </w:rPr>
              <w:lastRenderedPageBreak/>
              <w:t>客户服务电话：</w:t>
            </w:r>
            <w:r>
              <w:rPr>
                <w:rFonts w:hint="eastAsia"/>
              </w:rPr>
              <w:t xml:space="preserve"> </w:t>
            </w:r>
          </w:p>
        </w:tc>
        <w:tc>
          <w:tcPr>
            <w:tcW w:w="7440" w:type="dxa"/>
            <w:shd w:val="clear" w:color="auto" w:fill="auto"/>
          </w:tcPr>
          <w:p w:rsidR="00530DC9" w:rsidRDefault="00A772D9">
            <w:pPr>
              <w:pStyle w:val="a9"/>
            </w:pPr>
            <w:r>
              <w:rPr>
                <w:rFonts w:hint="eastAsia"/>
              </w:rPr>
              <w:t xml:space="preserve">4006543218 </w:t>
            </w:r>
          </w:p>
        </w:tc>
      </w:tr>
      <w:tr w:rsidR="00530DC9">
        <w:tc>
          <w:tcPr>
            <w:tcW w:w="3000" w:type="dxa"/>
            <w:shd w:val="clear" w:color="auto" w:fill="auto"/>
          </w:tcPr>
          <w:p w:rsidR="00530DC9" w:rsidRDefault="00A772D9">
            <w:pPr>
              <w:pStyle w:val="a9"/>
            </w:pPr>
            <w:r>
              <w:rPr>
                <w:rFonts w:hint="eastAsia"/>
              </w:rPr>
              <w:t>网址：</w:t>
            </w:r>
            <w:r>
              <w:rPr>
                <w:rFonts w:hint="eastAsia"/>
              </w:rPr>
              <w:t xml:space="preserve"> </w:t>
            </w:r>
          </w:p>
        </w:tc>
        <w:tc>
          <w:tcPr>
            <w:tcW w:w="7440" w:type="dxa"/>
            <w:shd w:val="clear" w:color="auto" w:fill="auto"/>
          </w:tcPr>
          <w:p w:rsidR="00530DC9" w:rsidRDefault="00A772D9">
            <w:pPr>
              <w:pStyle w:val="a9"/>
            </w:pPr>
            <w:r>
              <w:rPr>
                <w:rFonts w:hint="eastAsia"/>
              </w:rPr>
              <w:t xml:space="preserve">http://www.tyzq.com.cn </w:t>
            </w:r>
          </w:p>
        </w:tc>
      </w:tr>
    </w:tbl>
    <w:p w:rsidR="00530DC9" w:rsidRDefault="00A772D9">
      <w:pPr>
        <w:rPr>
          <w:rFonts w:ascii="宋体" w:eastAsia="宋体" w:hAnsi="宋体"/>
          <w:sz w:val="24"/>
          <w:szCs w:val="24"/>
        </w:rPr>
      </w:pPr>
      <w:bookmarkStart w:id="70" w:name="field_0_allproxysaletables_1_end"/>
      <w:bookmarkEnd w:id="70"/>
      <w:r>
        <w:rPr>
          <w:rFonts w:ascii="宋体" w:eastAsia="宋体" w:hAnsi="宋体"/>
        </w:rPr>
        <w:t xml:space="preserve">  </w:t>
      </w:r>
    </w:p>
    <w:p w:rsidR="00530DC9" w:rsidRDefault="00530DC9">
      <w:pPr>
        <w:pStyle w:val="a9"/>
        <w:spacing w:before="0" w:beforeAutospacing="0" w:after="0" w:afterAutospacing="0" w:line="360" w:lineRule="auto"/>
        <w:ind w:firstLine="420"/>
        <w:rPr>
          <w:sz w:val="21"/>
          <w:szCs w:val="21"/>
        </w:rPr>
      </w:pPr>
      <w:bookmarkStart w:id="71" w:name="chapter_level1_7_56_section_2_end"/>
      <w:bookmarkEnd w:id="71"/>
    </w:p>
    <w:p w:rsidR="00530DC9" w:rsidRDefault="00A772D9">
      <w:pPr>
        <w:pStyle w:val="a9"/>
        <w:spacing w:before="0" w:beforeAutospacing="0" w:after="0" w:afterAutospacing="0" w:line="360" w:lineRule="auto"/>
        <w:ind w:firstLine="420"/>
        <w:rPr>
          <w:sz w:val="21"/>
          <w:szCs w:val="21"/>
        </w:rPr>
      </w:pPr>
      <w:bookmarkStart w:id="72" w:name="chapter_level1_7_56_section_3"/>
      <w:bookmarkEnd w:id="72"/>
      <w:r>
        <w:rPr>
          <w:rStyle w:val="ab"/>
          <w:rFonts w:hint="eastAsia"/>
          <w:sz w:val="21"/>
          <w:szCs w:val="21"/>
        </w:rPr>
        <w:t>二、登记机构</w:t>
      </w:r>
    </w:p>
    <w:p w:rsidR="00530DC9" w:rsidRDefault="00A772D9">
      <w:pPr>
        <w:pStyle w:val="a9"/>
        <w:spacing w:before="0" w:beforeAutospacing="0" w:after="0" w:afterAutospacing="0" w:line="360" w:lineRule="auto"/>
        <w:ind w:firstLine="420"/>
        <w:rPr>
          <w:sz w:val="21"/>
          <w:szCs w:val="21"/>
        </w:rPr>
      </w:pPr>
      <w:bookmarkStart w:id="73" w:name="field_0_registercompanyinfo_1_start"/>
      <w:bookmarkEnd w:id="73"/>
      <w:r>
        <w:rPr>
          <w:rFonts w:hint="eastAsia"/>
          <w:sz w:val="21"/>
          <w:szCs w:val="21"/>
        </w:rPr>
        <w:t>名称：博时基金管理有限公司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住所：深圳市福田区莲花街道福新社区益田路</w:t>
      </w:r>
      <w:r>
        <w:rPr>
          <w:rFonts w:hint="eastAsia"/>
          <w:sz w:val="21"/>
          <w:szCs w:val="21"/>
        </w:rPr>
        <w:t>5999</w:t>
      </w:r>
      <w:r>
        <w:rPr>
          <w:rFonts w:hint="eastAsia"/>
          <w:sz w:val="21"/>
          <w:szCs w:val="21"/>
        </w:rPr>
        <w:t>号基金大厦</w:t>
      </w:r>
      <w:r>
        <w:rPr>
          <w:rFonts w:hint="eastAsia"/>
          <w:sz w:val="21"/>
          <w:szCs w:val="21"/>
        </w:rPr>
        <w:t>21</w:t>
      </w:r>
      <w:r>
        <w:rPr>
          <w:rFonts w:hint="eastAsia"/>
          <w:sz w:val="21"/>
          <w:szCs w:val="21"/>
        </w:rPr>
        <w:t>层</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办公地址：北京市东城区建国门内大街</w:t>
      </w:r>
      <w:r>
        <w:rPr>
          <w:rFonts w:hint="eastAsia"/>
          <w:sz w:val="21"/>
          <w:szCs w:val="21"/>
        </w:rPr>
        <w:t>8</w:t>
      </w:r>
      <w:r>
        <w:rPr>
          <w:rFonts w:hint="eastAsia"/>
          <w:sz w:val="21"/>
          <w:szCs w:val="21"/>
        </w:rPr>
        <w:t>号中粮广场</w:t>
      </w:r>
      <w:r>
        <w:rPr>
          <w:rFonts w:hint="eastAsia"/>
          <w:sz w:val="21"/>
          <w:szCs w:val="21"/>
        </w:rPr>
        <w:t>C</w:t>
      </w:r>
      <w:r>
        <w:rPr>
          <w:rFonts w:hint="eastAsia"/>
          <w:sz w:val="21"/>
          <w:szCs w:val="21"/>
        </w:rPr>
        <w:t>座</w:t>
      </w:r>
      <w:r>
        <w:rPr>
          <w:rFonts w:hint="eastAsia"/>
          <w:sz w:val="21"/>
          <w:szCs w:val="21"/>
        </w:rPr>
        <w:t>3</w:t>
      </w:r>
      <w:r>
        <w:rPr>
          <w:rFonts w:hint="eastAsia"/>
          <w:sz w:val="21"/>
          <w:szCs w:val="21"/>
        </w:rPr>
        <w:t>层</w:t>
      </w:r>
      <w:r>
        <w:rPr>
          <w:rFonts w:hint="eastAsia"/>
          <w:sz w:val="21"/>
          <w:szCs w:val="21"/>
        </w:rPr>
        <w:t xml:space="preserve">301 </w:t>
      </w:r>
    </w:p>
    <w:p w:rsidR="00530DC9" w:rsidRDefault="00A772D9">
      <w:pPr>
        <w:pStyle w:val="a9"/>
        <w:spacing w:before="0" w:beforeAutospacing="0" w:after="0" w:afterAutospacing="0" w:line="360" w:lineRule="auto"/>
        <w:ind w:firstLine="420"/>
        <w:rPr>
          <w:sz w:val="21"/>
          <w:szCs w:val="21"/>
        </w:rPr>
      </w:pPr>
      <w:r>
        <w:rPr>
          <w:rFonts w:hint="eastAsia"/>
          <w:sz w:val="21"/>
          <w:szCs w:val="21"/>
        </w:rPr>
        <w:t>法定代表人：江向阳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电话：</w:t>
      </w:r>
      <w:r>
        <w:rPr>
          <w:rFonts w:hint="eastAsia"/>
          <w:sz w:val="21"/>
          <w:szCs w:val="21"/>
        </w:rPr>
        <w:t xml:space="preserve"> 010-65171166 </w:t>
      </w:r>
    </w:p>
    <w:p w:rsidR="00530DC9" w:rsidRDefault="00A772D9">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 xml:space="preserve"> 010-65187068 </w:t>
      </w:r>
    </w:p>
    <w:p w:rsidR="00530DC9" w:rsidRDefault="00A772D9">
      <w:pPr>
        <w:pStyle w:val="a9"/>
        <w:spacing w:before="0" w:beforeAutospacing="0" w:after="0" w:afterAutospacing="0" w:line="360" w:lineRule="auto"/>
        <w:ind w:firstLine="420"/>
        <w:rPr>
          <w:sz w:val="21"/>
          <w:szCs w:val="21"/>
        </w:rPr>
      </w:pPr>
      <w:r>
        <w:rPr>
          <w:rFonts w:hint="eastAsia"/>
          <w:sz w:val="21"/>
          <w:szCs w:val="21"/>
        </w:rPr>
        <w:t>联系人：何京京</w:t>
      </w:r>
      <w:r>
        <w:rPr>
          <w:rFonts w:hint="eastAsia"/>
          <w:sz w:val="21"/>
          <w:szCs w:val="21"/>
        </w:rPr>
        <w:t xml:space="preserve"> </w:t>
      </w:r>
      <w:bookmarkStart w:id="74" w:name="field_0_registercompanyinfo_1_end"/>
      <w:bookmarkEnd w:id="74"/>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三、出具法律意见书的律师事务所</w:t>
      </w:r>
    </w:p>
    <w:p w:rsidR="00530DC9" w:rsidRDefault="00A772D9">
      <w:pPr>
        <w:pStyle w:val="a9"/>
        <w:spacing w:before="0" w:beforeAutospacing="0" w:after="0" w:afterAutospacing="0" w:line="360" w:lineRule="auto"/>
        <w:ind w:firstLine="420"/>
        <w:rPr>
          <w:sz w:val="21"/>
          <w:szCs w:val="21"/>
        </w:rPr>
      </w:pPr>
      <w:r>
        <w:rPr>
          <w:rFonts w:hint="eastAsia"/>
          <w:sz w:val="21"/>
          <w:szCs w:val="21"/>
        </w:rPr>
        <w:t>名称：上海源泰律师事务所</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注册地址：上海市浦东新区浦东南路</w:t>
      </w:r>
      <w:r>
        <w:rPr>
          <w:rFonts w:hint="eastAsia"/>
          <w:sz w:val="21"/>
          <w:szCs w:val="21"/>
        </w:rPr>
        <w:t>256</w:t>
      </w:r>
      <w:r>
        <w:rPr>
          <w:rFonts w:hint="eastAsia"/>
          <w:sz w:val="21"/>
          <w:szCs w:val="21"/>
        </w:rPr>
        <w:t>号华夏银行大厦</w:t>
      </w:r>
      <w:r>
        <w:rPr>
          <w:rFonts w:hint="eastAsia"/>
          <w:sz w:val="21"/>
          <w:szCs w:val="21"/>
        </w:rPr>
        <w:t>14</w:t>
      </w:r>
      <w:r>
        <w:rPr>
          <w:rFonts w:hint="eastAsia"/>
          <w:sz w:val="21"/>
          <w:szCs w:val="21"/>
        </w:rPr>
        <w:t>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办公地址：上海市浦东新区浦东南路</w:t>
      </w:r>
      <w:r>
        <w:rPr>
          <w:rFonts w:hint="eastAsia"/>
          <w:sz w:val="21"/>
          <w:szCs w:val="21"/>
        </w:rPr>
        <w:t>256</w:t>
      </w:r>
      <w:r>
        <w:rPr>
          <w:rFonts w:hint="eastAsia"/>
          <w:sz w:val="21"/>
          <w:szCs w:val="21"/>
        </w:rPr>
        <w:t>号华夏银行大厦</w:t>
      </w:r>
      <w:r>
        <w:rPr>
          <w:rFonts w:hint="eastAsia"/>
          <w:sz w:val="21"/>
          <w:szCs w:val="21"/>
        </w:rPr>
        <w:t>14</w:t>
      </w:r>
      <w:r>
        <w:rPr>
          <w:rFonts w:hint="eastAsia"/>
          <w:sz w:val="21"/>
          <w:szCs w:val="21"/>
        </w:rPr>
        <w:t>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负责人：廖海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电话：</w:t>
      </w:r>
      <w:r>
        <w:rPr>
          <w:rFonts w:hint="eastAsia"/>
          <w:sz w:val="21"/>
          <w:szCs w:val="21"/>
        </w:rPr>
        <w:t xml:space="preserve">021- 51150298 </w:t>
      </w:r>
    </w:p>
    <w:p w:rsidR="00530DC9" w:rsidRDefault="00A772D9">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 xml:space="preserve">021- 51150398 </w:t>
      </w:r>
    </w:p>
    <w:p w:rsidR="00530DC9" w:rsidRDefault="00A772D9">
      <w:pPr>
        <w:pStyle w:val="a9"/>
        <w:spacing w:before="0" w:beforeAutospacing="0" w:after="0" w:afterAutospacing="0" w:line="360" w:lineRule="auto"/>
        <w:ind w:firstLine="420"/>
        <w:rPr>
          <w:sz w:val="21"/>
          <w:szCs w:val="21"/>
        </w:rPr>
      </w:pPr>
      <w:r>
        <w:rPr>
          <w:rFonts w:hint="eastAsia"/>
          <w:sz w:val="21"/>
          <w:szCs w:val="21"/>
        </w:rPr>
        <w:t>联系人：刘佳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经办律师：廖海、刘佳</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四、审计基金财产的会计师事务所</w:t>
      </w:r>
    </w:p>
    <w:p w:rsidR="00530DC9" w:rsidRDefault="00A772D9">
      <w:pPr>
        <w:pStyle w:val="a9"/>
        <w:spacing w:before="0" w:beforeAutospacing="0" w:after="0" w:afterAutospacing="0" w:line="360" w:lineRule="auto"/>
        <w:ind w:firstLine="420"/>
        <w:rPr>
          <w:sz w:val="21"/>
          <w:szCs w:val="21"/>
        </w:rPr>
      </w:pPr>
      <w:bookmarkStart w:id="75" w:name="field_0_accountingcompanyinfo_1_start"/>
      <w:bookmarkEnd w:id="75"/>
      <w:r>
        <w:rPr>
          <w:rFonts w:hint="eastAsia"/>
          <w:sz w:val="21"/>
          <w:szCs w:val="21"/>
        </w:rPr>
        <w:t>名称：普华永道中天会计师事务所</w:t>
      </w:r>
      <w:r>
        <w:rPr>
          <w:rFonts w:hint="eastAsia"/>
          <w:sz w:val="21"/>
          <w:szCs w:val="21"/>
        </w:rPr>
        <w:t>(</w:t>
      </w:r>
      <w:r>
        <w:rPr>
          <w:rFonts w:hint="eastAsia"/>
          <w:sz w:val="21"/>
          <w:szCs w:val="21"/>
        </w:rPr>
        <w:t>特殊普通合伙）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住</w:t>
      </w:r>
      <w:r>
        <w:rPr>
          <w:rFonts w:hint="eastAsia"/>
          <w:sz w:val="21"/>
          <w:szCs w:val="21"/>
        </w:rPr>
        <w:t>所：中国（上海）自由贸易试验区陆家嘴环路</w:t>
      </w:r>
      <w:r>
        <w:rPr>
          <w:rFonts w:hint="eastAsia"/>
          <w:sz w:val="21"/>
          <w:szCs w:val="21"/>
        </w:rPr>
        <w:t>1318</w:t>
      </w:r>
      <w:r>
        <w:rPr>
          <w:rFonts w:hint="eastAsia"/>
          <w:sz w:val="21"/>
          <w:szCs w:val="21"/>
        </w:rPr>
        <w:t>号星展银行大厦</w:t>
      </w:r>
      <w:r>
        <w:rPr>
          <w:rFonts w:hint="eastAsia"/>
          <w:sz w:val="21"/>
          <w:szCs w:val="21"/>
        </w:rPr>
        <w:t>507</w:t>
      </w:r>
      <w:r>
        <w:rPr>
          <w:rFonts w:hint="eastAsia"/>
          <w:sz w:val="21"/>
          <w:szCs w:val="21"/>
        </w:rPr>
        <w:t>单元</w:t>
      </w:r>
      <w:r>
        <w:rPr>
          <w:rFonts w:hint="eastAsia"/>
          <w:sz w:val="21"/>
          <w:szCs w:val="21"/>
        </w:rPr>
        <w:t>01</w:t>
      </w:r>
      <w:r>
        <w:rPr>
          <w:rFonts w:hint="eastAsia"/>
          <w:sz w:val="21"/>
          <w:szCs w:val="21"/>
        </w:rPr>
        <w:t>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办公地址：上海市湖滨路</w:t>
      </w:r>
      <w:r>
        <w:rPr>
          <w:rFonts w:hint="eastAsia"/>
          <w:sz w:val="21"/>
          <w:szCs w:val="21"/>
        </w:rPr>
        <w:t>202</w:t>
      </w:r>
      <w:r>
        <w:rPr>
          <w:rFonts w:hint="eastAsia"/>
          <w:sz w:val="21"/>
          <w:szCs w:val="21"/>
        </w:rPr>
        <w:t>号普华永道中心</w:t>
      </w:r>
      <w:r>
        <w:rPr>
          <w:rFonts w:hint="eastAsia"/>
          <w:sz w:val="21"/>
          <w:szCs w:val="21"/>
        </w:rPr>
        <w:t>11</w:t>
      </w:r>
      <w:r>
        <w:rPr>
          <w:rFonts w:hint="eastAsia"/>
          <w:sz w:val="21"/>
          <w:szCs w:val="21"/>
        </w:rPr>
        <w:t>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执行事务合伙人：李丹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联系电话：（</w:t>
      </w:r>
      <w:r>
        <w:rPr>
          <w:rFonts w:hint="eastAsia"/>
          <w:sz w:val="21"/>
          <w:szCs w:val="21"/>
        </w:rPr>
        <w:t>021</w:t>
      </w:r>
      <w:r>
        <w:rPr>
          <w:rFonts w:hint="eastAsia"/>
          <w:sz w:val="21"/>
          <w:szCs w:val="21"/>
        </w:rPr>
        <w:t>）</w:t>
      </w:r>
      <w:r>
        <w:rPr>
          <w:rFonts w:hint="eastAsia"/>
          <w:sz w:val="21"/>
          <w:szCs w:val="21"/>
        </w:rPr>
        <w:t xml:space="preserve">23238888  </w:t>
      </w:r>
    </w:p>
    <w:p w:rsidR="00530DC9" w:rsidRDefault="00A772D9">
      <w:pPr>
        <w:pStyle w:val="a9"/>
        <w:spacing w:before="0" w:beforeAutospacing="0" w:after="0" w:afterAutospacing="0" w:line="360" w:lineRule="auto"/>
        <w:ind w:firstLine="420"/>
        <w:rPr>
          <w:sz w:val="21"/>
          <w:szCs w:val="21"/>
        </w:rPr>
      </w:pPr>
      <w:r>
        <w:rPr>
          <w:rFonts w:hint="eastAsia"/>
          <w:sz w:val="21"/>
          <w:szCs w:val="21"/>
        </w:rPr>
        <w:t>传真：（</w:t>
      </w:r>
      <w:r>
        <w:rPr>
          <w:rFonts w:hint="eastAsia"/>
          <w:sz w:val="21"/>
          <w:szCs w:val="21"/>
        </w:rPr>
        <w:t>021</w:t>
      </w:r>
      <w:r>
        <w:rPr>
          <w:rFonts w:hint="eastAsia"/>
          <w:sz w:val="21"/>
          <w:szCs w:val="21"/>
        </w:rPr>
        <w:t>）</w:t>
      </w:r>
      <w:r>
        <w:rPr>
          <w:rFonts w:hint="eastAsia"/>
          <w:sz w:val="21"/>
          <w:szCs w:val="21"/>
        </w:rPr>
        <w:t xml:space="preserve">23238800  </w:t>
      </w:r>
    </w:p>
    <w:p w:rsidR="00530DC9" w:rsidRDefault="00A772D9">
      <w:pPr>
        <w:pStyle w:val="a9"/>
        <w:spacing w:before="0" w:beforeAutospacing="0" w:after="0" w:afterAutospacing="0" w:line="360" w:lineRule="auto"/>
        <w:ind w:firstLine="420"/>
        <w:rPr>
          <w:sz w:val="21"/>
          <w:szCs w:val="21"/>
        </w:rPr>
      </w:pPr>
      <w:r>
        <w:rPr>
          <w:rFonts w:hint="eastAsia"/>
          <w:sz w:val="21"/>
          <w:szCs w:val="21"/>
        </w:rPr>
        <w:t>联系人：沈兆杰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76" w:name="chapter_level1_7_56_section_3_end"/>
      <w:bookmarkEnd w:id="76"/>
      <w:r>
        <w:rPr>
          <w:rFonts w:hint="eastAsia"/>
          <w:sz w:val="21"/>
          <w:szCs w:val="21"/>
        </w:rPr>
        <w:t>经办注册会计师：薛竞、沈兆杰</w:t>
      </w:r>
      <w:r>
        <w:rPr>
          <w:rFonts w:hint="eastAsia"/>
          <w:sz w:val="21"/>
          <w:szCs w:val="21"/>
        </w:rPr>
        <w:t xml:space="preserve"> </w:t>
      </w:r>
      <w:bookmarkStart w:id="77" w:name="field_0_accountingcompanyinfo_1_end"/>
      <w:bookmarkEnd w:id="77"/>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lastRenderedPageBreak/>
        <w:br w:type="page"/>
      </w:r>
    </w:p>
    <w:p w:rsidR="00530DC9" w:rsidRDefault="00A772D9">
      <w:pPr>
        <w:pStyle w:val="2"/>
        <w:jc w:val="center"/>
        <w:rPr>
          <w:rFonts w:ascii="宋体" w:eastAsia="宋体" w:hAnsi="宋体"/>
          <w:sz w:val="30"/>
        </w:rPr>
      </w:pPr>
      <w:bookmarkStart w:id="78" w:name="chapter_level1_9_58"/>
      <w:bookmarkStart w:id="79" w:name="_Toc144929359"/>
      <w:r>
        <w:rPr>
          <w:rFonts w:ascii="宋体" w:eastAsia="宋体" w:hAnsi="宋体" w:hint="eastAsia"/>
          <w:sz w:val="30"/>
        </w:rPr>
        <w:lastRenderedPageBreak/>
        <w:t>第六部分</w:t>
      </w:r>
      <w:r>
        <w:rPr>
          <w:rFonts w:ascii="宋体" w:eastAsia="宋体" w:hAnsi="宋体" w:hint="eastAsia"/>
          <w:sz w:val="30"/>
        </w:rPr>
        <w:t xml:space="preserve"> </w:t>
      </w:r>
      <w:r>
        <w:rPr>
          <w:rFonts w:ascii="宋体" w:eastAsia="宋体" w:hAnsi="宋体" w:hint="eastAsia"/>
          <w:sz w:val="30"/>
        </w:rPr>
        <w:t>基金的募集与基金合同的生效</w:t>
      </w:r>
      <w:bookmarkEnd w:id="78"/>
      <w:bookmarkEnd w:id="79"/>
    </w:p>
    <w:p w:rsidR="00530DC9" w:rsidRDefault="00A772D9">
      <w:pPr>
        <w:pStyle w:val="a9"/>
        <w:spacing w:before="0" w:beforeAutospacing="0" w:after="0" w:afterAutospacing="0" w:line="360" w:lineRule="auto"/>
        <w:ind w:firstLine="420"/>
        <w:rPr>
          <w:sz w:val="21"/>
          <w:szCs w:val="21"/>
        </w:rPr>
      </w:pPr>
      <w:bookmarkStart w:id="80" w:name="chapter_level1_9_58_section_1"/>
      <w:bookmarkEnd w:id="80"/>
      <w:r>
        <w:rPr>
          <w:rStyle w:val="ab"/>
          <w:rFonts w:hint="eastAsia"/>
          <w:sz w:val="21"/>
          <w:szCs w:val="21"/>
        </w:rPr>
        <w:t>一、</w:t>
      </w:r>
      <w:r>
        <w:rPr>
          <w:rStyle w:val="ab"/>
          <w:rFonts w:hint="eastAsia"/>
          <w:sz w:val="21"/>
          <w:szCs w:val="21"/>
        </w:rPr>
        <w:t> </w:t>
      </w:r>
      <w:r>
        <w:rPr>
          <w:rStyle w:val="ab"/>
          <w:rFonts w:hint="eastAsia"/>
          <w:sz w:val="21"/>
          <w:szCs w:val="21"/>
        </w:rPr>
        <w:t>基金的募集</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81" w:name="field_2343_approveddate_2"/>
      <w:r>
        <w:rPr>
          <w:sz w:val="21"/>
          <w:szCs w:val="21"/>
        </w:rPr>
        <w:t>2016</w:t>
      </w:r>
      <w:r>
        <w:rPr>
          <w:sz w:val="21"/>
          <w:szCs w:val="21"/>
        </w:rPr>
        <w:t>年</w:t>
      </w:r>
      <w:r>
        <w:rPr>
          <w:sz w:val="21"/>
          <w:szCs w:val="21"/>
        </w:rPr>
        <w:t>4</w:t>
      </w:r>
      <w:r>
        <w:rPr>
          <w:sz w:val="21"/>
          <w:szCs w:val="21"/>
        </w:rPr>
        <w:t>月</w:t>
      </w:r>
      <w:r>
        <w:rPr>
          <w:sz w:val="21"/>
          <w:szCs w:val="21"/>
        </w:rPr>
        <w:t>14</w:t>
      </w:r>
      <w:r>
        <w:rPr>
          <w:sz w:val="21"/>
          <w:szCs w:val="21"/>
        </w:rPr>
        <w:t>日</w:t>
      </w:r>
      <w:bookmarkEnd w:id="81"/>
      <w:r>
        <w:rPr>
          <w:rFonts w:hint="eastAsia"/>
          <w:sz w:val="21"/>
          <w:szCs w:val="21"/>
        </w:rPr>
        <w:t>经中国证监会证监许可</w:t>
      </w:r>
      <w:bookmarkStart w:id="82" w:name="field_2343_lotnumber_2"/>
      <w:r>
        <w:rPr>
          <w:sz w:val="21"/>
          <w:szCs w:val="21"/>
        </w:rPr>
        <w:t>[2016]802</w:t>
      </w:r>
      <w:bookmarkEnd w:id="82"/>
      <w:r>
        <w:rPr>
          <w:rFonts w:hint="eastAsia"/>
          <w:sz w:val="21"/>
          <w:szCs w:val="21"/>
        </w:rPr>
        <w:t>号文准予募集注册。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本基金募集期从</w:t>
      </w:r>
      <w:bookmarkStart w:id="83" w:name="field_58_raisebegindate_1"/>
      <w:r>
        <w:rPr>
          <w:sz w:val="21"/>
          <w:szCs w:val="21"/>
        </w:rPr>
        <w:t>2016</w:t>
      </w:r>
      <w:r>
        <w:rPr>
          <w:sz w:val="21"/>
          <w:szCs w:val="21"/>
        </w:rPr>
        <w:t>年</w:t>
      </w:r>
      <w:r>
        <w:rPr>
          <w:sz w:val="21"/>
          <w:szCs w:val="21"/>
        </w:rPr>
        <w:t>5</w:t>
      </w:r>
      <w:r>
        <w:rPr>
          <w:sz w:val="21"/>
          <w:szCs w:val="21"/>
        </w:rPr>
        <w:t>月</w:t>
      </w:r>
      <w:r>
        <w:rPr>
          <w:sz w:val="21"/>
          <w:szCs w:val="21"/>
        </w:rPr>
        <w:t>9</w:t>
      </w:r>
      <w:r>
        <w:rPr>
          <w:sz w:val="21"/>
          <w:szCs w:val="21"/>
        </w:rPr>
        <w:t>日</w:t>
      </w:r>
      <w:bookmarkEnd w:id="83"/>
      <w:r>
        <w:rPr>
          <w:rFonts w:hint="eastAsia"/>
          <w:sz w:val="21"/>
          <w:szCs w:val="21"/>
        </w:rPr>
        <w:t>起至</w:t>
      </w:r>
      <w:bookmarkStart w:id="84" w:name="field_58_raiseenddate_1"/>
      <w:r>
        <w:rPr>
          <w:sz w:val="21"/>
          <w:szCs w:val="21"/>
        </w:rPr>
        <w:t>2016</w:t>
      </w:r>
      <w:r>
        <w:rPr>
          <w:sz w:val="21"/>
          <w:szCs w:val="21"/>
        </w:rPr>
        <w:t>年</w:t>
      </w:r>
      <w:r>
        <w:rPr>
          <w:sz w:val="21"/>
          <w:szCs w:val="21"/>
        </w:rPr>
        <w:t>5</w:t>
      </w:r>
      <w:r>
        <w:rPr>
          <w:sz w:val="21"/>
          <w:szCs w:val="21"/>
        </w:rPr>
        <w:t>月</w:t>
      </w:r>
      <w:r>
        <w:rPr>
          <w:sz w:val="21"/>
          <w:szCs w:val="21"/>
        </w:rPr>
        <w:t>16</w:t>
      </w:r>
      <w:r>
        <w:rPr>
          <w:sz w:val="21"/>
          <w:szCs w:val="21"/>
        </w:rPr>
        <w:t>日</w:t>
      </w:r>
      <w:bookmarkEnd w:id="84"/>
      <w:r>
        <w:rPr>
          <w:rFonts w:hint="eastAsia"/>
          <w:sz w:val="21"/>
          <w:szCs w:val="21"/>
        </w:rPr>
        <w:t>止，基金份额共募集</w:t>
      </w:r>
      <w:bookmarkStart w:id="85" w:name="field_58_raisetotal_1"/>
      <w:r>
        <w:rPr>
          <w:sz w:val="21"/>
          <w:szCs w:val="21"/>
        </w:rPr>
        <w:t>210,422,220.70</w:t>
      </w:r>
      <w:bookmarkEnd w:id="85"/>
      <w:r>
        <w:rPr>
          <w:rFonts w:hint="eastAsia"/>
          <w:sz w:val="21"/>
          <w:szCs w:val="21"/>
        </w:rPr>
        <w:t>份（含利息结转的份额），有效认购户数为</w:t>
      </w:r>
      <w:bookmarkStart w:id="86" w:name="field_58_effectivetotal_1"/>
      <w:r>
        <w:rPr>
          <w:sz w:val="21"/>
          <w:szCs w:val="21"/>
        </w:rPr>
        <w:t>287</w:t>
      </w:r>
      <w:bookmarkEnd w:id="86"/>
      <w:r>
        <w:rPr>
          <w:rFonts w:hint="eastAsia"/>
          <w:sz w:val="21"/>
          <w:szCs w:val="21"/>
        </w:rPr>
        <w:t>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本基金运作方式为</w:t>
      </w:r>
      <w:bookmarkStart w:id="87" w:name="field_58_operation_1"/>
      <w:r>
        <w:rPr>
          <w:rFonts w:hint="eastAsia"/>
          <w:sz w:val="21"/>
          <w:szCs w:val="21"/>
        </w:rPr>
        <w:t>契约型开放式</w:t>
      </w:r>
      <w:bookmarkEnd w:id="87"/>
      <w:r>
        <w:rPr>
          <w:rFonts w:hint="eastAsia"/>
          <w:sz w:val="21"/>
          <w:szCs w:val="21"/>
        </w:rPr>
        <w:t>，存续期间为不定期。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w:t>
      </w:r>
      <w:r>
        <w:rPr>
          <w:rStyle w:val="ab"/>
          <w:rFonts w:hint="eastAsia"/>
          <w:sz w:val="21"/>
          <w:szCs w:val="21"/>
        </w:rPr>
        <w:t> </w:t>
      </w:r>
      <w:r>
        <w:rPr>
          <w:rStyle w:val="ab"/>
          <w:rFonts w:hint="eastAsia"/>
          <w:sz w:val="21"/>
          <w:szCs w:val="21"/>
        </w:rPr>
        <w:t>基金合同的生效</w:t>
      </w:r>
    </w:p>
    <w:p w:rsidR="00530DC9" w:rsidRDefault="00A772D9">
      <w:pPr>
        <w:pStyle w:val="a9"/>
        <w:spacing w:before="0" w:beforeAutospacing="0" w:after="0" w:afterAutospacing="0" w:line="360" w:lineRule="auto"/>
        <w:ind w:firstLine="420"/>
        <w:rPr>
          <w:sz w:val="21"/>
          <w:szCs w:val="21"/>
        </w:rPr>
      </w:pPr>
      <w:bookmarkStart w:id="88" w:name="chapter_level1_9_58_section_1_end"/>
      <w:bookmarkEnd w:id="88"/>
      <w:r>
        <w:rPr>
          <w:rFonts w:hint="eastAsia"/>
          <w:sz w:val="21"/>
          <w:szCs w:val="21"/>
        </w:rPr>
        <w:t>本基金的基金合同已于</w:t>
      </w:r>
      <w:bookmarkStart w:id="89" w:name="field_0_foundday_1"/>
      <w:r>
        <w:rPr>
          <w:sz w:val="21"/>
          <w:szCs w:val="21"/>
        </w:rPr>
        <w:t>2016</w:t>
      </w:r>
      <w:r>
        <w:rPr>
          <w:sz w:val="21"/>
          <w:szCs w:val="21"/>
        </w:rPr>
        <w:t>年</w:t>
      </w:r>
      <w:r>
        <w:rPr>
          <w:sz w:val="21"/>
          <w:szCs w:val="21"/>
        </w:rPr>
        <w:t>5</w:t>
      </w:r>
      <w:r>
        <w:rPr>
          <w:sz w:val="21"/>
          <w:szCs w:val="21"/>
        </w:rPr>
        <w:t>月</w:t>
      </w:r>
      <w:r>
        <w:rPr>
          <w:sz w:val="21"/>
          <w:szCs w:val="21"/>
        </w:rPr>
        <w:t>20</w:t>
      </w:r>
      <w:r>
        <w:rPr>
          <w:sz w:val="21"/>
          <w:szCs w:val="21"/>
        </w:rPr>
        <w:t>日</w:t>
      </w:r>
      <w:bookmarkEnd w:id="89"/>
      <w:r>
        <w:rPr>
          <w:rFonts w:hint="eastAsia"/>
          <w:sz w:val="21"/>
          <w:szCs w:val="21"/>
        </w:rPr>
        <w:t>生效。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90" w:name="chapter_level1_9_58_section_2"/>
      <w:bookmarkEnd w:id="90"/>
      <w:r>
        <w:rPr>
          <w:rStyle w:val="ab"/>
          <w:rFonts w:hint="eastAsia"/>
          <w:sz w:val="21"/>
          <w:szCs w:val="21"/>
        </w:rPr>
        <w:t>三、基金存续期内的基金份额持有人数量和资产规模</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基金合同生效后，连续二十个工作日出现基金份额持有人数量不满</w:t>
      </w:r>
      <w:bookmarkStart w:id="91" w:name="field_58_minsubnumber_1"/>
      <w:r>
        <w:rPr>
          <w:rFonts w:hint="eastAsia"/>
          <w:sz w:val="21"/>
          <w:szCs w:val="21"/>
        </w:rPr>
        <w:t>二百</w:t>
      </w:r>
      <w:bookmarkEnd w:id="91"/>
      <w:r>
        <w:rPr>
          <w:rFonts w:hint="eastAsia"/>
          <w:sz w:val="21"/>
          <w:szCs w:val="21"/>
        </w:rPr>
        <w:t>人或者基金资产净值低于五千万元情形的，基金管理人应当在定期报告中予以披露；连续六十个工作日出现前述情形</w:t>
      </w:r>
      <w:r>
        <w:rPr>
          <w:rFonts w:hint="eastAsia"/>
          <w:sz w:val="21"/>
          <w:szCs w:val="21"/>
        </w:rPr>
        <w:t>的，基金合同将终止并进行基金财产清算，且无需召开持有人大会，同时基金管理人应履行相关的监管报告和信息披露程序。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92" w:name="chapter_level1_9_58_section_2_end"/>
      <w:bookmarkEnd w:id="92"/>
      <w:r>
        <w:rPr>
          <w:rFonts w:hint="eastAsia"/>
          <w:sz w:val="21"/>
          <w:szCs w:val="21"/>
        </w:rPr>
        <w:t>法律法规或监管机构另有规定时，从其规定。</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93" w:name="chapter_level1_10_59"/>
      <w:bookmarkStart w:id="94" w:name="_Toc144929360"/>
      <w:r>
        <w:rPr>
          <w:rFonts w:ascii="宋体" w:eastAsia="宋体" w:hAnsi="宋体" w:hint="eastAsia"/>
          <w:sz w:val="30"/>
        </w:rPr>
        <w:lastRenderedPageBreak/>
        <w:t>第七部分</w:t>
      </w:r>
      <w:r>
        <w:rPr>
          <w:rFonts w:ascii="宋体" w:eastAsia="宋体" w:hAnsi="宋体" w:hint="eastAsia"/>
          <w:sz w:val="30"/>
        </w:rPr>
        <w:t xml:space="preserve">  </w:t>
      </w:r>
      <w:r>
        <w:rPr>
          <w:rFonts w:ascii="宋体" w:eastAsia="宋体" w:hAnsi="宋体" w:hint="eastAsia"/>
          <w:sz w:val="30"/>
        </w:rPr>
        <w:t>基金份额的申购与赎回</w:t>
      </w:r>
      <w:bookmarkEnd w:id="93"/>
      <w:bookmarkEnd w:id="94"/>
    </w:p>
    <w:p w:rsidR="00530DC9" w:rsidRDefault="00A772D9">
      <w:pPr>
        <w:pStyle w:val="a9"/>
        <w:spacing w:before="0" w:beforeAutospacing="0" w:after="0" w:afterAutospacing="0" w:line="360" w:lineRule="auto"/>
        <w:ind w:firstLine="420"/>
        <w:rPr>
          <w:sz w:val="21"/>
          <w:szCs w:val="21"/>
        </w:rPr>
      </w:pPr>
      <w:bookmarkStart w:id="95" w:name="chapter_level1_10_59_section_1"/>
      <w:bookmarkEnd w:id="95"/>
      <w:r>
        <w:rPr>
          <w:rStyle w:val="ab"/>
          <w:rFonts w:hint="eastAsia"/>
          <w:sz w:val="21"/>
          <w:szCs w:val="21"/>
        </w:rPr>
        <w:t>一、申购与赎回的场所</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的申购与赎回将通过销售机构进行。本基金的销售机构包括基金管理人和基金管理人委托的代销机构。基金管理人可根据情况变更或增减销售机构，并在基金管理人网站公示。基金投资者应当在销售机构办理基金销售业务的营业场所或按销售机构提供的其他方式</w:t>
      </w:r>
      <w:bookmarkStart w:id="96" w:name="chapter_level1_10_59_section_1_end"/>
      <w:bookmarkEnd w:id="96"/>
      <w:r>
        <w:rPr>
          <w:rFonts w:hint="eastAsia"/>
          <w:sz w:val="21"/>
          <w:szCs w:val="21"/>
        </w:rPr>
        <w:t>办理基金份额的申购与赎回。</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97" w:name="chapter_level1_10_59_section_2"/>
      <w:bookmarkEnd w:id="97"/>
      <w:r>
        <w:rPr>
          <w:rStyle w:val="ab"/>
          <w:rFonts w:hint="eastAsia"/>
          <w:sz w:val="21"/>
          <w:szCs w:val="21"/>
        </w:rPr>
        <w:t>二、申购与赎回办理的开放日及</w:t>
      </w:r>
      <w:r>
        <w:rPr>
          <w:rStyle w:val="ab"/>
          <w:rFonts w:hint="eastAsia"/>
          <w:sz w:val="21"/>
          <w:szCs w:val="21"/>
        </w:rPr>
        <w:t>时间</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、开放日及开放时间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合同生效后，若出现新的证券交易市场，证券交易所交易时间变更或其他特殊情况，基金管理人将视情况对前述开放日及开放时间进行相应的调整，但应在实施日前依照《信息披露办法》的有关规定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、申购、赎回开始日及业务办理时间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本基金已于</w:t>
      </w:r>
      <w:r>
        <w:rPr>
          <w:rFonts w:hint="eastAsia"/>
          <w:sz w:val="21"/>
          <w:szCs w:val="21"/>
        </w:rPr>
        <w:t>2016</w:t>
      </w:r>
      <w:r>
        <w:rPr>
          <w:rFonts w:hint="eastAsia"/>
          <w:sz w:val="21"/>
          <w:szCs w:val="21"/>
        </w:rPr>
        <w:t>年</w:t>
      </w:r>
      <w:r>
        <w:rPr>
          <w:rFonts w:hint="eastAsia"/>
          <w:sz w:val="21"/>
          <w:szCs w:val="21"/>
        </w:rPr>
        <w:t>6</w:t>
      </w:r>
      <w:r>
        <w:rPr>
          <w:rFonts w:hint="eastAsia"/>
          <w:sz w:val="21"/>
          <w:szCs w:val="21"/>
        </w:rPr>
        <w:t>月</w:t>
      </w:r>
      <w:r>
        <w:rPr>
          <w:rFonts w:hint="eastAsia"/>
          <w:sz w:val="21"/>
          <w:szCs w:val="21"/>
        </w:rPr>
        <w:t>6</w:t>
      </w:r>
      <w:r>
        <w:rPr>
          <w:rFonts w:hint="eastAsia"/>
          <w:sz w:val="21"/>
          <w:szCs w:val="21"/>
        </w:rPr>
        <w:t>日起开始办理申购赎回业务。基金</w:t>
      </w:r>
      <w:r>
        <w:rPr>
          <w:rFonts w:hint="eastAsia"/>
          <w:sz w:val="21"/>
          <w:szCs w:val="21"/>
        </w:rPr>
        <w:t>管理人不得在基金合同约定之外的日期或者时间办理基金份额的申购、赎回或者转换。投资人在基金合同约定之外的日期和时间提出申购、赎回、转换申请且登记机构确认接受的，其基金份额申购、赎回价格</w:t>
      </w:r>
      <w:bookmarkStart w:id="98" w:name="chapter_level1_10_59_section_2_end"/>
      <w:bookmarkEnd w:id="98"/>
      <w:r>
        <w:rPr>
          <w:rFonts w:hint="eastAsia"/>
          <w:sz w:val="21"/>
          <w:szCs w:val="21"/>
        </w:rPr>
        <w:t>为下一开放日基金份额申购、赎回的价格。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99" w:name="chapter_level1_10_59_section_3"/>
      <w:bookmarkEnd w:id="99"/>
      <w:r>
        <w:rPr>
          <w:rFonts w:hint="eastAsia"/>
          <w:b/>
          <w:bCs/>
          <w:sz w:val="21"/>
          <w:szCs w:val="21"/>
        </w:rPr>
        <w:t>三、申购与赎回的原则</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、“未知价”原则，即申购、赎回价格以申请当日收市后计算的基金份额净值为基准进行计算；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、“金额申购、份额赎回”原则，即申购以金额申请，赎回以份额申请；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、当日的申购与赎回申请可以在基金管理人规定的时间以内撤销；</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、赎回遵循“先进先出”原则，即按照投资人认购、申购的先后次序进行顺序赎回；</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、办理申购、赎回业务时，应当遵循基金份额持有人利益优先原则。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基金管理人可在法律法规允许的情况下并在对基金份额持有人无实质性不利影响的前提下，对上述原则进行调整。基金管理人必须在新规则开始实施前依照《信息披露办法》的有关规定进行公告。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b/>
          <w:bCs/>
          <w:sz w:val="21"/>
          <w:szCs w:val="21"/>
        </w:rPr>
        <w:t>四、申购与赎回的数额限制</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、首次申购基金份额的最低金额为</w:t>
      </w:r>
      <w:bookmarkStart w:id="100" w:name="field_59_dealerfirstpurminamount_1"/>
      <w:r>
        <w:rPr>
          <w:sz w:val="21"/>
          <w:szCs w:val="21"/>
        </w:rPr>
        <w:t>1.0</w:t>
      </w:r>
      <w:bookmarkEnd w:id="100"/>
      <w:r>
        <w:rPr>
          <w:rFonts w:hint="eastAsia"/>
          <w:sz w:val="21"/>
          <w:szCs w:val="21"/>
        </w:rPr>
        <w:t>元，追加申购最低金额为</w:t>
      </w:r>
      <w:bookmarkStart w:id="101" w:name="field_59_dealerlaterpurminamount_1"/>
      <w:r>
        <w:rPr>
          <w:sz w:val="21"/>
          <w:szCs w:val="21"/>
        </w:rPr>
        <w:t>1.0</w:t>
      </w:r>
      <w:bookmarkEnd w:id="101"/>
      <w:r>
        <w:rPr>
          <w:rFonts w:hint="eastAsia"/>
          <w:sz w:val="21"/>
          <w:szCs w:val="21"/>
        </w:rPr>
        <w:t>元；详情请见当地销售机构公告。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、每个交易账户最低持有基金份额余额为</w:t>
      </w:r>
      <w:bookmarkStart w:id="102" w:name="field_59_minholdshare_1"/>
      <w:r>
        <w:rPr>
          <w:sz w:val="21"/>
          <w:szCs w:val="21"/>
        </w:rPr>
        <w:t>1</w:t>
      </w:r>
      <w:bookmarkEnd w:id="102"/>
      <w:r>
        <w:rPr>
          <w:rFonts w:hint="eastAsia"/>
          <w:sz w:val="21"/>
          <w:szCs w:val="21"/>
        </w:rPr>
        <w:t>份，若某笔赎回导致单个交易账户的基金份额余额少于</w:t>
      </w:r>
      <w:bookmarkStart w:id="103" w:name="field_59_minholdshare_2"/>
      <w:r>
        <w:rPr>
          <w:sz w:val="21"/>
          <w:szCs w:val="21"/>
        </w:rPr>
        <w:t>1</w:t>
      </w:r>
      <w:bookmarkEnd w:id="103"/>
      <w:r>
        <w:rPr>
          <w:rFonts w:hint="eastAsia"/>
          <w:sz w:val="21"/>
          <w:szCs w:val="21"/>
        </w:rPr>
        <w:t>份时，余额部分基金份额必须一同赎回。</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本基金目前对单个投资人累计持有份额不设上限限制。未来，基金管理人可以规定单个投资者累计持有的基金份额数量限制，具体规定见更新的招募说明书或相关公告；但需符合法律法规、监管机构的规定或基金合同的约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、基金管理人可以对基金的总规模进行限制，具体规定见更新的招募说明书或相关公告。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、基金管理人可以规定单个投资人当日申购金额上限，具体规定见更新的招募说明书或相关公告。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、基金管理人可以规定本基金当日的申</w:t>
      </w:r>
      <w:r>
        <w:rPr>
          <w:rFonts w:hint="eastAsia"/>
          <w:sz w:val="21"/>
          <w:szCs w:val="21"/>
        </w:rPr>
        <w:t>购金额上限，具体规定见更新的招募说明书或相关公告。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、基金管理人可在法律法规允许的情况下，调整上述规定申购金额和赎回份额的数量限制。基金管理人必须在调整实施前依照《信息披露办法》的有关规定进行公告。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b/>
          <w:bCs/>
          <w:sz w:val="21"/>
          <w:szCs w:val="21"/>
        </w:rPr>
        <w:t>五、申购与赎回的程序</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、申购和赎回的申请方式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投资人必须根</w:t>
      </w:r>
      <w:r>
        <w:rPr>
          <w:rFonts w:hint="eastAsia"/>
          <w:sz w:val="21"/>
          <w:szCs w:val="21"/>
        </w:rPr>
        <w:t>据销售机构规定的程序，在开放日的具体业务办理时间内提出申购或赎回的申请。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、申购和赎回的款项支付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投资人申购基金份额时，必须全额交付申购款项，投资人全额交付申购款项，申购申请成立；登记机构确认基金份额时，申购生效。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基金份额持有人递交赎回申请，赎回成立；登记机构确认赎回时，赎回生效。投资人赎回申请生效后，基金管理人将在</w:t>
      </w:r>
      <w:r>
        <w:rPr>
          <w:rFonts w:hint="eastAsia"/>
          <w:sz w:val="21"/>
          <w:szCs w:val="21"/>
        </w:rPr>
        <w:t>T</w:t>
      </w:r>
      <w:r>
        <w:rPr>
          <w:rFonts w:hint="eastAsia"/>
          <w:sz w:val="21"/>
          <w:szCs w:val="21"/>
        </w:rPr>
        <w:t>＋</w:t>
      </w:r>
      <w:r>
        <w:rPr>
          <w:rFonts w:hint="eastAsia"/>
          <w:sz w:val="21"/>
          <w:szCs w:val="21"/>
        </w:rPr>
        <w:t>3</w:t>
      </w:r>
      <w:r>
        <w:rPr>
          <w:rFonts w:hint="eastAsia"/>
          <w:sz w:val="21"/>
          <w:szCs w:val="21"/>
        </w:rPr>
        <w:t>日</w:t>
      </w:r>
      <w:r>
        <w:rPr>
          <w:rFonts w:hint="eastAsia"/>
          <w:sz w:val="21"/>
          <w:szCs w:val="21"/>
        </w:rPr>
        <w:t>(</w:t>
      </w:r>
      <w:r>
        <w:rPr>
          <w:rFonts w:hint="eastAsia"/>
          <w:sz w:val="21"/>
          <w:szCs w:val="21"/>
        </w:rPr>
        <w:t>包括该日</w:t>
      </w:r>
      <w:r>
        <w:rPr>
          <w:rFonts w:hint="eastAsia"/>
          <w:sz w:val="21"/>
          <w:szCs w:val="21"/>
        </w:rPr>
        <w:t>)</w:t>
      </w:r>
      <w:r>
        <w:rPr>
          <w:rFonts w:hint="eastAsia"/>
          <w:sz w:val="21"/>
          <w:szCs w:val="21"/>
        </w:rPr>
        <w:t>内支付赎回款项。遇证券交易所或交易市场数据传输延迟、通讯系统故障、银行数据交换系统故障或其它非基金管理人及基金托管人所能控制的因素影响业务处理流程时，赎回款项顺延至</w:t>
      </w:r>
      <w:r>
        <w:rPr>
          <w:rFonts w:hint="eastAsia"/>
          <w:sz w:val="21"/>
          <w:szCs w:val="21"/>
        </w:rPr>
        <w:t>前述情形消除之日的下一个工作日划出。在发生巨额赎回或基金合同约定的其他暂停赎回或延缓支付赎回款项的情形时，款项的支付办法参照基金合同有关条款处理。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基金管理人可以在法律法规和基金合同允许的范围内，对上述业务办理时间进行调整，基金管理人必须在调整实施前依照《信息披露办法》的有关规定在指定媒介上公告。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、申购和赎回申请的确认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基金管理人应以交易时间结束前受理有效申购和赎回申请的当天作为申购或赎回申请日</w:t>
      </w:r>
      <w:r>
        <w:rPr>
          <w:rFonts w:hint="eastAsia"/>
          <w:sz w:val="21"/>
          <w:szCs w:val="21"/>
        </w:rPr>
        <w:t>(T</w:t>
      </w:r>
      <w:r>
        <w:rPr>
          <w:rFonts w:hint="eastAsia"/>
          <w:sz w:val="21"/>
          <w:szCs w:val="21"/>
        </w:rPr>
        <w:t>日</w:t>
      </w:r>
      <w:r>
        <w:rPr>
          <w:rFonts w:hint="eastAsia"/>
          <w:sz w:val="21"/>
          <w:szCs w:val="21"/>
        </w:rPr>
        <w:t>)</w:t>
      </w:r>
      <w:r>
        <w:rPr>
          <w:rFonts w:hint="eastAsia"/>
          <w:sz w:val="21"/>
          <w:szCs w:val="21"/>
        </w:rPr>
        <w:t>，在正常情况下，本基金登记机构在</w:t>
      </w:r>
      <w:r>
        <w:rPr>
          <w:rFonts w:hint="eastAsia"/>
          <w:sz w:val="21"/>
          <w:szCs w:val="21"/>
        </w:rPr>
        <w:t>T+1</w:t>
      </w:r>
      <w:r>
        <w:rPr>
          <w:rFonts w:hint="eastAsia"/>
          <w:sz w:val="21"/>
          <w:szCs w:val="21"/>
        </w:rPr>
        <w:t>日内对该交易的有效性进行确认。</w:t>
      </w:r>
      <w:r>
        <w:rPr>
          <w:rFonts w:hint="eastAsia"/>
          <w:sz w:val="21"/>
          <w:szCs w:val="21"/>
        </w:rPr>
        <w:t>T</w:t>
      </w:r>
      <w:r>
        <w:rPr>
          <w:rFonts w:hint="eastAsia"/>
          <w:sz w:val="21"/>
          <w:szCs w:val="21"/>
        </w:rPr>
        <w:t>日提交的有效申请，投资人应</w:t>
      </w:r>
      <w:r>
        <w:rPr>
          <w:rFonts w:hint="eastAsia"/>
          <w:sz w:val="21"/>
          <w:szCs w:val="21"/>
        </w:rPr>
        <w:t>在</w:t>
      </w:r>
      <w:r>
        <w:rPr>
          <w:rFonts w:hint="eastAsia"/>
          <w:sz w:val="21"/>
          <w:szCs w:val="21"/>
        </w:rPr>
        <w:t>T+2</w:t>
      </w:r>
      <w:r>
        <w:rPr>
          <w:rFonts w:hint="eastAsia"/>
          <w:sz w:val="21"/>
          <w:szCs w:val="21"/>
        </w:rPr>
        <w:t>日后</w:t>
      </w:r>
      <w:r>
        <w:rPr>
          <w:rFonts w:hint="eastAsia"/>
          <w:sz w:val="21"/>
          <w:szCs w:val="21"/>
        </w:rPr>
        <w:t>(</w:t>
      </w:r>
      <w:r>
        <w:rPr>
          <w:rFonts w:hint="eastAsia"/>
          <w:sz w:val="21"/>
          <w:szCs w:val="21"/>
        </w:rPr>
        <w:t>包括该日</w:t>
      </w:r>
      <w:r>
        <w:rPr>
          <w:rFonts w:hint="eastAsia"/>
          <w:sz w:val="21"/>
          <w:szCs w:val="21"/>
        </w:rPr>
        <w:t>)</w:t>
      </w:r>
      <w:r>
        <w:rPr>
          <w:rFonts w:hint="eastAsia"/>
          <w:sz w:val="21"/>
          <w:szCs w:val="21"/>
        </w:rPr>
        <w:t>及时到销售网点柜台或以销售机构规定的其他方式查询申请的确认情况。若申购不成功或无效，则申购款项本金退还给投资人。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基金销售机构对申购、赎回申请的受理并不代表申请一定成功，而仅代表销售机构确实接收到申请。申购、赎回申请的确认以登记机构的确认结果为准。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在法律法规允许的范围内，基金管理人或登记机构可根据相关业务规则，对上述业务办理时间进行调整，本基金管理人将于调整实施前按照有关规定予以公告。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b/>
          <w:bCs/>
          <w:sz w:val="21"/>
          <w:szCs w:val="21"/>
        </w:rPr>
        <w:t>六、申购费率、赎回费率</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、投资者可以多次申购本基金，申购费率按每笔申购申请单独计算。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本基金基金份额采用前端收费模式收取基金申购费用。投资者的申购费用如下：</w:t>
      </w:r>
      <w:r>
        <w:rPr>
          <w:rFonts w:hint="eastAsia"/>
          <w:sz w:val="21"/>
          <w:szCs w:val="21"/>
        </w:rPr>
        <w:t xml:space="preserve"> </w:t>
      </w:r>
    </w:p>
    <w:p w:rsidR="00530DC9" w:rsidRDefault="00A772D9">
      <w:pPr>
        <w:pStyle w:val="a9"/>
        <w:spacing w:before="0" w:beforeAutospacing="0" w:after="0" w:afterAutospacing="0" w:line="360" w:lineRule="auto"/>
        <w:ind w:firstLine="420"/>
        <w:jc w:val="center"/>
        <w:rPr>
          <w:sz w:val="21"/>
          <w:szCs w:val="21"/>
        </w:rPr>
      </w:pPr>
      <w:r>
        <w:rPr>
          <w:rFonts w:hint="eastAsia"/>
          <w:sz w:val="21"/>
          <w:szCs w:val="21"/>
        </w:rPr>
        <w:t>表</w:t>
      </w:r>
      <w:r>
        <w:rPr>
          <w:rFonts w:hint="eastAsia"/>
          <w:sz w:val="21"/>
          <w:szCs w:val="21"/>
        </w:rPr>
        <w:t>1</w:t>
      </w:r>
      <w:r>
        <w:rPr>
          <w:rFonts w:hint="eastAsia"/>
          <w:sz w:val="21"/>
          <w:szCs w:val="21"/>
        </w:rPr>
        <w:t>：本基金份额的申购费率</w:t>
      </w:r>
      <w:r>
        <w:rPr>
          <w:rFonts w:hint="eastAsia"/>
          <w:sz w:val="21"/>
          <w:szCs w:val="21"/>
        </w:rPr>
        <w:t xml:space="preserve"> </w:t>
      </w:r>
    </w:p>
    <w:tbl>
      <w:tblPr>
        <w:tblStyle w:val="aa"/>
        <w:tblW w:w="3250" w:type="pct"/>
        <w:tblLook w:val="04A0" w:firstRow="1" w:lastRow="0" w:firstColumn="1" w:lastColumn="0" w:noHBand="0" w:noVBand="1"/>
      </w:tblPr>
      <w:tblGrid>
        <w:gridCol w:w="2657"/>
        <w:gridCol w:w="2878"/>
      </w:tblGrid>
      <w:tr w:rsidR="00530DC9">
        <w:tc>
          <w:tcPr>
            <w:tcW w:w="2400" w:type="pct"/>
            <w:shd w:val="clear" w:color="auto" w:fill="auto"/>
          </w:tcPr>
          <w:p w:rsidR="00530DC9" w:rsidRDefault="00A772D9">
            <w:pPr>
              <w:pStyle w:val="a9"/>
              <w:jc w:val="center"/>
            </w:pPr>
            <w:r>
              <w:rPr>
                <w:rFonts w:hint="eastAsia"/>
              </w:rPr>
              <w:t>金额（</w:t>
            </w:r>
            <w:r>
              <w:rPr>
                <w:rFonts w:hint="eastAsia"/>
              </w:rPr>
              <w:t>M</w:t>
            </w:r>
            <w:r>
              <w:rPr>
                <w:rFonts w:hint="eastAsia"/>
              </w:rPr>
              <w:t>）</w:t>
            </w:r>
            <w:r>
              <w:rPr>
                <w:rFonts w:hint="eastAsia"/>
              </w:rPr>
              <w:t xml:space="preserve">  </w:t>
            </w:r>
          </w:p>
        </w:tc>
        <w:tc>
          <w:tcPr>
            <w:tcW w:w="2600" w:type="pct"/>
            <w:shd w:val="clear" w:color="auto" w:fill="auto"/>
          </w:tcPr>
          <w:p w:rsidR="00530DC9" w:rsidRDefault="00A772D9">
            <w:pPr>
              <w:pStyle w:val="a9"/>
              <w:jc w:val="center"/>
            </w:pPr>
            <w:r>
              <w:rPr>
                <w:rFonts w:hint="eastAsia"/>
              </w:rPr>
              <w:t>申购费率</w:t>
            </w:r>
            <w:r>
              <w:rPr>
                <w:rFonts w:hint="eastAsia"/>
              </w:rPr>
              <w:t xml:space="preserve">  </w:t>
            </w:r>
          </w:p>
        </w:tc>
      </w:tr>
      <w:tr w:rsidR="00530DC9">
        <w:tc>
          <w:tcPr>
            <w:tcW w:w="2400" w:type="pct"/>
            <w:shd w:val="clear" w:color="auto" w:fill="auto"/>
          </w:tcPr>
          <w:p w:rsidR="00530DC9" w:rsidRDefault="00A772D9">
            <w:pPr>
              <w:pStyle w:val="a9"/>
              <w:jc w:val="center"/>
            </w:pPr>
            <w:r>
              <w:rPr>
                <w:rFonts w:hint="eastAsia"/>
              </w:rPr>
              <w:t>M</w:t>
            </w:r>
            <w:r>
              <w:rPr>
                <w:rFonts w:hint="eastAsia"/>
              </w:rPr>
              <w:t>＜</w:t>
            </w:r>
            <w:r>
              <w:rPr>
                <w:rFonts w:hint="eastAsia"/>
              </w:rPr>
              <w:t>100</w:t>
            </w:r>
            <w:r>
              <w:rPr>
                <w:rFonts w:hint="eastAsia"/>
              </w:rPr>
              <w:t>万</w:t>
            </w:r>
            <w:r>
              <w:rPr>
                <w:rFonts w:hint="eastAsia"/>
              </w:rPr>
              <w:t xml:space="preserve">  </w:t>
            </w:r>
          </w:p>
        </w:tc>
        <w:tc>
          <w:tcPr>
            <w:tcW w:w="2600" w:type="pct"/>
            <w:shd w:val="clear" w:color="auto" w:fill="auto"/>
          </w:tcPr>
          <w:p w:rsidR="00530DC9" w:rsidRDefault="00A772D9">
            <w:pPr>
              <w:pStyle w:val="a9"/>
              <w:jc w:val="center"/>
            </w:pPr>
            <w:r>
              <w:rPr>
                <w:rFonts w:hint="eastAsia"/>
              </w:rPr>
              <w:t xml:space="preserve">0.80%  </w:t>
            </w:r>
          </w:p>
        </w:tc>
      </w:tr>
      <w:tr w:rsidR="00530DC9">
        <w:tc>
          <w:tcPr>
            <w:tcW w:w="2400" w:type="pct"/>
            <w:shd w:val="clear" w:color="auto" w:fill="auto"/>
          </w:tcPr>
          <w:p w:rsidR="00530DC9" w:rsidRDefault="00A772D9">
            <w:pPr>
              <w:pStyle w:val="a9"/>
              <w:jc w:val="center"/>
            </w:pPr>
            <w:r>
              <w:rPr>
                <w:rFonts w:hint="eastAsia"/>
              </w:rPr>
              <w:t>100</w:t>
            </w:r>
            <w:r>
              <w:rPr>
                <w:rFonts w:hint="eastAsia"/>
              </w:rPr>
              <w:t>万≤</w:t>
            </w:r>
            <w:r>
              <w:rPr>
                <w:rFonts w:hint="eastAsia"/>
              </w:rPr>
              <w:t>M</w:t>
            </w:r>
            <w:r>
              <w:rPr>
                <w:rFonts w:hint="eastAsia"/>
              </w:rPr>
              <w:t>＜</w:t>
            </w:r>
            <w:r>
              <w:rPr>
                <w:rFonts w:hint="eastAsia"/>
              </w:rPr>
              <w:t>300</w:t>
            </w:r>
            <w:r>
              <w:rPr>
                <w:rFonts w:hint="eastAsia"/>
              </w:rPr>
              <w:t>万</w:t>
            </w:r>
            <w:r>
              <w:rPr>
                <w:rFonts w:hint="eastAsia"/>
              </w:rPr>
              <w:t xml:space="preserve">  </w:t>
            </w:r>
          </w:p>
        </w:tc>
        <w:tc>
          <w:tcPr>
            <w:tcW w:w="2600" w:type="pct"/>
            <w:shd w:val="clear" w:color="auto" w:fill="auto"/>
          </w:tcPr>
          <w:p w:rsidR="00530DC9" w:rsidRDefault="00A772D9">
            <w:pPr>
              <w:pStyle w:val="a9"/>
              <w:jc w:val="center"/>
            </w:pPr>
            <w:r>
              <w:rPr>
                <w:rFonts w:hint="eastAsia"/>
              </w:rPr>
              <w:t xml:space="preserve">0.50%  </w:t>
            </w:r>
          </w:p>
        </w:tc>
      </w:tr>
      <w:tr w:rsidR="00530DC9">
        <w:tc>
          <w:tcPr>
            <w:tcW w:w="2400" w:type="pct"/>
            <w:shd w:val="clear" w:color="auto" w:fill="auto"/>
          </w:tcPr>
          <w:p w:rsidR="00530DC9" w:rsidRDefault="00A772D9">
            <w:pPr>
              <w:pStyle w:val="a9"/>
              <w:jc w:val="center"/>
            </w:pPr>
            <w:r>
              <w:rPr>
                <w:rFonts w:hint="eastAsia"/>
              </w:rPr>
              <w:t>300</w:t>
            </w:r>
            <w:r>
              <w:rPr>
                <w:rFonts w:hint="eastAsia"/>
              </w:rPr>
              <w:t>万≤</w:t>
            </w:r>
            <w:r>
              <w:rPr>
                <w:rFonts w:hint="eastAsia"/>
              </w:rPr>
              <w:t>M</w:t>
            </w:r>
            <w:r>
              <w:rPr>
                <w:rFonts w:hint="eastAsia"/>
              </w:rPr>
              <w:t>＜</w:t>
            </w:r>
            <w:r>
              <w:rPr>
                <w:rFonts w:hint="eastAsia"/>
              </w:rPr>
              <w:t>500</w:t>
            </w:r>
            <w:r>
              <w:rPr>
                <w:rFonts w:hint="eastAsia"/>
              </w:rPr>
              <w:t>万</w:t>
            </w:r>
            <w:r>
              <w:rPr>
                <w:rFonts w:hint="eastAsia"/>
              </w:rPr>
              <w:t xml:space="preserve">  </w:t>
            </w:r>
          </w:p>
        </w:tc>
        <w:tc>
          <w:tcPr>
            <w:tcW w:w="2600" w:type="pct"/>
            <w:shd w:val="clear" w:color="auto" w:fill="auto"/>
          </w:tcPr>
          <w:p w:rsidR="00530DC9" w:rsidRDefault="00A772D9">
            <w:pPr>
              <w:pStyle w:val="a9"/>
              <w:jc w:val="center"/>
            </w:pPr>
            <w:r>
              <w:rPr>
                <w:rFonts w:hint="eastAsia"/>
              </w:rPr>
              <w:t xml:space="preserve">0.30%  </w:t>
            </w:r>
          </w:p>
        </w:tc>
      </w:tr>
      <w:tr w:rsidR="00530DC9">
        <w:tc>
          <w:tcPr>
            <w:tcW w:w="2400" w:type="pct"/>
            <w:shd w:val="clear" w:color="auto" w:fill="auto"/>
          </w:tcPr>
          <w:p w:rsidR="00530DC9" w:rsidRDefault="00A772D9">
            <w:pPr>
              <w:pStyle w:val="a9"/>
              <w:jc w:val="center"/>
            </w:pPr>
            <w:r>
              <w:rPr>
                <w:rFonts w:hint="eastAsia"/>
              </w:rPr>
              <w:t>M</w:t>
            </w:r>
            <w:r>
              <w:rPr>
                <w:rFonts w:hint="eastAsia"/>
              </w:rPr>
              <w:t>≥</w:t>
            </w:r>
            <w:r>
              <w:rPr>
                <w:rFonts w:hint="eastAsia"/>
              </w:rPr>
              <w:t>500</w:t>
            </w:r>
            <w:r>
              <w:rPr>
                <w:rFonts w:hint="eastAsia"/>
              </w:rPr>
              <w:t>万</w:t>
            </w:r>
            <w:r>
              <w:rPr>
                <w:rFonts w:hint="eastAsia"/>
              </w:rPr>
              <w:t xml:space="preserve">  </w:t>
            </w:r>
          </w:p>
        </w:tc>
        <w:tc>
          <w:tcPr>
            <w:tcW w:w="2600" w:type="pct"/>
            <w:shd w:val="clear" w:color="auto" w:fill="auto"/>
          </w:tcPr>
          <w:p w:rsidR="00530DC9" w:rsidRDefault="00A772D9">
            <w:pPr>
              <w:pStyle w:val="a9"/>
              <w:jc w:val="center"/>
            </w:pPr>
            <w:r>
              <w:rPr>
                <w:rFonts w:hint="eastAsia"/>
              </w:rPr>
              <w:t>每笔</w:t>
            </w:r>
            <w:r>
              <w:rPr>
                <w:rFonts w:hint="eastAsia"/>
              </w:rPr>
              <w:t>1000</w:t>
            </w:r>
            <w:r>
              <w:rPr>
                <w:rFonts w:hint="eastAsia"/>
              </w:rPr>
              <w:t>元</w:t>
            </w:r>
            <w:r>
              <w:rPr>
                <w:rFonts w:hint="eastAsia"/>
              </w:rPr>
              <w:t xml:space="preserve">  </w:t>
            </w:r>
          </w:p>
        </w:tc>
      </w:tr>
    </w:tbl>
    <w:p w:rsidR="00530DC9" w:rsidRDefault="00A772D9">
      <w:pPr>
        <w:pStyle w:val="a9"/>
        <w:spacing w:before="0" w:beforeAutospacing="0" w:after="0" w:afterAutospacing="0" w:line="360" w:lineRule="auto"/>
        <w:ind w:firstLine="420"/>
        <w:rPr>
          <w:sz w:val="21"/>
          <w:szCs w:val="21"/>
        </w:rPr>
      </w:pPr>
      <w:r>
        <w:rPr>
          <w:rFonts w:hint="eastAsia"/>
          <w:sz w:val="21"/>
          <w:szCs w:val="21"/>
        </w:rPr>
        <w:t>本基金的申购费用由投资人承担，主要用于本基金的市场推广、销售、登记等各项费用，不列入基金财产。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、赎回费率见下表：</w:t>
      </w:r>
      <w:r>
        <w:rPr>
          <w:rFonts w:hint="eastAsia"/>
          <w:sz w:val="21"/>
          <w:szCs w:val="21"/>
        </w:rPr>
        <w:t xml:space="preserve"> </w:t>
      </w:r>
    </w:p>
    <w:p w:rsidR="00530DC9" w:rsidRDefault="00A772D9">
      <w:pPr>
        <w:pStyle w:val="a9"/>
        <w:spacing w:before="0" w:beforeAutospacing="0" w:after="0" w:afterAutospacing="0" w:line="360" w:lineRule="auto"/>
        <w:ind w:firstLine="420"/>
        <w:jc w:val="center"/>
        <w:rPr>
          <w:sz w:val="21"/>
          <w:szCs w:val="21"/>
        </w:rPr>
      </w:pPr>
      <w:r>
        <w:rPr>
          <w:rFonts w:hint="eastAsia"/>
          <w:sz w:val="21"/>
          <w:szCs w:val="21"/>
        </w:rPr>
        <w:lastRenderedPageBreak/>
        <w:t>表</w:t>
      </w:r>
      <w:r>
        <w:rPr>
          <w:rFonts w:hint="eastAsia"/>
          <w:sz w:val="21"/>
          <w:szCs w:val="21"/>
        </w:rPr>
        <w:t>2</w:t>
      </w:r>
      <w:r>
        <w:rPr>
          <w:rFonts w:hint="eastAsia"/>
          <w:sz w:val="21"/>
          <w:szCs w:val="21"/>
        </w:rPr>
        <w:t>：本基金的赎回费率</w:t>
      </w:r>
      <w:r>
        <w:rPr>
          <w:rFonts w:hint="eastAsia"/>
          <w:sz w:val="21"/>
          <w:szCs w:val="21"/>
        </w:rPr>
        <w:t xml:space="preserve"> </w:t>
      </w:r>
    </w:p>
    <w:tbl>
      <w:tblPr>
        <w:tblStyle w:val="aa"/>
        <w:tblW w:w="0" w:type="auto"/>
        <w:tblLook w:val="04A0" w:firstRow="1" w:lastRow="0" w:firstColumn="1" w:lastColumn="0" w:noHBand="0" w:noVBand="1"/>
      </w:tblPr>
      <w:tblGrid>
        <w:gridCol w:w="3030"/>
        <w:gridCol w:w="1590"/>
      </w:tblGrid>
      <w:tr w:rsidR="00530DC9">
        <w:tc>
          <w:tcPr>
            <w:tcW w:w="3030" w:type="dxa"/>
            <w:shd w:val="clear" w:color="auto" w:fill="auto"/>
          </w:tcPr>
          <w:p w:rsidR="00530DC9" w:rsidRDefault="00A772D9">
            <w:pPr>
              <w:pStyle w:val="a9"/>
              <w:jc w:val="center"/>
            </w:pPr>
            <w:r>
              <w:rPr>
                <w:rFonts w:hint="eastAsia"/>
              </w:rPr>
              <w:t>持有期间（</w:t>
            </w:r>
            <w:r>
              <w:rPr>
                <w:rFonts w:hint="eastAsia"/>
              </w:rPr>
              <w:t>Y</w:t>
            </w:r>
            <w:r>
              <w:rPr>
                <w:rFonts w:hint="eastAsia"/>
              </w:rPr>
              <w:t>）</w:t>
            </w:r>
            <w:r>
              <w:rPr>
                <w:rFonts w:hint="eastAsia"/>
              </w:rPr>
              <w:t xml:space="preserve">  </w:t>
            </w:r>
          </w:p>
        </w:tc>
        <w:tc>
          <w:tcPr>
            <w:tcW w:w="1590" w:type="dxa"/>
            <w:shd w:val="clear" w:color="auto" w:fill="auto"/>
          </w:tcPr>
          <w:p w:rsidR="00530DC9" w:rsidRDefault="00A772D9">
            <w:pPr>
              <w:pStyle w:val="a9"/>
              <w:jc w:val="center"/>
            </w:pPr>
            <w:r>
              <w:rPr>
                <w:rFonts w:hint="eastAsia"/>
              </w:rPr>
              <w:t>费率</w:t>
            </w:r>
            <w:r>
              <w:rPr>
                <w:rFonts w:hint="eastAsia"/>
              </w:rPr>
              <w:t xml:space="preserve">  </w:t>
            </w:r>
          </w:p>
        </w:tc>
      </w:tr>
      <w:tr w:rsidR="00530DC9">
        <w:tc>
          <w:tcPr>
            <w:tcW w:w="3030" w:type="dxa"/>
            <w:shd w:val="clear" w:color="auto" w:fill="auto"/>
          </w:tcPr>
          <w:p w:rsidR="00530DC9" w:rsidRDefault="00A772D9">
            <w:pPr>
              <w:pStyle w:val="a9"/>
              <w:jc w:val="center"/>
            </w:pPr>
            <w:r>
              <w:rPr>
                <w:rFonts w:hint="eastAsia"/>
              </w:rPr>
              <w:t>Y</w:t>
            </w:r>
            <w:r>
              <w:rPr>
                <w:rFonts w:hint="eastAsia"/>
              </w:rPr>
              <w:t>＜</w:t>
            </w:r>
            <w:r>
              <w:rPr>
                <w:rFonts w:hint="eastAsia"/>
              </w:rPr>
              <w:t>7</w:t>
            </w:r>
            <w:r>
              <w:rPr>
                <w:rFonts w:hint="eastAsia"/>
              </w:rPr>
              <w:t>日</w:t>
            </w:r>
            <w:r>
              <w:rPr>
                <w:rFonts w:hint="eastAsia"/>
              </w:rPr>
              <w:t xml:space="preserve">  </w:t>
            </w:r>
          </w:p>
        </w:tc>
        <w:tc>
          <w:tcPr>
            <w:tcW w:w="1590" w:type="dxa"/>
            <w:shd w:val="clear" w:color="auto" w:fill="auto"/>
          </w:tcPr>
          <w:p w:rsidR="00530DC9" w:rsidRDefault="00A772D9">
            <w:pPr>
              <w:pStyle w:val="a9"/>
              <w:ind w:firstLine="420"/>
              <w:jc w:val="center"/>
            </w:pPr>
            <w:r>
              <w:rPr>
                <w:rFonts w:hint="eastAsia"/>
              </w:rPr>
              <w:t xml:space="preserve">1.50%  </w:t>
            </w:r>
          </w:p>
        </w:tc>
      </w:tr>
      <w:tr w:rsidR="00530DC9">
        <w:tc>
          <w:tcPr>
            <w:tcW w:w="3030" w:type="dxa"/>
            <w:shd w:val="clear" w:color="auto" w:fill="auto"/>
          </w:tcPr>
          <w:p w:rsidR="00530DC9" w:rsidRDefault="00A772D9">
            <w:pPr>
              <w:pStyle w:val="a9"/>
              <w:jc w:val="center"/>
            </w:pPr>
            <w:r>
              <w:rPr>
                <w:rFonts w:hint="eastAsia"/>
              </w:rPr>
              <w:t>7</w:t>
            </w:r>
            <w:r>
              <w:rPr>
                <w:rFonts w:hint="eastAsia"/>
              </w:rPr>
              <w:t>日≤</w:t>
            </w:r>
            <w:r>
              <w:rPr>
                <w:rFonts w:hint="eastAsia"/>
              </w:rPr>
              <w:t>Y</w:t>
            </w:r>
            <w:r>
              <w:rPr>
                <w:rFonts w:hint="eastAsia"/>
              </w:rPr>
              <w:t>＜</w:t>
            </w:r>
            <w:r>
              <w:rPr>
                <w:rFonts w:hint="eastAsia"/>
              </w:rPr>
              <w:t>1</w:t>
            </w:r>
            <w:r>
              <w:rPr>
                <w:rFonts w:hint="eastAsia"/>
              </w:rPr>
              <w:t>个月</w:t>
            </w:r>
            <w:r>
              <w:rPr>
                <w:rFonts w:hint="eastAsia"/>
              </w:rPr>
              <w:t xml:space="preserve">  </w:t>
            </w:r>
          </w:p>
        </w:tc>
        <w:tc>
          <w:tcPr>
            <w:tcW w:w="1590" w:type="dxa"/>
            <w:shd w:val="clear" w:color="auto" w:fill="auto"/>
          </w:tcPr>
          <w:p w:rsidR="00530DC9" w:rsidRDefault="00A772D9">
            <w:pPr>
              <w:pStyle w:val="a9"/>
              <w:ind w:firstLine="420"/>
              <w:jc w:val="center"/>
            </w:pPr>
            <w:r>
              <w:rPr>
                <w:rFonts w:hint="eastAsia"/>
              </w:rPr>
              <w:t xml:space="preserve">0.10%  </w:t>
            </w:r>
          </w:p>
        </w:tc>
      </w:tr>
      <w:tr w:rsidR="00530DC9">
        <w:tc>
          <w:tcPr>
            <w:tcW w:w="3030" w:type="dxa"/>
            <w:shd w:val="clear" w:color="auto" w:fill="auto"/>
          </w:tcPr>
          <w:p w:rsidR="00530DC9" w:rsidRDefault="00A772D9">
            <w:pPr>
              <w:pStyle w:val="a9"/>
              <w:jc w:val="center"/>
            </w:pPr>
            <w:r>
              <w:rPr>
                <w:rFonts w:hint="eastAsia"/>
              </w:rPr>
              <w:t>Y</w:t>
            </w:r>
            <w:r>
              <w:rPr>
                <w:rFonts w:hint="eastAsia"/>
              </w:rPr>
              <w:t>≥</w:t>
            </w:r>
            <w:r>
              <w:rPr>
                <w:rFonts w:hint="eastAsia"/>
              </w:rPr>
              <w:t>1</w:t>
            </w:r>
            <w:r>
              <w:rPr>
                <w:rFonts w:hint="eastAsia"/>
              </w:rPr>
              <w:t>个月</w:t>
            </w:r>
            <w:r>
              <w:rPr>
                <w:rFonts w:hint="eastAsia"/>
              </w:rPr>
              <w:t xml:space="preserve">  </w:t>
            </w:r>
          </w:p>
        </w:tc>
        <w:tc>
          <w:tcPr>
            <w:tcW w:w="1590" w:type="dxa"/>
            <w:shd w:val="clear" w:color="auto" w:fill="auto"/>
          </w:tcPr>
          <w:p w:rsidR="00530DC9" w:rsidRDefault="00A772D9">
            <w:pPr>
              <w:pStyle w:val="a9"/>
              <w:ind w:firstLine="420"/>
              <w:jc w:val="center"/>
            </w:pPr>
            <w:r>
              <w:rPr>
                <w:rFonts w:hint="eastAsia"/>
              </w:rPr>
              <w:t xml:space="preserve">0  </w:t>
            </w:r>
          </w:p>
        </w:tc>
      </w:tr>
    </w:tbl>
    <w:p w:rsidR="00530DC9" w:rsidRDefault="00A772D9">
      <w:pPr>
        <w:pStyle w:val="a9"/>
        <w:spacing w:before="0" w:beforeAutospacing="0" w:after="0" w:afterAutospacing="0" w:line="360" w:lineRule="auto"/>
        <w:ind w:firstLine="420"/>
        <w:rPr>
          <w:sz w:val="21"/>
          <w:szCs w:val="21"/>
        </w:rPr>
      </w:pPr>
      <w:r>
        <w:rPr>
          <w:rFonts w:hint="eastAsia"/>
          <w:sz w:val="21"/>
          <w:szCs w:val="21"/>
        </w:rPr>
        <w:t>备注：</w:t>
      </w:r>
      <w:r>
        <w:rPr>
          <w:rFonts w:hint="eastAsia"/>
          <w:sz w:val="21"/>
          <w:szCs w:val="21"/>
        </w:rPr>
        <w:t>1</w:t>
      </w:r>
      <w:r>
        <w:rPr>
          <w:rFonts w:hint="eastAsia"/>
          <w:sz w:val="21"/>
          <w:szCs w:val="21"/>
        </w:rPr>
        <w:t>个月</w:t>
      </w:r>
      <w:r>
        <w:rPr>
          <w:rFonts w:hint="eastAsia"/>
          <w:sz w:val="21"/>
          <w:szCs w:val="21"/>
        </w:rPr>
        <w:t>=30</w:t>
      </w:r>
      <w:r>
        <w:rPr>
          <w:rFonts w:hint="eastAsia"/>
          <w:sz w:val="21"/>
          <w:szCs w:val="21"/>
        </w:rPr>
        <w:t>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本基金的赎回费用由基金份额持有人承担，在基金份额持有人赎回基金份额时收取。对持续持有期少于</w:t>
      </w:r>
      <w:r>
        <w:rPr>
          <w:rFonts w:hint="eastAsia"/>
          <w:sz w:val="21"/>
          <w:szCs w:val="21"/>
        </w:rPr>
        <w:t>7</w:t>
      </w:r>
      <w:r>
        <w:rPr>
          <w:rFonts w:hint="eastAsia"/>
          <w:sz w:val="21"/>
          <w:szCs w:val="21"/>
        </w:rPr>
        <w:t>日的投资者收取的赎回费全额计入基金资产，对持续持有期不少于</w:t>
      </w:r>
      <w:r>
        <w:rPr>
          <w:rFonts w:hint="eastAsia"/>
          <w:sz w:val="21"/>
          <w:szCs w:val="21"/>
        </w:rPr>
        <w:t>7</w:t>
      </w:r>
      <w:r>
        <w:rPr>
          <w:rFonts w:hint="eastAsia"/>
          <w:sz w:val="21"/>
          <w:szCs w:val="21"/>
        </w:rPr>
        <w:t>日的投资者收取的赎回费不低于</w:t>
      </w:r>
      <w:r>
        <w:rPr>
          <w:rFonts w:hint="eastAsia"/>
          <w:sz w:val="21"/>
          <w:szCs w:val="21"/>
        </w:rPr>
        <w:t>25%</w:t>
      </w:r>
      <w:r>
        <w:rPr>
          <w:rFonts w:hint="eastAsia"/>
          <w:sz w:val="21"/>
          <w:szCs w:val="21"/>
        </w:rPr>
        <w:t>计入基金财产。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、基金管理人可以在基金合同约定的范围内调整费率或收费方式，并最迟应于新的费率或收费方式实施日前依照《信息披露办法》的有关规定进行公告。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b/>
          <w:bCs/>
          <w:sz w:val="21"/>
          <w:szCs w:val="21"/>
        </w:rPr>
        <w:t>七、申购份额与赎回金额的计算方式</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、申购金额的计算方式：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）申购费用</w:t>
      </w:r>
      <w:r>
        <w:rPr>
          <w:rFonts w:hint="eastAsia"/>
          <w:sz w:val="21"/>
          <w:szCs w:val="21"/>
        </w:rPr>
        <w:t>适用比例费率的情形下：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净申购金额</w:t>
      </w:r>
      <w:r>
        <w:rPr>
          <w:rFonts w:hint="eastAsia"/>
          <w:sz w:val="21"/>
          <w:szCs w:val="21"/>
        </w:rPr>
        <w:t>=</w:t>
      </w:r>
      <w:r>
        <w:rPr>
          <w:rFonts w:hint="eastAsia"/>
          <w:sz w:val="21"/>
          <w:szCs w:val="21"/>
        </w:rPr>
        <w:t>申购金额</w:t>
      </w:r>
      <w:r>
        <w:rPr>
          <w:rFonts w:hint="eastAsia"/>
          <w:sz w:val="21"/>
          <w:szCs w:val="21"/>
        </w:rPr>
        <w:t>/</w:t>
      </w:r>
      <w:r>
        <w:rPr>
          <w:rFonts w:hint="eastAsia"/>
          <w:sz w:val="21"/>
          <w:szCs w:val="21"/>
        </w:rPr>
        <w:t>（</w:t>
      </w:r>
      <w:r>
        <w:rPr>
          <w:rFonts w:hint="eastAsia"/>
          <w:sz w:val="21"/>
          <w:szCs w:val="21"/>
        </w:rPr>
        <w:t>1+</w:t>
      </w:r>
      <w:r>
        <w:rPr>
          <w:rFonts w:hint="eastAsia"/>
          <w:sz w:val="21"/>
          <w:szCs w:val="21"/>
        </w:rPr>
        <w:t>申购费率）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申购费用</w:t>
      </w:r>
      <w:r>
        <w:rPr>
          <w:rFonts w:hint="eastAsia"/>
          <w:sz w:val="21"/>
          <w:szCs w:val="21"/>
        </w:rPr>
        <w:t>=</w:t>
      </w:r>
      <w:r>
        <w:rPr>
          <w:rFonts w:hint="eastAsia"/>
          <w:sz w:val="21"/>
          <w:szCs w:val="21"/>
        </w:rPr>
        <w:t>申购金额</w:t>
      </w:r>
      <w:r>
        <w:rPr>
          <w:rFonts w:hint="eastAsia"/>
          <w:sz w:val="21"/>
          <w:szCs w:val="21"/>
        </w:rPr>
        <w:t>-</w:t>
      </w:r>
      <w:r>
        <w:rPr>
          <w:rFonts w:hint="eastAsia"/>
          <w:sz w:val="21"/>
          <w:szCs w:val="21"/>
        </w:rPr>
        <w:t>净申购金额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w:t>
      </w:r>
      <w:r>
        <w:rPr>
          <w:rFonts w:hint="eastAsia"/>
          <w:sz w:val="21"/>
          <w:szCs w:val="21"/>
        </w:rPr>
        <w:t>净申购金额</w:t>
      </w:r>
      <w:r>
        <w:rPr>
          <w:rFonts w:hint="eastAsia"/>
          <w:sz w:val="21"/>
          <w:szCs w:val="21"/>
        </w:rPr>
        <w:t>/T</w:t>
      </w:r>
      <w:r>
        <w:rPr>
          <w:rFonts w:hint="eastAsia"/>
          <w:sz w:val="21"/>
          <w:szCs w:val="21"/>
        </w:rPr>
        <w:t>日基金份额净值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）申购费用适用固定金额的情形下：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申购费用</w:t>
      </w:r>
      <w:r>
        <w:rPr>
          <w:rFonts w:hint="eastAsia"/>
          <w:sz w:val="21"/>
          <w:szCs w:val="21"/>
        </w:rPr>
        <w:t>=</w:t>
      </w:r>
      <w:r>
        <w:rPr>
          <w:rFonts w:hint="eastAsia"/>
          <w:sz w:val="21"/>
          <w:szCs w:val="21"/>
        </w:rPr>
        <w:t>固定金额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净申购金额</w:t>
      </w:r>
      <w:r>
        <w:rPr>
          <w:rFonts w:hint="eastAsia"/>
          <w:sz w:val="21"/>
          <w:szCs w:val="21"/>
        </w:rPr>
        <w:t>=</w:t>
      </w:r>
      <w:r>
        <w:rPr>
          <w:rFonts w:hint="eastAsia"/>
          <w:sz w:val="21"/>
          <w:szCs w:val="21"/>
        </w:rPr>
        <w:t>申购金额</w:t>
      </w:r>
      <w:r>
        <w:rPr>
          <w:rFonts w:hint="eastAsia"/>
          <w:sz w:val="21"/>
          <w:szCs w:val="21"/>
        </w:rPr>
        <w:t>-</w:t>
      </w:r>
      <w:r>
        <w:rPr>
          <w:rFonts w:hint="eastAsia"/>
          <w:sz w:val="21"/>
          <w:szCs w:val="21"/>
        </w:rPr>
        <w:t>固定金额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w:t>
      </w:r>
      <w:r>
        <w:rPr>
          <w:rFonts w:hint="eastAsia"/>
          <w:sz w:val="21"/>
          <w:szCs w:val="21"/>
        </w:rPr>
        <w:t>净申购金额</w:t>
      </w:r>
      <w:r>
        <w:rPr>
          <w:rFonts w:hint="eastAsia"/>
          <w:sz w:val="21"/>
          <w:szCs w:val="21"/>
        </w:rPr>
        <w:t>/T</w:t>
      </w:r>
      <w:r>
        <w:rPr>
          <w:rFonts w:hint="eastAsia"/>
          <w:sz w:val="21"/>
          <w:szCs w:val="21"/>
        </w:rPr>
        <w:t>日基金份额净值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上述计算结果均按四舍五入方法，保留到小数点后</w:t>
      </w:r>
      <w:r>
        <w:rPr>
          <w:rFonts w:hint="eastAsia"/>
          <w:sz w:val="21"/>
          <w:szCs w:val="21"/>
        </w:rPr>
        <w:t>2</w:t>
      </w:r>
      <w:r>
        <w:rPr>
          <w:rFonts w:hint="eastAsia"/>
          <w:sz w:val="21"/>
          <w:szCs w:val="21"/>
        </w:rPr>
        <w:t>位，由此产生的收益或损失由基金财产承担。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 </w:t>
      </w:r>
      <w:r>
        <w:rPr>
          <w:rFonts w:hint="eastAsia"/>
          <w:sz w:val="21"/>
          <w:szCs w:val="21"/>
        </w:rPr>
        <w:t>例</w:t>
      </w:r>
      <w:r>
        <w:rPr>
          <w:rFonts w:hint="eastAsia"/>
          <w:sz w:val="21"/>
          <w:szCs w:val="21"/>
        </w:rPr>
        <w:t>1</w:t>
      </w:r>
      <w:r>
        <w:rPr>
          <w:rFonts w:hint="eastAsia"/>
          <w:sz w:val="21"/>
          <w:szCs w:val="21"/>
        </w:rPr>
        <w:t>：假定</w:t>
      </w:r>
      <w:r>
        <w:rPr>
          <w:rFonts w:hint="eastAsia"/>
          <w:sz w:val="21"/>
          <w:szCs w:val="21"/>
        </w:rPr>
        <w:t>T</w:t>
      </w:r>
      <w:r>
        <w:rPr>
          <w:rFonts w:hint="eastAsia"/>
          <w:sz w:val="21"/>
          <w:szCs w:val="21"/>
        </w:rPr>
        <w:t>日基金份额净值为</w:t>
      </w:r>
      <w:r>
        <w:rPr>
          <w:rFonts w:hint="eastAsia"/>
          <w:sz w:val="21"/>
          <w:szCs w:val="21"/>
        </w:rPr>
        <w:t>1.056</w:t>
      </w:r>
      <w:r>
        <w:rPr>
          <w:rFonts w:hint="eastAsia"/>
          <w:sz w:val="21"/>
          <w:szCs w:val="21"/>
        </w:rPr>
        <w:t>元，某投资人本次申购本基金</w:t>
      </w:r>
      <w:r>
        <w:rPr>
          <w:rFonts w:hint="eastAsia"/>
          <w:sz w:val="21"/>
          <w:szCs w:val="21"/>
        </w:rPr>
        <w:t>40</w:t>
      </w:r>
      <w:r>
        <w:rPr>
          <w:rFonts w:hint="eastAsia"/>
          <w:sz w:val="21"/>
          <w:szCs w:val="21"/>
        </w:rPr>
        <w:t>万元，对应的本次申购费率为</w:t>
      </w:r>
      <w:r>
        <w:rPr>
          <w:rFonts w:hint="eastAsia"/>
          <w:sz w:val="21"/>
          <w:szCs w:val="21"/>
        </w:rPr>
        <w:t>0.80%</w:t>
      </w:r>
      <w:r>
        <w:rPr>
          <w:rFonts w:hint="eastAsia"/>
          <w:sz w:val="21"/>
          <w:szCs w:val="21"/>
        </w:rPr>
        <w:t>，该投资人可得到的基金份额为：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净申购金额</w:t>
      </w:r>
      <w:r>
        <w:rPr>
          <w:rFonts w:hint="eastAsia"/>
          <w:sz w:val="21"/>
          <w:szCs w:val="21"/>
        </w:rPr>
        <w:t>=400,000/</w:t>
      </w:r>
      <w:r>
        <w:rPr>
          <w:rFonts w:hint="eastAsia"/>
          <w:sz w:val="21"/>
          <w:szCs w:val="21"/>
        </w:rPr>
        <w:t>（</w:t>
      </w:r>
      <w:r>
        <w:rPr>
          <w:rFonts w:hint="eastAsia"/>
          <w:sz w:val="21"/>
          <w:szCs w:val="21"/>
        </w:rPr>
        <w:t>1+0.80%</w:t>
      </w:r>
      <w:r>
        <w:rPr>
          <w:rFonts w:hint="eastAsia"/>
          <w:sz w:val="21"/>
          <w:szCs w:val="21"/>
        </w:rPr>
        <w:t>）＝</w:t>
      </w:r>
      <w:r>
        <w:rPr>
          <w:rFonts w:hint="eastAsia"/>
          <w:sz w:val="21"/>
          <w:szCs w:val="21"/>
        </w:rPr>
        <w:t>396,825.40</w:t>
      </w:r>
      <w:r>
        <w:rPr>
          <w:rFonts w:hint="eastAsia"/>
          <w:sz w:val="21"/>
          <w:szCs w:val="21"/>
        </w:rPr>
        <w:t>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申购费用</w:t>
      </w:r>
      <w:r>
        <w:rPr>
          <w:rFonts w:hint="eastAsia"/>
          <w:sz w:val="21"/>
          <w:szCs w:val="21"/>
        </w:rPr>
        <w:t>=400,000-396,825.40</w:t>
      </w:r>
      <w:r>
        <w:rPr>
          <w:rFonts w:hint="eastAsia"/>
          <w:sz w:val="21"/>
          <w:szCs w:val="21"/>
        </w:rPr>
        <w:t>＝</w:t>
      </w:r>
      <w:r>
        <w:rPr>
          <w:rFonts w:hint="eastAsia"/>
          <w:sz w:val="21"/>
          <w:szCs w:val="21"/>
        </w:rPr>
        <w:t>3,174.60</w:t>
      </w:r>
      <w:r>
        <w:rPr>
          <w:rFonts w:hint="eastAsia"/>
          <w:sz w:val="21"/>
          <w:szCs w:val="21"/>
        </w:rPr>
        <w:t>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=396,825.40/1.056</w:t>
      </w:r>
      <w:r>
        <w:rPr>
          <w:rFonts w:hint="eastAsia"/>
          <w:sz w:val="21"/>
          <w:szCs w:val="21"/>
        </w:rPr>
        <w:t>＝</w:t>
      </w:r>
      <w:r>
        <w:rPr>
          <w:rFonts w:hint="eastAsia"/>
          <w:sz w:val="21"/>
          <w:szCs w:val="21"/>
        </w:rPr>
        <w:t>375,781.63</w:t>
      </w:r>
      <w:r>
        <w:rPr>
          <w:rFonts w:hint="eastAsia"/>
          <w:sz w:val="21"/>
          <w:szCs w:val="21"/>
        </w:rPr>
        <w:t>份</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即：投资人投资</w:t>
      </w:r>
      <w:r>
        <w:rPr>
          <w:rFonts w:hint="eastAsia"/>
          <w:sz w:val="21"/>
          <w:szCs w:val="21"/>
        </w:rPr>
        <w:t>40</w:t>
      </w:r>
      <w:r>
        <w:rPr>
          <w:rFonts w:hint="eastAsia"/>
          <w:sz w:val="21"/>
          <w:szCs w:val="21"/>
        </w:rPr>
        <w:t>万元申购本基金，假定申购当日基金份额净值为</w:t>
      </w:r>
      <w:r>
        <w:rPr>
          <w:rFonts w:hint="eastAsia"/>
          <w:sz w:val="21"/>
          <w:szCs w:val="21"/>
        </w:rPr>
        <w:t>1.056</w:t>
      </w:r>
      <w:r>
        <w:rPr>
          <w:rFonts w:hint="eastAsia"/>
          <w:sz w:val="21"/>
          <w:szCs w:val="21"/>
        </w:rPr>
        <w:t>元，可得到</w:t>
      </w:r>
      <w:r>
        <w:rPr>
          <w:rFonts w:hint="eastAsia"/>
          <w:sz w:val="21"/>
          <w:szCs w:val="21"/>
        </w:rPr>
        <w:t>375,781.63</w:t>
      </w:r>
      <w:r>
        <w:rPr>
          <w:rFonts w:hint="eastAsia"/>
          <w:sz w:val="21"/>
          <w:szCs w:val="21"/>
        </w:rPr>
        <w:t>份基金份额。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例</w:t>
      </w:r>
      <w:r>
        <w:rPr>
          <w:rFonts w:hint="eastAsia"/>
          <w:sz w:val="21"/>
          <w:szCs w:val="21"/>
        </w:rPr>
        <w:t>2</w:t>
      </w:r>
      <w:r>
        <w:rPr>
          <w:rFonts w:hint="eastAsia"/>
          <w:sz w:val="21"/>
          <w:szCs w:val="21"/>
        </w:rPr>
        <w:t>：假定</w:t>
      </w:r>
      <w:r>
        <w:rPr>
          <w:rFonts w:hint="eastAsia"/>
          <w:sz w:val="21"/>
          <w:szCs w:val="21"/>
        </w:rPr>
        <w:t>T</w:t>
      </w:r>
      <w:r>
        <w:rPr>
          <w:rFonts w:hint="eastAsia"/>
          <w:sz w:val="21"/>
          <w:szCs w:val="21"/>
        </w:rPr>
        <w:t>日基金份额净值为</w:t>
      </w:r>
      <w:r>
        <w:rPr>
          <w:rFonts w:hint="eastAsia"/>
          <w:sz w:val="21"/>
          <w:szCs w:val="21"/>
        </w:rPr>
        <w:t>1.056</w:t>
      </w:r>
      <w:r>
        <w:rPr>
          <w:rFonts w:hint="eastAsia"/>
          <w:sz w:val="21"/>
          <w:szCs w:val="21"/>
        </w:rPr>
        <w:t>元，某投资人投资</w:t>
      </w:r>
      <w:r>
        <w:rPr>
          <w:rFonts w:hint="eastAsia"/>
          <w:sz w:val="21"/>
          <w:szCs w:val="21"/>
        </w:rPr>
        <w:t>600</w:t>
      </w:r>
      <w:r>
        <w:rPr>
          <w:rFonts w:hint="eastAsia"/>
          <w:sz w:val="21"/>
          <w:szCs w:val="21"/>
        </w:rPr>
        <w:t>万元申购本基金，其对应的申购费用为</w:t>
      </w:r>
      <w:r>
        <w:rPr>
          <w:rFonts w:hint="eastAsia"/>
          <w:sz w:val="21"/>
          <w:szCs w:val="21"/>
        </w:rPr>
        <w:t>1000</w:t>
      </w:r>
      <w:r>
        <w:rPr>
          <w:rFonts w:hint="eastAsia"/>
          <w:sz w:val="21"/>
          <w:szCs w:val="21"/>
        </w:rPr>
        <w:t>元，则其可得到的申购份额为：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申购费用＝</w:t>
      </w:r>
      <w:r>
        <w:rPr>
          <w:rFonts w:hint="eastAsia"/>
          <w:sz w:val="21"/>
          <w:szCs w:val="21"/>
        </w:rPr>
        <w:t>1000</w:t>
      </w:r>
      <w:r>
        <w:rPr>
          <w:rFonts w:hint="eastAsia"/>
          <w:sz w:val="21"/>
          <w:szCs w:val="21"/>
        </w:rPr>
        <w:t>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净申购金额＝</w:t>
      </w:r>
      <w:r>
        <w:rPr>
          <w:rFonts w:hint="eastAsia"/>
          <w:sz w:val="21"/>
          <w:szCs w:val="21"/>
        </w:rPr>
        <w:t>6,000,</w:t>
      </w:r>
      <w:r>
        <w:rPr>
          <w:rFonts w:hint="eastAsia"/>
          <w:sz w:val="21"/>
          <w:szCs w:val="21"/>
        </w:rPr>
        <w:t>000</w:t>
      </w:r>
      <w:r>
        <w:rPr>
          <w:rFonts w:hint="eastAsia"/>
          <w:sz w:val="21"/>
          <w:szCs w:val="21"/>
        </w:rPr>
        <w:t>－</w:t>
      </w:r>
      <w:r>
        <w:rPr>
          <w:rFonts w:hint="eastAsia"/>
          <w:sz w:val="21"/>
          <w:szCs w:val="21"/>
        </w:rPr>
        <w:t>1000</w:t>
      </w:r>
      <w:r>
        <w:rPr>
          <w:rFonts w:hint="eastAsia"/>
          <w:sz w:val="21"/>
          <w:szCs w:val="21"/>
        </w:rPr>
        <w:t>＝</w:t>
      </w:r>
      <w:r>
        <w:rPr>
          <w:rFonts w:hint="eastAsia"/>
          <w:sz w:val="21"/>
          <w:szCs w:val="21"/>
        </w:rPr>
        <w:t>5,999,000.00</w:t>
      </w:r>
      <w:r>
        <w:rPr>
          <w:rFonts w:hint="eastAsia"/>
          <w:sz w:val="21"/>
          <w:szCs w:val="21"/>
        </w:rPr>
        <w:t>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申购份额＝</w:t>
      </w:r>
      <w:r>
        <w:rPr>
          <w:rFonts w:hint="eastAsia"/>
          <w:sz w:val="21"/>
          <w:szCs w:val="21"/>
        </w:rPr>
        <w:t>5,999,000/1.056</w:t>
      </w:r>
      <w:r>
        <w:rPr>
          <w:rFonts w:hint="eastAsia"/>
          <w:sz w:val="21"/>
          <w:szCs w:val="21"/>
        </w:rPr>
        <w:t>＝</w:t>
      </w:r>
      <w:r>
        <w:rPr>
          <w:rFonts w:hint="eastAsia"/>
          <w:sz w:val="21"/>
          <w:szCs w:val="21"/>
        </w:rPr>
        <w:t>5,680,871.21</w:t>
      </w:r>
      <w:r>
        <w:rPr>
          <w:rFonts w:hint="eastAsia"/>
          <w:sz w:val="21"/>
          <w:szCs w:val="21"/>
        </w:rPr>
        <w:t>份</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即，投资人投资</w:t>
      </w:r>
      <w:r>
        <w:rPr>
          <w:rFonts w:hint="eastAsia"/>
          <w:sz w:val="21"/>
          <w:szCs w:val="21"/>
        </w:rPr>
        <w:t>600</w:t>
      </w:r>
      <w:r>
        <w:rPr>
          <w:rFonts w:hint="eastAsia"/>
          <w:sz w:val="21"/>
          <w:szCs w:val="21"/>
        </w:rPr>
        <w:t>万元申购本基金，假定申购当日基金份额净值为</w:t>
      </w:r>
      <w:r>
        <w:rPr>
          <w:rFonts w:hint="eastAsia"/>
          <w:sz w:val="21"/>
          <w:szCs w:val="21"/>
        </w:rPr>
        <w:t>1.056</w:t>
      </w:r>
      <w:r>
        <w:rPr>
          <w:rFonts w:hint="eastAsia"/>
          <w:sz w:val="21"/>
          <w:szCs w:val="21"/>
        </w:rPr>
        <w:t>元，可得到</w:t>
      </w:r>
      <w:r>
        <w:rPr>
          <w:rFonts w:hint="eastAsia"/>
          <w:sz w:val="21"/>
          <w:szCs w:val="21"/>
        </w:rPr>
        <w:t>5,680,871.21</w:t>
      </w:r>
      <w:r>
        <w:rPr>
          <w:rFonts w:hint="eastAsia"/>
          <w:sz w:val="21"/>
          <w:szCs w:val="21"/>
        </w:rPr>
        <w:t>份基金份额。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、赎回金额的计算方式：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赎回总金额</w:t>
      </w:r>
      <w:r>
        <w:rPr>
          <w:rFonts w:hint="eastAsia"/>
          <w:sz w:val="21"/>
          <w:szCs w:val="21"/>
        </w:rPr>
        <w:t>=</w:t>
      </w:r>
      <w:r>
        <w:rPr>
          <w:rFonts w:hint="eastAsia"/>
          <w:sz w:val="21"/>
          <w:szCs w:val="21"/>
        </w:rPr>
        <w:t>赎回份额×</w:t>
      </w:r>
      <w:r>
        <w:rPr>
          <w:rFonts w:hint="eastAsia"/>
          <w:sz w:val="21"/>
          <w:szCs w:val="21"/>
        </w:rPr>
        <w:t>T</w:t>
      </w:r>
      <w:r>
        <w:rPr>
          <w:rFonts w:hint="eastAsia"/>
          <w:sz w:val="21"/>
          <w:szCs w:val="21"/>
        </w:rPr>
        <w:t>日基金份额净值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赎回费用</w:t>
      </w:r>
      <w:r>
        <w:rPr>
          <w:rFonts w:hint="eastAsia"/>
          <w:sz w:val="21"/>
          <w:szCs w:val="21"/>
        </w:rPr>
        <w:t>=</w:t>
      </w:r>
      <w:r>
        <w:rPr>
          <w:rFonts w:hint="eastAsia"/>
          <w:sz w:val="21"/>
          <w:szCs w:val="21"/>
        </w:rPr>
        <w:t>赎回总金额×赎回费率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净赎回金额</w:t>
      </w:r>
      <w:r>
        <w:rPr>
          <w:rFonts w:hint="eastAsia"/>
          <w:sz w:val="21"/>
          <w:szCs w:val="21"/>
        </w:rPr>
        <w:t>=</w:t>
      </w:r>
      <w:r>
        <w:rPr>
          <w:rFonts w:hint="eastAsia"/>
          <w:sz w:val="21"/>
          <w:szCs w:val="21"/>
        </w:rPr>
        <w:t>赎回总金额—赎回费用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上述计算结果均按四舍五入方法，保留到小数点后</w:t>
      </w:r>
      <w:r>
        <w:rPr>
          <w:rFonts w:hint="eastAsia"/>
          <w:sz w:val="21"/>
          <w:szCs w:val="21"/>
        </w:rPr>
        <w:t>2</w:t>
      </w:r>
      <w:r>
        <w:rPr>
          <w:rFonts w:hint="eastAsia"/>
          <w:sz w:val="21"/>
          <w:szCs w:val="21"/>
        </w:rPr>
        <w:t>位，由此产生的收益或损失由基金财产承担。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例</w:t>
      </w:r>
      <w:r>
        <w:rPr>
          <w:rFonts w:hint="eastAsia"/>
          <w:sz w:val="21"/>
          <w:szCs w:val="21"/>
        </w:rPr>
        <w:t>3</w:t>
      </w:r>
      <w:r>
        <w:rPr>
          <w:rFonts w:hint="eastAsia"/>
          <w:sz w:val="21"/>
          <w:szCs w:val="21"/>
        </w:rPr>
        <w:t>：某投资者赎回本基金</w:t>
      </w:r>
      <w:r>
        <w:rPr>
          <w:rFonts w:hint="eastAsia"/>
          <w:sz w:val="21"/>
          <w:szCs w:val="21"/>
        </w:rPr>
        <w:t>1</w:t>
      </w:r>
      <w:r>
        <w:rPr>
          <w:rFonts w:hint="eastAsia"/>
          <w:sz w:val="21"/>
          <w:szCs w:val="21"/>
        </w:rPr>
        <w:t>万份基金份额，</w:t>
      </w:r>
      <w:r>
        <w:rPr>
          <w:rFonts w:hint="eastAsia"/>
          <w:sz w:val="21"/>
          <w:szCs w:val="21"/>
        </w:rPr>
        <w:t>持有时间为三年，对应的赎回费率为</w:t>
      </w:r>
      <w:r>
        <w:rPr>
          <w:rFonts w:hint="eastAsia"/>
          <w:sz w:val="21"/>
          <w:szCs w:val="21"/>
        </w:rPr>
        <w:t>0%</w:t>
      </w:r>
      <w:r>
        <w:rPr>
          <w:rFonts w:hint="eastAsia"/>
          <w:sz w:val="21"/>
          <w:szCs w:val="21"/>
        </w:rPr>
        <w:t>，假设赎回当日基金份额净值是</w:t>
      </w:r>
      <w:r>
        <w:rPr>
          <w:rFonts w:hint="eastAsia"/>
          <w:sz w:val="21"/>
          <w:szCs w:val="21"/>
        </w:rPr>
        <w:t>1.250 </w:t>
      </w:r>
      <w:r>
        <w:rPr>
          <w:rFonts w:hint="eastAsia"/>
          <w:sz w:val="21"/>
          <w:szCs w:val="21"/>
        </w:rPr>
        <w:t>元，则其可得到的赎回金额为：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赎回总金额</w:t>
      </w:r>
      <w:r>
        <w:rPr>
          <w:rFonts w:hint="eastAsia"/>
          <w:sz w:val="21"/>
          <w:szCs w:val="21"/>
        </w:rPr>
        <w:t>=10,000</w:t>
      </w:r>
      <w:r>
        <w:rPr>
          <w:rFonts w:hint="eastAsia"/>
          <w:sz w:val="21"/>
          <w:szCs w:val="21"/>
        </w:rPr>
        <w:t>×</w:t>
      </w:r>
      <w:r>
        <w:rPr>
          <w:rFonts w:hint="eastAsia"/>
          <w:sz w:val="21"/>
          <w:szCs w:val="21"/>
        </w:rPr>
        <w:t>1.250=12,500.00 </w:t>
      </w:r>
      <w:r>
        <w:rPr>
          <w:rFonts w:hint="eastAsia"/>
          <w:sz w:val="21"/>
          <w:szCs w:val="21"/>
        </w:rPr>
        <w:t>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赎回费用</w:t>
      </w:r>
      <w:r>
        <w:rPr>
          <w:rFonts w:hint="eastAsia"/>
          <w:sz w:val="21"/>
          <w:szCs w:val="21"/>
        </w:rPr>
        <w:t>=12,500</w:t>
      </w:r>
      <w:r>
        <w:rPr>
          <w:rFonts w:hint="eastAsia"/>
          <w:sz w:val="21"/>
          <w:szCs w:val="21"/>
        </w:rPr>
        <w:t>×</w:t>
      </w:r>
      <w:r>
        <w:rPr>
          <w:rFonts w:hint="eastAsia"/>
          <w:sz w:val="21"/>
          <w:szCs w:val="21"/>
        </w:rPr>
        <w:t>0%=0.00 </w:t>
      </w:r>
      <w:r>
        <w:rPr>
          <w:rFonts w:hint="eastAsia"/>
          <w:sz w:val="21"/>
          <w:szCs w:val="21"/>
        </w:rPr>
        <w:t>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净赎回金额</w:t>
      </w:r>
      <w:r>
        <w:rPr>
          <w:rFonts w:hint="eastAsia"/>
          <w:sz w:val="21"/>
          <w:szCs w:val="21"/>
        </w:rPr>
        <w:t>=12,500-0=12,500.00 </w:t>
      </w:r>
      <w:r>
        <w:rPr>
          <w:rFonts w:hint="eastAsia"/>
          <w:sz w:val="21"/>
          <w:szCs w:val="21"/>
        </w:rPr>
        <w:t>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即：投资者赎回本基金</w:t>
      </w:r>
      <w:r>
        <w:rPr>
          <w:rFonts w:hint="eastAsia"/>
          <w:sz w:val="21"/>
          <w:szCs w:val="21"/>
        </w:rPr>
        <w:t>1</w:t>
      </w:r>
      <w:r>
        <w:rPr>
          <w:rFonts w:hint="eastAsia"/>
          <w:sz w:val="21"/>
          <w:szCs w:val="21"/>
        </w:rPr>
        <w:t>万份基金份额，持有时间为三年，假设赎回当日基金份额净值是</w:t>
      </w:r>
      <w:r>
        <w:rPr>
          <w:rFonts w:hint="eastAsia"/>
          <w:sz w:val="21"/>
          <w:szCs w:val="21"/>
        </w:rPr>
        <w:t>1.250</w:t>
      </w:r>
      <w:r>
        <w:rPr>
          <w:rFonts w:hint="eastAsia"/>
          <w:sz w:val="21"/>
          <w:szCs w:val="21"/>
        </w:rPr>
        <w:t>元，则其可得到的赎回金额为</w:t>
      </w:r>
      <w:r>
        <w:rPr>
          <w:rFonts w:hint="eastAsia"/>
          <w:sz w:val="21"/>
          <w:szCs w:val="21"/>
        </w:rPr>
        <w:t>12,500.00</w:t>
      </w:r>
      <w:r>
        <w:rPr>
          <w:rFonts w:hint="eastAsia"/>
          <w:sz w:val="21"/>
          <w:szCs w:val="21"/>
        </w:rPr>
        <w:t>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、本基金份额净值的计算，保留到小数点后</w:t>
      </w:r>
      <w:r>
        <w:rPr>
          <w:rFonts w:hint="eastAsia"/>
          <w:sz w:val="21"/>
          <w:szCs w:val="21"/>
        </w:rPr>
        <w:t>3</w:t>
      </w:r>
      <w:r>
        <w:rPr>
          <w:rFonts w:hint="eastAsia"/>
          <w:sz w:val="21"/>
          <w:szCs w:val="21"/>
        </w:rPr>
        <w:t>位，小数点后第</w:t>
      </w:r>
      <w:r>
        <w:rPr>
          <w:rFonts w:hint="eastAsia"/>
          <w:sz w:val="21"/>
          <w:szCs w:val="21"/>
        </w:rPr>
        <w:t>4</w:t>
      </w:r>
      <w:r>
        <w:rPr>
          <w:rFonts w:hint="eastAsia"/>
          <w:sz w:val="21"/>
          <w:szCs w:val="21"/>
        </w:rPr>
        <w:t>位四舍五入，由此产生的收益或损失由基金财产承担。</w:t>
      </w:r>
      <w:r>
        <w:rPr>
          <w:rFonts w:hint="eastAsia"/>
          <w:sz w:val="21"/>
          <w:szCs w:val="21"/>
        </w:rPr>
        <w:t>T</w:t>
      </w:r>
      <w:r>
        <w:rPr>
          <w:rFonts w:hint="eastAsia"/>
          <w:sz w:val="21"/>
          <w:szCs w:val="21"/>
        </w:rPr>
        <w:t>日的基金份额净值在当天收市后计算，并按照基金合同约定公告。遇特殊情况，经中国证监会同意，可以适当延迟计算或公告。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管理人可以在不违背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b/>
          <w:bCs/>
          <w:sz w:val="21"/>
          <w:szCs w:val="21"/>
        </w:rPr>
        <w:t>八</w:t>
      </w:r>
      <w:r>
        <w:rPr>
          <w:rFonts w:hint="eastAsia"/>
          <w:b/>
          <w:bCs/>
          <w:sz w:val="21"/>
          <w:szCs w:val="21"/>
        </w:rPr>
        <w:t>、申购与赎回的登记</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、经基金销售机构同意，基金投资者提出的申购和赎回申请，在基金管理人规定的时间之前可以撤销。</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、投资者申购基金成功后，登记机构在</w:t>
      </w:r>
      <w:r>
        <w:rPr>
          <w:rFonts w:hint="eastAsia"/>
          <w:sz w:val="21"/>
          <w:szCs w:val="21"/>
        </w:rPr>
        <w:t>T+1</w:t>
      </w:r>
      <w:r>
        <w:rPr>
          <w:rFonts w:hint="eastAsia"/>
          <w:sz w:val="21"/>
          <w:szCs w:val="21"/>
        </w:rPr>
        <w:t>日为投资者登记权益并办理登记手续，投资人自</w:t>
      </w:r>
      <w:r>
        <w:rPr>
          <w:rFonts w:hint="eastAsia"/>
          <w:sz w:val="21"/>
          <w:szCs w:val="21"/>
        </w:rPr>
        <w:t>T+2</w:t>
      </w:r>
      <w:r>
        <w:rPr>
          <w:rFonts w:hint="eastAsia"/>
          <w:sz w:val="21"/>
          <w:szCs w:val="21"/>
        </w:rPr>
        <w:t>日（含该日）后有权赎回该部分基金份额。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、投资人赎回基金成功后，登记机构在</w:t>
      </w:r>
      <w:r>
        <w:rPr>
          <w:rFonts w:hint="eastAsia"/>
          <w:sz w:val="21"/>
          <w:szCs w:val="21"/>
        </w:rPr>
        <w:t>T+1</w:t>
      </w:r>
      <w:r>
        <w:rPr>
          <w:rFonts w:hint="eastAsia"/>
          <w:sz w:val="21"/>
          <w:szCs w:val="21"/>
        </w:rPr>
        <w:t>日为投资者办理扣除权益的登记手续。</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、基金管理人可以在法律法规允许的范围内，对上述登记办理时间进行调整，但不得实质影响投资者的合法权益，并最迟于开始实施前依照《信息披露办法》的有关规定进行公告。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b/>
          <w:bCs/>
          <w:sz w:val="21"/>
          <w:szCs w:val="21"/>
        </w:rPr>
        <w:t>九、拒绝或暂停申购的</w:t>
      </w:r>
      <w:r>
        <w:rPr>
          <w:rFonts w:hint="eastAsia"/>
          <w:b/>
          <w:bCs/>
          <w:sz w:val="21"/>
          <w:szCs w:val="21"/>
        </w:rPr>
        <w:t>情形及处理</w:t>
      </w:r>
    </w:p>
    <w:p w:rsidR="00530DC9" w:rsidRDefault="00A772D9">
      <w:pPr>
        <w:pStyle w:val="a9"/>
        <w:spacing w:before="0" w:beforeAutospacing="0" w:after="0" w:afterAutospacing="0" w:line="360" w:lineRule="auto"/>
        <w:ind w:firstLine="420"/>
        <w:rPr>
          <w:sz w:val="21"/>
          <w:szCs w:val="21"/>
        </w:rPr>
      </w:pPr>
      <w:r>
        <w:rPr>
          <w:rFonts w:hint="eastAsia"/>
          <w:sz w:val="21"/>
          <w:szCs w:val="21"/>
        </w:rPr>
        <w:t>发生下列情况时，基金管理人可拒绝或暂停接受投资人的申购申请：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、因不可抗力导致基金无法正常运作。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、发生基金合同规定的暂停基金资产估值情况。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、证券交易所交易时间非正常停市，导致基金管理人无法计算当日基金资产净值。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、基金管理人认为接受某笔或某些申购申请可能会影响或损害现有基金份额持有人利益或对存量基金份额持有人利益构成潜在重大不利影响时。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、基金资产规模过大，使基金管理人无法找到合适的投资品种，或其他可能对基金业绩产生负面影响，或发生其他损害现有基金份额持有人利益的情形。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、基金管理人、基金托管人、基金销售机构或登记机构的异常情况导致基金销售系统、基金登记系统或基金会计系统无法正常运行。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、当特定资产占前一估值日基金资产净值</w:t>
      </w:r>
      <w:r>
        <w:rPr>
          <w:rFonts w:hint="eastAsia"/>
          <w:sz w:val="21"/>
          <w:szCs w:val="21"/>
        </w:rPr>
        <w:t>50%</w:t>
      </w:r>
      <w:r>
        <w:rPr>
          <w:rFonts w:hint="eastAsia"/>
          <w:sz w:val="21"/>
          <w:szCs w:val="21"/>
        </w:rPr>
        <w:t>以上的，经与基金托管人协商确认后，基金管理人应当暂停接受基金申购申请。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、基金管理人接受某笔或者某些申购申请有可能导致单一投资者持有基金份额的比例达到或者超过</w:t>
      </w:r>
      <w:r>
        <w:rPr>
          <w:rFonts w:hint="eastAsia"/>
          <w:sz w:val="21"/>
          <w:szCs w:val="21"/>
        </w:rPr>
        <w:t>50%</w:t>
      </w:r>
      <w:r>
        <w:rPr>
          <w:rFonts w:hint="eastAsia"/>
          <w:sz w:val="21"/>
          <w:szCs w:val="21"/>
        </w:rPr>
        <w:t>，或者变相规避</w:t>
      </w:r>
      <w:r>
        <w:rPr>
          <w:rFonts w:hint="eastAsia"/>
          <w:sz w:val="21"/>
          <w:szCs w:val="21"/>
        </w:rPr>
        <w:t>50%</w:t>
      </w:r>
      <w:r>
        <w:rPr>
          <w:rFonts w:hint="eastAsia"/>
          <w:sz w:val="21"/>
          <w:szCs w:val="21"/>
        </w:rPr>
        <w:t>集中度的情形时。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、法律法规规定或中国证监会认定的其他情形。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发生上述第</w:t>
      </w:r>
      <w:r>
        <w:rPr>
          <w:rFonts w:hint="eastAsia"/>
          <w:sz w:val="21"/>
          <w:szCs w:val="21"/>
        </w:rPr>
        <w:t>1</w:t>
      </w:r>
      <w:r>
        <w:rPr>
          <w:rFonts w:hint="eastAsia"/>
          <w:sz w:val="21"/>
          <w:szCs w:val="21"/>
        </w:rPr>
        <w:t>、</w:t>
      </w:r>
      <w:r>
        <w:rPr>
          <w:rFonts w:hint="eastAsia"/>
          <w:sz w:val="21"/>
          <w:szCs w:val="21"/>
        </w:rPr>
        <w:t>2</w:t>
      </w:r>
      <w:r>
        <w:rPr>
          <w:rFonts w:hint="eastAsia"/>
          <w:sz w:val="21"/>
          <w:szCs w:val="21"/>
        </w:rPr>
        <w:t>、</w:t>
      </w:r>
      <w:r>
        <w:rPr>
          <w:rFonts w:hint="eastAsia"/>
          <w:sz w:val="21"/>
          <w:szCs w:val="21"/>
        </w:rPr>
        <w:t>3</w:t>
      </w:r>
      <w:r>
        <w:rPr>
          <w:rFonts w:hint="eastAsia"/>
          <w:sz w:val="21"/>
          <w:szCs w:val="21"/>
        </w:rPr>
        <w:t>、</w:t>
      </w:r>
      <w:r>
        <w:rPr>
          <w:rFonts w:hint="eastAsia"/>
          <w:sz w:val="21"/>
          <w:szCs w:val="21"/>
        </w:rPr>
        <w:t>5</w:t>
      </w:r>
      <w:r>
        <w:rPr>
          <w:rFonts w:hint="eastAsia"/>
          <w:sz w:val="21"/>
          <w:szCs w:val="21"/>
        </w:rPr>
        <w:t>、</w:t>
      </w:r>
      <w:r>
        <w:rPr>
          <w:rFonts w:hint="eastAsia"/>
          <w:sz w:val="21"/>
          <w:szCs w:val="21"/>
        </w:rPr>
        <w:t>6</w:t>
      </w:r>
      <w:r>
        <w:rPr>
          <w:rFonts w:hint="eastAsia"/>
          <w:sz w:val="21"/>
          <w:szCs w:val="21"/>
        </w:rPr>
        <w:t>、</w:t>
      </w:r>
      <w:r>
        <w:rPr>
          <w:rFonts w:hint="eastAsia"/>
          <w:sz w:val="21"/>
          <w:szCs w:val="21"/>
        </w:rPr>
        <w:t>7</w:t>
      </w:r>
      <w:r>
        <w:rPr>
          <w:rFonts w:hint="eastAsia"/>
          <w:sz w:val="21"/>
          <w:szCs w:val="21"/>
        </w:rPr>
        <w:t>、</w:t>
      </w:r>
      <w:r>
        <w:rPr>
          <w:rFonts w:hint="eastAsia"/>
          <w:sz w:val="21"/>
          <w:szCs w:val="21"/>
        </w:rPr>
        <w:t>9</w:t>
      </w:r>
      <w:r>
        <w:rPr>
          <w:rFonts w:hint="eastAsia"/>
          <w:sz w:val="21"/>
          <w:szCs w:val="21"/>
        </w:rPr>
        <w:t>项暂停申购情形之一且基金管理人决定拒绝或暂停申购申请</w:t>
      </w:r>
      <w:r>
        <w:rPr>
          <w:rFonts w:hint="eastAsia"/>
          <w:sz w:val="21"/>
          <w:szCs w:val="21"/>
        </w:rPr>
        <w:t>时，基金管理人应当根据有关规定进行公告。如果投资人的申购申请被拒绝，被拒绝的申购款项本金将退还给投资人。在暂停申购的情况消除时，基金管理人应及时恢复申购业务的办理。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发生下列情形时，基金管理人可暂停接受投资人的赎回申请或延缓支付赎回款项：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、因不可抗力导致基金管理人不能支付赎回款项。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、发生基金合同规定的暂停基金资产估值情况。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、证券交易所交易时间非正常停市，导致基金管理人无法计算当日基金资产净值。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、连续两个或两个以上开放日发生巨额赎回。</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、发生</w:t>
      </w:r>
      <w:r>
        <w:rPr>
          <w:rFonts w:hint="eastAsia"/>
          <w:sz w:val="21"/>
          <w:szCs w:val="21"/>
        </w:rPr>
        <w:t>继续接受赎回申请将损害现有基金份额持有人利益的情形。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、当特定资产占前一估值日基金资产净值</w:t>
      </w:r>
      <w:r>
        <w:rPr>
          <w:rFonts w:hint="eastAsia"/>
          <w:sz w:val="21"/>
          <w:szCs w:val="21"/>
        </w:rPr>
        <w:t>50%</w:t>
      </w:r>
      <w:r>
        <w:rPr>
          <w:rFonts w:hint="eastAsia"/>
          <w:sz w:val="21"/>
          <w:szCs w:val="21"/>
        </w:rPr>
        <w:t>以上的，经与基金托管人协商确认后，基金管理人应当延缓支付赎回款项或暂停接受基金赎回申请。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、法律法规规定或中国证监会认定的其他情形。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发生上述情形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w:t>
      </w:r>
      <w:r>
        <w:rPr>
          <w:rFonts w:hint="eastAsia"/>
          <w:sz w:val="21"/>
          <w:szCs w:val="21"/>
        </w:rPr>
        <w:t>4</w:t>
      </w:r>
      <w:r>
        <w:rPr>
          <w:rFonts w:hint="eastAsia"/>
          <w:sz w:val="21"/>
          <w:szCs w:val="21"/>
        </w:rPr>
        <w:t>项所述情形，按基金合同的相关条款处理。基金份额持有人在申请赎回时可事先选择将当日可能未获受理部分予以撤销。在暂停赎回的情况消除时，基金管理人应及时恢复赎回业务的办理并公告。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b/>
          <w:bCs/>
          <w:sz w:val="21"/>
          <w:szCs w:val="21"/>
        </w:rPr>
        <w:t>十一、巨额赎回的情形及处理方式</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、巨额赎回的认定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若本基金单个开放日内的基金份额净赎回申请</w:t>
      </w:r>
      <w:r>
        <w:rPr>
          <w:rFonts w:hint="eastAsia"/>
          <w:sz w:val="21"/>
          <w:szCs w:val="21"/>
        </w:rPr>
        <w:t>(</w:t>
      </w:r>
      <w:r>
        <w:rPr>
          <w:rFonts w:hint="eastAsia"/>
          <w:sz w:val="21"/>
          <w:szCs w:val="21"/>
        </w:rPr>
        <w:t>赎回申请份额</w:t>
      </w:r>
      <w:r>
        <w:rPr>
          <w:rFonts w:hint="eastAsia"/>
          <w:sz w:val="21"/>
          <w:szCs w:val="21"/>
        </w:rPr>
        <w:t>总数加上基金转换中转出申请份额总数后扣除申购申请份额总数及基金转换中转入申请份额总数后的余额</w:t>
      </w:r>
      <w:r>
        <w:rPr>
          <w:rFonts w:hint="eastAsia"/>
          <w:sz w:val="21"/>
          <w:szCs w:val="21"/>
        </w:rPr>
        <w:t>)</w:t>
      </w:r>
      <w:r>
        <w:rPr>
          <w:rFonts w:hint="eastAsia"/>
          <w:sz w:val="21"/>
          <w:szCs w:val="21"/>
        </w:rPr>
        <w:t>超过前一开放日的基金总份额的</w:t>
      </w:r>
      <w:bookmarkStart w:id="104" w:name="field_49_mintredeemscale_2"/>
      <w:r>
        <w:rPr>
          <w:sz w:val="21"/>
          <w:szCs w:val="21"/>
        </w:rPr>
        <w:t>10</w:t>
      </w:r>
      <w:bookmarkEnd w:id="104"/>
      <w:r>
        <w:rPr>
          <w:rFonts w:hint="eastAsia"/>
          <w:sz w:val="21"/>
          <w:szCs w:val="21"/>
        </w:rPr>
        <w:t>%</w:t>
      </w:r>
      <w:r>
        <w:rPr>
          <w:rFonts w:hint="eastAsia"/>
          <w:sz w:val="21"/>
          <w:szCs w:val="21"/>
        </w:rPr>
        <w:t>，即认为是发生了巨额赎回。</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、巨额赎回的处理方式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当基金出现巨额赎回时，基金管理人可以根据基金当时的资产组合状况决定全额赎回或部分延期赎回。</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）全额赎回：当基金管理人认为有能力支付投资人的全部赎回申请时，按正常赎回程序执行。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）部分延期赎回：当基金管理人认为支付投资人的赎回申请有困难或认为因支付投资人的赎回申请而进行的财产变现可能会对基金资产净值造成较大波动时，基</w:t>
      </w:r>
      <w:r>
        <w:rPr>
          <w:rFonts w:hint="eastAsia"/>
          <w:sz w:val="21"/>
          <w:szCs w:val="21"/>
        </w:rPr>
        <w:t>金管理人在当日接受赎回比例不低于上一开放日基金总份额</w:t>
      </w:r>
      <w:bookmarkStart w:id="105" w:name="field_49_mintredeemscale_3"/>
      <w:r>
        <w:rPr>
          <w:sz w:val="21"/>
          <w:szCs w:val="21"/>
        </w:rPr>
        <w:t>10</w:t>
      </w:r>
      <w:bookmarkEnd w:id="105"/>
      <w:r>
        <w:rPr>
          <w:rFonts w:hint="eastAsia"/>
          <w:sz w:val="21"/>
          <w:szCs w:val="21"/>
        </w:rPr>
        <w:t>%</w:t>
      </w:r>
      <w:r>
        <w:rPr>
          <w:rFonts w:hint="eastAsia"/>
          <w:sz w:val="21"/>
          <w:szCs w:val="21"/>
        </w:rPr>
        <w:t>的前提下，可对其余赎回申请延期办理。对于当日的赎回申请，应当按单个账户赎回申请量占赎回申请总量的比例，确定当日受理的</w:t>
      </w:r>
      <w:r>
        <w:rPr>
          <w:rFonts w:hint="eastAsia"/>
          <w:sz w:val="21"/>
          <w:szCs w:val="21"/>
        </w:rPr>
        <w:lastRenderedPageBreak/>
        <w:t>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w:t>
      </w:r>
      <w:r>
        <w:rPr>
          <w:rFonts w:hint="eastAsia"/>
          <w:sz w:val="21"/>
          <w:szCs w:val="21"/>
        </w:rPr>
        <w:t>赎回申请时未作明确选择，投资人未能赎回部分作自动延期赎回处理。部分延期赎回不受单笔赎回最低份额的限制。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）本基金发生巨额赎回时，对于单个基金份额持有人当日赎回申请超过上一开放日基金总份额</w:t>
      </w:r>
      <w:bookmarkStart w:id="106" w:name="field_49_mintredeemscale_4"/>
      <w:r>
        <w:rPr>
          <w:sz w:val="21"/>
          <w:szCs w:val="21"/>
        </w:rPr>
        <w:t>10</w:t>
      </w:r>
      <w:bookmarkEnd w:id="106"/>
      <w:r>
        <w:rPr>
          <w:rFonts w:hint="eastAsia"/>
          <w:sz w:val="21"/>
          <w:szCs w:val="21"/>
        </w:rPr>
        <w:t>%</w:t>
      </w:r>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r>
        <w:rPr>
          <w:rFonts w:hint="eastAsia"/>
          <w:sz w:val="21"/>
          <w:szCs w:val="21"/>
        </w:rPr>
        <w:t>10</w:t>
      </w:r>
      <w:r>
        <w:rPr>
          <w:rFonts w:hint="eastAsia"/>
          <w:sz w:val="21"/>
          <w:szCs w:val="21"/>
        </w:rPr>
        <w:t>％的部分，基金管理人</w:t>
      </w:r>
      <w:r>
        <w:rPr>
          <w:rFonts w:hint="eastAsia"/>
          <w:sz w:val="21"/>
          <w:szCs w:val="21"/>
        </w:rPr>
        <w:t>根据前段“（</w:t>
      </w:r>
      <w:r>
        <w:rPr>
          <w:rFonts w:hint="eastAsia"/>
          <w:sz w:val="21"/>
          <w:szCs w:val="21"/>
        </w:rPr>
        <w:t>1</w:t>
      </w:r>
      <w:r>
        <w:rPr>
          <w:rFonts w:hint="eastAsia"/>
          <w:sz w:val="21"/>
          <w:szCs w:val="21"/>
        </w:rPr>
        <w:t>）全额赎回”或“（</w:t>
      </w:r>
      <w:r>
        <w:rPr>
          <w:rFonts w:hint="eastAsia"/>
          <w:sz w:val="21"/>
          <w:szCs w:val="21"/>
        </w:rPr>
        <w:t>2</w:t>
      </w:r>
      <w:r>
        <w:rPr>
          <w:rFonts w:hint="eastAsia"/>
          <w:sz w:val="21"/>
          <w:szCs w:val="21"/>
        </w:rPr>
        <w:t>）部分延期赎回”的约定方式与其他基金份额持有人的赎回申请一并办理。但是，如该持有人在提交赎回申请时选择取消赎回，则其当日未获受理的部分赎回申请将被撤销。</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）暂停赎回：连续</w:t>
      </w:r>
      <w:r>
        <w:rPr>
          <w:rFonts w:hint="eastAsia"/>
          <w:sz w:val="21"/>
          <w:szCs w:val="21"/>
        </w:rPr>
        <w:t>2</w:t>
      </w:r>
      <w:r>
        <w:rPr>
          <w:rFonts w:hint="eastAsia"/>
          <w:sz w:val="21"/>
          <w:szCs w:val="21"/>
        </w:rPr>
        <w:t>个开放日以上</w:t>
      </w:r>
      <w:r>
        <w:rPr>
          <w:rFonts w:hint="eastAsia"/>
          <w:sz w:val="21"/>
          <w:szCs w:val="21"/>
        </w:rPr>
        <w:t>(</w:t>
      </w:r>
      <w:r>
        <w:rPr>
          <w:rFonts w:hint="eastAsia"/>
          <w:sz w:val="21"/>
          <w:szCs w:val="21"/>
        </w:rPr>
        <w:t>含本数</w:t>
      </w:r>
      <w:r>
        <w:rPr>
          <w:rFonts w:hint="eastAsia"/>
          <w:sz w:val="21"/>
          <w:szCs w:val="21"/>
        </w:rPr>
        <w:t>)</w:t>
      </w:r>
      <w:r>
        <w:rPr>
          <w:rFonts w:hint="eastAsia"/>
          <w:sz w:val="21"/>
          <w:szCs w:val="21"/>
        </w:rPr>
        <w:t>发生巨额赎回，如基金管理人认为有必要，可暂停接受基金的赎回申请；已经接受的赎回申请可以延缓支付赎回款项，但不得超过</w:t>
      </w:r>
      <w:r>
        <w:rPr>
          <w:rFonts w:hint="eastAsia"/>
          <w:sz w:val="21"/>
          <w:szCs w:val="21"/>
        </w:rPr>
        <w:t>20</w:t>
      </w:r>
      <w:r>
        <w:rPr>
          <w:rFonts w:hint="eastAsia"/>
          <w:sz w:val="21"/>
          <w:szCs w:val="21"/>
        </w:rPr>
        <w:t>个工作日，并应当依据相关规定进行公告。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、巨额赎回的公告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当发生上述巨额赎回并延期办理时，基金管理人应当通过邮寄、传真或者招募说明书规定的其他方式在</w:t>
      </w:r>
      <w:r>
        <w:rPr>
          <w:rFonts w:hint="eastAsia"/>
          <w:sz w:val="21"/>
          <w:szCs w:val="21"/>
        </w:rPr>
        <w:t>3</w:t>
      </w:r>
      <w:r>
        <w:rPr>
          <w:rFonts w:hint="eastAsia"/>
          <w:sz w:val="21"/>
          <w:szCs w:val="21"/>
        </w:rPr>
        <w:t>个交</w:t>
      </w:r>
      <w:r>
        <w:rPr>
          <w:rFonts w:hint="eastAsia"/>
          <w:sz w:val="21"/>
          <w:szCs w:val="21"/>
        </w:rPr>
        <w:t>易日内通知基金份额持有人，说明有关处理方法，并在</w:t>
      </w:r>
      <w:r>
        <w:rPr>
          <w:rFonts w:hint="eastAsia"/>
          <w:sz w:val="21"/>
          <w:szCs w:val="21"/>
        </w:rPr>
        <w:t>2</w:t>
      </w:r>
      <w:r>
        <w:rPr>
          <w:rFonts w:hint="eastAsia"/>
          <w:sz w:val="21"/>
          <w:szCs w:val="21"/>
        </w:rPr>
        <w:t>日内在指定媒介上刊登公告。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、发生上述暂停申购或赎回情况的，基金管理人当日应在规定期限内在指定媒介上刊登暂停公告。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、如发生暂停的时间为</w:t>
      </w:r>
      <w:r>
        <w:rPr>
          <w:rFonts w:hint="eastAsia"/>
          <w:sz w:val="21"/>
          <w:szCs w:val="21"/>
        </w:rPr>
        <w:t>1</w:t>
      </w:r>
      <w:r>
        <w:rPr>
          <w:rFonts w:hint="eastAsia"/>
          <w:sz w:val="21"/>
          <w:szCs w:val="21"/>
        </w:rPr>
        <w:t>日，基金管理人应于重新开放日，在指定媒介上刊登基金重新开放申购或赎回公告，并公布最近</w:t>
      </w:r>
      <w:r>
        <w:rPr>
          <w:rFonts w:hint="eastAsia"/>
          <w:sz w:val="21"/>
          <w:szCs w:val="21"/>
        </w:rPr>
        <w:t>1</w:t>
      </w:r>
      <w:r>
        <w:rPr>
          <w:rFonts w:hint="eastAsia"/>
          <w:sz w:val="21"/>
          <w:szCs w:val="21"/>
        </w:rPr>
        <w:t>个开放日的基金份额净值。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、如发生暂停的时间超过</w:t>
      </w:r>
      <w:r>
        <w:rPr>
          <w:rFonts w:hint="eastAsia"/>
          <w:sz w:val="21"/>
          <w:szCs w:val="21"/>
        </w:rPr>
        <w:t>1</w:t>
      </w:r>
      <w:r>
        <w:rPr>
          <w:rFonts w:hint="eastAsia"/>
          <w:sz w:val="21"/>
          <w:szCs w:val="21"/>
        </w:rPr>
        <w:t>日，基金管理人可以根据暂停申购或赎回的时间，依照《信息披露办法》的有关规定，最迟于重新开放日在指定媒介上刊登重新开放申购或赎回的公告，</w:t>
      </w:r>
      <w:r>
        <w:rPr>
          <w:rFonts w:hint="eastAsia"/>
          <w:sz w:val="21"/>
          <w:szCs w:val="21"/>
        </w:rPr>
        <w:lastRenderedPageBreak/>
        <w:t>也可以根据实际情况在暂停公告中明确重新开放申购或赎回的时间，届时不再另行发布重新</w:t>
      </w:r>
      <w:bookmarkStart w:id="107" w:name="chapter_level1_10_59_section_3_end"/>
      <w:bookmarkEnd w:id="107"/>
      <w:r>
        <w:rPr>
          <w:rFonts w:hint="eastAsia"/>
          <w:sz w:val="21"/>
          <w:szCs w:val="21"/>
        </w:rPr>
        <w:t>开放的公告。暂停结束，基金管理人按上述规定公告最近</w:t>
      </w:r>
      <w:r>
        <w:rPr>
          <w:rFonts w:hint="eastAsia"/>
          <w:sz w:val="21"/>
          <w:szCs w:val="21"/>
        </w:rPr>
        <w:t>1</w:t>
      </w:r>
      <w:r>
        <w:rPr>
          <w:rFonts w:hint="eastAsia"/>
          <w:sz w:val="21"/>
          <w:szCs w:val="21"/>
        </w:rPr>
        <w:t>个工作日的基金份额净值。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08" w:name="chapter_level1_10_59_section_4"/>
      <w:bookmarkEnd w:id="108"/>
      <w:r>
        <w:rPr>
          <w:rStyle w:val="ab"/>
          <w:rFonts w:hint="eastAsia"/>
          <w:sz w:val="21"/>
          <w:szCs w:val="21"/>
        </w:rPr>
        <w:t>十三、基金转换</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本基金自</w:t>
      </w:r>
      <w:r>
        <w:rPr>
          <w:rFonts w:hint="eastAsia"/>
          <w:sz w:val="21"/>
          <w:szCs w:val="21"/>
        </w:rPr>
        <w:t>2016</w:t>
      </w:r>
      <w:r>
        <w:rPr>
          <w:rFonts w:hint="eastAsia"/>
          <w:sz w:val="21"/>
          <w:szCs w:val="21"/>
        </w:rPr>
        <w:t>年</w:t>
      </w:r>
      <w:r>
        <w:rPr>
          <w:rFonts w:hint="eastAsia"/>
          <w:sz w:val="21"/>
          <w:szCs w:val="21"/>
        </w:rPr>
        <w:t>8</w:t>
      </w:r>
      <w:r>
        <w:rPr>
          <w:rFonts w:hint="eastAsia"/>
          <w:sz w:val="21"/>
          <w:szCs w:val="21"/>
        </w:rPr>
        <w:t>月</w:t>
      </w:r>
      <w:r>
        <w:rPr>
          <w:rFonts w:hint="eastAsia"/>
          <w:sz w:val="21"/>
          <w:szCs w:val="21"/>
        </w:rPr>
        <w:t>15</w:t>
      </w:r>
      <w:r>
        <w:rPr>
          <w:rFonts w:hint="eastAsia"/>
          <w:sz w:val="21"/>
          <w:szCs w:val="21"/>
        </w:rPr>
        <w:t>日开放日常转换业务。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、转换费用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基金转换费用由转出基金赎回费和申购费补差两部分构成，其中：申购费补差具体收取情况，视每次转换时的两只基金的申购</w:t>
      </w:r>
      <w:r>
        <w:rPr>
          <w:rFonts w:hint="eastAsia"/>
          <w:sz w:val="21"/>
          <w:szCs w:val="21"/>
        </w:rPr>
        <w:t>费率的差异情况而定。基金转换费用由基金持有人承担。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、其他与转换相关的事项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）、业务规则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①基金转换只能在同一销售机构进行。转换的两只基金必须都是该销售机构代理的同一基金管理人管理的、在同一注册登记机构处注册登记的基金。</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②前端收费模式的开放式基金只能转换到前端收费模式的其它基金（申购费为零的基金视同为前端收费模式），后端收费模式的基金可以转换到前端或后端收费模式的其它基金，非</w:t>
      </w:r>
      <w:r>
        <w:rPr>
          <w:rFonts w:hint="eastAsia"/>
          <w:sz w:val="21"/>
          <w:szCs w:val="21"/>
        </w:rPr>
        <w:t>QDII</w:t>
      </w:r>
      <w:r>
        <w:rPr>
          <w:rFonts w:hint="eastAsia"/>
          <w:sz w:val="21"/>
          <w:szCs w:val="21"/>
        </w:rPr>
        <w:t>基金不能与</w:t>
      </w:r>
      <w:r>
        <w:rPr>
          <w:rFonts w:hint="eastAsia"/>
          <w:sz w:val="21"/>
          <w:szCs w:val="21"/>
        </w:rPr>
        <w:t>QDII</w:t>
      </w:r>
      <w:r>
        <w:rPr>
          <w:rFonts w:hint="eastAsia"/>
          <w:sz w:val="21"/>
          <w:szCs w:val="21"/>
        </w:rPr>
        <w:t>基金进行互转。</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③基金转换的目标基金份额按新交易计算持有时间。基金转出视为赎回，转入视为申购</w:t>
      </w:r>
      <w:r>
        <w:rPr>
          <w:rFonts w:hint="eastAsia"/>
          <w:sz w:val="21"/>
          <w:szCs w:val="21"/>
        </w:rPr>
        <w:t>。基金转换后可赎回的时间为</w:t>
      </w:r>
      <w:r>
        <w:rPr>
          <w:rFonts w:hint="eastAsia"/>
          <w:sz w:val="21"/>
          <w:szCs w:val="21"/>
        </w:rPr>
        <w:t>T</w:t>
      </w:r>
      <w:r>
        <w:rPr>
          <w:rFonts w:hint="eastAsia"/>
          <w:sz w:val="21"/>
          <w:szCs w:val="21"/>
        </w:rPr>
        <w:t>＋</w:t>
      </w:r>
      <w:r>
        <w:rPr>
          <w:rFonts w:hint="eastAsia"/>
          <w:sz w:val="21"/>
          <w:szCs w:val="21"/>
        </w:rPr>
        <w:t>2</w:t>
      </w:r>
      <w:r>
        <w:rPr>
          <w:rFonts w:hint="eastAsia"/>
          <w:sz w:val="21"/>
          <w:szCs w:val="21"/>
        </w:rPr>
        <w:t>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④基金分红时再投资的份额可在权益登记日的</w:t>
      </w:r>
      <w:r>
        <w:rPr>
          <w:rFonts w:hint="eastAsia"/>
          <w:sz w:val="21"/>
          <w:szCs w:val="21"/>
        </w:rPr>
        <w:t>T</w:t>
      </w:r>
      <w:r>
        <w:rPr>
          <w:rFonts w:hint="eastAsia"/>
          <w:sz w:val="21"/>
          <w:szCs w:val="21"/>
        </w:rPr>
        <w:t>＋</w:t>
      </w:r>
      <w:r>
        <w:rPr>
          <w:rFonts w:hint="eastAsia"/>
          <w:sz w:val="21"/>
          <w:szCs w:val="21"/>
        </w:rPr>
        <w:t>2</w:t>
      </w:r>
      <w:r>
        <w:rPr>
          <w:rFonts w:hint="eastAsia"/>
          <w:sz w:val="21"/>
          <w:szCs w:val="21"/>
        </w:rPr>
        <w:t>日提交基金转换申请。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⑤基金转换以申请当日基金份额净值为基础计算。投资者采用“份额转换”的原则提交申请。转出基金份额必须是可用份额，并遵循“先进先出”的原则。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）暂停基金转换的情形及处理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基金转换视同为转出基金的赎回和转入基金的申购，因此有关转出基金和转入基金暂停或拒绝申购、暂停赎回的有关规定适用于基金转换。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出现法律、法规、规章规定的其它情形或其它在《基金合同》、《招募说明书》已载明并获中国证监会批准的特殊情形时，基金管理人可以暂停基金转换业务。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）重要提示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①本基金转换业务适用于可以销售包括博时景兴纯债债券型证券投资基金在内的两只以上（含两只），且基金注册登记机构为同一机构的博时旗下基金的销售机构。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②转换业务的收费计算公式及举例参见</w:t>
      </w:r>
      <w:r>
        <w:rPr>
          <w:rFonts w:hint="eastAsia"/>
          <w:sz w:val="21"/>
          <w:szCs w:val="21"/>
        </w:rPr>
        <w:t>2010</w:t>
      </w:r>
      <w:r>
        <w:rPr>
          <w:rFonts w:hint="eastAsia"/>
          <w:sz w:val="21"/>
          <w:szCs w:val="21"/>
        </w:rPr>
        <w:t>年</w:t>
      </w:r>
      <w:r>
        <w:rPr>
          <w:rFonts w:hint="eastAsia"/>
          <w:sz w:val="21"/>
          <w:szCs w:val="21"/>
        </w:rPr>
        <w:t>3</w:t>
      </w:r>
      <w:r>
        <w:rPr>
          <w:rFonts w:hint="eastAsia"/>
          <w:sz w:val="21"/>
          <w:szCs w:val="21"/>
        </w:rPr>
        <w:t>月</w:t>
      </w:r>
      <w:r>
        <w:rPr>
          <w:rFonts w:hint="eastAsia"/>
          <w:sz w:val="21"/>
          <w:szCs w:val="21"/>
        </w:rPr>
        <w:t>16</w:t>
      </w:r>
      <w:r>
        <w:rPr>
          <w:rFonts w:hint="eastAsia"/>
          <w:sz w:val="21"/>
          <w:szCs w:val="21"/>
        </w:rPr>
        <w:t>日刊登于本公司网站的《</w:t>
      </w:r>
      <w:bookmarkStart w:id="109" w:name="field_0_managerorgfullname_6"/>
      <w:r>
        <w:rPr>
          <w:rFonts w:hint="eastAsia"/>
          <w:sz w:val="21"/>
          <w:szCs w:val="21"/>
        </w:rPr>
        <w:t>博时基金管理有限公司</w:t>
      </w:r>
      <w:bookmarkEnd w:id="109"/>
      <w:r>
        <w:rPr>
          <w:rFonts w:hint="eastAsia"/>
          <w:sz w:val="21"/>
          <w:szCs w:val="21"/>
        </w:rPr>
        <w:t>关于旗下开放式基金转换业务的公告》。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③本公司管理基金的转换业务的解释权归本公司。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w:t>
      </w:r>
      <w:r>
        <w:rPr>
          <w:rFonts w:hint="eastAsia"/>
          <w:sz w:val="21"/>
          <w:szCs w:val="21"/>
        </w:rPr>
        <w:t> </w:t>
      </w:r>
      <w:r>
        <w:rPr>
          <w:rFonts w:hint="eastAsia"/>
          <w:sz w:val="21"/>
          <w:szCs w:val="21"/>
        </w:rPr>
        <w:t>基金销售机构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10" w:name="field_0_managerorgfullname_7"/>
      <w:r>
        <w:rPr>
          <w:rFonts w:hint="eastAsia"/>
          <w:sz w:val="21"/>
          <w:szCs w:val="21"/>
        </w:rPr>
        <w:t>博时基金管理有限公司</w:t>
      </w:r>
      <w:bookmarkEnd w:id="110"/>
      <w:r>
        <w:rPr>
          <w:rFonts w:hint="eastAsia"/>
          <w:sz w:val="21"/>
          <w:szCs w:val="21"/>
        </w:rPr>
        <w:t>直销机构（含直销中心及直销网上交易）。投资者如需办理直销网上交易，可登录本公司网站</w:t>
      </w:r>
      <w:r>
        <w:rPr>
          <w:rFonts w:hint="eastAsia"/>
          <w:sz w:val="21"/>
          <w:szCs w:val="21"/>
        </w:rPr>
        <w:t>www.bosera.com </w:t>
      </w:r>
      <w:r>
        <w:rPr>
          <w:rFonts w:hint="eastAsia"/>
          <w:sz w:val="21"/>
          <w:szCs w:val="21"/>
        </w:rPr>
        <w:t>参阅《</w:t>
      </w:r>
      <w:bookmarkStart w:id="111" w:name="field_0_managerorgfullname_8"/>
      <w:r>
        <w:rPr>
          <w:rFonts w:hint="eastAsia"/>
          <w:sz w:val="21"/>
          <w:szCs w:val="21"/>
        </w:rPr>
        <w:t>博时基金管理有限公司</w:t>
      </w:r>
      <w:bookmarkEnd w:id="111"/>
      <w:r>
        <w:rPr>
          <w:rFonts w:hint="eastAsia"/>
          <w:sz w:val="21"/>
          <w:szCs w:val="21"/>
        </w:rPr>
        <w:t>开放式基金业务规则》、《</w:t>
      </w:r>
      <w:bookmarkStart w:id="112" w:name="field_0_managerorgfullname_9"/>
      <w:r>
        <w:rPr>
          <w:rFonts w:hint="eastAsia"/>
          <w:sz w:val="21"/>
          <w:szCs w:val="21"/>
        </w:rPr>
        <w:t>博时基金管理有限公司</w:t>
      </w:r>
      <w:bookmarkEnd w:id="112"/>
      <w:r>
        <w:rPr>
          <w:rFonts w:hint="eastAsia"/>
          <w:sz w:val="21"/>
          <w:szCs w:val="21"/>
        </w:rPr>
        <w:t>网上交易业务规则》、《</w:t>
      </w:r>
      <w:bookmarkStart w:id="113" w:name="field_0_managerorgfullname_10"/>
      <w:r>
        <w:rPr>
          <w:rFonts w:hint="eastAsia"/>
          <w:sz w:val="21"/>
          <w:szCs w:val="21"/>
        </w:rPr>
        <w:t>博时基金管理有限公司</w:t>
      </w:r>
      <w:bookmarkEnd w:id="113"/>
      <w:r>
        <w:rPr>
          <w:rFonts w:hint="eastAsia"/>
          <w:sz w:val="21"/>
          <w:szCs w:val="21"/>
        </w:rPr>
        <w:t>直销定期投资业务规则》等办理相关开户、申购、赎回、基金转换、定期定额投资等业务。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、基金份额净值公告</w:t>
      </w:r>
      <w:r>
        <w:rPr>
          <w:rFonts w:hint="eastAsia"/>
          <w:sz w:val="21"/>
          <w:szCs w:val="21"/>
        </w:rPr>
        <w:t>/</w:t>
      </w:r>
      <w:r>
        <w:rPr>
          <w:rFonts w:hint="eastAsia"/>
          <w:sz w:val="21"/>
          <w:szCs w:val="21"/>
        </w:rPr>
        <w:t>基金收益公告的披露安排</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在开始办理基金份额申购或者赎回后，基金管理人应当在每个开放日的次日，通过网站、基金份额发售网点以及其他媒介，披露开放日的基金份额净值和基</w:t>
      </w:r>
      <w:r>
        <w:rPr>
          <w:rFonts w:hint="eastAsia"/>
          <w:sz w:val="21"/>
          <w:szCs w:val="21"/>
        </w:rPr>
        <w:t>金份额累计净值。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、其他需要提示的事项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）上述代销机构和直销机构均受理投资者的开户、日常申购和赎回等业务。本基金若增加、调整直销网点或代销机构，本公司将及时公告，敬请投资者留意。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）本公告仅对本基金份额发售的有关事项和规定予以说明。投资者欲了解本基金的详细情况，请详细阅读刊登在</w:t>
      </w:r>
      <w:r>
        <w:rPr>
          <w:rFonts w:hint="eastAsia"/>
          <w:sz w:val="21"/>
          <w:szCs w:val="21"/>
        </w:rPr>
        <w:t>2016 </w:t>
      </w:r>
      <w:r>
        <w:rPr>
          <w:rFonts w:hint="eastAsia"/>
          <w:sz w:val="21"/>
          <w:szCs w:val="21"/>
        </w:rPr>
        <w:t>年</w:t>
      </w:r>
      <w:r>
        <w:rPr>
          <w:rFonts w:hint="eastAsia"/>
          <w:sz w:val="21"/>
          <w:szCs w:val="21"/>
        </w:rPr>
        <w:t>5 </w:t>
      </w:r>
      <w:r>
        <w:rPr>
          <w:rFonts w:hint="eastAsia"/>
          <w:sz w:val="21"/>
          <w:szCs w:val="21"/>
        </w:rPr>
        <w:t>月</w:t>
      </w:r>
      <w:r>
        <w:rPr>
          <w:rFonts w:hint="eastAsia"/>
          <w:sz w:val="21"/>
          <w:szCs w:val="21"/>
        </w:rPr>
        <w:t>5 </w:t>
      </w:r>
      <w:r>
        <w:rPr>
          <w:rFonts w:hint="eastAsia"/>
          <w:sz w:val="21"/>
          <w:szCs w:val="21"/>
        </w:rPr>
        <w:t>日的《中国证券报》上的《</w:t>
      </w:r>
      <w:bookmarkStart w:id="114" w:name="field_0_productfullname_12"/>
      <w:r>
        <w:rPr>
          <w:rFonts w:hint="eastAsia"/>
          <w:sz w:val="21"/>
          <w:szCs w:val="21"/>
        </w:rPr>
        <w:t>博时裕盛纯债债券型证券投资基金</w:t>
      </w:r>
      <w:bookmarkEnd w:id="114"/>
      <w:r>
        <w:rPr>
          <w:rFonts w:hint="eastAsia"/>
          <w:sz w:val="21"/>
          <w:szCs w:val="21"/>
        </w:rPr>
        <w:t>招募说明书》。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15" w:name="chapter_level1_10_59_section_5"/>
      <w:bookmarkEnd w:id="115"/>
      <w:r>
        <w:rPr>
          <w:rStyle w:val="ab"/>
          <w:rFonts w:hint="eastAsia"/>
          <w:sz w:val="21"/>
          <w:szCs w:val="21"/>
        </w:rPr>
        <w:t>十四、基金份额的转让</w:t>
      </w:r>
    </w:p>
    <w:p w:rsidR="00530DC9" w:rsidRDefault="00A772D9">
      <w:pPr>
        <w:pStyle w:val="a9"/>
        <w:spacing w:before="0" w:beforeAutospacing="0" w:after="0" w:afterAutospacing="0" w:line="360" w:lineRule="auto"/>
        <w:ind w:firstLine="420"/>
        <w:rPr>
          <w:sz w:val="21"/>
          <w:szCs w:val="21"/>
        </w:rPr>
      </w:pPr>
      <w:r>
        <w:rPr>
          <w:rFonts w:hint="eastAsia"/>
          <w:sz w:val="21"/>
          <w:szCs w:val="21"/>
        </w:rPr>
        <w:t>在法律法规允许且条件具备的情况下，基金管理人可受理基金份额持有人通过中国证监会认可的交易场所或者交易方式进</w:t>
      </w:r>
      <w:r>
        <w:rPr>
          <w:rFonts w:hint="eastAsia"/>
          <w:sz w:val="21"/>
          <w:szCs w:val="21"/>
        </w:rPr>
        <w:t>行份额转让的申请并由登记机构办理基金份额的过户登记。基金管理人拟受理基金份额转让业务的，将提前公告，基金份额持有人应根据基金管理人公告的业务规则办理基金份额转让业务。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十五、基金的非交易过户</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继承是指基金份额持有人死亡，其持有的基金份额由其合法的继承人继承；捐赠指基金份额持有人将其合法持有的基金</w:t>
      </w:r>
      <w:r>
        <w:rPr>
          <w:rFonts w:hint="eastAsia"/>
          <w:sz w:val="21"/>
          <w:szCs w:val="21"/>
        </w:rPr>
        <w:t>份额捐赠给福利性质的基金会或社会团体；司法强制执行是指司法机构依据生效司法文书将基金份额持有人持有的基金份额强制划转给其他自然人、法</w:t>
      </w:r>
      <w:r>
        <w:rPr>
          <w:rFonts w:hint="eastAsia"/>
          <w:sz w:val="21"/>
          <w:szCs w:val="21"/>
        </w:rPr>
        <w:lastRenderedPageBreak/>
        <w:t>人或其他组织。办理非交易过户必须提供基金登记机构要求提供的相关资料，对于符合条件的非交易过户申请按基金登记机构的规定办理，并按基金登记机构规定的标准收费。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十六、基金的转托管</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6" w:name="chapter_level1_10_59_section_5_end"/>
      <w:bookmarkEnd w:id="116"/>
      <w:r>
        <w:rPr>
          <w:rFonts w:hint="eastAsia"/>
          <w:sz w:val="21"/>
          <w:szCs w:val="21"/>
        </w:rPr>
        <w:t>以按照规定的标准收取转托管费。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17" w:name="chapter_level1_10_59_section_6"/>
      <w:bookmarkEnd w:id="117"/>
      <w:r>
        <w:rPr>
          <w:rFonts w:hint="eastAsia"/>
          <w:b/>
          <w:bCs/>
          <w:sz w:val="21"/>
          <w:szCs w:val="21"/>
        </w:rPr>
        <w:t>十七、定期定额投资计划</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本基金自</w:t>
      </w:r>
      <w:r>
        <w:rPr>
          <w:rFonts w:hint="eastAsia"/>
          <w:sz w:val="21"/>
          <w:szCs w:val="21"/>
        </w:rPr>
        <w:t>2016</w:t>
      </w:r>
      <w:r>
        <w:rPr>
          <w:rFonts w:hint="eastAsia"/>
          <w:sz w:val="21"/>
          <w:szCs w:val="21"/>
        </w:rPr>
        <w:t>年</w:t>
      </w:r>
      <w:r>
        <w:rPr>
          <w:rFonts w:hint="eastAsia"/>
          <w:sz w:val="21"/>
          <w:szCs w:val="21"/>
        </w:rPr>
        <w:t>8</w:t>
      </w:r>
      <w:r>
        <w:rPr>
          <w:rFonts w:hint="eastAsia"/>
          <w:sz w:val="21"/>
          <w:szCs w:val="21"/>
        </w:rPr>
        <w:t>月</w:t>
      </w:r>
      <w:r>
        <w:rPr>
          <w:rFonts w:hint="eastAsia"/>
          <w:sz w:val="21"/>
          <w:szCs w:val="21"/>
        </w:rPr>
        <w:t>15</w:t>
      </w:r>
      <w:r>
        <w:rPr>
          <w:rFonts w:hint="eastAsia"/>
          <w:sz w:val="21"/>
          <w:szCs w:val="21"/>
        </w:rPr>
        <w:t>日开放日常定期定额投资业务。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）适用</w:t>
      </w:r>
      <w:r>
        <w:rPr>
          <w:rFonts w:hint="eastAsia"/>
          <w:sz w:val="21"/>
          <w:szCs w:val="21"/>
        </w:rPr>
        <w:t>投资者范围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个人投资者、机构投资者、合格境外机构投资者以及法律法规或中国证监会规定允许购买证券投资基金的其他投资者。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）申购费率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本基金定期定额投资的申购费率与普通申购业务的费率相同。</w:t>
      </w:r>
      <w:r>
        <w:rPr>
          <w:rFonts w:hint="eastAsia"/>
          <w:sz w:val="21"/>
          <w:szCs w:val="21"/>
        </w:rPr>
        <w:t xml:space="preserve"> </w:t>
      </w:r>
    </w:p>
    <w:p w:rsidR="00530DC9" w:rsidRDefault="00A772D9">
      <w:pPr>
        <w:pStyle w:val="a9"/>
        <w:spacing w:before="0" w:beforeAutospacing="0" w:after="0" w:afterAutospacing="0" w:line="360" w:lineRule="auto"/>
        <w:ind w:firstLine="420"/>
        <w:jc w:val="center"/>
        <w:rPr>
          <w:sz w:val="21"/>
          <w:szCs w:val="21"/>
        </w:rPr>
      </w:pPr>
      <w:r>
        <w:rPr>
          <w:rFonts w:hint="eastAsia"/>
          <w:sz w:val="21"/>
          <w:szCs w:val="21"/>
        </w:rPr>
        <w:t>表：本基金的申购费率结构表</w:t>
      </w:r>
      <w:r>
        <w:rPr>
          <w:rFonts w:hint="eastAsia"/>
          <w:sz w:val="21"/>
          <w:szCs w:val="21"/>
        </w:rPr>
        <w:t xml:space="preserve"> </w:t>
      </w:r>
    </w:p>
    <w:tbl>
      <w:tblPr>
        <w:tblStyle w:val="aa"/>
        <w:tblpPr w:leftFromText="45" w:rightFromText="45" w:vertAnchor="text"/>
        <w:tblW w:w="3250" w:type="pct"/>
        <w:tblLook w:val="04A0" w:firstRow="1" w:lastRow="0" w:firstColumn="1" w:lastColumn="0" w:noHBand="0" w:noVBand="1"/>
      </w:tblPr>
      <w:tblGrid>
        <w:gridCol w:w="2657"/>
        <w:gridCol w:w="2878"/>
      </w:tblGrid>
      <w:tr w:rsidR="00530DC9">
        <w:tc>
          <w:tcPr>
            <w:tcW w:w="2400" w:type="pct"/>
            <w:shd w:val="clear" w:color="auto" w:fill="auto"/>
          </w:tcPr>
          <w:p w:rsidR="00530DC9" w:rsidRDefault="00A772D9">
            <w:pPr>
              <w:pStyle w:val="a9"/>
              <w:jc w:val="center"/>
            </w:pPr>
            <w:r>
              <w:rPr>
                <w:rFonts w:hint="eastAsia"/>
              </w:rPr>
              <w:t>金额（</w:t>
            </w:r>
            <w:r>
              <w:rPr>
                <w:rFonts w:hint="eastAsia"/>
              </w:rPr>
              <w:t>M</w:t>
            </w:r>
            <w:r>
              <w:rPr>
                <w:rFonts w:hint="eastAsia"/>
              </w:rPr>
              <w:t>）</w:t>
            </w:r>
            <w:r>
              <w:rPr>
                <w:rFonts w:hint="eastAsia"/>
              </w:rPr>
              <w:t xml:space="preserve">  </w:t>
            </w:r>
          </w:p>
        </w:tc>
        <w:tc>
          <w:tcPr>
            <w:tcW w:w="2600" w:type="pct"/>
            <w:shd w:val="clear" w:color="auto" w:fill="auto"/>
          </w:tcPr>
          <w:p w:rsidR="00530DC9" w:rsidRDefault="00A772D9">
            <w:pPr>
              <w:pStyle w:val="a9"/>
              <w:jc w:val="center"/>
            </w:pPr>
            <w:r>
              <w:rPr>
                <w:rFonts w:hint="eastAsia"/>
              </w:rPr>
              <w:t>申购费率</w:t>
            </w:r>
            <w:r>
              <w:rPr>
                <w:rFonts w:hint="eastAsia"/>
              </w:rPr>
              <w:t xml:space="preserve">  </w:t>
            </w:r>
          </w:p>
        </w:tc>
      </w:tr>
      <w:tr w:rsidR="00530DC9">
        <w:tc>
          <w:tcPr>
            <w:tcW w:w="2400" w:type="pct"/>
            <w:shd w:val="clear" w:color="auto" w:fill="auto"/>
          </w:tcPr>
          <w:p w:rsidR="00530DC9" w:rsidRDefault="00A772D9">
            <w:pPr>
              <w:pStyle w:val="a9"/>
              <w:jc w:val="center"/>
            </w:pPr>
            <w:r>
              <w:rPr>
                <w:rFonts w:hint="eastAsia"/>
              </w:rPr>
              <w:t>M</w:t>
            </w:r>
            <w:r>
              <w:rPr>
                <w:rFonts w:hint="eastAsia"/>
              </w:rPr>
              <w:t>＜</w:t>
            </w:r>
            <w:r>
              <w:rPr>
                <w:rFonts w:hint="eastAsia"/>
              </w:rPr>
              <w:t>100</w:t>
            </w:r>
            <w:r>
              <w:rPr>
                <w:rFonts w:hint="eastAsia"/>
              </w:rPr>
              <w:t>万</w:t>
            </w:r>
            <w:r>
              <w:rPr>
                <w:rFonts w:hint="eastAsia"/>
              </w:rPr>
              <w:t xml:space="preserve">  </w:t>
            </w:r>
          </w:p>
        </w:tc>
        <w:tc>
          <w:tcPr>
            <w:tcW w:w="2600" w:type="pct"/>
            <w:shd w:val="clear" w:color="auto" w:fill="auto"/>
          </w:tcPr>
          <w:p w:rsidR="00530DC9" w:rsidRDefault="00A772D9">
            <w:pPr>
              <w:pStyle w:val="a9"/>
              <w:jc w:val="center"/>
            </w:pPr>
            <w:r>
              <w:rPr>
                <w:rFonts w:hint="eastAsia"/>
              </w:rPr>
              <w:t xml:space="preserve">0.80%  </w:t>
            </w:r>
          </w:p>
        </w:tc>
      </w:tr>
      <w:tr w:rsidR="00530DC9">
        <w:tc>
          <w:tcPr>
            <w:tcW w:w="2400" w:type="pct"/>
            <w:shd w:val="clear" w:color="auto" w:fill="auto"/>
          </w:tcPr>
          <w:p w:rsidR="00530DC9" w:rsidRDefault="00A772D9">
            <w:pPr>
              <w:pStyle w:val="a9"/>
              <w:jc w:val="center"/>
            </w:pPr>
            <w:r>
              <w:rPr>
                <w:rFonts w:hint="eastAsia"/>
              </w:rPr>
              <w:t>100</w:t>
            </w:r>
            <w:r>
              <w:rPr>
                <w:rFonts w:hint="eastAsia"/>
              </w:rPr>
              <w:t>万≤</w:t>
            </w:r>
            <w:r>
              <w:rPr>
                <w:rFonts w:hint="eastAsia"/>
              </w:rPr>
              <w:t>M</w:t>
            </w:r>
            <w:r>
              <w:rPr>
                <w:rFonts w:hint="eastAsia"/>
              </w:rPr>
              <w:t>＜</w:t>
            </w:r>
            <w:r>
              <w:rPr>
                <w:rFonts w:hint="eastAsia"/>
              </w:rPr>
              <w:t>300</w:t>
            </w:r>
            <w:r>
              <w:rPr>
                <w:rFonts w:hint="eastAsia"/>
              </w:rPr>
              <w:t>万</w:t>
            </w:r>
            <w:r>
              <w:rPr>
                <w:rFonts w:hint="eastAsia"/>
              </w:rPr>
              <w:t xml:space="preserve">  </w:t>
            </w:r>
          </w:p>
        </w:tc>
        <w:tc>
          <w:tcPr>
            <w:tcW w:w="2600" w:type="pct"/>
            <w:shd w:val="clear" w:color="auto" w:fill="auto"/>
          </w:tcPr>
          <w:p w:rsidR="00530DC9" w:rsidRDefault="00A772D9">
            <w:pPr>
              <w:pStyle w:val="a9"/>
              <w:jc w:val="center"/>
            </w:pPr>
            <w:r>
              <w:rPr>
                <w:rFonts w:hint="eastAsia"/>
              </w:rPr>
              <w:t xml:space="preserve">0.50%  </w:t>
            </w:r>
          </w:p>
        </w:tc>
      </w:tr>
      <w:tr w:rsidR="00530DC9">
        <w:tc>
          <w:tcPr>
            <w:tcW w:w="2400" w:type="pct"/>
            <w:shd w:val="clear" w:color="auto" w:fill="auto"/>
          </w:tcPr>
          <w:p w:rsidR="00530DC9" w:rsidRDefault="00A772D9">
            <w:pPr>
              <w:pStyle w:val="a9"/>
              <w:jc w:val="center"/>
            </w:pPr>
            <w:r>
              <w:rPr>
                <w:rFonts w:hint="eastAsia"/>
              </w:rPr>
              <w:t>300</w:t>
            </w:r>
            <w:r>
              <w:rPr>
                <w:rFonts w:hint="eastAsia"/>
              </w:rPr>
              <w:t>万≤</w:t>
            </w:r>
            <w:r>
              <w:rPr>
                <w:rFonts w:hint="eastAsia"/>
              </w:rPr>
              <w:t>M</w:t>
            </w:r>
            <w:r>
              <w:rPr>
                <w:rFonts w:hint="eastAsia"/>
              </w:rPr>
              <w:t>＜</w:t>
            </w:r>
            <w:r>
              <w:rPr>
                <w:rFonts w:hint="eastAsia"/>
              </w:rPr>
              <w:t>500</w:t>
            </w:r>
            <w:r>
              <w:rPr>
                <w:rFonts w:hint="eastAsia"/>
              </w:rPr>
              <w:t>万</w:t>
            </w:r>
            <w:r>
              <w:rPr>
                <w:rFonts w:hint="eastAsia"/>
              </w:rPr>
              <w:t xml:space="preserve">  </w:t>
            </w:r>
          </w:p>
        </w:tc>
        <w:tc>
          <w:tcPr>
            <w:tcW w:w="2600" w:type="pct"/>
            <w:shd w:val="clear" w:color="auto" w:fill="auto"/>
          </w:tcPr>
          <w:p w:rsidR="00530DC9" w:rsidRDefault="00A772D9">
            <w:pPr>
              <w:pStyle w:val="a9"/>
              <w:jc w:val="center"/>
            </w:pPr>
            <w:r>
              <w:rPr>
                <w:rFonts w:hint="eastAsia"/>
              </w:rPr>
              <w:t xml:space="preserve">0.30%  </w:t>
            </w:r>
          </w:p>
        </w:tc>
      </w:tr>
      <w:tr w:rsidR="00530DC9">
        <w:tc>
          <w:tcPr>
            <w:tcW w:w="2400" w:type="pct"/>
            <w:shd w:val="clear" w:color="auto" w:fill="auto"/>
          </w:tcPr>
          <w:p w:rsidR="00530DC9" w:rsidRDefault="00A772D9">
            <w:pPr>
              <w:pStyle w:val="a9"/>
              <w:jc w:val="center"/>
            </w:pPr>
            <w:r>
              <w:rPr>
                <w:rFonts w:hint="eastAsia"/>
              </w:rPr>
              <w:t>M</w:t>
            </w:r>
            <w:r>
              <w:rPr>
                <w:rFonts w:hint="eastAsia"/>
              </w:rPr>
              <w:t>≥</w:t>
            </w:r>
            <w:r>
              <w:rPr>
                <w:rFonts w:hint="eastAsia"/>
              </w:rPr>
              <w:t>500</w:t>
            </w:r>
            <w:r>
              <w:rPr>
                <w:rFonts w:hint="eastAsia"/>
              </w:rPr>
              <w:t>万</w:t>
            </w:r>
            <w:r>
              <w:rPr>
                <w:rFonts w:hint="eastAsia"/>
              </w:rPr>
              <w:t xml:space="preserve">  </w:t>
            </w:r>
          </w:p>
        </w:tc>
        <w:tc>
          <w:tcPr>
            <w:tcW w:w="2600" w:type="pct"/>
            <w:shd w:val="clear" w:color="auto" w:fill="auto"/>
          </w:tcPr>
          <w:p w:rsidR="00530DC9" w:rsidRDefault="00A772D9">
            <w:pPr>
              <w:pStyle w:val="a9"/>
              <w:jc w:val="center"/>
            </w:pPr>
            <w:r>
              <w:rPr>
                <w:rFonts w:hint="eastAsia"/>
              </w:rPr>
              <w:t>每笔</w:t>
            </w:r>
            <w:r>
              <w:rPr>
                <w:rFonts w:hint="eastAsia"/>
              </w:rPr>
              <w:t>1000</w:t>
            </w:r>
            <w:r>
              <w:rPr>
                <w:rFonts w:hint="eastAsia"/>
              </w:rPr>
              <w:t>元</w:t>
            </w:r>
            <w:r>
              <w:rPr>
                <w:rFonts w:hint="eastAsia"/>
              </w:rPr>
              <w:t xml:space="preserve">  </w:t>
            </w:r>
          </w:p>
        </w:tc>
      </w:tr>
    </w:tbl>
    <w:p w:rsidR="00530DC9" w:rsidRDefault="00A772D9">
      <w:pPr>
        <w:pStyle w:val="a9"/>
        <w:spacing w:before="0" w:beforeAutospacing="0" w:after="0" w:afterAutospacing="0" w:line="360" w:lineRule="auto"/>
        <w:ind w:firstLine="420"/>
        <w:rPr>
          <w:sz w:val="21"/>
          <w:szCs w:val="21"/>
        </w:rPr>
      </w:pPr>
      <w:r>
        <w:rPr>
          <w:rFonts w:hint="eastAsia"/>
          <w:sz w:val="21"/>
          <w:szCs w:val="21"/>
        </w:rPr>
        <w:t>来源：博时基金</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本基金的申购费用由投资者承担，主要用于本基金的市场推广、销售、注册登记等各项费用，不列入基金财产。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）扣款日期和扣款金额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投资者须遵循各销售机构有关扣款日期的规定，定投金额每次不少于人民币</w:t>
      </w:r>
      <w:r>
        <w:rPr>
          <w:rFonts w:hint="eastAsia"/>
          <w:sz w:val="21"/>
          <w:szCs w:val="21"/>
        </w:rPr>
        <w:t>1</w:t>
      </w:r>
      <w:r>
        <w:rPr>
          <w:rFonts w:hint="eastAsia"/>
          <w:sz w:val="21"/>
          <w:szCs w:val="21"/>
        </w:rPr>
        <w:t>元（含</w:t>
      </w:r>
      <w:r>
        <w:rPr>
          <w:rFonts w:hint="eastAsia"/>
          <w:sz w:val="21"/>
          <w:szCs w:val="21"/>
        </w:rPr>
        <w:t>1</w:t>
      </w:r>
      <w:r>
        <w:rPr>
          <w:rFonts w:hint="eastAsia"/>
          <w:sz w:val="21"/>
          <w:szCs w:val="21"/>
        </w:rPr>
        <w:t>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）重要提示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）凡申请办理本基金“定期定额投资计划”的投资者须首先开立本公司开放式基金基金账户。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）本基金定期定额投资计划的每月实际扣款日即为基金申购申请日，并以该日（</w:t>
      </w:r>
      <w:r>
        <w:rPr>
          <w:rFonts w:hint="eastAsia"/>
          <w:sz w:val="21"/>
          <w:szCs w:val="21"/>
        </w:rPr>
        <w:t>T</w:t>
      </w:r>
      <w:r>
        <w:rPr>
          <w:rFonts w:hint="eastAsia"/>
          <w:sz w:val="21"/>
          <w:szCs w:val="21"/>
        </w:rPr>
        <w:t>日）的基金份额净值为基准计算申购份额。投资者可以从</w:t>
      </w:r>
      <w:r>
        <w:rPr>
          <w:rFonts w:hint="eastAsia"/>
          <w:sz w:val="21"/>
          <w:szCs w:val="21"/>
        </w:rPr>
        <w:t>T+2</w:t>
      </w:r>
      <w:r>
        <w:rPr>
          <w:rFonts w:hint="eastAsia"/>
          <w:sz w:val="21"/>
          <w:szCs w:val="21"/>
        </w:rPr>
        <w:t>日起通过本定期定额投资计划办理网点、致电本公司客服电</w:t>
      </w:r>
      <w:r>
        <w:rPr>
          <w:rFonts w:hint="eastAsia"/>
          <w:sz w:val="21"/>
          <w:szCs w:val="21"/>
        </w:rPr>
        <w:t>话或登录本公司网站查询其每次申购申请的确认情况。申购份额将</w:t>
      </w:r>
      <w:bookmarkStart w:id="118" w:name="chapter_level1_10_59_section_6_end"/>
      <w:bookmarkEnd w:id="118"/>
      <w:r>
        <w:rPr>
          <w:rFonts w:hint="eastAsia"/>
          <w:sz w:val="21"/>
          <w:szCs w:val="21"/>
        </w:rPr>
        <w:t>在确认成功后直接计入投资者的基金账户。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19" w:name="chapter_level1_10_59_section_7"/>
      <w:bookmarkEnd w:id="119"/>
      <w:r>
        <w:rPr>
          <w:rStyle w:val="ab"/>
          <w:rFonts w:hint="eastAsia"/>
          <w:sz w:val="21"/>
          <w:szCs w:val="21"/>
        </w:rPr>
        <w:t>十八、基金份额的冻结、解冻和质押</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如相关法律法规允许基金管理人办理基金份额的质押业务或其他基金业务，基金管理人将制定和实施相应的业务规则。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十九、实施侧袋机制期间本基金</w:t>
      </w:r>
      <w:r>
        <w:rPr>
          <w:rStyle w:val="ab"/>
          <w:rFonts w:hint="eastAsia"/>
          <w:sz w:val="21"/>
          <w:szCs w:val="21"/>
        </w:rPr>
        <w:t>的申购与赎回</w:t>
      </w:r>
    </w:p>
    <w:p w:rsidR="00530DC9" w:rsidRDefault="00A772D9">
      <w:pPr>
        <w:rPr>
          <w:rFonts w:ascii="宋体" w:eastAsia="宋体" w:hAnsi="宋体"/>
          <w:sz w:val="24"/>
          <w:szCs w:val="24"/>
        </w:rPr>
      </w:pPr>
      <w:r>
        <w:rPr>
          <w:rFonts w:ascii="宋体" w:eastAsia="宋体" w:hAnsi="宋体"/>
        </w:rPr>
        <w:t>本基金实施侧袋机制的，本基金的申购和赎回安排详见本招募说明书</w:t>
      </w:r>
      <w:r>
        <w:rPr>
          <w:rFonts w:ascii="宋体" w:eastAsia="宋体" w:hAnsi="宋体"/>
        </w:rPr>
        <w:t>“</w:t>
      </w:r>
      <w:r>
        <w:rPr>
          <w:rFonts w:ascii="宋体" w:eastAsia="宋体" w:hAnsi="宋体"/>
        </w:rPr>
        <w:t>侧袋机制</w:t>
      </w:r>
      <w:r>
        <w:rPr>
          <w:rFonts w:ascii="宋体" w:eastAsia="宋体" w:hAnsi="宋体"/>
        </w:rPr>
        <w:t>”</w:t>
      </w:r>
      <w:r>
        <w:rPr>
          <w:rFonts w:ascii="宋体" w:eastAsia="宋体" w:hAnsi="宋体"/>
        </w:rPr>
        <w:t>章节或届时</w:t>
      </w:r>
      <w:bookmarkStart w:id="120" w:name="chapter_level1_10_59_section_7_end"/>
      <w:bookmarkEnd w:id="120"/>
      <w:r>
        <w:rPr>
          <w:rFonts w:ascii="宋体" w:eastAsia="宋体" w:hAnsi="宋体"/>
        </w:rPr>
        <w:t>发布的相关公告。</w:t>
      </w:r>
      <w:r>
        <w:rPr>
          <w:rFonts w:ascii="宋体" w:eastAsia="宋体" w:hAnsi="宋体"/>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21" w:name="chapter_level1_11_60"/>
      <w:bookmarkStart w:id="122" w:name="_Toc144929361"/>
      <w:r>
        <w:rPr>
          <w:rFonts w:ascii="宋体" w:eastAsia="宋体" w:hAnsi="宋体" w:hint="eastAsia"/>
          <w:sz w:val="30"/>
        </w:rPr>
        <w:lastRenderedPageBreak/>
        <w:t>第八部分</w:t>
      </w:r>
      <w:r>
        <w:rPr>
          <w:rFonts w:ascii="宋体" w:eastAsia="宋体" w:hAnsi="宋体" w:hint="eastAsia"/>
          <w:sz w:val="30"/>
        </w:rPr>
        <w:t xml:space="preserve">  </w:t>
      </w:r>
      <w:r>
        <w:rPr>
          <w:rFonts w:ascii="宋体" w:eastAsia="宋体" w:hAnsi="宋体" w:hint="eastAsia"/>
          <w:sz w:val="30"/>
        </w:rPr>
        <w:t>基金的投资</w:t>
      </w:r>
      <w:bookmarkEnd w:id="121"/>
      <w:bookmarkEnd w:id="122"/>
    </w:p>
    <w:p w:rsidR="00530DC9" w:rsidRDefault="00A772D9">
      <w:pPr>
        <w:pStyle w:val="a9"/>
        <w:spacing w:before="0" w:beforeAutospacing="0" w:after="0" w:afterAutospacing="0" w:line="360" w:lineRule="auto"/>
        <w:ind w:firstLine="420"/>
        <w:rPr>
          <w:sz w:val="21"/>
          <w:szCs w:val="21"/>
        </w:rPr>
      </w:pPr>
      <w:bookmarkStart w:id="123" w:name="chapter_level1_11_60_section_1"/>
      <w:bookmarkEnd w:id="123"/>
      <w:r>
        <w:rPr>
          <w:rStyle w:val="ab"/>
          <w:rFonts w:hint="eastAsia"/>
          <w:sz w:val="21"/>
          <w:szCs w:val="21"/>
        </w:rPr>
        <w:t>一、投资目标</w:t>
      </w:r>
    </w:p>
    <w:p w:rsidR="00530DC9" w:rsidRDefault="00A772D9">
      <w:pPr>
        <w:pStyle w:val="a9"/>
        <w:spacing w:before="0" w:beforeAutospacing="0" w:after="0" w:afterAutospacing="0" w:line="360" w:lineRule="auto"/>
        <w:ind w:firstLine="420"/>
        <w:rPr>
          <w:sz w:val="21"/>
          <w:szCs w:val="21"/>
        </w:rPr>
      </w:pPr>
      <w:bookmarkStart w:id="124" w:name="field_60_investmenttarget_1_start"/>
      <w:bookmarkEnd w:id="124"/>
      <w:r>
        <w:rPr>
          <w:rFonts w:hint="eastAsia"/>
          <w:sz w:val="21"/>
          <w:szCs w:val="21"/>
        </w:rPr>
        <w:t>本基金在控制组合净值波动率的前提下，力争实现长期超越业绩比较基准的投资回报。</w:t>
      </w:r>
      <w:r>
        <w:rPr>
          <w:rFonts w:hint="eastAsia"/>
          <w:sz w:val="21"/>
          <w:szCs w:val="21"/>
        </w:rPr>
        <w:t xml:space="preserve">  </w:t>
      </w:r>
      <w:bookmarkStart w:id="125" w:name="field_60_investmenttarget_1_end"/>
      <w:bookmarkEnd w:id="125"/>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二、投资范围</w:t>
      </w:r>
    </w:p>
    <w:p w:rsidR="00530DC9" w:rsidRDefault="00A772D9">
      <w:pPr>
        <w:pStyle w:val="a9"/>
        <w:spacing w:before="0" w:beforeAutospacing="0" w:after="0" w:afterAutospacing="0" w:line="360" w:lineRule="auto"/>
        <w:ind w:firstLine="420"/>
        <w:rPr>
          <w:sz w:val="21"/>
          <w:szCs w:val="21"/>
        </w:rPr>
      </w:pPr>
      <w:bookmarkStart w:id="126" w:name="field_60_investmentrange_1_start"/>
      <w:bookmarkEnd w:id="126"/>
      <w:r>
        <w:rPr>
          <w:rFonts w:hint="eastAsia"/>
          <w:sz w:val="21"/>
          <w:szCs w:val="21"/>
        </w:rPr>
        <w:t>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固定收益类金融工具（但须符合中</w:t>
      </w:r>
      <w:r>
        <w:rPr>
          <w:rFonts w:hint="eastAsia"/>
          <w:sz w:val="21"/>
          <w:szCs w:val="21"/>
        </w:rPr>
        <w:t>国证监会的相关规定）。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本基金不投资于股票、权证等权益类资产，也不投资于可转换债券（可分离交易可转债的纯债部分除外）、可交换债券。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基金的投资组合比例为：本基金对债券的投资比例不低于基金资产的</w:t>
      </w:r>
      <w:r>
        <w:rPr>
          <w:rFonts w:hint="eastAsia"/>
          <w:sz w:val="21"/>
          <w:szCs w:val="21"/>
        </w:rPr>
        <w:t>80</w:t>
      </w:r>
      <w:r>
        <w:rPr>
          <w:rFonts w:hint="eastAsia"/>
          <w:sz w:val="21"/>
          <w:szCs w:val="21"/>
        </w:rPr>
        <w:t>％；本基金持有现金或者到期日在一年以内的政府债券投资比例不低于基金资产净值的</w:t>
      </w:r>
      <w:r>
        <w:rPr>
          <w:rFonts w:hint="eastAsia"/>
          <w:sz w:val="21"/>
          <w:szCs w:val="21"/>
        </w:rPr>
        <w:t>5%</w:t>
      </w:r>
      <w:r>
        <w:rPr>
          <w:rFonts w:hint="eastAsia"/>
          <w:sz w:val="21"/>
          <w:szCs w:val="21"/>
        </w:rPr>
        <w:t>，其中，现金不包括结算备付金、存出保证金、应收申购款等。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 </w:t>
      </w:r>
      <w:r>
        <w:rPr>
          <w:rFonts w:hint="eastAsia"/>
          <w:sz w:val="21"/>
          <w:szCs w:val="21"/>
        </w:rPr>
        <w:t>如法律法规或监管机构以后允许基金投资的其他品种，基金管理人在履行适当程序后，可以将其纳入投资范围。</w:t>
      </w:r>
      <w:r>
        <w:rPr>
          <w:rFonts w:hint="eastAsia"/>
          <w:sz w:val="21"/>
          <w:szCs w:val="21"/>
        </w:rPr>
        <w:t xml:space="preserve">  </w:t>
      </w:r>
      <w:bookmarkStart w:id="127" w:name="field_60_investmentrange_1_end"/>
      <w:bookmarkEnd w:id="127"/>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三、投资策略</w:t>
      </w:r>
    </w:p>
    <w:p w:rsidR="00530DC9" w:rsidRDefault="00A772D9">
      <w:pPr>
        <w:pStyle w:val="a9"/>
        <w:spacing w:before="0" w:beforeAutospacing="0" w:after="0" w:afterAutospacing="0" w:line="360" w:lineRule="auto"/>
        <w:ind w:firstLine="420"/>
        <w:rPr>
          <w:sz w:val="21"/>
          <w:szCs w:val="21"/>
        </w:rPr>
      </w:pPr>
      <w:bookmarkStart w:id="128" w:name="field_60_investmentstrategy_1_start"/>
      <w:bookmarkEnd w:id="128"/>
      <w:r>
        <w:rPr>
          <w:rFonts w:hint="eastAsia"/>
          <w:sz w:val="21"/>
          <w:szCs w:val="21"/>
        </w:rPr>
        <w:t>本基金通过宏观周期研究、行业周期研究、公司</w:t>
      </w:r>
      <w:r>
        <w:rPr>
          <w:rFonts w:hint="eastAsia"/>
          <w:sz w:val="21"/>
          <w:szCs w:val="21"/>
        </w:rPr>
        <w:t>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首先，本组合宏观周期研究的基础上，决定整体组合的久期、杠杆率策略。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一方面，本基金将分析众多的宏观经济变量（包括</w:t>
      </w:r>
      <w:r>
        <w:rPr>
          <w:rFonts w:hint="eastAsia"/>
          <w:sz w:val="21"/>
          <w:szCs w:val="21"/>
        </w:rPr>
        <w:t>GDP</w:t>
      </w:r>
      <w:r>
        <w:rPr>
          <w:rFonts w:hint="eastAsia"/>
          <w:sz w:val="21"/>
          <w:szCs w:val="21"/>
        </w:rPr>
        <w:t>增长率、</w:t>
      </w:r>
      <w:r>
        <w:rPr>
          <w:rFonts w:hint="eastAsia"/>
          <w:sz w:val="21"/>
          <w:szCs w:val="21"/>
        </w:rPr>
        <w:t>CPI</w:t>
      </w:r>
      <w:r>
        <w:rPr>
          <w:rFonts w:hint="eastAsia"/>
          <w:sz w:val="21"/>
          <w:szCs w:val="21"/>
        </w:rPr>
        <w:t>走势、</w:t>
      </w:r>
      <w:r>
        <w:rPr>
          <w:rFonts w:hint="eastAsia"/>
          <w:sz w:val="21"/>
          <w:szCs w:val="21"/>
        </w:rPr>
        <w:t>M2</w:t>
      </w:r>
      <w:r>
        <w:rPr>
          <w:rFonts w:hint="eastAsia"/>
          <w:sz w:val="21"/>
          <w:szCs w:val="21"/>
        </w:rPr>
        <w:t>的绝对水平和增长率、利率水平与走势等），并关</w:t>
      </w:r>
      <w:r>
        <w:rPr>
          <w:rFonts w:hint="eastAsia"/>
          <w:sz w:val="21"/>
          <w:szCs w:val="21"/>
        </w:rPr>
        <w:t>注国家财政、税收、货币、汇率政策和其它证券市场政策等。另一方面，本基金将对债券市场整体收益率曲线变化进行深入细致分析，从而对市场走势和波动特征进行判断。在此基础上，确定资产在非信用类固定收益类证券（现金、</w:t>
      </w:r>
      <w:r>
        <w:rPr>
          <w:rFonts w:hint="eastAsia"/>
          <w:sz w:val="21"/>
          <w:szCs w:val="21"/>
        </w:rPr>
        <w:lastRenderedPageBreak/>
        <w:t>国家债券、中央银行票据等）和信用类固定收益类证券之间的配置比例，整体组合的久期范围以及杠杆率水平。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其次，本组合将在期限结构策略、行业轮动策略的基础上获得债券市场整体回报率，通过息差策略、个券挖掘策略获得超额收益。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）骑乘策略是当收益率曲线比较陡峭时，也即相邻期限利差较大时，买入期限位于收益率曲线陡峭处的债券，通过债券的收益率的下滑，进而获得资本利得收益。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）子弹策略是使投资组合中债券久期集中于收益率曲线的一点，适用于收益率曲线较陡时；杠铃策略是</w:t>
      </w:r>
      <w:r>
        <w:rPr>
          <w:rFonts w:hint="eastAsia"/>
          <w:sz w:val="21"/>
          <w:szCs w:val="21"/>
        </w:rPr>
        <w:t>使投资组合中债券的久期集中在收益率曲线的两端，适用于收益率曲线两头下降较中间下降更多的蝶式变动；梯式策略是使投资组合中的债券久期均匀分布于收益率曲线，适用于收益率曲线水平移动。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、行业配置策略。债券市场所涉及行业众多，同样宏观周期背景下不同行业的景气度的发生，本基金分别采用以下的分析策略：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）分散化投资：发行人涉及众多行业，本组合将保持在各行业配置比例上的分散化结构，避免过度集中配置在产业链高度相关的上中下游行业。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）行业投资：本组合将依据对下一阶段各行业景气度特征的研判，确定在下一阶段在各</w:t>
      </w:r>
      <w:r>
        <w:rPr>
          <w:rFonts w:hint="eastAsia"/>
          <w:sz w:val="21"/>
          <w:szCs w:val="21"/>
        </w:rPr>
        <w:t>行业的配置比例，卖出景气度降低行业的债券，提前布局景气度提升行业的债券。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、息差策略。通过正回购，融资买入收益率高于回购成本的债券，从而获得杠杆放大收益。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本组合将采取低杠杆、高流动性策略，适当运用杠杆息差方式来获取主动管理回报，选取具有较好流动性的债券作为杠杆买入品种，灵活控制杠杆组合仓位，降低组合波动率。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个券挖掘策略。本部分策略强调公司价值挖掘的重要性，在行业周期特征、公司基本面风险特征基础上制定绝对收益率目标策略，甄别具有估值优势、基本面改善的公司，采取高度分散策略，重点布局优势债券，争</w:t>
      </w:r>
      <w:r>
        <w:rPr>
          <w:rFonts w:hint="eastAsia"/>
          <w:sz w:val="21"/>
          <w:szCs w:val="21"/>
        </w:rPr>
        <w:t>取提高组合超额收益空间。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、资产支持证券投资策略。本基金将在国内资产证券化品种具体政策框架下，通过宏观经济、提前偿还率、资产池结构及所在行业景气变化等因素的研究，对个券进行风险分析</w:t>
      </w:r>
      <w:r>
        <w:rPr>
          <w:rFonts w:hint="eastAsia"/>
          <w:sz w:val="21"/>
          <w:szCs w:val="21"/>
        </w:rPr>
        <w:lastRenderedPageBreak/>
        <w:t>和价值评估后选择风险调整收益高的品种进行投资。本基金将严格控制资产支持证券的总体</w:t>
      </w:r>
      <w:bookmarkStart w:id="129" w:name="chapter_level1_11_60_section_1_end"/>
      <w:bookmarkEnd w:id="129"/>
      <w:r>
        <w:rPr>
          <w:rFonts w:hint="eastAsia"/>
          <w:sz w:val="21"/>
          <w:szCs w:val="21"/>
        </w:rPr>
        <w:t>投资规模并进行分散，以降低流动性风险。</w:t>
      </w:r>
      <w:r>
        <w:rPr>
          <w:rFonts w:hint="eastAsia"/>
          <w:sz w:val="21"/>
          <w:szCs w:val="21"/>
        </w:rPr>
        <w:t xml:space="preserve"> </w:t>
      </w:r>
      <w:bookmarkStart w:id="130" w:name="field_60_investmentstrategy_1_end"/>
      <w:bookmarkEnd w:id="130"/>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31" w:name="chapter_level1_11_60_section_2"/>
      <w:bookmarkEnd w:id="131"/>
      <w:r>
        <w:rPr>
          <w:rStyle w:val="ab"/>
          <w:rFonts w:hint="eastAsia"/>
          <w:sz w:val="21"/>
          <w:szCs w:val="21"/>
        </w:rPr>
        <w:t>四、投资决策流程</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投资决策委员会是本基金的最高决策机构，定期或遇重大事件时就投资管理业务的重大问题进行讨论，并对本基金投资做方向性指导。基金经理、研究员、交易员等各司其责，相互制衡。具体的投资流程为：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）投资决策委员会定期召开会议，确定本基金的总投资思路和投资原则；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）宏观策略部基于自上而下的研究为本基金提供建议；固定收益总部数量及信用分析员为固定收益类投资决策提供依据；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）固定收益总部定期召开投资例会，根据投资决策委员会的决定，结合市场和个券的变化，制定具体的投资策略；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）基金经理依据投委会的决定，参考研究员的投资建议，结合风险控制和业绩评估的反馈意见，根据市场情况，制定并实施具体的投资组合方案；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）基金经理向交易员下达指令，交易员执行后向基金经理反馈；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）监察法律部</w:t>
      </w:r>
      <w:r>
        <w:rPr>
          <w:rFonts w:hint="eastAsia"/>
          <w:sz w:val="21"/>
          <w:szCs w:val="21"/>
        </w:rPr>
        <w:t>对投资的全过程进行合规风险监控；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）风险管理部通过行使风险管理职能，测算、分析和监控投资风险</w:t>
      </w:r>
      <w:r>
        <w:rPr>
          <w:rFonts w:hint="eastAsia"/>
          <w:sz w:val="21"/>
          <w:szCs w:val="21"/>
        </w:rPr>
        <w:t>,</w:t>
      </w:r>
      <w:r>
        <w:rPr>
          <w:rFonts w:hint="eastAsia"/>
          <w:sz w:val="21"/>
          <w:szCs w:val="21"/>
        </w:rPr>
        <w:t>根据风险限额管理政策防范超预期风险；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）风险管理部对基金投资进行风险调整业绩评估，定期与基金经理讨论收益和风险预算。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五、投资限制</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、组合限制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基金的投资组合应遵循以下限制：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）本基金对债券的投资比例不低于基金资产的</w:t>
      </w:r>
      <w:r>
        <w:rPr>
          <w:rFonts w:hint="eastAsia"/>
          <w:sz w:val="21"/>
          <w:szCs w:val="21"/>
        </w:rPr>
        <w:t>80%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）本基金持有现金或者到期日在一年以内的政府债券投资比例合计不低于基金资产净值的</w:t>
      </w:r>
      <w:r>
        <w:rPr>
          <w:rFonts w:hint="eastAsia"/>
          <w:sz w:val="21"/>
          <w:szCs w:val="21"/>
        </w:rPr>
        <w:t>5%</w:t>
      </w:r>
      <w:r>
        <w:rPr>
          <w:rFonts w:hint="eastAsia"/>
          <w:sz w:val="21"/>
          <w:szCs w:val="21"/>
        </w:rPr>
        <w:t>，其中，现金不包括结算备付金、存出保证金、应收申购款等；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）本基金持有一家</w:t>
      </w:r>
      <w:r>
        <w:rPr>
          <w:rFonts w:hint="eastAsia"/>
          <w:sz w:val="21"/>
          <w:szCs w:val="21"/>
        </w:rPr>
        <w:t>公司发行的证券，其市值不超过基金资产净值的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）本基金管理人管理的全部基金持有一家公司发行的证券，不超过该证券发行总量的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5</w:t>
      </w:r>
      <w:r>
        <w:rPr>
          <w:rFonts w:hint="eastAsia"/>
          <w:sz w:val="21"/>
          <w:szCs w:val="21"/>
        </w:rPr>
        <w:t>）本基金进入全国银行间同业市场进行债券回购的资金余额不得超过基金资产净值的</w:t>
      </w:r>
      <w:r>
        <w:rPr>
          <w:rFonts w:hint="eastAsia"/>
          <w:sz w:val="21"/>
          <w:szCs w:val="21"/>
        </w:rPr>
        <w:t>40%</w:t>
      </w:r>
      <w:r>
        <w:rPr>
          <w:rFonts w:hint="eastAsia"/>
          <w:sz w:val="21"/>
          <w:szCs w:val="21"/>
        </w:rPr>
        <w:t>；在全国银行间同业市场中的债券回购最长期限为</w:t>
      </w:r>
      <w:r>
        <w:rPr>
          <w:rFonts w:hint="eastAsia"/>
          <w:sz w:val="21"/>
          <w:szCs w:val="21"/>
        </w:rPr>
        <w:t>1</w:t>
      </w:r>
      <w:r>
        <w:rPr>
          <w:rFonts w:hint="eastAsia"/>
          <w:sz w:val="21"/>
          <w:szCs w:val="21"/>
        </w:rPr>
        <w:t>年，债券回购到期后不展期；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）本基金投资于同一原始权益人的各类资产支持证券的比例，不得超过基金资产净值的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）本基金持有的全部资产支持证券，其市值不得超过基金资产净值的</w:t>
      </w:r>
      <w:r>
        <w:rPr>
          <w:rFonts w:hint="eastAsia"/>
          <w:sz w:val="21"/>
          <w:szCs w:val="21"/>
        </w:rPr>
        <w:t>20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）本基金持有的同一</w:t>
      </w:r>
      <w:r>
        <w:rPr>
          <w:rFonts w:hint="eastAsia"/>
          <w:sz w:val="21"/>
          <w:szCs w:val="21"/>
        </w:rPr>
        <w:t>(</w:t>
      </w:r>
      <w:r>
        <w:rPr>
          <w:rFonts w:hint="eastAsia"/>
          <w:sz w:val="21"/>
          <w:szCs w:val="21"/>
        </w:rPr>
        <w:t>指同一信用级别</w:t>
      </w:r>
      <w:r>
        <w:rPr>
          <w:rFonts w:hint="eastAsia"/>
          <w:sz w:val="21"/>
          <w:szCs w:val="21"/>
        </w:rPr>
        <w:t>)</w:t>
      </w:r>
      <w:r>
        <w:rPr>
          <w:rFonts w:hint="eastAsia"/>
          <w:sz w:val="21"/>
          <w:szCs w:val="21"/>
        </w:rPr>
        <w:t>资产支持证券的比例，不得超过该资产支持证券（指同一信用级别）规模的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）本基金管理人管理的全部基金投资于同一原始权益人的各类资产支持证券，不得超过其各类资产支持证券合计规模的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）本基金应投资于信用级别评级为</w:t>
      </w:r>
      <w:r>
        <w:rPr>
          <w:rFonts w:hint="eastAsia"/>
          <w:sz w:val="21"/>
          <w:szCs w:val="21"/>
        </w:rPr>
        <w:t>BBB</w:t>
      </w:r>
      <w:r>
        <w:rPr>
          <w:rFonts w:hint="eastAsia"/>
          <w:sz w:val="21"/>
          <w:szCs w:val="21"/>
        </w:rPr>
        <w:t>以上</w:t>
      </w:r>
      <w:r>
        <w:rPr>
          <w:rFonts w:hint="eastAsia"/>
          <w:sz w:val="21"/>
          <w:szCs w:val="21"/>
        </w:rPr>
        <w:t>(</w:t>
      </w:r>
      <w:r>
        <w:rPr>
          <w:rFonts w:hint="eastAsia"/>
          <w:sz w:val="21"/>
          <w:szCs w:val="21"/>
        </w:rPr>
        <w:t>含</w:t>
      </w:r>
      <w:r>
        <w:rPr>
          <w:rFonts w:hint="eastAsia"/>
          <w:sz w:val="21"/>
          <w:szCs w:val="21"/>
        </w:rPr>
        <w:t>BBB)</w:t>
      </w:r>
      <w:r>
        <w:rPr>
          <w:rFonts w:hint="eastAsia"/>
          <w:sz w:val="21"/>
          <w:szCs w:val="21"/>
        </w:rPr>
        <w:t>的资产支持证券。基金持有资产支持证券期间，如果其信用等级下降、不再符合投资标准，应在评级报告发布之日起</w:t>
      </w:r>
      <w:r>
        <w:rPr>
          <w:rFonts w:hint="eastAsia"/>
          <w:sz w:val="21"/>
          <w:szCs w:val="21"/>
        </w:rPr>
        <w:t>3</w:t>
      </w:r>
      <w:r>
        <w:rPr>
          <w:rFonts w:hint="eastAsia"/>
          <w:sz w:val="21"/>
          <w:szCs w:val="21"/>
        </w:rPr>
        <w:t>个月内予以全部卖出；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）基金资产总值不得超过基金资产净值的</w:t>
      </w:r>
      <w:r>
        <w:rPr>
          <w:rFonts w:hint="eastAsia"/>
          <w:sz w:val="21"/>
          <w:szCs w:val="21"/>
        </w:rPr>
        <w:t>140%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）本基金主动投资于流动性受</w:t>
      </w:r>
      <w:r>
        <w:rPr>
          <w:rFonts w:hint="eastAsia"/>
          <w:sz w:val="21"/>
          <w:szCs w:val="21"/>
        </w:rPr>
        <w:t>限资产的市值合计不得超过本基金资产净值的</w:t>
      </w:r>
      <w:r>
        <w:rPr>
          <w:rFonts w:hint="eastAsia"/>
          <w:sz w:val="21"/>
          <w:szCs w:val="21"/>
        </w:rPr>
        <w:t>15% </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因证券市场波动、基金规模变动等基金管理人之外的因素致使基金不符合前款所规定比例限制的，基金管理人不得主动新增流动性受限资产的投资；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）本基金与私募类证券资管产品及中国证监会认定的其他主体为交易对手开展逆回购交易的，可接受质押品的资质要求应当与基金合同约定的投资范围保持一致；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）法律法规及中国证监会规定的和《基金合同》约定的其他投资限制。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除上述第（</w:t>
      </w:r>
      <w:r>
        <w:rPr>
          <w:rFonts w:hint="eastAsia"/>
          <w:sz w:val="21"/>
          <w:szCs w:val="21"/>
        </w:rPr>
        <w:t>2</w:t>
      </w:r>
      <w:r>
        <w:rPr>
          <w:rFonts w:hint="eastAsia"/>
          <w:sz w:val="21"/>
          <w:szCs w:val="21"/>
        </w:rPr>
        <w:t>）、（</w:t>
      </w:r>
      <w:r>
        <w:rPr>
          <w:rFonts w:hint="eastAsia"/>
          <w:sz w:val="21"/>
          <w:szCs w:val="21"/>
        </w:rPr>
        <w:t>10</w:t>
      </w:r>
      <w:r>
        <w:rPr>
          <w:rFonts w:hint="eastAsia"/>
          <w:sz w:val="21"/>
          <w:szCs w:val="21"/>
        </w:rPr>
        <w:t>）、（</w:t>
      </w:r>
      <w:r>
        <w:rPr>
          <w:rFonts w:hint="eastAsia"/>
          <w:sz w:val="21"/>
          <w:szCs w:val="21"/>
        </w:rPr>
        <w:t>12</w:t>
      </w:r>
      <w:r>
        <w:rPr>
          <w:rFonts w:hint="eastAsia"/>
          <w:sz w:val="21"/>
          <w:szCs w:val="21"/>
        </w:rPr>
        <w:t>）、（</w:t>
      </w:r>
      <w:r>
        <w:rPr>
          <w:rFonts w:hint="eastAsia"/>
          <w:sz w:val="21"/>
          <w:szCs w:val="21"/>
        </w:rPr>
        <w:t>13</w:t>
      </w:r>
      <w:r>
        <w:rPr>
          <w:rFonts w:hint="eastAsia"/>
          <w:sz w:val="21"/>
          <w:szCs w:val="21"/>
        </w:rPr>
        <w:t>）条之外，因证券市场波动、证券发行人合并、基金规模变动等基</w:t>
      </w:r>
      <w:r>
        <w:rPr>
          <w:rFonts w:hint="eastAsia"/>
          <w:sz w:val="21"/>
          <w:szCs w:val="21"/>
        </w:rPr>
        <w:t>金管理人之外的因素致使基金投资比例不符合上述规定投资比例的，基金管理人应当在</w:t>
      </w:r>
      <w:r>
        <w:rPr>
          <w:rFonts w:hint="eastAsia"/>
          <w:sz w:val="21"/>
          <w:szCs w:val="21"/>
        </w:rPr>
        <w:t>10</w:t>
      </w:r>
      <w:r>
        <w:rPr>
          <w:rFonts w:hint="eastAsia"/>
          <w:sz w:val="21"/>
          <w:szCs w:val="21"/>
        </w:rPr>
        <w:t>个交易日内进行调整，但中国证监会规定的特殊情形除外。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基金管理人应当自基金合同生效之日起</w:t>
      </w:r>
      <w:r>
        <w:rPr>
          <w:rFonts w:hint="eastAsia"/>
          <w:sz w:val="21"/>
          <w:szCs w:val="21"/>
        </w:rPr>
        <w:t>6</w:t>
      </w:r>
      <w:r>
        <w:rPr>
          <w:rFonts w:hint="eastAsia"/>
          <w:sz w:val="21"/>
          <w:szCs w:val="21"/>
        </w:rPr>
        <w:t>个月内使基金的投资组合比例符合基金合同的有关约定。在上述期间内，本基金的投资范围、投资策略应当符合基金合同的约定。基金托管人对基金的投资的监督与检查自基金合同生效之日起开始。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法律法规或监管部门取消或调整上述限制，如适用于本基金，基金管理人在履行适当程序后，则本基金投资不再受相关限制或按调整后的规定执行，但须提前公告，不需要经基金份额持</w:t>
      </w:r>
      <w:r>
        <w:rPr>
          <w:rFonts w:hint="eastAsia"/>
          <w:sz w:val="21"/>
          <w:szCs w:val="21"/>
        </w:rPr>
        <w:t>有人大会审议。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、禁止行为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为维护基金份额持有人的合法权益，基金财产不得用于下列投资或者活动：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）承销证券；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）违反规定向他人贷款或者提供担保；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）从事承担无限责任的投资；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）买卖其他基金份额，但是中国证监会另有规定的除外；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）向其基金管理人、基金托管人出资；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）从事内幕交易、操纵证券交易价格及其他不正当的证券交易活动；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）法律、行政法规和中国证监会规定禁止的其他活动。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法律、行政法规或监管部门</w:t>
      </w:r>
      <w:r>
        <w:rPr>
          <w:rFonts w:hint="eastAsia"/>
          <w:sz w:val="21"/>
          <w:szCs w:val="21"/>
        </w:rPr>
        <w:t>取消或变更上述禁止性规定，如适用于本基金，基金管理人在履行适当程序后，则本基金投资不再受相关限制或按变更后的规定执行。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32" w:name="chapter_level1_11_60_section_2_end"/>
      <w:bookmarkEnd w:id="132"/>
      <w:r>
        <w:rPr>
          <w:rStyle w:val="ab"/>
          <w:rFonts w:hint="eastAsia"/>
          <w:sz w:val="21"/>
          <w:szCs w:val="21"/>
        </w:rPr>
        <w:t>六、业绩比较基准</w:t>
      </w:r>
    </w:p>
    <w:p w:rsidR="00530DC9" w:rsidRDefault="00A772D9">
      <w:pPr>
        <w:pStyle w:val="a9"/>
        <w:spacing w:before="0" w:beforeAutospacing="0" w:after="0" w:afterAutospacing="0" w:line="360" w:lineRule="auto"/>
        <w:ind w:firstLine="420"/>
        <w:rPr>
          <w:sz w:val="21"/>
          <w:szCs w:val="21"/>
        </w:rPr>
      </w:pPr>
      <w:bookmarkStart w:id="133" w:name="chapter_level1_11_60_section_3"/>
      <w:bookmarkEnd w:id="133"/>
      <w:r>
        <w:rPr>
          <w:rFonts w:hint="eastAsia"/>
          <w:sz w:val="21"/>
          <w:szCs w:val="21"/>
        </w:rPr>
        <w:t>本基金的业绩比较基准为：</w:t>
      </w:r>
      <w:bookmarkStart w:id="134" w:name="field_60_benchmark_1_start"/>
      <w:bookmarkEnd w:id="134"/>
      <w:r>
        <w:rPr>
          <w:rFonts w:hint="eastAsia"/>
          <w:sz w:val="21"/>
          <w:szCs w:val="21"/>
        </w:rPr>
        <w:t>中债综合财富（总值）指数收益率×</w:t>
      </w:r>
      <w:r>
        <w:rPr>
          <w:rFonts w:hint="eastAsia"/>
          <w:sz w:val="21"/>
          <w:szCs w:val="21"/>
        </w:rPr>
        <w:t>90%+1</w:t>
      </w:r>
      <w:r>
        <w:rPr>
          <w:rFonts w:hint="eastAsia"/>
          <w:sz w:val="21"/>
          <w:szCs w:val="21"/>
        </w:rPr>
        <w:t>年期定期存款利率（税后）×</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35" w:name="field_60_benchmark_1_end"/>
      <w:bookmarkEnd w:id="135"/>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选择上述业绩比较基准的原因为本基金是通过债券资产的配置和个券的选择来增强债券投资的收益。中债综合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w:t>
      </w:r>
      <w:r>
        <w:rPr>
          <w:rFonts w:hint="eastAsia"/>
          <w:sz w:val="21"/>
          <w:szCs w:val="21"/>
        </w:rPr>
        <w:t>80%</w:t>
      </w:r>
      <w:r>
        <w:rPr>
          <w:rFonts w:hint="eastAsia"/>
          <w:sz w:val="21"/>
          <w:szCs w:val="21"/>
        </w:rPr>
        <w:t>，持有现金或者到期日在一年以内的政府债券不低于基金资产净值的</w:t>
      </w:r>
      <w:r>
        <w:rPr>
          <w:rFonts w:hint="eastAsia"/>
          <w:sz w:val="21"/>
          <w:szCs w:val="21"/>
        </w:rPr>
        <w:t>5%</w:t>
      </w:r>
      <w:r>
        <w:rPr>
          <w:rFonts w:hint="eastAsia"/>
          <w:sz w:val="21"/>
          <w:szCs w:val="21"/>
        </w:rPr>
        <w:t>，采用</w:t>
      </w:r>
      <w:r>
        <w:rPr>
          <w:rFonts w:hint="eastAsia"/>
          <w:sz w:val="21"/>
          <w:szCs w:val="21"/>
        </w:rPr>
        <w:t>90%</w:t>
      </w:r>
      <w:r>
        <w:rPr>
          <w:rFonts w:hint="eastAsia"/>
          <w:sz w:val="21"/>
          <w:szCs w:val="21"/>
        </w:rPr>
        <w:t>作为业绩比较基准中债券投资所代表的权重，</w:t>
      </w:r>
      <w:r>
        <w:rPr>
          <w:rFonts w:hint="eastAsia"/>
          <w:sz w:val="21"/>
          <w:szCs w:val="21"/>
        </w:rPr>
        <w:t>10%</w:t>
      </w:r>
      <w:r>
        <w:rPr>
          <w:rFonts w:hint="eastAsia"/>
          <w:sz w:val="21"/>
          <w:szCs w:val="21"/>
        </w:rPr>
        <w:t>作为现金资产所对应的权重可以较好的反映本基金的风</w:t>
      </w:r>
      <w:r>
        <w:rPr>
          <w:rFonts w:hint="eastAsia"/>
          <w:sz w:val="21"/>
          <w:szCs w:val="21"/>
        </w:rPr>
        <w:t>险收益特征。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36" w:name="chapter_level1_11_60_section_3_end"/>
      <w:bookmarkEnd w:id="136"/>
      <w:r>
        <w:rPr>
          <w:rFonts w:hint="eastAsia"/>
          <w:sz w:val="21"/>
          <w:szCs w:val="21"/>
        </w:rPr>
        <w:t>当调整业绩比较基准并及时公告，而无需召开基金份额持有人大会。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37" w:name="chapter_level1_11_60_section_4"/>
      <w:bookmarkEnd w:id="137"/>
      <w:r>
        <w:rPr>
          <w:rStyle w:val="ab"/>
          <w:rFonts w:hint="eastAsia"/>
          <w:sz w:val="21"/>
          <w:szCs w:val="21"/>
        </w:rPr>
        <w:t>七、风险收益特征</w:t>
      </w:r>
    </w:p>
    <w:p w:rsidR="00530DC9" w:rsidRDefault="00A772D9">
      <w:pPr>
        <w:pStyle w:val="a9"/>
        <w:spacing w:before="0" w:beforeAutospacing="0" w:after="0" w:afterAutospacing="0" w:line="360" w:lineRule="auto"/>
        <w:ind w:firstLine="420"/>
        <w:rPr>
          <w:sz w:val="21"/>
          <w:szCs w:val="21"/>
        </w:rPr>
      </w:pPr>
      <w:bookmarkStart w:id="138" w:name="field_60_riskyield_1_start"/>
      <w:bookmarkEnd w:id="138"/>
      <w:r>
        <w:rPr>
          <w:rFonts w:hint="eastAsia"/>
          <w:sz w:val="21"/>
          <w:szCs w:val="21"/>
        </w:rPr>
        <w:t>本基金为债券型基金，预期收益和预期风险高于货币市场基金，但低于混合型基金、股票型基金，属于中等风险</w:t>
      </w:r>
      <w:r>
        <w:rPr>
          <w:rFonts w:hint="eastAsia"/>
          <w:sz w:val="21"/>
          <w:szCs w:val="21"/>
        </w:rPr>
        <w:t>/</w:t>
      </w:r>
      <w:r>
        <w:rPr>
          <w:rFonts w:hint="eastAsia"/>
          <w:sz w:val="21"/>
          <w:szCs w:val="21"/>
        </w:rPr>
        <w:t>收益的产品。</w:t>
      </w:r>
      <w:r>
        <w:rPr>
          <w:rFonts w:hint="eastAsia"/>
          <w:sz w:val="21"/>
          <w:szCs w:val="21"/>
        </w:rPr>
        <w:t xml:space="preserve">  </w:t>
      </w:r>
      <w:bookmarkStart w:id="139" w:name="field_60_riskyield_1_end"/>
      <w:bookmarkEnd w:id="139"/>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八、基金管理人代表基金行使相关权利的处理原则及方</w:t>
      </w:r>
      <w:r>
        <w:rPr>
          <w:rStyle w:val="ab"/>
          <w:rFonts w:hint="eastAsia"/>
          <w:sz w:val="21"/>
          <w:szCs w:val="21"/>
        </w:rPr>
        <w:t>法</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、基金管理人按照国家有关规定代表基金独立行使相关权利，保护基金份额持有人的利益；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、有利于基金财产的安全与增值；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、不通过关联交易为自身、雇员、授权代理人或任何存在利害关系的第三人牟取任何不当利益。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九、侧袋机制的实施和投资运作安排</w:t>
      </w:r>
    </w:p>
    <w:p w:rsidR="00530DC9" w:rsidRDefault="00A772D9">
      <w:pPr>
        <w:pStyle w:val="a9"/>
        <w:spacing w:before="0" w:beforeAutospacing="0" w:after="0" w:afterAutospacing="0" w:line="360" w:lineRule="auto"/>
        <w:ind w:firstLine="420"/>
        <w:rPr>
          <w:sz w:val="21"/>
          <w:szCs w:val="21"/>
        </w:rPr>
      </w:pP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侧袋机制实施期间，本部分约定的投资组合比例、投资策略、组合限制</w:t>
      </w:r>
      <w:r>
        <w:rPr>
          <w:rFonts w:hint="eastAsia"/>
          <w:sz w:val="21"/>
          <w:szCs w:val="21"/>
        </w:rPr>
        <w:t>、业绩比较基准、风险收益特征等约定仅适用于主袋账户。</w:t>
      </w:r>
      <w:r>
        <w:rPr>
          <w:rFonts w:hint="eastAsia"/>
          <w:sz w:val="21"/>
          <w:szCs w:val="21"/>
        </w:rPr>
        <w:t xml:space="preserve">  </w:t>
      </w:r>
    </w:p>
    <w:p w:rsidR="00530DC9" w:rsidRDefault="00A772D9">
      <w:pPr>
        <w:rPr>
          <w:rFonts w:ascii="宋体" w:eastAsia="宋体" w:hAnsi="宋体"/>
          <w:sz w:val="24"/>
          <w:szCs w:val="24"/>
        </w:rPr>
      </w:pPr>
      <w:r>
        <w:rPr>
          <w:rFonts w:ascii="宋体" w:eastAsia="宋体" w:hAnsi="宋体"/>
        </w:rPr>
        <w:t>侧袋账户的实施条件、实施程序、运作安排、投资安排、特定资产的处置变现和支付等对投</w:t>
      </w:r>
      <w:bookmarkStart w:id="140" w:name="chapter_level1_11_60_section_4_end"/>
      <w:bookmarkEnd w:id="140"/>
      <w:r>
        <w:rPr>
          <w:rFonts w:ascii="宋体" w:eastAsia="宋体" w:hAnsi="宋体"/>
        </w:rPr>
        <w:t>资者权益有重大影响的事项详见本招募说明书</w:t>
      </w:r>
      <w:r>
        <w:rPr>
          <w:rFonts w:ascii="宋体" w:eastAsia="宋体" w:hAnsi="宋体"/>
        </w:rPr>
        <w:t>“</w:t>
      </w:r>
      <w:r>
        <w:rPr>
          <w:rFonts w:ascii="宋体" w:eastAsia="宋体" w:hAnsi="宋体"/>
        </w:rPr>
        <w:t>侧袋机制</w:t>
      </w:r>
      <w:r>
        <w:rPr>
          <w:rFonts w:ascii="宋体" w:eastAsia="宋体" w:hAnsi="宋体"/>
        </w:rPr>
        <w:t>”</w:t>
      </w:r>
      <w:r>
        <w:rPr>
          <w:rFonts w:ascii="宋体" w:eastAsia="宋体" w:hAnsi="宋体"/>
        </w:rPr>
        <w:t>章节的规定。</w:t>
      </w:r>
      <w:r>
        <w:rPr>
          <w:rFonts w:ascii="宋体" w:eastAsia="宋体" w:hAnsi="宋体"/>
        </w:rPr>
        <w:t>  </w:t>
      </w:r>
    </w:p>
    <w:p w:rsidR="00530DC9" w:rsidRDefault="00A772D9">
      <w:pPr>
        <w:pStyle w:val="a9"/>
        <w:spacing w:before="0" w:beforeAutospacing="0" w:after="0" w:afterAutospacing="0" w:line="360" w:lineRule="auto"/>
        <w:ind w:firstLine="420"/>
        <w:rPr>
          <w:sz w:val="21"/>
          <w:szCs w:val="21"/>
        </w:rPr>
      </w:pPr>
      <w:bookmarkStart w:id="141" w:name="chapter_level1_11_60_section_5"/>
      <w:bookmarkStart w:id="142" w:name="chapter_level1_11_60_section_5_end"/>
      <w:bookmarkEnd w:id="141"/>
      <w:bookmarkEnd w:id="142"/>
      <w:r>
        <w:rPr>
          <w:rStyle w:val="ab"/>
          <w:rFonts w:hint="eastAsia"/>
          <w:sz w:val="21"/>
          <w:szCs w:val="21"/>
        </w:rPr>
        <w:t>十、基金投资组合报告</w:t>
      </w:r>
    </w:p>
    <w:p w:rsidR="00530DC9" w:rsidRDefault="00A772D9">
      <w:pPr>
        <w:pStyle w:val="a9"/>
        <w:spacing w:before="0" w:beforeAutospacing="0" w:after="0" w:afterAutospacing="0" w:line="360" w:lineRule="auto"/>
        <w:ind w:firstLine="420"/>
        <w:rPr>
          <w:sz w:val="21"/>
          <w:szCs w:val="21"/>
        </w:rPr>
      </w:pPr>
      <w:bookmarkStart w:id="143" w:name="chapter_level1_11_60_section_6"/>
      <w:bookmarkEnd w:id="143"/>
      <w:r>
        <w:rPr>
          <w:rFonts w:hint="eastAsia"/>
          <w:sz w:val="21"/>
          <w:szCs w:val="21"/>
        </w:rPr>
        <w:t>基金管理人的董事会及董事保证本报告所载资料不存在虚假记载、误导性陈述或重大遗漏，并对其内容的真实性、准确性和完整性承担个别及连带责任。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基金托管人根据基金合同规定，复核了本报告中的净值表现和投资组合报告等内容，保证复核内容不存在虚假记载、误导性陈述或者重大遗漏。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本投资组合报告</w:t>
      </w:r>
      <w:r>
        <w:rPr>
          <w:rFonts w:hint="eastAsia"/>
          <w:sz w:val="21"/>
          <w:szCs w:val="21"/>
        </w:rPr>
        <w:t>所载数据截至</w:t>
      </w:r>
      <w:bookmarkStart w:id="144" w:name="field_2343_financeendday_2"/>
      <w:r>
        <w:rPr>
          <w:sz w:val="21"/>
          <w:szCs w:val="21"/>
        </w:rPr>
        <w:t>2023</w:t>
      </w:r>
      <w:r>
        <w:rPr>
          <w:sz w:val="21"/>
          <w:szCs w:val="21"/>
        </w:rPr>
        <w:t>年</w:t>
      </w:r>
      <w:r>
        <w:rPr>
          <w:sz w:val="21"/>
          <w:szCs w:val="21"/>
        </w:rPr>
        <w:t>6</w:t>
      </w:r>
      <w:r>
        <w:rPr>
          <w:sz w:val="21"/>
          <w:szCs w:val="21"/>
        </w:rPr>
        <w:t>月</w:t>
      </w:r>
      <w:r>
        <w:rPr>
          <w:sz w:val="21"/>
          <w:szCs w:val="21"/>
        </w:rPr>
        <w:t>30</w:t>
      </w:r>
      <w:r>
        <w:rPr>
          <w:sz w:val="21"/>
          <w:szCs w:val="21"/>
        </w:rPr>
        <w:t>日</w:t>
      </w:r>
      <w:bookmarkEnd w:id="144"/>
      <w:r>
        <w:rPr>
          <w:rFonts w:hint="eastAsia"/>
          <w:sz w:val="21"/>
          <w:szCs w:val="21"/>
        </w:rPr>
        <w:t>。本报告财务数据未经审计师审计。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45" w:name="field_0_fundportfolio_1_start"/>
      <w:bookmarkEnd w:id="145"/>
      <w:r>
        <w:rPr>
          <w:rStyle w:val="ab"/>
          <w:rFonts w:hint="eastAsia"/>
          <w:sz w:val="21"/>
          <w:szCs w:val="21"/>
        </w:rPr>
        <w:t>1 </w:t>
      </w:r>
      <w:r>
        <w:rPr>
          <w:rStyle w:val="ab"/>
          <w:rFonts w:hint="eastAsia"/>
          <w:sz w:val="21"/>
          <w:szCs w:val="21"/>
        </w:rPr>
        <w:t>报告期末基金资产组合情况</w:t>
      </w:r>
    </w:p>
    <w:tbl>
      <w:tblPr>
        <w:tblStyle w:val="aa"/>
        <w:tblW w:w="5000" w:type="pct"/>
        <w:tblLook w:val="04A0" w:firstRow="1" w:lastRow="0" w:firstColumn="1" w:lastColumn="0" w:noHBand="0" w:noVBand="1"/>
      </w:tblPr>
      <w:tblGrid>
        <w:gridCol w:w="635"/>
        <w:gridCol w:w="3778"/>
        <w:gridCol w:w="1686"/>
        <w:gridCol w:w="2417"/>
      </w:tblGrid>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项目</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金额</w:t>
            </w:r>
            <w:r>
              <w:rPr>
                <w:rFonts w:ascii="宋体" w:eastAsia="宋体" w:hAnsi="宋体" w:hint="eastAsia"/>
              </w:rPr>
              <w:t>(</w:t>
            </w:r>
            <w:r>
              <w:rPr>
                <w:rFonts w:ascii="宋体" w:eastAsia="宋体" w:hAnsi="宋体" w:hint="eastAsia"/>
              </w:rPr>
              <w:t>元</w:t>
            </w:r>
            <w:r>
              <w:rPr>
                <w:rFonts w:ascii="宋体" w:eastAsia="宋体" w:hAnsi="宋体" w:hint="eastAsia"/>
              </w:rPr>
              <w:t>)</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占基金总资产的比例</w:t>
            </w: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权益投资</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530DC9">
            <w:pPr>
              <w:jc w:val="center"/>
              <w:rPr>
                <w:rFonts w:ascii="宋体" w:eastAsia="宋体" w:hAnsi="宋体" w:cs="宋体"/>
                <w:sz w:val="24"/>
                <w:szCs w:val="24"/>
              </w:rPr>
            </w:pP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其中：股票</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基金投资</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3</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固定收益投资</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555,614,486.62</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99.05</w:t>
            </w:r>
          </w:p>
        </w:tc>
      </w:tr>
      <w:tr w:rsidR="00530DC9">
        <w:tc>
          <w:tcPr>
            <w:tcW w:w="0" w:type="auto"/>
            <w:shd w:val="clear" w:color="auto" w:fill="auto"/>
          </w:tcPr>
          <w:p w:rsidR="00530DC9" w:rsidRDefault="00530DC9">
            <w:pPr>
              <w:jc w:val="center"/>
              <w:rPr>
                <w:rFonts w:ascii="宋体" w:eastAsia="宋体" w:hAnsi="宋体" w:cs="宋体"/>
                <w:sz w:val="24"/>
                <w:szCs w:val="24"/>
              </w:rPr>
            </w:pP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其中：债券</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537,380,363.33</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95.80</w:t>
            </w:r>
          </w:p>
        </w:tc>
      </w:tr>
      <w:tr w:rsidR="00530DC9">
        <w:tc>
          <w:tcPr>
            <w:tcW w:w="0" w:type="auto"/>
            <w:shd w:val="clear" w:color="auto" w:fill="auto"/>
          </w:tcPr>
          <w:p w:rsidR="00530DC9" w:rsidRDefault="00530DC9">
            <w:pPr>
              <w:jc w:val="center"/>
              <w:rPr>
                <w:rFonts w:ascii="宋体" w:eastAsia="宋体" w:hAnsi="宋体" w:cs="宋体"/>
                <w:sz w:val="24"/>
                <w:szCs w:val="24"/>
              </w:rPr>
            </w:pP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资产支持证券</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18,234,123.29</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3.25</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4</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贵金属投资</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5</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金融衍生品投资</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6</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买入返售金融资产</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530DC9">
            <w:pPr>
              <w:jc w:val="center"/>
              <w:rPr>
                <w:rFonts w:ascii="宋体" w:eastAsia="宋体" w:hAnsi="宋体" w:cs="宋体"/>
                <w:sz w:val="24"/>
                <w:szCs w:val="24"/>
              </w:rPr>
            </w:pP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其中：买断式回购的买入返售金融资产</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7</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银行存款和结算备付金合计</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5,339,922.70</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0.95</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8</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其他各项资产</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349.71</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0.00</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9</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合计</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560,954,759.03</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100.00</w:t>
            </w:r>
          </w:p>
        </w:tc>
      </w:tr>
    </w:tbl>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2 </w:t>
      </w:r>
      <w:r>
        <w:rPr>
          <w:rStyle w:val="ab"/>
          <w:rFonts w:hint="eastAsia"/>
          <w:sz w:val="21"/>
          <w:szCs w:val="21"/>
        </w:rPr>
        <w:t>报告期末按行业分类的股票投资组合</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本基金本报告期末未持有股票。</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3</w:t>
      </w:r>
      <w:r>
        <w:rPr>
          <w:rStyle w:val="ab"/>
          <w:rFonts w:hint="eastAsia"/>
          <w:sz w:val="21"/>
          <w:szCs w:val="21"/>
        </w:rPr>
        <w:t>报告期末按公允价值占基金资产净值比例大小排序的前十名股票投资明细</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本基金本报告期末未持有股票。</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4 </w:t>
      </w:r>
      <w:r>
        <w:rPr>
          <w:rStyle w:val="ab"/>
          <w:rFonts w:hint="eastAsia"/>
          <w:sz w:val="21"/>
          <w:szCs w:val="21"/>
        </w:rPr>
        <w:t>报告期末按债券品种分类的债券投资组合</w:t>
      </w:r>
    </w:p>
    <w:tbl>
      <w:tblPr>
        <w:tblStyle w:val="aa"/>
        <w:tblW w:w="5000" w:type="pct"/>
        <w:tblLook w:val="04A0" w:firstRow="1" w:lastRow="0" w:firstColumn="1" w:lastColumn="0" w:noHBand="0" w:noVBand="1"/>
      </w:tblPr>
      <w:tblGrid>
        <w:gridCol w:w="779"/>
        <w:gridCol w:w="2579"/>
        <w:gridCol w:w="2065"/>
        <w:gridCol w:w="3093"/>
      </w:tblGrid>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债券品种</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公允价值</w:t>
            </w:r>
            <w:r>
              <w:rPr>
                <w:rFonts w:ascii="宋体" w:eastAsia="宋体" w:hAnsi="宋体" w:hint="eastAsia"/>
              </w:rPr>
              <w:t>(</w:t>
            </w:r>
            <w:r>
              <w:rPr>
                <w:rFonts w:ascii="宋体" w:eastAsia="宋体" w:hAnsi="宋体" w:hint="eastAsia"/>
              </w:rPr>
              <w:t>元</w:t>
            </w:r>
            <w:r>
              <w:rPr>
                <w:rFonts w:ascii="宋体" w:eastAsia="宋体" w:hAnsi="宋体" w:hint="eastAsia"/>
              </w:rPr>
              <w:t>)</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占基金资产净值比例</w:t>
            </w:r>
            <w:r>
              <w:rPr>
                <w:rFonts w:ascii="宋体" w:eastAsia="宋体" w:hAnsi="宋体" w:hint="eastAsia"/>
              </w:rPr>
              <w:t>(</w:t>
            </w:r>
            <w:r>
              <w:rPr>
                <w:rFonts w:ascii="宋体" w:eastAsia="宋体" w:hAnsi="宋体" w:hint="eastAsia"/>
              </w:rPr>
              <w:t>％</w:t>
            </w: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国家债券</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央行票据</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3</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金融债券</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184,712,232.72</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38.20</w:t>
            </w:r>
          </w:p>
        </w:tc>
      </w:tr>
      <w:tr w:rsidR="00530DC9">
        <w:tc>
          <w:tcPr>
            <w:tcW w:w="0" w:type="auto"/>
            <w:shd w:val="clear" w:color="auto" w:fill="auto"/>
          </w:tcPr>
          <w:p w:rsidR="00530DC9" w:rsidRDefault="00530DC9">
            <w:pPr>
              <w:jc w:val="center"/>
              <w:rPr>
                <w:rFonts w:ascii="宋体" w:eastAsia="宋体" w:hAnsi="宋体" w:cs="宋体"/>
                <w:sz w:val="24"/>
                <w:szCs w:val="24"/>
              </w:rPr>
            </w:pP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其中：政策性金融债</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143,447,117.10</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29.66</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4</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企业债券</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259,487,262.59</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53.66</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5</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企业短期融资券</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6</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中期票据</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93,180,868.02</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19.27</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7</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可转债（可交换债）</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8</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同业存单</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9</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其他</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10</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合计</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537,380,363.33</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111.13</w:t>
            </w:r>
          </w:p>
        </w:tc>
      </w:tr>
    </w:tbl>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5 </w:t>
      </w:r>
      <w:r>
        <w:rPr>
          <w:rStyle w:val="ab"/>
          <w:rFonts w:hint="eastAsia"/>
          <w:sz w:val="21"/>
          <w:szCs w:val="21"/>
        </w:rPr>
        <w:t>报告期末按公允价值占基金资产净值比例大小排序的前五名债券投资明细</w:t>
      </w:r>
    </w:p>
    <w:tbl>
      <w:tblPr>
        <w:tblStyle w:val="aa"/>
        <w:tblW w:w="5000" w:type="pct"/>
        <w:tblLook w:val="04A0" w:firstRow="1" w:lastRow="0" w:firstColumn="1" w:lastColumn="0" w:noHBand="0" w:noVBand="1"/>
      </w:tblPr>
      <w:tblGrid>
        <w:gridCol w:w="607"/>
        <w:gridCol w:w="1161"/>
        <w:gridCol w:w="1843"/>
        <w:gridCol w:w="1042"/>
        <w:gridCol w:w="1581"/>
        <w:gridCol w:w="2282"/>
      </w:tblGrid>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债券代码</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债券名称</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数量</w:t>
            </w:r>
            <w:r>
              <w:rPr>
                <w:rFonts w:ascii="宋体" w:eastAsia="宋体" w:hAnsi="宋体" w:hint="eastAsia"/>
              </w:rPr>
              <w:t>(</w:t>
            </w:r>
            <w:r>
              <w:rPr>
                <w:rFonts w:ascii="宋体" w:eastAsia="宋体" w:hAnsi="宋体" w:hint="eastAsia"/>
              </w:rPr>
              <w:t>张</w:t>
            </w:r>
            <w:r>
              <w:rPr>
                <w:rFonts w:ascii="宋体" w:eastAsia="宋体" w:hAnsi="宋体" w:hint="eastAsia"/>
              </w:rPr>
              <w:t>)</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公允价值</w:t>
            </w:r>
            <w:r>
              <w:rPr>
                <w:rFonts w:ascii="宋体" w:eastAsia="宋体" w:hAnsi="宋体" w:hint="eastAsia"/>
              </w:rPr>
              <w:t>(</w:t>
            </w:r>
            <w:r>
              <w:rPr>
                <w:rFonts w:ascii="宋体" w:eastAsia="宋体" w:hAnsi="宋体" w:hint="eastAsia"/>
              </w:rPr>
              <w:t>元</w:t>
            </w:r>
            <w:r>
              <w:rPr>
                <w:rFonts w:ascii="宋体" w:eastAsia="宋体" w:hAnsi="宋体" w:hint="eastAsia"/>
              </w:rPr>
              <w:t>)</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占基金资产净值比例</w:t>
            </w:r>
            <w:r>
              <w:rPr>
                <w:rFonts w:ascii="宋体" w:eastAsia="宋体" w:hAnsi="宋体" w:hint="eastAsia"/>
              </w:rPr>
              <w:t>(</w:t>
            </w:r>
            <w:r>
              <w:rPr>
                <w:rFonts w:ascii="宋体" w:eastAsia="宋体" w:hAnsi="宋体" w:hint="eastAsia"/>
              </w:rPr>
              <w:t>％</w:t>
            </w: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190203</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19</w:t>
            </w:r>
            <w:r>
              <w:rPr>
                <w:rFonts w:ascii="宋体" w:eastAsia="宋体" w:hAnsi="宋体" w:hint="eastAsia"/>
              </w:rPr>
              <w:t>国开</w:t>
            </w:r>
            <w:r>
              <w:rPr>
                <w:rFonts w:ascii="宋体" w:eastAsia="宋体" w:hAnsi="宋体" w:hint="eastAsia"/>
              </w:rPr>
              <w:t>03</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900,000</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91,850,547.95</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18.99</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101900041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19</w:t>
            </w:r>
            <w:r>
              <w:rPr>
                <w:rFonts w:ascii="宋体" w:eastAsia="宋体" w:hAnsi="宋体" w:hint="eastAsia"/>
              </w:rPr>
              <w:t>娄城高新</w:t>
            </w:r>
            <w:r>
              <w:rPr>
                <w:rFonts w:ascii="宋体" w:eastAsia="宋体" w:hAnsi="宋体" w:hint="eastAsia"/>
              </w:rPr>
              <w:t>MTN001</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400,000</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41,618,082.19</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8.61</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3</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2280290</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22</w:t>
            </w:r>
            <w:r>
              <w:rPr>
                <w:rFonts w:ascii="宋体" w:eastAsia="宋体" w:hAnsi="宋体" w:hint="eastAsia"/>
              </w:rPr>
              <w:t>虞资债</w:t>
            </w:r>
            <w:r>
              <w:rPr>
                <w:rFonts w:ascii="宋体" w:eastAsia="宋体" w:hAnsi="宋体" w:hint="eastAsia"/>
              </w:rPr>
              <w:t>01</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400,000</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39,902,102.73</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8.25</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4</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188938</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21</w:t>
            </w:r>
            <w:r>
              <w:rPr>
                <w:rFonts w:ascii="宋体" w:eastAsia="宋体" w:hAnsi="宋体" w:hint="eastAsia"/>
              </w:rPr>
              <w:t>黄海</w:t>
            </w:r>
            <w:r>
              <w:rPr>
                <w:rFonts w:ascii="宋体" w:eastAsia="宋体" w:hAnsi="宋体" w:hint="eastAsia"/>
              </w:rPr>
              <w:t>G1</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300,000</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31,007,400.00</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6.41</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5</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102100781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21</w:t>
            </w:r>
            <w:r>
              <w:rPr>
                <w:rFonts w:ascii="宋体" w:eastAsia="宋体" w:hAnsi="宋体" w:hint="eastAsia"/>
              </w:rPr>
              <w:t>宜兴经开</w:t>
            </w:r>
            <w:r>
              <w:rPr>
                <w:rFonts w:ascii="宋体" w:eastAsia="宋体" w:hAnsi="宋体" w:hint="eastAsia"/>
              </w:rPr>
              <w:t>MTN001</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300,000</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30,568,770.49</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6.32</w:t>
            </w:r>
          </w:p>
        </w:tc>
      </w:tr>
    </w:tbl>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lastRenderedPageBreak/>
        <w:t>6 </w:t>
      </w:r>
      <w:r>
        <w:rPr>
          <w:rStyle w:val="ab"/>
          <w:rFonts w:hint="eastAsia"/>
          <w:sz w:val="21"/>
          <w:szCs w:val="21"/>
        </w:rPr>
        <w:t>报告期末按公允价值占基金资产净值比例大小排序的前十名资产支持证券投资明细</w:t>
      </w:r>
    </w:p>
    <w:tbl>
      <w:tblPr>
        <w:tblStyle w:val="aa"/>
        <w:tblW w:w="5000" w:type="pct"/>
        <w:tblLook w:val="04A0" w:firstRow="1" w:lastRow="0" w:firstColumn="1" w:lastColumn="0" w:noHBand="0" w:noVBand="1"/>
      </w:tblPr>
      <w:tblGrid>
        <w:gridCol w:w="663"/>
        <w:gridCol w:w="1100"/>
        <w:gridCol w:w="1155"/>
        <w:gridCol w:w="1319"/>
        <w:gridCol w:w="1647"/>
        <w:gridCol w:w="2632"/>
      </w:tblGrid>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证券代码</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证券名称</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数量</w:t>
            </w:r>
            <w:r>
              <w:rPr>
                <w:rFonts w:ascii="宋体" w:eastAsia="宋体" w:hAnsi="宋体" w:hint="eastAsia"/>
              </w:rPr>
              <w:t>(</w:t>
            </w:r>
            <w:r>
              <w:rPr>
                <w:rFonts w:ascii="宋体" w:eastAsia="宋体" w:hAnsi="宋体" w:hint="eastAsia"/>
              </w:rPr>
              <w:t>份</w:t>
            </w:r>
            <w:r>
              <w:rPr>
                <w:rFonts w:ascii="宋体" w:eastAsia="宋体" w:hAnsi="宋体" w:hint="eastAsia"/>
              </w:rPr>
              <w:t>)</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公允价值</w:t>
            </w:r>
            <w:r>
              <w:rPr>
                <w:rFonts w:ascii="宋体" w:eastAsia="宋体" w:hAnsi="宋体" w:hint="eastAsia"/>
              </w:rPr>
              <w:t>(</w:t>
            </w:r>
            <w:r>
              <w:rPr>
                <w:rFonts w:ascii="宋体" w:eastAsia="宋体" w:hAnsi="宋体" w:hint="eastAsia"/>
              </w:rPr>
              <w:t>元</w:t>
            </w:r>
            <w:r>
              <w:rPr>
                <w:rFonts w:ascii="宋体" w:eastAsia="宋体" w:hAnsi="宋体" w:hint="eastAsia"/>
              </w:rPr>
              <w:t>)</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占基金资产净值比例</w:t>
            </w:r>
            <w:r>
              <w:rPr>
                <w:rFonts w:ascii="宋体" w:eastAsia="宋体" w:hAnsi="宋体" w:hint="eastAsia"/>
              </w:rPr>
              <w:t>(</w:t>
            </w:r>
            <w:r>
              <w:rPr>
                <w:rFonts w:ascii="宋体" w:eastAsia="宋体" w:hAnsi="宋体" w:hint="eastAsia"/>
              </w:rPr>
              <w:t>％</w:t>
            </w: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159723</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娄安置</w:t>
            </w:r>
            <w:r>
              <w:rPr>
                <w:rFonts w:ascii="宋体" w:eastAsia="宋体" w:hAnsi="宋体" w:hint="eastAsia"/>
              </w:rPr>
              <w:t>05</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180,000.00</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18,234,123.29</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3.77</w:t>
            </w:r>
          </w:p>
        </w:tc>
      </w:tr>
    </w:tbl>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7 </w:t>
      </w:r>
      <w:r>
        <w:rPr>
          <w:rStyle w:val="ab"/>
          <w:rFonts w:hint="eastAsia"/>
          <w:sz w:val="21"/>
          <w:szCs w:val="21"/>
        </w:rPr>
        <w:t>报告期末按公允价值占基金资产净值比例大小排序的前五名贵金属投资明细</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本基金本报告期末未持有贵金属。</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8</w:t>
      </w:r>
      <w:r>
        <w:rPr>
          <w:rStyle w:val="ab"/>
          <w:rFonts w:hint="eastAsia"/>
          <w:sz w:val="21"/>
          <w:szCs w:val="21"/>
        </w:rPr>
        <w:t>报告期末按公允价值占基金资产净值比例大小排序的前五名权证投资明细</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本基金本报告期末未持有权证。</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9</w:t>
      </w:r>
      <w:r>
        <w:rPr>
          <w:rStyle w:val="ab"/>
          <w:rFonts w:hint="eastAsia"/>
          <w:sz w:val="21"/>
          <w:szCs w:val="21"/>
        </w:rPr>
        <w:t>报告期末本基金投资的股指期货交易情况说明</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9.1</w:t>
      </w:r>
      <w:r>
        <w:rPr>
          <w:rStyle w:val="ab"/>
          <w:rFonts w:hint="eastAsia"/>
          <w:sz w:val="21"/>
          <w:szCs w:val="21"/>
        </w:rPr>
        <w:t>报告期末本基金投资的股指期货持仓和损益明细</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本基金本报告期末未持有股指期货。</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9.2</w:t>
      </w:r>
      <w:r>
        <w:rPr>
          <w:rStyle w:val="ab"/>
          <w:rFonts w:hint="eastAsia"/>
          <w:sz w:val="21"/>
          <w:szCs w:val="21"/>
        </w:rPr>
        <w:t>本基金投资股指期货的投资政策</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本基金本报告期末未持有股指期货。</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10</w:t>
      </w:r>
      <w:r>
        <w:rPr>
          <w:rStyle w:val="ab"/>
          <w:rFonts w:hint="eastAsia"/>
          <w:sz w:val="21"/>
          <w:szCs w:val="21"/>
        </w:rPr>
        <w:t>报告期末本基金投资的国债期货交易情况说明</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10.1 </w:t>
      </w:r>
      <w:r>
        <w:rPr>
          <w:rStyle w:val="ab"/>
          <w:rFonts w:hint="eastAsia"/>
          <w:sz w:val="21"/>
          <w:szCs w:val="21"/>
        </w:rPr>
        <w:t>本期国债期货投资政策</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本基金本报告期末未持有国债期货。</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10.2 </w:t>
      </w:r>
      <w:r>
        <w:rPr>
          <w:rStyle w:val="ab"/>
          <w:rFonts w:hint="eastAsia"/>
          <w:sz w:val="21"/>
          <w:szCs w:val="21"/>
        </w:rPr>
        <w:t>报告期末本基金投资的国债期货持仓和损益明细</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本基金本报告期末未持有国债期货。</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11</w:t>
      </w:r>
      <w:r>
        <w:rPr>
          <w:rStyle w:val="ab"/>
          <w:rFonts w:hint="eastAsia"/>
          <w:sz w:val="21"/>
          <w:szCs w:val="21"/>
        </w:rPr>
        <w:t>投资组合报告附注</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11.1</w:t>
      </w:r>
      <w:r>
        <w:rPr>
          <w:rStyle w:val="ab"/>
          <w:rFonts w:hint="eastAsia"/>
          <w:sz w:val="21"/>
          <w:szCs w:val="21"/>
        </w:rPr>
        <w:t>基金投资前十名证券的发行主体被监管部门立案调查或编制日前一年内受到公开谴责、处罚的投资决策程序说明</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本基金投资的前十名证券的发行主体中，国家开发银行在报告编制前一年受到中国银行保险监督管理委员会江西监管局和广东监管局的处罚。本基金对上述证券的投资决策程序符合相关法规及公司制度的要求。</w:t>
      </w:r>
    </w:p>
    <w:p w:rsidR="00530DC9" w:rsidRDefault="00A772D9">
      <w:pPr>
        <w:pStyle w:val="a9"/>
        <w:spacing w:before="0" w:beforeAutospacing="0" w:after="0" w:afterAutospacing="0" w:line="360" w:lineRule="auto"/>
        <w:ind w:firstLine="420"/>
        <w:rPr>
          <w:sz w:val="21"/>
          <w:szCs w:val="21"/>
        </w:rPr>
      </w:pPr>
      <w:r>
        <w:rPr>
          <w:rFonts w:hint="eastAsia"/>
          <w:sz w:val="21"/>
          <w:szCs w:val="21"/>
        </w:rPr>
        <w:t>除上述主体外，基金管理人未发现本基金投资的前十名证券发行主体出现本期被监管部门立案调查，或在报告编制日前一年受到公开谴责、处罚的情形。</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11.2</w:t>
      </w:r>
      <w:r>
        <w:rPr>
          <w:rStyle w:val="ab"/>
          <w:rFonts w:hint="eastAsia"/>
          <w:sz w:val="21"/>
          <w:szCs w:val="21"/>
        </w:rPr>
        <w:t>报告期内基金投资的前十名股票中，没有投资超出基金合同规定备选股票库之外的股</w:t>
      </w:r>
      <w:r>
        <w:rPr>
          <w:rStyle w:val="ab"/>
          <w:rFonts w:hint="eastAsia"/>
          <w:sz w:val="21"/>
          <w:szCs w:val="21"/>
        </w:rPr>
        <w:t>票。</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11.3</w:t>
      </w:r>
      <w:r>
        <w:rPr>
          <w:rStyle w:val="ab"/>
          <w:rFonts w:hint="eastAsia"/>
          <w:sz w:val="21"/>
          <w:szCs w:val="21"/>
        </w:rPr>
        <w:t>其他资产构成</w:t>
      </w:r>
    </w:p>
    <w:tbl>
      <w:tblPr>
        <w:tblStyle w:val="aa"/>
        <w:tblW w:w="5000" w:type="pct"/>
        <w:tblLook w:val="04A0" w:firstRow="1" w:lastRow="0" w:firstColumn="1" w:lastColumn="0" w:noHBand="0" w:noVBand="1"/>
      </w:tblPr>
      <w:tblGrid>
        <w:gridCol w:w="1604"/>
        <w:gridCol w:w="4250"/>
        <w:gridCol w:w="2662"/>
      </w:tblGrid>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序号</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名称</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金额</w:t>
            </w:r>
            <w:r>
              <w:rPr>
                <w:rFonts w:ascii="宋体" w:eastAsia="宋体" w:hAnsi="宋体" w:hint="eastAsia"/>
              </w:rPr>
              <w:t>(</w:t>
            </w:r>
            <w:r>
              <w:rPr>
                <w:rFonts w:ascii="宋体" w:eastAsia="宋体" w:hAnsi="宋体" w:hint="eastAsia"/>
              </w:rPr>
              <w:t>元</w:t>
            </w: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lastRenderedPageBreak/>
              <w:t>1</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存出保证金</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应收证券清算款</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3</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应收股利</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4</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应收利息</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5</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应收申购款</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349.71</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6</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其他应收款</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7</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待摊费用</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8</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其他</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9</w:t>
            </w:r>
          </w:p>
        </w:tc>
        <w:tc>
          <w:tcPr>
            <w:tcW w:w="0" w:type="auto"/>
            <w:shd w:val="clear" w:color="auto" w:fill="auto"/>
          </w:tcPr>
          <w:p w:rsidR="00530DC9" w:rsidRDefault="00A772D9">
            <w:pPr>
              <w:rPr>
                <w:rFonts w:ascii="宋体" w:eastAsia="宋体" w:hAnsi="宋体" w:cs="宋体"/>
                <w:sz w:val="24"/>
                <w:szCs w:val="24"/>
              </w:rPr>
            </w:pPr>
            <w:r>
              <w:rPr>
                <w:rFonts w:ascii="宋体" w:eastAsia="宋体" w:hAnsi="宋体" w:hint="eastAsia"/>
              </w:rPr>
              <w:t>合计</w:t>
            </w:r>
          </w:p>
        </w:tc>
        <w:tc>
          <w:tcPr>
            <w:tcW w:w="0" w:type="auto"/>
            <w:shd w:val="clear" w:color="auto" w:fill="auto"/>
          </w:tcPr>
          <w:p w:rsidR="00530DC9" w:rsidRDefault="00A772D9">
            <w:pPr>
              <w:jc w:val="right"/>
              <w:rPr>
                <w:rFonts w:ascii="宋体" w:eastAsia="宋体" w:hAnsi="宋体" w:cs="宋体"/>
                <w:sz w:val="24"/>
                <w:szCs w:val="24"/>
              </w:rPr>
            </w:pPr>
            <w:r>
              <w:rPr>
                <w:rFonts w:ascii="宋体" w:eastAsia="宋体" w:hAnsi="宋体" w:hint="eastAsia"/>
              </w:rPr>
              <w:t>349.71</w:t>
            </w:r>
          </w:p>
        </w:tc>
      </w:tr>
    </w:tbl>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11.4</w:t>
      </w:r>
      <w:r>
        <w:rPr>
          <w:rStyle w:val="ab"/>
          <w:rFonts w:hint="eastAsia"/>
          <w:sz w:val="21"/>
          <w:szCs w:val="21"/>
        </w:rPr>
        <w:t>报告期末持有的处于转股期的可转换债券明细</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11.5</w:t>
      </w:r>
      <w:r>
        <w:rPr>
          <w:rStyle w:val="ab"/>
          <w:rFonts w:hint="eastAsia"/>
          <w:sz w:val="21"/>
          <w:szCs w:val="21"/>
        </w:rPr>
        <w:t>报告期末前十名股票中存在流通受限情况的说明</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本基金本报告期末未持有股票。</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11.6</w:t>
      </w:r>
      <w:r>
        <w:rPr>
          <w:rStyle w:val="ab"/>
          <w:rFonts w:hint="eastAsia"/>
          <w:sz w:val="21"/>
          <w:szCs w:val="21"/>
        </w:rPr>
        <w:t>投资组合报告附注的其他文字描述部分</w:t>
      </w:r>
    </w:p>
    <w:p w:rsidR="00530DC9" w:rsidRDefault="00A772D9">
      <w:pPr>
        <w:pStyle w:val="a9"/>
        <w:spacing w:before="0" w:beforeAutospacing="0" w:after="0" w:afterAutospacing="0" w:line="360" w:lineRule="auto"/>
        <w:ind w:firstLine="420"/>
        <w:rPr>
          <w:sz w:val="21"/>
          <w:szCs w:val="21"/>
        </w:rPr>
      </w:pPr>
      <w:bookmarkStart w:id="146" w:name="chapter_level1_11_60_section_6_end"/>
      <w:bookmarkEnd w:id="146"/>
      <w:r>
        <w:rPr>
          <w:rFonts w:hint="eastAsia"/>
          <w:sz w:val="21"/>
          <w:szCs w:val="21"/>
        </w:rPr>
        <w:t>由于四舍五入的原因，分项之和与合计项之间可能存在尾差。</w:t>
      </w:r>
      <w:bookmarkStart w:id="147" w:name="field_0_fundportfolio_1_end"/>
      <w:bookmarkEnd w:id="147"/>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48" w:name="_Toc144929362"/>
      <w:bookmarkStart w:id="149" w:name="chapter_level1_12_3500"/>
      <w:r>
        <w:rPr>
          <w:rFonts w:ascii="宋体" w:eastAsia="宋体" w:hAnsi="宋体" w:hint="eastAsia"/>
          <w:sz w:val="30"/>
        </w:rPr>
        <w:lastRenderedPageBreak/>
        <w:t>第九部分</w:t>
      </w:r>
      <w:r>
        <w:rPr>
          <w:rFonts w:ascii="宋体" w:eastAsia="宋体" w:hAnsi="宋体" w:hint="eastAsia"/>
          <w:sz w:val="30"/>
        </w:rPr>
        <w:t xml:space="preserve"> </w:t>
      </w:r>
      <w:r>
        <w:rPr>
          <w:rFonts w:ascii="宋体" w:eastAsia="宋体" w:hAnsi="宋体" w:hint="eastAsia"/>
          <w:sz w:val="30"/>
        </w:rPr>
        <w:t>基金的业绩</w:t>
      </w:r>
      <w:bookmarkEnd w:id="148"/>
      <w:bookmarkEnd w:id="149"/>
    </w:p>
    <w:p w:rsidR="00530DC9" w:rsidRDefault="00A772D9">
      <w:pPr>
        <w:pStyle w:val="a9"/>
        <w:spacing w:before="0" w:beforeAutospacing="0" w:after="0" w:afterAutospacing="0" w:line="360" w:lineRule="auto"/>
        <w:ind w:firstLine="420"/>
        <w:rPr>
          <w:sz w:val="21"/>
          <w:szCs w:val="21"/>
        </w:rPr>
      </w:pPr>
      <w:bookmarkStart w:id="150" w:name="chapter_level1_12_3500_section_1"/>
      <w:bookmarkEnd w:id="150"/>
      <w:r>
        <w:rPr>
          <w:rFonts w:hint="eastAsia"/>
          <w:sz w:val="21"/>
          <w:szCs w:val="21"/>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历史各时间段基金份额净值增长率及其与同期业绩比较基准收益率的比较：</w:t>
      </w:r>
      <w:r>
        <w:rPr>
          <w:rFonts w:hint="eastAsia"/>
          <w:sz w:val="21"/>
          <w:szCs w:val="21"/>
        </w:rPr>
        <w:t xml:space="preserve"> </w:t>
      </w:r>
    </w:p>
    <w:p w:rsidR="00530DC9" w:rsidRDefault="00530DC9">
      <w:pPr>
        <w:pStyle w:val="a9"/>
        <w:spacing w:before="0" w:beforeAutospacing="0" w:after="0" w:afterAutospacing="0" w:line="360" w:lineRule="auto"/>
        <w:ind w:firstLine="420"/>
        <w:rPr>
          <w:sz w:val="21"/>
          <w:szCs w:val="21"/>
        </w:rPr>
      </w:pPr>
      <w:bookmarkStart w:id="151" w:name="field_0_indatatable_1_start"/>
      <w:bookmarkEnd w:id="151"/>
    </w:p>
    <w:tbl>
      <w:tblPr>
        <w:tblStyle w:val="aa"/>
        <w:tblW w:w="0" w:type="auto"/>
        <w:tblLook w:val="04A0" w:firstRow="1" w:lastRow="0" w:firstColumn="1" w:lastColumn="0" w:noHBand="0" w:noVBand="1"/>
      </w:tblPr>
      <w:tblGrid>
        <w:gridCol w:w="2421"/>
        <w:gridCol w:w="982"/>
        <w:gridCol w:w="1037"/>
        <w:gridCol w:w="1165"/>
        <w:gridCol w:w="1219"/>
        <w:gridCol w:w="846"/>
        <w:gridCol w:w="846"/>
      </w:tblGrid>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期间</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①净值增长率</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②净值增长率标准差</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③业绩比较基准收益率</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④业绩比较基准收益率标准差</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①</w:t>
            </w:r>
            <w:r>
              <w:rPr>
                <w:rFonts w:ascii="宋体" w:eastAsia="宋体" w:hAnsi="宋体" w:hint="eastAsia"/>
              </w:rPr>
              <w:t>-</w:t>
            </w:r>
            <w:r>
              <w:rPr>
                <w:rFonts w:ascii="宋体" w:eastAsia="宋体" w:hAnsi="宋体" w:hint="eastAsia"/>
              </w:rPr>
              <w:t>③</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②</w:t>
            </w:r>
            <w:r>
              <w:rPr>
                <w:rFonts w:ascii="宋体" w:eastAsia="宋体" w:hAnsi="宋体" w:hint="eastAsia"/>
              </w:rPr>
              <w:t>-</w:t>
            </w:r>
            <w:r>
              <w:rPr>
                <w:rFonts w:ascii="宋体" w:eastAsia="宋体" w:hAnsi="宋体" w:hint="eastAsia"/>
              </w:rPr>
              <w:t>④</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2016.05.20-2016.12.31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1.79%</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0.07%</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1.02%</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0.09%</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0.77%</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-0.02%</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2017.01.01-2017.12.31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3.63%</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0.05%</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0.37%</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3.26%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-0.01%</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2018.01.01-2018.12.31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6.17%</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0.05%</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7.53%</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-1.36%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-0.01%</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2019.01.01-2019.12.31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4.75%</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0.04%</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4.28%</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0.04%</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0.47%</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0.00%</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2020.01.01-2020.12.31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2.62%</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0.08%</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2.83%</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0.09%</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-0.21%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-0.01%</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2021.01.01-2021.12.31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5.12%</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0.05%</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4.73%</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0.04%</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0.39%</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0.01%</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2022.01.01-2022.12.31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2.16%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3.12%</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0.05%</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-0.96%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0.01%</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2023.01.01-2023.06.30</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2.76%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0.04%</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2.45%</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0.03%</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0.31%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0.01%</w:t>
            </w:r>
          </w:p>
        </w:tc>
      </w:tr>
      <w:tr w:rsidR="00530DC9">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2016.05.20-2023.06.30</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32.87%</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29.36%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0.06%</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3.51%</w:t>
            </w:r>
          </w:p>
        </w:tc>
        <w:tc>
          <w:tcPr>
            <w:tcW w:w="0" w:type="auto"/>
            <w:shd w:val="clear" w:color="auto" w:fill="auto"/>
          </w:tcPr>
          <w:p w:rsidR="00530DC9" w:rsidRDefault="00A772D9">
            <w:pPr>
              <w:jc w:val="center"/>
              <w:rPr>
                <w:rFonts w:ascii="宋体" w:eastAsia="宋体" w:hAnsi="宋体" w:cs="宋体"/>
                <w:sz w:val="24"/>
                <w:szCs w:val="24"/>
              </w:rPr>
            </w:pPr>
            <w:r>
              <w:rPr>
                <w:rFonts w:ascii="宋体" w:eastAsia="宋体" w:hAnsi="宋体" w:hint="eastAsia"/>
              </w:rPr>
              <w:t>0.00%</w:t>
            </w:r>
          </w:p>
        </w:tc>
      </w:tr>
    </w:tbl>
    <w:p w:rsidR="00530DC9" w:rsidRDefault="00A772D9">
      <w:pPr>
        <w:pStyle w:val="a9"/>
        <w:spacing w:before="0" w:beforeAutospacing="0" w:after="0" w:afterAutospacing="0" w:line="360" w:lineRule="auto"/>
        <w:ind w:firstLine="420"/>
        <w:rPr>
          <w:sz w:val="21"/>
          <w:szCs w:val="21"/>
        </w:rPr>
      </w:pPr>
      <w:bookmarkStart w:id="152" w:name="field_0_indatatable_1_end"/>
      <w:bookmarkStart w:id="153" w:name="chapter_level1_12_3500_section_1_end"/>
      <w:bookmarkEnd w:id="152"/>
      <w:bookmarkEnd w:id="153"/>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54" w:name="_Toc144929363"/>
      <w:bookmarkStart w:id="155" w:name="chapter_level1_13_62"/>
      <w:r>
        <w:rPr>
          <w:rFonts w:ascii="宋体" w:eastAsia="宋体" w:hAnsi="宋体" w:hint="eastAsia"/>
          <w:sz w:val="30"/>
        </w:rPr>
        <w:lastRenderedPageBreak/>
        <w:t>第十部分</w:t>
      </w:r>
      <w:r>
        <w:rPr>
          <w:rFonts w:ascii="宋体" w:eastAsia="宋体" w:hAnsi="宋体" w:hint="eastAsia"/>
          <w:sz w:val="30"/>
        </w:rPr>
        <w:t xml:space="preserve">  </w:t>
      </w:r>
      <w:r>
        <w:rPr>
          <w:rFonts w:ascii="宋体" w:eastAsia="宋体" w:hAnsi="宋体" w:hint="eastAsia"/>
          <w:sz w:val="30"/>
        </w:rPr>
        <w:t>基金的财产</w:t>
      </w:r>
      <w:bookmarkEnd w:id="154"/>
      <w:bookmarkEnd w:id="155"/>
    </w:p>
    <w:p w:rsidR="00530DC9" w:rsidRDefault="00A772D9">
      <w:pPr>
        <w:pStyle w:val="a9"/>
        <w:spacing w:before="0" w:beforeAutospacing="0" w:after="0" w:afterAutospacing="0" w:line="360" w:lineRule="auto"/>
        <w:ind w:firstLine="420"/>
        <w:rPr>
          <w:sz w:val="21"/>
          <w:szCs w:val="21"/>
        </w:rPr>
      </w:pPr>
      <w:bookmarkStart w:id="156" w:name="chapter_level1_13_62_section_1"/>
      <w:bookmarkEnd w:id="156"/>
      <w:r>
        <w:rPr>
          <w:rStyle w:val="ab"/>
          <w:rFonts w:hint="eastAsia"/>
          <w:sz w:val="21"/>
          <w:szCs w:val="21"/>
        </w:rPr>
        <w:t>一、基金资产总值</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基金资产总值是指基金拥有的各类有价证券、银行存款本息和基金应收款项以及其他资产的价值总和。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二、基金资产净值</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三、基金财产的账户</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四、基金财产的保管和处分</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w:t>
      </w:r>
      <w:r>
        <w:rPr>
          <w:rFonts w:hint="eastAsia"/>
          <w:sz w:val="21"/>
          <w:szCs w:val="21"/>
        </w:rPr>
        <w:t>处分。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7" w:name="chapter_level1_13_62_section_1_end"/>
      <w:bookmarkEnd w:id="157"/>
      <w:r>
        <w:rPr>
          <w:rFonts w:hint="eastAsia"/>
          <w:sz w:val="21"/>
          <w:szCs w:val="21"/>
        </w:rPr>
        <w:t>得相互抵销。</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58" w:name="_Toc144929364"/>
      <w:bookmarkStart w:id="159" w:name="chapter_level1_14_63"/>
      <w:r>
        <w:rPr>
          <w:rFonts w:ascii="宋体" w:eastAsia="宋体" w:hAnsi="宋体" w:hint="eastAsia"/>
          <w:sz w:val="30"/>
        </w:rPr>
        <w:lastRenderedPageBreak/>
        <w:t>第十一部分</w:t>
      </w:r>
      <w:r>
        <w:rPr>
          <w:rFonts w:ascii="宋体" w:eastAsia="宋体" w:hAnsi="宋体" w:hint="eastAsia"/>
          <w:sz w:val="30"/>
        </w:rPr>
        <w:t xml:space="preserve">  </w:t>
      </w:r>
      <w:r>
        <w:rPr>
          <w:rFonts w:ascii="宋体" w:eastAsia="宋体" w:hAnsi="宋体" w:hint="eastAsia"/>
          <w:sz w:val="30"/>
        </w:rPr>
        <w:t>基金资产的估值</w:t>
      </w:r>
      <w:bookmarkEnd w:id="158"/>
      <w:bookmarkEnd w:id="159"/>
    </w:p>
    <w:p w:rsidR="00530DC9" w:rsidRDefault="00A772D9">
      <w:pPr>
        <w:pStyle w:val="a9"/>
        <w:spacing w:before="0" w:beforeAutospacing="0" w:after="0" w:afterAutospacing="0" w:line="360" w:lineRule="auto"/>
        <w:ind w:firstLine="420"/>
        <w:rPr>
          <w:sz w:val="21"/>
          <w:szCs w:val="21"/>
        </w:rPr>
      </w:pPr>
      <w:bookmarkStart w:id="160" w:name="chapter_level1_14_63_section_1"/>
      <w:bookmarkEnd w:id="160"/>
      <w:r>
        <w:rPr>
          <w:rStyle w:val="ab"/>
          <w:rFonts w:hint="eastAsia"/>
          <w:sz w:val="21"/>
          <w:szCs w:val="21"/>
        </w:rPr>
        <w:t>一、估值日</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本基金的估值日为本基金相关的证券交易场所的交易日以及国家法律法规规定需要对外披露基金净值的非交易日。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二、估值对象</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基金所拥有的债券和银行存款本息、应收款项、其它投资等资产及负债。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三、估值方法</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、证券交易所上市的有价证券的估值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）交易所上市交易或挂牌转让的固定收益品种，选取估值日第三方估值机构提供的相应品种对应的估值净价估值，具</w:t>
      </w:r>
      <w:r>
        <w:rPr>
          <w:rFonts w:hint="eastAsia"/>
          <w:sz w:val="21"/>
          <w:szCs w:val="21"/>
        </w:rPr>
        <w:t>体估值机构由基金管理人与基金托管人另行协商约定；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）交易所上市不存在活跃市场的有价证券，采用估值技术确定公允价值。交易所上市的资产支持证券，采用估值技术确定公允价值，在估值技术难以可靠计量公允价值的情况下，按成本估值。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、首次公开发行未上市的债券，采用估值技术确定公允价值，在估值技术难以可靠计量公允价值的情况下，按成本估值。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、全国银行间债券市场交易的债券、资产支持证券等固定收益品种，采用估值技术确定公允价值。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、同一债券同时在两个或两个以上市场交易的，按债券所处的市场分别估值。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、如</w:t>
      </w:r>
      <w:r>
        <w:rPr>
          <w:rFonts w:hint="eastAsia"/>
          <w:sz w:val="21"/>
          <w:szCs w:val="21"/>
        </w:rPr>
        <w:t>有确凿证据表明按上述方法进行估值不能客观反映其公允价值的，基金管理人可根据具体情况与基金托管人商定后，按最能反映公允价值的价格估值。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、相关法律法规以及监管部门有强制规定的，从其规定。如有新增事项，按国家最新规定估值。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如基金管理人或基金托管人发现基金估值违反基金合同订明的估值方法、程序及相关法律法规的规定或者未能充分维护基金份额持有人利益时，应立即通知对方，共同查明原因，双方协商解决。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w:t>
      </w:r>
      <w:r>
        <w:rPr>
          <w:rFonts w:hint="eastAsia"/>
          <w:sz w:val="21"/>
          <w:szCs w:val="21"/>
        </w:rPr>
        <w:t>，就与本基金有关的会计问题，如经相关各方在平等基础上充分讨论后，仍无法达成一致的意见，按照基金管理人对基金净值的计算结果对外</w:t>
      </w:r>
      <w:bookmarkStart w:id="161" w:name="chapter_level1_14_63_section_1_end"/>
      <w:bookmarkEnd w:id="161"/>
      <w:r>
        <w:rPr>
          <w:rFonts w:hint="eastAsia"/>
          <w:sz w:val="21"/>
          <w:szCs w:val="21"/>
        </w:rPr>
        <w:t>予以公布。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62" w:name="chapter_level1_14_63_section_2"/>
      <w:bookmarkEnd w:id="162"/>
      <w:r>
        <w:rPr>
          <w:rStyle w:val="ab"/>
          <w:rFonts w:hint="eastAsia"/>
          <w:sz w:val="21"/>
          <w:szCs w:val="21"/>
        </w:rPr>
        <w:t>四、估值程序</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、基金份额净值是按照每个工作日闭市后，基金资产净值除以当日基金份额的余额数量计算，精确到</w:t>
      </w:r>
      <w:bookmarkStart w:id="163" w:name="field_63_netdecimalvalue_1"/>
      <w:r>
        <w:rPr>
          <w:sz w:val="21"/>
          <w:szCs w:val="21"/>
        </w:rPr>
        <w:t>0.001</w:t>
      </w:r>
      <w:bookmarkEnd w:id="163"/>
      <w:r>
        <w:rPr>
          <w:rFonts w:hint="eastAsia"/>
          <w:sz w:val="21"/>
          <w:szCs w:val="21"/>
        </w:rPr>
        <w:t>元，小数点后第</w:t>
      </w:r>
      <w:r>
        <w:rPr>
          <w:rFonts w:hint="eastAsia"/>
          <w:sz w:val="21"/>
          <w:szCs w:val="21"/>
        </w:rPr>
        <w:t>4</w:t>
      </w:r>
      <w:r>
        <w:rPr>
          <w:rFonts w:hint="eastAsia"/>
          <w:sz w:val="21"/>
          <w:szCs w:val="21"/>
        </w:rPr>
        <w:t>位四舍五入。国家另有规定的，从其规定。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基金管理人应每个工作日计算基金资产净值及基金份额净值，并按规定进行公告。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、基金管理人应每个工作日对基金资产估值。但基金管理人根据法律法规或基金合同的规定暂停估值时除外。基金管理人每个工作日对基金资</w:t>
      </w:r>
      <w:r>
        <w:rPr>
          <w:rFonts w:hint="eastAsia"/>
          <w:sz w:val="21"/>
          <w:szCs w:val="21"/>
        </w:rPr>
        <w:t>产估值后，将基金份额净值结果发送基金托管人，经基金托管人复核无误后，由基金管理人按约定对外公布。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五、估值错误的处理</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64" w:name="field_63_netdecimal_1"/>
      <w:r>
        <w:rPr>
          <w:sz w:val="21"/>
          <w:szCs w:val="21"/>
        </w:rPr>
        <w:t>3</w:t>
      </w:r>
      <w:bookmarkEnd w:id="164"/>
      <w:r>
        <w:rPr>
          <w:rFonts w:hint="eastAsia"/>
          <w:sz w:val="21"/>
          <w:szCs w:val="21"/>
        </w:rPr>
        <w:t>位以内</w:t>
      </w:r>
      <w:r>
        <w:rPr>
          <w:rFonts w:hint="eastAsia"/>
          <w:sz w:val="21"/>
          <w:szCs w:val="21"/>
        </w:rPr>
        <w:t>(</w:t>
      </w:r>
      <w:r>
        <w:rPr>
          <w:rFonts w:hint="eastAsia"/>
          <w:sz w:val="21"/>
          <w:szCs w:val="21"/>
        </w:rPr>
        <w:t>含第</w:t>
      </w:r>
      <w:bookmarkStart w:id="165" w:name="field_63_netdecimal_2"/>
      <w:r>
        <w:rPr>
          <w:sz w:val="21"/>
          <w:szCs w:val="21"/>
        </w:rPr>
        <w:t>3</w:t>
      </w:r>
      <w:bookmarkEnd w:id="165"/>
      <w:r>
        <w:rPr>
          <w:rFonts w:hint="eastAsia"/>
          <w:sz w:val="21"/>
          <w:szCs w:val="21"/>
        </w:rPr>
        <w:t>位</w:t>
      </w:r>
      <w:r>
        <w:rPr>
          <w:rFonts w:hint="eastAsia"/>
          <w:sz w:val="21"/>
          <w:szCs w:val="21"/>
        </w:rPr>
        <w:t>)</w:t>
      </w:r>
      <w:r>
        <w:rPr>
          <w:rFonts w:hint="eastAsia"/>
          <w:sz w:val="21"/>
          <w:szCs w:val="21"/>
        </w:rPr>
        <w:t>发生估值错误时，视为基金份额净值错误。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基金合同的当事人应按照以下约定处理：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、估值错误类型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w:t>
      </w:r>
      <w:r>
        <w:rPr>
          <w:rFonts w:hint="eastAsia"/>
          <w:sz w:val="21"/>
          <w:szCs w:val="21"/>
        </w:rPr>
        <w:t>遭受损失当事人</w:t>
      </w:r>
      <w:r>
        <w:rPr>
          <w:rFonts w:hint="eastAsia"/>
          <w:sz w:val="21"/>
          <w:szCs w:val="21"/>
        </w:rPr>
        <w:t>(</w:t>
      </w:r>
      <w:r>
        <w:rPr>
          <w:rFonts w:hint="eastAsia"/>
          <w:sz w:val="21"/>
          <w:szCs w:val="21"/>
        </w:rPr>
        <w:t>“受损方”</w:t>
      </w:r>
      <w:r>
        <w:rPr>
          <w:rFonts w:hint="eastAsia"/>
          <w:sz w:val="21"/>
          <w:szCs w:val="21"/>
        </w:rPr>
        <w:t>)</w:t>
      </w:r>
      <w:r>
        <w:rPr>
          <w:rFonts w:hint="eastAsia"/>
          <w:sz w:val="21"/>
          <w:szCs w:val="21"/>
        </w:rPr>
        <w:t>的直接损失按下述“估值错误处理原则”给予赔偿，承担赔偿责任。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、估值错误处理原则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）估值错误已发生，但尚未给当事人造成损失时，估值错误责任方应及时协调各方，及时进行更正，因更正估值错误发生的费用由估值错误责任方承担；由于估值错误责任方未</w:t>
      </w:r>
      <w:r>
        <w:rPr>
          <w:rFonts w:hint="eastAsia"/>
          <w:sz w:val="21"/>
          <w:szCs w:val="21"/>
        </w:rPr>
        <w:lastRenderedPageBreak/>
        <w:t>及时更正已产生的估值错误，给当事人造成损失的，由估值错误责任方对直接损失承担赔偿责任；若估值错误责任方已经积极协调，并且有协助</w:t>
      </w:r>
      <w:r>
        <w:rPr>
          <w:rFonts w:hint="eastAsia"/>
          <w:sz w:val="21"/>
          <w:szCs w:val="21"/>
        </w:rPr>
        <w:t>义务的当事人有足够的时间进行更正而未更正，则其应当承担相应赔偿责任。估值错误责任方应对更正的情况向有关当事人进行确认，确保估值错误已得到更正。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）估值错误的责任方对有关当事人的直接损失负责，不对间接损失负责，并且仅对估值错误的有关直接当事人负责，不对第三方负责。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hint="eastAsia"/>
          <w:sz w:val="21"/>
          <w:szCs w:val="21"/>
        </w:rPr>
        <w:t>(</w:t>
      </w:r>
      <w:r>
        <w:rPr>
          <w:rFonts w:hint="eastAsia"/>
          <w:sz w:val="21"/>
          <w:szCs w:val="21"/>
        </w:rPr>
        <w:t>“受损方”</w:t>
      </w:r>
      <w:r>
        <w:rPr>
          <w:rFonts w:hint="eastAsia"/>
          <w:sz w:val="21"/>
          <w:szCs w:val="21"/>
        </w:rPr>
        <w:t>)</w:t>
      </w:r>
      <w:r>
        <w:rPr>
          <w:rFonts w:hint="eastAsia"/>
          <w:sz w:val="21"/>
          <w:szCs w:val="21"/>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）估值错误调整采用尽量恢复</w:t>
      </w:r>
      <w:r>
        <w:rPr>
          <w:rFonts w:hint="eastAsia"/>
          <w:sz w:val="21"/>
          <w:szCs w:val="21"/>
        </w:rPr>
        <w:t>至假设未发生估值错误的正确情形的方式。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、估值错误处理程序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）查明估值错误发生的原因，列明所有的当事人，并根据估值错误发生的原因确定估值错误的责任方；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）根据估值错误处理原则或当事人协商的方法对因估值错误造成的损失进行评估；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）根据估值错误处理原则或当事人协商的方法由估值错误的责任方进行更正和赔偿损失；</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）根据估值错误处理的方法，需要修改基金登记机构交易数据的，由基金登记机构进行更正，并就估值错误的更正向有关当事</w:t>
      </w:r>
      <w:r>
        <w:rPr>
          <w:rFonts w:hint="eastAsia"/>
          <w:sz w:val="21"/>
          <w:szCs w:val="21"/>
        </w:rPr>
        <w:t>人进行确认。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、基金份额净值估值错误处理的方法如下：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）基金份额净值计算出现错误时，基金管理人应当立即予以纠正，通报基金托管人，并采取合理的措施防止损失进一步扩大。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）错误偏差达到基金份额净值的</w:t>
      </w:r>
      <w:r>
        <w:rPr>
          <w:rFonts w:hint="eastAsia"/>
          <w:sz w:val="21"/>
          <w:szCs w:val="21"/>
        </w:rPr>
        <w:t>0.25%</w:t>
      </w:r>
      <w:r>
        <w:rPr>
          <w:rFonts w:hint="eastAsia"/>
          <w:sz w:val="21"/>
          <w:szCs w:val="21"/>
        </w:rPr>
        <w:t>时，基金管理人应当通报基金托管人并报中国证监会备案；错误偏差达到基金份额净值的</w:t>
      </w:r>
      <w:r>
        <w:rPr>
          <w:rFonts w:hint="eastAsia"/>
          <w:sz w:val="21"/>
          <w:szCs w:val="21"/>
        </w:rPr>
        <w:t>0.50%</w:t>
      </w:r>
      <w:r>
        <w:rPr>
          <w:rFonts w:hint="eastAsia"/>
          <w:sz w:val="21"/>
          <w:szCs w:val="21"/>
        </w:rPr>
        <w:t>时，基金管理人应当公告。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）当基金份额净值计算差错给基金和基金份额持有人造成损失需要进行赔偿时，基金管理人和基金托管人应根据实际情况界定双方承担的责任，经确认后按以下条款进行赔偿：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①本基金的基金</w:t>
      </w:r>
      <w:r>
        <w:rPr>
          <w:rFonts w:hint="eastAsia"/>
          <w:sz w:val="21"/>
          <w:szCs w:val="21"/>
        </w:rPr>
        <w:t>会计责任方由基金管理人担任，与本基金有关的会计问题，如经双方在平等基础上充分讨论后，尚不能达成一致时，按基金管理人的建议执行，由此给基金份额持有人和基金财产造成的损失，由基金管理人负责赔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②若基金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④由于一方提供的信息错误（包括但不限于基金申购或赎回金额等），进而导致基金份额净值计算错误而引起的基金份额持有人和基金财产的损失，由提供错误信息的当事人一方负责赔付。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）基金管理人和基金托管人由于各自技术系统设置而产生的净值计算尾差，以基金管理人计算结果为准。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）前述内容</w:t>
      </w:r>
      <w:r>
        <w:rPr>
          <w:rFonts w:hint="eastAsia"/>
          <w:sz w:val="21"/>
          <w:szCs w:val="21"/>
        </w:rPr>
        <w:t>如法律法规或监管机关另有规定的，从其规定处理。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六、暂停估值的情形</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、基金投资所涉及的证券交易市场遇法定节假日或因其他原因暂停营业时；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、因不可抗力致使基金管理人、基金托管人无法准确评估基金资产价值时；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、当特定资产占前一估值日基金资产净值</w:t>
      </w:r>
      <w:r>
        <w:rPr>
          <w:rFonts w:hint="eastAsia"/>
          <w:sz w:val="21"/>
          <w:szCs w:val="21"/>
        </w:rPr>
        <w:t>50%</w:t>
      </w:r>
      <w:r>
        <w:rPr>
          <w:rFonts w:hint="eastAsia"/>
          <w:sz w:val="21"/>
          <w:szCs w:val="21"/>
        </w:rPr>
        <w:t>以上的，经与基金托管人协商确认后，基金管理人应当暂停估值；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、法律法规规定、中国证监会和基金合同认定的其它情形。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七、基金净值的确认</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基金资产净值和基金份额净值由基金管理人负责计算，基金托管人负责进行复核。基金管理人应于每个工作日交易结束后计算当日</w:t>
      </w:r>
      <w:r>
        <w:rPr>
          <w:rFonts w:hint="eastAsia"/>
          <w:sz w:val="21"/>
          <w:szCs w:val="21"/>
        </w:rPr>
        <w:t>的基金资产净值和基金份额净值并发送给基金托管人。基金托管人对净值计算结果复核确认后发送给基金管理人，由基金管理人对基金净值按约定予以公布。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八、特殊情况的处理方法</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、基金管理人或基金托管人按估值方法的第</w:t>
      </w:r>
      <w:r>
        <w:rPr>
          <w:rFonts w:hint="eastAsia"/>
          <w:sz w:val="21"/>
          <w:szCs w:val="21"/>
        </w:rPr>
        <w:t>5</w:t>
      </w:r>
      <w:r>
        <w:rPr>
          <w:rFonts w:hint="eastAsia"/>
          <w:sz w:val="21"/>
          <w:szCs w:val="21"/>
        </w:rPr>
        <w:t>项进行估值时，所造成的误差不作为基金资产估值错误处理。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九、实施侧袋机制期间的基金资产估值</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6" w:name="chapter_level1_14_63_section_2_end"/>
      <w:bookmarkEnd w:id="166"/>
      <w:r>
        <w:rPr>
          <w:rFonts w:hint="eastAsia"/>
          <w:sz w:val="21"/>
          <w:szCs w:val="21"/>
        </w:rPr>
        <w:t>的基金净值信息，暂停披露侧袋账户基金净值信息。</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67" w:name="_Toc144929390"/>
      <w:bookmarkStart w:id="168" w:name="chapter_level1_15_64"/>
      <w:r>
        <w:rPr>
          <w:rFonts w:ascii="宋体" w:eastAsia="宋体" w:hAnsi="宋体" w:hint="eastAsia"/>
          <w:sz w:val="30"/>
        </w:rPr>
        <w:lastRenderedPageBreak/>
        <w:t>第十二部分</w:t>
      </w:r>
      <w:r>
        <w:rPr>
          <w:rFonts w:ascii="宋体" w:eastAsia="宋体" w:hAnsi="宋体" w:hint="eastAsia"/>
          <w:sz w:val="30"/>
        </w:rPr>
        <w:t xml:space="preserve">  </w:t>
      </w:r>
      <w:r>
        <w:rPr>
          <w:rFonts w:ascii="宋体" w:eastAsia="宋体" w:hAnsi="宋体" w:hint="eastAsia"/>
          <w:sz w:val="30"/>
        </w:rPr>
        <w:t>基金的收益与分配</w:t>
      </w:r>
      <w:bookmarkEnd w:id="167"/>
      <w:bookmarkEnd w:id="168"/>
    </w:p>
    <w:p w:rsidR="00530DC9" w:rsidRDefault="00A772D9">
      <w:pPr>
        <w:pStyle w:val="a9"/>
        <w:spacing w:before="0" w:beforeAutospacing="0" w:after="0" w:afterAutospacing="0" w:line="360" w:lineRule="auto"/>
        <w:ind w:firstLine="420"/>
        <w:rPr>
          <w:sz w:val="21"/>
          <w:szCs w:val="21"/>
        </w:rPr>
      </w:pPr>
      <w:bookmarkStart w:id="169" w:name="chapter_level1_15_64_section_1"/>
      <w:bookmarkEnd w:id="169"/>
      <w:r>
        <w:rPr>
          <w:rStyle w:val="ab"/>
          <w:rFonts w:hint="eastAsia"/>
          <w:sz w:val="21"/>
          <w:szCs w:val="21"/>
        </w:rPr>
        <w:t>一、基金利润的构成</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基金利润指基金利息收入、投资收益、公允价值变动收益和其他收入扣除相关费用后的余额，基金已实现收益指基金利润减去公允价值变动收益后的余额。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二、基金可供分配利润</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基金可供分配利润指截至收益分配基准日基金未分配利润与未分配利润中已实现收益的孰低数。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三、基金收益分配原则</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、在符合有关基金分红条件的前提下，本基金每年收益分配次数最多为</w:t>
      </w:r>
      <w:r>
        <w:rPr>
          <w:rFonts w:hint="eastAsia"/>
          <w:sz w:val="21"/>
          <w:szCs w:val="21"/>
        </w:rPr>
        <w:t>4</w:t>
      </w:r>
      <w:r>
        <w:rPr>
          <w:rFonts w:hint="eastAsia"/>
          <w:sz w:val="21"/>
          <w:szCs w:val="21"/>
        </w:rPr>
        <w:t>次，每份基金份额每次收益分配比例不得低于该次收益分配基准日每份基金份额可供分配利润的</w:t>
      </w:r>
      <w:r>
        <w:rPr>
          <w:rFonts w:hint="eastAsia"/>
          <w:sz w:val="21"/>
          <w:szCs w:val="21"/>
        </w:rPr>
        <w:t>20%</w:t>
      </w:r>
      <w:r>
        <w:rPr>
          <w:rFonts w:hint="eastAsia"/>
          <w:sz w:val="21"/>
          <w:szCs w:val="21"/>
        </w:rPr>
        <w:t>，若《基金合同》生效不满</w:t>
      </w:r>
      <w:r>
        <w:rPr>
          <w:rFonts w:hint="eastAsia"/>
          <w:sz w:val="21"/>
          <w:szCs w:val="21"/>
        </w:rPr>
        <w:t>3</w:t>
      </w:r>
      <w:r>
        <w:rPr>
          <w:rFonts w:hint="eastAsia"/>
          <w:sz w:val="21"/>
          <w:szCs w:val="21"/>
        </w:rPr>
        <w:t>个月可不进行收益分配；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、本基金收益分配方式分两种：现</w:t>
      </w:r>
      <w:r>
        <w:rPr>
          <w:rFonts w:hint="eastAsia"/>
          <w:sz w:val="21"/>
          <w:szCs w:val="21"/>
        </w:rPr>
        <w:t>金分红与红利再投资，投资者可选择现金红利或将现金红利自动转为基金份额进行再投资；若投资者不选择，本基金默认的收益分配方式是现金分红；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、基金收益分配后基金份额净值不能低于面值，即基金收益分配基准日的基金份额净值减去每单位基金份额收益分配金额后不能低于面值；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、每一基金份额享有同等分配权；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、法律法规或监管机关另有规定的，从其规定。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70" w:name="chapter_level1_15_64_section_1_end"/>
      <w:bookmarkEnd w:id="170"/>
      <w:r>
        <w:rPr>
          <w:rFonts w:hint="eastAsia"/>
          <w:sz w:val="21"/>
          <w:szCs w:val="21"/>
        </w:rPr>
        <w:t>基金管理人可对基金收益分配原则和支付方式进行调整，不需召开基金份额持有人大会。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71" w:name="chapter_level1_15_64_section_2"/>
      <w:bookmarkEnd w:id="171"/>
      <w:r>
        <w:rPr>
          <w:rStyle w:val="ab"/>
          <w:rFonts w:hint="eastAsia"/>
          <w:sz w:val="21"/>
          <w:szCs w:val="21"/>
        </w:rPr>
        <w:t>四、收</w:t>
      </w:r>
      <w:r>
        <w:rPr>
          <w:rStyle w:val="ab"/>
          <w:rFonts w:hint="eastAsia"/>
          <w:sz w:val="21"/>
          <w:szCs w:val="21"/>
        </w:rPr>
        <w:t>益分配方案</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基金收益分配方案中应载明截止收益分配基准日的可供分配利润、基金收益分配对象、分配时间、分配数额及比例、分配方式等内容。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五、收益分配方案的确定、公告与实施</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本基金收益分配方案由基金管理人拟定，并由基金托管人复核，依照《信息披露办法》的有关规定在指定媒介公告。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基金红利发放日距离收益分配基准日（即可供分配利润计算截止日）的时间不得超过</w:t>
      </w:r>
      <w:r>
        <w:rPr>
          <w:rFonts w:hint="eastAsia"/>
          <w:sz w:val="21"/>
          <w:szCs w:val="21"/>
        </w:rPr>
        <w:t>15</w:t>
      </w:r>
      <w:r>
        <w:rPr>
          <w:rFonts w:hint="eastAsia"/>
          <w:sz w:val="21"/>
          <w:szCs w:val="21"/>
        </w:rPr>
        <w:t>个工作日。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lastRenderedPageBreak/>
        <w:t>六、基金收益分配中发生的费用</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基金收益分配时所发生的银行转账或其他手续费用由投资者自行承担。当投资者的现金红利小于一定金额，不足于支付银行转账或</w:t>
      </w:r>
      <w:r>
        <w:rPr>
          <w:rFonts w:hint="eastAsia"/>
          <w:sz w:val="21"/>
          <w:szCs w:val="21"/>
        </w:rPr>
        <w:t>其他手续费用时，基金登记机构可将基金份额持有人的现金红利自动转为基金份额。红利再投资的计算方法，依照《业务规则》执行。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七、实施侧袋机制期间的收益分配</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72" w:name="chapter_level1_15_64_section_2_end"/>
      <w:bookmarkEnd w:id="172"/>
      <w:r>
        <w:rPr>
          <w:rFonts w:hint="eastAsia"/>
          <w:sz w:val="21"/>
          <w:szCs w:val="21"/>
        </w:rPr>
        <w:t>节的规定。</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73" w:name="_Toc144929391"/>
      <w:bookmarkStart w:id="174" w:name="chapter_level1_16_65"/>
      <w:r>
        <w:rPr>
          <w:rFonts w:ascii="宋体" w:eastAsia="宋体" w:hAnsi="宋体" w:hint="eastAsia"/>
          <w:sz w:val="30"/>
        </w:rPr>
        <w:lastRenderedPageBreak/>
        <w:t>第十三部分</w:t>
      </w:r>
      <w:r>
        <w:rPr>
          <w:rFonts w:ascii="宋体" w:eastAsia="宋体" w:hAnsi="宋体" w:hint="eastAsia"/>
          <w:sz w:val="30"/>
        </w:rPr>
        <w:t xml:space="preserve">  </w:t>
      </w:r>
      <w:r>
        <w:rPr>
          <w:rFonts w:ascii="宋体" w:eastAsia="宋体" w:hAnsi="宋体" w:hint="eastAsia"/>
          <w:sz w:val="30"/>
        </w:rPr>
        <w:t>基金费用与税收</w:t>
      </w:r>
      <w:bookmarkEnd w:id="173"/>
      <w:bookmarkEnd w:id="174"/>
    </w:p>
    <w:p w:rsidR="00530DC9" w:rsidRDefault="00A772D9">
      <w:pPr>
        <w:pStyle w:val="a9"/>
        <w:spacing w:before="0" w:beforeAutospacing="0" w:after="0" w:afterAutospacing="0" w:line="360" w:lineRule="auto"/>
        <w:ind w:firstLine="420"/>
        <w:rPr>
          <w:sz w:val="21"/>
          <w:szCs w:val="21"/>
        </w:rPr>
      </w:pPr>
      <w:bookmarkStart w:id="175" w:name="chapter_level1_16_65_section_1"/>
      <w:bookmarkEnd w:id="175"/>
      <w:r>
        <w:rPr>
          <w:rStyle w:val="ab"/>
          <w:rFonts w:hint="eastAsia"/>
          <w:sz w:val="21"/>
          <w:szCs w:val="21"/>
        </w:rPr>
        <w:t>一、基金费用的种类</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、基金管理人的管理费；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、基金托管人的托管费；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、《基金合同》生效后与基金相关的信息披露费用，法律法规、中国证监会另有规定的除外；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、《基金合同》生效后与基金相关的会计师费、律师费、诉讼费和仲裁费；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、基金份额持有人大会费用；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、基金的证券交易费用；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、基金的银行汇划费用；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、基金的账户开户费用、账户维护费用；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、按照国家有关规定和《基金合同》约定，可以在基金财产中列支的其他费用。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二、基金费用计提方法、计提标准和支付方式</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、基金管理人的管理费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6" w:name="field_0_managementrate_1"/>
      <w:r>
        <w:rPr>
          <w:sz w:val="21"/>
          <w:szCs w:val="21"/>
        </w:rPr>
        <w:t>0.30</w:t>
      </w:r>
      <w:bookmarkEnd w:id="176"/>
      <w:r>
        <w:rPr>
          <w:rFonts w:hint="eastAsia"/>
          <w:sz w:val="21"/>
          <w:szCs w:val="21"/>
        </w:rPr>
        <w:t>%</w:t>
      </w:r>
      <w:r>
        <w:rPr>
          <w:rFonts w:hint="eastAsia"/>
          <w:sz w:val="21"/>
          <w:szCs w:val="21"/>
        </w:rPr>
        <w:t>年费率计提。管理费的计算方法如下：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H</w:t>
      </w:r>
      <w:r>
        <w:rPr>
          <w:rFonts w:hint="eastAsia"/>
          <w:sz w:val="21"/>
          <w:szCs w:val="21"/>
        </w:rPr>
        <w:t>＝</w:t>
      </w:r>
      <w:r>
        <w:rPr>
          <w:rFonts w:hint="eastAsia"/>
          <w:sz w:val="21"/>
          <w:szCs w:val="21"/>
        </w:rPr>
        <w:t>E</w:t>
      </w:r>
      <w:r>
        <w:rPr>
          <w:rFonts w:hint="eastAsia"/>
          <w:sz w:val="21"/>
          <w:szCs w:val="21"/>
        </w:rPr>
        <w:t>×</w:t>
      </w:r>
      <w:bookmarkStart w:id="177" w:name="field_0_managementrate_2"/>
      <w:r>
        <w:rPr>
          <w:sz w:val="21"/>
          <w:szCs w:val="21"/>
        </w:rPr>
        <w:t>0.30</w:t>
      </w:r>
      <w:bookmarkEnd w:id="177"/>
      <w:r>
        <w:rPr>
          <w:rFonts w:hint="eastAsia"/>
          <w:sz w:val="21"/>
          <w:szCs w:val="21"/>
        </w:rPr>
        <w:t>%</w:t>
      </w:r>
      <w:r>
        <w:rPr>
          <w:rFonts w:hint="eastAsia"/>
          <w:sz w:val="21"/>
          <w:szCs w:val="21"/>
        </w:rPr>
        <w:t>÷当年天数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H</w:t>
      </w:r>
      <w:r>
        <w:rPr>
          <w:rFonts w:hint="eastAsia"/>
          <w:sz w:val="21"/>
          <w:szCs w:val="21"/>
        </w:rPr>
        <w:t>为每日应计提的基金管理费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E</w:t>
      </w:r>
      <w:r>
        <w:rPr>
          <w:rFonts w:hint="eastAsia"/>
          <w:sz w:val="21"/>
          <w:szCs w:val="21"/>
        </w:rPr>
        <w:t>为前一日的基金资产</w:t>
      </w:r>
      <w:r>
        <w:rPr>
          <w:rFonts w:hint="eastAsia"/>
          <w:sz w:val="21"/>
          <w:szCs w:val="21"/>
        </w:rPr>
        <w:t>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费每日计算，逐日累计至每月月末，按月支付，由基金管理人与基金托管人核对一致后，基金托管人按照与基金管理人协商一致的方式在次月前三个工作日内从基金财产中一次性支付给基金管理人。若遇法定节假日、公休假等，支付日期顺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、基金托管人的托管费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8" w:name="field_0_trusteerate_1"/>
      <w:r>
        <w:rPr>
          <w:sz w:val="21"/>
          <w:szCs w:val="21"/>
        </w:rPr>
        <w:t>0.10</w:t>
      </w:r>
      <w:bookmarkEnd w:id="178"/>
      <w:r>
        <w:rPr>
          <w:rFonts w:hint="eastAsia"/>
          <w:sz w:val="21"/>
          <w:szCs w:val="21"/>
        </w:rPr>
        <w:t>%</w:t>
      </w:r>
      <w:r>
        <w:rPr>
          <w:rFonts w:hint="eastAsia"/>
          <w:sz w:val="21"/>
          <w:szCs w:val="21"/>
        </w:rPr>
        <w:t>的年费率计提。托管费的计算方法如下：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H</w:t>
      </w:r>
      <w:r>
        <w:rPr>
          <w:rFonts w:hint="eastAsia"/>
          <w:sz w:val="21"/>
          <w:szCs w:val="21"/>
        </w:rPr>
        <w:t>＝</w:t>
      </w:r>
      <w:r>
        <w:rPr>
          <w:rFonts w:hint="eastAsia"/>
          <w:sz w:val="21"/>
          <w:szCs w:val="21"/>
        </w:rPr>
        <w:t>E</w:t>
      </w:r>
      <w:r>
        <w:rPr>
          <w:rFonts w:hint="eastAsia"/>
          <w:sz w:val="21"/>
          <w:szCs w:val="21"/>
        </w:rPr>
        <w:t>×</w:t>
      </w:r>
      <w:bookmarkStart w:id="179" w:name="field_0_trusteerate_2"/>
      <w:r>
        <w:rPr>
          <w:sz w:val="21"/>
          <w:szCs w:val="21"/>
        </w:rPr>
        <w:t>0.10</w:t>
      </w:r>
      <w:bookmarkEnd w:id="179"/>
      <w:r>
        <w:rPr>
          <w:rFonts w:hint="eastAsia"/>
          <w:sz w:val="21"/>
          <w:szCs w:val="21"/>
        </w:rPr>
        <w:t>%</w:t>
      </w:r>
      <w:r>
        <w:rPr>
          <w:rFonts w:hint="eastAsia"/>
          <w:sz w:val="21"/>
          <w:szCs w:val="21"/>
        </w:rPr>
        <w:t>÷当年天数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H</w:t>
      </w:r>
      <w:r>
        <w:rPr>
          <w:rFonts w:hint="eastAsia"/>
          <w:sz w:val="21"/>
          <w:szCs w:val="21"/>
        </w:rPr>
        <w:t>为每日应计提的基金托管费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E</w:t>
      </w:r>
      <w:r>
        <w:rPr>
          <w:rFonts w:hint="eastAsia"/>
          <w:sz w:val="21"/>
          <w:szCs w:val="21"/>
        </w:rPr>
        <w:t>为前一日的基金资产净值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基金托管费每日计算，逐日累计至每月月末，按月支付，由基金管理人与基金托管人核</w:t>
      </w:r>
      <w:r>
        <w:rPr>
          <w:rFonts w:hint="eastAsia"/>
          <w:sz w:val="21"/>
          <w:szCs w:val="21"/>
        </w:rPr>
        <w:t>对一致后，基金托管人按照与基金管理人协商一致的方式于次月前</w:t>
      </w:r>
      <w:r>
        <w:rPr>
          <w:rFonts w:hint="eastAsia"/>
          <w:sz w:val="21"/>
          <w:szCs w:val="21"/>
        </w:rPr>
        <w:t>3</w:t>
      </w:r>
      <w:r>
        <w:rPr>
          <w:rFonts w:hint="eastAsia"/>
          <w:sz w:val="21"/>
          <w:szCs w:val="21"/>
        </w:rPr>
        <w:t>个工作日内从基金财产中一次性支取。若遇法定节假日、公休假等，支付日期顺延。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上述“一、基金费用的种类”中第</w:t>
      </w:r>
      <w:r>
        <w:rPr>
          <w:rFonts w:hint="eastAsia"/>
          <w:sz w:val="21"/>
          <w:szCs w:val="21"/>
        </w:rPr>
        <w:t>3</w:t>
      </w:r>
      <w:r>
        <w:rPr>
          <w:rFonts w:hint="eastAsia"/>
          <w:sz w:val="21"/>
          <w:szCs w:val="21"/>
        </w:rPr>
        <w:t>－</w:t>
      </w:r>
      <w:r>
        <w:rPr>
          <w:rFonts w:hint="eastAsia"/>
          <w:sz w:val="21"/>
          <w:szCs w:val="21"/>
        </w:rPr>
        <w:t>9</w:t>
      </w:r>
      <w:r>
        <w:rPr>
          <w:rFonts w:hint="eastAsia"/>
          <w:sz w:val="21"/>
          <w:szCs w:val="21"/>
        </w:rPr>
        <w:t>项费用，根据有关法规及相应协议规定，按费用实际支出金额列入当期费用，由基金托管人从基金财产中支付。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三、不列入基金费用的项目</w:t>
      </w:r>
    </w:p>
    <w:p w:rsidR="00530DC9" w:rsidRDefault="00A772D9">
      <w:pPr>
        <w:pStyle w:val="a9"/>
        <w:spacing w:before="0" w:beforeAutospacing="0" w:after="0" w:afterAutospacing="0" w:line="360" w:lineRule="auto"/>
        <w:ind w:firstLine="420"/>
        <w:rPr>
          <w:sz w:val="21"/>
          <w:szCs w:val="21"/>
        </w:rPr>
      </w:pPr>
      <w:r>
        <w:rPr>
          <w:rFonts w:hint="eastAsia"/>
          <w:sz w:val="21"/>
          <w:szCs w:val="21"/>
        </w:rPr>
        <w:t>下列费用不列入基金费用：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、基金管理人和基金托管人因未履行或未完全履行义务导致的费用支出或基金财产的损失；</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、基金管理人和基金托管人处理与基金运作无关的事项发生的费用；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、《基金合同》生效前的相关费用；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、其他根据相关法律法规及中国证监会的有关规定不得列入基金费用的项目。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四、实施侧袋机制期间的基金费用</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本基金实施侧袋机制的，与侧袋账户有关的费用可以从侧袋账户中列支，但应待侧袋账户资产变现后方可列支，有关费用可酌情收取或减免，但不得收取管理费，详见本招募说明书“侧袋机制”章节的规定。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五、基金税收</w:t>
      </w:r>
    </w:p>
    <w:p w:rsidR="00530DC9" w:rsidRDefault="00A772D9">
      <w:pPr>
        <w:pStyle w:val="a9"/>
        <w:spacing w:before="0" w:beforeAutospacing="0" w:after="0" w:afterAutospacing="0" w:line="360" w:lineRule="auto"/>
        <w:ind w:firstLine="420"/>
        <w:rPr>
          <w:sz w:val="21"/>
          <w:szCs w:val="21"/>
        </w:rPr>
      </w:pPr>
      <w:bookmarkStart w:id="180" w:name="chapter_level1_16_65_section_1_end"/>
      <w:bookmarkEnd w:id="180"/>
      <w:r>
        <w:rPr>
          <w:rFonts w:hint="eastAsia"/>
          <w:sz w:val="21"/>
          <w:szCs w:val="21"/>
        </w:rPr>
        <w:t>本基金运作过程中涉及的各纳税主体，其纳税义务按国家税收法律、法规执行。</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81" w:name="chapter_level1_17_66"/>
      <w:bookmarkStart w:id="182" w:name="_Toc144929392"/>
      <w:r>
        <w:rPr>
          <w:rFonts w:ascii="宋体" w:eastAsia="宋体" w:hAnsi="宋体" w:hint="eastAsia"/>
          <w:sz w:val="30"/>
        </w:rPr>
        <w:lastRenderedPageBreak/>
        <w:t>第十四部分</w:t>
      </w:r>
      <w:r>
        <w:rPr>
          <w:rFonts w:ascii="宋体" w:eastAsia="宋体" w:hAnsi="宋体" w:hint="eastAsia"/>
          <w:sz w:val="30"/>
        </w:rPr>
        <w:t xml:space="preserve">  </w:t>
      </w:r>
      <w:r>
        <w:rPr>
          <w:rFonts w:ascii="宋体" w:eastAsia="宋体" w:hAnsi="宋体" w:hint="eastAsia"/>
          <w:sz w:val="30"/>
        </w:rPr>
        <w:t>基金的会计与审计</w:t>
      </w:r>
      <w:bookmarkEnd w:id="181"/>
      <w:bookmarkEnd w:id="182"/>
    </w:p>
    <w:p w:rsidR="00530DC9" w:rsidRDefault="00A772D9">
      <w:pPr>
        <w:pStyle w:val="a9"/>
        <w:spacing w:before="0" w:beforeAutospacing="0" w:after="0" w:afterAutospacing="0" w:line="360" w:lineRule="auto"/>
        <w:ind w:firstLine="420"/>
        <w:rPr>
          <w:sz w:val="21"/>
          <w:szCs w:val="21"/>
        </w:rPr>
      </w:pPr>
      <w:bookmarkStart w:id="183" w:name="chapter_level1_17_66_section_1"/>
      <w:bookmarkEnd w:id="183"/>
      <w:r>
        <w:rPr>
          <w:rStyle w:val="ab"/>
          <w:rFonts w:hint="eastAsia"/>
          <w:sz w:val="21"/>
          <w:szCs w:val="21"/>
        </w:rPr>
        <w:t>一、基金会计政策</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、基金管理人为本基金的基金会计责任方；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、基金的会计年度为公历年度的</w:t>
      </w:r>
      <w:r>
        <w:rPr>
          <w:rFonts w:hint="eastAsia"/>
          <w:sz w:val="21"/>
          <w:szCs w:val="21"/>
        </w:rPr>
        <w:t>1</w:t>
      </w:r>
      <w:r>
        <w:rPr>
          <w:rFonts w:hint="eastAsia"/>
          <w:sz w:val="21"/>
          <w:szCs w:val="21"/>
        </w:rPr>
        <w:t>月</w:t>
      </w:r>
      <w:r>
        <w:rPr>
          <w:rFonts w:hint="eastAsia"/>
          <w:sz w:val="21"/>
          <w:szCs w:val="21"/>
        </w:rPr>
        <w:t>1</w:t>
      </w:r>
      <w:r>
        <w:rPr>
          <w:rFonts w:hint="eastAsia"/>
          <w:sz w:val="21"/>
          <w:szCs w:val="21"/>
        </w:rPr>
        <w:t>日至</w:t>
      </w:r>
      <w:r>
        <w:rPr>
          <w:rFonts w:hint="eastAsia"/>
          <w:sz w:val="21"/>
          <w:szCs w:val="21"/>
        </w:rPr>
        <w:t>12</w:t>
      </w:r>
      <w:r>
        <w:rPr>
          <w:rFonts w:hint="eastAsia"/>
          <w:sz w:val="21"/>
          <w:szCs w:val="21"/>
        </w:rPr>
        <w:t>月</w:t>
      </w:r>
      <w:r>
        <w:rPr>
          <w:rFonts w:hint="eastAsia"/>
          <w:sz w:val="21"/>
          <w:szCs w:val="21"/>
        </w:rPr>
        <w:t>31</w:t>
      </w:r>
      <w:r>
        <w:rPr>
          <w:rFonts w:hint="eastAsia"/>
          <w:sz w:val="21"/>
          <w:szCs w:val="21"/>
        </w:rPr>
        <w:t>日；基金首次募集的会计年度按如下原则：如果《基金合同》生效少于</w:t>
      </w:r>
      <w:r>
        <w:rPr>
          <w:rFonts w:hint="eastAsia"/>
          <w:sz w:val="21"/>
          <w:szCs w:val="21"/>
        </w:rPr>
        <w:t>2</w:t>
      </w:r>
      <w:r>
        <w:rPr>
          <w:rFonts w:hint="eastAsia"/>
          <w:sz w:val="21"/>
          <w:szCs w:val="21"/>
        </w:rPr>
        <w:t>个月，可以并入下一个会计年度披露；</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、基金核算以人民币为记账本位币，以人民币元为记账单位；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、会计制度执行国家有关会计制度；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、本基金独立建账、独立核算；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、基金管理人及基金托管人各自保留完整的会计账目、凭证并进行日常的会计核算，按照有关规定编制基金会计报表；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、基金托管人每月与基金管理人就基金的会计核算、报表编制等进行核对并以书面</w:t>
      </w:r>
      <w:r>
        <w:rPr>
          <w:rFonts w:hint="eastAsia"/>
          <w:sz w:val="21"/>
          <w:szCs w:val="21"/>
        </w:rPr>
        <w:t>方式确认。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二、基金的年度审计</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、基金管理人聘请与基金管理人、基金托管人相互独立的具有证券、期货相关业务资格的会计师事务所及其注册会计师对本基金的年度财务报表进行审计。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、会计师事务所更换经办注册会计师，应事先征得基金管理人同意。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、基金管理人认为有充足理由更换会计师事务所，须通报基金托管人。更换会计师事</w:t>
      </w:r>
      <w:bookmarkStart w:id="184" w:name="chapter_level1_17_66_section_1_end"/>
      <w:bookmarkEnd w:id="184"/>
      <w:r>
        <w:rPr>
          <w:rFonts w:hint="eastAsia"/>
          <w:sz w:val="21"/>
          <w:szCs w:val="21"/>
        </w:rPr>
        <w:t>务所需按照《信息披露办法》的有关规定在指定媒介公告。</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85" w:name="chapter_level1_18_67"/>
      <w:bookmarkStart w:id="186" w:name="_Toc144929393"/>
      <w:r>
        <w:rPr>
          <w:rFonts w:ascii="宋体" w:eastAsia="宋体" w:hAnsi="宋体" w:hint="eastAsia"/>
          <w:sz w:val="30"/>
        </w:rPr>
        <w:lastRenderedPageBreak/>
        <w:t>第十五部分</w:t>
      </w:r>
      <w:r>
        <w:rPr>
          <w:rFonts w:ascii="宋体" w:eastAsia="宋体" w:hAnsi="宋体" w:hint="eastAsia"/>
          <w:sz w:val="30"/>
        </w:rPr>
        <w:t xml:space="preserve">  </w:t>
      </w:r>
      <w:r>
        <w:rPr>
          <w:rFonts w:ascii="宋体" w:eastAsia="宋体" w:hAnsi="宋体" w:hint="eastAsia"/>
          <w:sz w:val="30"/>
        </w:rPr>
        <w:t>基金的信息披露</w:t>
      </w:r>
      <w:bookmarkEnd w:id="185"/>
      <w:bookmarkEnd w:id="186"/>
    </w:p>
    <w:p w:rsidR="00530DC9" w:rsidRDefault="00A772D9">
      <w:pPr>
        <w:pStyle w:val="a9"/>
        <w:spacing w:before="0" w:beforeAutospacing="0" w:after="0" w:afterAutospacing="0" w:line="360" w:lineRule="auto"/>
        <w:ind w:firstLine="420"/>
        <w:rPr>
          <w:sz w:val="21"/>
          <w:szCs w:val="21"/>
        </w:rPr>
      </w:pPr>
      <w:bookmarkStart w:id="187" w:name="chapter_level1_18_67_section_1"/>
      <w:bookmarkEnd w:id="187"/>
      <w:r>
        <w:rPr>
          <w:rStyle w:val="ab"/>
          <w:rFonts w:hint="eastAsia"/>
          <w:sz w:val="21"/>
          <w:szCs w:val="21"/>
        </w:rPr>
        <w:t>一、本基金的信息披露应符合《基金法》、《运作办法》、《信息披露办法》、《基金合同》及其他有关规定。相关法律法规关于信息披露的规定发生变化时，本基金从其最新规定。</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二、信息披露义务人</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本基金信息披露义务人包括基金管理人、基金托管人、召集基金份额持有人大会的基金份额持有人等法律、行政法规和中国证监会规定的自然人、法人和非法人组织。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本基金信息披露义务人应当在中国证监会规定时间内，将应予披露的基金信息通过中国证监会指定的媒介披露，并保证基金投资者能够按照《基金合同》约定的时间和方式查阅或者复制公开披露的信息资料。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三、本基金信息披露义务人承诺公开披露的基金信息，不得有下列行为：</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、虚假记载、误导性陈述或者重大遗漏；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、对证券投资业绩进行预测；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、违规承诺收益或者承担损失；</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、诋毁其他基金管理人、基金托管人或者基金销售机构；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、登载任何自然人、法人和非法人组织的祝贺性、恭维性或推荐性的文字；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、中国证监会禁止的其他行为。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四、本基金公开披露的信息应采用中文文本。如同时采用外文文本的，基金信息披露义务人应保证不同文本的内容一致。不同文本之间发生歧义的，以中文文本为准。</w:t>
      </w:r>
    </w:p>
    <w:p w:rsidR="00530DC9" w:rsidRDefault="00A772D9">
      <w:pPr>
        <w:pStyle w:val="a9"/>
        <w:spacing w:before="0" w:beforeAutospacing="0" w:after="0" w:afterAutospacing="0" w:line="360" w:lineRule="auto"/>
        <w:ind w:firstLine="420"/>
        <w:rPr>
          <w:sz w:val="21"/>
          <w:szCs w:val="21"/>
        </w:rPr>
      </w:pPr>
      <w:bookmarkStart w:id="188" w:name="chapter_level1_18_67_section_1_end"/>
      <w:bookmarkEnd w:id="188"/>
      <w:r>
        <w:rPr>
          <w:rFonts w:hint="eastAsia"/>
          <w:sz w:val="21"/>
          <w:szCs w:val="21"/>
        </w:rPr>
        <w:t>本基金公开披露的信息采用阿拉伯数字；除特别说明外，货币单位为人民币元。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89" w:name="chapter_level1_18_67_section_2"/>
      <w:bookmarkEnd w:id="189"/>
      <w:r>
        <w:rPr>
          <w:rStyle w:val="ab"/>
          <w:rFonts w:hint="eastAsia"/>
          <w:sz w:val="21"/>
          <w:szCs w:val="21"/>
        </w:rPr>
        <w:t>五、公开披露的基金信息</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公开披露的基金信息包括：</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（一）基金招募说明书、《基金合同》、基金托管协议、基金产品资料概要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、《基金合同》是界定《基金合同》当事人的各项权利、义务关系，明确基金份额持有人大会召开的规则及具体程序，说明基金产品的特</w:t>
      </w:r>
      <w:r>
        <w:rPr>
          <w:rFonts w:hint="eastAsia"/>
          <w:sz w:val="21"/>
          <w:szCs w:val="21"/>
        </w:rPr>
        <w:t>性等涉及基金投资者重大利益的事项的法律文件。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、基金托管协议是界定基金托管人和基金管理人在基金财产保管及基金运作监督等活动中的权利、义务关系的法律文件。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、基金募集申请经中国证监会注册后</w:t>
      </w:r>
      <w:r>
        <w:rPr>
          <w:rFonts w:hint="eastAsia"/>
          <w:sz w:val="21"/>
          <w:szCs w:val="21"/>
        </w:rPr>
        <w:t>，基金管理人在基金份额发售的</w:t>
      </w:r>
      <w:r>
        <w:rPr>
          <w:rFonts w:hint="eastAsia"/>
          <w:sz w:val="21"/>
          <w:szCs w:val="21"/>
        </w:rPr>
        <w:t>3</w:t>
      </w:r>
      <w:r>
        <w:rPr>
          <w:rFonts w:hint="eastAsia"/>
          <w:sz w:val="21"/>
          <w:szCs w:val="21"/>
        </w:rPr>
        <w:t>日前，将基金招募说明书、《基金合同》摘要登载在指定媒介上，基金管理人、基金托管人应当将《基金合同》、基金托管协议登载在各自网站上。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（二）基金份额发售公告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基金管理人应当就基金份额发售的具体事宜编制基金份额发售公告，并在披露招募说明书的当日登载于指定媒介上。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（三）《基金合同》生效公告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基金管理人应当在收到中国证监会确认文件的次日在指定媒介上登载《基金合同》生效公告。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（四）基金净值信息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《基金合同》生效后，在开始办理基金份额申购或者赎回前，基金管理人应当至少每周在指定网站披露一次基金份额净值和基金份额累计净值。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在开始办理基金份额申购或者赎回后，基金管理人应当在不晚于每个开放日的次日，通过指定网站、基金销售机构网站或营业网点披露开放日的基金份额净值和基金份额累计净值。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基金管理人应在不晚于半年度和年度最后一日的次日，在指定网站披露半年度和年度最后一日的基金份额净值和基金份额累计净值。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（五）基金份额申购、赎回价格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w:t>
      </w:r>
      <w:r>
        <w:rPr>
          <w:rFonts w:hint="eastAsia"/>
          <w:sz w:val="21"/>
          <w:szCs w:val="21"/>
        </w:rPr>
        <w:t>载明基金份额申购、赎回价格的计算方式及有关申购、赎回费率，并保证投资者能够在基金销售机构网站或营业网点查阅或者复制前述信息资料。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（六）基金定期报告，包括基金年度报告、基金中期报告和基金季度报告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基金管理人应当在上半年结束之日起两个月内，编制完成基金中期报告，将中期报告登载在指定网</w:t>
      </w:r>
      <w:r>
        <w:rPr>
          <w:rFonts w:hint="eastAsia"/>
          <w:sz w:val="21"/>
          <w:szCs w:val="21"/>
        </w:rPr>
        <w:t>站上，并将中期报告提示性公告登载在指定报刊上。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基金管理人应当在季度结束之日起</w:t>
      </w:r>
      <w:r>
        <w:rPr>
          <w:rFonts w:hint="eastAsia"/>
          <w:sz w:val="21"/>
          <w:szCs w:val="21"/>
        </w:rPr>
        <w:t>15</w:t>
      </w:r>
      <w:r>
        <w:rPr>
          <w:rFonts w:hint="eastAsia"/>
          <w:sz w:val="21"/>
          <w:szCs w:val="21"/>
        </w:rPr>
        <w:t>个工作日内，编制完成基金季度报告，将季度报告登载在指定网站上，并将季度报告提示性公告登载在指定报刊上。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《基金合同》生效不足</w:t>
      </w:r>
      <w:r>
        <w:rPr>
          <w:rFonts w:hint="eastAsia"/>
          <w:sz w:val="21"/>
          <w:szCs w:val="21"/>
        </w:rPr>
        <w:t>2</w:t>
      </w:r>
      <w:r>
        <w:rPr>
          <w:rFonts w:hint="eastAsia"/>
          <w:sz w:val="21"/>
          <w:szCs w:val="21"/>
        </w:rPr>
        <w:t>个月的，基金管理人可以不编制当期季度报告、中期报告或者年度报告。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本基金持续运作过程中，应当在基金年度报告和中期报告中披露基金组合资产情况及其流动性风险分析等。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w:t>
      </w:r>
      <w:r>
        <w:rPr>
          <w:rFonts w:hint="eastAsia"/>
          <w:sz w:val="21"/>
          <w:szCs w:val="21"/>
        </w:rPr>
        <w:t>20%</w:t>
      </w:r>
      <w:r>
        <w:rPr>
          <w:rFonts w:hint="eastAsia"/>
          <w:sz w:val="21"/>
          <w:szCs w:val="21"/>
        </w:rPr>
        <w:t>的情形，为保障其他投资者的权益，基金管理人至少应当在基金定</w:t>
      </w:r>
      <w:r>
        <w:rPr>
          <w:rFonts w:hint="eastAsia"/>
          <w:sz w:val="21"/>
          <w:szCs w:val="21"/>
        </w:rPr>
        <w:t>期报告“影响投资者决策的其他重要信息”项下披露该投资者的类别、报告期末持有份额及占比、报告期内持有份额变化情况及产品的特有风险，中国证监会认定的特殊情形除外。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（七）临时报告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本基金发生重大事件，有关信息披露义务人应当在</w:t>
      </w:r>
      <w:r>
        <w:rPr>
          <w:rFonts w:hint="eastAsia"/>
          <w:sz w:val="21"/>
          <w:szCs w:val="21"/>
        </w:rPr>
        <w:t>2</w:t>
      </w:r>
      <w:r>
        <w:rPr>
          <w:rFonts w:hint="eastAsia"/>
          <w:sz w:val="21"/>
          <w:szCs w:val="21"/>
        </w:rPr>
        <w:t>日内编制临时报告书，并登载在指定报刊和指定网站上。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前款所称重大事件，是指可能对基金份额持有人权益或者基金份额的价格产生重大影响的下列事件：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、基金份额持有人大会的召开及决定事项；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、基金合同终止、基金清算；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、转换基金运作方式、基金合并；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、更</w:t>
      </w:r>
      <w:r>
        <w:rPr>
          <w:rFonts w:hint="eastAsia"/>
          <w:sz w:val="21"/>
          <w:szCs w:val="21"/>
        </w:rPr>
        <w:t>换基金管理人、基金托管人、基金份额登记机构，基金改聘会计师事务所；</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、基金管理人委托基金服务机构代为办理基金的份额登记、核算、估值等事项，基金托管人委托基金服务机构代为办理基金的核算、估值、复核等事项；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、基金管理人、基金托管人的法定名称、住所发生变更；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、基金管理人变更持有百分之五以上股权的股东、基金管理人的实际控制人变更；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、基金募集期延长；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9</w:t>
      </w:r>
      <w:r>
        <w:rPr>
          <w:rFonts w:hint="eastAsia"/>
          <w:sz w:val="21"/>
          <w:szCs w:val="21"/>
        </w:rPr>
        <w:t>、基金管理人的高级管理人员、基金经理和基金托管人专门基金托管部门负责人发生变动；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10</w:t>
      </w:r>
      <w:r>
        <w:rPr>
          <w:rFonts w:hint="eastAsia"/>
          <w:sz w:val="21"/>
          <w:szCs w:val="21"/>
        </w:rPr>
        <w:t>、基金管理人的董事在最近</w:t>
      </w:r>
      <w:r>
        <w:rPr>
          <w:rFonts w:hint="eastAsia"/>
          <w:sz w:val="21"/>
          <w:szCs w:val="21"/>
        </w:rPr>
        <w:t>12</w:t>
      </w:r>
      <w:r>
        <w:rPr>
          <w:rFonts w:hint="eastAsia"/>
          <w:sz w:val="21"/>
          <w:szCs w:val="21"/>
        </w:rPr>
        <w:t>个月内变更超过</w:t>
      </w:r>
      <w:r>
        <w:rPr>
          <w:rFonts w:hint="eastAsia"/>
          <w:sz w:val="21"/>
          <w:szCs w:val="21"/>
        </w:rPr>
        <w:t>百分之五十，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基金管理人、基金托管人专门基金托管部门的主要业务人员在最近</w:t>
      </w:r>
      <w:r>
        <w:rPr>
          <w:rFonts w:hint="eastAsia"/>
          <w:sz w:val="21"/>
          <w:szCs w:val="21"/>
        </w:rPr>
        <w:t>12</w:t>
      </w:r>
      <w:r>
        <w:rPr>
          <w:rFonts w:hint="eastAsia"/>
          <w:sz w:val="21"/>
          <w:szCs w:val="21"/>
        </w:rPr>
        <w:t>个月内变动超过百分之三十；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11</w:t>
      </w:r>
      <w:r>
        <w:rPr>
          <w:rFonts w:hint="eastAsia"/>
          <w:sz w:val="21"/>
          <w:szCs w:val="21"/>
        </w:rPr>
        <w:t>、涉及基金管理业务、基金财产、基金托管业务的诉讼或仲裁；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12</w:t>
      </w:r>
      <w:r>
        <w:rPr>
          <w:rFonts w:hint="eastAsia"/>
          <w:sz w:val="21"/>
          <w:szCs w:val="21"/>
        </w:rPr>
        <w:t>、基金管理人或其高级管理人员、基金经理因基金管理业务相关行为受到重大行政处罚、刑事处罚，基金托管人或其专门基金托管部门负责人因基金托管业务相关行为受到重大行政处罚、刑事处罚；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13</w:t>
      </w:r>
      <w:r>
        <w:rPr>
          <w:rFonts w:hint="eastAsia"/>
          <w:sz w:val="21"/>
          <w:szCs w:val="21"/>
        </w:rPr>
        <w:t>、基金管理人运用基金财产买卖基金管理人、基金托管人及其控股股东、实际控制人或者与其有重大利害关系的公司发行的证券或者承销期内承销的证券，或者从事其他重大关联交易事项，中国证监会另有规定的除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14</w:t>
      </w:r>
      <w:r>
        <w:rPr>
          <w:rFonts w:hint="eastAsia"/>
          <w:sz w:val="21"/>
          <w:szCs w:val="21"/>
        </w:rPr>
        <w:t>、基金收益分配事项；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15</w:t>
      </w:r>
      <w:r>
        <w:rPr>
          <w:rFonts w:hint="eastAsia"/>
          <w:sz w:val="21"/>
          <w:szCs w:val="21"/>
        </w:rPr>
        <w:t>、管理费、托管费、申购费、赎回费等费用计提标准、计提方式和费率发生变更；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16</w:t>
      </w:r>
      <w:r>
        <w:rPr>
          <w:rFonts w:hint="eastAsia"/>
          <w:sz w:val="21"/>
          <w:szCs w:val="21"/>
        </w:rPr>
        <w:t>、基金份额净值计价错误达基金份额净值百分之零点五；</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17</w:t>
      </w:r>
      <w:r>
        <w:rPr>
          <w:rFonts w:hint="eastAsia"/>
          <w:sz w:val="21"/>
          <w:szCs w:val="21"/>
        </w:rPr>
        <w:t>、本基金开始办理申购、赎回；</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18</w:t>
      </w:r>
      <w:r>
        <w:rPr>
          <w:rFonts w:hint="eastAsia"/>
          <w:sz w:val="21"/>
          <w:szCs w:val="21"/>
        </w:rPr>
        <w:t>、本基金发生巨额赎回并延期办理；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19</w:t>
      </w:r>
      <w:r>
        <w:rPr>
          <w:rFonts w:hint="eastAsia"/>
          <w:sz w:val="21"/>
          <w:szCs w:val="21"/>
        </w:rPr>
        <w:t>、本基金连续发生巨额赎回并暂停接受赎回申请或延缓支付赎</w:t>
      </w:r>
      <w:r>
        <w:rPr>
          <w:rFonts w:hint="eastAsia"/>
          <w:sz w:val="21"/>
          <w:szCs w:val="21"/>
        </w:rPr>
        <w:t>回款项；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20</w:t>
      </w:r>
      <w:r>
        <w:rPr>
          <w:rFonts w:hint="eastAsia"/>
          <w:sz w:val="21"/>
          <w:szCs w:val="21"/>
        </w:rPr>
        <w:t>、本基金暂停接受申购、赎回申请或重新接受申购、赎回申请；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21</w:t>
      </w:r>
      <w:r>
        <w:rPr>
          <w:rFonts w:hint="eastAsia"/>
          <w:sz w:val="21"/>
          <w:szCs w:val="21"/>
        </w:rPr>
        <w:t>、基金推出新业务或服务；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22</w:t>
      </w:r>
      <w:r>
        <w:rPr>
          <w:rFonts w:hint="eastAsia"/>
          <w:sz w:val="21"/>
          <w:szCs w:val="21"/>
        </w:rPr>
        <w:t>、发生涉及基金申购、赎回事项调整或潜在影响投资者赎回等重大事项时；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23</w:t>
      </w:r>
      <w:r>
        <w:rPr>
          <w:rFonts w:hint="eastAsia"/>
          <w:sz w:val="21"/>
          <w:szCs w:val="21"/>
        </w:rPr>
        <w:t>、基金信息披露义务人认为可能对基金份额持有人权益或者基金份额的价格产生重大影响的其他事项或中国证监会规定的其他事项。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（八）澄清公告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（九）基金份额持有人大会决议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（十）清算报告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基金终止运作的，基金管理人应当依法组织基金财产清算小组对基金财产进行清算并作出清算报告。基金财产清算小组应当将清算报告登载在指定网站上</w:t>
      </w:r>
      <w:r>
        <w:rPr>
          <w:rFonts w:hint="eastAsia"/>
          <w:sz w:val="21"/>
          <w:szCs w:val="21"/>
        </w:rPr>
        <w:t>，并将清算报告提示性公告登载在指定报刊上。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（十一）资产支持证券的投资情况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rFonts w:hint="eastAsia"/>
          <w:sz w:val="21"/>
          <w:szCs w:val="21"/>
        </w:rPr>
        <w:t>10</w:t>
      </w:r>
      <w:r>
        <w:rPr>
          <w:rFonts w:hint="eastAsia"/>
          <w:sz w:val="21"/>
          <w:szCs w:val="21"/>
        </w:rPr>
        <w:t>名资产支持证券明细。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（十二）实施侧袋机制期间的信息披露</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本基金实施侧袋机制的，相关信息披露义务人应当根据法律法规、基金合</w:t>
      </w:r>
      <w:r>
        <w:rPr>
          <w:rFonts w:hint="eastAsia"/>
          <w:sz w:val="21"/>
          <w:szCs w:val="21"/>
        </w:rPr>
        <w:t>同和招募说明书的规定进行信息披露，详见本招募说明书“侧袋机制”章节的规定。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90" w:name="chapter_level1_18_67_section_2_end"/>
      <w:bookmarkEnd w:id="190"/>
      <w:r>
        <w:rPr>
          <w:rFonts w:hint="eastAsia"/>
          <w:sz w:val="21"/>
          <w:szCs w:val="21"/>
        </w:rPr>
        <w:t>（十三）中国证监会规定的其他信息。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91" w:name="chapter_level1_18_67_section_3"/>
      <w:bookmarkEnd w:id="191"/>
      <w:r>
        <w:rPr>
          <w:rStyle w:val="ab"/>
          <w:rFonts w:hint="eastAsia"/>
          <w:sz w:val="21"/>
          <w:szCs w:val="21"/>
        </w:rPr>
        <w:t>六、信息披露事务管理</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基金信息披露义务人公开披露基金信息，应当符合中国证监会相关基金信息披露内容与格式准则等法规的规定。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基金托管人应当按照相关法律法规、中国证监会的规定和《基金合同》的约定，对基金管理人编制的基金资产净值、基金份额净值、基金份额申购赎回价格、基金定期报告、更新</w:t>
      </w:r>
      <w:r>
        <w:rPr>
          <w:rFonts w:hint="eastAsia"/>
          <w:sz w:val="21"/>
          <w:szCs w:val="21"/>
        </w:rPr>
        <w:t>的招募说明书、基金产品资料概要、基金清算报告等相关基金信息进行复核、审查，并向基金管理人进行书面或电子确认。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基金管理人、基金托管人应当在指定报刊中选择一家报刊披露本基金信息。基金管理人、基金托管人应当向中国证监会基金电子披露网站报送拟披露的基金信息，并保证相关报送信息的真实、准确、完整、及时。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基金管理人、基金托管人除依法在指定媒介上披露信息外，还可以根据需要在其他公共媒介披露信息，但是其他公共媒介不得早于指定媒介披露信息，并且在不同媒介上披露同一信息的内容应当一致。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w:t>
      </w:r>
      <w:r>
        <w:rPr>
          <w:rFonts w:hint="eastAsia"/>
          <w:sz w:val="21"/>
          <w:szCs w:val="21"/>
        </w:rPr>
        <w:t>10</w:t>
      </w:r>
      <w:r>
        <w:rPr>
          <w:rFonts w:hint="eastAsia"/>
          <w:sz w:val="21"/>
          <w:szCs w:val="21"/>
        </w:rPr>
        <w:t>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七、信息披露文件的存放与查阅</w:t>
      </w:r>
    </w:p>
    <w:p w:rsidR="00530DC9" w:rsidRDefault="00A772D9">
      <w:pPr>
        <w:pStyle w:val="a9"/>
        <w:spacing w:before="0" w:beforeAutospacing="0" w:after="0" w:afterAutospacing="0" w:line="360" w:lineRule="auto"/>
        <w:ind w:firstLine="420"/>
        <w:rPr>
          <w:sz w:val="21"/>
          <w:szCs w:val="21"/>
        </w:rPr>
      </w:pPr>
      <w:r>
        <w:rPr>
          <w:rFonts w:hint="eastAsia"/>
          <w:sz w:val="21"/>
          <w:szCs w:val="21"/>
        </w:rPr>
        <w:t>依法必须披露的信息发布后，基金</w:t>
      </w:r>
      <w:r>
        <w:rPr>
          <w:rFonts w:hint="eastAsia"/>
          <w:sz w:val="21"/>
          <w:szCs w:val="21"/>
        </w:rPr>
        <w:t>管理人、基金托管人应当按照相关法律法规规定将信息置备于公司住所，供社会公众查阅、复制。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八、暂停或延迟信息披露的情形</w:t>
      </w:r>
    </w:p>
    <w:p w:rsidR="00530DC9" w:rsidRDefault="00A772D9">
      <w:pPr>
        <w:pStyle w:val="a9"/>
        <w:spacing w:before="0" w:beforeAutospacing="0" w:after="0" w:afterAutospacing="0" w:line="360" w:lineRule="auto"/>
        <w:ind w:firstLine="420"/>
        <w:rPr>
          <w:sz w:val="21"/>
          <w:szCs w:val="21"/>
        </w:rPr>
      </w:pPr>
      <w:r>
        <w:rPr>
          <w:rFonts w:hint="eastAsia"/>
          <w:sz w:val="21"/>
          <w:szCs w:val="21"/>
        </w:rPr>
        <w:t>当出现下述情况时，基金管理人和基金托管人可暂停或延迟披露基金相关信息：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、不可抗力；</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、发生暂停估值的情形；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192" w:name="chapter_level1_18_67_section_3_end"/>
      <w:bookmarkEnd w:id="192"/>
      <w:r>
        <w:rPr>
          <w:rFonts w:hint="eastAsia"/>
          <w:sz w:val="21"/>
          <w:szCs w:val="21"/>
        </w:rPr>
        <w:t>3</w:t>
      </w:r>
      <w:r>
        <w:rPr>
          <w:rFonts w:hint="eastAsia"/>
          <w:sz w:val="21"/>
          <w:szCs w:val="21"/>
        </w:rPr>
        <w:t>、法律法规、《基金合同》或中国证监会规定的情况。</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93" w:name="_Toc144929394"/>
      <w:bookmarkStart w:id="194" w:name="chapter_level1_19_54314"/>
      <w:r>
        <w:rPr>
          <w:rFonts w:ascii="宋体" w:eastAsia="宋体" w:hAnsi="宋体" w:hint="eastAsia"/>
          <w:sz w:val="30"/>
        </w:rPr>
        <w:lastRenderedPageBreak/>
        <w:t>第十六部分</w:t>
      </w:r>
      <w:r>
        <w:rPr>
          <w:rFonts w:ascii="宋体" w:eastAsia="宋体" w:hAnsi="宋体" w:hint="eastAsia"/>
          <w:sz w:val="30"/>
        </w:rPr>
        <w:t xml:space="preserve">  </w:t>
      </w:r>
      <w:r>
        <w:rPr>
          <w:rFonts w:ascii="宋体" w:eastAsia="宋体" w:hAnsi="宋体" w:hint="eastAsia"/>
          <w:sz w:val="30"/>
        </w:rPr>
        <w:t>侧袋机制</w:t>
      </w:r>
      <w:bookmarkEnd w:id="193"/>
      <w:bookmarkEnd w:id="194"/>
    </w:p>
    <w:p w:rsidR="00530DC9" w:rsidRDefault="00A772D9">
      <w:pPr>
        <w:pStyle w:val="a9"/>
        <w:spacing w:before="0" w:beforeAutospacing="0" w:after="0" w:afterAutospacing="0" w:line="360" w:lineRule="auto"/>
        <w:ind w:firstLine="420"/>
        <w:rPr>
          <w:sz w:val="21"/>
          <w:szCs w:val="21"/>
        </w:rPr>
      </w:pPr>
      <w:bookmarkStart w:id="195" w:name="chapter_level1_19_54314_section_1"/>
      <w:bookmarkEnd w:id="195"/>
      <w:r>
        <w:rPr>
          <w:rStyle w:val="ab"/>
          <w:rFonts w:hint="eastAsia"/>
          <w:sz w:val="21"/>
          <w:szCs w:val="21"/>
        </w:rPr>
        <w:t>一、侧袋机制的实施条件、实施程序和特定资产范围</w:t>
      </w:r>
    </w:p>
    <w:p w:rsidR="00530DC9" w:rsidRDefault="00A772D9">
      <w:pPr>
        <w:pStyle w:val="a9"/>
        <w:spacing w:before="0" w:beforeAutospacing="0" w:after="0" w:afterAutospacing="0" w:line="360" w:lineRule="auto"/>
        <w:ind w:firstLine="420"/>
        <w:rPr>
          <w:sz w:val="21"/>
          <w:szCs w:val="21"/>
        </w:rPr>
      </w:pPr>
      <w:r>
        <w:rPr>
          <w:rFonts w:hint="eastAsia"/>
          <w:sz w:val="21"/>
          <w:szCs w:val="21"/>
        </w:rPr>
        <w:t>当基金持有特定资产且存在或潜在大额赎回申请时，根据最大限度保护基金份额持有人利益的原则，基金管理人经与基金托管人协商一致，并咨询</w:t>
      </w:r>
      <w:r>
        <w:rPr>
          <w:rFonts w:hint="eastAsia"/>
          <w:sz w:val="21"/>
          <w:szCs w:val="21"/>
        </w:rPr>
        <w:t>会计师事务所意见后，可以依照法律法规及基金合同的约定启用侧袋机制。基金管理人应当在启用侧袋机制当日报中国证监会及公司所在地中国证监会派出机构备案。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特定资产包括：（</w:t>
      </w:r>
      <w:r>
        <w:rPr>
          <w:rFonts w:hint="eastAsia"/>
          <w:sz w:val="21"/>
          <w:szCs w:val="21"/>
        </w:rPr>
        <w:t>1</w:t>
      </w:r>
      <w:r>
        <w:rPr>
          <w:rFonts w:hint="eastAsia"/>
          <w:sz w:val="21"/>
          <w:szCs w:val="21"/>
        </w:rPr>
        <w:t>）无可参考的活跃市场价格且采用估值技术仍导致公允价值存在重大不确定性的资产；（</w:t>
      </w:r>
      <w:r>
        <w:rPr>
          <w:rFonts w:hint="eastAsia"/>
          <w:sz w:val="21"/>
          <w:szCs w:val="21"/>
        </w:rPr>
        <w:t>2</w:t>
      </w:r>
      <w:r>
        <w:rPr>
          <w:rFonts w:hint="eastAsia"/>
          <w:sz w:val="21"/>
          <w:szCs w:val="21"/>
        </w:rPr>
        <w:t>）按摊余成本计量且计提资产减值准备仍导致资产价值存在重大不确定性的资产；（</w:t>
      </w:r>
      <w:r>
        <w:rPr>
          <w:rFonts w:hint="eastAsia"/>
          <w:sz w:val="21"/>
          <w:szCs w:val="21"/>
        </w:rPr>
        <w:t>3</w:t>
      </w:r>
      <w:r>
        <w:rPr>
          <w:rFonts w:hint="eastAsia"/>
          <w:sz w:val="21"/>
          <w:szCs w:val="21"/>
        </w:rPr>
        <w:t>）其他资产价值存在重大不确定性的资产。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二、侧袋机制实施期间的基金运作安排</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（一）基金份额的申购与赎回</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、侧袋账户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侧袋机制实施期间，基金管理人不办理侧袋账户份额的申购、赎回和转换</w:t>
      </w:r>
      <w:r>
        <w:rPr>
          <w:rFonts w:hint="eastAsia"/>
          <w:sz w:val="21"/>
          <w:szCs w:val="21"/>
        </w:rPr>
        <w:t>。基金份额持有人申请申购、赎回或转换侧袋账户基金份额的，该申购、赎回或转换申请将被拒绝。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、主袋账户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基金管理人将依法保障主袋账户份额持有人享有基金合同约定的赎回权利，并根据主袋账户运作情况合理确定申购事项，具体事项届时将由基金管理人在相关公告中规定。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、当特定资产占前一估值日基金资产净值</w:t>
      </w:r>
      <w:r>
        <w:rPr>
          <w:rFonts w:hint="eastAsia"/>
          <w:sz w:val="21"/>
          <w:szCs w:val="21"/>
        </w:rPr>
        <w:t>50%</w:t>
      </w:r>
      <w:r>
        <w:rPr>
          <w:rFonts w:hint="eastAsia"/>
          <w:sz w:val="21"/>
          <w:szCs w:val="21"/>
        </w:rPr>
        <w:t>以上的，经与基金托管人协商确认后，基金管理人应当暂停基金估值，并暂停接受基金申购赎回申请或延缓支付赎回款项。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对于启用侧袋机制当日收到的赎回申请，基金管理人仅办理主袋账户的赎回申请并支付赎回款项。在启</w:t>
      </w:r>
      <w:r>
        <w:rPr>
          <w:rFonts w:hint="eastAsia"/>
          <w:sz w:val="21"/>
          <w:szCs w:val="21"/>
        </w:rPr>
        <w:t>用侧袋机制当日收到的申购申请，视为投资者对侧袋机制启用后的主袋账户提交的申购申请。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（二）基金份额的登记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侧袋机制实施期间，基金管理人对侧袋账户份额实行独立管理，主袋账户沿用原基金代码，侧袋账户使用独立的基金代码。侧袋账户份额的名称以“基金简称</w:t>
      </w:r>
      <w:r>
        <w:rPr>
          <w:rFonts w:hint="eastAsia"/>
          <w:sz w:val="21"/>
          <w:szCs w:val="21"/>
        </w:rPr>
        <w:t>+</w:t>
      </w:r>
      <w:r>
        <w:rPr>
          <w:rFonts w:hint="eastAsia"/>
          <w:sz w:val="21"/>
          <w:szCs w:val="21"/>
        </w:rPr>
        <w:t>侧袋标识</w:t>
      </w:r>
      <w:r>
        <w:rPr>
          <w:rFonts w:hint="eastAsia"/>
          <w:sz w:val="21"/>
          <w:szCs w:val="21"/>
        </w:rPr>
        <w:t>S+</w:t>
      </w:r>
      <w:r>
        <w:rPr>
          <w:rFonts w:hint="eastAsia"/>
          <w:sz w:val="21"/>
          <w:szCs w:val="21"/>
        </w:rPr>
        <w:t>侧袋账户建立日期”格式设定，同时主袋账户份额的名称增加大写字母</w:t>
      </w:r>
      <w:r>
        <w:rPr>
          <w:rFonts w:hint="eastAsia"/>
          <w:sz w:val="21"/>
          <w:szCs w:val="21"/>
        </w:rPr>
        <w:t>M</w:t>
      </w:r>
      <w:r>
        <w:rPr>
          <w:rFonts w:hint="eastAsia"/>
          <w:sz w:val="21"/>
          <w:szCs w:val="21"/>
        </w:rPr>
        <w:t>标识作为后缀。基金所有侧袋账户注销后，将取消主袋账户份额名称中的</w:t>
      </w:r>
      <w:r>
        <w:rPr>
          <w:rFonts w:hint="eastAsia"/>
          <w:sz w:val="21"/>
          <w:szCs w:val="21"/>
        </w:rPr>
        <w:t>M</w:t>
      </w:r>
      <w:r>
        <w:rPr>
          <w:rFonts w:hint="eastAsia"/>
          <w:sz w:val="21"/>
          <w:szCs w:val="21"/>
        </w:rPr>
        <w:t>标识。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启用侧袋机制当日，基金管理人和基金服务机构将以基金份额持有人的原有账户份额为基础，确认相应侧袋账户持有人名册和份额。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侧袋账户资产完全清算后，基金管理人将注销侧袋账户。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（三）基金的投资及业绩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侧袋机制实施期间，本基金的各项投资运作指标和基金业绩指标应当以主袋账户资产为基准。基金管理人不得在侧袋账户中进行除特定资产处置变现以外的其他投资操作。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基金管理人、基金服务机构在展示基金业绩时，将就前述情况进行充分的解释说明，避免引起投资者误解。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基金管理人原则上应当在侧袋机制启用后</w:t>
      </w:r>
      <w:r>
        <w:rPr>
          <w:rFonts w:hint="eastAsia"/>
          <w:sz w:val="21"/>
          <w:szCs w:val="21"/>
        </w:rPr>
        <w:t>20</w:t>
      </w:r>
      <w:r>
        <w:rPr>
          <w:rFonts w:hint="eastAsia"/>
          <w:sz w:val="21"/>
          <w:szCs w:val="21"/>
        </w:rPr>
        <w:t>个交易日内完成对主袋</w:t>
      </w:r>
      <w:r>
        <w:rPr>
          <w:rFonts w:hint="eastAsia"/>
          <w:sz w:val="21"/>
          <w:szCs w:val="21"/>
        </w:rPr>
        <w:t>账户投资组合的调整，但因资产流动性受限等中国证监会规定的情形除外。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（四）基金的估值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侧袋机制实施期间，基金管理人将对侧袋账户单独设置账套，实行独立核算。如果本基金同时存在多个侧袋账户，不同侧袋账户将分开进行核算。侧袋账户的会计核算应符合《企业会计准</w:t>
      </w:r>
      <w:r>
        <w:rPr>
          <w:rFonts w:hint="eastAsia"/>
          <w:sz w:val="21"/>
          <w:szCs w:val="21"/>
        </w:rPr>
        <w:t>则》的相关要求。</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（五）基金的费用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侧袋机制实施期间，侧袋账户资产不收取管理费。因启用侧袋机制产生的咨询、审计费用等由基金管理人承担。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基金管理人可以将与侧袋账户有关的费用从侧袋账户资产中列支，但应待特定资产变现后方可列支。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（六）基金的收益分配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侧袋机制实施期间，在主袋账户份额满足基金合同收益分配条件的情形下，基金管理人可对主袋账户份额进行收益分配。侧袋账户不进行收益分配。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（七）基金的信息披露</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、基金净值信息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侧袋机制实施期间，基金管理人应当暂停披露侧袋账户的基金净值信息。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2</w:t>
      </w:r>
      <w:r>
        <w:rPr>
          <w:rFonts w:hint="eastAsia"/>
          <w:sz w:val="21"/>
          <w:szCs w:val="21"/>
        </w:rPr>
        <w:t>、定期</w:t>
      </w:r>
      <w:r>
        <w:rPr>
          <w:rFonts w:hint="eastAsia"/>
          <w:sz w:val="21"/>
          <w:szCs w:val="21"/>
        </w:rPr>
        <w:t>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侧袋机制实施期间，基金定期报告中的基金会计报表仅需针对主袋账户进行编制。侧袋账户相关信息在定期报告中单独进行披露，包括但不限于：</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）侧袋账户的基金代码、基金名称、侧袋账户成立日期等基本信息；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）侧袋账户的初始资产、初始负债；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）特定资产的名称、代码、发行人等基本信息；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）报告期内的特定资产处置进展情况、与处置特定资产相关的费用情况及其他与特定资产状况相关的信息；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）可根据特定资产处置进展情况披露特定资产的可变现净值或净值参考区间，该净值或净值区间并不代表特定资产最终的变</w:t>
      </w:r>
      <w:r>
        <w:rPr>
          <w:rFonts w:hint="eastAsia"/>
          <w:sz w:val="21"/>
          <w:szCs w:val="21"/>
        </w:rPr>
        <w:t>现价格，不作为基金管理人对特定资产最终变现价格的承诺；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）可能对投资者利益存在重大影响的其他情况及相关风险提示。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、临时报告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基金管理人在启用侧袋机制、处置特定资产、终止侧袋机制以及发生其他可能对投资者利益产生重大影响的事项后应及时发布临时公告。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启用侧袋机制的临时公告内容应当包括启用原因及程序、特定资产流动性和估值情况、对投资者申购赎回的影响、风险提示等重要信息。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（八）特定资产处置清算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（九）侧袋的审计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w:t>
      </w:r>
      <w:r>
        <w:rPr>
          <w:rFonts w:hint="eastAsia"/>
          <w:sz w:val="21"/>
          <w:szCs w:val="21"/>
        </w:rPr>
        <w:t>在启用侧袋机制和终止侧袋机制后，及时聘请符合《证券法》规定的会计师事务所进行审计并披露专项审计意见，具体如下：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基金管理人应当在启用侧袋机制时，就特定资产认定的相关事宜取得符合《证券法》规定的会计师事务所的专业意见。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会计师事务所对基金年度报告进行审计时，应对报告期间基金侧袋机制运行相关的会计核算和年报披露</w:t>
      </w:r>
      <w:r>
        <w:rPr>
          <w:rFonts w:hint="eastAsia"/>
          <w:sz w:val="21"/>
          <w:szCs w:val="21"/>
        </w:rPr>
        <w:t>，执行适当程序并发表审计意见。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当侧袋账户资产全部完成变现后，基金管理人应参照基金清算报告的相关要求，聘请符合《证券法》规定的会计师事务所对侧袋账户进行审计并披露专项审计意见。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整，</w:t>
      </w:r>
      <w:bookmarkStart w:id="196" w:name="chapter_level1_19_54314_section_1_end"/>
      <w:bookmarkEnd w:id="196"/>
      <w:r>
        <w:rPr>
          <w:rFonts w:hint="eastAsia"/>
          <w:sz w:val="21"/>
          <w:szCs w:val="21"/>
        </w:rPr>
        <w:t>无需召开基金</w:t>
      </w:r>
      <w:r>
        <w:rPr>
          <w:rFonts w:hint="eastAsia"/>
          <w:sz w:val="21"/>
          <w:szCs w:val="21"/>
        </w:rPr>
        <w:t>份额持有人大会审议。</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197" w:name="chapter_level1_20_68"/>
      <w:bookmarkStart w:id="198" w:name="_Toc144929395"/>
      <w:r>
        <w:rPr>
          <w:rFonts w:ascii="宋体" w:eastAsia="宋体" w:hAnsi="宋体" w:hint="eastAsia"/>
          <w:sz w:val="30"/>
        </w:rPr>
        <w:lastRenderedPageBreak/>
        <w:t>第十七部分</w:t>
      </w:r>
      <w:r>
        <w:rPr>
          <w:rFonts w:ascii="宋体" w:eastAsia="宋体" w:hAnsi="宋体" w:hint="eastAsia"/>
          <w:sz w:val="30"/>
        </w:rPr>
        <w:t xml:space="preserve">  </w:t>
      </w:r>
      <w:r>
        <w:rPr>
          <w:rFonts w:ascii="宋体" w:eastAsia="宋体" w:hAnsi="宋体" w:hint="eastAsia"/>
          <w:sz w:val="30"/>
        </w:rPr>
        <w:t>风险揭示</w:t>
      </w:r>
      <w:bookmarkEnd w:id="197"/>
      <w:bookmarkEnd w:id="198"/>
    </w:p>
    <w:p w:rsidR="00530DC9" w:rsidRDefault="00A772D9">
      <w:pPr>
        <w:pStyle w:val="a9"/>
        <w:spacing w:before="0" w:beforeAutospacing="0" w:after="0" w:afterAutospacing="0" w:line="360" w:lineRule="auto"/>
        <w:ind w:firstLine="420"/>
        <w:rPr>
          <w:sz w:val="21"/>
          <w:szCs w:val="21"/>
        </w:rPr>
      </w:pPr>
      <w:bookmarkStart w:id="199" w:name="chapter_level1_20_68_section_1"/>
      <w:bookmarkEnd w:id="199"/>
      <w:r>
        <w:rPr>
          <w:rStyle w:val="ab"/>
          <w:rFonts w:hint="eastAsia"/>
          <w:sz w:val="21"/>
          <w:szCs w:val="21"/>
        </w:rPr>
        <w:t>一、投资于本基金的主要风险</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投资于本基金的主要风险有：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、市场风险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证券市场价格受到各种因素的影响，导致基金收益水平变化而产生风险，主要包括：</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）政策风险。因国家宏观政策（如货币政策、财政政策、行业政策、地区发展政策等）发生变化，导致市场价格波动而产生风险。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）经济周期风险。随着经济运行的周期性变化，证券市场的收益水平也呈周期性变化。本基金主要投资于债券，收益水平也会随之变化，从而产生风险。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）利率风险。金融市场利率的波动会导致证券市场价格和收益率的变动。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）通货膨胀风险。如果发生通货膨胀，基金投资于证券所获得的收益可能会被通货膨胀抵消，从而影响基金资产的保值增值。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）再投资风险。再投资风险反映了利率下降对固定收益证券利息收入再投资收益的影响，这与利率上升所带来的价格风险（即利率风险）互为消长。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、信用风险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信用风险主要指债券、资产支持证券等信用证券发行主体信用状况恶化，导致信用评级下降甚至到期不能履行合约进行兑付的风险，另外，信用风险也包括证券交易对手因违约而产生的证券交</w:t>
      </w:r>
      <w:r>
        <w:rPr>
          <w:rFonts w:hint="eastAsia"/>
          <w:sz w:val="21"/>
          <w:szCs w:val="21"/>
        </w:rPr>
        <w:t>割风险。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、流动性风险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流动性风险是指因证券市场交易量不足，导致证券不能迅速、低成本地变现的风险。流动性风险还包括基金出现巨额赎回，致使没有足够的现金应付赎回支付所引致的风险。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）基金申购、赎回安排</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）拟投资市场、行业及资产的流动性风险评估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本基金的投资市场主要为证券交易所、全国银行间债券市场等流动性较好的规范型交易场所，主要投资对象为具</w:t>
      </w:r>
      <w:r>
        <w:rPr>
          <w:rFonts w:hint="eastAsia"/>
          <w:sz w:val="21"/>
          <w:szCs w:val="21"/>
        </w:rPr>
        <w:t>有良好流动性的金融工具（包括国内依法发行上市的债券和货币市场工具等），同时本基金基于分散投资的原则在行业和个券方面未有高集中度的特征，综合评估在正常市场环境下本基金的流动性风险适中。</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）巨额赎回情形下的流动性风险管理措施</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出现巨额赎回情形下，基金管理人可以根据基金当时的资产组合状况或巨额赎回份额占比情况决定全额赎回或延期办理。同时，如本基金单个基金份额持有人在单个开放日申请赎回基金份额超过基金总份额一定比例以上的，基金管理人有权对其采取延期办理赎回申请的措施。</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）实施备用的流动性风险管理工</w:t>
      </w:r>
      <w:r>
        <w:rPr>
          <w:rFonts w:hint="eastAsia"/>
          <w:sz w:val="21"/>
          <w:szCs w:val="21"/>
        </w:rPr>
        <w:t>具的情形、程序及对投资者的潜在影响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w:t>
      </w:r>
      <w:r>
        <w:rPr>
          <w:rFonts w:hint="eastAsia"/>
          <w:sz w:val="21"/>
          <w:szCs w:val="21"/>
        </w:rPr>
        <w:t>赎回申请、赎回款项支付等可能受到相应影响，基金管理人将严格依照法律法规及基金合同的约定进行操作，全面保障投资者的合法权益。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）启用侧袋机制的风险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、操作风险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操作风险是指基金运作过程中，因内部控制存在缺陷或者人为因素造成操作失误或违反操作规程等引致</w:t>
      </w:r>
      <w:r>
        <w:rPr>
          <w:rFonts w:hint="eastAsia"/>
          <w:sz w:val="21"/>
          <w:szCs w:val="21"/>
        </w:rPr>
        <w:t>的风险，例如，越权违规交易、会计部门欺诈、交易错误、</w:t>
      </w:r>
      <w:r>
        <w:rPr>
          <w:rFonts w:hint="eastAsia"/>
          <w:sz w:val="21"/>
          <w:szCs w:val="21"/>
        </w:rPr>
        <w:t>IT</w:t>
      </w:r>
      <w:r>
        <w:rPr>
          <w:rFonts w:hint="eastAsia"/>
          <w:sz w:val="21"/>
          <w:szCs w:val="21"/>
        </w:rPr>
        <w:t>系统故障等风险。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、管理风险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在基金管理运作过程中，基金管理人的研究水平、投资管理水平直接影响基金收益水平，如果基金管理人对经济形势和证券市场判断不准确、获取的信息不充分、投资操作出现失误等，都会影响基金的收益水平。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、合规风险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合规风险指基金管理或运作过程中，违反国家法律、法规的规定，或者违反《基金合同》有关规定的风险。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、本基金的特有风险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本基金为纯债债券型基金，债券的投资比例不低于基金资产的</w:t>
      </w:r>
      <w:r>
        <w:rPr>
          <w:rFonts w:hint="eastAsia"/>
          <w:sz w:val="21"/>
          <w:szCs w:val="21"/>
        </w:rPr>
        <w:t>80</w:t>
      </w:r>
      <w:r>
        <w:rPr>
          <w:rFonts w:hint="eastAsia"/>
          <w:sz w:val="21"/>
          <w:szCs w:val="21"/>
        </w:rPr>
        <w:t>％，该类债券的特定风险即成为本基金</w:t>
      </w:r>
      <w:r>
        <w:rPr>
          <w:rFonts w:hint="eastAsia"/>
          <w:sz w:val="21"/>
          <w:szCs w:val="21"/>
        </w:rPr>
        <w:t>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二、声明</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、投资者投资于本基金，须自行承担投资风险；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、除基金管理人直接办理本基金的销售外，本基金还通过南京银行等基金代销机构代</w:t>
      </w:r>
      <w:bookmarkStart w:id="200" w:name="chapter_level1_20_68_section_1_end"/>
      <w:bookmarkEnd w:id="200"/>
      <w:r>
        <w:rPr>
          <w:rFonts w:hint="eastAsia"/>
          <w:sz w:val="21"/>
          <w:szCs w:val="21"/>
        </w:rPr>
        <w:t>理销售，基金管理人与基金代销机构都不能保证其收益或本金安全。</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201" w:name="chapter_level1_21_69"/>
      <w:bookmarkStart w:id="202" w:name="_Toc144929396"/>
      <w:r>
        <w:rPr>
          <w:rFonts w:ascii="宋体" w:eastAsia="宋体" w:hAnsi="宋体" w:hint="eastAsia"/>
          <w:sz w:val="30"/>
        </w:rPr>
        <w:lastRenderedPageBreak/>
        <w:t>第十八部分</w:t>
      </w:r>
      <w:r>
        <w:rPr>
          <w:rFonts w:ascii="宋体" w:eastAsia="宋体" w:hAnsi="宋体" w:hint="eastAsia"/>
          <w:sz w:val="30"/>
        </w:rPr>
        <w:t xml:space="preserve">  </w:t>
      </w:r>
      <w:r>
        <w:rPr>
          <w:rFonts w:ascii="宋体" w:eastAsia="宋体" w:hAnsi="宋体" w:hint="eastAsia"/>
          <w:sz w:val="30"/>
        </w:rPr>
        <w:t>基金合同的变更、终止与基金财产的清算</w:t>
      </w:r>
      <w:bookmarkEnd w:id="201"/>
      <w:bookmarkEnd w:id="202"/>
    </w:p>
    <w:p w:rsidR="00530DC9" w:rsidRDefault="00A772D9">
      <w:pPr>
        <w:pStyle w:val="a9"/>
        <w:spacing w:before="0" w:beforeAutospacing="0" w:after="0" w:afterAutospacing="0" w:line="360" w:lineRule="auto"/>
        <w:ind w:firstLine="420"/>
        <w:rPr>
          <w:sz w:val="21"/>
          <w:szCs w:val="21"/>
        </w:rPr>
      </w:pPr>
      <w:bookmarkStart w:id="203" w:name="chapter_level1_21_69_section_1"/>
      <w:bookmarkEnd w:id="203"/>
      <w:r>
        <w:rPr>
          <w:rStyle w:val="ab"/>
          <w:rFonts w:hint="eastAsia"/>
          <w:sz w:val="21"/>
          <w:szCs w:val="21"/>
        </w:rPr>
        <w:t>一、《基金合同》的变更</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、变更基金合同涉及法律法规</w:t>
      </w:r>
      <w:r>
        <w:rPr>
          <w:rFonts w:hint="eastAsia"/>
          <w:sz w:val="21"/>
          <w:szCs w:val="21"/>
        </w:rPr>
        <w:t>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、关于《基金合同》变更的基金份额持有人大会决议须报中国证监会备案，自表决通过之日起生效，并自决议生效后按规定在指定媒介公告。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二、《基金合同》的终止事由</w:t>
      </w:r>
    </w:p>
    <w:p w:rsidR="00530DC9" w:rsidRDefault="00A772D9">
      <w:pPr>
        <w:pStyle w:val="a9"/>
        <w:spacing w:before="0" w:beforeAutospacing="0" w:after="0" w:afterAutospacing="0" w:line="360" w:lineRule="auto"/>
        <w:ind w:firstLine="420"/>
        <w:rPr>
          <w:sz w:val="21"/>
          <w:szCs w:val="21"/>
        </w:rPr>
      </w:pPr>
      <w:r>
        <w:rPr>
          <w:rFonts w:hint="eastAsia"/>
          <w:sz w:val="21"/>
          <w:szCs w:val="21"/>
        </w:rPr>
        <w:t>有下列情形之一的，《基金合同》应当终止：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、基金份额持有人大会决定终止的；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、基金管理人、基金托管人职责终止，在</w:t>
      </w:r>
      <w:r>
        <w:rPr>
          <w:rFonts w:hint="eastAsia"/>
          <w:sz w:val="21"/>
          <w:szCs w:val="21"/>
        </w:rPr>
        <w:t>6</w:t>
      </w:r>
      <w:r>
        <w:rPr>
          <w:rFonts w:hint="eastAsia"/>
          <w:sz w:val="21"/>
          <w:szCs w:val="21"/>
        </w:rPr>
        <w:t>个月内没有新基金管理人、新基金托管人承接的；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、基金合同生效后，连续六十个工作日出现基金份额持有人数量不满二百人或者基金资产净值低于五千万元情形的，基金合同将终止并进行基金财产清算；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、《基金合同》约定的其他情形；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、相关法律法规和中国证监会规定的其他情况。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三、基金财产的清算</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、基金财产清算小组：自出现基金合同终止事由之日起</w:t>
      </w:r>
      <w:r>
        <w:rPr>
          <w:rFonts w:hint="eastAsia"/>
          <w:sz w:val="21"/>
          <w:szCs w:val="21"/>
        </w:rPr>
        <w:t>30</w:t>
      </w:r>
      <w:r>
        <w:rPr>
          <w:rFonts w:hint="eastAsia"/>
          <w:sz w:val="21"/>
          <w:szCs w:val="21"/>
        </w:rPr>
        <w:t>个工作日内成立清算小组，基金管理人组织基金财产清算小组并在中国证监会的监督下进行基金清算。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、基金财产清算小组组成：基金</w:t>
      </w:r>
      <w:r>
        <w:rPr>
          <w:rFonts w:hint="eastAsia"/>
          <w:sz w:val="21"/>
          <w:szCs w:val="21"/>
        </w:rPr>
        <w:t>财产清算小组成员由基金管理人、基金托管人、具有证券、期货相关业务资格的注册会计师、律师以及中国证监会指定的人员组成。基金财产清算小组可以聘用必要的工作人员。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、基金财产清算小组职责：基金财产清算小组负责基金财产的保管、清理、估价、变现和分配。基金财产清算小组可以依法进行必要的民事活动。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、基金财产清算程序：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）《基金合同》终止情形出现时，由基金财产清算小组统一接管基金；</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）对基金财产和债权债务进行清理和确认；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3</w:t>
      </w:r>
      <w:r>
        <w:rPr>
          <w:rFonts w:hint="eastAsia"/>
          <w:sz w:val="21"/>
          <w:szCs w:val="21"/>
        </w:rPr>
        <w:t>）对基金财产进行估值和变现；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）制作清算报告；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）聘请会计师</w:t>
      </w:r>
      <w:r>
        <w:rPr>
          <w:rFonts w:hint="eastAsia"/>
          <w:sz w:val="21"/>
          <w:szCs w:val="21"/>
        </w:rPr>
        <w:t>事务所对清算报告进行外部审计，聘请律师事务所对清算报告出具法律意见书；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）将清算报告报中国证监会备案并公告；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）对基金剩余财产进行分配。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、基金财产清算的期限为</w:t>
      </w:r>
      <w:r>
        <w:rPr>
          <w:rFonts w:hint="eastAsia"/>
          <w:sz w:val="21"/>
          <w:szCs w:val="21"/>
        </w:rPr>
        <w:t>6</w:t>
      </w:r>
      <w:r>
        <w:rPr>
          <w:rFonts w:hint="eastAsia"/>
          <w:sz w:val="21"/>
          <w:szCs w:val="21"/>
        </w:rPr>
        <w:t>个月，但因本基金所持证券的流动性受到限制而不能及时变现的，清算期限相应顺延。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四、清算费用</w:t>
      </w:r>
    </w:p>
    <w:p w:rsidR="00530DC9" w:rsidRDefault="00A772D9">
      <w:pPr>
        <w:pStyle w:val="a9"/>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五、基金财产清算剩余资产的分配</w:t>
      </w:r>
    </w:p>
    <w:p w:rsidR="00530DC9" w:rsidRDefault="00A772D9">
      <w:pPr>
        <w:pStyle w:val="a9"/>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w:t>
      </w:r>
      <w:r>
        <w:rPr>
          <w:rFonts w:hint="eastAsia"/>
          <w:sz w:val="21"/>
          <w:szCs w:val="21"/>
        </w:rPr>
        <w:t>所欠税款并清偿基金债务后，按基金份额持有人持有的基金份额比例进行分配。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六、基金财产清算的公告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具备证券、期货相关业务资格会计师事务所审计并由律师事务所出具法律意见书后报中国证监会备案并公告。基金财产清算公告于基金财产清算报告报中国证监会备案后</w:t>
      </w:r>
      <w:r>
        <w:rPr>
          <w:rFonts w:hint="eastAsia"/>
          <w:sz w:val="21"/>
          <w:szCs w:val="21"/>
        </w:rPr>
        <w:t>5</w:t>
      </w:r>
      <w:r>
        <w:rPr>
          <w:rFonts w:hint="eastAsia"/>
          <w:sz w:val="21"/>
          <w:szCs w:val="21"/>
        </w:rPr>
        <w:t>个工作日内由基金财产清算小组进行公告。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七、基金财产清算账册及文件的保存</w:t>
      </w:r>
    </w:p>
    <w:p w:rsidR="00530DC9" w:rsidRDefault="00A772D9">
      <w:pPr>
        <w:pStyle w:val="a9"/>
        <w:spacing w:before="0" w:beforeAutospacing="0" w:after="0" w:afterAutospacing="0" w:line="360" w:lineRule="auto"/>
        <w:ind w:firstLine="420"/>
        <w:rPr>
          <w:sz w:val="21"/>
          <w:szCs w:val="21"/>
        </w:rPr>
      </w:pPr>
      <w:bookmarkStart w:id="204" w:name="chapter_level1_21_69_section_1_end"/>
      <w:bookmarkEnd w:id="204"/>
      <w:r>
        <w:rPr>
          <w:rFonts w:hint="eastAsia"/>
          <w:sz w:val="21"/>
          <w:szCs w:val="21"/>
        </w:rPr>
        <w:t>基金财产清算账册及有关文件由基金托管人保存</w:t>
      </w:r>
      <w:r>
        <w:rPr>
          <w:rFonts w:hint="eastAsia"/>
          <w:sz w:val="21"/>
          <w:szCs w:val="21"/>
        </w:rPr>
        <w:t>15</w:t>
      </w:r>
      <w:r>
        <w:rPr>
          <w:rFonts w:hint="eastAsia"/>
          <w:sz w:val="21"/>
          <w:szCs w:val="21"/>
        </w:rPr>
        <w:t>年以上。</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205" w:name="_Toc144929397"/>
      <w:bookmarkStart w:id="206" w:name="chapter_level1_22_71"/>
      <w:r>
        <w:rPr>
          <w:rFonts w:ascii="宋体" w:eastAsia="宋体" w:hAnsi="宋体" w:hint="eastAsia"/>
          <w:sz w:val="30"/>
        </w:rPr>
        <w:lastRenderedPageBreak/>
        <w:t>第十九部分</w:t>
      </w:r>
      <w:r>
        <w:rPr>
          <w:rFonts w:ascii="宋体" w:eastAsia="宋体" w:hAnsi="宋体" w:hint="eastAsia"/>
          <w:sz w:val="30"/>
        </w:rPr>
        <w:t xml:space="preserve">  </w:t>
      </w:r>
      <w:r>
        <w:rPr>
          <w:rFonts w:ascii="宋体" w:eastAsia="宋体" w:hAnsi="宋体" w:hint="eastAsia"/>
          <w:sz w:val="30"/>
        </w:rPr>
        <w:t>基金合同的内容摘要</w:t>
      </w:r>
      <w:bookmarkEnd w:id="205"/>
      <w:bookmarkEnd w:id="206"/>
    </w:p>
    <w:p w:rsidR="00530DC9" w:rsidRDefault="00A772D9">
      <w:pPr>
        <w:pStyle w:val="a9"/>
        <w:spacing w:before="0" w:beforeAutospacing="0" w:after="0" w:afterAutospacing="0" w:line="360" w:lineRule="auto"/>
        <w:ind w:firstLine="420"/>
        <w:rPr>
          <w:sz w:val="21"/>
          <w:szCs w:val="21"/>
        </w:rPr>
      </w:pPr>
      <w:bookmarkStart w:id="207" w:name="chapter_level1_22_71_section_1"/>
      <w:bookmarkEnd w:id="207"/>
      <w:r>
        <w:rPr>
          <w:rStyle w:val="ab"/>
          <w:rFonts w:hint="eastAsia"/>
          <w:sz w:val="21"/>
          <w:szCs w:val="21"/>
        </w:rPr>
        <w:t>一、基金份额持有人、基金管理人和基金托管人的权利、义务</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（一）基金管理人的权利与义务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、根据《基金法》、《运作办法》及其他有关规定，基金管理人的权利包括但不限于：</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）依法募集资金；</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）自《基金合同》生效之日起，根据法律法规和《基金合同》独立运用并管理基金财产；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）依照《基金合同》收取基金管理费以及法律法规规定或中国证监会批准的其他费用；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）销售基金份额；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）按照规定召集基金份额持有人大会；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）依据《基金合同》及有关法律规定监督基金托管人，如认为基金托管人违反了《基金合同》及国家有关法律规定，应呈报中国证监会和其他监管部门，并采取必要措施保护基金投资者的利益；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）在基金托管人更换时，提名新的基金托管人；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）选择、更换基金销售机构，对基金销售机构的相关行为进行监督和处理；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）担任或委托其他符合条件的机构担任基金登记机构办理基金登记业务并获得《基金合同》规定的费用；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）依据《基金合同》及有关法律规定决定基金收益的分配方案；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）在《</w:t>
      </w:r>
      <w:r>
        <w:rPr>
          <w:rFonts w:hint="eastAsia"/>
          <w:sz w:val="21"/>
          <w:szCs w:val="21"/>
        </w:rPr>
        <w:t>基金合同》约定的范围内，拒绝或暂停受理申购、赎回与转换申请；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）依照法律法规为基金的利益对被投资公司行使股东权利，为基金的利益行使因基金财产投资于证券所产生的权利；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）以基金管理人的名义，代表基金份额持有人的利益行使诉讼权利或者实施其他法律行为；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）选择、更换律师事务所、会计师事务所、证券经纪商或其他为基金提供服务的外部机构；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15</w:t>
      </w:r>
      <w:r>
        <w:rPr>
          <w:rFonts w:hint="eastAsia"/>
          <w:sz w:val="21"/>
          <w:szCs w:val="21"/>
        </w:rPr>
        <w:t>）在符合有关法律、法规的前提下，制订和调整有关基金认购、申购、赎回、转换、定期定额投资和非交易过户</w:t>
      </w:r>
      <w:r>
        <w:rPr>
          <w:rFonts w:hint="eastAsia"/>
          <w:sz w:val="21"/>
          <w:szCs w:val="21"/>
        </w:rPr>
        <w:t>等业务规则；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16</w:t>
      </w:r>
      <w:r>
        <w:rPr>
          <w:rFonts w:hint="eastAsia"/>
          <w:sz w:val="21"/>
          <w:szCs w:val="21"/>
        </w:rPr>
        <w:t>）法律法规及中国证监会规定的和《基金合同》约定的其他权利。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、根据《基金法》、《运作办法》及其他有关规定，基金管理人的义务包括但不限于：</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）依法募集资金，办理或者委托经中国证监会认定的其他机构代为办理基金份额的发售、申购、赎回和登记事宜；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）办理基金备案手续；</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）自《基金合同》生效之日起，以诚实信用、谨慎勤勉的原则管理和运用基金财产；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）配备足够的具有专业资格的人员进行基金投资分析、决策，以专业化的经营方式管理和运作基金财产；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）建立健全内部风险控制、监察与稽核、财务管理及人事管理等制度，保证所管理的基金财产和基金管理人的财产相互独立，对所管理的不同基金分别管理，分别记账，进行证券投资；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）除依据《基金法》、《基金合同》及其他有关规定外，不得利用基金财产为自己及任何第三人谋取利益，不得委托第三人运作基金财产；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）依法接受基金托管人的监督；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）采取适当合理的措施使计算基金份额认购、申购、赎回和注销价格的方法符合《基金合同》等法律文件的规定，按有关规定计算并公告基金净值信息，确定基金份额申购、赎回的价</w:t>
      </w:r>
      <w:r>
        <w:rPr>
          <w:rFonts w:hint="eastAsia"/>
          <w:sz w:val="21"/>
          <w:szCs w:val="21"/>
        </w:rPr>
        <w:t>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）进行基金会计核算并编制基金财务会计报告；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）编制季度报告、中期报告和年度报告；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）严格按照《基金法》、《基金合同》及其他有关规定，履行信息披露及报告义务；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）保守基金商业秘密，不泄露基金投资计划、投资意向等。除《基金法》、《基金合同》及其他有关规定另有规定外，在基金信息公开披露前应予保密，不向他人泄露；</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）按《基金合同》的约定确定基金收益分配方案，及时向基金份额持有人分配基金收益；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）按规定受理申购与赎回申请，及时、足额支付赎回款</w:t>
      </w:r>
      <w:r>
        <w:rPr>
          <w:rFonts w:hint="eastAsia"/>
          <w:sz w:val="21"/>
          <w:szCs w:val="21"/>
        </w:rPr>
        <w:t>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15</w:t>
      </w:r>
      <w:r>
        <w:rPr>
          <w:rFonts w:hint="eastAsia"/>
          <w:sz w:val="21"/>
          <w:szCs w:val="21"/>
        </w:rPr>
        <w:t>）依据《基金法》、《基金合同》及其他有关规定召集基金份额持有人大会或配合基金托管人、基金份额持有人依法召集基金份额持有人大会；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16</w:t>
      </w:r>
      <w:r>
        <w:rPr>
          <w:rFonts w:hint="eastAsia"/>
          <w:sz w:val="21"/>
          <w:szCs w:val="21"/>
        </w:rPr>
        <w:t>）按规定保存基金财产管理业务活动的会计账册、报表、记录和其他相关资料</w:t>
      </w:r>
      <w:r>
        <w:rPr>
          <w:rFonts w:hint="eastAsia"/>
          <w:sz w:val="21"/>
          <w:szCs w:val="21"/>
        </w:rPr>
        <w:t>15</w:t>
      </w:r>
      <w:r>
        <w:rPr>
          <w:rFonts w:hint="eastAsia"/>
          <w:sz w:val="21"/>
          <w:szCs w:val="21"/>
        </w:rPr>
        <w:t>年以上；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17</w:t>
      </w:r>
      <w:r>
        <w:rPr>
          <w:rFonts w:hint="eastAsia"/>
          <w:sz w:val="21"/>
          <w:szCs w:val="21"/>
        </w:rPr>
        <w:t>）确保需要向基金投资者提供的各项文件或资料在规定时间发出，并且保证投资者能够按照《基金合同》规定的时间和方式，随时查阅到与基金有关的公开资料，并在支付合理成本的条件下得到有关资料的复印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18</w:t>
      </w:r>
      <w:r>
        <w:rPr>
          <w:rFonts w:hint="eastAsia"/>
          <w:sz w:val="21"/>
          <w:szCs w:val="21"/>
        </w:rPr>
        <w:t>）组织并参加基金财产清算小组，参与基金财产的保管、清理、估</w:t>
      </w:r>
      <w:r>
        <w:rPr>
          <w:rFonts w:hint="eastAsia"/>
          <w:sz w:val="21"/>
          <w:szCs w:val="21"/>
        </w:rPr>
        <w:t>价、变现和分配；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19</w:t>
      </w:r>
      <w:r>
        <w:rPr>
          <w:rFonts w:hint="eastAsia"/>
          <w:sz w:val="21"/>
          <w:szCs w:val="21"/>
        </w:rPr>
        <w:t>）面临解散、依法被撤销或者被依法宣告破产时，及时报告中国证监会并通知基金托管人；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20</w:t>
      </w:r>
      <w:r>
        <w:rPr>
          <w:rFonts w:hint="eastAsia"/>
          <w:sz w:val="21"/>
          <w:szCs w:val="21"/>
        </w:rPr>
        <w:t>）因违反《基金合同》导致基金财产的损失或损害基金份额持有人合法权益时，应当承担赔偿责任，其赔偿责任不因其退任而免除；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21</w:t>
      </w:r>
      <w:r>
        <w:rPr>
          <w:rFonts w:hint="eastAsia"/>
          <w:sz w:val="21"/>
          <w:szCs w:val="21"/>
        </w:rPr>
        <w:t>）监督基金托管人按法律法规和《基金合同》规定履行自己的义务，基金托管人违反《基金合同》造成基金财产损失时，基金管理人应为基金份额持有人利益向基金托管人追偿；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22</w:t>
      </w:r>
      <w:r>
        <w:rPr>
          <w:rFonts w:hint="eastAsia"/>
          <w:sz w:val="21"/>
          <w:szCs w:val="21"/>
        </w:rPr>
        <w:t>）当基金管理人将其义务委托第三方处理时，应当对第三方处理有关基金事务的行为承担责任；</w:t>
      </w:r>
      <w:r>
        <w:rPr>
          <w:rFonts w:hint="eastAsia"/>
          <w:sz w:val="21"/>
          <w:szCs w:val="21"/>
        </w:rPr>
        <w:t>  </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23</w:t>
      </w:r>
      <w:r>
        <w:rPr>
          <w:rFonts w:hint="eastAsia"/>
          <w:sz w:val="21"/>
          <w:szCs w:val="21"/>
        </w:rPr>
        <w:t>）以基金管理人名义，代表基金份额持有人利益行使诉讼权利或实施其他法律行为；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24</w:t>
      </w:r>
      <w:r>
        <w:rPr>
          <w:rFonts w:hint="eastAsia"/>
          <w:sz w:val="21"/>
          <w:szCs w:val="21"/>
        </w:rPr>
        <w:t>）基金管理人在募集期间未能达到基金的备案条件，《基金合同》不能生效，基金管理人承担全部募集费用，将已募集资金加计银行同期活期存款利息在基金募集期结束后</w:t>
      </w:r>
      <w:r>
        <w:rPr>
          <w:rFonts w:hint="eastAsia"/>
          <w:sz w:val="21"/>
          <w:szCs w:val="21"/>
        </w:rPr>
        <w:t>30</w:t>
      </w:r>
      <w:r>
        <w:rPr>
          <w:rFonts w:hint="eastAsia"/>
          <w:sz w:val="21"/>
          <w:szCs w:val="21"/>
        </w:rPr>
        <w:t>日内退还基金认购人；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25</w:t>
      </w:r>
      <w:r>
        <w:rPr>
          <w:rFonts w:hint="eastAsia"/>
          <w:sz w:val="21"/>
          <w:szCs w:val="21"/>
        </w:rPr>
        <w:t>）执行生效的基金份额持有人大会的决议；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26</w:t>
      </w:r>
      <w:r>
        <w:rPr>
          <w:rFonts w:hint="eastAsia"/>
          <w:sz w:val="21"/>
          <w:szCs w:val="21"/>
        </w:rPr>
        <w:t>）建立并保存基金份额持有人名册；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27</w:t>
      </w:r>
      <w:r>
        <w:rPr>
          <w:rFonts w:hint="eastAsia"/>
          <w:sz w:val="21"/>
          <w:szCs w:val="21"/>
        </w:rPr>
        <w:t>）法律法规及中国证监会规定的和《基金合同》约定的其他义务。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w:t>
      </w:r>
      <w:r>
        <w:rPr>
          <w:rFonts w:hint="eastAsia"/>
          <w:sz w:val="21"/>
          <w:szCs w:val="21"/>
        </w:rPr>
        <w:t>    </w:t>
      </w:r>
      <w:r>
        <w:rPr>
          <w:rFonts w:hint="eastAsia"/>
          <w:sz w:val="21"/>
          <w:szCs w:val="21"/>
        </w:rPr>
        <w:t>基金托管人的权利与义务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、根据《基金</w:t>
      </w:r>
      <w:r>
        <w:rPr>
          <w:rFonts w:hint="eastAsia"/>
          <w:sz w:val="21"/>
          <w:szCs w:val="21"/>
        </w:rPr>
        <w:t>法》、《运作办法》及其他有关规定，基金托管人的权利包括但不限于：</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）自《基金合同》生效之日起，依法律法规和《基金合同》的规定安全保管基金财产；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）依《基金合同》约定获得基金托管费以及法律法规规定或监管部门批准的其他费用；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3</w:t>
      </w:r>
      <w:r>
        <w:rPr>
          <w:rFonts w:hint="eastAsia"/>
          <w:sz w:val="21"/>
          <w:szCs w:val="21"/>
        </w:rPr>
        <w:t>）监督基金管理人对本基金的投资运作，如发现基金管理人有违反《基金合同》及国家法律法规行为，对基金财产、其他当事人的利益造成重大损失的情形，应呈报中国证监会，并采取必要措施保护基金投资者的利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）根据相关市场规则，为基金开设资金账户、证券账户等投资所需账户，为基金办理证券交易资金清算；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）提议召开或召集基金份额持有人大会；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）在基金管理人更换时，提名新的基金管理人；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）法律法规及中国证监会规定的和《基金合同》约定的其他权利。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、根据《基金法》、《运作办法》及其他有关规定，基金托管人的义务包括但不限于：</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）以诚实信用、勤勉尽责的原则持有并安全保管基金财产；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）设立专门的基金托管部门，具有符合要求的营业场所，配备足够的、合格的熟悉基金托管业务的专职人员，负责基金财产托管事宜；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）除依据《基金法》、《基金合同》及其他有关规定外，不得利用基金财产为自己及任何第三人谋取利益，不得委</w:t>
      </w:r>
      <w:r>
        <w:rPr>
          <w:rFonts w:hint="eastAsia"/>
          <w:sz w:val="21"/>
          <w:szCs w:val="21"/>
        </w:rPr>
        <w:t>托第三人托管基金财产；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）保管由基金管理人代表基金签订的与基金有关的重大合同及有关凭证；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）按规定开设基金财产的资金账户、证券账户等投资所需账户，按照《基金合同》的约定，根据基金管理人的投资指令，及时办理清算、交割事宜；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）保守基金商业秘密，除《基金法》、《基金合同》及其他有关规定另有规定外，在基金信息公开披露前予以保密，不得向他人泄露；</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）复核、审查基金管理人计算的基金资产净值、基金份额净值、基金份额申购、赎回价格；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）办理与基金托管业务活动有关的信息披露</w:t>
      </w:r>
      <w:r>
        <w:rPr>
          <w:rFonts w:hint="eastAsia"/>
          <w:sz w:val="21"/>
          <w:szCs w:val="21"/>
        </w:rPr>
        <w:t>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11</w:t>
      </w:r>
      <w:r>
        <w:rPr>
          <w:rFonts w:hint="eastAsia"/>
          <w:sz w:val="21"/>
          <w:szCs w:val="21"/>
        </w:rPr>
        <w:t>）保存基金托管业务活动的记录、账册、报表和其他相关资料</w:t>
      </w:r>
      <w:r>
        <w:rPr>
          <w:rFonts w:hint="eastAsia"/>
          <w:sz w:val="21"/>
          <w:szCs w:val="21"/>
        </w:rPr>
        <w:t>15</w:t>
      </w:r>
      <w:r>
        <w:rPr>
          <w:rFonts w:hint="eastAsia"/>
          <w:sz w:val="21"/>
          <w:szCs w:val="21"/>
        </w:rPr>
        <w:t>年以上；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）建立并保存基金份额持有人名册；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）按规定制作相关账册并与基金管理人核对；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）依据基金管理人的指令或有关规定向基金份额持有人支付基金收益和赎回款项；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15</w:t>
      </w:r>
      <w:r>
        <w:rPr>
          <w:rFonts w:hint="eastAsia"/>
          <w:sz w:val="21"/>
          <w:szCs w:val="21"/>
        </w:rPr>
        <w:t>）依据《基金法》、《基金合同》及其他有关规定，召集基金份额持有人大会或配合基金管理人、基金份额持有人依法召集基金份额持有人大会；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16</w:t>
      </w:r>
      <w:r>
        <w:rPr>
          <w:rFonts w:hint="eastAsia"/>
          <w:sz w:val="21"/>
          <w:szCs w:val="21"/>
        </w:rPr>
        <w:t>）按照法律法规和《基金合同》的规定监督基金管理人的投资运作；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17</w:t>
      </w:r>
      <w:r>
        <w:rPr>
          <w:rFonts w:hint="eastAsia"/>
          <w:sz w:val="21"/>
          <w:szCs w:val="21"/>
        </w:rPr>
        <w:t>）参加基金财产清算小组，参与基金财产的保管、清理、估价、变现和分配；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18</w:t>
      </w:r>
      <w:r>
        <w:rPr>
          <w:rFonts w:hint="eastAsia"/>
          <w:sz w:val="21"/>
          <w:szCs w:val="21"/>
        </w:rPr>
        <w:t>）面临解散、依法被撤销或者被依法宣告破产时，及时报告中国证监会和银行监管机构，并通知基金管理人；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19</w:t>
      </w:r>
      <w:r>
        <w:rPr>
          <w:rFonts w:hint="eastAsia"/>
          <w:sz w:val="21"/>
          <w:szCs w:val="21"/>
        </w:rPr>
        <w:t>）因违反《基金合同》导致基金财产损失时，应承担赔偿责任，其赔偿责任不因其退任而免除；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20</w:t>
      </w:r>
      <w:r>
        <w:rPr>
          <w:rFonts w:hint="eastAsia"/>
          <w:sz w:val="21"/>
          <w:szCs w:val="21"/>
        </w:rPr>
        <w:t>）</w:t>
      </w:r>
      <w:r>
        <w:rPr>
          <w:rFonts w:hint="eastAsia"/>
          <w:sz w:val="21"/>
          <w:szCs w:val="21"/>
        </w:rPr>
        <w:t>监督基金管理人按法律法规和《基金合同》规定履行自己的义务，基金管理人因违反《基金合同》造成基金财产损失时，应为基金份额持有人利益向基金管理人追偿；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21</w:t>
      </w:r>
      <w:r>
        <w:rPr>
          <w:rFonts w:hint="eastAsia"/>
          <w:sz w:val="21"/>
          <w:szCs w:val="21"/>
        </w:rPr>
        <w:t>）执行生效的基金份额持有人大会的决议；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22</w:t>
      </w:r>
      <w:r>
        <w:rPr>
          <w:rFonts w:hint="eastAsia"/>
          <w:sz w:val="21"/>
          <w:szCs w:val="21"/>
        </w:rPr>
        <w:t>）法律法规及中国证监会规定的和《基金合同》约定的其他义务。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（三）基金份额持有人的权利和义务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除法律法规另有规定或本基金合同另有约定外，每份基金份额具有同等的合法权益。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、根据《基金法》、《运作办法》及其他有关规定，基金份额持有人的权利包括但不限于：</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）分享基金财产收益；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）参与分配清算后的剩余基</w:t>
      </w:r>
      <w:r>
        <w:rPr>
          <w:rFonts w:hint="eastAsia"/>
          <w:sz w:val="21"/>
          <w:szCs w:val="21"/>
        </w:rPr>
        <w:t>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）依法转让或申请赎回其持有的基金份额；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4</w:t>
      </w:r>
      <w:r>
        <w:rPr>
          <w:rFonts w:hint="eastAsia"/>
          <w:sz w:val="21"/>
          <w:szCs w:val="21"/>
        </w:rPr>
        <w:t>）按照规定要求召开基金份额持有人大会或者召集基金份额持有人大会；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）出席或者委派代表出席基金份额持有人大会，对基金份额持有人大会审议事项行使表决权；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）查阅或者复制公开披露的基金信息资料；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）监督基金管理人的投资运作；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）对基金管理人、基金托管人、基金服务机构损害其合法权益的行为依法提起诉讼或仲裁；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）法律法规及中国证监会规定的和《基金合同》约定的其他权利。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、根据《基金法》、《运</w:t>
      </w:r>
      <w:r>
        <w:rPr>
          <w:rFonts w:hint="eastAsia"/>
          <w:sz w:val="21"/>
          <w:szCs w:val="21"/>
        </w:rPr>
        <w:t>作办法》及其他有关规定，基金份额持有人的义务包括但不限于：</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）认真阅读并遵守《基金合同》、招募说明书等信息披露文件；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）了解所投资基金产品，了解自身风险承受能力，自主判断基金的投资价值，自主做出投资决策，自行承担投资风险；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）关注基金信息披露，及时行使权利和履行义务；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）缴纳基金认购、申购款项及法律法规和《基金合同》所规定的费用；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）在其持有的基金份额范围内，承担基金亏损或者《基金合同》终止的有限责任；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）不从事任何有损基金及其他《基金合同》当事人</w:t>
      </w:r>
      <w:r>
        <w:rPr>
          <w:rFonts w:hint="eastAsia"/>
          <w:sz w:val="21"/>
          <w:szCs w:val="21"/>
        </w:rPr>
        <w:t>合法权益的活动；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）执行生效的基金份额持有人大会的决议；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）返还在基金交易过程中因任何原因获得的不当得利；</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）法律法规及中国证监会规定的和《基金合同》约定的其他义务。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二、基金份额持有人大会召集、议事及表决的程序和规则</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除法律法规另有规定或本基金合同另有约定外，本基金份额持有人大会不设日常机构。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（一）召开事由</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、除法律法规和中国证监会另有规定或《基金合同》另有约定外，当出现或需要决定下列事由之一的，应当召开基金份额持有人大会：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w:t>
      </w:r>
      <w:r>
        <w:rPr>
          <w:rFonts w:hint="eastAsia"/>
          <w:sz w:val="21"/>
          <w:szCs w:val="21"/>
        </w:rPr>
        <w:t>）终止《基金合同》；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）更换基金管理人；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）更换基金托管人；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）转换基金运作方式；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）调整基金管理人、基金托管人的报酬标准；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）变更基金类别；</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）本基金与其他基金的合并；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）变更基金投资目标、范围或策略；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）变更基金份额持有人大会程序；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10</w:t>
      </w:r>
      <w:r>
        <w:rPr>
          <w:rFonts w:hint="eastAsia"/>
          <w:sz w:val="21"/>
          <w:szCs w:val="21"/>
        </w:rPr>
        <w:t>）基金管理人或基金托管人要求召开基金份额持有人大会；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）单独或合计持有本基金总份额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）基金份额的基金份额持有人（以基金管理人收到提议当日的基金份额计算，下同）就同一事项书面要求召开基金份额持有人大会；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）对基金合同当事人权利和义务产生重大影响的其他事项；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）法律法规、《基金合同》或中国证监会规定的其他应当召开基金份额持有人大会的事项。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、在不违反法律法规规定、基金合同约定以及在对现有基金份额</w:t>
      </w:r>
      <w:r>
        <w:rPr>
          <w:rFonts w:hint="eastAsia"/>
          <w:sz w:val="21"/>
          <w:szCs w:val="21"/>
        </w:rPr>
        <w:t>持有人利益无实质性不利影响的前提下，以下情况可由基金管理人和基金托管人协商后修改，不需召开基金份额持有人大会：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）法律法规要求增加的基金费用的收取；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在法律法规和《基金合同》规定的范围内调整本基金的申购费率、调低赎回费率或在对现有基金份额持有人利益无实质性不利影响的前提下变更收费方式或调整基金份额类别设置、对基金份额分类办法及规则进行调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）因相应的法律法规发生变动而应当对《基金合同》进行修改；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）对《基金合同》的修改对基金份额持有人利益无实质性不利影响或修改不涉</w:t>
      </w:r>
      <w:r>
        <w:rPr>
          <w:rFonts w:hint="eastAsia"/>
          <w:sz w:val="21"/>
          <w:szCs w:val="21"/>
        </w:rPr>
        <w:t>及《基金合同》当事人权利义务关系发生变化；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6</w:t>
      </w:r>
      <w:r>
        <w:rPr>
          <w:rFonts w:hint="eastAsia"/>
          <w:sz w:val="21"/>
          <w:szCs w:val="21"/>
        </w:rPr>
        <w:t>）在法律法规或中国证监会允许的范围内、且在对现有基金份额持有人无实质性不利影响的前提下推出新业务或服务；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）按照法律法规和《基金合同》规定不需召开基金份额持有人大会的其他情形。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、基金合同生效后，连续六十个工作日</w:t>
      </w:r>
      <w:r>
        <w:rPr>
          <w:rFonts w:hint="eastAsia"/>
          <w:sz w:val="21"/>
          <w:szCs w:val="21"/>
        </w:rPr>
        <w:t>出现基金份额持有人数量不满二百人或者基金资产净值低于五千万元情形的，本基金合同将终止并进行基金财产清算，且无需召开持有人大会，同时基金管理人应履行相关的监管报告和信息披露程序。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（二）会议召集人及召集方式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、除法律法规规定或《基金合同》另有约定外，基金份额持有人大会由基金管理人召集。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、基金管理人未按规定召集或不能召开时，由基金托管人召集。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、基金托管人认为有必要召开基金份额持有人大会的，应当向基金管理人提出书面提议。基金管理人应当自收到书面提议之日起</w:t>
      </w:r>
      <w:r>
        <w:rPr>
          <w:rFonts w:hint="eastAsia"/>
          <w:sz w:val="21"/>
          <w:szCs w:val="21"/>
        </w:rPr>
        <w:t>10</w:t>
      </w:r>
      <w:r>
        <w:rPr>
          <w:rFonts w:hint="eastAsia"/>
          <w:sz w:val="21"/>
          <w:szCs w:val="21"/>
        </w:rPr>
        <w:t>日内决定是否召集，并书面告知基金托管人。基金管理人决定召集的，应当自出具书面决定之日起</w:t>
      </w:r>
      <w:r>
        <w:rPr>
          <w:rFonts w:hint="eastAsia"/>
          <w:sz w:val="21"/>
          <w:szCs w:val="21"/>
        </w:rPr>
        <w:t>60</w:t>
      </w:r>
      <w:r>
        <w:rPr>
          <w:rFonts w:hint="eastAsia"/>
          <w:sz w:val="21"/>
          <w:szCs w:val="21"/>
        </w:rPr>
        <w:t>日内召开；基金管理人决定不召集，基金托管人仍认为有必要召开的，应当由基金托管人自行召集，并自出具书面决定之日起</w:t>
      </w:r>
      <w:r>
        <w:rPr>
          <w:rFonts w:hint="eastAsia"/>
          <w:sz w:val="21"/>
          <w:szCs w:val="21"/>
        </w:rPr>
        <w:t>60</w:t>
      </w:r>
      <w:r>
        <w:rPr>
          <w:rFonts w:hint="eastAsia"/>
          <w:sz w:val="21"/>
          <w:szCs w:val="21"/>
        </w:rPr>
        <w:t>日内召开并告知基金管理人，基金管理人应当配合。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、代表基金份额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）的基金份额持有人就同一事项书面要求召开基金份额持有人大会，应当向基金管理人提出书面提议。基金管理人</w:t>
      </w:r>
      <w:r>
        <w:rPr>
          <w:rFonts w:hint="eastAsia"/>
          <w:sz w:val="21"/>
          <w:szCs w:val="21"/>
        </w:rPr>
        <w:t>应当自收到书面提议之日起</w:t>
      </w:r>
      <w:r>
        <w:rPr>
          <w:rFonts w:hint="eastAsia"/>
          <w:sz w:val="21"/>
          <w:szCs w:val="21"/>
        </w:rPr>
        <w:t>10</w:t>
      </w:r>
      <w:r>
        <w:rPr>
          <w:rFonts w:hint="eastAsia"/>
          <w:sz w:val="21"/>
          <w:szCs w:val="21"/>
        </w:rPr>
        <w:t>日内决定是否召集，并书面告知提出提议的基金份额持有人代表和基金托管人。基金管理人决定召集的，应当自出具书面决定之日起</w:t>
      </w:r>
      <w:r>
        <w:rPr>
          <w:rFonts w:hint="eastAsia"/>
          <w:sz w:val="21"/>
          <w:szCs w:val="21"/>
        </w:rPr>
        <w:t>60</w:t>
      </w:r>
      <w:r>
        <w:rPr>
          <w:rFonts w:hint="eastAsia"/>
          <w:sz w:val="21"/>
          <w:szCs w:val="21"/>
        </w:rPr>
        <w:t>日内召开；基金管理人决定不召集，代表基金份额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）的基金份额持有人仍认为有必要召开的，应当向基金托管人提出书面提议。基金托管人应当自收到书面提议之日起</w:t>
      </w:r>
      <w:r>
        <w:rPr>
          <w:rFonts w:hint="eastAsia"/>
          <w:sz w:val="21"/>
          <w:szCs w:val="21"/>
        </w:rPr>
        <w:t>10</w:t>
      </w:r>
      <w:r>
        <w:rPr>
          <w:rFonts w:hint="eastAsia"/>
          <w:sz w:val="21"/>
          <w:szCs w:val="21"/>
        </w:rPr>
        <w:t>日内决定是否召集，并书面告知提出提议的基金份额持有人代表和基金管理人；基金托管人决定召集的，应当自出具书面决定之日起</w:t>
      </w:r>
      <w:r>
        <w:rPr>
          <w:rFonts w:hint="eastAsia"/>
          <w:sz w:val="21"/>
          <w:szCs w:val="21"/>
        </w:rPr>
        <w:t>60</w:t>
      </w:r>
      <w:r>
        <w:rPr>
          <w:rFonts w:hint="eastAsia"/>
          <w:sz w:val="21"/>
          <w:szCs w:val="21"/>
        </w:rPr>
        <w:t>日内召开并告知基金管理人，基金管理人应当配合。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、代表基金份额</w:t>
      </w:r>
      <w:r>
        <w:rPr>
          <w:rFonts w:hint="eastAsia"/>
          <w:sz w:val="21"/>
          <w:szCs w:val="21"/>
        </w:rPr>
        <w:t>10</w:t>
      </w:r>
      <w:r>
        <w:rPr>
          <w:rFonts w:hint="eastAsia"/>
          <w:sz w:val="21"/>
          <w:szCs w:val="21"/>
        </w:rPr>
        <w:t>%</w:t>
      </w:r>
      <w:r>
        <w:rPr>
          <w:rFonts w:hint="eastAsia"/>
          <w:sz w:val="21"/>
          <w:szCs w:val="21"/>
        </w:rPr>
        <w:t>以上（含</w:t>
      </w:r>
      <w:r>
        <w:rPr>
          <w:rFonts w:hint="eastAsia"/>
          <w:sz w:val="21"/>
          <w:szCs w:val="21"/>
        </w:rPr>
        <w:t>10%</w:t>
      </w:r>
      <w:r>
        <w:rPr>
          <w:rFonts w:hint="eastAsia"/>
          <w:sz w:val="21"/>
          <w:szCs w:val="21"/>
        </w:rPr>
        <w:t>）的基金份额持有人就同一事项要求召开基金份额持有人大会，而基金管理人、基金托管人都不召集的，单独或合计代表基金份额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）的基金份额持有人有权自行召集，并至少提前</w:t>
      </w:r>
      <w:r>
        <w:rPr>
          <w:rFonts w:hint="eastAsia"/>
          <w:sz w:val="21"/>
          <w:szCs w:val="21"/>
        </w:rPr>
        <w:t>30</w:t>
      </w:r>
      <w:r>
        <w:rPr>
          <w:rFonts w:hint="eastAsia"/>
          <w:sz w:val="21"/>
          <w:szCs w:val="21"/>
        </w:rPr>
        <w:t>日报中国证监会备案。基金份额持有人依法自行召集基金份额持有人大会的，基金管理人、基金托管人应当配合，不得阻碍、干扰。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、基金份额持有人会议的召集人负责选择确定开会时间、地点、方式和权益登记日。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（三）召开基金份额持有人大会的通知时间、通知内容、通知方式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、召开基金份额持有人大会，召集人应于会议</w:t>
      </w:r>
      <w:r>
        <w:rPr>
          <w:rFonts w:hint="eastAsia"/>
          <w:sz w:val="21"/>
          <w:szCs w:val="21"/>
        </w:rPr>
        <w:t>召开前</w:t>
      </w:r>
      <w:r>
        <w:rPr>
          <w:rFonts w:hint="eastAsia"/>
          <w:sz w:val="21"/>
          <w:szCs w:val="21"/>
        </w:rPr>
        <w:t>30</w:t>
      </w:r>
      <w:r>
        <w:rPr>
          <w:rFonts w:hint="eastAsia"/>
          <w:sz w:val="21"/>
          <w:szCs w:val="21"/>
        </w:rPr>
        <w:t>日，依据有关规定进行公告。基金份额持有人大会通知应至少载明以下内容：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）会议召开的时间、地点和会议形式；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）会议拟审议的事项、议事程序和表决方式；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）有权出席基金份额持有人大会的基金份额持有人的权益登记日；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）授权委托证明的内容要求（包括但不限于代理人身份，代理权限和代理有效期限等）、授权方式、送达时间和地点；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）会务常设联系人姓名及联系电话；</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）出席会议者必须准备的文件和必须履行的手续；</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）召集人需要通知的其他事项。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、采取通讯开会方式并进行表决的情况下，由会议召集人决定在会议通知中说明本次基金份额持有人大会所采取的具体通讯方式、委托的公证机关及其联系方式和联系人、表决意见寄交的截止时间和收取方式。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w:t>
      </w:r>
      <w:r>
        <w:rPr>
          <w:rFonts w:hint="eastAsia"/>
          <w:sz w:val="21"/>
          <w:szCs w:val="21"/>
        </w:rPr>
        <w:t>进行监督的，不影响表决意见的计票效力。</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（四）基金份额持有人出席会议的方式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基金份额持有人大会可通过现场开会方式、通讯开会方式或法律法规及监管机关允许的其他方式召开，会议的召开方式由会议召集人确定。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2</w:t>
      </w:r>
      <w:r>
        <w:rPr>
          <w:rFonts w:hint="eastAsia"/>
          <w:sz w:val="21"/>
          <w:szCs w:val="21"/>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Pr>
          <w:rFonts w:hint="eastAsia"/>
          <w:sz w:val="21"/>
          <w:szCs w:val="21"/>
        </w:rPr>
        <w:t>3</w:t>
      </w:r>
      <w:r>
        <w:rPr>
          <w:rFonts w:hint="eastAsia"/>
          <w:sz w:val="21"/>
          <w:szCs w:val="21"/>
        </w:rPr>
        <w:t>个月以后、</w:t>
      </w:r>
      <w:r>
        <w:rPr>
          <w:rFonts w:hint="eastAsia"/>
          <w:sz w:val="21"/>
          <w:szCs w:val="21"/>
        </w:rPr>
        <w:t>6</w:t>
      </w:r>
      <w:r>
        <w:rPr>
          <w:rFonts w:hint="eastAsia"/>
          <w:sz w:val="21"/>
          <w:szCs w:val="21"/>
        </w:rPr>
        <w:t>个月以</w:t>
      </w:r>
      <w:r>
        <w:rPr>
          <w:rFonts w:hint="eastAsia"/>
          <w:sz w:val="21"/>
          <w:szCs w:val="21"/>
        </w:rPr>
        <w:t>内，就原定审议事项重新召集基金份额持有人大会。重新召集的基金份额持有人大会到会者在权益登记日代表的有效的基金份额应不少于本基金在权益登记日基金总份额的三分之一（含三分之一）。</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、通讯开会。通讯开会系指基金份额持有人将其对表决事项的投票以书面形式或大会公告载明的其他方式在表决截至日以前送达至召集人指定的地址。通讯开会应以书面方式或大会公告载明的其他方式进行表决。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在同时符合以下条件时，通讯开会的方式视为有效：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）会议召集人按《基金合同》约定公布会议通知后，在</w:t>
      </w:r>
      <w:r>
        <w:rPr>
          <w:rFonts w:hint="eastAsia"/>
          <w:sz w:val="21"/>
          <w:szCs w:val="21"/>
        </w:rPr>
        <w:t>2</w:t>
      </w:r>
      <w:r>
        <w:rPr>
          <w:rFonts w:hint="eastAsia"/>
          <w:sz w:val="21"/>
          <w:szCs w:val="21"/>
        </w:rPr>
        <w:t>个工作日内连续公布相关提示</w:t>
      </w:r>
      <w:r>
        <w:rPr>
          <w:rFonts w:hint="eastAsia"/>
          <w:sz w:val="21"/>
          <w:szCs w:val="21"/>
        </w:rPr>
        <w:t>性公告；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）本人直接出具表决意见或授权他人代表出具表决意见的，基金份额持有人所持有的基金份额不小于在权益登记日基金总份额的二分之一（含二分之一）；若本人直接出具表决意见或授权他</w:t>
      </w:r>
      <w:r>
        <w:rPr>
          <w:rFonts w:hint="eastAsia"/>
          <w:sz w:val="21"/>
          <w:szCs w:val="21"/>
        </w:rPr>
        <w:t>人代表出具表决意见基金份额持有人所持有的基金份额小于在权益登记日基金总份额的二分之一，召集人可以在原公告的基金份额持有人大会召开时间的</w:t>
      </w:r>
      <w:r>
        <w:rPr>
          <w:rFonts w:hint="eastAsia"/>
          <w:sz w:val="21"/>
          <w:szCs w:val="21"/>
        </w:rPr>
        <w:t>3</w:t>
      </w:r>
      <w:r>
        <w:rPr>
          <w:rFonts w:hint="eastAsia"/>
          <w:sz w:val="21"/>
          <w:szCs w:val="21"/>
        </w:rPr>
        <w:t>个月以后、</w:t>
      </w:r>
      <w:r>
        <w:rPr>
          <w:rFonts w:hint="eastAsia"/>
          <w:sz w:val="21"/>
          <w:szCs w:val="21"/>
        </w:rPr>
        <w:t>6</w:t>
      </w:r>
      <w:r>
        <w:rPr>
          <w:rFonts w:hint="eastAsia"/>
          <w:sz w:val="21"/>
          <w:szCs w:val="21"/>
        </w:rPr>
        <w:t>个月以内，就原定审议事项重新召集基金份额持有人大会。重新召集的基金份额持有人大会应当有代表三分之一以上（含三分之一）基金份额的持有人直接出具表决意见或授权他人代表出具表决意见；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）上述第（</w:t>
      </w:r>
      <w:r>
        <w:rPr>
          <w:rFonts w:hint="eastAsia"/>
          <w:sz w:val="21"/>
          <w:szCs w:val="21"/>
        </w:rPr>
        <w:t>3</w:t>
      </w:r>
      <w:r>
        <w:rPr>
          <w:rFonts w:hint="eastAsia"/>
          <w:sz w:val="21"/>
          <w:szCs w:val="21"/>
        </w:rPr>
        <w:t>）项中直接出具表决意见的基金份额持有人或受托代表他人出具表决意见的代理人，同时提交的持有基金份额的凭证、受托出具表决意见的代理人出具的委托人持有基金份额的凭证及委托</w:t>
      </w:r>
      <w:r>
        <w:rPr>
          <w:rFonts w:hint="eastAsia"/>
          <w:sz w:val="21"/>
          <w:szCs w:val="21"/>
        </w:rPr>
        <w:t>人的代理投票授权委托证明符合法律法规、《基金合同》和会议通知的规定，并与基金登记机构记录相符。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3</w:t>
      </w:r>
      <w:r>
        <w:rPr>
          <w:rFonts w:hint="eastAsia"/>
          <w:sz w:val="21"/>
          <w:szCs w:val="21"/>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（五）议事内容</w:t>
      </w:r>
      <w:r>
        <w:rPr>
          <w:rFonts w:hint="eastAsia"/>
          <w:sz w:val="21"/>
          <w:szCs w:val="21"/>
        </w:rPr>
        <w:t>与程序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、议事内容及提案权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、议事程序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）现场开会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在现场开会的</w:t>
      </w:r>
      <w:r>
        <w:rPr>
          <w:rFonts w:hint="eastAsia"/>
          <w:sz w:val="21"/>
          <w:szCs w:val="21"/>
        </w:rPr>
        <w:t>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w:t>
      </w:r>
      <w:r>
        <w:rPr>
          <w:rFonts w:hint="eastAsia"/>
          <w:sz w:val="21"/>
          <w:szCs w:val="21"/>
        </w:rPr>
        <w:t>额持有人大会作出的决议的效力。</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2</w:t>
      </w:r>
      <w:r>
        <w:rPr>
          <w:rFonts w:hint="eastAsia"/>
          <w:sz w:val="21"/>
          <w:szCs w:val="21"/>
        </w:rPr>
        <w:t>）通讯开会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在通讯开会的情况下，首先由召集人提前</w:t>
      </w:r>
      <w:r>
        <w:rPr>
          <w:rFonts w:hint="eastAsia"/>
          <w:sz w:val="21"/>
          <w:szCs w:val="21"/>
        </w:rPr>
        <w:t>30</w:t>
      </w:r>
      <w:r>
        <w:rPr>
          <w:rFonts w:hint="eastAsia"/>
          <w:sz w:val="21"/>
          <w:szCs w:val="21"/>
        </w:rPr>
        <w:t>日公布提案，在所通知的表决截止日期后</w:t>
      </w:r>
      <w:r>
        <w:rPr>
          <w:rFonts w:hint="eastAsia"/>
          <w:sz w:val="21"/>
          <w:szCs w:val="21"/>
        </w:rPr>
        <w:t>2</w:t>
      </w:r>
      <w:r>
        <w:rPr>
          <w:rFonts w:hint="eastAsia"/>
          <w:sz w:val="21"/>
          <w:szCs w:val="21"/>
        </w:rPr>
        <w:t>个工作日内在公证机关监督下由召集人统计全部有效表决，在公证机关监督下形成决议。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（六）表决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基金份额持有人所持每份基金份额有一票表决权。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基金份额持有人大会决议分为一般决议和特</w:t>
      </w:r>
      <w:r>
        <w:rPr>
          <w:rFonts w:hint="eastAsia"/>
          <w:sz w:val="21"/>
          <w:szCs w:val="21"/>
        </w:rPr>
        <w:t>别决议：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、一般决议，一般决议须经参加大会的基金份额持有人或其代理人所持表决权的二分之一以上（含二分之一）通过方为有效；除下列第</w:t>
      </w:r>
      <w:r>
        <w:rPr>
          <w:rFonts w:hint="eastAsia"/>
          <w:sz w:val="21"/>
          <w:szCs w:val="21"/>
        </w:rPr>
        <w:t>2</w:t>
      </w:r>
      <w:r>
        <w:rPr>
          <w:rFonts w:hint="eastAsia"/>
          <w:sz w:val="21"/>
          <w:szCs w:val="21"/>
        </w:rPr>
        <w:t>项所规定的须以特别决议通过事项以外的其他事项均以一般决议的方式通过。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基金份额持有人大会采取记名方式进行投票表决。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（七）计票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、现场开会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）如大会由基金管理人或基金托管人召集，基金份额持有人大会的主持人应</w:t>
      </w:r>
      <w:r>
        <w:rPr>
          <w:rFonts w:hint="eastAsia"/>
          <w:sz w:val="21"/>
          <w:szCs w:val="21"/>
        </w:rPr>
        <w:t>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2</w:t>
      </w:r>
      <w:r>
        <w:rPr>
          <w:rFonts w:hint="eastAsia"/>
          <w:sz w:val="21"/>
          <w:szCs w:val="21"/>
        </w:rPr>
        <w:t>）监票人应当在基金份额持有人表决后立即进行清点并由大会主持人当场公布计票结果。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）如果会议</w:t>
      </w:r>
      <w:r>
        <w:rPr>
          <w:rFonts w:hint="eastAsia"/>
          <w:sz w:val="21"/>
          <w:szCs w:val="21"/>
        </w:rPr>
        <w:t>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）计票过程应由公证机关予以公证，基金管理人或基金托管人拒不出席大会的，不影响计票的效力。</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、通讯开会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（八）生效与公告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基金份额持有人大会的决议，召集人应当自通过之日起</w:t>
      </w:r>
      <w:r>
        <w:rPr>
          <w:rFonts w:hint="eastAsia"/>
          <w:sz w:val="21"/>
          <w:szCs w:val="21"/>
        </w:rPr>
        <w:t>5</w:t>
      </w:r>
      <w:r>
        <w:rPr>
          <w:rFonts w:hint="eastAsia"/>
          <w:sz w:val="21"/>
          <w:szCs w:val="21"/>
        </w:rPr>
        <w:t>日内报中国证监会备案。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基金份额持有人大会决议自生效之日起按规定在指定媒介上公告。如果采用通讯方式进行表决，在公</w:t>
      </w:r>
      <w:r>
        <w:rPr>
          <w:rFonts w:hint="eastAsia"/>
          <w:sz w:val="21"/>
          <w:szCs w:val="21"/>
        </w:rPr>
        <w:t>告基金份额持有人大会决议时，必须将公证书全文、公证机构、公证员姓名等一同公告。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（九）实施侧袋机制期间基金份额持有人大会的特殊约定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w:t>
      </w:r>
      <w:r>
        <w:rPr>
          <w:rFonts w:hint="eastAsia"/>
          <w:sz w:val="21"/>
          <w:szCs w:val="21"/>
        </w:rPr>
        <w:t>有人持有或代表的基金份额或表决权符合该等比例：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、基金份额持有人行使提议权、召集权、提名权所需单独或合计代表相关基金份额</w:t>
      </w:r>
      <w:r>
        <w:rPr>
          <w:rFonts w:hint="eastAsia"/>
          <w:sz w:val="21"/>
          <w:szCs w:val="21"/>
        </w:rPr>
        <w:t>10%</w:t>
      </w:r>
      <w:r>
        <w:rPr>
          <w:rFonts w:hint="eastAsia"/>
          <w:sz w:val="21"/>
          <w:szCs w:val="21"/>
        </w:rPr>
        <w:t>以上（含</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2</w:t>
      </w:r>
      <w:r>
        <w:rPr>
          <w:rFonts w:hint="eastAsia"/>
          <w:sz w:val="21"/>
          <w:szCs w:val="21"/>
        </w:rPr>
        <w:t>、现场开会的到会者在权益登记日代表的基金份额不少于本基金在权益登记日相关基金份额的二分之一（含二分之一）；</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、通讯开会的直接出具表决意见或授权他人代表出具表决意见的基金份额持有人所持有的基金份额不小于在权益登记日相关基金份额的二分之一（含二分之一）；</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、当参与基金份额持有人大会投票的基金份额持有人所持有的基金份额小于在权益登记日相关基金份额的二分之一，召集人在原公告的基金份额持有人大会召开时间的</w:t>
      </w:r>
      <w:r>
        <w:rPr>
          <w:rFonts w:hint="eastAsia"/>
          <w:sz w:val="21"/>
          <w:szCs w:val="21"/>
        </w:rPr>
        <w:t>3</w:t>
      </w:r>
      <w:r>
        <w:rPr>
          <w:rFonts w:hint="eastAsia"/>
          <w:sz w:val="21"/>
          <w:szCs w:val="21"/>
        </w:rPr>
        <w:t>个月以后、</w:t>
      </w:r>
      <w:r>
        <w:rPr>
          <w:rFonts w:hint="eastAsia"/>
          <w:sz w:val="21"/>
          <w:szCs w:val="21"/>
        </w:rPr>
        <w:t>6</w:t>
      </w:r>
      <w:r>
        <w:rPr>
          <w:rFonts w:hint="eastAsia"/>
          <w:sz w:val="21"/>
          <w:szCs w:val="21"/>
        </w:rPr>
        <w:t>个月以内就原定审议事项重新召集的基金份额持有人大会应当有代表三分之一以上（含三分之一）相关基金份额的持有人参与或授权他人参与基金份额持有人大会投票；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、现场开会由出席大会的基金份额持有人和代理人所持表决权的</w:t>
      </w:r>
      <w:r>
        <w:rPr>
          <w:rFonts w:hint="eastAsia"/>
          <w:sz w:val="21"/>
          <w:szCs w:val="21"/>
        </w:rPr>
        <w:t>50%</w:t>
      </w:r>
      <w:r>
        <w:rPr>
          <w:rFonts w:hint="eastAsia"/>
          <w:sz w:val="21"/>
          <w:szCs w:val="21"/>
        </w:rPr>
        <w:t>以上（含</w:t>
      </w:r>
      <w:r>
        <w:rPr>
          <w:rFonts w:hint="eastAsia"/>
          <w:sz w:val="21"/>
          <w:szCs w:val="21"/>
        </w:rPr>
        <w:t>50%</w:t>
      </w:r>
      <w:r>
        <w:rPr>
          <w:rFonts w:hint="eastAsia"/>
          <w:sz w:val="21"/>
          <w:szCs w:val="21"/>
        </w:rPr>
        <w:t>）选举产生一名基金份额持有人作为该次基金份额持有人大会的主持人；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、一般决议须经参加大会的基金份额持有人或其代理人所</w:t>
      </w:r>
      <w:r>
        <w:rPr>
          <w:rFonts w:hint="eastAsia"/>
          <w:sz w:val="21"/>
          <w:szCs w:val="21"/>
        </w:rPr>
        <w:t>持表决权的二分之一以上（含二分之一）通过；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、特别决议应当经参加大会的基金份额持有人或其代理人所持表决权的三分之二以上（含三分之二）通过。</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同一主侧袋账户内同一类别的每份基金份额具有平等的表决权。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三、基金合同解除和终止的事由、程序以及基金财产清算方式</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（一）《基金合同》的变更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、关于《基金合同》变更的基金份额持有人大会决议须报中国证监会备案，自表决通过之日起生效，并自决议生效后按规定在指定媒介公告。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（二）《基金合同》的终止事由</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有下列情形之一的，《基金合同》应当终止：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1</w:t>
      </w:r>
      <w:r>
        <w:rPr>
          <w:rFonts w:hint="eastAsia"/>
          <w:sz w:val="21"/>
          <w:szCs w:val="21"/>
        </w:rPr>
        <w:t>、基金份额持有人大会决定终止的；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、基金管理人、基金托管人职责终止，在</w:t>
      </w:r>
      <w:r>
        <w:rPr>
          <w:rFonts w:hint="eastAsia"/>
          <w:sz w:val="21"/>
          <w:szCs w:val="21"/>
        </w:rPr>
        <w:t>6</w:t>
      </w:r>
      <w:r>
        <w:rPr>
          <w:rFonts w:hint="eastAsia"/>
          <w:sz w:val="21"/>
          <w:szCs w:val="21"/>
        </w:rPr>
        <w:t>个月内没有新基金管理人、新基金托管人承接的；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、基金合同生效后，连续六十个工作日出现基金份额持有人数量不满二百人或者基金资产净值低于五千万元情形的，本基金合同将终止并进行基金财产清算；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、《基金合同》约定的其他情形；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、相关法律法规和中国证监会规定的其他情况。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（三）基金财产的清算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、基金财产清算小组：自出现基金合同终止事由之日起</w:t>
      </w:r>
      <w:r>
        <w:rPr>
          <w:rFonts w:hint="eastAsia"/>
          <w:sz w:val="21"/>
          <w:szCs w:val="21"/>
        </w:rPr>
        <w:t>30</w:t>
      </w:r>
      <w:r>
        <w:rPr>
          <w:rFonts w:hint="eastAsia"/>
          <w:sz w:val="21"/>
          <w:szCs w:val="21"/>
        </w:rPr>
        <w:t>个工作日内成立清算小组，基金管理人组织基金财产清算小组并在中国证监会的监督下进行基金清算。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、基金财产清算小组组成：基金财产清算小组成员由基金管理人、基金托管人、具有证券、期货相关业务资格的注册会计师、律师以及中国证监会指定的人员组成。基金财产清算小组可以聘用必要的工作人员。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、基金财产清算小组职责：基金财产清算小组负责基金财产的保管、清理、估价、变现和分配。基金财产清算小组可以依法进行必要的民事活动。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、基金财产清算程序：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）《基金合同》终止情形出现时，由基金财产清算小组统一接管基金；</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）对基金财产和债权债务进行清理和确认；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）对基金财产进行估值和变现；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）制作清算报告；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）聘请会计师事务所对清算报告进行外部审计，聘请律师事务所对清算报告出具法律意见书；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）将清算报告报中国证监会备案并公告；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）对基金剩余财产进行分配。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、基金财产清算的期限为</w:t>
      </w:r>
      <w:r>
        <w:rPr>
          <w:rFonts w:hint="eastAsia"/>
          <w:sz w:val="21"/>
          <w:szCs w:val="21"/>
        </w:rPr>
        <w:t>6</w:t>
      </w:r>
      <w:r>
        <w:rPr>
          <w:rFonts w:hint="eastAsia"/>
          <w:sz w:val="21"/>
          <w:szCs w:val="21"/>
        </w:rPr>
        <w:t>个月，但因本基金所持证券的流动性受到限制而不能及时变现的，清算期限相应顺延。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（四）清算费用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清算费</w:t>
      </w:r>
      <w:r>
        <w:rPr>
          <w:rFonts w:hint="eastAsia"/>
          <w:sz w:val="21"/>
          <w:szCs w:val="21"/>
        </w:rPr>
        <w:t>用是指基金财产清算小组在进行基金清算过程中发生的所有合理费用，清算费用由基金财产清算小组优先从基金剩余财产中支付。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（五）基金财产清算剩余资产的分配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（六）基金财产清算的公告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清算过程中的有关重大事项须及时公告；基金财产清算报告经具备证券、期货相关业务资格会计师事务所审计并由律师事务所出具法律意见书后报中国证监会备案并公告。基金财</w:t>
      </w:r>
      <w:r>
        <w:rPr>
          <w:rFonts w:hint="eastAsia"/>
          <w:sz w:val="21"/>
          <w:szCs w:val="21"/>
        </w:rPr>
        <w:t>产清算公告于基金财产清算报告报中国证监会备案后</w:t>
      </w:r>
      <w:r>
        <w:rPr>
          <w:rFonts w:hint="eastAsia"/>
          <w:sz w:val="21"/>
          <w:szCs w:val="21"/>
        </w:rPr>
        <w:t>5</w:t>
      </w:r>
      <w:r>
        <w:rPr>
          <w:rFonts w:hint="eastAsia"/>
          <w:sz w:val="21"/>
          <w:szCs w:val="21"/>
        </w:rPr>
        <w:t>个工作日内由基金财产清算小组进行公告。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（七）基金财产清算账册及文件的保存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基金财产清算账册及有关文件由基金托管人保存</w:t>
      </w:r>
      <w:r>
        <w:rPr>
          <w:rFonts w:hint="eastAsia"/>
          <w:sz w:val="21"/>
          <w:szCs w:val="21"/>
        </w:rPr>
        <w:t>15</w:t>
      </w:r>
      <w:r>
        <w:rPr>
          <w:rFonts w:hint="eastAsia"/>
          <w:sz w:val="21"/>
          <w:szCs w:val="21"/>
        </w:rPr>
        <w:t>年以上。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四、争议解决方式</w:t>
      </w:r>
    </w:p>
    <w:p w:rsidR="00530DC9" w:rsidRDefault="00A772D9">
      <w:pPr>
        <w:pStyle w:val="a9"/>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w:t>
      </w:r>
      <w:r>
        <w:rPr>
          <w:rFonts w:hint="eastAsia"/>
          <w:sz w:val="21"/>
          <w:szCs w:val="21"/>
        </w:rPr>
        <w:t>败诉方承担。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争议处理期间，双方当事人应恪守基金管理人和基金托管人职责，各自继续忠实、勤勉、尽责地履行基金合同和托管协议规定的义务，维护基金份额持有人的合法权益。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五、基金合同存放地和投资人取得基金合同的方式</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8" w:name="chapter_level1_22_71_section_1_end"/>
      <w:bookmarkEnd w:id="208"/>
      <w:r>
        <w:rPr>
          <w:rFonts w:hint="eastAsia"/>
          <w:sz w:val="21"/>
          <w:szCs w:val="21"/>
        </w:rPr>
        <w:t>和营业场所查阅。</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209" w:name="chapter_level1_23_72"/>
      <w:bookmarkStart w:id="210" w:name="_Toc144929398"/>
      <w:r>
        <w:rPr>
          <w:rFonts w:ascii="宋体" w:eastAsia="宋体" w:hAnsi="宋体" w:hint="eastAsia"/>
          <w:sz w:val="30"/>
        </w:rPr>
        <w:lastRenderedPageBreak/>
        <w:t>第二十部分</w:t>
      </w:r>
      <w:r>
        <w:rPr>
          <w:rFonts w:ascii="宋体" w:eastAsia="宋体" w:hAnsi="宋体" w:hint="eastAsia"/>
          <w:sz w:val="30"/>
        </w:rPr>
        <w:t xml:space="preserve">  </w:t>
      </w:r>
      <w:r>
        <w:rPr>
          <w:rFonts w:ascii="宋体" w:eastAsia="宋体" w:hAnsi="宋体" w:hint="eastAsia"/>
          <w:sz w:val="30"/>
        </w:rPr>
        <w:t>基金托管协议的内容摘要</w:t>
      </w:r>
      <w:bookmarkEnd w:id="209"/>
      <w:bookmarkEnd w:id="210"/>
    </w:p>
    <w:p w:rsidR="00530DC9" w:rsidRDefault="00A772D9">
      <w:pPr>
        <w:pStyle w:val="a9"/>
        <w:spacing w:before="0" w:beforeAutospacing="0" w:after="0" w:afterAutospacing="0" w:line="360" w:lineRule="auto"/>
        <w:ind w:firstLine="420"/>
        <w:rPr>
          <w:sz w:val="21"/>
          <w:szCs w:val="21"/>
        </w:rPr>
      </w:pPr>
      <w:bookmarkStart w:id="211" w:name="chapter_level1_23_72_section_1"/>
      <w:bookmarkEnd w:id="211"/>
      <w:r>
        <w:rPr>
          <w:rStyle w:val="ab"/>
          <w:rFonts w:hint="eastAsia"/>
          <w:sz w:val="21"/>
          <w:szCs w:val="21"/>
        </w:rPr>
        <w:t>一、托管协议当事人</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（一）基金管理人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名称：</w:t>
      </w:r>
      <w:bookmarkStart w:id="212" w:name="field_0_managerorgfullname_11"/>
      <w:r>
        <w:rPr>
          <w:rFonts w:hint="eastAsia"/>
          <w:sz w:val="21"/>
          <w:szCs w:val="21"/>
        </w:rPr>
        <w:t>博时基金管理有限公司</w:t>
      </w:r>
      <w:bookmarkEnd w:id="212"/>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住所：深圳市福田区莲花街道福新社区益田路</w:t>
      </w:r>
      <w:r>
        <w:rPr>
          <w:rFonts w:hint="eastAsia"/>
          <w:sz w:val="21"/>
          <w:szCs w:val="21"/>
        </w:rPr>
        <w:t>5999</w:t>
      </w:r>
      <w:r>
        <w:rPr>
          <w:rFonts w:hint="eastAsia"/>
          <w:sz w:val="21"/>
          <w:szCs w:val="21"/>
        </w:rPr>
        <w:t>号基金大厦</w:t>
      </w:r>
      <w:r>
        <w:rPr>
          <w:rFonts w:hint="eastAsia"/>
          <w:sz w:val="21"/>
          <w:szCs w:val="21"/>
        </w:rPr>
        <w:t>21</w:t>
      </w:r>
      <w:r>
        <w:rPr>
          <w:rFonts w:hint="eastAsia"/>
          <w:sz w:val="21"/>
          <w:szCs w:val="21"/>
        </w:rPr>
        <w:t>层</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法定代表人：江向阳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设立日期：</w:t>
      </w:r>
      <w:r>
        <w:rPr>
          <w:rFonts w:hint="eastAsia"/>
          <w:sz w:val="21"/>
          <w:szCs w:val="21"/>
        </w:rPr>
        <w:t>1998</w:t>
      </w:r>
      <w:r>
        <w:rPr>
          <w:rFonts w:hint="eastAsia"/>
          <w:sz w:val="21"/>
          <w:szCs w:val="21"/>
        </w:rPr>
        <w:t>年</w:t>
      </w:r>
      <w:r>
        <w:rPr>
          <w:rFonts w:hint="eastAsia"/>
          <w:sz w:val="21"/>
          <w:szCs w:val="21"/>
        </w:rPr>
        <w:t>7</w:t>
      </w:r>
      <w:r>
        <w:rPr>
          <w:rFonts w:hint="eastAsia"/>
          <w:sz w:val="21"/>
          <w:szCs w:val="21"/>
        </w:rPr>
        <w:t>月</w:t>
      </w:r>
      <w:r>
        <w:rPr>
          <w:rFonts w:hint="eastAsia"/>
          <w:sz w:val="21"/>
          <w:szCs w:val="21"/>
        </w:rPr>
        <w:t>13</w:t>
      </w:r>
      <w:r>
        <w:rPr>
          <w:rFonts w:hint="eastAsia"/>
          <w:sz w:val="21"/>
          <w:szCs w:val="21"/>
        </w:rPr>
        <w:t>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批准设立机关及批准设立文号：中国证监会证监基字【</w:t>
      </w:r>
      <w:r>
        <w:rPr>
          <w:rFonts w:hint="eastAsia"/>
          <w:sz w:val="21"/>
          <w:szCs w:val="21"/>
        </w:rPr>
        <w:t>1998</w:t>
      </w:r>
      <w:r>
        <w:rPr>
          <w:rFonts w:hint="eastAsia"/>
          <w:sz w:val="21"/>
          <w:szCs w:val="21"/>
        </w:rPr>
        <w:t>】</w:t>
      </w:r>
      <w:r>
        <w:rPr>
          <w:rFonts w:hint="eastAsia"/>
          <w:sz w:val="21"/>
          <w:szCs w:val="21"/>
        </w:rPr>
        <w:t>26</w:t>
      </w:r>
      <w:r>
        <w:rPr>
          <w:rFonts w:hint="eastAsia"/>
          <w:sz w:val="21"/>
          <w:szCs w:val="21"/>
        </w:rPr>
        <w:t>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组织形式：</w:t>
      </w:r>
      <w:r>
        <w:rPr>
          <w:rFonts w:hint="eastAsia"/>
          <w:sz w:val="21"/>
          <w:szCs w:val="21"/>
        </w:rPr>
        <w:t> </w:t>
      </w:r>
      <w:r>
        <w:rPr>
          <w:rFonts w:hint="eastAsia"/>
          <w:sz w:val="21"/>
          <w:szCs w:val="21"/>
        </w:rPr>
        <w:t>有限责任公司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注册资本：</w:t>
      </w:r>
      <w:r>
        <w:rPr>
          <w:rFonts w:hint="eastAsia"/>
          <w:sz w:val="21"/>
          <w:szCs w:val="21"/>
        </w:rPr>
        <w:t>2.5</w:t>
      </w:r>
      <w:r>
        <w:rPr>
          <w:rFonts w:hint="eastAsia"/>
          <w:sz w:val="21"/>
          <w:szCs w:val="21"/>
        </w:rPr>
        <w:t>亿元人民币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存续期限：持续经营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联系电话：</w:t>
      </w:r>
      <w:r>
        <w:rPr>
          <w:rFonts w:hint="eastAsia"/>
          <w:sz w:val="21"/>
          <w:szCs w:val="21"/>
        </w:rPr>
        <w:t xml:space="preserve">0755-83169999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（二）基金托管人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名称：</w:t>
      </w:r>
      <w:bookmarkStart w:id="213" w:name="field_0_trustorgfullname_2"/>
      <w:r>
        <w:rPr>
          <w:rFonts w:hint="eastAsia"/>
          <w:sz w:val="21"/>
          <w:szCs w:val="21"/>
        </w:rPr>
        <w:t>南京银行股份有限公司</w:t>
      </w:r>
      <w:bookmarkEnd w:id="213"/>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住所：南京市中山路</w:t>
      </w:r>
      <w:r>
        <w:rPr>
          <w:rFonts w:hint="eastAsia"/>
          <w:sz w:val="21"/>
          <w:szCs w:val="21"/>
        </w:rPr>
        <w:t>288</w:t>
      </w:r>
      <w:r>
        <w:rPr>
          <w:rFonts w:hint="eastAsia"/>
          <w:sz w:val="21"/>
          <w:szCs w:val="21"/>
        </w:rPr>
        <w:t>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法定代表人：胡升荣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成立时间：</w:t>
      </w:r>
      <w:r>
        <w:rPr>
          <w:rFonts w:hint="eastAsia"/>
          <w:sz w:val="21"/>
          <w:szCs w:val="21"/>
        </w:rPr>
        <w:t>1996</w:t>
      </w:r>
      <w:r>
        <w:rPr>
          <w:rFonts w:hint="eastAsia"/>
          <w:sz w:val="21"/>
          <w:szCs w:val="21"/>
        </w:rPr>
        <w:t>年</w:t>
      </w:r>
      <w:r>
        <w:rPr>
          <w:rFonts w:hint="eastAsia"/>
          <w:sz w:val="21"/>
          <w:szCs w:val="21"/>
        </w:rPr>
        <w:t>2</w:t>
      </w:r>
      <w:r>
        <w:rPr>
          <w:rFonts w:hint="eastAsia"/>
          <w:sz w:val="21"/>
          <w:szCs w:val="21"/>
        </w:rPr>
        <w:t>月</w:t>
      </w:r>
      <w:r>
        <w:rPr>
          <w:rFonts w:hint="eastAsia"/>
          <w:sz w:val="21"/>
          <w:szCs w:val="21"/>
        </w:rPr>
        <w:t>6</w:t>
      </w:r>
      <w:r>
        <w:rPr>
          <w:rFonts w:hint="eastAsia"/>
          <w:sz w:val="21"/>
          <w:szCs w:val="21"/>
        </w:rPr>
        <w:t>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基金托管业务批准文号：中国证</w:t>
      </w:r>
      <w:r>
        <w:rPr>
          <w:rFonts w:hint="eastAsia"/>
          <w:sz w:val="21"/>
          <w:szCs w:val="21"/>
        </w:rPr>
        <w:t>监会证监许可〔</w:t>
      </w:r>
      <w:r>
        <w:rPr>
          <w:rFonts w:hint="eastAsia"/>
          <w:sz w:val="21"/>
          <w:szCs w:val="21"/>
        </w:rPr>
        <w:t>2014</w:t>
      </w:r>
      <w:r>
        <w:rPr>
          <w:rFonts w:hint="eastAsia"/>
          <w:sz w:val="21"/>
          <w:szCs w:val="21"/>
        </w:rPr>
        <w:t>〕</w:t>
      </w:r>
      <w:r>
        <w:rPr>
          <w:rFonts w:hint="eastAsia"/>
          <w:sz w:val="21"/>
          <w:szCs w:val="21"/>
        </w:rPr>
        <w:t>405</w:t>
      </w:r>
      <w:r>
        <w:rPr>
          <w:rFonts w:hint="eastAsia"/>
          <w:sz w:val="21"/>
          <w:szCs w:val="21"/>
        </w:rPr>
        <w:t>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组织形式：股份有限公司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注册资本：</w:t>
      </w:r>
      <w:r>
        <w:rPr>
          <w:rFonts w:hint="eastAsia"/>
          <w:sz w:val="21"/>
          <w:szCs w:val="21"/>
        </w:rPr>
        <w:t>1000701.6973</w:t>
      </w:r>
      <w:r>
        <w:rPr>
          <w:rFonts w:hint="eastAsia"/>
          <w:sz w:val="21"/>
          <w:szCs w:val="21"/>
        </w:rPr>
        <w:t>万元人民币</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存续期间：持续经营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二、基金托管人对基金管理人的业务监督和核查</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本基金的投资对象为具有良</w:t>
      </w:r>
      <w:r>
        <w:rPr>
          <w:rFonts w:hint="eastAsia"/>
          <w:sz w:val="21"/>
          <w:szCs w:val="21"/>
        </w:rPr>
        <w:t>好流动性的固定收益类品种，包括国债、金融债、企业债、公司债、央行票据、中期票据、短期融资券、资产支持证券、次级债、可分离交易可转债的</w:t>
      </w:r>
      <w:r>
        <w:rPr>
          <w:rFonts w:hint="eastAsia"/>
          <w:sz w:val="21"/>
          <w:szCs w:val="21"/>
        </w:rPr>
        <w:lastRenderedPageBreak/>
        <w:t>纯债部分、债券回购、银行存款等法律法规或中国证监会允许基金投资的其他固定收益类金融工具（但须符合中国证监会的相关规定）。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本基金不投资于股票、权证等权益类资产，也不投资于可转换债券（可分离交易可转债的纯债部分除外）、可交换债券。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如法律法规或监管机构以后允许基金投资其他品种，基金管理人在履行适当程序后，可以将其纳入投资范围。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基金的投资组合比例为：本基金对债券的投资比例不低于基金资产的</w:t>
      </w:r>
      <w:r>
        <w:rPr>
          <w:rFonts w:hint="eastAsia"/>
          <w:sz w:val="21"/>
          <w:szCs w:val="21"/>
        </w:rPr>
        <w:t>80</w:t>
      </w:r>
      <w:r>
        <w:rPr>
          <w:rFonts w:hint="eastAsia"/>
          <w:sz w:val="21"/>
          <w:szCs w:val="21"/>
        </w:rPr>
        <w:t>％；本基金持有现金或者到期日在一年以内的政府债券投资比例不低于基金资产净值的</w:t>
      </w:r>
      <w:r>
        <w:rPr>
          <w:rFonts w:hint="eastAsia"/>
          <w:sz w:val="21"/>
          <w:szCs w:val="21"/>
        </w:rPr>
        <w:t>5%</w:t>
      </w:r>
      <w:r>
        <w:rPr>
          <w:rFonts w:hint="eastAsia"/>
          <w:sz w:val="21"/>
          <w:szCs w:val="21"/>
        </w:rPr>
        <w:t>，其中，现金不包括结算备付金、存出保证金、应收申购款等。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如果法律法规或中国证监会变更投资品种的投资比例限制，基金管理人在履行适当程序后，可以调整上述投资品种的投资比例。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（二）基金托管人根据有关法律法规的规定及基金合同的约定，对基金投资、融资比例进行监督。基金托管人按下述比例和调整期限进行监督：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）本基金对债券的投资比例不低于基金资产的</w:t>
      </w:r>
      <w:r>
        <w:rPr>
          <w:rFonts w:hint="eastAsia"/>
          <w:sz w:val="21"/>
          <w:szCs w:val="21"/>
        </w:rPr>
        <w:t>80%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w:t>
      </w:r>
      <w:r>
        <w:rPr>
          <w:rFonts w:hint="eastAsia"/>
          <w:sz w:val="21"/>
          <w:szCs w:val="21"/>
        </w:rPr>
        <w:t>本基金持有现金或者到期日在一年以内的政府债券投资比例合计不低于基金资产净值的</w:t>
      </w:r>
      <w:r>
        <w:rPr>
          <w:rFonts w:hint="eastAsia"/>
          <w:sz w:val="21"/>
          <w:szCs w:val="21"/>
        </w:rPr>
        <w:t>5%</w:t>
      </w:r>
      <w:r>
        <w:rPr>
          <w:rFonts w:hint="eastAsia"/>
          <w:sz w:val="21"/>
          <w:szCs w:val="21"/>
        </w:rPr>
        <w:t>，其中，现金不包括结算备付金、存出保证金、应收申购款等；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）本基金持有一家公司发行的证券，其市值不超过基金资产净值的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）本基金管理人管理的全部基金持有一家公司发行的证券，不超过该证券发行总量的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）本基金进入全国银行间同业市场进行债券回购的资金余额不得超过基金资产净值的</w:t>
      </w:r>
      <w:r>
        <w:rPr>
          <w:rFonts w:hint="eastAsia"/>
          <w:sz w:val="21"/>
          <w:szCs w:val="21"/>
        </w:rPr>
        <w:t>40%</w:t>
      </w:r>
      <w:r>
        <w:rPr>
          <w:rFonts w:hint="eastAsia"/>
          <w:sz w:val="21"/>
          <w:szCs w:val="21"/>
        </w:rPr>
        <w:t>；在全国银行间同业市场中的债券回购最长期限为</w:t>
      </w:r>
      <w:r>
        <w:rPr>
          <w:rFonts w:hint="eastAsia"/>
          <w:sz w:val="21"/>
          <w:szCs w:val="21"/>
        </w:rPr>
        <w:t>1</w:t>
      </w:r>
      <w:r>
        <w:rPr>
          <w:rFonts w:hint="eastAsia"/>
          <w:sz w:val="21"/>
          <w:szCs w:val="21"/>
        </w:rPr>
        <w:t>年，债券回购到期后不展期；</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）本基金投资于同一原始权益人的各类资产支持证</w:t>
      </w:r>
      <w:r>
        <w:rPr>
          <w:rFonts w:hint="eastAsia"/>
          <w:sz w:val="21"/>
          <w:szCs w:val="21"/>
        </w:rPr>
        <w:t>券的比例，不得超过基金资产净值的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7</w:t>
      </w:r>
      <w:r>
        <w:rPr>
          <w:rFonts w:hint="eastAsia"/>
          <w:sz w:val="21"/>
          <w:szCs w:val="21"/>
        </w:rPr>
        <w:t>）本基金持有的全部资产支持证券，其市值不得超过基金资产净值的</w:t>
      </w:r>
      <w:r>
        <w:rPr>
          <w:rFonts w:hint="eastAsia"/>
          <w:sz w:val="21"/>
          <w:szCs w:val="21"/>
        </w:rPr>
        <w:t>20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8</w:t>
      </w:r>
      <w:r>
        <w:rPr>
          <w:rFonts w:hint="eastAsia"/>
          <w:sz w:val="21"/>
          <w:szCs w:val="21"/>
        </w:rPr>
        <w:t>）本基金持有的同一</w:t>
      </w:r>
      <w:r>
        <w:rPr>
          <w:rFonts w:hint="eastAsia"/>
          <w:sz w:val="21"/>
          <w:szCs w:val="21"/>
        </w:rPr>
        <w:t>(</w:t>
      </w:r>
      <w:r>
        <w:rPr>
          <w:rFonts w:hint="eastAsia"/>
          <w:sz w:val="21"/>
          <w:szCs w:val="21"/>
        </w:rPr>
        <w:t>指同一信用级别</w:t>
      </w:r>
      <w:r>
        <w:rPr>
          <w:rFonts w:hint="eastAsia"/>
          <w:sz w:val="21"/>
          <w:szCs w:val="21"/>
        </w:rPr>
        <w:t>)</w:t>
      </w:r>
      <w:r>
        <w:rPr>
          <w:rFonts w:hint="eastAsia"/>
          <w:sz w:val="21"/>
          <w:szCs w:val="21"/>
        </w:rPr>
        <w:t>资产支持证券的比例，不得超过该资产支持证券（指同一信用级别）规模的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9</w:t>
      </w:r>
      <w:r>
        <w:rPr>
          <w:rFonts w:hint="eastAsia"/>
          <w:sz w:val="21"/>
          <w:szCs w:val="21"/>
        </w:rPr>
        <w:t>）本基金管理人管理的全部基金投资于同一原始权益人的各类资产支持证券，不得超过其各类资产支持证券合计规模的</w:t>
      </w:r>
      <w:r>
        <w:rPr>
          <w:rFonts w:hint="eastAsia"/>
          <w:sz w:val="21"/>
          <w:szCs w:val="21"/>
        </w:rPr>
        <w:t>10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10</w:t>
      </w:r>
      <w:r>
        <w:rPr>
          <w:rFonts w:hint="eastAsia"/>
          <w:sz w:val="21"/>
          <w:szCs w:val="21"/>
        </w:rPr>
        <w:t>）本基金应投资于信用级别评级为</w:t>
      </w:r>
      <w:r>
        <w:rPr>
          <w:rFonts w:hint="eastAsia"/>
          <w:sz w:val="21"/>
          <w:szCs w:val="21"/>
        </w:rPr>
        <w:t>BBB</w:t>
      </w:r>
      <w:r>
        <w:rPr>
          <w:rFonts w:hint="eastAsia"/>
          <w:sz w:val="21"/>
          <w:szCs w:val="21"/>
        </w:rPr>
        <w:t>以上</w:t>
      </w:r>
      <w:r>
        <w:rPr>
          <w:rFonts w:hint="eastAsia"/>
          <w:sz w:val="21"/>
          <w:szCs w:val="21"/>
        </w:rPr>
        <w:t>(</w:t>
      </w:r>
      <w:r>
        <w:rPr>
          <w:rFonts w:hint="eastAsia"/>
          <w:sz w:val="21"/>
          <w:szCs w:val="21"/>
        </w:rPr>
        <w:t>含</w:t>
      </w:r>
      <w:r>
        <w:rPr>
          <w:rFonts w:hint="eastAsia"/>
          <w:sz w:val="21"/>
          <w:szCs w:val="21"/>
        </w:rPr>
        <w:t>BBB)</w:t>
      </w:r>
      <w:r>
        <w:rPr>
          <w:rFonts w:hint="eastAsia"/>
          <w:sz w:val="21"/>
          <w:szCs w:val="21"/>
        </w:rPr>
        <w:t>的资产支持证券。基金持有资产支持证券期间，如果其信用等级下降、不再符合投资标准，应在评级报告发布之日起</w:t>
      </w:r>
      <w:r>
        <w:rPr>
          <w:rFonts w:hint="eastAsia"/>
          <w:sz w:val="21"/>
          <w:szCs w:val="21"/>
        </w:rPr>
        <w:t>3</w:t>
      </w:r>
      <w:r>
        <w:rPr>
          <w:rFonts w:hint="eastAsia"/>
          <w:sz w:val="21"/>
          <w:szCs w:val="21"/>
        </w:rPr>
        <w:t>个月内予以全部卖出；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11</w:t>
      </w:r>
      <w:r>
        <w:rPr>
          <w:rFonts w:hint="eastAsia"/>
          <w:sz w:val="21"/>
          <w:szCs w:val="21"/>
        </w:rPr>
        <w:t>）基金资产总值不得超过基金资产净值的</w:t>
      </w:r>
      <w:r>
        <w:rPr>
          <w:rFonts w:hint="eastAsia"/>
          <w:sz w:val="21"/>
          <w:szCs w:val="21"/>
        </w:rPr>
        <w:t>140%</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12</w:t>
      </w:r>
      <w:r>
        <w:rPr>
          <w:rFonts w:hint="eastAsia"/>
          <w:sz w:val="21"/>
          <w:szCs w:val="21"/>
        </w:rPr>
        <w:t>）本基金主动投资于流动性受限资产的市值合计不得超过本基金资产净值的</w:t>
      </w:r>
      <w:r>
        <w:rPr>
          <w:rFonts w:hint="eastAsia"/>
          <w:sz w:val="21"/>
          <w:szCs w:val="21"/>
        </w:rPr>
        <w:t>15% </w:t>
      </w:r>
      <w:r>
        <w:rPr>
          <w:rFonts w:hint="eastAsia"/>
          <w:sz w:val="21"/>
          <w:szCs w:val="21"/>
        </w:rPr>
        <w:t>；</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因证券市场波动、基金规模变动等基金管理人之外的因素致使基金不符合前款所规定比例限制的，基金管理人不得主动新增流动性受限资产的投资；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13</w:t>
      </w:r>
      <w:r>
        <w:rPr>
          <w:rFonts w:hint="eastAsia"/>
          <w:sz w:val="21"/>
          <w:szCs w:val="21"/>
        </w:rPr>
        <w:t>）本基金与私募类证券资管产品及中国证监会认定</w:t>
      </w:r>
      <w:r>
        <w:rPr>
          <w:rFonts w:hint="eastAsia"/>
          <w:sz w:val="21"/>
          <w:szCs w:val="21"/>
        </w:rPr>
        <w:t>的其他主体为交易对手开展逆回购交易的，可接受质押品的资质要求应当与基金合同约定的投资范围保持一致；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14</w:t>
      </w:r>
      <w:r>
        <w:rPr>
          <w:rFonts w:hint="eastAsia"/>
          <w:sz w:val="21"/>
          <w:szCs w:val="21"/>
        </w:rPr>
        <w:t>）法律法规及中国证监会规定的和《基金合同》约定的其他投资限制。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除上述第（</w:t>
      </w:r>
      <w:r>
        <w:rPr>
          <w:rFonts w:hint="eastAsia"/>
          <w:sz w:val="21"/>
          <w:szCs w:val="21"/>
        </w:rPr>
        <w:t>2</w:t>
      </w:r>
      <w:r>
        <w:rPr>
          <w:rFonts w:hint="eastAsia"/>
          <w:sz w:val="21"/>
          <w:szCs w:val="21"/>
        </w:rPr>
        <w:t>）、（</w:t>
      </w:r>
      <w:r>
        <w:rPr>
          <w:rFonts w:hint="eastAsia"/>
          <w:sz w:val="21"/>
          <w:szCs w:val="21"/>
        </w:rPr>
        <w:t>10</w:t>
      </w:r>
      <w:r>
        <w:rPr>
          <w:rFonts w:hint="eastAsia"/>
          <w:sz w:val="21"/>
          <w:szCs w:val="21"/>
        </w:rPr>
        <w:t>）、（</w:t>
      </w:r>
      <w:r>
        <w:rPr>
          <w:rFonts w:hint="eastAsia"/>
          <w:sz w:val="21"/>
          <w:szCs w:val="21"/>
        </w:rPr>
        <w:t>12</w:t>
      </w:r>
      <w:r>
        <w:rPr>
          <w:rFonts w:hint="eastAsia"/>
          <w:sz w:val="21"/>
          <w:szCs w:val="21"/>
        </w:rPr>
        <w:t>）、（</w:t>
      </w:r>
      <w:r>
        <w:rPr>
          <w:rFonts w:hint="eastAsia"/>
          <w:sz w:val="21"/>
          <w:szCs w:val="21"/>
        </w:rPr>
        <w:t>13</w:t>
      </w:r>
      <w:r>
        <w:rPr>
          <w:rFonts w:hint="eastAsia"/>
          <w:sz w:val="21"/>
          <w:szCs w:val="21"/>
        </w:rPr>
        <w:t>）条之外，因证券市场波动、证券发行人合并、基金规模变动等基金管理人之外的因素致使基金投资比例不符合上述规定投资比例的，基金管理人应当在</w:t>
      </w:r>
      <w:r>
        <w:rPr>
          <w:rFonts w:hint="eastAsia"/>
          <w:sz w:val="21"/>
          <w:szCs w:val="21"/>
        </w:rPr>
        <w:t>10</w:t>
      </w:r>
      <w:r>
        <w:rPr>
          <w:rFonts w:hint="eastAsia"/>
          <w:sz w:val="21"/>
          <w:szCs w:val="21"/>
        </w:rPr>
        <w:t>个交易日内进行调整，但中国证监会规定的特殊情形除外。</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基金管理人应当自基金合同生效之日起</w:t>
      </w:r>
      <w:r>
        <w:rPr>
          <w:rFonts w:hint="eastAsia"/>
          <w:sz w:val="21"/>
          <w:szCs w:val="21"/>
        </w:rPr>
        <w:t>6</w:t>
      </w:r>
      <w:r>
        <w:rPr>
          <w:rFonts w:hint="eastAsia"/>
          <w:sz w:val="21"/>
          <w:szCs w:val="21"/>
        </w:rPr>
        <w:t>个月内使基金的投资组合比例符合基金合同的有关约定。在上述期间内，本</w:t>
      </w:r>
      <w:r>
        <w:rPr>
          <w:rFonts w:hint="eastAsia"/>
          <w:sz w:val="21"/>
          <w:szCs w:val="21"/>
        </w:rPr>
        <w:t>基金的投资范围、投资策略应当符合基金合同的约定。基金托管人对基金的投资的监督与检查自基金合同生效之日起开始。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如果法律法规或监管部门对上述投资组合比例限制进行变更的，以变更后的规定为准。法律法规或监管部门取消上述限制，如适用于本基金，在履行适当程序后本基金投资不再受相关限制，但须提前公告，不需要经过基金份额持有人大会审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（三）基金托管人根据有关法律法规的规定及基金合同的约定，对本托管协议第十五条第（十二）款基金投资禁止行为进行监督。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基金托管人通过事后监督方式对基金管理人基金投资禁止行为进行监督。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和交易结算方式进行交易。基金管理人可以每半年或定期对银行间债券市场交易对手名单及结算方式进行更新，新名单确定前已与</w:t>
      </w:r>
      <w:r>
        <w:rPr>
          <w:rFonts w:hint="eastAsia"/>
          <w:sz w:val="21"/>
          <w:szCs w:val="21"/>
        </w:rPr>
        <w:t>本次剔除的交易对手进行但尚未结算的交易，仍应按照</w:t>
      </w:r>
      <w:r>
        <w:rPr>
          <w:rFonts w:hint="eastAsia"/>
          <w:sz w:val="21"/>
          <w:szCs w:val="21"/>
        </w:rPr>
        <w:lastRenderedPageBreak/>
        <w:t>协议进行结算。如基金管理人根据市场情况需要临时调整银行间债券市场交易对手名单及结算方式的，应向基金托管人说明理由，并在与交易对手发生交易前</w:t>
      </w:r>
      <w:r>
        <w:rPr>
          <w:rFonts w:hint="eastAsia"/>
          <w:sz w:val="21"/>
          <w:szCs w:val="21"/>
        </w:rPr>
        <w:t>3</w:t>
      </w:r>
      <w:r>
        <w:rPr>
          <w:rFonts w:hint="eastAsia"/>
          <w:sz w:val="21"/>
          <w:szCs w:val="21"/>
        </w:rPr>
        <w:t>个工作日内与基金托管人协商解决。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w:t>
      </w:r>
      <w:r>
        <w:rPr>
          <w:rFonts w:hint="eastAsia"/>
          <w:sz w:val="21"/>
          <w:szCs w:val="21"/>
        </w:rPr>
        <w:t>予以承担，然后再向相关交易对手追偿。基金托管人则根据银行间债券市场成交单对合同履行情况进行监督。如基金托管人事后发现基金管理人没有按照事先约定的交易对手或交易结算方式进行交易时，基金托管人应及时提醒基金管理人，基金托管人不承担由此造成的任何损失和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（五）基金托管人根据有关法律法规的规定及基金合同和本协议的约定，对基金管理人选择存款银行进行监督。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如基金管理人未向基金托管人提供符合条件的存款银行名单，基金托管人有权不对基金投资银行存款的交易对手进行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本基金投资银行存款应符合如下规定：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、基金管理人、基金托管人应当与存款银行建立定期对账机制，确保基金银行存款业务账目及核算的真实、准确。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、基金管理人与基金托管人应根据相关规定，就本基金银行存</w:t>
      </w:r>
      <w:r>
        <w:rPr>
          <w:rFonts w:hint="eastAsia"/>
          <w:sz w:val="21"/>
          <w:szCs w:val="21"/>
        </w:rPr>
        <w:t>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、基金管理人与基金托管人在开展基金存款业务时，应严格遵守《基金法》、《运作办法》等有关法律法规，以及国家有关账户管理、利率管理、支付结算等的各项规定。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（六）基金托管人根据有关法律法规的规定及基金合同的约定，对基金管理人投资流通受限证券进行监督。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基金管理人投资流通受</w:t>
      </w:r>
      <w:r>
        <w:rPr>
          <w:rFonts w:hint="eastAsia"/>
          <w:sz w:val="21"/>
          <w:szCs w:val="21"/>
        </w:rPr>
        <w:t>限证券，应事先根据中国证监会相关规定，明确基金投资流通受限证券的比例，制订严格的投资决策流程和风险控制制度，防范流动性风险、法律风险和操</w:t>
      </w:r>
      <w:r>
        <w:rPr>
          <w:rFonts w:hint="eastAsia"/>
          <w:sz w:val="21"/>
          <w:szCs w:val="21"/>
        </w:rPr>
        <w:lastRenderedPageBreak/>
        <w:t>作风险等各种风险。基金托管人对基金管理人是否遵守相关制度、流动性风险处置预案以及相关投资额度和比例等的情况进行监督。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流通受限证券是指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w:t>
      </w:r>
      <w:r>
        <w:rPr>
          <w:rFonts w:hint="eastAsia"/>
          <w:sz w:val="21"/>
          <w:szCs w:val="21"/>
        </w:rPr>
        <w:t>的证券。本基金为纯债债券型基金，不投资于流通受限证券中的股票、权证等权益类资产，也不投资于可转换债券（可分离交易可转债的纯债部分除外）、可交换债券。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本基金投资的流通受限证券限于可由中国证券登记结算有限责任公司或中央国债登记结算有限责任公司、银行间市场清算所股份有限公司、负责登记和存管，并可在证券交易所或全国银行间债券市场交易的证券。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本基金投资的流通受限证券应保证登记存管在本基金名下，基金管理人负责相关工作的落实和协调，并确保基金托管人能够正常查询。因基金管理人原因产生的流通受限证券登记存管问题，造成</w:t>
      </w:r>
      <w:r>
        <w:rPr>
          <w:rFonts w:hint="eastAsia"/>
          <w:sz w:val="21"/>
          <w:szCs w:val="21"/>
        </w:rPr>
        <w:t>基金托管人无法安全保管本基金资产的责任与损失，及因流通受限证券存管直接影响本基金安全的责任及损失，由基金管理人承担。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本基金投资流通受限证券，不得预付任何形式的保证金。</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投资流通受限证券，应制订流动性风险处置预案并经其董事会批准。风险处置预案应包括但不限于因投资流通受限证券需要解决的基金投资比例限制失调、基金流动性困难以及相关损失的应对解决措施，以及有关异常情况的处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对本基金因投资流通受限证券导致的流动性风险，基金托管人不承担任何责任。如因基金管理人原因导致本基金出现损失致使基金托管</w:t>
      </w:r>
      <w:r>
        <w:rPr>
          <w:rFonts w:hint="eastAsia"/>
          <w:sz w:val="21"/>
          <w:szCs w:val="21"/>
        </w:rPr>
        <w:t>人承担连带赔偿责任的，基金管理人应赔偿基金托管人由此遭受的损失。</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．本基金有关投资流通受限证券比例如违反有关限制规定，在合理期限内未能进行及时调整，基金管理人应依照《信息披露办法》的有关规定编制临时报告书，予以公告。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．基金托管人根据有关规定有权对基金管理人进行以下事项监督：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）本基金投资流通受限证券时的法律法规遵守情况；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）有关比例限制的执行情况；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）信息披露情况。</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．相关法律法规对基金投资流通受限证券有新规定的，从其规定。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（七）基金托管人对基金投资中期票据的监督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w:t>
      </w:r>
      <w:r>
        <w:rPr>
          <w:rFonts w:hint="eastAsia"/>
          <w:sz w:val="21"/>
          <w:szCs w:val="21"/>
        </w:rPr>
        <w:t>基金管理在投资中期票据前，须根据法律、法规、监管部门的规定，制定严格的关于投资中期票据的风险控制制度和流动性风险处置预案，并书面提供给基金托管人，基金托管人依据上述文件对基金管理人投资中期票据的比例进行监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．如未来有关监管部门发布的法律法规对证券投资基金投资中期票据另有规定的，从其约定，基金管理人应及时书面通知基金托管人。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．基金托管人有权监督基金管理人在相关基金投资中期票据时的法律法规遵守情况，有关制度、信用风险、流动性风险处置预案的完善情况，有关比例限制的执行情况。基金托管人发现基金管理人的</w:t>
      </w:r>
      <w:r>
        <w:rPr>
          <w:rFonts w:hint="eastAsia"/>
          <w:sz w:val="21"/>
          <w:szCs w:val="21"/>
        </w:rPr>
        <w:t>上述事项违反法律法规和基金合同以及本协议的规定，有权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有权报告中国证监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（八）基金托管人根据有关法律法规的规定及基金合同的约定，对基金资产净值计算、基金份额净值计算、应收资金到账、基金费用开支及收入确定、基金收益分配、相关信息披露、基金宣传推介</w:t>
      </w:r>
      <w:r>
        <w:rPr>
          <w:rFonts w:hint="eastAsia"/>
          <w:sz w:val="21"/>
          <w:szCs w:val="21"/>
        </w:rPr>
        <w:t>材料中登载基金业绩表现数据等进行监督和核查。如果基金管理人未经基金托管人的审核擅自将不实的业绩表现数据印制在宣传推介材料上，则基金托管人对此不承担任何责任，并有权在发现后报告中国证监会。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九）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w:t>
      </w:r>
      <w:r>
        <w:rPr>
          <w:rFonts w:hint="eastAsia"/>
          <w:sz w:val="21"/>
          <w:szCs w:val="21"/>
        </w:rPr>
        <w:t>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十）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w:t>
      </w:r>
      <w:r>
        <w:rPr>
          <w:rFonts w:hint="eastAsia"/>
          <w:sz w:val="21"/>
          <w:szCs w:val="21"/>
        </w:rPr>
        <w:lastRenderedPageBreak/>
        <w:t>管协议的要求需向中国证监会报送基金监督报告的事项，基金</w:t>
      </w:r>
      <w:r>
        <w:rPr>
          <w:rFonts w:hint="eastAsia"/>
          <w:sz w:val="21"/>
          <w:szCs w:val="21"/>
        </w:rPr>
        <w:t>管理人应积极配合提供相关数据资料和制度等。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（十一）若基金托管人发现基金管理人依据交易程序已经生效的指令违反法律、行政法规和其他有关规定，或者违反基金合同约定的，应当立即通知基金管理人，由此造成的损失由基金管理人承担。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二）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三）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三、基金管理人对基金托管人的业务监督、核查</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基金管理人对基金托管人履行托管职责情况进行核查，核查事项包括基金托管人安全保管基金财产、开设基金财产的托管资金专门账户和证券账户等投资所需账户、复核基金管理人计算的基金资产净值和基金份额净值、根据管理人指令办理清算交收、相关信息披露和监督基金投资运作等行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基金管理人发现基金托管人擅自挪用基金财产、未对基金财产实行分账管理、未执行或无故延迟执行基金管理人资金划拨指令、泄露基金投资信息等违反《基金法》、基金合同、本托管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w:t>
      </w:r>
      <w:r>
        <w:rPr>
          <w:rFonts w:hint="eastAsia"/>
          <w:sz w:val="21"/>
          <w:szCs w:val="21"/>
        </w:rPr>
        <w:t>财产的完整性和真实性，在规定时间内答复基金管理人并改正。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三）基金管理人发现基金托管人有重大违规行为，应及时报告中国证监会，同时通知基金托管人限期纠正，并将纠正结果报告中国证监会。基金托管人无正当理由，拒绝、阻挠对方根据本托管协议规定行使监督权，或采取拖延、欺诈等手段妨碍对方进行有效监督，情节严重或经基金管理人提出警告仍不改正的，基金管理人应报告中国证监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四、基金财产的保管</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（一）基金财产保管的原则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．基金财产应独立于基金管理人、基金托管人的固有财产；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．基金托管人应安全保管基金财产；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．基金托管人按照规定开设基金财产的资金账户、证券账户等投资所需账户；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．基金托管人对所托管的不同基金财产分别设置账户，确保基金财产的完整与独立；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基金托管人按照基金合同和本托管协议的约定保管基金财产，如有特殊情况双方可另行协商解决。基金托管人未经基金管理人的指令，不得自行运用、处分、分配本基金的任何资产（不包含基金托管人依据中国证券登记结算有限责任公司（以下简称“中登公司”）结算数据完成场内交易交收、托管资产开户银行扣收结算费和账户维护费等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．对于因为基金投资产生的应收资产，应由基金</w:t>
      </w:r>
      <w:r>
        <w:rPr>
          <w:rFonts w:hint="eastAsia"/>
          <w:sz w:val="21"/>
          <w:szCs w:val="21"/>
        </w:rPr>
        <w:t>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应予以必要的协助与配合，但对此不承担相应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．除依据法律法规和基金合同的规定外，基金托管人不得委托第三人托管基金财产。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（二）募集资金的验资</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．基金募集期间募集的资金应存于开立的“基金募集专户”。该账户由登记机构开立并管理。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．基金募集期满或基金停止募集时，募集的基金份额总额</w:t>
      </w:r>
      <w:r>
        <w:rPr>
          <w:rFonts w:hint="eastAsia"/>
          <w:sz w:val="21"/>
          <w:szCs w:val="21"/>
        </w:rPr>
        <w:t>、基金募集金额、基金份额持有人人数符合《基金法》、《运作办法》等有关规定后，基金管理人应将属于基金财产的全部资金划入基金托管人开立的基金资金账户，同时在规定时间内，聘请具有从事证券相关业务资格的会计师事务所进行验资，出具验资报告。出具的验资报告由参加验资的</w:t>
      </w:r>
      <w:r>
        <w:rPr>
          <w:rFonts w:hint="eastAsia"/>
          <w:sz w:val="21"/>
          <w:szCs w:val="21"/>
        </w:rPr>
        <w:t>2</w:t>
      </w:r>
      <w:r>
        <w:rPr>
          <w:rFonts w:hint="eastAsia"/>
          <w:sz w:val="21"/>
          <w:szCs w:val="21"/>
        </w:rPr>
        <w:t>名或</w:t>
      </w:r>
      <w:r>
        <w:rPr>
          <w:rFonts w:hint="eastAsia"/>
          <w:sz w:val="21"/>
          <w:szCs w:val="21"/>
        </w:rPr>
        <w:t>2</w:t>
      </w:r>
      <w:r>
        <w:rPr>
          <w:rFonts w:hint="eastAsia"/>
          <w:sz w:val="21"/>
          <w:szCs w:val="21"/>
        </w:rPr>
        <w:t>名以上中国注册会计师签字方为有效。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．若基金募集期限届满，未能达到基金备案的条件，由基金管理人按规定办理退款等事宜。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（三）基金资金账户的开立和管理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．基金托管人应以本基金的名义在具有基金托管资格的商业银行开立基金的资金账户（托管账户），</w:t>
      </w:r>
      <w:r>
        <w:rPr>
          <w:rFonts w:hint="eastAsia"/>
          <w:sz w:val="21"/>
          <w:szCs w:val="21"/>
        </w:rPr>
        <w:t>并根据基金管理人合法合规的指令办理资金收付。本基金的银行预留印鉴由基金托管人刻制、保管和使用。本基金的一切货币收支活动，包括但不限于投资、付赎回额、支付基金收益取申购款，均需通过本基金资金账户进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．基金资金账户的开立和使用，限于满足开展本基金业务的需要。基金托管人和基金管理人不得假借本基金的名义开立任何其他银行账户；亦不得使用基金的任何账户进行本基金业务以外的活动。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．基金资金账户的开立和管理应符合有关法律法规及银行业监督管理机构的有关规定。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．在符合法律法规规定的条件下，基金托管人可以通过</w:t>
      </w:r>
      <w:r>
        <w:rPr>
          <w:rFonts w:hint="eastAsia"/>
          <w:sz w:val="21"/>
          <w:szCs w:val="21"/>
        </w:rPr>
        <w:t>基金托管人专用账户办理基金资产的支付。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（四）基金证券账户与证券交易资金账户的开立和管理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．基金托管人在中国证券登记结算有限责任公司上海分公司、深圳分公司为基金开立基金托管人与基金联名的证券账户。</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．基金证券账户的开立和使用，仅限于满足开展本基金业务的需要。基金托管人和基金管理人不得出借或未经对方同意擅自转让基金的任何证券账户，亦不得使用基金的任何账户进行本基金业务以外的活动。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．基金证券账户的开立和证券账户卡的保管由基金托管人负责，账户资产的管理和运用由基金管理人负责。</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．若中国证监会或其他监管机构在本托管协议订立日之后允许基金从事其他投资品种的投资业务，涉及相关账户的开立、使用的，若无相关规定，则基金托管人比照上述关于账户开立、使用的规定执行。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（五）债券托管账户的开立和管理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基金合同生效后，基金</w:t>
      </w:r>
      <w:r>
        <w:rPr>
          <w:rFonts w:hint="eastAsia"/>
          <w:sz w:val="21"/>
          <w:szCs w:val="21"/>
        </w:rPr>
        <w:t>托管人根据中国人民银行、银行间市场登记结算机构的有关规定，以本基金的名义在银行间市场登记结算机构开立债券托管账户、持有人账户和资金结算账户，</w:t>
      </w:r>
      <w:r>
        <w:rPr>
          <w:rFonts w:hint="eastAsia"/>
          <w:sz w:val="21"/>
          <w:szCs w:val="21"/>
        </w:rPr>
        <w:lastRenderedPageBreak/>
        <w:t>并代表本基金进行银行间市场债券的后台确认及资金结算。基金管理人和基金托管人共同代表本基金签订全国银行间债券市场债券回购主协议。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（六）其他账户的开立和管理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．因业务发展需要而开立的其他账户，可以根据法律法规和基金合同的规定，由基金托管人负责开立。新账户按有关规定使用并管理。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．法律法规等有关规定对相关账户的开立和管理另有规定的，从其规定办理。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（七）基金财产</w:t>
      </w:r>
      <w:r>
        <w:rPr>
          <w:rFonts w:hint="eastAsia"/>
          <w:sz w:val="21"/>
          <w:szCs w:val="21"/>
        </w:rPr>
        <w:t>投资的有关有价凭证等的保管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财产投资的有关实物证券、银行存款开户证实书等有价凭证由基金托管人存放于基金托管人的保管库，其中，实物证券也可存入中央国债登记结算有限责任公司、银行间市场清算所股份有限公司、中国证券登记结算有限责任公司上海分公司</w:t>
      </w:r>
      <w:r>
        <w:rPr>
          <w:rFonts w:hint="eastAsia"/>
          <w:sz w:val="21"/>
          <w:szCs w:val="21"/>
        </w:rPr>
        <w:t>/</w:t>
      </w:r>
      <w:r>
        <w:rPr>
          <w:rFonts w:hint="eastAsia"/>
          <w:sz w:val="21"/>
          <w:szCs w:val="21"/>
        </w:rPr>
        <w:t>深圳分公司或票据营业中心的代保管库，保管凭证由基金托管人持有。有价凭证的购买和转让，由基金管理人和基金托管人共同办理。基金托管人对由基金托管人以外机构实际有效控制的资产不承担保管责任。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（八）与基金财产有关的重大合同的保管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与基金财产有关的重大合同的签署，由基金</w:t>
      </w:r>
      <w:r>
        <w:rPr>
          <w:rFonts w:hint="eastAsia"/>
          <w:sz w:val="21"/>
          <w:szCs w:val="21"/>
        </w:rPr>
        <w:t>管理人负责。由基金管理人代表基金签署的、与基金财产有关的重大合同的原件分别由基金管理人、基金托管人保管。除本托管协议另有规定外，基金管理人代表本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传真给基金托管人，并在</w:t>
      </w:r>
      <w:r>
        <w:rPr>
          <w:rFonts w:hint="eastAsia"/>
          <w:sz w:val="21"/>
          <w:szCs w:val="21"/>
        </w:rPr>
        <w:t>30</w:t>
      </w:r>
      <w:r>
        <w:rPr>
          <w:rFonts w:hint="eastAsia"/>
          <w:sz w:val="21"/>
          <w:szCs w:val="21"/>
        </w:rPr>
        <w:t>个工作日内将正本送达基金托管人处。重大合同的保管期限为基金合同终止后</w:t>
      </w:r>
      <w:r>
        <w:rPr>
          <w:rFonts w:hint="eastAsia"/>
          <w:sz w:val="21"/>
          <w:szCs w:val="21"/>
        </w:rPr>
        <w:t>15</w:t>
      </w:r>
      <w:r>
        <w:rPr>
          <w:rFonts w:hint="eastAsia"/>
          <w:sz w:val="21"/>
          <w:szCs w:val="21"/>
        </w:rPr>
        <w:t>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对于无法取得二份以上的正本的，基金管理人应向基金托管人</w:t>
      </w:r>
      <w:r>
        <w:rPr>
          <w:rFonts w:hint="eastAsia"/>
          <w:sz w:val="21"/>
          <w:szCs w:val="21"/>
        </w:rPr>
        <w:t>提供加盖授权业务章的合同传真件并保证其真实性及其与原件的完全一致性，未经双方协商或未在合同约定范围内，合同原件不得转移。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五、基金资产净值计算和会计核算</w:t>
      </w:r>
    </w:p>
    <w:p w:rsidR="00530DC9" w:rsidRDefault="00A772D9">
      <w:pPr>
        <w:pStyle w:val="a9"/>
        <w:spacing w:before="0" w:beforeAutospacing="0" w:after="0" w:afterAutospacing="0" w:line="360" w:lineRule="auto"/>
        <w:ind w:firstLine="420"/>
        <w:rPr>
          <w:sz w:val="21"/>
          <w:szCs w:val="21"/>
        </w:rPr>
      </w:pPr>
      <w:r>
        <w:rPr>
          <w:rFonts w:hint="eastAsia"/>
          <w:sz w:val="21"/>
          <w:szCs w:val="21"/>
        </w:rPr>
        <w:t>（一）基金资产净值的计算、复核与完成的时间及程序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．基金资产净值是指基金资产总值减去负债后的价值。基金份额净值是按照每个交易日闭市后，基金资产净值除以当日基金份额的余额数量计算，精确到</w:t>
      </w:r>
      <w:r>
        <w:rPr>
          <w:rFonts w:hint="eastAsia"/>
          <w:sz w:val="21"/>
          <w:szCs w:val="21"/>
        </w:rPr>
        <w:t>0.001</w:t>
      </w:r>
      <w:r>
        <w:rPr>
          <w:rFonts w:hint="eastAsia"/>
          <w:sz w:val="21"/>
          <w:szCs w:val="21"/>
        </w:rPr>
        <w:t>元，小数点后第四位四舍五入。法律法规另有规定的，从其规定。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基金管理人每个工作日计算基金资产净值及基金份额净值，并按规定公告。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．基金管理人应每个工作日</w:t>
      </w:r>
      <w:r>
        <w:rPr>
          <w:rFonts w:hint="eastAsia"/>
          <w:sz w:val="21"/>
          <w:szCs w:val="21"/>
        </w:rPr>
        <w:t>对基金资产估值。但基金管理人根据法律法规或基金合同的规定暂停估值时除外。基金管理人每个工作日对基金资产估值后，将基金份额净值结果以双方约定的方式发送基金托管人，经基金托管人复核无误后，并以双方约定的方式将复核结果传送给基金管理人，由基金管理人依据基金合同和相关法律法规的规定对外公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（二）基金资产估值方法和特殊情形的处理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．估值对象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基金所拥有债券和银行存款本息、应收款项、其它投资等资产和负债。</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．估值方法</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）证券交易所上市的有价证券的估值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）交易所上市交易或挂牌转让的固定收益品种，选取估值日第三方估值机构提供的相应品种对应的估值净价估值，具体估值机构由基金管理人与基金托管人另行协商</w:t>
      </w:r>
      <w:r>
        <w:rPr>
          <w:rFonts w:hint="eastAsia"/>
          <w:sz w:val="21"/>
          <w:szCs w:val="21"/>
        </w:rPr>
        <w:t>约定；</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）交易所上市不存在活跃市场的有价证券，采用估值技术确定公允价值。交易所上市的资产支持证券，采用估值技术确定公允价值，在估值技术难以可靠计量公允价值的情况下，按成本估值。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）首次公开发行未上市的债券，采用估值技术确定公允价值，在估值技术难以可靠计量公允价值的情况下，按成本估值。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）全国银行间债券市场交易的债券、资产支持证券等固定收益品种，采用估值技术确定公允价值。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）同一债券同时在两个或两个以上市场交易的，按债券所处的市场分别估值。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）如有确凿证据表明按上述方法进行估值不能客观反映其公允价值的，基金管理人可根据具体情况与基金托管人商定后，按最能反映公允价值的价格估值。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）相关法律法规以及监管部门有强制规定的，从其规定。如有新增事项，按国家最新规定估值。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如基金管理人或基金托管人发现基金估值违反基金合同订明的估值方法、程序及相关法律法规的规定或者未能充分维护基金份额持有人利益时，应立即通知对方，共同查明原因，双方协商解决。</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w:t>
      </w:r>
      <w:r>
        <w:rPr>
          <w:rFonts w:hint="eastAsia"/>
          <w:sz w:val="21"/>
          <w:szCs w:val="21"/>
        </w:rPr>
        <w:t>担任，因此，就与本基金有关的会计问题，如经相关各方在平等基础上充分讨论后，仍无法达成一致意见的，按照基金管理人对基金净值的计算结果对外予以公布。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．特殊情形的处理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基金管理人、基金托管人按估值方法的第（</w:t>
      </w:r>
      <w:r>
        <w:rPr>
          <w:rFonts w:hint="eastAsia"/>
          <w:sz w:val="21"/>
          <w:szCs w:val="21"/>
        </w:rPr>
        <w:t>5</w:t>
      </w:r>
      <w:r>
        <w:rPr>
          <w:rFonts w:hint="eastAsia"/>
          <w:sz w:val="21"/>
          <w:szCs w:val="21"/>
        </w:rPr>
        <w:t>）项进行估值时，所造成的误差不作为基金份额净值错误处理。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由于不可抗力原因，或由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w:t>
      </w:r>
      <w:r>
        <w:rPr>
          <w:rFonts w:hint="eastAsia"/>
          <w:sz w:val="21"/>
          <w:szCs w:val="21"/>
        </w:rPr>
        <w:t>应当积极采取必要的措施消除或减轻由此造成的影响。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（三）基金份额净值错误的处理方式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．当基金份额净值小数点后</w:t>
      </w:r>
      <w:r>
        <w:rPr>
          <w:rFonts w:hint="eastAsia"/>
          <w:sz w:val="21"/>
          <w:szCs w:val="21"/>
        </w:rPr>
        <w:t>3</w:t>
      </w:r>
      <w:r>
        <w:rPr>
          <w:rFonts w:hint="eastAsia"/>
          <w:sz w:val="21"/>
          <w:szCs w:val="21"/>
        </w:rPr>
        <w:t>位以内（含第</w:t>
      </w:r>
      <w:r>
        <w:rPr>
          <w:rFonts w:hint="eastAsia"/>
          <w:sz w:val="21"/>
          <w:szCs w:val="21"/>
        </w:rPr>
        <w:t>3</w:t>
      </w:r>
      <w:r>
        <w:rPr>
          <w:rFonts w:hint="eastAsia"/>
          <w:sz w:val="21"/>
          <w:szCs w:val="21"/>
        </w:rPr>
        <w:t>位）发生差错时，视为基金份额净值错误；基金份额净值出现错误时，基金管理人应当立即予以纠正，通报基金托管人，并采取合理的措施防止损失进一步扩大；错误偏差达到基金份额净值的</w:t>
      </w:r>
      <w:r>
        <w:rPr>
          <w:rFonts w:hint="eastAsia"/>
          <w:sz w:val="21"/>
          <w:szCs w:val="21"/>
        </w:rPr>
        <w:t>0.25%</w:t>
      </w:r>
      <w:r>
        <w:rPr>
          <w:rFonts w:hint="eastAsia"/>
          <w:sz w:val="21"/>
          <w:szCs w:val="21"/>
        </w:rPr>
        <w:t>时，基金管理人应当通报基金托管人并报中国证监会备案；错误偏差达到基金份额净值的</w:t>
      </w:r>
      <w:r>
        <w:rPr>
          <w:rFonts w:hint="eastAsia"/>
          <w:sz w:val="21"/>
          <w:szCs w:val="21"/>
        </w:rPr>
        <w:t>0.50%</w:t>
      </w:r>
      <w:r>
        <w:rPr>
          <w:rFonts w:hint="eastAsia"/>
          <w:sz w:val="21"/>
          <w:szCs w:val="21"/>
        </w:rPr>
        <w:t>时，基金管理人应当公告；当发生净值计算错误时，由基金管理人负责处理，由此给基金份额持有人和基金造成损失的，基金管理人</w:t>
      </w:r>
      <w:r>
        <w:rPr>
          <w:rFonts w:hint="eastAsia"/>
          <w:sz w:val="21"/>
          <w:szCs w:val="21"/>
        </w:rPr>
        <w:t>有权向其他当事人追偿。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．当基金份额净值计算差错给基金和基金份额持有人造成损失需要进行赔偿时，基金管理人和基金托管人应根据实际情况界定双方承担的责任，经确认后按以下条款进行赔偿：</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）若基金管理人计算的基金份额净值已由基金托管人复核确认后公告，而且基金托管人未对计算过程提出疑义或要求基金管理</w:t>
      </w:r>
      <w:r>
        <w:rPr>
          <w:rFonts w:hint="eastAsia"/>
          <w:sz w:val="21"/>
          <w:szCs w:val="21"/>
        </w:rPr>
        <w:t>人书面说明，基金份额净值出错且造成基金份额</w:t>
      </w:r>
      <w:r>
        <w:rPr>
          <w:rFonts w:hint="eastAsia"/>
          <w:sz w:val="21"/>
          <w:szCs w:val="21"/>
        </w:rPr>
        <w:lastRenderedPageBreak/>
        <w:t>持有人损失的，应根据法律法规的规定对投资者或基金支付赔偿金，就实际向投资者或基金支付的赔偿金额，基金管理人与基金托管人按照过错程度各自承担相应的责任。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如基金管理人和基金托管人对基金份额净值的计算结果，虽然多次重新计算和核对，尚不能达成一致时，为避免不能按时公布基金份额净值的情形，以基金管理人的计算结果对外公布，如果由此给基金份额持有人和基金造成了损失，由基金管理人负责赔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）由于一方提供的信息错误（包括但不限于基金申购或赎回金额等），进而导致基金份</w:t>
      </w:r>
      <w:r>
        <w:rPr>
          <w:rFonts w:hint="eastAsia"/>
          <w:sz w:val="21"/>
          <w:szCs w:val="21"/>
        </w:rPr>
        <w:t>额净值计算错误而引起的基金份额持有人和基金财产的损失，由提供错误信息的当事人一方负责赔付。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．基金管理人和基金托管人由于各自技术系统设置而产生的净值计算尾差，以基金管理人计算结果为准。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．前述内容如法律法规或者监管部门另有规定的，从其规定。如果行业另有通行做法，双方当事人应本着平等和保护基金份额持有人利益的原则进行协商。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（四）暂停估值的情形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．基金投资所涉及的证券交易市场遇法定节假日或因其他原因暂停营业时；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．因不可抗力致使基金管理人、基金托管人无法准确评估基金资产价值时；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．当特定</w:t>
      </w:r>
      <w:r>
        <w:rPr>
          <w:rFonts w:hint="eastAsia"/>
          <w:sz w:val="21"/>
          <w:szCs w:val="21"/>
        </w:rPr>
        <w:t>资产占前一估值日基金资产净值</w:t>
      </w:r>
      <w:r>
        <w:rPr>
          <w:rFonts w:hint="eastAsia"/>
          <w:sz w:val="21"/>
          <w:szCs w:val="21"/>
        </w:rPr>
        <w:t>50%</w:t>
      </w:r>
      <w:r>
        <w:rPr>
          <w:rFonts w:hint="eastAsia"/>
          <w:sz w:val="21"/>
          <w:szCs w:val="21"/>
        </w:rPr>
        <w:t>以上的，经与基金托管人协商确认后，基金管理人应当暂停估值；</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．法律法规规定、中国证监会和基金合同认定的其他情形。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（五）基金会计制度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按国家有关部门规定的会计制度执行。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（六）基金账册的建立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（七）基金财务报表与报告的编制和复核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．财务报表的编制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基金财务报表由基金管理人编制，基金托管人复核。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．报表复核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基金托管人在收到基金管理人编制的基金财务报表后，进行独立的复核。核对不符时，应及时通知基金</w:t>
      </w:r>
      <w:r>
        <w:rPr>
          <w:rFonts w:hint="eastAsia"/>
          <w:sz w:val="21"/>
          <w:szCs w:val="21"/>
        </w:rPr>
        <w:t>管理人共同查出原因，进行调整，直至双方数据完全一致。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．财务报表的编制与复核时间安排</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）报表的编制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基金管理人应当在每个季度结束之日起</w:t>
      </w:r>
      <w:r>
        <w:rPr>
          <w:rFonts w:hint="eastAsia"/>
          <w:sz w:val="21"/>
          <w:szCs w:val="21"/>
        </w:rPr>
        <w:t>15</w:t>
      </w:r>
      <w:r>
        <w:rPr>
          <w:rFonts w:hint="eastAsia"/>
          <w:sz w:val="21"/>
          <w:szCs w:val="21"/>
        </w:rPr>
        <w:t>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基金合同生效不足</w:t>
      </w:r>
      <w:r>
        <w:rPr>
          <w:rFonts w:hint="eastAsia"/>
          <w:sz w:val="21"/>
          <w:szCs w:val="21"/>
        </w:rPr>
        <w:t>2</w:t>
      </w:r>
      <w:r>
        <w:rPr>
          <w:rFonts w:hint="eastAsia"/>
          <w:sz w:val="21"/>
          <w:szCs w:val="21"/>
        </w:rPr>
        <w:t>个月的，基金管理人可以不编制当期季度报告、中期报告或者年度报告。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）报表的复核</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基金管理人应及时完成报表编</w:t>
      </w:r>
      <w:r>
        <w:rPr>
          <w:rFonts w:hint="eastAsia"/>
          <w:sz w:val="21"/>
          <w:szCs w:val="21"/>
        </w:rPr>
        <w:t>制，将有关报表提供基金托管人复核；基金托管人在复核过程中，发现双方的报表存在不符时，基金管理人和基金托管人应共同查明原因，进行调整，调整以国家有关规定为准。</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基金管理人应留足充分的时间，便于基金托管人复核相关报表及报告。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六、基金份额持有人名册的保管</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份额持有人名册至少应包括基金份额持有人的名称和持有的基金份额。基金份额持有人名册由登记机构根据基金管理人的指令编制和保管，基金管理人和基金托管人应分别保管基金份额持有人名册，保存期不少于</w:t>
      </w:r>
      <w:r>
        <w:rPr>
          <w:rFonts w:hint="eastAsia"/>
          <w:sz w:val="21"/>
          <w:szCs w:val="21"/>
        </w:rPr>
        <w:t>15</w:t>
      </w:r>
      <w:r>
        <w:rPr>
          <w:rFonts w:hint="eastAsia"/>
          <w:sz w:val="21"/>
          <w:szCs w:val="21"/>
        </w:rPr>
        <w:t>年。如不能妥善保管，则按相关法规承担责任。</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在基</w:t>
      </w:r>
      <w:r>
        <w:rPr>
          <w:rFonts w:hint="eastAsia"/>
          <w:sz w:val="21"/>
          <w:szCs w:val="21"/>
        </w:rPr>
        <w:t>金托管人要求或《基金合同》生效日、《基金合同》终止日、基金份额持有人大会权益登记日、编制中期报告和年报前，基金管理人应将有关资料送交基金托管人，不得无故拒绝或延误提供，并保证其真实性、准确性和完整性。基金托管人不得将所保管的基金份额持有人名册用于基金托管业务以外的其他用途，并应遵守保密义务，除非法律、法规、规章另有规定，有权机关另有要求。</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七、争议解决方式</w:t>
      </w:r>
    </w:p>
    <w:p w:rsidR="00530DC9" w:rsidRDefault="00A772D9">
      <w:pPr>
        <w:pStyle w:val="a9"/>
        <w:spacing w:before="0" w:beforeAutospacing="0" w:after="0" w:afterAutospacing="0" w:line="360" w:lineRule="auto"/>
        <w:ind w:firstLine="420"/>
        <w:rPr>
          <w:sz w:val="21"/>
          <w:szCs w:val="21"/>
        </w:rPr>
      </w:pPr>
      <w:r>
        <w:rPr>
          <w:rFonts w:hint="eastAsia"/>
          <w:sz w:val="21"/>
          <w:szCs w:val="21"/>
        </w:rPr>
        <w:t>因本托管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律师费用由败诉方承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争议处理期间，双方当事人应恪守基金管理人和基金托管人职责，各自继续忠实、勤勉、尽责地履行基金合同和本托管协议规定的义务，维护基金份额持有人的合法权益。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本托管协议适用于中华人民共和国法律并从其解释（为本协议之目的</w:t>
      </w:r>
      <w:r>
        <w:rPr>
          <w:rFonts w:hint="eastAsia"/>
          <w:sz w:val="21"/>
          <w:szCs w:val="21"/>
        </w:rPr>
        <w:t>，在此不包括香港、澳门特别行政区和台湾地区法律）。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八、托管协议的修改与终止</w:t>
      </w:r>
    </w:p>
    <w:p w:rsidR="00530DC9" w:rsidRDefault="00A772D9">
      <w:pPr>
        <w:pStyle w:val="a9"/>
        <w:spacing w:before="0" w:beforeAutospacing="0" w:after="0" w:afterAutospacing="0" w:line="360" w:lineRule="auto"/>
        <w:ind w:firstLine="420"/>
        <w:rPr>
          <w:sz w:val="21"/>
          <w:szCs w:val="21"/>
        </w:rPr>
      </w:pPr>
      <w:r>
        <w:rPr>
          <w:rFonts w:hint="eastAsia"/>
          <w:sz w:val="21"/>
          <w:szCs w:val="21"/>
        </w:rPr>
        <w:t>（一）托管协议的变更程序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本托管协议双方当事人经协商一致，可以对协议进行修改。修改后的新协议，其内容不得与基金合同的规定有任何冲突。基金托管协议的变更报中国证监会备案。</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（二）基金托管协议终止出现的情形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．基金合同终止；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．基金托管人解散、依法被撤销、破产或由其他基金托管人接管基金资产；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．基金管理人解散、依法被撤销、破产或由其他基金管理人接管基金管理权；</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．发生法律法规、中国证监会或基金合同规定的终止事项。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（三）基金财产的清算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．基金财产清算小组：自出现基金合同终止事由之日起</w:t>
      </w:r>
      <w:r>
        <w:rPr>
          <w:rFonts w:hint="eastAsia"/>
          <w:sz w:val="21"/>
          <w:szCs w:val="21"/>
        </w:rPr>
        <w:t>30</w:t>
      </w:r>
      <w:r>
        <w:rPr>
          <w:rFonts w:hint="eastAsia"/>
          <w:sz w:val="21"/>
          <w:szCs w:val="21"/>
        </w:rPr>
        <w:t>个工作日内成立基金财产清算小组，基金财产清算小组在中国证监会的监督下进行基金清算。</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．基金财产清算小组组成：基金财产清算小组成员由基金管理人、基金托管人、具有证券、期货相关业务资格的注册会计师、律师以及中国证监会指定的人员组成。基金财产清算小组可以聘用必要的工作人员。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．基金财产清算小组职责：基金财产清算小组负责基金财产的保管、清理、估价、变现和分配</w:t>
      </w:r>
      <w:r>
        <w:rPr>
          <w:rFonts w:hint="eastAsia"/>
          <w:sz w:val="21"/>
          <w:szCs w:val="21"/>
        </w:rPr>
        <w:t>。基金财产清算小组可以依法进行必要的民事活动。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．基金财产清算程序：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1</w:t>
      </w:r>
      <w:r>
        <w:rPr>
          <w:rFonts w:hint="eastAsia"/>
          <w:sz w:val="21"/>
          <w:szCs w:val="21"/>
        </w:rPr>
        <w:t>）基金合同终止情形出现时，由基金财产清算小组统一接管基金；</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2</w:t>
      </w:r>
      <w:r>
        <w:rPr>
          <w:rFonts w:hint="eastAsia"/>
          <w:sz w:val="21"/>
          <w:szCs w:val="21"/>
        </w:rPr>
        <w:t>）对基金财产和债权债务进行清理和确认；</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3</w:t>
      </w:r>
      <w:r>
        <w:rPr>
          <w:rFonts w:hint="eastAsia"/>
          <w:sz w:val="21"/>
          <w:szCs w:val="21"/>
        </w:rPr>
        <w:t>）对基金财产进行估值和变现；</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4</w:t>
      </w:r>
      <w:r>
        <w:rPr>
          <w:rFonts w:hint="eastAsia"/>
          <w:sz w:val="21"/>
          <w:szCs w:val="21"/>
        </w:rPr>
        <w:t>）制作清算报告；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5</w:t>
      </w:r>
      <w:r>
        <w:rPr>
          <w:rFonts w:hint="eastAsia"/>
          <w:sz w:val="21"/>
          <w:szCs w:val="21"/>
        </w:rPr>
        <w:t>）聘请会计师事务所对清算报告进行外部审计，聘请律师事务所出具法律意见书；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w:t>
      </w:r>
      <w:r>
        <w:rPr>
          <w:rFonts w:hint="eastAsia"/>
          <w:sz w:val="21"/>
          <w:szCs w:val="21"/>
        </w:rPr>
        <w:t>6</w:t>
      </w:r>
      <w:r>
        <w:rPr>
          <w:rFonts w:hint="eastAsia"/>
          <w:sz w:val="21"/>
          <w:szCs w:val="21"/>
        </w:rPr>
        <w:t>）将基金财产清算报告报中国证监会备案并公告；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w:t>
      </w:r>
      <w:r>
        <w:rPr>
          <w:rFonts w:hint="eastAsia"/>
          <w:sz w:val="21"/>
          <w:szCs w:val="21"/>
        </w:rPr>
        <w:t>7</w:t>
      </w:r>
      <w:r>
        <w:rPr>
          <w:rFonts w:hint="eastAsia"/>
          <w:sz w:val="21"/>
          <w:szCs w:val="21"/>
        </w:rPr>
        <w:t>）对基金剩余财产进行分配。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基金财产清算的期限为</w:t>
      </w:r>
      <w:r>
        <w:rPr>
          <w:rFonts w:hint="eastAsia"/>
          <w:sz w:val="21"/>
          <w:szCs w:val="21"/>
        </w:rPr>
        <w:t>6</w:t>
      </w:r>
      <w:r>
        <w:rPr>
          <w:rFonts w:hint="eastAsia"/>
          <w:sz w:val="21"/>
          <w:szCs w:val="21"/>
        </w:rPr>
        <w:t>个月，但因本基金所持证券的流动性受到限制</w:t>
      </w:r>
      <w:r>
        <w:rPr>
          <w:rFonts w:hint="eastAsia"/>
          <w:sz w:val="21"/>
          <w:szCs w:val="21"/>
        </w:rPr>
        <w:t>而不能及时变现的，清算期限相应顺延。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5</w:t>
      </w:r>
      <w:r>
        <w:rPr>
          <w:rFonts w:hint="eastAsia"/>
          <w:sz w:val="21"/>
          <w:szCs w:val="21"/>
        </w:rPr>
        <w:t>．清算费用</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6</w:t>
      </w:r>
      <w:r>
        <w:rPr>
          <w:rFonts w:hint="eastAsia"/>
          <w:sz w:val="21"/>
          <w:szCs w:val="21"/>
        </w:rPr>
        <w:t>．基金财产清算剩余资产的分配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7</w:t>
      </w:r>
      <w:r>
        <w:rPr>
          <w:rFonts w:hint="eastAsia"/>
          <w:sz w:val="21"/>
          <w:szCs w:val="21"/>
        </w:rPr>
        <w:t>．基金财产清算的公告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基金财产清算公告于基金财产清算报告报中国证监会备案后</w:t>
      </w:r>
      <w:r>
        <w:rPr>
          <w:rFonts w:hint="eastAsia"/>
          <w:sz w:val="21"/>
          <w:szCs w:val="21"/>
        </w:rPr>
        <w:t>5</w:t>
      </w:r>
      <w:r>
        <w:rPr>
          <w:rFonts w:hint="eastAsia"/>
          <w:sz w:val="21"/>
          <w:szCs w:val="21"/>
        </w:rPr>
        <w:t>个工作日内由基金财产清算小组公告；清</w:t>
      </w:r>
      <w:r>
        <w:rPr>
          <w:rFonts w:hint="eastAsia"/>
          <w:sz w:val="21"/>
          <w:szCs w:val="21"/>
        </w:rPr>
        <w:t>算过程中的有关重大事项须及时公告；基金财产清算结果经具备证券、期货相关业务资格的会计师事务所审计、律师事务所出具法律意见书后，由基金财产清算小组报中国证监会备案并公告。</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8</w:t>
      </w:r>
      <w:r>
        <w:rPr>
          <w:rFonts w:hint="eastAsia"/>
          <w:sz w:val="21"/>
          <w:szCs w:val="21"/>
        </w:rPr>
        <w:t>．基金财产清算账册及文件的保存</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214" w:name="chapter_level1_23_72_section_1_end"/>
      <w:bookmarkEnd w:id="214"/>
      <w:r>
        <w:rPr>
          <w:rFonts w:hint="eastAsia"/>
          <w:sz w:val="21"/>
          <w:szCs w:val="21"/>
        </w:rPr>
        <w:t>基金财产清算账册及有关文件由基金托管人保存</w:t>
      </w:r>
      <w:r>
        <w:rPr>
          <w:rFonts w:hint="eastAsia"/>
          <w:sz w:val="21"/>
          <w:szCs w:val="21"/>
        </w:rPr>
        <w:t>15</w:t>
      </w:r>
      <w:r>
        <w:rPr>
          <w:rFonts w:hint="eastAsia"/>
          <w:sz w:val="21"/>
          <w:szCs w:val="21"/>
        </w:rPr>
        <w:t>年以上。</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215" w:name="chapter_level1_24_75"/>
      <w:bookmarkStart w:id="216" w:name="_Toc144929399"/>
      <w:r>
        <w:rPr>
          <w:rFonts w:ascii="宋体" w:eastAsia="宋体" w:hAnsi="宋体" w:hint="eastAsia"/>
          <w:sz w:val="30"/>
        </w:rPr>
        <w:lastRenderedPageBreak/>
        <w:t>第二十一部分</w:t>
      </w:r>
      <w:r>
        <w:rPr>
          <w:rFonts w:ascii="宋体" w:eastAsia="宋体" w:hAnsi="宋体" w:hint="eastAsia"/>
          <w:sz w:val="30"/>
        </w:rPr>
        <w:t xml:space="preserve">  </w:t>
      </w:r>
      <w:r>
        <w:rPr>
          <w:rFonts w:ascii="宋体" w:eastAsia="宋体" w:hAnsi="宋体" w:hint="eastAsia"/>
          <w:sz w:val="30"/>
        </w:rPr>
        <w:t>对基金份额持有人的服务</w:t>
      </w:r>
      <w:bookmarkEnd w:id="215"/>
      <w:bookmarkEnd w:id="216"/>
    </w:p>
    <w:p w:rsidR="00530DC9" w:rsidRDefault="00A772D9">
      <w:pPr>
        <w:pStyle w:val="a9"/>
        <w:spacing w:before="0" w:beforeAutospacing="0" w:after="0" w:afterAutospacing="0" w:line="360" w:lineRule="auto"/>
        <w:ind w:firstLine="420"/>
        <w:rPr>
          <w:sz w:val="21"/>
          <w:szCs w:val="21"/>
        </w:rPr>
      </w:pPr>
      <w:bookmarkStart w:id="217" w:name="chapter_level1_24_75_section_1"/>
      <w:bookmarkEnd w:id="217"/>
      <w:r>
        <w:rPr>
          <w:rFonts w:hint="eastAsia"/>
          <w:sz w:val="21"/>
          <w:szCs w:val="21"/>
        </w:rPr>
        <w:t>对本基金份额持有人的服务主要由基金管理人、基金销售机构提供。基金管理人承诺为基金份额持有人提供一系列的服务，根据基金份额持有人的需要和市场的变化，有权增加或变更服务项目，主要服务内容如下：</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一</w:t>
      </w:r>
      <w:r>
        <w:rPr>
          <w:rStyle w:val="ab"/>
          <w:rFonts w:hint="eastAsia"/>
          <w:sz w:val="21"/>
          <w:szCs w:val="21"/>
        </w:rPr>
        <w:t>、持有人交易资料的寄送服务</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、交易确认单</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基金合同生效后正常开放期，每次交易结束后，投资者可在</w:t>
      </w:r>
      <w:r>
        <w:rPr>
          <w:rFonts w:hint="eastAsia"/>
          <w:sz w:val="21"/>
          <w:szCs w:val="21"/>
        </w:rPr>
        <w:t>T+2</w:t>
      </w:r>
      <w:r>
        <w:rPr>
          <w:rFonts w:hint="eastAsia"/>
          <w:sz w:val="21"/>
          <w:szCs w:val="21"/>
        </w:rPr>
        <w:t>个工作日后通过销售机构的网点柜台或以销售机构规定的其他方式查询和打印交易确认单，或在</w:t>
      </w:r>
      <w:r>
        <w:rPr>
          <w:rFonts w:hint="eastAsia"/>
          <w:sz w:val="21"/>
          <w:szCs w:val="21"/>
        </w:rPr>
        <w:t>T+1</w:t>
      </w:r>
      <w:r>
        <w:rPr>
          <w:rFonts w:hint="eastAsia"/>
          <w:sz w:val="21"/>
          <w:szCs w:val="21"/>
        </w:rPr>
        <w:t>个工作日后通过博时一线通电话、博时网站查询交易确认情况。基金管理人不向投资者寄送交易确认单。</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、电子对账单</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每月结束后，基金管理人向所有订阅电子邮件对账单的投资者发送电子邮件对账单。</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投资者可以登录基金管理人网站（</w:t>
      </w:r>
      <w:r>
        <w:rPr>
          <w:rFonts w:hint="eastAsia"/>
          <w:sz w:val="21"/>
          <w:szCs w:val="21"/>
        </w:rPr>
        <w:t>http://www.bosera.com</w:t>
      </w:r>
      <w:r>
        <w:rPr>
          <w:rFonts w:hint="eastAsia"/>
          <w:sz w:val="21"/>
          <w:szCs w:val="21"/>
        </w:rPr>
        <w:t>）自助订阅；或发送“订阅电子对账单”邮件到客服邮箱</w:t>
      </w:r>
      <w:hyperlink r:id="rId7" w:history="1">
        <w:r>
          <w:rPr>
            <w:rStyle w:val="ac"/>
            <w:rFonts w:hint="eastAsia"/>
            <w:sz w:val="21"/>
            <w:szCs w:val="21"/>
          </w:rPr>
          <w:t>service@bosera.com</w:t>
        </w:r>
      </w:hyperlink>
      <w:r>
        <w:rPr>
          <w:rFonts w:hint="eastAsia"/>
          <w:sz w:val="21"/>
          <w:szCs w:val="21"/>
        </w:rPr>
        <w:t>；也可直接拨打博时一线通</w:t>
      </w:r>
      <w:r>
        <w:rPr>
          <w:rFonts w:hint="eastAsia"/>
          <w:sz w:val="21"/>
          <w:szCs w:val="21"/>
        </w:rPr>
        <w:t>95105568</w:t>
      </w:r>
      <w:r>
        <w:rPr>
          <w:rFonts w:hint="eastAsia"/>
          <w:sz w:val="21"/>
          <w:szCs w:val="21"/>
        </w:rPr>
        <w:t>（免长途话费）订阅。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二、网上理财服务</w:t>
      </w:r>
    </w:p>
    <w:p w:rsidR="00530DC9" w:rsidRDefault="00A772D9">
      <w:pPr>
        <w:pStyle w:val="a9"/>
        <w:spacing w:before="0" w:beforeAutospacing="0" w:after="0" w:afterAutospacing="0" w:line="360" w:lineRule="auto"/>
        <w:ind w:firstLine="420"/>
        <w:rPr>
          <w:sz w:val="21"/>
          <w:szCs w:val="21"/>
        </w:rPr>
      </w:pPr>
      <w:r>
        <w:rPr>
          <w:rFonts w:hint="eastAsia"/>
          <w:sz w:val="21"/>
          <w:szCs w:val="21"/>
        </w:rPr>
        <w:t>通过基金管理人网站，投资者可获得如下服务：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、自助开户交易</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投资者可登</w:t>
      </w:r>
      <w:r>
        <w:rPr>
          <w:rFonts w:hint="eastAsia"/>
          <w:sz w:val="21"/>
          <w:szCs w:val="21"/>
        </w:rPr>
        <w:t>录基金管理人网站网上交易系统，与本公司达成电子交易的相关协议，接受本公司有关服务条款并办理相关手续后，即可自助开户并进行网上交易，如基金认</w:t>
      </w:r>
      <w:r>
        <w:rPr>
          <w:rFonts w:hint="eastAsia"/>
          <w:sz w:val="21"/>
          <w:szCs w:val="21"/>
        </w:rPr>
        <w:t>/</w:t>
      </w:r>
      <w:r>
        <w:rPr>
          <w:rFonts w:hint="eastAsia"/>
          <w:sz w:val="21"/>
          <w:szCs w:val="21"/>
        </w:rPr>
        <w:t>申购、定投、转换、赎回、赎回转申购及分红方式变更等。具体业务办理情况及业务规则请登录本公司网站查询。</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、查询服务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投资者可以通过基金管理人网站查询所持有基金的基金份额、交易记录等信息，同时可以修改基金账户信息等基本资料。</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、信息资讯服务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投资者可以利用基金管理人网站获取基金和基金管理人各类信息，包括基金法律文件、基金管理人最新动态、热点问题等。</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、在线客</w:t>
      </w:r>
      <w:r>
        <w:rPr>
          <w:rFonts w:hint="eastAsia"/>
          <w:sz w:val="21"/>
          <w:szCs w:val="21"/>
        </w:rPr>
        <w:t>服</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投资者可以通过基金管理人网站首页“在线客服”功能进行在线咨询。也可以在“您问我答”栏目中，直接提出有关本基金的问题和建议。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三、短信服务</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基金管理人向订制短信服务的基金份额持有人提供相应短信服务。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四、电子邮件服务</w:t>
      </w:r>
    </w:p>
    <w:p w:rsidR="00530DC9" w:rsidRDefault="00A772D9">
      <w:pPr>
        <w:pStyle w:val="a9"/>
        <w:spacing w:before="0" w:beforeAutospacing="0" w:after="0" w:afterAutospacing="0" w:line="360" w:lineRule="auto"/>
        <w:ind w:firstLine="420"/>
        <w:rPr>
          <w:sz w:val="21"/>
          <w:szCs w:val="21"/>
        </w:rPr>
      </w:pPr>
      <w:r>
        <w:rPr>
          <w:rFonts w:hint="eastAsia"/>
          <w:sz w:val="21"/>
          <w:szCs w:val="21"/>
        </w:rPr>
        <w:t>基金管理人为投资者提供电子邮件方式的业务咨询、投诉受理、基金份额净值等服务。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五、手机理财服务</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投资者通过博时</w:t>
      </w:r>
      <w:r>
        <w:rPr>
          <w:rFonts w:hint="eastAsia"/>
          <w:sz w:val="21"/>
          <w:szCs w:val="21"/>
        </w:rPr>
        <w:t>App</w:t>
      </w:r>
      <w:r>
        <w:rPr>
          <w:rFonts w:hint="eastAsia"/>
          <w:sz w:val="21"/>
          <w:szCs w:val="21"/>
        </w:rPr>
        <w:t>版直销网上交易系统，可以使用基金理财所需的基金交易、理财查询、账户管理、信息资讯等功能和服务。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六、信息订阅服务</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投资者可以通过基金管理人网站、客服中心提交信息订制的</w:t>
      </w:r>
      <w:r>
        <w:rPr>
          <w:rFonts w:hint="eastAsia"/>
          <w:sz w:val="21"/>
          <w:szCs w:val="21"/>
        </w:rPr>
        <w:t>申请，基金管理人将以电子邮件、手机短信的形式定期为投资者发送所订制的信息。</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七、电话理财服务</w:t>
      </w:r>
    </w:p>
    <w:p w:rsidR="00530DC9" w:rsidRDefault="00A772D9">
      <w:pPr>
        <w:pStyle w:val="a9"/>
        <w:spacing w:before="0" w:beforeAutospacing="0" w:after="0" w:afterAutospacing="0" w:line="360" w:lineRule="auto"/>
        <w:ind w:firstLine="420"/>
        <w:rPr>
          <w:sz w:val="21"/>
          <w:szCs w:val="21"/>
        </w:rPr>
      </w:pPr>
      <w:r>
        <w:rPr>
          <w:rFonts w:hint="eastAsia"/>
          <w:sz w:val="21"/>
          <w:szCs w:val="21"/>
        </w:rPr>
        <w:t>投资者拨打博时一线通：</w:t>
      </w:r>
      <w:r>
        <w:rPr>
          <w:rFonts w:hint="eastAsia"/>
          <w:sz w:val="21"/>
          <w:szCs w:val="21"/>
        </w:rPr>
        <w:t>95105568</w:t>
      </w:r>
      <w:r>
        <w:rPr>
          <w:rFonts w:hint="eastAsia"/>
          <w:sz w:val="21"/>
          <w:szCs w:val="21"/>
        </w:rPr>
        <w:t>（免长途话费）可享有投资理财交易的一站式综合服务：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1</w:t>
      </w:r>
      <w:r>
        <w:rPr>
          <w:rFonts w:hint="eastAsia"/>
          <w:sz w:val="21"/>
          <w:szCs w:val="21"/>
        </w:rPr>
        <w:t>、自助语音服务：基金管理人自助语音系统提供</w:t>
      </w:r>
      <w:r>
        <w:rPr>
          <w:rFonts w:hint="eastAsia"/>
          <w:sz w:val="21"/>
          <w:szCs w:val="21"/>
        </w:rPr>
        <w:t>7</w:t>
      </w:r>
      <w:r>
        <w:rPr>
          <w:rFonts w:hint="eastAsia"/>
          <w:sz w:val="21"/>
          <w:szCs w:val="21"/>
        </w:rPr>
        <w:t>×</w:t>
      </w:r>
      <w:r>
        <w:rPr>
          <w:rFonts w:hint="eastAsia"/>
          <w:sz w:val="21"/>
          <w:szCs w:val="21"/>
        </w:rPr>
        <w:t>24</w:t>
      </w:r>
      <w:r>
        <w:rPr>
          <w:rFonts w:hint="eastAsia"/>
          <w:sz w:val="21"/>
          <w:szCs w:val="21"/>
        </w:rPr>
        <w:t>小时的全天候服务，投资者可以自助查询账户余额、交易情况、基金净值等信息，也可以进行直销交易、密码修改、传真索取等操作。</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2</w:t>
      </w:r>
      <w:r>
        <w:rPr>
          <w:rFonts w:hint="eastAsia"/>
          <w:sz w:val="21"/>
          <w:szCs w:val="21"/>
        </w:rPr>
        <w:t>、电话交易服务：本公司直销投资者可通过博时一线通电话交易平台在线办理基金的赎回、变更分红方式、撤单等直销交易业务。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3</w:t>
      </w:r>
      <w:r>
        <w:rPr>
          <w:rFonts w:hint="eastAsia"/>
          <w:sz w:val="21"/>
          <w:szCs w:val="21"/>
        </w:rPr>
        <w:t>、人工电话服务：投资者可以获得业务咨询、信息查询、资料修改、投诉受理、信息订制等服务。</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4</w:t>
      </w:r>
      <w:r>
        <w:rPr>
          <w:rFonts w:hint="eastAsia"/>
          <w:sz w:val="21"/>
          <w:szCs w:val="21"/>
        </w:rPr>
        <w:t>、电话留言服务：非人工服务时间或线路繁忙时，投资者可进行电话留言。</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八、基金管理人联系方式</w:t>
      </w:r>
    </w:p>
    <w:p w:rsidR="00530DC9" w:rsidRDefault="00A772D9">
      <w:pPr>
        <w:pStyle w:val="a9"/>
        <w:spacing w:before="0" w:beforeAutospacing="0" w:after="0" w:afterAutospacing="0" w:line="360" w:lineRule="auto"/>
        <w:ind w:firstLine="420"/>
        <w:rPr>
          <w:sz w:val="21"/>
          <w:szCs w:val="21"/>
        </w:rPr>
      </w:pPr>
      <w:r>
        <w:rPr>
          <w:rFonts w:hint="eastAsia"/>
          <w:sz w:val="21"/>
          <w:szCs w:val="21"/>
        </w:rPr>
        <w:t>公司网址：</w:t>
      </w:r>
      <w:r>
        <w:rPr>
          <w:rFonts w:hint="eastAsia"/>
          <w:sz w:val="21"/>
          <w:szCs w:val="21"/>
        </w:rPr>
        <w:t xml:space="preserve">www.bosera.com </w:t>
      </w:r>
    </w:p>
    <w:p w:rsidR="00530DC9" w:rsidRDefault="00A772D9">
      <w:pPr>
        <w:pStyle w:val="a9"/>
        <w:spacing w:before="0" w:beforeAutospacing="0" w:after="0" w:afterAutospacing="0" w:line="360" w:lineRule="auto"/>
        <w:ind w:firstLine="420"/>
        <w:rPr>
          <w:sz w:val="21"/>
          <w:szCs w:val="21"/>
        </w:rPr>
      </w:pPr>
      <w:r>
        <w:rPr>
          <w:rFonts w:hint="eastAsia"/>
          <w:sz w:val="21"/>
          <w:szCs w:val="21"/>
        </w:rPr>
        <w:t>电子信箱：</w:t>
      </w:r>
      <w:hyperlink r:id="rId8" w:history="1">
        <w:r>
          <w:rPr>
            <w:rStyle w:val="ac"/>
            <w:rFonts w:hint="eastAsia"/>
            <w:sz w:val="21"/>
            <w:szCs w:val="21"/>
          </w:rPr>
          <w:t>service@bosera.com</w:t>
        </w:r>
      </w:hyperlink>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博时一线通客服电话：</w:t>
      </w:r>
      <w:r>
        <w:rPr>
          <w:rFonts w:hint="eastAsia"/>
          <w:sz w:val="21"/>
          <w:szCs w:val="21"/>
        </w:rPr>
        <w:t>95105568</w:t>
      </w:r>
      <w:r>
        <w:rPr>
          <w:rFonts w:hint="eastAsia"/>
          <w:sz w:val="21"/>
          <w:szCs w:val="21"/>
        </w:rPr>
        <w:t>（免长途话费）</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Style w:val="ab"/>
          <w:rFonts w:hint="eastAsia"/>
          <w:sz w:val="21"/>
          <w:szCs w:val="21"/>
        </w:rPr>
        <w:t>九、如本招募说明书存在任何您</w:t>
      </w:r>
      <w:r>
        <w:rPr>
          <w:rStyle w:val="ab"/>
          <w:rFonts w:hint="eastAsia"/>
          <w:sz w:val="21"/>
          <w:szCs w:val="21"/>
        </w:rPr>
        <w:t>/</w:t>
      </w:r>
      <w:r>
        <w:rPr>
          <w:rStyle w:val="ab"/>
          <w:rFonts w:hint="eastAsia"/>
          <w:sz w:val="21"/>
          <w:szCs w:val="21"/>
        </w:rPr>
        <w:t>贵机构无法理解的内容，请通过上述方式联系基金管</w:t>
      </w:r>
      <w:bookmarkStart w:id="218" w:name="chapter_level1_24_75_section_1_end"/>
      <w:bookmarkEnd w:id="218"/>
      <w:r>
        <w:rPr>
          <w:rStyle w:val="ab"/>
          <w:rFonts w:hint="eastAsia"/>
          <w:sz w:val="21"/>
          <w:szCs w:val="21"/>
        </w:rPr>
        <w:t>理人。请确保投资前，</w:t>
      </w:r>
      <w:r>
        <w:rPr>
          <w:rStyle w:val="ab"/>
          <w:rFonts w:hint="eastAsia"/>
          <w:sz w:val="21"/>
          <w:szCs w:val="21"/>
        </w:rPr>
        <w:t>您</w:t>
      </w:r>
      <w:r>
        <w:rPr>
          <w:rStyle w:val="ab"/>
          <w:rFonts w:hint="eastAsia"/>
          <w:sz w:val="21"/>
          <w:szCs w:val="21"/>
        </w:rPr>
        <w:t>/</w:t>
      </w:r>
      <w:r>
        <w:rPr>
          <w:rStyle w:val="ab"/>
          <w:rFonts w:hint="eastAsia"/>
          <w:sz w:val="21"/>
          <w:szCs w:val="21"/>
        </w:rPr>
        <w:t>贵机构已经全面理解了本招募说明书。</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219" w:name="chapter_level1_25_3499"/>
      <w:bookmarkStart w:id="220" w:name="_Toc144929400"/>
      <w:r>
        <w:rPr>
          <w:rFonts w:ascii="宋体" w:eastAsia="宋体" w:hAnsi="宋体" w:hint="eastAsia"/>
          <w:sz w:val="30"/>
        </w:rPr>
        <w:lastRenderedPageBreak/>
        <w:t>第二十二部分</w:t>
      </w:r>
      <w:r>
        <w:rPr>
          <w:rFonts w:ascii="宋体" w:eastAsia="宋体" w:hAnsi="宋体" w:hint="eastAsia"/>
          <w:sz w:val="30"/>
        </w:rPr>
        <w:t xml:space="preserve"> </w:t>
      </w:r>
      <w:r>
        <w:rPr>
          <w:rFonts w:ascii="宋体" w:eastAsia="宋体" w:hAnsi="宋体" w:hint="eastAsia"/>
          <w:sz w:val="30"/>
        </w:rPr>
        <w:t>其他应披露的事项</w:t>
      </w:r>
      <w:bookmarkEnd w:id="219"/>
      <w:bookmarkEnd w:id="220"/>
    </w:p>
    <w:p w:rsidR="00530DC9" w:rsidRDefault="00A772D9">
      <w:pPr>
        <w:pStyle w:val="a9"/>
        <w:spacing w:before="0" w:beforeAutospacing="0" w:after="0" w:afterAutospacing="0" w:line="360" w:lineRule="auto"/>
        <w:ind w:firstLine="420"/>
        <w:rPr>
          <w:sz w:val="21"/>
          <w:szCs w:val="21"/>
        </w:rPr>
      </w:pPr>
      <w:bookmarkStart w:id="221" w:name="chapter_level1_25_3499_section_1"/>
      <w:bookmarkStart w:id="222" w:name="field_0_bsrevealinfo_1_start"/>
      <w:bookmarkEnd w:id="221"/>
      <w:bookmarkEnd w:id="222"/>
      <w:r>
        <w:rPr>
          <w:rFonts w:hint="eastAsia"/>
          <w:sz w:val="21"/>
          <w:szCs w:val="21"/>
        </w:rPr>
        <w:t>（一）、</w:t>
      </w:r>
      <w:r>
        <w:rPr>
          <w:rFonts w:hint="eastAsia"/>
          <w:sz w:val="21"/>
          <w:szCs w:val="21"/>
        </w:rPr>
        <w:t> 2023</w:t>
      </w:r>
      <w:r>
        <w:rPr>
          <w:rFonts w:hint="eastAsia"/>
          <w:sz w:val="21"/>
          <w:szCs w:val="21"/>
        </w:rPr>
        <w:t>年</w:t>
      </w:r>
      <w:r>
        <w:rPr>
          <w:rFonts w:hint="eastAsia"/>
          <w:sz w:val="21"/>
          <w:szCs w:val="21"/>
        </w:rPr>
        <w:t>08</w:t>
      </w:r>
      <w:r>
        <w:rPr>
          <w:rFonts w:hint="eastAsia"/>
          <w:sz w:val="21"/>
          <w:szCs w:val="21"/>
        </w:rPr>
        <w:t>月</w:t>
      </w:r>
      <w:r>
        <w:rPr>
          <w:rFonts w:hint="eastAsia"/>
          <w:sz w:val="21"/>
          <w:szCs w:val="21"/>
        </w:rPr>
        <w:t>31</w:t>
      </w:r>
      <w:r>
        <w:rPr>
          <w:rFonts w:hint="eastAsia"/>
          <w:sz w:val="21"/>
          <w:szCs w:val="21"/>
        </w:rPr>
        <w:t>日，我公司公告了《博时裕盛纯债债券型证券投资基金</w:t>
      </w:r>
      <w:r>
        <w:rPr>
          <w:rFonts w:hint="eastAsia"/>
          <w:sz w:val="21"/>
          <w:szCs w:val="21"/>
        </w:rPr>
        <w:t>2023</w:t>
      </w:r>
      <w:r>
        <w:rPr>
          <w:rFonts w:hint="eastAsia"/>
          <w:sz w:val="21"/>
          <w:szCs w:val="21"/>
        </w:rPr>
        <w:t>年中期报告》；</w:t>
      </w:r>
    </w:p>
    <w:p w:rsidR="00530DC9" w:rsidRDefault="00A772D9">
      <w:pPr>
        <w:pStyle w:val="a9"/>
        <w:spacing w:before="0" w:beforeAutospacing="0" w:after="0" w:afterAutospacing="0" w:line="360" w:lineRule="auto"/>
        <w:ind w:firstLine="420"/>
        <w:rPr>
          <w:sz w:val="21"/>
          <w:szCs w:val="21"/>
        </w:rPr>
      </w:pPr>
      <w:r>
        <w:rPr>
          <w:rFonts w:hint="eastAsia"/>
          <w:sz w:val="21"/>
          <w:szCs w:val="21"/>
        </w:rPr>
        <w:t>（二）、</w:t>
      </w:r>
      <w:r>
        <w:rPr>
          <w:rFonts w:hint="eastAsia"/>
          <w:sz w:val="21"/>
          <w:szCs w:val="21"/>
        </w:rPr>
        <w:t> 2023</w:t>
      </w:r>
      <w:r>
        <w:rPr>
          <w:rFonts w:hint="eastAsia"/>
          <w:sz w:val="21"/>
          <w:szCs w:val="21"/>
        </w:rPr>
        <w:t>年</w:t>
      </w:r>
      <w:r>
        <w:rPr>
          <w:rFonts w:hint="eastAsia"/>
          <w:sz w:val="21"/>
          <w:szCs w:val="21"/>
        </w:rPr>
        <w:t>08</w:t>
      </w:r>
      <w:r>
        <w:rPr>
          <w:rFonts w:hint="eastAsia"/>
          <w:sz w:val="21"/>
          <w:szCs w:val="21"/>
        </w:rPr>
        <w:t>月</w:t>
      </w:r>
      <w:r>
        <w:rPr>
          <w:rFonts w:hint="eastAsia"/>
          <w:sz w:val="21"/>
          <w:szCs w:val="21"/>
        </w:rPr>
        <w:t>25</w:t>
      </w:r>
      <w:r>
        <w:rPr>
          <w:rFonts w:hint="eastAsia"/>
          <w:sz w:val="21"/>
          <w:szCs w:val="21"/>
        </w:rPr>
        <w:t>日，我公司公告了《博时裕盛纯债债券型证券投资基金基金产品资料概要更新》；</w:t>
      </w:r>
    </w:p>
    <w:p w:rsidR="00530DC9" w:rsidRDefault="00A772D9">
      <w:pPr>
        <w:pStyle w:val="a9"/>
        <w:spacing w:before="0" w:beforeAutospacing="0" w:after="0" w:afterAutospacing="0" w:line="360" w:lineRule="auto"/>
        <w:ind w:firstLine="420"/>
        <w:rPr>
          <w:sz w:val="21"/>
          <w:szCs w:val="21"/>
        </w:rPr>
      </w:pPr>
      <w:r>
        <w:rPr>
          <w:rFonts w:hint="eastAsia"/>
          <w:sz w:val="21"/>
          <w:szCs w:val="21"/>
        </w:rPr>
        <w:t>（三）、</w:t>
      </w:r>
      <w:r>
        <w:rPr>
          <w:rFonts w:hint="eastAsia"/>
          <w:sz w:val="21"/>
          <w:szCs w:val="21"/>
        </w:rPr>
        <w:t> 2023</w:t>
      </w:r>
      <w:r>
        <w:rPr>
          <w:rFonts w:hint="eastAsia"/>
          <w:sz w:val="21"/>
          <w:szCs w:val="21"/>
        </w:rPr>
        <w:t>年</w:t>
      </w:r>
      <w:r>
        <w:rPr>
          <w:rFonts w:hint="eastAsia"/>
          <w:sz w:val="21"/>
          <w:szCs w:val="21"/>
        </w:rPr>
        <w:t>08</w:t>
      </w:r>
      <w:r>
        <w:rPr>
          <w:rFonts w:hint="eastAsia"/>
          <w:sz w:val="21"/>
          <w:szCs w:val="21"/>
        </w:rPr>
        <w:t>月</w:t>
      </w:r>
      <w:r>
        <w:rPr>
          <w:rFonts w:hint="eastAsia"/>
          <w:sz w:val="21"/>
          <w:szCs w:val="21"/>
        </w:rPr>
        <w:t>22</w:t>
      </w:r>
      <w:r>
        <w:rPr>
          <w:rFonts w:hint="eastAsia"/>
          <w:sz w:val="21"/>
          <w:szCs w:val="21"/>
        </w:rPr>
        <w:t>日，我公司公告了《博时基金管理有限公司旗下基金在兴业银行钱大掌柜开展费率优惠活动的公告》；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（四）、</w:t>
      </w:r>
      <w:r>
        <w:rPr>
          <w:rFonts w:hint="eastAsia"/>
          <w:sz w:val="21"/>
          <w:szCs w:val="21"/>
        </w:rPr>
        <w:t> 2023</w:t>
      </w:r>
      <w:r>
        <w:rPr>
          <w:rFonts w:hint="eastAsia"/>
          <w:sz w:val="21"/>
          <w:szCs w:val="21"/>
        </w:rPr>
        <w:t>年</w:t>
      </w:r>
      <w:r>
        <w:rPr>
          <w:rFonts w:hint="eastAsia"/>
          <w:sz w:val="21"/>
          <w:szCs w:val="21"/>
        </w:rPr>
        <w:t>08</w:t>
      </w:r>
      <w:r>
        <w:rPr>
          <w:rFonts w:hint="eastAsia"/>
          <w:sz w:val="21"/>
          <w:szCs w:val="21"/>
        </w:rPr>
        <w:t>月</w:t>
      </w:r>
      <w:r>
        <w:rPr>
          <w:rFonts w:hint="eastAsia"/>
          <w:sz w:val="21"/>
          <w:szCs w:val="21"/>
        </w:rPr>
        <w:t>03</w:t>
      </w:r>
      <w:r>
        <w:rPr>
          <w:rFonts w:hint="eastAsia"/>
          <w:sz w:val="21"/>
          <w:szCs w:val="21"/>
        </w:rPr>
        <w:t>日，我公司公告了《博时基金管理有限公司关于与银联商务股份有限公司合作开通华夏银行借记卡直销网上交易和费率优惠的公告》、《博时基金管理有限公司关于与上海银联电子支付服务有限公司合作开通的华夏银行借记卡网上支付服务迁移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（五）、</w:t>
      </w:r>
      <w:r>
        <w:rPr>
          <w:rFonts w:hint="eastAsia"/>
          <w:sz w:val="21"/>
          <w:szCs w:val="21"/>
        </w:rPr>
        <w:t> 2023</w:t>
      </w:r>
      <w:r>
        <w:rPr>
          <w:rFonts w:hint="eastAsia"/>
          <w:sz w:val="21"/>
          <w:szCs w:val="21"/>
        </w:rPr>
        <w:t>年</w:t>
      </w:r>
      <w:r>
        <w:rPr>
          <w:rFonts w:hint="eastAsia"/>
          <w:sz w:val="21"/>
          <w:szCs w:val="21"/>
        </w:rPr>
        <w:t>07</w:t>
      </w:r>
      <w:r>
        <w:rPr>
          <w:rFonts w:hint="eastAsia"/>
          <w:sz w:val="21"/>
          <w:szCs w:val="21"/>
        </w:rPr>
        <w:t>月</w:t>
      </w:r>
      <w:r>
        <w:rPr>
          <w:rFonts w:hint="eastAsia"/>
          <w:sz w:val="21"/>
          <w:szCs w:val="21"/>
        </w:rPr>
        <w:t>27</w:t>
      </w:r>
      <w:r>
        <w:rPr>
          <w:rFonts w:hint="eastAsia"/>
          <w:sz w:val="21"/>
          <w:szCs w:val="21"/>
        </w:rPr>
        <w:t>日，我公司公告了《博时裕盛纯债债券型证券投资基金基金产品资料概要更新》；</w:t>
      </w:r>
    </w:p>
    <w:p w:rsidR="00530DC9" w:rsidRDefault="00A772D9">
      <w:pPr>
        <w:pStyle w:val="a9"/>
        <w:spacing w:before="0" w:beforeAutospacing="0" w:after="0" w:afterAutospacing="0" w:line="360" w:lineRule="auto"/>
        <w:ind w:firstLine="420"/>
        <w:rPr>
          <w:sz w:val="21"/>
          <w:szCs w:val="21"/>
        </w:rPr>
      </w:pPr>
      <w:r>
        <w:rPr>
          <w:rFonts w:hint="eastAsia"/>
          <w:sz w:val="21"/>
          <w:szCs w:val="21"/>
        </w:rPr>
        <w:t>（六）、</w:t>
      </w:r>
      <w:r>
        <w:rPr>
          <w:rFonts w:hint="eastAsia"/>
          <w:sz w:val="21"/>
          <w:szCs w:val="21"/>
        </w:rPr>
        <w:t> 2023</w:t>
      </w:r>
      <w:r>
        <w:rPr>
          <w:rFonts w:hint="eastAsia"/>
          <w:sz w:val="21"/>
          <w:szCs w:val="21"/>
        </w:rPr>
        <w:t>年</w:t>
      </w:r>
      <w:r>
        <w:rPr>
          <w:rFonts w:hint="eastAsia"/>
          <w:sz w:val="21"/>
          <w:szCs w:val="21"/>
        </w:rPr>
        <w:t>07</w:t>
      </w:r>
      <w:r>
        <w:rPr>
          <w:rFonts w:hint="eastAsia"/>
          <w:sz w:val="21"/>
          <w:szCs w:val="21"/>
        </w:rPr>
        <w:t>月</w:t>
      </w:r>
      <w:r>
        <w:rPr>
          <w:rFonts w:hint="eastAsia"/>
          <w:sz w:val="21"/>
          <w:szCs w:val="21"/>
        </w:rPr>
        <w:t>26</w:t>
      </w:r>
      <w:r>
        <w:rPr>
          <w:rFonts w:hint="eastAsia"/>
          <w:sz w:val="21"/>
          <w:szCs w:val="21"/>
        </w:rPr>
        <w:t>日，我公司公告了《博时裕盛纯债债券型证券投资基金更新招募说明书》、《博时基金管理有限公司关于博时裕盛纯债债券型证券投资基金</w:t>
      </w:r>
      <w:r>
        <w:rPr>
          <w:rFonts w:hint="eastAsia"/>
          <w:sz w:val="21"/>
          <w:szCs w:val="21"/>
        </w:rPr>
        <w:t>的基金经理变更的公告》；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（七）、</w:t>
      </w:r>
      <w:r>
        <w:rPr>
          <w:rFonts w:hint="eastAsia"/>
          <w:sz w:val="21"/>
          <w:szCs w:val="21"/>
        </w:rPr>
        <w:t> 2023</w:t>
      </w:r>
      <w:r>
        <w:rPr>
          <w:rFonts w:hint="eastAsia"/>
          <w:sz w:val="21"/>
          <w:szCs w:val="21"/>
        </w:rPr>
        <w:t>年</w:t>
      </w:r>
      <w:r>
        <w:rPr>
          <w:rFonts w:hint="eastAsia"/>
          <w:sz w:val="21"/>
          <w:szCs w:val="21"/>
        </w:rPr>
        <w:t>07</w:t>
      </w:r>
      <w:r>
        <w:rPr>
          <w:rFonts w:hint="eastAsia"/>
          <w:sz w:val="21"/>
          <w:szCs w:val="21"/>
        </w:rPr>
        <w:t>月</w:t>
      </w:r>
      <w:r>
        <w:rPr>
          <w:rFonts w:hint="eastAsia"/>
          <w:sz w:val="21"/>
          <w:szCs w:val="21"/>
        </w:rPr>
        <w:t>21</w:t>
      </w:r>
      <w:r>
        <w:rPr>
          <w:rFonts w:hint="eastAsia"/>
          <w:sz w:val="21"/>
          <w:szCs w:val="21"/>
        </w:rPr>
        <w:t>日，我公司公告了《博时裕盛纯债债券型证券投资基金</w:t>
      </w:r>
      <w:r>
        <w:rPr>
          <w:rFonts w:hint="eastAsia"/>
          <w:sz w:val="21"/>
          <w:szCs w:val="21"/>
        </w:rPr>
        <w:t>2023</w:t>
      </w:r>
      <w:r>
        <w:rPr>
          <w:rFonts w:hint="eastAsia"/>
          <w:sz w:val="21"/>
          <w:szCs w:val="21"/>
        </w:rPr>
        <w:t>年第</w:t>
      </w:r>
      <w:r>
        <w:rPr>
          <w:rFonts w:hint="eastAsia"/>
          <w:sz w:val="21"/>
          <w:szCs w:val="21"/>
        </w:rPr>
        <w:t>2</w:t>
      </w:r>
      <w:r>
        <w:rPr>
          <w:rFonts w:hint="eastAsia"/>
          <w:sz w:val="21"/>
          <w:szCs w:val="21"/>
        </w:rPr>
        <w:t>季度报告》；</w:t>
      </w:r>
    </w:p>
    <w:p w:rsidR="00530DC9" w:rsidRDefault="00A772D9">
      <w:pPr>
        <w:pStyle w:val="a9"/>
        <w:spacing w:before="0" w:beforeAutospacing="0" w:after="0" w:afterAutospacing="0" w:line="360" w:lineRule="auto"/>
        <w:ind w:firstLine="420"/>
        <w:rPr>
          <w:sz w:val="21"/>
          <w:szCs w:val="21"/>
        </w:rPr>
      </w:pPr>
      <w:r>
        <w:rPr>
          <w:rFonts w:hint="eastAsia"/>
          <w:sz w:val="21"/>
          <w:szCs w:val="21"/>
        </w:rPr>
        <w:t>（八）、</w:t>
      </w:r>
      <w:r>
        <w:rPr>
          <w:rFonts w:hint="eastAsia"/>
          <w:sz w:val="21"/>
          <w:szCs w:val="21"/>
        </w:rPr>
        <w:t> 2023</w:t>
      </w:r>
      <w:r>
        <w:rPr>
          <w:rFonts w:hint="eastAsia"/>
          <w:sz w:val="21"/>
          <w:szCs w:val="21"/>
        </w:rPr>
        <w:t>年</w:t>
      </w:r>
      <w:r>
        <w:rPr>
          <w:rFonts w:hint="eastAsia"/>
          <w:sz w:val="21"/>
          <w:szCs w:val="21"/>
        </w:rPr>
        <w:t>06</w:t>
      </w:r>
      <w:r>
        <w:rPr>
          <w:rFonts w:hint="eastAsia"/>
          <w:sz w:val="21"/>
          <w:szCs w:val="21"/>
        </w:rPr>
        <w:t>月</w:t>
      </w:r>
      <w:r>
        <w:rPr>
          <w:rFonts w:hint="eastAsia"/>
          <w:sz w:val="21"/>
          <w:szCs w:val="21"/>
        </w:rPr>
        <w:t>10</w:t>
      </w:r>
      <w:r>
        <w:rPr>
          <w:rFonts w:hint="eastAsia"/>
          <w:sz w:val="21"/>
          <w:szCs w:val="21"/>
        </w:rPr>
        <w:t>日，我公司公告了《博时裕盛纯债债券型证券投资基金分红公告》；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（九）、</w:t>
      </w:r>
      <w:r>
        <w:rPr>
          <w:rFonts w:hint="eastAsia"/>
          <w:sz w:val="21"/>
          <w:szCs w:val="21"/>
        </w:rPr>
        <w:t> 2023</w:t>
      </w:r>
      <w:r>
        <w:rPr>
          <w:rFonts w:hint="eastAsia"/>
          <w:sz w:val="21"/>
          <w:szCs w:val="21"/>
        </w:rPr>
        <w:t>年</w:t>
      </w:r>
      <w:r>
        <w:rPr>
          <w:rFonts w:hint="eastAsia"/>
          <w:sz w:val="21"/>
          <w:szCs w:val="21"/>
        </w:rPr>
        <w:t>06</w:t>
      </w:r>
      <w:r>
        <w:rPr>
          <w:rFonts w:hint="eastAsia"/>
          <w:sz w:val="21"/>
          <w:szCs w:val="21"/>
        </w:rPr>
        <w:t>月</w:t>
      </w:r>
      <w:r>
        <w:rPr>
          <w:rFonts w:hint="eastAsia"/>
          <w:sz w:val="21"/>
          <w:szCs w:val="21"/>
        </w:rPr>
        <w:t>01</w:t>
      </w:r>
      <w:r>
        <w:rPr>
          <w:rFonts w:hint="eastAsia"/>
          <w:sz w:val="21"/>
          <w:szCs w:val="21"/>
        </w:rPr>
        <w:t>日，我公司公告了《博时基金管理有限公司关于旗下基金持有的长期停牌股票调整估值方法的公告</w:t>
      </w:r>
      <w:r>
        <w:rPr>
          <w:rFonts w:hint="eastAsia"/>
          <w:sz w:val="21"/>
          <w:szCs w:val="21"/>
        </w:rPr>
        <w:t>-20230601</w:t>
      </w:r>
      <w:r>
        <w:rPr>
          <w:rFonts w:hint="eastAsia"/>
          <w:sz w:val="21"/>
          <w:szCs w:val="21"/>
        </w:rPr>
        <w:t>》；</w:t>
      </w:r>
    </w:p>
    <w:p w:rsidR="00530DC9" w:rsidRDefault="00A772D9">
      <w:pPr>
        <w:pStyle w:val="a9"/>
        <w:spacing w:before="0" w:beforeAutospacing="0" w:after="0" w:afterAutospacing="0" w:line="360" w:lineRule="auto"/>
        <w:ind w:firstLine="420"/>
        <w:rPr>
          <w:sz w:val="21"/>
          <w:szCs w:val="21"/>
        </w:rPr>
      </w:pPr>
      <w:r>
        <w:rPr>
          <w:rFonts w:hint="eastAsia"/>
          <w:sz w:val="21"/>
          <w:szCs w:val="21"/>
        </w:rPr>
        <w:t>（十）、</w:t>
      </w:r>
      <w:r>
        <w:rPr>
          <w:rFonts w:hint="eastAsia"/>
          <w:sz w:val="21"/>
          <w:szCs w:val="21"/>
        </w:rPr>
        <w:t> 2023</w:t>
      </w:r>
      <w:r>
        <w:rPr>
          <w:rFonts w:hint="eastAsia"/>
          <w:sz w:val="21"/>
          <w:szCs w:val="21"/>
        </w:rPr>
        <w:t>年</w:t>
      </w:r>
      <w:r>
        <w:rPr>
          <w:rFonts w:hint="eastAsia"/>
          <w:sz w:val="21"/>
          <w:szCs w:val="21"/>
        </w:rPr>
        <w:t>05</w:t>
      </w:r>
      <w:r>
        <w:rPr>
          <w:rFonts w:hint="eastAsia"/>
          <w:sz w:val="21"/>
          <w:szCs w:val="21"/>
        </w:rPr>
        <w:t>月</w:t>
      </w:r>
      <w:r>
        <w:rPr>
          <w:rFonts w:hint="eastAsia"/>
          <w:sz w:val="21"/>
          <w:szCs w:val="21"/>
        </w:rPr>
        <w:t>27</w:t>
      </w:r>
      <w:r>
        <w:rPr>
          <w:rFonts w:hint="eastAsia"/>
          <w:sz w:val="21"/>
          <w:szCs w:val="21"/>
        </w:rPr>
        <w:t>日，我公司公告了《博时基金管理有限公司关于高级管理人员变更的公告》；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（十一）、</w:t>
      </w:r>
      <w:r>
        <w:rPr>
          <w:rFonts w:hint="eastAsia"/>
          <w:sz w:val="21"/>
          <w:szCs w:val="21"/>
        </w:rPr>
        <w:t> 2023</w:t>
      </w:r>
      <w:r>
        <w:rPr>
          <w:rFonts w:hint="eastAsia"/>
          <w:sz w:val="21"/>
          <w:szCs w:val="21"/>
        </w:rPr>
        <w:t>年</w:t>
      </w:r>
      <w:r>
        <w:rPr>
          <w:rFonts w:hint="eastAsia"/>
          <w:sz w:val="21"/>
          <w:szCs w:val="21"/>
        </w:rPr>
        <w:t>04</w:t>
      </w:r>
      <w:r>
        <w:rPr>
          <w:rFonts w:hint="eastAsia"/>
          <w:sz w:val="21"/>
          <w:szCs w:val="21"/>
        </w:rPr>
        <w:t>月</w:t>
      </w:r>
      <w:r>
        <w:rPr>
          <w:rFonts w:hint="eastAsia"/>
          <w:sz w:val="21"/>
          <w:szCs w:val="21"/>
        </w:rPr>
        <w:t>22</w:t>
      </w:r>
      <w:r>
        <w:rPr>
          <w:rFonts w:hint="eastAsia"/>
          <w:sz w:val="21"/>
          <w:szCs w:val="21"/>
        </w:rPr>
        <w:t>日，我公司公告了</w:t>
      </w:r>
      <w:r>
        <w:rPr>
          <w:rFonts w:hint="eastAsia"/>
          <w:sz w:val="21"/>
          <w:szCs w:val="21"/>
        </w:rPr>
        <w:t>《博时裕盛纯债债券型证券投资基金</w:t>
      </w:r>
      <w:r>
        <w:rPr>
          <w:rFonts w:hint="eastAsia"/>
          <w:sz w:val="21"/>
          <w:szCs w:val="21"/>
        </w:rPr>
        <w:t>2023</w:t>
      </w:r>
      <w:r>
        <w:rPr>
          <w:rFonts w:hint="eastAsia"/>
          <w:sz w:val="21"/>
          <w:szCs w:val="21"/>
        </w:rPr>
        <w:t>年第</w:t>
      </w:r>
      <w:r>
        <w:rPr>
          <w:rFonts w:hint="eastAsia"/>
          <w:sz w:val="21"/>
          <w:szCs w:val="21"/>
        </w:rPr>
        <w:t>1</w:t>
      </w:r>
      <w:r>
        <w:rPr>
          <w:rFonts w:hint="eastAsia"/>
          <w:sz w:val="21"/>
          <w:szCs w:val="21"/>
        </w:rPr>
        <w:t>季度报告》；</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（十二）、</w:t>
      </w:r>
      <w:r>
        <w:rPr>
          <w:rFonts w:hint="eastAsia"/>
          <w:sz w:val="21"/>
          <w:szCs w:val="21"/>
        </w:rPr>
        <w:t> 2023</w:t>
      </w:r>
      <w:r>
        <w:rPr>
          <w:rFonts w:hint="eastAsia"/>
          <w:sz w:val="21"/>
          <w:szCs w:val="21"/>
        </w:rPr>
        <w:t>年</w:t>
      </w:r>
      <w:r>
        <w:rPr>
          <w:rFonts w:hint="eastAsia"/>
          <w:sz w:val="21"/>
          <w:szCs w:val="21"/>
        </w:rPr>
        <w:t>03</w:t>
      </w:r>
      <w:r>
        <w:rPr>
          <w:rFonts w:hint="eastAsia"/>
          <w:sz w:val="21"/>
          <w:szCs w:val="21"/>
        </w:rPr>
        <w:t>月</w:t>
      </w:r>
      <w:r>
        <w:rPr>
          <w:rFonts w:hint="eastAsia"/>
          <w:sz w:val="21"/>
          <w:szCs w:val="21"/>
        </w:rPr>
        <w:t>30</w:t>
      </w:r>
      <w:r>
        <w:rPr>
          <w:rFonts w:hint="eastAsia"/>
          <w:sz w:val="21"/>
          <w:szCs w:val="21"/>
        </w:rPr>
        <w:t>日，我公司公告了《博时裕盛纯债债券型证券投资基金</w:t>
      </w:r>
      <w:r>
        <w:rPr>
          <w:rFonts w:hint="eastAsia"/>
          <w:sz w:val="21"/>
          <w:szCs w:val="21"/>
        </w:rPr>
        <w:t>2022</w:t>
      </w:r>
      <w:r>
        <w:rPr>
          <w:rFonts w:hint="eastAsia"/>
          <w:sz w:val="21"/>
          <w:szCs w:val="21"/>
        </w:rPr>
        <w:t>年年度报告》；</w:t>
      </w:r>
    </w:p>
    <w:p w:rsidR="00530DC9" w:rsidRDefault="00A772D9">
      <w:pPr>
        <w:pStyle w:val="a9"/>
        <w:spacing w:before="0" w:beforeAutospacing="0" w:after="0" w:afterAutospacing="0" w:line="360" w:lineRule="auto"/>
        <w:ind w:firstLine="420"/>
        <w:rPr>
          <w:sz w:val="21"/>
          <w:szCs w:val="21"/>
        </w:rPr>
      </w:pPr>
      <w:r>
        <w:rPr>
          <w:rFonts w:hint="eastAsia"/>
          <w:sz w:val="21"/>
          <w:szCs w:val="21"/>
        </w:rPr>
        <w:lastRenderedPageBreak/>
        <w:t>（十三）、</w:t>
      </w:r>
      <w:r>
        <w:rPr>
          <w:rFonts w:hint="eastAsia"/>
          <w:sz w:val="21"/>
          <w:szCs w:val="21"/>
        </w:rPr>
        <w:t> 2023</w:t>
      </w:r>
      <w:r>
        <w:rPr>
          <w:rFonts w:hint="eastAsia"/>
          <w:sz w:val="21"/>
          <w:szCs w:val="21"/>
        </w:rPr>
        <w:t>年</w:t>
      </w:r>
      <w:r>
        <w:rPr>
          <w:rFonts w:hint="eastAsia"/>
          <w:sz w:val="21"/>
          <w:szCs w:val="21"/>
        </w:rPr>
        <w:t>03</w:t>
      </w:r>
      <w:r>
        <w:rPr>
          <w:rFonts w:hint="eastAsia"/>
          <w:sz w:val="21"/>
          <w:szCs w:val="21"/>
        </w:rPr>
        <w:t>月</w:t>
      </w:r>
      <w:r>
        <w:rPr>
          <w:rFonts w:hint="eastAsia"/>
          <w:sz w:val="21"/>
          <w:szCs w:val="21"/>
        </w:rPr>
        <w:t>18</w:t>
      </w:r>
      <w:r>
        <w:rPr>
          <w:rFonts w:hint="eastAsia"/>
          <w:sz w:val="21"/>
          <w:szCs w:val="21"/>
        </w:rPr>
        <w:t>日，我公司公告了《博时裕盛纯债债券型证券投资基金分红公告》；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（十四）、</w:t>
      </w:r>
      <w:r>
        <w:rPr>
          <w:rFonts w:hint="eastAsia"/>
          <w:sz w:val="21"/>
          <w:szCs w:val="21"/>
        </w:rPr>
        <w:t> 2023</w:t>
      </w:r>
      <w:r>
        <w:rPr>
          <w:rFonts w:hint="eastAsia"/>
          <w:sz w:val="21"/>
          <w:szCs w:val="21"/>
        </w:rPr>
        <w:t>年</w:t>
      </w:r>
      <w:r>
        <w:rPr>
          <w:rFonts w:hint="eastAsia"/>
          <w:sz w:val="21"/>
          <w:szCs w:val="21"/>
        </w:rPr>
        <w:t>02</w:t>
      </w:r>
      <w:r>
        <w:rPr>
          <w:rFonts w:hint="eastAsia"/>
          <w:sz w:val="21"/>
          <w:szCs w:val="21"/>
        </w:rPr>
        <w:t>月</w:t>
      </w:r>
      <w:r>
        <w:rPr>
          <w:rFonts w:hint="eastAsia"/>
          <w:sz w:val="21"/>
          <w:szCs w:val="21"/>
        </w:rPr>
        <w:t>18</w:t>
      </w:r>
      <w:r>
        <w:rPr>
          <w:rFonts w:hint="eastAsia"/>
          <w:sz w:val="21"/>
          <w:szCs w:val="21"/>
        </w:rPr>
        <w:t>日，我公司公告了《博时基金管理有限公司关于高级管理人员变更的公告》；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（十五）、</w:t>
      </w:r>
      <w:r>
        <w:rPr>
          <w:rFonts w:hint="eastAsia"/>
          <w:sz w:val="21"/>
          <w:szCs w:val="21"/>
        </w:rPr>
        <w:t> 2023</w:t>
      </w:r>
      <w:r>
        <w:rPr>
          <w:rFonts w:hint="eastAsia"/>
          <w:sz w:val="21"/>
          <w:szCs w:val="21"/>
        </w:rPr>
        <w:t>年</w:t>
      </w:r>
      <w:r>
        <w:rPr>
          <w:rFonts w:hint="eastAsia"/>
          <w:sz w:val="21"/>
          <w:szCs w:val="21"/>
        </w:rPr>
        <w:t>02</w:t>
      </w:r>
      <w:r>
        <w:rPr>
          <w:rFonts w:hint="eastAsia"/>
          <w:sz w:val="21"/>
          <w:szCs w:val="21"/>
        </w:rPr>
        <w:t>月</w:t>
      </w:r>
      <w:r>
        <w:rPr>
          <w:rFonts w:hint="eastAsia"/>
          <w:sz w:val="21"/>
          <w:szCs w:val="21"/>
        </w:rPr>
        <w:t>13</w:t>
      </w:r>
      <w:r>
        <w:rPr>
          <w:rFonts w:hint="eastAsia"/>
          <w:sz w:val="21"/>
          <w:szCs w:val="21"/>
        </w:rPr>
        <w:t>日，我公司公告了《博时基金管理有限公司关于直销网上交易开通兴业银行快捷开户和支付服务及费率优惠的公告》；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（十六）、</w:t>
      </w:r>
      <w:r>
        <w:rPr>
          <w:rFonts w:hint="eastAsia"/>
          <w:sz w:val="21"/>
          <w:szCs w:val="21"/>
        </w:rPr>
        <w:t> 2</w:t>
      </w:r>
      <w:r>
        <w:rPr>
          <w:rFonts w:hint="eastAsia"/>
          <w:sz w:val="21"/>
          <w:szCs w:val="21"/>
        </w:rPr>
        <w:t>023</w:t>
      </w:r>
      <w:r>
        <w:rPr>
          <w:rFonts w:hint="eastAsia"/>
          <w:sz w:val="21"/>
          <w:szCs w:val="21"/>
        </w:rPr>
        <w:t>年</w:t>
      </w:r>
      <w:r>
        <w:rPr>
          <w:rFonts w:hint="eastAsia"/>
          <w:sz w:val="21"/>
          <w:szCs w:val="21"/>
        </w:rPr>
        <w:t>01</w:t>
      </w:r>
      <w:r>
        <w:rPr>
          <w:rFonts w:hint="eastAsia"/>
          <w:sz w:val="21"/>
          <w:szCs w:val="21"/>
        </w:rPr>
        <w:t>月</w:t>
      </w:r>
      <w:r>
        <w:rPr>
          <w:rFonts w:hint="eastAsia"/>
          <w:sz w:val="21"/>
          <w:szCs w:val="21"/>
        </w:rPr>
        <w:t>20</w:t>
      </w:r>
      <w:r>
        <w:rPr>
          <w:rFonts w:hint="eastAsia"/>
          <w:sz w:val="21"/>
          <w:szCs w:val="21"/>
        </w:rPr>
        <w:t>日，我公司公告了《博时裕盛纯债债券型证券投资基金</w:t>
      </w:r>
      <w:r>
        <w:rPr>
          <w:rFonts w:hint="eastAsia"/>
          <w:sz w:val="21"/>
          <w:szCs w:val="21"/>
        </w:rPr>
        <w:t>2022</w:t>
      </w:r>
      <w:r>
        <w:rPr>
          <w:rFonts w:hint="eastAsia"/>
          <w:sz w:val="21"/>
          <w:szCs w:val="21"/>
        </w:rPr>
        <w:t>年第</w:t>
      </w:r>
      <w:r>
        <w:rPr>
          <w:rFonts w:hint="eastAsia"/>
          <w:sz w:val="21"/>
          <w:szCs w:val="21"/>
        </w:rPr>
        <w:t>4</w:t>
      </w:r>
      <w:r>
        <w:rPr>
          <w:rFonts w:hint="eastAsia"/>
          <w:sz w:val="21"/>
          <w:szCs w:val="21"/>
        </w:rPr>
        <w:t>季度报告》；</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（十七）、</w:t>
      </w:r>
      <w:r>
        <w:rPr>
          <w:rFonts w:hint="eastAsia"/>
          <w:sz w:val="21"/>
          <w:szCs w:val="21"/>
        </w:rPr>
        <w:t> 2023</w:t>
      </w:r>
      <w:r>
        <w:rPr>
          <w:rFonts w:hint="eastAsia"/>
          <w:sz w:val="21"/>
          <w:szCs w:val="21"/>
        </w:rPr>
        <w:t>年</w:t>
      </w:r>
      <w:r>
        <w:rPr>
          <w:rFonts w:hint="eastAsia"/>
          <w:sz w:val="21"/>
          <w:szCs w:val="21"/>
        </w:rPr>
        <w:t>01</w:t>
      </w:r>
      <w:r>
        <w:rPr>
          <w:rFonts w:hint="eastAsia"/>
          <w:sz w:val="21"/>
          <w:szCs w:val="21"/>
        </w:rPr>
        <w:t>月</w:t>
      </w:r>
      <w:r>
        <w:rPr>
          <w:rFonts w:hint="eastAsia"/>
          <w:sz w:val="21"/>
          <w:szCs w:val="21"/>
        </w:rPr>
        <w:t>04</w:t>
      </w:r>
      <w:r>
        <w:rPr>
          <w:rFonts w:hint="eastAsia"/>
          <w:sz w:val="21"/>
          <w:szCs w:val="21"/>
        </w:rPr>
        <w:t>日，我公司公告了《博时基金管理有限公司关于旗下基金持有的长期停牌股票调整估值方法的公告</w:t>
      </w:r>
      <w:r>
        <w:rPr>
          <w:rFonts w:hint="eastAsia"/>
          <w:sz w:val="21"/>
          <w:szCs w:val="21"/>
        </w:rPr>
        <w:t>-20230104</w:t>
      </w:r>
      <w:r>
        <w:rPr>
          <w:rFonts w:hint="eastAsia"/>
          <w:sz w:val="21"/>
          <w:szCs w:val="21"/>
        </w:rPr>
        <w:t>》；</w:t>
      </w:r>
    </w:p>
    <w:p w:rsidR="00530DC9" w:rsidRDefault="00A772D9">
      <w:pPr>
        <w:pStyle w:val="a9"/>
        <w:spacing w:before="0" w:beforeAutospacing="0" w:after="0" w:afterAutospacing="0" w:line="360" w:lineRule="auto"/>
        <w:ind w:firstLine="420"/>
        <w:rPr>
          <w:sz w:val="21"/>
          <w:szCs w:val="21"/>
        </w:rPr>
      </w:pPr>
      <w:r>
        <w:rPr>
          <w:rFonts w:hint="eastAsia"/>
          <w:sz w:val="21"/>
          <w:szCs w:val="21"/>
        </w:rPr>
        <w:t>（十八）、</w:t>
      </w:r>
      <w:r>
        <w:rPr>
          <w:rFonts w:hint="eastAsia"/>
          <w:sz w:val="21"/>
          <w:szCs w:val="21"/>
        </w:rPr>
        <w:t> 2022</w:t>
      </w:r>
      <w:r>
        <w:rPr>
          <w:rFonts w:hint="eastAsia"/>
          <w:sz w:val="21"/>
          <w:szCs w:val="21"/>
        </w:rPr>
        <w:t>年</w:t>
      </w:r>
      <w:r>
        <w:rPr>
          <w:rFonts w:hint="eastAsia"/>
          <w:sz w:val="21"/>
          <w:szCs w:val="21"/>
        </w:rPr>
        <w:t>11</w:t>
      </w:r>
      <w:r>
        <w:rPr>
          <w:rFonts w:hint="eastAsia"/>
          <w:sz w:val="21"/>
          <w:szCs w:val="21"/>
        </w:rPr>
        <w:t>月</w:t>
      </w:r>
      <w:r>
        <w:rPr>
          <w:rFonts w:hint="eastAsia"/>
          <w:sz w:val="21"/>
          <w:szCs w:val="21"/>
        </w:rPr>
        <w:t>16</w:t>
      </w:r>
      <w:r>
        <w:rPr>
          <w:rFonts w:hint="eastAsia"/>
          <w:sz w:val="21"/>
          <w:szCs w:val="21"/>
        </w:rPr>
        <w:t>日，我公司公告了《博时基金管理有限公司旗下基金在杭州银行直销银行开展申购费率优惠活动的公告》；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（十九）、</w:t>
      </w:r>
      <w:r>
        <w:rPr>
          <w:rFonts w:hint="eastAsia"/>
          <w:sz w:val="21"/>
          <w:szCs w:val="21"/>
        </w:rPr>
        <w:t> 2022</w:t>
      </w:r>
      <w:r>
        <w:rPr>
          <w:rFonts w:hint="eastAsia"/>
          <w:sz w:val="21"/>
          <w:szCs w:val="21"/>
        </w:rPr>
        <w:t>年</w:t>
      </w:r>
      <w:r>
        <w:rPr>
          <w:rFonts w:hint="eastAsia"/>
          <w:sz w:val="21"/>
          <w:szCs w:val="21"/>
        </w:rPr>
        <w:t>10</w:t>
      </w:r>
      <w:r>
        <w:rPr>
          <w:rFonts w:hint="eastAsia"/>
          <w:sz w:val="21"/>
          <w:szCs w:val="21"/>
        </w:rPr>
        <w:t>月</w:t>
      </w:r>
      <w:r>
        <w:rPr>
          <w:rFonts w:hint="eastAsia"/>
          <w:sz w:val="21"/>
          <w:szCs w:val="21"/>
        </w:rPr>
        <w:t>26</w:t>
      </w:r>
      <w:r>
        <w:rPr>
          <w:rFonts w:hint="eastAsia"/>
          <w:sz w:val="21"/>
          <w:szCs w:val="21"/>
        </w:rPr>
        <w:t>日，我公司公告了《博时裕盛纯债债券型证券投资基金</w:t>
      </w:r>
      <w:r>
        <w:rPr>
          <w:rFonts w:hint="eastAsia"/>
          <w:sz w:val="21"/>
          <w:szCs w:val="21"/>
        </w:rPr>
        <w:t>2022</w:t>
      </w:r>
      <w:r>
        <w:rPr>
          <w:rFonts w:hint="eastAsia"/>
          <w:sz w:val="21"/>
          <w:szCs w:val="21"/>
        </w:rPr>
        <w:t>年第</w:t>
      </w:r>
      <w:r>
        <w:rPr>
          <w:rFonts w:hint="eastAsia"/>
          <w:sz w:val="21"/>
          <w:szCs w:val="21"/>
        </w:rPr>
        <w:t>3</w:t>
      </w:r>
      <w:r>
        <w:rPr>
          <w:rFonts w:hint="eastAsia"/>
          <w:sz w:val="21"/>
          <w:szCs w:val="21"/>
        </w:rPr>
        <w:t>季度报告》；</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（二十）、</w:t>
      </w:r>
      <w:r>
        <w:rPr>
          <w:rFonts w:hint="eastAsia"/>
          <w:sz w:val="21"/>
          <w:szCs w:val="21"/>
        </w:rPr>
        <w:t> 2022</w:t>
      </w:r>
      <w:r>
        <w:rPr>
          <w:rFonts w:hint="eastAsia"/>
          <w:sz w:val="21"/>
          <w:szCs w:val="21"/>
        </w:rPr>
        <w:t>年</w:t>
      </w:r>
      <w:r>
        <w:rPr>
          <w:rFonts w:hint="eastAsia"/>
          <w:sz w:val="21"/>
          <w:szCs w:val="21"/>
        </w:rPr>
        <w:t>10</w:t>
      </w:r>
      <w:r>
        <w:rPr>
          <w:rFonts w:hint="eastAsia"/>
          <w:sz w:val="21"/>
          <w:szCs w:val="21"/>
        </w:rPr>
        <w:t>月</w:t>
      </w:r>
      <w:r>
        <w:rPr>
          <w:rFonts w:hint="eastAsia"/>
          <w:sz w:val="21"/>
          <w:szCs w:val="21"/>
        </w:rPr>
        <w:t>18</w:t>
      </w:r>
      <w:r>
        <w:rPr>
          <w:rFonts w:hint="eastAsia"/>
          <w:sz w:val="21"/>
          <w:szCs w:val="21"/>
        </w:rPr>
        <w:t>日，我公司公告了《博时基金管理有限公司关于运用公司固有资金投资旗下公募基金的公告》；</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（二十一）、</w:t>
      </w:r>
      <w:r>
        <w:rPr>
          <w:rFonts w:hint="eastAsia"/>
          <w:sz w:val="21"/>
          <w:szCs w:val="21"/>
        </w:rPr>
        <w:t> 2022</w:t>
      </w:r>
      <w:r>
        <w:rPr>
          <w:rFonts w:hint="eastAsia"/>
          <w:sz w:val="21"/>
          <w:szCs w:val="21"/>
        </w:rPr>
        <w:t>年</w:t>
      </w:r>
      <w:r>
        <w:rPr>
          <w:rFonts w:hint="eastAsia"/>
          <w:sz w:val="21"/>
          <w:szCs w:val="21"/>
        </w:rPr>
        <w:t>09</w:t>
      </w:r>
      <w:r>
        <w:rPr>
          <w:rFonts w:hint="eastAsia"/>
          <w:sz w:val="21"/>
          <w:szCs w:val="21"/>
        </w:rPr>
        <w:t>月</w:t>
      </w:r>
      <w:r>
        <w:rPr>
          <w:rFonts w:hint="eastAsia"/>
          <w:sz w:val="21"/>
          <w:szCs w:val="21"/>
        </w:rPr>
        <w:t>30</w:t>
      </w:r>
      <w:r>
        <w:rPr>
          <w:rFonts w:hint="eastAsia"/>
          <w:sz w:val="21"/>
          <w:szCs w:val="21"/>
        </w:rPr>
        <w:t>日，我公司公告了《博时裕盛纯债债券型证券投资基金更新招募说明书》；</w:t>
      </w:r>
    </w:p>
    <w:p w:rsidR="00530DC9" w:rsidRDefault="00A772D9">
      <w:pPr>
        <w:pStyle w:val="a9"/>
        <w:spacing w:before="0" w:beforeAutospacing="0" w:after="0" w:afterAutospacing="0" w:line="360" w:lineRule="auto"/>
        <w:ind w:firstLine="420"/>
        <w:rPr>
          <w:sz w:val="21"/>
          <w:szCs w:val="21"/>
        </w:rPr>
      </w:pPr>
      <w:r>
        <w:rPr>
          <w:rFonts w:hint="eastAsia"/>
          <w:sz w:val="21"/>
          <w:szCs w:val="21"/>
        </w:rPr>
        <w:t>（二十二）、</w:t>
      </w:r>
      <w:r>
        <w:rPr>
          <w:rFonts w:hint="eastAsia"/>
          <w:sz w:val="21"/>
          <w:szCs w:val="21"/>
        </w:rPr>
        <w:t> 2022</w:t>
      </w:r>
      <w:r>
        <w:rPr>
          <w:rFonts w:hint="eastAsia"/>
          <w:sz w:val="21"/>
          <w:szCs w:val="21"/>
        </w:rPr>
        <w:t>年</w:t>
      </w:r>
      <w:r>
        <w:rPr>
          <w:rFonts w:hint="eastAsia"/>
          <w:sz w:val="21"/>
          <w:szCs w:val="21"/>
        </w:rPr>
        <w:t>08</w:t>
      </w:r>
      <w:r>
        <w:rPr>
          <w:rFonts w:hint="eastAsia"/>
          <w:sz w:val="21"/>
          <w:szCs w:val="21"/>
        </w:rPr>
        <w:t>月</w:t>
      </w:r>
      <w:r>
        <w:rPr>
          <w:rFonts w:hint="eastAsia"/>
          <w:sz w:val="21"/>
          <w:szCs w:val="21"/>
        </w:rPr>
        <w:t>31</w:t>
      </w:r>
      <w:r>
        <w:rPr>
          <w:rFonts w:hint="eastAsia"/>
          <w:sz w:val="21"/>
          <w:szCs w:val="21"/>
        </w:rPr>
        <w:t>日，我公司公告了《博时裕盛纯债债券型证券投资基</w:t>
      </w:r>
      <w:bookmarkStart w:id="223" w:name="chapter_level1_25_3499_section_1_end"/>
      <w:bookmarkEnd w:id="223"/>
      <w:r>
        <w:rPr>
          <w:rFonts w:hint="eastAsia"/>
          <w:sz w:val="21"/>
          <w:szCs w:val="21"/>
        </w:rPr>
        <w:t>金</w:t>
      </w:r>
      <w:r>
        <w:rPr>
          <w:rFonts w:hint="eastAsia"/>
          <w:sz w:val="21"/>
          <w:szCs w:val="21"/>
        </w:rPr>
        <w:t>2022</w:t>
      </w:r>
      <w:r>
        <w:rPr>
          <w:rFonts w:hint="eastAsia"/>
          <w:sz w:val="21"/>
          <w:szCs w:val="21"/>
        </w:rPr>
        <w:t>年中期报告》。</w:t>
      </w:r>
      <w:bookmarkStart w:id="224" w:name="field_0_bsrevealinfo_1_end"/>
      <w:bookmarkEnd w:id="224"/>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225" w:name="chapter_level1_26_77"/>
      <w:bookmarkStart w:id="226" w:name="_Toc144929401"/>
      <w:r>
        <w:rPr>
          <w:rFonts w:ascii="宋体" w:eastAsia="宋体" w:hAnsi="宋体" w:hint="eastAsia"/>
          <w:sz w:val="30"/>
        </w:rPr>
        <w:lastRenderedPageBreak/>
        <w:t>第二十三部分</w:t>
      </w:r>
      <w:r>
        <w:rPr>
          <w:rFonts w:ascii="宋体" w:eastAsia="宋体" w:hAnsi="宋体" w:hint="eastAsia"/>
          <w:sz w:val="30"/>
        </w:rPr>
        <w:t xml:space="preserve">  </w:t>
      </w:r>
      <w:r>
        <w:rPr>
          <w:rFonts w:ascii="宋体" w:eastAsia="宋体" w:hAnsi="宋体" w:hint="eastAsia"/>
          <w:sz w:val="30"/>
        </w:rPr>
        <w:t>招募说明书存放及查阅方式</w:t>
      </w:r>
      <w:bookmarkEnd w:id="225"/>
      <w:bookmarkEnd w:id="226"/>
    </w:p>
    <w:p w:rsidR="00530DC9" w:rsidRDefault="00A772D9">
      <w:pPr>
        <w:pStyle w:val="a9"/>
        <w:spacing w:before="0" w:beforeAutospacing="0" w:after="0" w:afterAutospacing="0" w:line="360" w:lineRule="auto"/>
        <w:ind w:firstLine="420"/>
        <w:rPr>
          <w:sz w:val="21"/>
          <w:szCs w:val="21"/>
        </w:rPr>
      </w:pPr>
      <w:bookmarkStart w:id="227" w:name="chapter_level1_26_77_section_1"/>
      <w:bookmarkEnd w:id="227"/>
      <w:r>
        <w:rPr>
          <w:rFonts w:hint="eastAsia"/>
          <w:sz w:val="21"/>
          <w:szCs w:val="21"/>
        </w:rPr>
        <w:t>依法必须披露的信息发布后，基金管理人、基金托管人应当按照相关法律法规规定将信息置备于各自住所，</w:t>
      </w:r>
      <w:r>
        <w:rPr>
          <w:rFonts w:hint="eastAsia"/>
          <w:sz w:val="21"/>
          <w:szCs w:val="21"/>
        </w:rPr>
        <w:t xml:space="preserve"> </w:t>
      </w:r>
      <w:r>
        <w:rPr>
          <w:rFonts w:hint="eastAsia"/>
          <w:sz w:val="21"/>
          <w:szCs w:val="21"/>
        </w:rPr>
        <w:t>供社会公众查阅、复制；投资人在支付工本费</w:t>
      </w:r>
      <w:r>
        <w:rPr>
          <w:rFonts w:hint="eastAsia"/>
          <w:sz w:val="21"/>
          <w:szCs w:val="21"/>
        </w:rPr>
        <w:t>后，可在合理时间内取得上述文件复制件或复印件。对投资人按此种方式所获得的文件及其复印件，基金管理人保证文本的内容与所公告的内容完全一致。</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bookmarkStart w:id="228" w:name="chapter_level1_26_77_section_1_end"/>
      <w:bookmarkEnd w:id="228"/>
      <w:r>
        <w:rPr>
          <w:rFonts w:hint="eastAsia"/>
          <w:sz w:val="21"/>
          <w:szCs w:val="21"/>
        </w:rPr>
        <w:t>投资人还可以直接登录基金管理人的网站（</w:t>
      </w:r>
      <w:r>
        <w:rPr>
          <w:rFonts w:hint="eastAsia"/>
          <w:sz w:val="21"/>
          <w:szCs w:val="21"/>
        </w:rPr>
        <w:t>www.bosera.com</w:t>
      </w:r>
      <w:r>
        <w:rPr>
          <w:rFonts w:hint="eastAsia"/>
          <w:sz w:val="21"/>
          <w:szCs w:val="21"/>
        </w:rPr>
        <w:t>）查阅和下载招募说明书。</w:t>
      </w:r>
      <w:r>
        <w:rPr>
          <w:rFonts w:hint="eastAsia"/>
          <w:sz w:val="21"/>
          <w:szCs w:val="21"/>
        </w:rPr>
        <w:t xml:space="preserve">  </w:t>
      </w:r>
    </w:p>
    <w:p w:rsidR="00530DC9" w:rsidRDefault="00A772D9">
      <w:pPr>
        <w:widowControl/>
        <w:jc w:val="left"/>
        <w:rPr>
          <w:rFonts w:ascii="宋体" w:eastAsia="宋体" w:hAnsi="宋体"/>
        </w:rPr>
      </w:pPr>
      <w:r>
        <w:rPr>
          <w:rFonts w:ascii="宋体" w:eastAsia="宋体" w:hAnsi="宋体"/>
        </w:rPr>
        <w:br w:type="page"/>
      </w:r>
    </w:p>
    <w:p w:rsidR="00530DC9" w:rsidRDefault="00A772D9">
      <w:pPr>
        <w:pStyle w:val="2"/>
        <w:jc w:val="center"/>
        <w:rPr>
          <w:rFonts w:ascii="宋体" w:eastAsia="宋体" w:hAnsi="宋体"/>
          <w:sz w:val="30"/>
        </w:rPr>
      </w:pPr>
      <w:bookmarkStart w:id="229" w:name="chapter_level1_27_332"/>
      <w:bookmarkStart w:id="230" w:name="_Toc144929402"/>
      <w:r>
        <w:rPr>
          <w:rFonts w:ascii="宋体" w:eastAsia="宋体" w:hAnsi="宋体" w:hint="eastAsia"/>
          <w:sz w:val="30"/>
        </w:rPr>
        <w:lastRenderedPageBreak/>
        <w:t>第二十四部分</w:t>
      </w:r>
      <w:r>
        <w:rPr>
          <w:rFonts w:ascii="宋体" w:eastAsia="宋体" w:hAnsi="宋体" w:hint="eastAsia"/>
          <w:sz w:val="30"/>
        </w:rPr>
        <w:t xml:space="preserve">  </w:t>
      </w:r>
      <w:r>
        <w:rPr>
          <w:rFonts w:ascii="宋体" w:eastAsia="宋体" w:hAnsi="宋体" w:hint="eastAsia"/>
          <w:sz w:val="30"/>
        </w:rPr>
        <w:t>备查文件</w:t>
      </w:r>
      <w:bookmarkEnd w:id="229"/>
      <w:bookmarkEnd w:id="230"/>
    </w:p>
    <w:p w:rsidR="00530DC9" w:rsidRDefault="00A772D9">
      <w:pPr>
        <w:pStyle w:val="a9"/>
        <w:spacing w:before="0" w:beforeAutospacing="0" w:after="0" w:afterAutospacing="0" w:line="360" w:lineRule="auto"/>
        <w:ind w:firstLine="420"/>
        <w:rPr>
          <w:sz w:val="21"/>
          <w:szCs w:val="21"/>
        </w:rPr>
      </w:pPr>
      <w:bookmarkStart w:id="231" w:name="chapter_level1_27_332_section_1"/>
      <w:bookmarkEnd w:id="231"/>
      <w:r>
        <w:rPr>
          <w:rFonts w:hint="eastAsia"/>
          <w:sz w:val="21"/>
          <w:szCs w:val="21"/>
        </w:rPr>
        <w:t>以下备查文件存放在基金管理人的办公场所，在办公时间可供免费查阅。</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（一）中国证监会准予</w:t>
      </w:r>
      <w:bookmarkStart w:id="232" w:name="field_0_productfullname_13"/>
      <w:r>
        <w:rPr>
          <w:rFonts w:hint="eastAsia"/>
          <w:sz w:val="21"/>
          <w:szCs w:val="21"/>
        </w:rPr>
        <w:t>博时裕盛纯债债券型证券投资基金</w:t>
      </w:r>
      <w:bookmarkEnd w:id="232"/>
      <w:r>
        <w:rPr>
          <w:rFonts w:hint="eastAsia"/>
          <w:sz w:val="21"/>
          <w:szCs w:val="21"/>
        </w:rPr>
        <w:t>募集的文件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（二）《</w:t>
      </w:r>
      <w:bookmarkStart w:id="233" w:name="field_0_productfullname_14"/>
      <w:r>
        <w:rPr>
          <w:rFonts w:hint="eastAsia"/>
          <w:sz w:val="21"/>
          <w:szCs w:val="21"/>
        </w:rPr>
        <w:t>博时裕盛纯债债券型证券投资基金</w:t>
      </w:r>
      <w:bookmarkEnd w:id="233"/>
      <w:r>
        <w:rPr>
          <w:rFonts w:hint="eastAsia"/>
          <w:sz w:val="21"/>
          <w:szCs w:val="21"/>
        </w:rPr>
        <w:t>基金合同》</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（三）《</w:t>
      </w:r>
      <w:bookmarkStart w:id="234" w:name="field_0_productfullname_15"/>
      <w:r>
        <w:rPr>
          <w:rFonts w:hint="eastAsia"/>
          <w:sz w:val="21"/>
          <w:szCs w:val="21"/>
        </w:rPr>
        <w:t>博时裕盛纯债债券型证券投资基金</w:t>
      </w:r>
      <w:bookmarkEnd w:id="234"/>
      <w:r>
        <w:rPr>
          <w:rFonts w:hint="eastAsia"/>
          <w:sz w:val="21"/>
          <w:szCs w:val="21"/>
        </w:rPr>
        <w:t>托管协议》</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（四</w:t>
      </w:r>
      <w:r>
        <w:rPr>
          <w:rFonts w:hint="eastAsia"/>
          <w:sz w:val="21"/>
          <w:szCs w:val="21"/>
        </w:rPr>
        <w:t>）基金管理人业务资格批件、营业执照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（五）基金托管人业务资格批件、营业执照</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（六）关于申请募集注册</w:t>
      </w:r>
      <w:bookmarkStart w:id="235" w:name="field_0_productfullname_16"/>
      <w:r>
        <w:rPr>
          <w:rFonts w:hint="eastAsia"/>
          <w:sz w:val="21"/>
          <w:szCs w:val="21"/>
        </w:rPr>
        <w:t>博时裕盛纯债债券型证券投资基金</w:t>
      </w:r>
      <w:bookmarkEnd w:id="235"/>
      <w:r>
        <w:rPr>
          <w:rFonts w:hint="eastAsia"/>
          <w:sz w:val="21"/>
          <w:szCs w:val="21"/>
        </w:rPr>
        <w:t>之法律意见书</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（七）中国证监会要求的其他文件</w:t>
      </w:r>
      <w:r>
        <w:rPr>
          <w:rFonts w:hint="eastAsia"/>
          <w:sz w:val="21"/>
          <w:szCs w:val="21"/>
        </w:rPr>
        <w:t xml:space="preserve"> </w:t>
      </w:r>
    </w:p>
    <w:p w:rsidR="00530DC9" w:rsidRDefault="00A772D9">
      <w:pPr>
        <w:pStyle w:val="a9"/>
        <w:spacing w:before="0" w:beforeAutospacing="0" w:after="0" w:afterAutospacing="0" w:line="360" w:lineRule="auto"/>
        <w:ind w:firstLine="420"/>
        <w:rPr>
          <w:sz w:val="21"/>
          <w:szCs w:val="21"/>
        </w:rPr>
      </w:pPr>
      <w:r>
        <w:rPr>
          <w:rFonts w:hint="eastAsia"/>
          <w:sz w:val="21"/>
          <w:szCs w:val="21"/>
        </w:rPr>
        <w:t>查阅方式：投资者可在营业时间免费查阅，也可按工本费购买复印件。</w:t>
      </w:r>
      <w:r>
        <w:rPr>
          <w:rFonts w:hint="eastAsia"/>
          <w:sz w:val="21"/>
          <w:szCs w:val="21"/>
        </w:rPr>
        <w:t xml:space="preserve"> </w:t>
      </w:r>
    </w:p>
    <w:p w:rsidR="00530DC9" w:rsidRDefault="00530DC9">
      <w:pPr>
        <w:pStyle w:val="a9"/>
        <w:spacing w:before="0" w:beforeAutospacing="0" w:after="0" w:afterAutospacing="0" w:line="360" w:lineRule="auto"/>
        <w:ind w:firstLine="420"/>
        <w:rPr>
          <w:sz w:val="21"/>
          <w:szCs w:val="21"/>
        </w:rPr>
      </w:pPr>
    </w:p>
    <w:p w:rsidR="00530DC9" w:rsidRDefault="00530DC9">
      <w:pPr>
        <w:pStyle w:val="a9"/>
        <w:spacing w:before="0" w:beforeAutospacing="0" w:after="0" w:afterAutospacing="0" w:line="360" w:lineRule="auto"/>
        <w:ind w:firstLine="420"/>
        <w:rPr>
          <w:sz w:val="21"/>
          <w:szCs w:val="21"/>
        </w:rPr>
      </w:pPr>
    </w:p>
    <w:p w:rsidR="00530DC9" w:rsidRDefault="00530DC9">
      <w:pPr>
        <w:pStyle w:val="a9"/>
        <w:spacing w:before="0" w:beforeAutospacing="0" w:after="0" w:afterAutospacing="0" w:line="360" w:lineRule="auto"/>
        <w:ind w:firstLine="420"/>
        <w:rPr>
          <w:sz w:val="21"/>
          <w:szCs w:val="21"/>
        </w:rPr>
      </w:pPr>
    </w:p>
    <w:p w:rsidR="00530DC9" w:rsidRDefault="00A772D9">
      <w:pPr>
        <w:pStyle w:val="a9"/>
        <w:spacing w:before="0" w:beforeAutospacing="0" w:after="0" w:afterAutospacing="0" w:line="360" w:lineRule="auto"/>
        <w:ind w:firstLine="420"/>
        <w:jc w:val="right"/>
        <w:rPr>
          <w:sz w:val="21"/>
          <w:szCs w:val="21"/>
        </w:rPr>
      </w:pPr>
      <w:bookmarkStart w:id="236" w:name="field_0_managerorgfullname_12"/>
      <w:r>
        <w:rPr>
          <w:rFonts w:hint="eastAsia"/>
          <w:sz w:val="21"/>
          <w:szCs w:val="21"/>
        </w:rPr>
        <w:t>博时基金管理有限公司</w:t>
      </w:r>
      <w:bookmarkEnd w:id="236"/>
      <w:r>
        <w:rPr>
          <w:rFonts w:hint="eastAsia"/>
          <w:sz w:val="21"/>
          <w:szCs w:val="21"/>
        </w:rPr>
        <w:t xml:space="preserve">  </w:t>
      </w:r>
    </w:p>
    <w:p w:rsidR="00530DC9" w:rsidRDefault="00A772D9">
      <w:pPr>
        <w:pStyle w:val="a9"/>
        <w:spacing w:before="0" w:beforeAutospacing="0" w:after="0" w:afterAutospacing="0" w:line="360" w:lineRule="auto"/>
        <w:ind w:firstLine="420"/>
        <w:jc w:val="right"/>
        <w:rPr>
          <w:sz w:val="21"/>
          <w:szCs w:val="21"/>
        </w:rPr>
      </w:pPr>
      <w:bookmarkStart w:id="237" w:name="chapter_level1_27_332_section_1_end"/>
      <w:bookmarkStart w:id="238" w:name="field_0_commitmenttime_1"/>
      <w:bookmarkEnd w:id="237"/>
      <w:r>
        <w:rPr>
          <w:sz w:val="21"/>
          <w:szCs w:val="21"/>
        </w:rPr>
        <w:t>2023</w:t>
      </w:r>
      <w:r>
        <w:rPr>
          <w:sz w:val="21"/>
          <w:szCs w:val="21"/>
        </w:rPr>
        <w:t>年</w:t>
      </w:r>
      <w:r>
        <w:rPr>
          <w:sz w:val="21"/>
          <w:szCs w:val="21"/>
        </w:rPr>
        <w:t>9</w:t>
      </w:r>
      <w:r>
        <w:rPr>
          <w:sz w:val="21"/>
          <w:szCs w:val="21"/>
        </w:rPr>
        <w:t>月</w:t>
      </w:r>
      <w:r>
        <w:rPr>
          <w:sz w:val="21"/>
          <w:szCs w:val="21"/>
        </w:rPr>
        <w:t>28</w:t>
      </w:r>
      <w:r>
        <w:rPr>
          <w:sz w:val="21"/>
          <w:szCs w:val="21"/>
        </w:rPr>
        <w:t>日</w:t>
      </w:r>
      <w:bookmarkEnd w:id="238"/>
      <w:r>
        <w:rPr>
          <w:rFonts w:hint="eastAsia"/>
          <w:sz w:val="21"/>
          <w:szCs w:val="21"/>
        </w:rPr>
        <w:t xml:space="preserve">  </w:t>
      </w:r>
    </w:p>
    <w:p w:rsidR="00530DC9" w:rsidRDefault="00530DC9">
      <w:pPr>
        <w:rPr>
          <w:rFonts w:ascii="宋体" w:eastAsia="宋体" w:hAnsi="宋体"/>
        </w:rPr>
      </w:pPr>
      <w:bookmarkStart w:id="239" w:name="end"/>
      <w:bookmarkEnd w:id="239"/>
    </w:p>
    <w:sectPr w:rsidR="00530DC9">
      <w:headerReference w:type="default" r:id="rId9"/>
      <w:footerReference w:type="default" r:id="rId10"/>
      <w:pgSz w:w="11906" w:h="16838"/>
      <w:pgMar w:top="1440" w:right="1803" w:bottom="1440" w:left="1803"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2D9" w:rsidRDefault="00A772D9">
      <w:r>
        <w:separator/>
      </w:r>
    </w:p>
  </w:endnote>
  <w:endnote w:type="continuationSeparator" w:id="0">
    <w:p w:rsidR="00A772D9" w:rsidRDefault="00A77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DC9" w:rsidRDefault="00A772D9">
    <w:pPr>
      <w:pStyle w:val="a5"/>
      <w:jc w:val="center"/>
    </w:pPr>
    <w:r>
      <w:rPr>
        <w:rFonts w:hint="eastAsia"/>
      </w:rPr>
      <w:t>第</w:t>
    </w:r>
    <w:r>
      <w:fldChar w:fldCharType="begin"/>
    </w:r>
    <w:r>
      <w:instrText xml:space="preserve"> </w:instrText>
    </w:r>
    <w:r>
      <w:rPr>
        <w:rFonts w:hint="eastAsia"/>
      </w:rPr>
      <w:instrText>Page \* MERGEFORMAT</w:instrText>
    </w:r>
    <w:r>
      <w:instrText xml:space="preserve"> </w:instrText>
    </w:r>
    <w:r>
      <w:fldChar w:fldCharType="separate"/>
    </w:r>
    <w:r w:rsidR="00C8050C">
      <w:rPr>
        <w:noProof/>
      </w:rPr>
      <w:t>21</w:t>
    </w:r>
    <w:r>
      <w:fldChar w:fldCharType="end"/>
    </w:r>
    <w:r>
      <w:rPr>
        <w:rFonts w:hint="eastAsia"/>
      </w:rPr>
      <w:t>页</w:t>
    </w:r>
    <w:r>
      <w:rPr>
        <w:rFonts w:hint="eastAsia"/>
      </w:rPr>
      <w:t xml:space="preserve"> </w:t>
    </w:r>
    <w:r>
      <w:rPr>
        <w:rFonts w:hint="eastAsia"/>
      </w:rPr>
      <w:t>共</w:t>
    </w:r>
    <w:r>
      <w:fldChar w:fldCharType="begin"/>
    </w:r>
    <w:r>
      <w:instrText xml:space="preserve"> NumPages \* MERGEFORMAT </w:instrText>
    </w:r>
    <w:r>
      <w:fldChar w:fldCharType="separate"/>
    </w:r>
    <w:r w:rsidR="00C8050C">
      <w:rPr>
        <w:noProof/>
      </w:rPr>
      <w:t>122</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2D9" w:rsidRDefault="00A772D9">
      <w:r>
        <w:separator/>
      </w:r>
    </w:p>
  </w:footnote>
  <w:footnote w:type="continuationSeparator" w:id="0">
    <w:p w:rsidR="00A772D9" w:rsidRDefault="00A77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DC9" w:rsidRDefault="00A772D9">
    <w:pPr>
      <w:pStyle w:val="a7"/>
      <w:jc w:val="both"/>
    </w:pPr>
    <w:r>
      <w:rPr>
        <w:rFonts w:hint="eastAsia"/>
        <w:noProof/>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rsidR="00530DC9" w:rsidRDefault="00A772D9">
    <w:pPr>
      <w:pStyle w:val="a7"/>
      <w:jc w:val="right"/>
    </w:pPr>
    <w:r>
      <w:rPr>
        <w:rFonts w:hint="eastAsia"/>
      </w:rPr>
      <w:t>博时裕盛纯债债券型证券投资基金更新招募说明书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3069A03"/>
    <w:multiLevelType w:val="singleLevel"/>
    <w:tmpl w:val="B3069A03"/>
    <w:lvl w:ilvl="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1Zjk3YTc0MTJlYWZlY2NiMDY4ZjI0NzM3NTNkNTMifQ=="/>
  </w:docVars>
  <w:rsids>
    <w:rsidRoot w:val="00C069B7"/>
    <w:rsid w:val="00063E94"/>
    <w:rsid w:val="00251FFB"/>
    <w:rsid w:val="00530DC9"/>
    <w:rsid w:val="006229D2"/>
    <w:rsid w:val="006E6BDC"/>
    <w:rsid w:val="00842FA1"/>
    <w:rsid w:val="00A772D9"/>
    <w:rsid w:val="00C069B7"/>
    <w:rsid w:val="00C8050C"/>
    <w:rsid w:val="00CB2D9E"/>
    <w:rsid w:val="767D2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24F9566-DE41-43A9-B439-2607CF928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qFormat/>
    <w:pPr>
      <w:keepNext/>
      <w:keepLines/>
      <w:autoSpaceDE w:val="0"/>
      <w:autoSpaceDN w:val="0"/>
      <w:spacing w:before="360" w:after="360"/>
      <w:jc w:val="center"/>
      <w:textAlignment w:val="baseline"/>
      <w:outlineLvl w:val="0"/>
    </w:pPr>
    <w:rPr>
      <w:rFonts w:ascii="宋体" w:eastAsia="黑体" w:hAnsi="Times New Roman" w:cs="Times New Roman"/>
      <w:sz w:val="24"/>
      <w:szCs w:val="20"/>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21">
    <w:name w:val="toc 2"/>
    <w:basedOn w:val="a"/>
    <w:next w:val="a"/>
    <w:uiPriority w:val="39"/>
    <w:unhideWhenUsed/>
    <w:qFormat/>
    <w:pPr>
      <w:ind w:leftChars="200" w:left="420"/>
    </w:p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bCs/>
    </w:rPr>
  </w:style>
  <w:style w:type="character" w:styleId="ac">
    <w:name w:val="Hyperlink"/>
    <w:basedOn w:val="a0"/>
    <w:uiPriority w:val="99"/>
    <w:unhideWhenUsed/>
    <w:qFormat/>
    <w:rPr>
      <w:color w:val="0000FF"/>
      <w:u w:val="single"/>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4">
    <w:name w:val="批注框文本 字符"/>
    <w:basedOn w:val="a0"/>
    <w:link w:val="a3"/>
    <w:uiPriority w:val="99"/>
    <w:semiHidden/>
    <w:qFormat/>
    <w:rPr>
      <w:sz w:val="18"/>
      <w:szCs w:val="18"/>
    </w:rPr>
  </w:style>
  <w:style w:type="paragraph" w:customStyle="1" w:styleId="p0">
    <w:name w:val="p0"/>
    <w:basedOn w:val="a"/>
    <w:qFormat/>
    <w:pPr>
      <w:spacing w:line="240" w:lineRule="atLeast"/>
      <w:ind w:firstLine="420"/>
    </w:pPr>
    <w:rPr>
      <w:rFonts w:ascii="Times New Roman" w:eastAsia="宋体" w:hAnsi="Times New Roman" w:cs="宋体"/>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ervice@bosera.com" TargetMode="External"/><Relationship Id="rId3" Type="http://schemas.openxmlformats.org/officeDocument/2006/relationships/settings" Target="settings.xml"/><Relationship Id="rId7" Type="http://schemas.openxmlformats.org/officeDocument/2006/relationships/hyperlink" Target="mailto:service@bosera.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122</Pages>
  <Words>13895</Words>
  <Characters>79206</Characters>
  <Application>Microsoft Office Word</Application>
  <DocSecurity>0</DocSecurity>
  <Lines>660</Lines>
  <Paragraphs>185</Paragraphs>
  <ScaleCrop>false</ScaleCrop>
  <Company>mycompany</Company>
  <LinksUpToDate>false</LinksUpToDate>
  <CharactersWithSpaces>92916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BSKMadminDev</dc:creator>
  <cp:lastModifiedBy>胡佩佩</cp:lastModifiedBy>
  <cp:revision>5</cp:revision>
  <dcterms:created xsi:type="dcterms:W3CDTF">2023-09-06T13:48:00Z</dcterms:created>
  <dcterms:modified xsi:type="dcterms:W3CDTF">2023-09-25T03:06:00Z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C36687B41DBB47FD8691D991387CEB24_12</vt:lpwstr>
  </property>
</Properties>
</file>